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8C544" w14:textId="58F76F5C" w:rsidR="008A3567" w:rsidRPr="006E5C14" w:rsidRDefault="006B5EF0" w:rsidP="008A3567">
      <w:pPr>
        <w:rPr>
          <w:b/>
        </w:rPr>
      </w:pPr>
      <w:r w:rsidRPr="006E5C14">
        <w:rPr>
          <w:b/>
        </w:rPr>
        <w:t>Supporting Information</w:t>
      </w:r>
      <w:r w:rsidR="008A3567" w:rsidRPr="006E5C14">
        <w:rPr>
          <w:b/>
        </w:rPr>
        <w:t xml:space="preserve"> </w:t>
      </w:r>
      <w:r w:rsidRPr="006E5C14">
        <w:rPr>
          <w:b/>
        </w:rPr>
        <w:t>Methods S1</w:t>
      </w:r>
    </w:p>
    <w:p w14:paraId="001140F5" w14:textId="77777777" w:rsidR="0015026E" w:rsidRPr="006E5C14" w:rsidRDefault="0015026E" w:rsidP="008A3567"/>
    <w:p w14:paraId="77E402C0" w14:textId="6111BE8C" w:rsidR="00923ED6" w:rsidRPr="006E5C14" w:rsidRDefault="006B5EF0" w:rsidP="008A3567">
      <w:pPr>
        <w:rPr>
          <w:b/>
        </w:rPr>
      </w:pPr>
      <w:r w:rsidRPr="006E5C14">
        <w:rPr>
          <w:b/>
        </w:rPr>
        <w:t>Fossil-derived c</w:t>
      </w:r>
      <w:r w:rsidR="008A3567" w:rsidRPr="006E5C14">
        <w:rPr>
          <w:b/>
        </w:rPr>
        <w:t>alibrations</w:t>
      </w:r>
    </w:p>
    <w:p w14:paraId="014A6F79" w14:textId="77777777" w:rsidR="00923ED6" w:rsidRPr="006E5C14" w:rsidRDefault="00923ED6" w:rsidP="008A3567"/>
    <w:p w14:paraId="1FA321D7" w14:textId="77777777" w:rsidR="00923ED6" w:rsidRPr="006E5C14" w:rsidRDefault="00923ED6">
      <w:pPr>
        <w:rPr>
          <w:b/>
        </w:rPr>
      </w:pPr>
      <w:r w:rsidRPr="006E5C14">
        <w:rPr>
          <w:b/>
        </w:rPr>
        <w:t xml:space="preserve">0. MRCA: </w:t>
      </w:r>
      <w:r w:rsidRPr="006E5C14">
        <w:rPr>
          <w:b/>
          <w:i/>
        </w:rPr>
        <w:t>Welwitschia-Acalypha californica</w:t>
      </w:r>
      <w:r w:rsidRPr="006E5C14">
        <w:rPr>
          <w:b/>
        </w:rPr>
        <w:t>. Clade: CG Spermatophyta.</w:t>
      </w:r>
    </w:p>
    <w:p w14:paraId="50560761" w14:textId="03239E99" w:rsidR="00923ED6" w:rsidRPr="006E5C14" w:rsidRDefault="00923ED6">
      <w:r w:rsidRPr="006E5C14">
        <w:t xml:space="preserve">Age fixed at 330, based on estimated age of seed plant crown group by Magallón </w:t>
      </w:r>
      <w:r w:rsidR="00BF669B" w:rsidRPr="006E5C14">
        <w:rPr>
          <w:i/>
        </w:rPr>
        <w:t>et al.,</w:t>
      </w:r>
      <w:r w:rsidRPr="006E5C14">
        <w:t xml:space="preserve"> (2013).</w:t>
      </w:r>
    </w:p>
    <w:p w14:paraId="0F65E427" w14:textId="77777777" w:rsidR="00923ED6" w:rsidRPr="006E5C14" w:rsidRDefault="00923ED6"/>
    <w:p w14:paraId="1F1CE000" w14:textId="77777777" w:rsidR="00923ED6" w:rsidRPr="006E5C14" w:rsidRDefault="00923ED6" w:rsidP="00585548">
      <w:pPr>
        <w:rPr>
          <w:b/>
        </w:rPr>
      </w:pPr>
      <w:r w:rsidRPr="006E5C14">
        <w:rPr>
          <w:b/>
        </w:rPr>
        <w:t xml:space="preserve">1. MRCA: </w:t>
      </w:r>
      <w:r w:rsidRPr="006E5C14">
        <w:rPr>
          <w:b/>
          <w:i/>
        </w:rPr>
        <w:t>Amborella trichopoda</w:t>
      </w:r>
      <w:r w:rsidRPr="006E5C14">
        <w:rPr>
          <w:b/>
        </w:rPr>
        <w:t>-</w:t>
      </w:r>
      <w:r w:rsidRPr="006E5C14">
        <w:rPr>
          <w:b/>
          <w:i/>
        </w:rPr>
        <w:t>Acalypha californica</w:t>
      </w:r>
      <w:r w:rsidRPr="006E5C14">
        <w:rPr>
          <w:b/>
        </w:rPr>
        <w:t>. Clade: CG Angiospermae.</w:t>
      </w:r>
    </w:p>
    <w:p w14:paraId="31CA3412" w14:textId="24DDE457" w:rsidR="00923ED6" w:rsidRPr="006E5C14" w:rsidRDefault="00923ED6" w:rsidP="00585548">
      <w:r w:rsidRPr="006E5C14">
        <w:rPr>
          <w:b/>
        </w:rPr>
        <w:tab/>
        <w:t xml:space="preserve">Fossils: </w:t>
      </w:r>
      <w:r w:rsidRPr="006E5C14">
        <w:t>Pollen grains with undisputed angiosperm attributes, namely a columellar and perforate to reticulate wall structure, are known from late Valanginian to Hauterivian sediments of Israel (Brenner, 1996) and England (Hugh</w:t>
      </w:r>
      <w:r w:rsidR="00B010C8" w:rsidRPr="006E5C14">
        <w:t>es and McDougall</w:t>
      </w:r>
      <w:r w:rsidR="0008682E" w:rsidRPr="006E5C14">
        <w:t xml:space="preserve"> 1987</w:t>
      </w:r>
      <w:r w:rsidRPr="006E5C14">
        <w:t xml:space="preserve">; </w:t>
      </w:r>
      <w:r w:rsidR="00B010C8" w:rsidRPr="006E5C14">
        <w:t xml:space="preserve">Hughes </w:t>
      </w:r>
      <w:r w:rsidR="00BF669B" w:rsidRPr="006E5C14">
        <w:rPr>
          <w:i/>
        </w:rPr>
        <w:t>et al.,</w:t>
      </w:r>
      <w:r w:rsidRPr="006E5C14">
        <w:t xml:space="preserve"> 1991). Tectate-reticulate pollen was also reported from the late Valanginian of southern Tuscany (</w:t>
      </w:r>
      <w:r w:rsidR="00B010C8" w:rsidRPr="006E5C14">
        <w:t>Trevisan</w:t>
      </w:r>
      <w:r w:rsidRPr="006E5C14">
        <w:t xml:space="preserve"> 1988; in Hughes </w:t>
      </w:r>
      <w:r w:rsidR="00BF669B" w:rsidRPr="006E5C14">
        <w:rPr>
          <w:i/>
        </w:rPr>
        <w:t>et al.,</w:t>
      </w:r>
      <w:r w:rsidRPr="006E5C14">
        <w:t xml:space="preserve"> 1991) and from the early Cretac</w:t>
      </w:r>
      <w:r w:rsidR="00B010C8" w:rsidRPr="006E5C14">
        <w:t>eous succession in China (Zhang</w:t>
      </w:r>
      <w:r w:rsidRPr="006E5C14">
        <w:t xml:space="preserve"> 1999; in Friis </w:t>
      </w:r>
      <w:r w:rsidR="00BF669B" w:rsidRPr="006E5C14">
        <w:rPr>
          <w:i/>
        </w:rPr>
        <w:t>et al.,</w:t>
      </w:r>
      <w:r w:rsidRPr="006E5C14">
        <w:t xml:space="preserve"> 2011).</w:t>
      </w:r>
    </w:p>
    <w:p w14:paraId="353C68BD" w14:textId="7607B0C9" w:rsidR="00923ED6" w:rsidRPr="006E5C14" w:rsidRDefault="00923ED6" w:rsidP="00585548">
      <w:r w:rsidRPr="006E5C14">
        <w:tab/>
        <w:t>Possibly the oldest angiosperm pollen grains are small, circular and inaperturate (or possibly with a weak aperture, J.A. Doyle, pers. com.</w:t>
      </w:r>
      <w:r w:rsidR="008A3567" w:rsidRPr="006E5C14">
        <w:t xml:space="preserve"> to S.M.</w:t>
      </w:r>
      <w:r w:rsidRPr="006E5C14">
        <w:t>, 2012), with a columellar and perforate to ret</w:t>
      </w:r>
      <w:r w:rsidR="00B010C8" w:rsidRPr="006E5C14">
        <w:t>iculate wall structure (Brenner</w:t>
      </w:r>
      <w:r w:rsidRPr="006E5C14">
        <w:t xml:space="preserve"> 1996), found in a core sample of the lower Sand Member (unit H</w:t>
      </w:r>
      <w:r w:rsidRPr="006E5C14">
        <w:rPr>
          <w:vertAlign w:val="subscript"/>
        </w:rPr>
        <w:t>1</w:t>
      </w:r>
      <w:r w:rsidRPr="006E5C14">
        <w:t>) of the Helez Formation, Israel. This unit is dated as late Valanginian to early Hauterivian on the basis of bracketing by early Hauterivian ammonites and Valanginian foraminifera and ostracods. Late Hauterivian sediments from the same cores contain a higher diversity of an</w:t>
      </w:r>
      <w:r w:rsidR="00B010C8" w:rsidRPr="006E5C14">
        <w:t>giosperm pollen grains (Brenner</w:t>
      </w:r>
      <w:r w:rsidRPr="006E5C14">
        <w:t xml:space="preserve"> 1996).</w:t>
      </w:r>
    </w:p>
    <w:p w14:paraId="698AD819" w14:textId="00F92C72" w:rsidR="00923ED6" w:rsidRPr="006E5C14" w:rsidRDefault="00923ED6" w:rsidP="00585548">
      <w:r w:rsidRPr="006E5C14">
        <w:tab/>
        <w:t>At least three different angiosperm pollen types are known from Hauterivian beds in the Early Cretaceous succession in southern England (Hughes and McDouga</w:t>
      </w:r>
      <w:r w:rsidR="00B010C8" w:rsidRPr="006E5C14">
        <w:t>ll</w:t>
      </w:r>
      <w:r w:rsidR="0008682E" w:rsidRPr="006E5C14">
        <w:t xml:space="preserve"> 1987</w:t>
      </w:r>
      <w:r w:rsidR="00B010C8" w:rsidRPr="006E5C14">
        <w:t xml:space="preserve">; Hughes </w:t>
      </w:r>
      <w:r w:rsidR="00BF669B" w:rsidRPr="006E5C14">
        <w:rPr>
          <w:i/>
        </w:rPr>
        <w:t>et al.,</w:t>
      </w:r>
      <w:r w:rsidRPr="006E5C14">
        <w:t xml:space="preserve"> 1991). The taxon Retisulc-Muriverm consists of nearly circular, apparently monosulcate, semitectate and columellar pollen grains with a finely reticulate tectum. Initially known from a single specimen from the Hunstanton borehole (</w:t>
      </w:r>
      <w:r w:rsidR="0008682E" w:rsidRPr="006E5C14">
        <w:t xml:space="preserve">Hughes </w:t>
      </w:r>
      <w:r w:rsidR="00B010C8" w:rsidRPr="006E5C14">
        <w:t>and McDougall</w:t>
      </w:r>
      <w:r w:rsidR="0008682E" w:rsidRPr="006E5C14">
        <w:t xml:space="preserve"> 1987</w:t>
      </w:r>
      <w:r w:rsidRPr="006E5C14">
        <w:t xml:space="preserve">), a set of very similar grains were subsequently found in the Kingsclere borehole, and the taxon was renamed as Hauterivian-Colthick (Hughes </w:t>
      </w:r>
      <w:r w:rsidR="00BF669B" w:rsidRPr="006E5C14">
        <w:rPr>
          <w:i/>
        </w:rPr>
        <w:t>et al.,</w:t>
      </w:r>
      <w:r w:rsidRPr="006E5C14">
        <w:t xml:space="preserve"> 1991). Retisulc-Muribeaded, from the Warlingham borehole, consists of nearly circular, apparently zonosulcate grains, with a semitectate and columellar structure and a fine, open reticulum formed apparently by unit disc pl</w:t>
      </w:r>
      <w:r w:rsidR="00B010C8" w:rsidRPr="006E5C14">
        <w:t>ates (Hughes and McDougall</w:t>
      </w:r>
      <w:r w:rsidR="0008682E" w:rsidRPr="006E5C14">
        <w:t xml:space="preserve"> 1987</w:t>
      </w:r>
      <w:r w:rsidRPr="006E5C14">
        <w:t>). Pollen grains assigned to Hauterivian-Cactisulc, from the Hunstanton borehole, are ovoid and apparently monosulcate, and have a thick tectum of irregular low-domed processes with microechinate supratectal sculp</w:t>
      </w:r>
      <w:r w:rsidR="00B010C8" w:rsidRPr="006E5C14">
        <w:t>ture (Hughes and McDougall</w:t>
      </w:r>
      <w:r w:rsidR="0008682E" w:rsidRPr="006E5C14">
        <w:t xml:space="preserve"> 1987</w:t>
      </w:r>
      <w:r w:rsidRPr="006E5C14">
        <w:t xml:space="preserve">). Based on the presence of the dinocyst </w:t>
      </w:r>
      <w:r w:rsidRPr="006E5C14">
        <w:rPr>
          <w:i/>
        </w:rPr>
        <w:t>Muderongia simplex</w:t>
      </w:r>
      <w:r w:rsidRPr="006E5C14">
        <w:t xml:space="preserve"> in Warlingham, a revised correlation with marine sequences indicates that the oldest levels of the English succession containing angiosperm pollen are of Hauterivian</w:t>
      </w:r>
      <w:r w:rsidR="00B010C8" w:rsidRPr="006E5C14">
        <w:t xml:space="preserve"> age (Hughes and McDougall</w:t>
      </w:r>
      <w:r w:rsidR="0008682E" w:rsidRPr="006E5C14">
        <w:t xml:space="preserve"> 1987</w:t>
      </w:r>
      <w:r w:rsidRPr="006E5C14">
        <w:t>).</w:t>
      </w:r>
    </w:p>
    <w:p w14:paraId="0E913531" w14:textId="6AAB54B6" w:rsidR="00923ED6" w:rsidRPr="006E5C14" w:rsidRDefault="00923ED6" w:rsidP="00585548">
      <w:r w:rsidRPr="006E5C14">
        <w:tab/>
      </w:r>
      <w:r w:rsidRPr="006E5C14">
        <w:rPr>
          <w:b/>
        </w:rPr>
        <w:t>References</w:t>
      </w:r>
      <w:r w:rsidR="00B010C8" w:rsidRPr="006E5C14">
        <w:t>: Hughes and McDougall,</w:t>
      </w:r>
      <w:r w:rsidR="0008682E" w:rsidRPr="006E5C14">
        <w:t>1987</w:t>
      </w:r>
      <w:r w:rsidR="00B010C8" w:rsidRPr="006E5C14">
        <w:t xml:space="preserve">; Hughes </w:t>
      </w:r>
      <w:r w:rsidR="00BF669B" w:rsidRPr="006E5C14">
        <w:rPr>
          <w:i/>
        </w:rPr>
        <w:t>et al.,</w:t>
      </w:r>
      <w:r w:rsidR="00B010C8" w:rsidRPr="006E5C14">
        <w:t xml:space="preserve"> 1991; Brenner </w:t>
      </w:r>
      <w:r w:rsidRPr="006E5C14">
        <w:t>1996.</w:t>
      </w:r>
    </w:p>
    <w:p w14:paraId="7DB2B6AD" w14:textId="5904275C" w:rsidR="00DE6328" w:rsidRPr="006E5C14" w:rsidRDefault="00923ED6" w:rsidP="00442B0C">
      <w:r w:rsidRPr="006E5C14">
        <w:tab/>
      </w:r>
      <w:r w:rsidRPr="006E5C14">
        <w:rPr>
          <w:b/>
        </w:rPr>
        <w:t>Calibration:</w:t>
      </w:r>
      <w:r w:rsidRPr="006E5C14">
        <w:t xml:space="preserve"> </w:t>
      </w:r>
      <w:r w:rsidR="00DE6328" w:rsidRPr="006E5C14">
        <w:t xml:space="preserve">The Early Cretaceous pollen grains with a columellar and perforate to reticulate wall structure as </w:t>
      </w:r>
      <w:r w:rsidR="00442B0C" w:rsidRPr="006E5C14">
        <w:t>interpreted here as</w:t>
      </w:r>
      <w:r w:rsidR="00B010C8" w:rsidRPr="006E5C14">
        <w:t xml:space="preserve"> either</w:t>
      </w:r>
      <w:r w:rsidR="00442B0C" w:rsidRPr="006E5C14">
        <w:t xml:space="preserve"> </w:t>
      </w:r>
      <w:r w:rsidR="00DE6328" w:rsidRPr="006E5C14">
        <w:t xml:space="preserve">the oldest </w:t>
      </w:r>
      <w:r w:rsidR="00442B0C" w:rsidRPr="006E5C14">
        <w:t xml:space="preserve">fossils of the angiosperm crown group, on the basis of the distribution of structual attributes of the pollen wall among the earliest branches of the angiosperms (see Discussion below); or as representatives of the stem lineage that existed shortly before the crown radiation, on the basis of the strong and progessive increase of the angiosperm fossil record in immediately younger sediments. </w:t>
      </w:r>
      <w:r w:rsidR="001175FA" w:rsidRPr="006E5C14">
        <w:t>These pollen grains are known from latest Valangi</w:t>
      </w:r>
      <w:r w:rsidR="007B2B59" w:rsidRPr="006E5C14">
        <w:t xml:space="preserve">nian-early </w:t>
      </w:r>
      <w:r w:rsidR="007B2B59" w:rsidRPr="006E5C14">
        <w:lastRenderedPageBreak/>
        <w:t>Hauterivian (Brenner</w:t>
      </w:r>
      <w:r w:rsidR="001175FA" w:rsidRPr="006E5C14">
        <w:t xml:space="preserve"> 1996), and Hauterivian sediments (</w:t>
      </w:r>
      <w:r w:rsidR="007B2B59" w:rsidRPr="006E5C14">
        <w:t>Hughes and McDougall</w:t>
      </w:r>
      <w:r w:rsidR="00811146" w:rsidRPr="006E5C14">
        <w:t xml:space="preserve"> 1987</w:t>
      </w:r>
      <w:r w:rsidR="007B2B59" w:rsidRPr="006E5C14">
        <w:t xml:space="preserve">; Hughes </w:t>
      </w:r>
      <w:r w:rsidR="00BF669B" w:rsidRPr="006E5C14">
        <w:rPr>
          <w:i/>
        </w:rPr>
        <w:t>et al.,</w:t>
      </w:r>
      <w:r w:rsidR="001175FA" w:rsidRPr="006E5C14">
        <w:t xml:space="preserve"> 1991). The boundary between the Valanginian and Hauterivian, corresponding to </w:t>
      </w:r>
      <w:r w:rsidR="001175FA" w:rsidRPr="006E5C14">
        <w:rPr>
          <w:b/>
        </w:rPr>
        <w:t>136 Ma</w:t>
      </w:r>
      <w:r w:rsidR="001175FA" w:rsidRPr="006E5C14">
        <w:t>, is used as the fossil age.</w:t>
      </w:r>
      <w:r w:rsidR="00442B0C" w:rsidRPr="006E5C14">
        <w:t xml:space="preserve"> We</w:t>
      </w:r>
      <w:r w:rsidR="00DE6328" w:rsidRPr="006E5C14">
        <w:t xml:space="preserve"> used the 136 Ma age of the Valanginian-Hauterivian boundary as the upper (youngest) limit of the confidence interval that contains the age of the angiosperm crown node. This age was also used in equation 14 of Marshall (2008) to calculate the lower (oldest) limit of this confidence interval.</w:t>
      </w:r>
    </w:p>
    <w:p w14:paraId="3306926D" w14:textId="65D1F389" w:rsidR="00923ED6" w:rsidRPr="006E5C14" w:rsidRDefault="00923ED6" w:rsidP="00585548">
      <w:pPr>
        <w:widowControl w:val="0"/>
        <w:autoSpaceDE w:val="0"/>
        <w:autoSpaceDN w:val="0"/>
        <w:adjustRightInd w:val="0"/>
      </w:pPr>
      <w:r w:rsidRPr="006E5C14">
        <w:tab/>
      </w:r>
      <w:r w:rsidRPr="006E5C14">
        <w:rPr>
          <w:b/>
        </w:rPr>
        <w:t>Discussion:</w:t>
      </w:r>
      <w:r w:rsidRPr="006E5C14">
        <w:t xml:space="preserve"> The affinity of the late Valanginian to Hauterivian pollen grains with angiosperms is indicated by the presence of a columellar infratectal structure and a perforate to reticulate tectum. Gymnospermous seed plants have an alveolar (e.g., cycads and saccate conifers) or granular (e.g., gnetophytes and non-saccate conifers) infratectal structure. Among living plants, a columellar infratectal structure is restricted to angiosperms (Doyl</w:t>
      </w:r>
      <w:r w:rsidR="007B2B59" w:rsidRPr="006E5C14">
        <w:t>e</w:t>
      </w:r>
      <w:r w:rsidRPr="006E5C14">
        <w:t xml:space="preserve"> 2009). </w:t>
      </w:r>
      <w:r w:rsidR="00B654C5" w:rsidRPr="006E5C14">
        <w:t>N</w:t>
      </w:r>
      <w:r w:rsidRPr="006E5C14">
        <w:t>ot all angiosperms have a columellar infratectal structure</w:t>
      </w:r>
      <w:r w:rsidR="00B654C5" w:rsidRPr="006E5C14">
        <w:t>. F</w:t>
      </w:r>
      <w:r w:rsidRPr="006E5C14">
        <w:t>or example, a granular infratectum, now inferred from phylogenetic evidence to be derived, is present in some Magnoliales, Laurales and monocots, as well as in the highly derived Fagal</w:t>
      </w:r>
      <w:r w:rsidR="007B2B59" w:rsidRPr="006E5C14">
        <w:t>es (Doyle</w:t>
      </w:r>
      <w:r w:rsidRPr="006E5C14">
        <w:t xml:space="preserve"> 2005).</w:t>
      </w:r>
    </w:p>
    <w:p w14:paraId="1E2C21D6" w14:textId="6587610C" w:rsidR="00923ED6" w:rsidRPr="006E5C14" w:rsidRDefault="00923ED6" w:rsidP="00585548">
      <w:pPr>
        <w:widowControl w:val="0"/>
        <w:autoSpaceDE w:val="0"/>
        <w:autoSpaceDN w:val="0"/>
        <w:adjustRightInd w:val="0"/>
      </w:pPr>
      <w:r w:rsidRPr="006E5C14">
        <w:tab/>
        <w:t>Many members of the first two branches within angiosperms,</w:t>
      </w:r>
      <w:r w:rsidR="00590F77" w:rsidRPr="006E5C14">
        <w:t xml:space="preserve"> i.e.,</w:t>
      </w:r>
      <w:r w:rsidRPr="006E5C14">
        <w:t xml:space="preserve"> </w:t>
      </w:r>
      <w:r w:rsidRPr="006E5C14">
        <w:rPr>
          <w:i/>
        </w:rPr>
        <w:t>Amborella</w:t>
      </w:r>
      <w:r w:rsidRPr="006E5C14">
        <w:t xml:space="preserve"> and Nymphaeales, also lack a typical columellar infratectum. </w:t>
      </w:r>
      <w:r w:rsidRPr="006E5C14">
        <w:rPr>
          <w:i/>
        </w:rPr>
        <w:t>Amborella</w:t>
      </w:r>
      <w:r w:rsidRPr="006E5C14">
        <w:t xml:space="preserve"> has "a curiously undulating, verrucate tectum, with dome like "cupules" ... Where the tectum descends, it is occasionally connected to the nexine by ... "columellar</w:t>
      </w:r>
      <w:r w:rsidR="007B2B59" w:rsidRPr="006E5C14">
        <w:t>-like" continuities ..." (Doyle</w:t>
      </w:r>
      <w:r w:rsidRPr="006E5C14">
        <w:t xml:space="preserve"> 2005, p. 231). Doyle (2005) considered the infratectum of </w:t>
      </w:r>
      <w:r w:rsidRPr="006E5C14">
        <w:rPr>
          <w:i/>
        </w:rPr>
        <w:t>Amborella</w:t>
      </w:r>
      <w:r w:rsidRPr="006E5C14">
        <w:t xml:space="preserve"> to be transitional to columellar, and, in any case, closer to columellar than to other known infratectal structural types. The pollen of </w:t>
      </w:r>
      <w:r w:rsidRPr="006E5C14">
        <w:rPr>
          <w:i/>
        </w:rPr>
        <w:t>Amborella</w:t>
      </w:r>
      <w:r w:rsidRPr="006E5C14">
        <w:t xml:space="preserve"> is globose; the aperture varies from sulcate to highly reduced, and the tectum is microperforate to continuous, w</w:t>
      </w:r>
      <w:r w:rsidR="007B2B59" w:rsidRPr="006E5C14">
        <w:t>ith supratectal spinules (Doyle</w:t>
      </w:r>
      <w:r w:rsidRPr="006E5C14">
        <w:t xml:space="preserve"> 2005). Many Nymphaeales also have an infratectal structure that is transitional to columellar, but different from that in </w:t>
      </w:r>
      <w:r w:rsidRPr="006E5C14">
        <w:rPr>
          <w:i/>
        </w:rPr>
        <w:t>Amborella</w:t>
      </w:r>
      <w:r w:rsidRPr="006E5C14">
        <w:t>. In most Nymphaceae, protobacula are present during early development, and deformed elements connecting the two exine layers are often visible at maturity (Gabarayeva an</w:t>
      </w:r>
      <w:r w:rsidR="007B2B59" w:rsidRPr="006E5C14">
        <w:t>d Rowley</w:t>
      </w:r>
      <w:r w:rsidRPr="006E5C14">
        <w:t xml:space="preserve"> </w:t>
      </w:r>
      <w:r w:rsidR="007B2B59" w:rsidRPr="006E5C14">
        <w:t>1994; Gabarayeva and El-Ghazaly 1997; Doyle</w:t>
      </w:r>
      <w:r w:rsidRPr="006E5C14">
        <w:t xml:space="preserve"> 2005). However, Doyle (2005) considered the condition in most Nymphaceae to be different from classic columellar infratectal structure. Nymphaeales pollen grains are globose (in Nymphaeoideae and </w:t>
      </w:r>
      <w:r w:rsidRPr="006E5C14">
        <w:rPr>
          <w:i/>
        </w:rPr>
        <w:t>Barclaya</w:t>
      </w:r>
      <w:r w:rsidRPr="006E5C14">
        <w:t xml:space="preserve">) or boat-shaped (in </w:t>
      </w:r>
      <w:r w:rsidRPr="006E5C14">
        <w:rPr>
          <w:i/>
        </w:rPr>
        <w:t>Nuphar</w:t>
      </w:r>
      <w:r w:rsidRPr="006E5C14">
        <w:t xml:space="preserve"> and Cabombaceae), monosulcate or zonasulcate, with a microperforate to continuous tectum. By contrast, Austrobaileyales, the third diverging branch among living angiosperms, have globose pollen with a distinctly columellar infratectum, and conspicuous tectal perforations that range from relatively small (</w:t>
      </w:r>
      <w:r w:rsidRPr="006E5C14">
        <w:rPr>
          <w:i/>
        </w:rPr>
        <w:t>Austrobaileya</w:t>
      </w:r>
      <w:r w:rsidRPr="006E5C14">
        <w:t xml:space="preserve"> and </w:t>
      </w:r>
      <w:r w:rsidRPr="006E5C14">
        <w:rPr>
          <w:i/>
        </w:rPr>
        <w:t>Trimenia</w:t>
      </w:r>
      <w:r w:rsidRPr="006E5C14">
        <w:t>) to large, forming a coarse reticulum (</w:t>
      </w:r>
      <w:r w:rsidRPr="006E5C14">
        <w:rPr>
          <w:i/>
        </w:rPr>
        <w:t>Illicium</w:t>
      </w:r>
      <w:r w:rsidRPr="006E5C14">
        <w:t xml:space="preserve"> and Schisandraceae). Apertures vary from monosulcate in </w:t>
      </w:r>
      <w:r w:rsidRPr="006E5C14">
        <w:rPr>
          <w:i/>
        </w:rPr>
        <w:t>Austrobaileya</w:t>
      </w:r>
      <w:r w:rsidRPr="006E5C14">
        <w:t xml:space="preserve">, to a diversity of conditions including disulcate, polyforate, inaperturate in </w:t>
      </w:r>
      <w:r w:rsidRPr="006E5C14">
        <w:rPr>
          <w:i/>
        </w:rPr>
        <w:t>Trimenia</w:t>
      </w:r>
      <w:r w:rsidRPr="006E5C14">
        <w:t xml:space="preserve">, and a special type of tricolpate or trichotomosulcate in </w:t>
      </w:r>
      <w:r w:rsidRPr="006E5C14">
        <w:rPr>
          <w:i/>
        </w:rPr>
        <w:t>Illicium</w:t>
      </w:r>
      <w:r w:rsidRPr="006E5C14">
        <w:t xml:space="preserve"> and Schisandraceae (</w:t>
      </w:r>
      <w:r w:rsidR="007B2B59" w:rsidRPr="006E5C14">
        <w:t>Walker</w:t>
      </w:r>
      <w:r w:rsidRPr="006E5C14">
        <w:t xml:space="preserve"> 1976</w:t>
      </w:r>
      <w:r w:rsidR="007B2B59" w:rsidRPr="006E5C14">
        <w:t>; Sampson and Endress</w:t>
      </w:r>
      <w:r w:rsidRPr="006E5C14">
        <w:t xml:space="preserve"> 1984</w:t>
      </w:r>
      <w:r w:rsidR="007B2B59" w:rsidRPr="006E5C14">
        <w:t>; Doyle</w:t>
      </w:r>
      <w:r w:rsidRPr="006E5C14">
        <w:t xml:space="preserve"> 2005).</w:t>
      </w:r>
    </w:p>
    <w:p w14:paraId="1E1AD819" w14:textId="79F43315" w:rsidR="00923ED6" w:rsidRPr="006E5C14" w:rsidRDefault="00923ED6" w:rsidP="00585548">
      <w:pPr>
        <w:widowControl w:val="0"/>
        <w:autoSpaceDE w:val="0"/>
        <w:autoSpaceDN w:val="0"/>
        <w:adjustRightInd w:val="0"/>
      </w:pPr>
      <w:r w:rsidRPr="006E5C14">
        <w:tab/>
        <w:t>Most of the late Valanginian to Hauterivian pollen grains are globose to ovoid, inaperturate to monosulcate, and most display a distinct columellar and perforate to reticulate wall structure. As noted by Doyle (2005, and references therein), this level of organization corresponds to that found at the node connecting Austrobaileyales and Mesangiospermae, nested within the angiosperm phylogentic tree. Reconstruction of the ancestral condition among angios</w:t>
      </w:r>
      <w:r w:rsidR="007B2B59" w:rsidRPr="006E5C14">
        <w:t>perms is equivocal (e.g., Doyle</w:t>
      </w:r>
      <w:r w:rsidRPr="006E5C14">
        <w:t xml:space="preserve"> 2005). If the tectate-columellar condition evolved within crown group angiosperms (i.e., it is not plesiomorpic among angiosperms), then the earliest angiosperm pollen fossils are crown group </w:t>
      </w:r>
      <w:r w:rsidRPr="006E5C14">
        <w:lastRenderedPageBreak/>
        <w:t xml:space="preserve">members. Interestingly, one of the Hauterivian pollen types, namely Hauterivian-Cactisulc (see above), is morphologically reminiscent of </w:t>
      </w:r>
      <w:r w:rsidRPr="006E5C14">
        <w:rPr>
          <w:i/>
        </w:rPr>
        <w:t>Amborella</w:t>
      </w:r>
      <w:r w:rsidRPr="006E5C14">
        <w:t xml:space="preserve"> pollen in having an imperforate verrucate tectum and supratectal spin</w:t>
      </w:r>
      <w:r w:rsidR="007B2B59" w:rsidRPr="006E5C14">
        <w:t>ules (Hughes and McDougall</w:t>
      </w:r>
      <w:r w:rsidR="00811146" w:rsidRPr="006E5C14">
        <w:t xml:space="preserve"> 1987</w:t>
      </w:r>
      <w:r w:rsidR="007B2B59" w:rsidRPr="006E5C14">
        <w:t>; Doyle</w:t>
      </w:r>
      <w:r w:rsidRPr="006E5C14">
        <w:t xml:space="preserve"> 2005).</w:t>
      </w:r>
    </w:p>
    <w:p w14:paraId="51AD89A2" w14:textId="31566746" w:rsidR="00DE6328" w:rsidRPr="006E5C14" w:rsidRDefault="00DE6328" w:rsidP="00DE6328">
      <w:pPr>
        <w:widowControl w:val="0"/>
        <w:autoSpaceDE w:val="0"/>
        <w:autoSpaceDN w:val="0"/>
        <w:adjustRightInd w:val="0"/>
        <w:ind w:firstLine="708"/>
      </w:pPr>
      <w:r w:rsidRPr="006E5C14">
        <w:t xml:space="preserve">It is uncertain whether the Valanginian-early Hauterivian pollen grains with a columellar and perforate to reticulate wall structure are angiosperm stem representatives or crown group members. We here interpret them either as crown members, based on the distribution of ultrastructural attributes of the pollen wall among the earliest branches of extant angiosperms (i.e., </w:t>
      </w:r>
      <w:r w:rsidRPr="006E5C14">
        <w:rPr>
          <w:i/>
        </w:rPr>
        <w:t>Amborella</w:t>
      </w:r>
      <w:r w:rsidRPr="006E5C14">
        <w:t>, Nympnaeales, and Austrobaileyales + Mesangiospermae), or as stem representatives that existed shortly before the crown diversification of the group. The latter interpretation is supported by the unequivocal progressive and pronounced increase in diversity, abundance and distribution of angiosperm micro- and macrofossils starting in immediately younger sediments, until they become ubiquitous ecologically and geograhically at a Global level. These pollen grains are considered to mark the earliest occurrence of crown group angiosperms in the fossil record, and to provide the minimum age of the group.</w:t>
      </w:r>
    </w:p>
    <w:p w14:paraId="23CB89E3" w14:textId="14E704E0" w:rsidR="00DE6328" w:rsidRPr="006E5C14" w:rsidRDefault="00DE6328" w:rsidP="00DE6328">
      <w:pPr>
        <w:ind w:firstLine="708"/>
      </w:pPr>
      <w:r w:rsidRPr="006E5C14">
        <w:t>Hochuli and Feist-Burckhard (2013) reported angiosperm-like pollen grains from Middle Triassic sediments of the Germanic Basin. The authors indicate that the newly discovered pollen grains are difficult to distinghish on the basis of morphology and wall ultrastructure form those of Valanginian-Hauterivian sediments mentioned above, and discuss whether the Middle Triassic pollen grains can be interpreted as members of the angiosperm crown group. We agree with Hochuli and Feist-Burckhard’s (2013) interpretation that the Middle  Triassic grains most probably were members of the angiosperm stem lineage, mosly on the basis of a nearly complete absence of angiosperm-like pollen grains, or other fossils that can be securley related to angiosperms, between the Middle Triassic and the Early Cretaceous.</w:t>
      </w:r>
    </w:p>
    <w:p w14:paraId="06E10A42" w14:textId="77777777" w:rsidR="00923ED6" w:rsidRPr="006E5C14" w:rsidRDefault="00923ED6" w:rsidP="00585548">
      <w:pPr>
        <w:widowControl w:val="0"/>
        <w:autoSpaceDE w:val="0"/>
        <w:autoSpaceDN w:val="0"/>
        <w:adjustRightInd w:val="0"/>
      </w:pPr>
    </w:p>
    <w:p w14:paraId="02532AEC" w14:textId="77777777" w:rsidR="00923ED6" w:rsidRPr="006E5C14" w:rsidRDefault="00923ED6" w:rsidP="00AC3A94">
      <w:pPr>
        <w:rPr>
          <w:b/>
        </w:rPr>
      </w:pPr>
      <w:r w:rsidRPr="006E5C14">
        <w:rPr>
          <w:b/>
        </w:rPr>
        <w:t xml:space="preserve">2. MRCA: </w:t>
      </w:r>
      <w:r w:rsidRPr="006E5C14">
        <w:rPr>
          <w:b/>
          <w:i/>
        </w:rPr>
        <w:t>Nymphaea</w:t>
      </w:r>
      <w:r w:rsidRPr="006E5C14">
        <w:rPr>
          <w:b/>
        </w:rPr>
        <w:t xml:space="preserve"> spp.-</w:t>
      </w:r>
      <w:r w:rsidRPr="006E5C14">
        <w:rPr>
          <w:b/>
          <w:i/>
        </w:rPr>
        <w:t>Brasenia schreberi</w:t>
      </w:r>
      <w:r w:rsidRPr="006E5C14">
        <w:rPr>
          <w:b/>
        </w:rPr>
        <w:t>. Clade: SG Nymphaeaceae ss.</w:t>
      </w:r>
    </w:p>
    <w:p w14:paraId="4BA241E7" w14:textId="1400A2F1" w:rsidR="00923ED6" w:rsidRPr="006E5C14" w:rsidRDefault="00923ED6" w:rsidP="00AC3A94">
      <w:r w:rsidRPr="006E5C14">
        <w:rPr>
          <w:b/>
        </w:rPr>
        <w:tab/>
        <w:t xml:space="preserve">Fossils: </w:t>
      </w:r>
      <w:r w:rsidRPr="006E5C14">
        <w:t>Flower assigned to</w:t>
      </w:r>
      <w:r w:rsidRPr="006E5C14">
        <w:rPr>
          <w:b/>
        </w:rPr>
        <w:t xml:space="preserve"> </w:t>
      </w:r>
      <w:r w:rsidRPr="006E5C14">
        <w:rPr>
          <w:i/>
        </w:rPr>
        <w:t>Monetianthus mirus</w:t>
      </w:r>
      <w:r w:rsidRPr="006E5C14">
        <w:t xml:space="preserve"> Friis, Pedersen, von Balthazar, Grimm &amp; Crane, from the Vale de Agua locality, Portugal (Friis </w:t>
      </w:r>
      <w:r w:rsidR="00BF669B" w:rsidRPr="006E5C14">
        <w:rPr>
          <w:i/>
        </w:rPr>
        <w:t>et al.,</w:t>
      </w:r>
      <w:r w:rsidRPr="006E5C14">
        <w:t xml:space="preserve"> 2001, 2009), considered to be late Aptia</w:t>
      </w:r>
      <w:r w:rsidR="0091798D" w:rsidRPr="006E5C14">
        <w:t xml:space="preserve">n or early Albian (Friis </w:t>
      </w:r>
      <w:r w:rsidR="00BF669B" w:rsidRPr="006E5C14">
        <w:rPr>
          <w:i/>
        </w:rPr>
        <w:t>et al.,</w:t>
      </w:r>
      <w:r w:rsidRPr="006E5C14">
        <w:t xml:space="preserve"> 2009, 2011), or younger than</w:t>
      </w:r>
      <w:r w:rsidR="0091798D" w:rsidRPr="006E5C14">
        <w:t xml:space="preserve"> early Albian (Heimhofer </w:t>
      </w:r>
      <w:r w:rsidR="00BF669B" w:rsidRPr="006E5C14">
        <w:rPr>
          <w:i/>
        </w:rPr>
        <w:t>et al.,</w:t>
      </w:r>
      <w:r w:rsidRPr="006E5C14">
        <w:t xml:space="preserve"> 2007).</w:t>
      </w:r>
    </w:p>
    <w:p w14:paraId="2AC70E2B" w14:textId="4502DC0D" w:rsidR="00923ED6" w:rsidRPr="006E5C14" w:rsidRDefault="00923ED6" w:rsidP="00AC3A94">
      <w:r w:rsidRPr="006E5C14">
        <w:rPr>
          <w:b/>
        </w:rPr>
        <w:tab/>
        <w:t>References:</w:t>
      </w:r>
      <w:r w:rsidRPr="006E5C14">
        <w:t xml:space="preserve"> Friis </w:t>
      </w:r>
      <w:r w:rsidR="00BF669B" w:rsidRPr="006E5C14">
        <w:rPr>
          <w:i/>
        </w:rPr>
        <w:t>et al.,</w:t>
      </w:r>
      <w:r w:rsidRPr="006E5C14">
        <w:t xml:space="preserve"> 2001, 2009.</w:t>
      </w:r>
    </w:p>
    <w:p w14:paraId="31774A89" w14:textId="6D6518D8" w:rsidR="00923ED6" w:rsidRPr="006E5C14" w:rsidRDefault="00923ED6" w:rsidP="00AC3A94">
      <w:r w:rsidRPr="006E5C14">
        <w:rPr>
          <w:b/>
        </w:rPr>
        <w:tab/>
        <w:t>Calibration</w:t>
      </w:r>
      <w:r w:rsidRPr="006E5C14">
        <w:t xml:space="preserve">: To accommodate the possible stratigraphic range of the Vale de </w:t>
      </w:r>
      <w:r w:rsidR="0091798D" w:rsidRPr="006E5C14">
        <w:t xml:space="preserve">Agua locality (Heimhofer </w:t>
      </w:r>
      <w:r w:rsidR="00BF669B" w:rsidRPr="006E5C14">
        <w:rPr>
          <w:i/>
        </w:rPr>
        <w:t>et al.,</w:t>
      </w:r>
      <w:r w:rsidR="0091798D" w:rsidRPr="006E5C14">
        <w:t xml:space="preserve"> 2007; Friis </w:t>
      </w:r>
      <w:r w:rsidR="00BF669B" w:rsidRPr="006E5C14">
        <w:rPr>
          <w:i/>
        </w:rPr>
        <w:t>et al.,</w:t>
      </w:r>
      <w:r w:rsidRPr="006E5C14">
        <w:t xml:space="preserve"> 2009), we assign the lower third of the Albian (i.e., 108 Ma) as its upper limit. Hence, </w:t>
      </w:r>
      <w:r w:rsidRPr="006E5C14">
        <w:rPr>
          <w:b/>
        </w:rPr>
        <w:t>108 Ma</w:t>
      </w:r>
      <w:r w:rsidRPr="006E5C14">
        <w:t xml:space="preserve"> was implemented as a minimum age in the penalized likelihood analysis, and as the zero offset of a lognormal distribution with ln-mean of (108+10%), and standard deviation of 1 in the Bayesian analysis.</w:t>
      </w:r>
    </w:p>
    <w:p w14:paraId="4873251D" w14:textId="4DEC6010" w:rsidR="00923ED6" w:rsidRPr="006E5C14" w:rsidRDefault="00923ED6" w:rsidP="00AC3A94">
      <w:r w:rsidRPr="006E5C14">
        <w:rPr>
          <w:b/>
        </w:rPr>
        <w:tab/>
        <w:t xml:space="preserve">Discussion: </w:t>
      </w:r>
      <w:r w:rsidRPr="006E5C14">
        <w:rPr>
          <w:i/>
        </w:rPr>
        <w:t xml:space="preserve">Monetianthus mirus </w:t>
      </w:r>
      <w:r w:rsidRPr="006E5C14">
        <w:t xml:space="preserve">represent the earliest unequivocal evidence, based on fossil floral structures and associated pollen, of fossil plants related to the earliest diverging angiosperm clades. The single specimen is coalified, structurally preserved and only slightly compressed laterally. The flower is radially symmetrical, perigynous and apparently bisexual. Several features of the fossil flower clearly indicate a close relationship with extant Nymphaeales. The arrangement of carpels around a central protrusion of the floral apex is a unique feature that is so far known only for some members of the Nymphaeaceae and for the Illiciaceae. However, flowers of Illiciaceae are hypogynous in contrast to the fossil flower, which is perygynous. Illiciaceae flowers also differ in having an </w:t>
      </w:r>
      <w:r w:rsidRPr="006E5C14">
        <w:lastRenderedPageBreak/>
        <w:t xml:space="preserve">apocarpous gynoecium and a single ovule per carpel. The fossil is more similar to flowers of Nymphaeales, which are predominantly syncarpous, include perygynous or epigynous forms in all genera except </w:t>
      </w:r>
      <w:r w:rsidRPr="006E5C14">
        <w:rPr>
          <w:i/>
        </w:rPr>
        <w:t>Nuphar</w:t>
      </w:r>
      <w:r w:rsidRPr="006E5C14">
        <w:t xml:space="preserve">, and always have more </w:t>
      </w:r>
      <w:r w:rsidR="0091798D" w:rsidRPr="006E5C14">
        <w:t xml:space="preserve">ovules per carpel (Friis </w:t>
      </w:r>
      <w:r w:rsidR="00BF669B" w:rsidRPr="006E5C14">
        <w:rPr>
          <w:i/>
        </w:rPr>
        <w:t>et al.,</w:t>
      </w:r>
      <w:r w:rsidRPr="006E5C14">
        <w:t xml:space="preserve"> 2001). Examination of the single specimen with Synchrotron Radiation X-Ray Tomographic Microscopy (SRXTM) provided information about placentation, ovule number and ovule size, which proved crucial to support a close relation</w:t>
      </w:r>
      <w:r w:rsidR="0091798D" w:rsidRPr="006E5C14">
        <w:t xml:space="preserve"> with Nymphaeales (Friis </w:t>
      </w:r>
      <w:r w:rsidR="00BF669B" w:rsidRPr="006E5C14">
        <w:rPr>
          <w:i/>
        </w:rPr>
        <w:t>et al.,</w:t>
      </w:r>
      <w:r w:rsidRPr="006E5C14">
        <w:t xml:space="preserve"> 2009). A network analysis indicated the placement of </w:t>
      </w:r>
      <w:r w:rsidRPr="006E5C14">
        <w:rPr>
          <w:i/>
        </w:rPr>
        <w:t>Monetianthus</w:t>
      </w:r>
      <w:r w:rsidRPr="006E5C14">
        <w:t xml:space="preserve"> being more closely related to Nymphaeaceae th</w:t>
      </w:r>
      <w:r w:rsidR="0091798D" w:rsidRPr="006E5C14">
        <w:t xml:space="preserve">an to Cabombaceae (Friis </w:t>
      </w:r>
      <w:r w:rsidR="00BF669B" w:rsidRPr="006E5C14">
        <w:rPr>
          <w:i/>
        </w:rPr>
        <w:t>et al.,</w:t>
      </w:r>
      <w:r w:rsidRPr="006E5C14">
        <w:t xml:space="preserve"> 2009). </w:t>
      </w:r>
      <w:r w:rsidRPr="006E5C14">
        <w:rPr>
          <w:i/>
        </w:rPr>
        <w:t>Monetianthus</w:t>
      </w:r>
      <w:r w:rsidRPr="006E5C14">
        <w:t xml:space="preserve"> is here considered as a stem representative of Nymphaeaceae, and is used to calibrate the Nymphaeaceae stem group.</w:t>
      </w:r>
    </w:p>
    <w:p w14:paraId="04639DFC" w14:textId="77777777" w:rsidR="00923ED6" w:rsidRPr="006E5C14" w:rsidRDefault="00923ED6" w:rsidP="00AC3A94">
      <w:r w:rsidRPr="006E5C14">
        <w:rPr>
          <w:b/>
        </w:rPr>
        <w:tab/>
        <w:t>Younger calibrations of the same node derived from sister group:</w:t>
      </w:r>
      <w:r w:rsidRPr="006E5C14">
        <w:t xml:space="preserve"> </w:t>
      </w:r>
    </w:p>
    <w:p w14:paraId="7CB074DB" w14:textId="0419A000" w:rsidR="00923ED6" w:rsidRPr="006E5C14" w:rsidRDefault="00923ED6" w:rsidP="00AC3A94">
      <w:r w:rsidRPr="006E5C14">
        <w:t xml:space="preserve">· Microphyllous leaves of </w:t>
      </w:r>
      <w:r w:rsidRPr="006E5C14">
        <w:rPr>
          <w:i/>
        </w:rPr>
        <w:t xml:space="preserve">Scutifolium jordanicum </w:t>
      </w:r>
      <w:r w:rsidRPr="006E5C14">
        <w:t>Taylor, Brenner &amp; Basha from the Jurash Formation, Kurnub Group, Jordan, upper Albian.</w:t>
      </w:r>
      <w:r w:rsidRPr="006E5C14">
        <w:rPr>
          <w:i/>
        </w:rPr>
        <w:t xml:space="preserve"> Scutifolium jordanicum</w:t>
      </w:r>
      <w:r w:rsidRPr="006E5C14">
        <w:t xml:space="preserve"> is possibly a stem lineage member of Cabombaceae, hence it would calibrate the same node as stem group Nymphaeaceae. </w:t>
      </w:r>
      <w:r w:rsidRPr="006E5C14">
        <w:rPr>
          <w:b/>
        </w:rPr>
        <w:t xml:space="preserve">Reference: </w:t>
      </w:r>
      <w:r w:rsidR="0091798D" w:rsidRPr="006E5C14">
        <w:t xml:space="preserve">Taylor </w:t>
      </w:r>
      <w:r w:rsidR="00BF669B" w:rsidRPr="006E5C14">
        <w:rPr>
          <w:i/>
        </w:rPr>
        <w:t>et al.,</w:t>
      </w:r>
      <w:r w:rsidRPr="006E5C14">
        <w:t xml:space="preserve"> 2008.</w:t>
      </w:r>
    </w:p>
    <w:p w14:paraId="187FEB20" w14:textId="53B818EF" w:rsidR="00923ED6" w:rsidRPr="006E5C14" w:rsidRDefault="00923ED6" w:rsidP="00AC3A94">
      <w:r w:rsidRPr="006E5C14">
        <w:t xml:space="preserve">· Leaves of </w:t>
      </w:r>
      <w:r w:rsidRPr="006E5C14">
        <w:rPr>
          <w:i/>
        </w:rPr>
        <w:t xml:space="preserve">Brasenites kansense </w:t>
      </w:r>
      <w:r w:rsidRPr="006E5C14">
        <w:t>Wang &amp;</w:t>
      </w:r>
      <w:r w:rsidR="0091798D" w:rsidRPr="006E5C14">
        <w:t xml:space="preserve"> Dilcher (Wang and Dilcher</w:t>
      </w:r>
      <w:r w:rsidRPr="006E5C14">
        <w:t xml:space="preserve"> 2006) from the Hoisington locality (uppermost Janssen Clay Member) of the Dakota Formation, which is considered to be of ear</w:t>
      </w:r>
      <w:r w:rsidR="0091798D" w:rsidRPr="006E5C14">
        <w:t xml:space="preserve">ly Cenomanian age (Friis </w:t>
      </w:r>
      <w:r w:rsidR="00BF669B" w:rsidRPr="006E5C14">
        <w:rPr>
          <w:i/>
        </w:rPr>
        <w:t>et al.,</w:t>
      </w:r>
      <w:r w:rsidRPr="006E5C14">
        <w:t xml:space="preserve"> 2011). Brasenites is possibly a stem member of Cabombaceae, hence it would calibrate the same node as stem group Nymphaeaceae. </w:t>
      </w:r>
      <w:r w:rsidRPr="006E5C14">
        <w:rPr>
          <w:b/>
        </w:rPr>
        <w:t xml:space="preserve">Reference: </w:t>
      </w:r>
      <w:r w:rsidR="0091798D" w:rsidRPr="006E5C14">
        <w:t>Wang and Dilcher</w:t>
      </w:r>
      <w:r w:rsidRPr="006E5C14">
        <w:t xml:space="preserve"> 2006.</w:t>
      </w:r>
    </w:p>
    <w:p w14:paraId="7E6BDDF3" w14:textId="77777777" w:rsidR="00923ED6" w:rsidRPr="006E5C14" w:rsidRDefault="00923ED6" w:rsidP="00AC3A94"/>
    <w:p w14:paraId="0B2E9D61" w14:textId="77777777" w:rsidR="00923ED6" w:rsidRPr="006E5C14" w:rsidRDefault="00923ED6" w:rsidP="00AC3A94">
      <w:pPr>
        <w:rPr>
          <w:b/>
        </w:rPr>
      </w:pPr>
      <w:r w:rsidRPr="006E5C14">
        <w:rPr>
          <w:b/>
        </w:rPr>
        <w:t xml:space="preserve">3. MRCA: </w:t>
      </w:r>
      <w:r w:rsidRPr="006E5C14">
        <w:rPr>
          <w:b/>
          <w:i/>
        </w:rPr>
        <w:t>Trimenia moorei</w:t>
      </w:r>
      <w:r w:rsidRPr="006E5C14">
        <w:rPr>
          <w:b/>
        </w:rPr>
        <w:t>-</w:t>
      </w:r>
      <w:r w:rsidRPr="006E5C14">
        <w:rPr>
          <w:b/>
          <w:i/>
        </w:rPr>
        <w:t>Kadsura japonica</w:t>
      </w:r>
      <w:r w:rsidRPr="006E5C14">
        <w:rPr>
          <w:b/>
        </w:rPr>
        <w:t>. Clade: SG Schisandraceae.</w:t>
      </w:r>
    </w:p>
    <w:p w14:paraId="16584D82" w14:textId="0C3FBC4A" w:rsidR="00923ED6" w:rsidRPr="006E5C14" w:rsidRDefault="00923ED6" w:rsidP="00AC3A94">
      <w:r w:rsidRPr="006E5C14">
        <w:rPr>
          <w:b/>
        </w:rPr>
        <w:tab/>
        <w:t>Fossils:</w:t>
      </w:r>
      <w:r w:rsidRPr="006E5C14">
        <w:t xml:space="preserve"> Isolated fruits (carpels) with enclosed seeds and adhering pollen assigned to four congeneric species: </w:t>
      </w:r>
      <w:r w:rsidRPr="006E5C14">
        <w:rPr>
          <w:i/>
        </w:rPr>
        <w:t>Anacostia marylandensis</w:t>
      </w:r>
      <w:r w:rsidRPr="006E5C14">
        <w:t xml:space="preserve"> Friis, Crane &amp; Pedersen, from the Kenilworth locality, Maryland (Friis </w:t>
      </w:r>
      <w:r w:rsidR="00BF669B" w:rsidRPr="006E5C14">
        <w:rPr>
          <w:i/>
        </w:rPr>
        <w:t>et al.,</w:t>
      </w:r>
      <w:r w:rsidRPr="006E5C14">
        <w:t xml:space="preserve"> 1997), where the fruit and seed-bearing sediments are considered to correspond to the palynological subzone II-B of the Potomac Group sequence, corresponding to ea</w:t>
      </w:r>
      <w:r w:rsidR="0091798D" w:rsidRPr="006E5C14">
        <w:t xml:space="preserve">rly-middle Albian (Friis </w:t>
      </w:r>
      <w:r w:rsidR="00BF669B" w:rsidRPr="006E5C14">
        <w:rPr>
          <w:i/>
        </w:rPr>
        <w:t>et al.,</w:t>
      </w:r>
      <w:r w:rsidRPr="006E5C14">
        <w:t xml:space="preserve"> 2011 and references therein); </w:t>
      </w:r>
      <w:r w:rsidRPr="006E5C14">
        <w:rPr>
          <w:i/>
        </w:rPr>
        <w:t>A. virginiensis</w:t>
      </w:r>
      <w:r w:rsidRPr="006E5C14">
        <w:t xml:space="preserve"> Friis, Crane &amp; Pedersen, from the Puddledock locality, Virginia, corresponding to the base of subzone II-B, corresponding to ea</w:t>
      </w:r>
      <w:r w:rsidR="0091798D" w:rsidRPr="006E5C14">
        <w:t xml:space="preserve">rly-middle Albian (Friis </w:t>
      </w:r>
      <w:r w:rsidR="00BF669B" w:rsidRPr="006E5C14">
        <w:rPr>
          <w:i/>
        </w:rPr>
        <w:t>et al.,</w:t>
      </w:r>
      <w:r w:rsidRPr="006E5C14">
        <w:t xml:space="preserve"> 2011); </w:t>
      </w:r>
      <w:r w:rsidRPr="006E5C14">
        <w:rPr>
          <w:i/>
        </w:rPr>
        <w:t>A. portugallica</w:t>
      </w:r>
      <w:r w:rsidRPr="006E5C14">
        <w:t xml:space="preserve"> Friis, Crane &amp; Pedersen, from the Vale de Agua locality, Portugal, considered to be late Aptian</w:t>
      </w:r>
      <w:r w:rsidR="0091798D" w:rsidRPr="006E5C14">
        <w:t xml:space="preserve">-early Albian (Heimhofer </w:t>
      </w:r>
      <w:r w:rsidR="00BF669B" w:rsidRPr="006E5C14">
        <w:rPr>
          <w:i/>
        </w:rPr>
        <w:t>et al.,</w:t>
      </w:r>
      <w:r w:rsidR="0091798D" w:rsidRPr="006E5C14">
        <w:t xml:space="preserve"> 2007; Friis </w:t>
      </w:r>
      <w:r w:rsidR="00BF669B" w:rsidRPr="006E5C14">
        <w:rPr>
          <w:i/>
        </w:rPr>
        <w:t>et al.,</w:t>
      </w:r>
      <w:r w:rsidRPr="006E5C14">
        <w:t xml:space="preserve"> 2011); and </w:t>
      </w:r>
      <w:r w:rsidRPr="006E5C14">
        <w:rPr>
          <w:i/>
        </w:rPr>
        <w:t>A. teixeirae</w:t>
      </w:r>
      <w:r w:rsidRPr="006E5C14">
        <w:t xml:space="preserve"> Friis, Crane &amp; Pedersen, from the </w:t>
      </w:r>
      <w:r w:rsidRPr="006E5C14">
        <w:rPr>
          <w:rFonts w:cs="Times-Italic"/>
          <w:lang w:val="es-ES_tradnl"/>
        </w:rPr>
        <w:t>Famalicão locality, Portuga</w:t>
      </w:r>
      <w:r w:rsidR="0091798D" w:rsidRPr="006E5C14">
        <w:rPr>
          <w:rFonts w:cs="Times-Italic"/>
          <w:lang w:val="es-ES_tradnl"/>
        </w:rPr>
        <w:t xml:space="preserve">l, of late Aptian (Friis </w:t>
      </w:r>
      <w:r w:rsidR="00BF669B" w:rsidRPr="006E5C14">
        <w:rPr>
          <w:rFonts w:cs="Times-Italic"/>
          <w:i/>
          <w:lang w:val="es-ES_tradnl"/>
        </w:rPr>
        <w:t>et al.,</w:t>
      </w:r>
      <w:r w:rsidRPr="006E5C14">
        <w:rPr>
          <w:rFonts w:cs="Times-Italic"/>
          <w:lang w:val="es-ES_tradnl"/>
        </w:rPr>
        <w:t xml:space="preserve"> 2011) or late Aptian-ear</w:t>
      </w:r>
      <w:r w:rsidR="0091798D" w:rsidRPr="006E5C14">
        <w:rPr>
          <w:rFonts w:cs="Times-Italic"/>
          <w:lang w:val="es-ES_tradnl"/>
        </w:rPr>
        <w:t xml:space="preserve">ly Albian age (Heimhofer </w:t>
      </w:r>
      <w:r w:rsidR="00BF669B" w:rsidRPr="006E5C14">
        <w:rPr>
          <w:rFonts w:cs="Times-Italic"/>
          <w:i/>
          <w:lang w:val="es-ES_tradnl"/>
        </w:rPr>
        <w:t>et al.,</w:t>
      </w:r>
      <w:r w:rsidRPr="006E5C14">
        <w:rPr>
          <w:rFonts w:cs="Times-Italic"/>
          <w:lang w:val="es-ES_tradnl"/>
        </w:rPr>
        <w:t xml:space="preserve"> 2007).</w:t>
      </w:r>
    </w:p>
    <w:p w14:paraId="54A241B4" w14:textId="02CFB8BF" w:rsidR="00923ED6" w:rsidRPr="006E5C14" w:rsidRDefault="00923ED6" w:rsidP="00AC3A94">
      <w:r w:rsidRPr="006E5C14">
        <w:tab/>
      </w:r>
      <w:r w:rsidRPr="006E5C14">
        <w:rPr>
          <w:b/>
        </w:rPr>
        <w:t>References:</w:t>
      </w:r>
      <w:r w:rsidR="0091798D" w:rsidRPr="006E5C14">
        <w:t xml:space="preserve"> Friis </w:t>
      </w:r>
      <w:r w:rsidR="00BF669B" w:rsidRPr="006E5C14">
        <w:rPr>
          <w:i/>
        </w:rPr>
        <w:t>et al.,</w:t>
      </w:r>
      <w:r w:rsidR="0091798D" w:rsidRPr="006E5C14">
        <w:t xml:space="preserve"> 1997; Doyle </w:t>
      </w:r>
      <w:r w:rsidR="00BF669B" w:rsidRPr="006E5C14">
        <w:rPr>
          <w:i/>
        </w:rPr>
        <w:t>et al.,</w:t>
      </w:r>
      <w:r w:rsidRPr="006E5C14">
        <w:t xml:space="preserve"> 2008.</w:t>
      </w:r>
    </w:p>
    <w:p w14:paraId="6FBF692F" w14:textId="34DE9A45" w:rsidR="00923ED6" w:rsidRPr="006E5C14" w:rsidRDefault="00923ED6" w:rsidP="00AC3A94">
      <w:r w:rsidRPr="006E5C14">
        <w:tab/>
      </w:r>
      <w:r w:rsidRPr="006E5C14">
        <w:rPr>
          <w:b/>
        </w:rPr>
        <w:t>Calibration:</w:t>
      </w:r>
      <w:r w:rsidRPr="006E5C14">
        <w:t xml:space="preserve"> The minimum age of </w:t>
      </w:r>
      <w:r w:rsidRPr="006E5C14">
        <w:rPr>
          <w:i/>
        </w:rPr>
        <w:t>Anacostia</w:t>
      </w:r>
      <w:r w:rsidRPr="006E5C14">
        <w:t xml:space="preserve"> will be derived from the uppermost (youngest) limit of the possible stratigraphic range of its oldest species. The two Portuguese species occur in late Aptian to early Albian sediments, whereas the two North American species occur in slightly younger sediments, corresponding to the early-middle Albian. To accomodate the possible stratigraphic range of the Vale de Agua and </w:t>
      </w:r>
      <w:r w:rsidRPr="006E5C14">
        <w:rPr>
          <w:rFonts w:cs="Times-Italic"/>
          <w:lang w:val="es-ES_tradnl"/>
        </w:rPr>
        <w:t xml:space="preserve">Famalicão localities, </w:t>
      </w:r>
      <w:r w:rsidRPr="006E5C14">
        <w:t xml:space="preserve">we assign the lower third of the Albian (Heimhofer </w:t>
      </w:r>
      <w:r w:rsidR="00BF669B" w:rsidRPr="006E5C14">
        <w:rPr>
          <w:i/>
        </w:rPr>
        <w:t>et al.,</w:t>
      </w:r>
      <w:r w:rsidRPr="006E5C14">
        <w:t xml:space="preserve"> 2007; Friis </w:t>
      </w:r>
      <w:r w:rsidR="00BF669B" w:rsidRPr="006E5C14">
        <w:rPr>
          <w:i/>
        </w:rPr>
        <w:t>et al.,</w:t>
      </w:r>
      <w:r w:rsidRPr="006E5C14">
        <w:t xml:space="preserve"> 2009) as their youngest possible age. Hence, </w:t>
      </w:r>
      <w:r w:rsidRPr="006E5C14">
        <w:rPr>
          <w:b/>
        </w:rPr>
        <w:t>108 Ma</w:t>
      </w:r>
      <w:r w:rsidRPr="006E5C14">
        <w:t xml:space="preserve"> was implemented as a minimum age in the penalized likelihood analysis, and as the zero offset of a lognormal distribution with ln-mean of (108+10%), and standard deviation of 1 in the Bayesian analysis.</w:t>
      </w:r>
    </w:p>
    <w:p w14:paraId="1D332544" w14:textId="04654004" w:rsidR="00923ED6" w:rsidRPr="006E5C14" w:rsidRDefault="00923ED6" w:rsidP="00AC3A94">
      <w:r w:rsidRPr="006E5C14">
        <w:tab/>
      </w:r>
      <w:r w:rsidRPr="006E5C14">
        <w:rPr>
          <w:b/>
        </w:rPr>
        <w:t>Discussion</w:t>
      </w:r>
      <w:r w:rsidRPr="006E5C14">
        <w:t xml:space="preserve">: </w:t>
      </w:r>
      <w:r w:rsidRPr="006E5C14">
        <w:rPr>
          <w:i/>
        </w:rPr>
        <w:t>Anacostia</w:t>
      </w:r>
      <w:r w:rsidRPr="006E5C14">
        <w:t xml:space="preserve"> consists of fruiting units and seeds with pollen adhering to the fruit surface. The fruiting units are unilocular, containing a single seed. Seeds are anatropous and basally attached. Pollen grains are monosulcate to trichotomocolpate, with </w:t>
      </w:r>
      <w:r w:rsidRPr="006E5C14">
        <w:lastRenderedPageBreak/>
        <w:t xml:space="preserve">a tectate and reticulate to foveolate organization (Friis </w:t>
      </w:r>
      <w:r w:rsidR="00BF669B" w:rsidRPr="006E5C14">
        <w:rPr>
          <w:i/>
        </w:rPr>
        <w:t>et al.,</w:t>
      </w:r>
      <w:r w:rsidRPr="006E5C14">
        <w:t xml:space="preserve"> 1997). The four different species differ mainly in size of the fruit and pollen grains, details of fruit and seed wall, shape and outline of the seed, and density of the reticulum of pollen grains (Friis </w:t>
      </w:r>
      <w:r w:rsidR="00BF669B" w:rsidRPr="006E5C14">
        <w:rPr>
          <w:i/>
        </w:rPr>
        <w:t>et al.,</w:t>
      </w:r>
      <w:r w:rsidRPr="006E5C14">
        <w:t xml:space="preserve"> 1997).</w:t>
      </w:r>
    </w:p>
    <w:p w14:paraId="4E29587A" w14:textId="1AB6C9F6" w:rsidR="00923ED6" w:rsidRPr="006E5C14" w:rsidRDefault="00923ED6" w:rsidP="00AC3A94">
      <w:r w:rsidRPr="006E5C14">
        <w:tab/>
        <w:t xml:space="preserve">Friis </w:t>
      </w:r>
      <w:r w:rsidR="00BF669B" w:rsidRPr="006E5C14">
        <w:rPr>
          <w:i/>
        </w:rPr>
        <w:t>et al.,</w:t>
      </w:r>
      <w:r w:rsidRPr="006E5C14">
        <w:t xml:space="preserve"> (1997) considered that the known characters of </w:t>
      </w:r>
      <w:r w:rsidRPr="006E5C14">
        <w:rPr>
          <w:i/>
        </w:rPr>
        <w:t>Anacostia</w:t>
      </w:r>
      <w:r w:rsidRPr="006E5C14">
        <w:t xml:space="preserve"> were insufficient to assign it to a living family. Nevertheless, they considered that, among extant magnoliids, it was most similar to Canellaceae, Illiciaceae and Schisandraceae. A phylogenetic analysis conducted by Doyle </w:t>
      </w:r>
      <w:r w:rsidR="00BF669B" w:rsidRPr="006E5C14">
        <w:rPr>
          <w:i/>
        </w:rPr>
        <w:t>et al.,</w:t>
      </w:r>
      <w:r w:rsidRPr="006E5C14">
        <w:t xml:space="preserve"> (2008) placed a consensus of the four species of </w:t>
      </w:r>
      <w:r w:rsidRPr="006E5C14">
        <w:rPr>
          <w:i/>
        </w:rPr>
        <w:t>Anacostia</w:t>
      </w:r>
      <w:r w:rsidRPr="006E5C14">
        <w:t xml:space="preserve"> described by Friis </w:t>
      </w:r>
      <w:r w:rsidR="00BF669B" w:rsidRPr="006E5C14">
        <w:rPr>
          <w:i/>
        </w:rPr>
        <w:t>et al.,</w:t>
      </w:r>
      <w:r w:rsidRPr="006E5C14">
        <w:t xml:space="preserve"> (1997) within the Austrobaileyales, as the sister taxon of </w:t>
      </w:r>
      <w:r w:rsidRPr="006E5C14">
        <w:rPr>
          <w:i/>
        </w:rPr>
        <w:t>Schisandra</w:t>
      </w:r>
      <w:r w:rsidRPr="006E5C14">
        <w:t xml:space="preserve"> plus </w:t>
      </w:r>
      <w:r w:rsidRPr="006E5C14">
        <w:rPr>
          <w:i/>
        </w:rPr>
        <w:t>Illicium</w:t>
      </w:r>
      <w:r w:rsidRPr="006E5C14">
        <w:t xml:space="preserve"> (p. 67 and Fig. 3 in Doyle </w:t>
      </w:r>
      <w:r w:rsidR="00BF669B" w:rsidRPr="006E5C14">
        <w:rPr>
          <w:i/>
        </w:rPr>
        <w:t>et al.,</w:t>
      </w:r>
      <w:r w:rsidRPr="006E5C14">
        <w:t xml:space="preserve"> 2008). The characters supporting this position are the presence of a sclerotic mesotesta, a palisade exotesta and basal (ascendent) ovule position (Doyle </w:t>
      </w:r>
      <w:r w:rsidR="00BF669B" w:rsidRPr="006E5C14">
        <w:rPr>
          <w:i/>
        </w:rPr>
        <w:t>et al.,</w:t>
      </w:r>
      <w:r w:rsidRPr="006E5C14">
        <w:t xml:space="preserve"> 2008). </w:t>
      </w:r>
      <w:r w:rsidRPr="006E5C14">
        <w:rPr>
          <w:i/>
        </w:rPr>
        <w:t>Anacostia</w:t>
      </w:r>
      <w:r w:rsidRPr="006E5C14">
        <w:t xml:space="preserve"> is here considered as a stem representative of Schisandraceae (sensu APW 2012; including </w:t>
      </w:r>
      <w:r w:rsidRPr="006E5C14">
        <w:rPr>
          <w:i/>
        </w:rPr>
        <w:t>Illicium</w:t>
      </w:r>
      <w:r w:rsidRPr="006E5C14">
        <w:t xml:space="preserve">, </w:t>
      </w:r>
      <w:r w:rsidRPr="006E5C14">
        <w:rPr>
          <w:i/>
        </w:rPr>
        <w:t>Schisandra</w:t>
      </w:r>
      <w:r w:rsidRPr="006E5C14">
        <w:t xml:space="preserve"> and </w:t>
      </w:r>
      <w:r w:rsidRPr="006E5C14">
        <w:rPr>
          <w:i/>
        </w:rPr>
        <w:t>Kadsura</w:t>
      </w:r>
      <w:r w:rsidRPr="006E5C14">
        <w:t>), and is used to calibrate the Schisandraceae stem group.</w:t>
      </w:r>
    </w:p>
    <w:p w14:paraId="233411B2" w14:textId="77777777" w:rsidR="00923ED6" w:rsidRPr="006E5C14" w:rsidRDefault="00923ED6" w:rsidP="00C86B14">
      <w:r w:rsidRPr="006E5C14">
        <w:rPr>
          <w:b/>
        </w:rPr>
        <w:tab/>
        <w:t>Younger calibration of the same node derived from sister group:</w:t>
      </w:r>
    </w:p>
    <w:p w14:paraId="1F97972F" w14:textId="4ABA8B70" w:rsidR="00923ED6" w:rsidRPr="006E5C14" w:rsidRDefault="00923ED6" w:rsidP="00C86B14">
      <w:r w:rsidRPr="006E5C14">
        <w:t xml:space="preserve">· Seed assigned to </w:t>
      </w:r>
      <w:r w:rsidRPr="006E5C14">
        <w:rPr>
          <w:i/>
        </w:rPr>
        <w:t>Stopesia alveolata</w:t>
      </w:r>
      <w:r w:rsidRPr="006E5C14">
        <w:t xml:space="preserve"> Yamada &amp; Kato, from the </w:t>
      </w:r>
      <w:r w:rsidRPr="006E5C14">
        <w:rPr>
          <w:rFonts w:cs="Times-Italic"/>
          <w:lang w:val="es-ES_tradnl"/>
        </w:rPr>
        <w:t xml:space="preserve">Yezo Group of Hokkaido, Japan (Yamada and Kato, 2008), corresponding to the early late Albian (Yamada </w:t>
      </w:r>
      <w:r w:rsidR="00BF669B" w:rsidRPr="006E5C14">
        <w:rPr>
          <w:rFonts w:cs="Times-Italic"/>
          <w:i/>
          <w:lang w:val="es-ES_tradnl"/>
        </w:rPr>
        <w:t>et al.,</w:t>
      </w:r>
      <w:r w:rsidRPr="006E5C14">
        <w:rPr>
          <w:rFonts w:cs="Times-Italic"/>
          <w:lang w:val="es-ES_tradnl"/>
        </w:rPr>
        <w:t xml:space="preserve"> 2008). The seed is ellipsoid, 3 mm long, 2.2 mm thick, anatropous and bitegmic. The endosperm well developed, occupying a larger area than perisperm. “Embryo minute, encased in the micropylar region of endosperm. The micropyle endo- and exostomic. Antiraphal vascular bundles are absent. Inner integument is operculate in endostomic region, but mostly crushed in other areas” (Yamada and Kato, 2008). </w:t>
      </w:r>
      <w:r w:rsidRPr="006E5C14">
        <w:rPr>
          <w:rFonts w:cs="Times-Italic"/>
          <w:i/>
          <w:lang w:val="es-ES_tradnl"/>
        </w:rPr>
        <w:t xml:space="preserve">Stopesia alveolata </w:t>
      </w:r>
      <w:r w:rsidRPr="006E5C14">
        <w:rPr>
          <w:rFonts w:cs="Times-Italic"/>
          <w:lang w:val="es-ES_tradnl"/>
        </w:rPr>
        <w:t xml:space="preserve">shares the following characters with extant seeds of </w:t>
      </w:r>
      <w:r w:rsidRPr="006E5C14">
        <w:rPr>
          <w:rFonts w:cs="Times-Italic"/>
          <w:i/>
          <w:lang w:val="es-ES_tradnl"/>
        </w:rPr>
        <w:t xml:space="preserve">Trimenia: </w:t>
      </w:r>
      <w:r w:rsidRPr="006E5C14">
        <w:rPr>
          <w:rFonts w:cs="Times-Italic"/>
          <w:lang w:val="es-ES_tradnl"/>
        </w:rPr>
        <w:t xml:space="preserve">ellipsoid shape, relatively small size, anatropy, bitegmy, bistomic micropyle, crushed inner integument with an operculum, lignified multilayered exotesta componed of isodiametric cells, alveolate surface of the exotesta, and nonlignified multilayered mesotesta. These remarkable similarities unequivocally indicate the close affinity to </w:t>
      </w:r>
      <w:r w:rsidRPr="006E5C14">
        <w:rPr>
          <w:rFonts w:cs="Times-Italic"/>
          <w:i/>
          <w:lang w:val="es-ES_tradnl"/>
        </w:rPr>
        <w:t>Trimenia</w:t>
      </w:r>
      <w:r w:rsidRPr="006E5C14">
        <w:rPr>
          <w:rFonts w:cs="Times-Italic"/>
          <w:lang w:val="es-ES_tradnl"/>
        </w:rPr>
        <w:t xml:space="preserve">. Seeds differ from those of </w:t>
      </w:r>
      <w:r w:rsidRPr="006E5C14">
        <w:rPr>
          <w:rFonts w:cs="Times-Italic"/>
          <w:i/>
          <w:lang w:val="es-ES_tradnl"/>
        </w:rPr>
        <w:t xml:space="preserve">Trimenia </w:t>
      </w:r>
      <w:r w:rsidRPr="006E5C14">
        <w:rPr>
          <w:rFonts w:cs="Times-Italic"/>
          <w:lang w:val="es-ES_tradnl"/>
        </w:rPr>
        <w:t xml:space="preserve">in the absence of antiraphal vascular bundle and well developed endosperm (Yamada and Kato, 2008). </w:t>
      </w:r>
      <w:r w:rsidRPr="006E5C14">
        <w:rPr>
          <w:rFonts w:cs="Times-Italic"/>
          <w:b/>
          <w:lang w:val="es-ES_tradnl"/>
        </w:rPr>
        <w:t>References</w:t>
      </w:r>
      <w:r w:rsidRPr="006E5C14">
        <w:rPr>
          <w:rFonts w:cs="Times-Italic"/>
          <w:lang w:val="es-ES_tradnl"/>
        </w:rPr>
        <w:t xml:space="preserve">: Yamada </w:t>
      </w:r>
      <w:r w:rsidR="00BF669B" w:rsidRPr="006E5C14">
        <w:rPr>
          <w:rFonts w:cs="Times-Italic"/>
          <w:i/>
          <w:lang w:val="es-ES_tradnl"/>
        </w:rPr>
        <w:t>et al.,</w:t>
      </w:r>
      <w:r w:rsidRPr="006E5C14">
        <w:rPr>
          <w:rFonts w:cs="Times-Italic"/>
          <w:lang w:val="es-ES_tradnl"/>
        </w:rPr>
        <w:t xml:space="preserve"> 2008; Yamada and Kato, 2008.</w:t>
      </w:r>
    </w:p>
    <w:p w14:paraId="158F9E6C" w14:textId="77777777" w:rsidR="00923ED6" w:rsidRPr="006E5C14" w:rsidRDefault="00923ED6" w:rsidP="00AC3A94"/>
    <w:p w14:paraId="41BD5F7D" w14:textId="77777777" w:rsidR="00923ED6" w:rsidRPr="006E5C14" w:rsidRDefault="00923ED6" w:rsidP="00AC3A94">
      <w:pPr>
        <w:rPr>
          <w:b/>
        </w:rPr>
      </w:pPr>
      <w:r w:rsidRPr="006E5C14">
        <w:rPr>
          <w:b/>
        </w:rPr>
        <w:t xml:space="preserve">4. MRCA: </w:t>
      </w:r>
      <w:r w:rsidRPr="006E5C14">
        <w:rPr>
          <w:b/>
          <w:i/>
        </w:rPr>
        <w:t>Hedyosmum arborescens</w:t>
      </w:r>
      <w:r w:rsidRPr="006E5C14">
        <w:rPr>
          <w:b/>
        </w:rPr>
        <w:t>-</w:t>
      </w:r>
      <w:r w:rsidRPr="006E5C14">
        <w:rPr>
          <w:b/>
          <w:i/>
        </w:rPr>
        <w:t>Sarcandra</w:t>
      </w:r>
      <w:r w:rsidRPr="006E5C14">
        <w:rPr>
          <w:b/>
        </w:rPr>
        <w:t xml:space="preserve"> spp. Clade: SG </w:t>
      </w:r>
      <w:r w:rsidRPr="006E5C14">
        <w:rPr>
          <w:b/>
          <w:i/>
        </w:rPr>
        <w:t>Hedyosmum</w:t>
      </w:r>
      <w:r w:rsidRPr="006E5C14">
        <w:rPr>
          <w:b/>
        </w:rPr>
        <w:t>.</w:t>
      </w:r>
    </w:p>
    <w:p w14:paraId="1905187A" w14:textId="4070E4A7" w:rsidR="00923ED6" w:rsidRPr="006E5C14" w:rsidRDefault="00923ED6" w:rsidP="00AC3A94">
      <w:r w:rsidRPr="006E5C14">
        <w:rPr>
          <w:b/>
        </w:rPr>
        <w:tab/>
        <w:t>Fossils:</w:t>
      </w:r>
      <w:r w:rsidRPr="006E5C14">
        <w:t xml:space="preserve"> Trigonous flowers/fruits with attached </w:t>
      </w:r>
      <w:r w:rsidRPr="006E5C14">
        <w:rPr>
          <w:i/>
        </w:rPr>
        <w:t>Asteropollis</w:t>
      </w:r>
      <w:r w:rsidRPr="006E5C14">
        <w:t xml:space="preserve"> pollen from the Torres Vedras locality, Estremadura Region, Portugal (Friis </w:t>
      </w:r>
      <w:r w:rsidR="00BF669B" w:rsidRPr="006E5C14">
        <w:rPr>
          <w:i/>
        </w:rPr>
        <w:t>et al.,</w:t>
      </w:r>
      <w:r w:rsidRPr="006E5C14">
        <w:t xml:space="preserve"> 1994, 1999). The Torres Vedras locality is considered to correspond to the late Barremian to early Aptian (Heimhofer </w:t>
      </w:r>
      <w:r w:rsidR="00BF669B" w:rsidRPr="006E5C14">
        <w:rPr>
          <w:i/>
        </w:rPr>
        <w:t>et al.,</w:t>
      </w:r>
      <w:r w:rsidRPr="006E5C14">
        <w:t xml:space="preserve"> 2007; Friis </w:t>
      </w:r>
      <w:r w:rsidR="00BF669B" w:rsidRPr="006E5C14">
        <w:rPr>
          <w:i/>
        </w:rPr>
        <w:t>et al.,</w:t>
      </w:r>
      <w:r w:rsidRPr="006E5C14">
        <w:t xml:space="preserve"> 2011).</w:t>
      </w:r>
    </w:p>
    <w:p w14:paraId="7388C088" w14:textId="128AD96C" w:rsidR="00923ED6" w:rsidRPr="006E5C14" w:rsidRDefault="00923ED6" w:rsidP="00AC3A94">
      <w:r w:rsidRPr="006E5C14">
        <w:tab/>
      </w:r>
      <w:r w:rsidRPr="006E5C14">
        <w:rPr>
          <w:b/>
        </w:rPr>
        <w:t>References:</w:t>
      </w:r>
      <w:r w:rsidRPr="006E5C14">
        <w:t xml:space="preserve"> Friis </w:t>
      </w:r>
      <w:r w:rsidR="00BF669B" w:rsidRPr="006E5C14">
        <w:rPr>
          <w:i/>
        </w:rPr>
        <w:t>et al.,</w:t>
      </w:r>
      <w:r w:rsidRPr="006E5C14">
        <w:t xml:space="preserve"> 1994, 1997, 1999; Eklund </w:t>
      </w:r>
      <w:r w:rsidR="00BF669B" w:rsidRPr="006E5C14">
        <w:rPr>
          <w:i/>
        </w:rPr>
        <w:t>et al.,</w:t>
      </w:r>
      <w:r w:rsidRPr="006E5C14">
        <w:t xml:space="preserve"> 2004.</w:t>
      </w:r>
    </w:p>
    <w:p w14:paraId="604F14CB" w14:textId="77777777" w:rsidR="00923ED6" w:rsidRPr="006E5C14" w:rsidRDefault="00923ED6" w:rsidP="00AC3A94">
      <w:r w:rsidRPr="006E5C14">
        <w:tab/>
      </w:r>
      <w:r w:rsidRPr="006E5C14">
        <w:rPr>
          <w:b/>
        </w:rPr>
        <w:t>Calibration:</w:t>
      </w:r>
      <w:r w:rsidRPr="006E5C14">
        <w:t xml:space="preserve"> To accomodate the possible range of the Torres Vedras locality, we considered the lower third part of the Aptian as its upper limit. Hence, </w:t>
      </w:r>
      <w:r w:rsidRPr="006E5C14">
        <w:rPr>
          <w:b/>
        </w:rPr>
        <w:t>120.7 Ma</w:t>
      </w:r>
      <w:r w:rsidRPr="006E5C14">
        <w:t xml:space="preserve"> was impemented as a minimum age in the penalized likelihood analysis and as the zero offset of a lognormal distribution with ln-mean of (120.7+10%), and standard deviation of 1 in the uncorrelated lognormal analysis.</w:t>
      </w:r>
    </w:p>
    <w:p w14:paraId="54DDA575" w14:textId="4D8349CF" w:rsidR="00923ED6" w:rsidRPr="006E5C14" w:rsidRDefault="00923ED6" w:rsidP="003A0767">
      <w:r w:rsidRPr="006E5C14">
        <w:tab/>
      </w:r>
      <w:r w:rsidRPr="006E5C14">
        <w:rPr>
          <w:b/>
        </w:rPr>
        <w:t>Discussion:</w:t>
      </w:r>
      <w:r w:rsidRPr="006E5C14">
        <w:t xml:space="preserve"> The flowers are distinctly triangular from top view, and are epigynous. "The fossils are obovate in longitudinal outline and sharply triangular in transection, pointed apically and topped by three broadly triangular tepal-like organs" (Friis </w:t>
      </w:r>
      <w:r w:rsidR="00BF669B" w:rsidRPr="006E5C14">
        <w:rPr>
          <w:i/>
        </w:rPr>
        <w:t>et al.,</w:t>
      </w:r>
      <w:r w:rsidRPr="006E5C14">
        <w:t xml:space="preserve"> 1994). "The flowers are extremey simple and minute, consisting of three tepal-like structures at the apex of the unilocular and uniovulate ovary. The hypanthium has a </w:t>
      </w:r>
      <w:r w:rsidRPr="006E5C14">
        <w:lastRenderedPageBreak/>
        <w:t xml:space="preserve">characteristic opening, or 'window'" (Friis </w:t>
      </w:r>
      <w:r w:rsidR="00BF669B" w:rsidRPr="006E5C14">
        <w:rPr>
          <w:i/>
        </w:rPr>
        <w:t>et al.,</w:t>
      </w:r>
      <w:r w:rsidRPr="006E5C14">
        <w:t xml:space="preserve"> 1999). Remains of stamens or pollen grains were not found on the first flowers of this type (Friis </w:t>
      </w:r>
      <w:r w:rsidR="00BF669B" w:rsidRPr="006E5C14">
        <w:rPr>
          <w:i/>
        </w:rPr>
        <w:t>et al.,</w:t>
      </w:r>
      <w:r w:rsidRPr="006E5C14">
        <w:t xml:space="preserve"> 1994), but were subsequently reported attached to the surface of the flower (Friis </w:t>
      </w:r>
      <w:r w:rsidR="00BF669B" w:rsidRPr="006E5C14">
        <w:rPr>
          <w:i/>
        </w:rPr>
        <w:t>et al.,</w:t>
      </w:r>
      <w:r w:rsidRPr="006E5C14">
        <w:t xml:space="preserve"> 1997, 1999). Pollen grains are of the </w:t>
      </w:r>
      <w:r w:rsidRPr="006E5C14">
        <w:rPr>
          <w:i/>
        </w:rPr>
        <w:t>Asteropollis</w:t>
      </w:r>
      <w:r w:rsidRPr="006E5C14">
        <w:t xml:space="preserve"> type, which are monoaperturate with a star-shaped aperture, and reticulate tectum with a characteristic beaded ornamentation (Friis </w:t>
      </w:r>
      <w:r w:rsidR="00BF669B" w:rsidRPr="006E5C14">
        <w:rPr>
          <w:i/>
        </w:rPr>
        <w:t>et al.,</w:t>
      </w:r>
      <w:r w:rsidRPr="006E5C14">
        <w:t xml:space="preserve"> 1999). A staminate inflorescence axis and dispersed stamens with the same type of pollen were subsequently identified in the same locality. The floral organization and structure of this flower, as well as pollen morphology, were considered to be closely similar to those of extant </w:t>
      </w:r>
      <w:r w:rsidRPr="006E5C14">
        <w:rPr>
          <w:i/>
        </w:rPr>
        <w:t>Hedyosmum</w:t>
      </w:r>
      <w:r w:rsidRPr="006E5C14">
        <w:t xml:space="preserve"> (Friis </w:t>
      </w:r>
      <w:r w:rsidR="00BF669B" w:rsidRPr="006E5C14">
        <w:rPr>
          <w:i/>
        </w:rPr>
        <w:t>et al.,</w:t>
      </w:r>
      <w:r w:rsidRPr="006E5C14">
        <w:t xml:space="preserve"> 1994, 1997, 1999). A similar pistilate </w:t>
      </w:r>
      <w:r w:rsidRPr="006E5C14">
        <w:rPr>
          <w:i/>
        </w:rPr>
        <w:t>Hedyosmum</w:t>
      </w:r>
      <w:r w:rsidRPr="006E5C14">
        <w:t xml:space="preserve">-like flower was discovered in early or middle Albian sediments of Virginia, USA. This flowers also has numerous </w:t>
      </w:r>
      <w:r w:rsidRPr="006E5C14">
        <w:rPr>
          <w:i/>
        </w:rPr>
        <w:t xml:space="preserve">Asteropollis </w:t>
      </w:r>
      <w:r w:rsidRPr="006E5C14">
        <w:t xml:space="preserve">pollen grains adhering to the surface of the ovary (Friis </w:t>
      </w:r>
      <w:r w:rsidR="00BF669B" w:rsidRPr="006E5C14">
        <w:rPr>
          <w:i/>
        </w:rPr>
        <w:t>et al.,</w:t>
      </w:r>
      <w:r w:rsidRPr="006E5C14">
        <w:t xml:space="preserve"> 1997).</w:t>
      </w:r>
    </w:p>
    <w:p w14:paraId="5621610E" w14:textId="02667B3D" w:rsidR="00923ED6" w:rsidRPr="006E5C14" w:rsidRDefault="00923ED6" w:rsidP="003A0767">
      <w:r w:rsidRPr="006E5C14">
        <w:tab/>
        <w:t xml:space="preserve">Eklund </w:t>
      </w:r>
      <w:r w:rsidR="00BF669B" w:rsidRPr="006E5C14">
        <w:rPr>
          <w:i/>
        </w:rPr>
        <w:t>et al.,</w:t>
      </w:r>
      <w:r w:rsidRPr="006E5C14">
        <w:t xml:space="preserve"> (2004) included the trigonous flowers/fruits and attached pollen ("</w:t>
      </w:r>
      <w:r w:rsidRPr="006E5C14">
        <w:rPr>
          <w:i/>
        </w:rPr>
        <w:t>Asteropollis</w:t>
      </w:r>
      <w:r w:rsidRPr="006E5C14">
        <w:t xml:space="preserve"> plant") in a morphology-based phylogenetic analysis, where its most parsimonious position is within a clade that includes all sampled species of </w:t>
      </w:r>
      <w:r w:rsidRPr="006E5C14">
        <w:rPr>
          <w:i/>
        </w:rPr>
        <w:t>Hedyosmum</w:t>
      </w:r>
      <w:r w:rsidRPr="006E5C14">
        <w:t xml:space="preserve">, forming a basal polytomy. On the basis of the substantial morphological and structural similarities of the flowers and attached pollen with extant </w:t>
      </w:r>
      <w:r w:rsidRPr="006E5C14">
        <w:rPr>
          <w:i/>
        </w:rPr>
        <w:t>Hedyosmum</w:t>
      </w:r>
      <w:r w:rsidRPr="006E5C14">
        <w:t xml:space="preserve"> (Friis </w:t>
      </w:r>
      <w:r w:rsidR="00BF669B" w:rsidRPr="006E5C14">
        <w:rPr>
          <w:i/>
        </w:rPr>
        <w:t>et al.,</w:t>
      </w:r>
      <w:r w:rsidRPr="006E5C14">
        <w:t xml:space="preserve"> 1994, 1999), and the phylogenetic result of Eklund </w:t>
      </w:r>
      <w:r w:rsidR="00BF669B" w:rsidRPr="006E5C14">
        <w:rPr>
          <w:i/>
        </w:rPr>
        <w:t>et al.,</w:t>
      </w:r>
      <w:r w:rsidRPr="006E5C14">
        <w:t xml:space="preserve"> </w:t>
      </w:r>
      <w:r w:rsidR="00902B68" w:rsidRPr="006E5C14">
        <w:t xml:space="preserve">(2004) </w:t>
      </w:r>
      <w:r w:rsidRPr="006E5C14">
        <w:t xml:space="preserve">we consider it could represent a crown group member or stem representative of </w:t>
      </w:r>
      <w:r w:rsidRPr="006E5C14">
        <w:rPr>
          <w:i/>
        </w:rPr>
        <w:t>Hedyosmum</w:t>
      </w:r>
      <w:r w:rsidRPr="006E5C14">
        <w:t>, and use it to calibrate the stem node of this genus. This node is equal to the crown group of Chloranthaceae.</w:t>
      </w:r>
    </w:p>
    <w:p w14:paraId="599530F9" w14:textId="77777777" w:rsidR="00923ED6" w:rsidRPr="006E5C14" w:rsidRDefault="00923ED6" w:rsidP="00AC3A94"/>
    <w:p w14:paraId="4B84A6F5" w14:textId="77777777" w:rsidR="00923ED6" w:rsidRPr="006E5C14" w:rsidRDefault="00923ED6" w:rsidP="00AC3A94">
      <w:pPr>
        <w:rPr>
          <w:b/>
        </w:rPr>
      </w:pPr>
      <w:r w:rsidRPr="006E5C14">
        <w:rPr>
          <w:b/>
        </w:rPr>
        <w:t xml:space="preserve">5. MRCA: </w:t>
      </w:r>
      <w:r w:rsidRPr="006E5C14">
        <w:rPr>
          <w:b/>
          <w:i/>
        </w:rPr>
        <w:t>Chloranthus</w:t>
      </w:r>
      <w:r w:rsidRPr="006E5C14">
        <w:rPr>
          <w:b/>
        </w:rPr>
        <w:t xml:space="preserve"> spp.-</w:t>
      </w:r>
      <w:r w:rsidRPr="006E5C14">
        <w:rPr>
          <w:b/>
          <w:i/>
        </w:rPr>
        <w:t>Sarcandra</w:t>
      </w:r>
      <w:r w:rsidRPr="006E5C14">
        <w:rPr>
          <w:b/>
        </w:rPr>
        <w:t xml:space="preserve"> spp. Clade: SG </w:t>
      </w:r>
      <w:r w:rsidRPr="006E5C14">
        <w:rPr>
          <w:b/>
          <w:i/>
        </w:rPr>
        <w:t>Sarcandra</w:t>
      </w:r>
      <w:r w:rsidRPr="006E5C14">
        <w:rPr>
          <w:b/>
        </w:rPr>
        <w:t>.</w:t>
      </w:r>
    </w:p>
    <w:p w14:paraId="3B05F16D" w14:textId="53740262" w:rsidR="00923ED6" w:rsidRPr="006E5C14" w:rsidRDefault="00923ED6" w:rsidP="00AC3A94">
      <w:r w:rsidRPr="006E5C14">
        <w:tab/>
      </w:r>
      <w:r w:rsidRPr="006E5C14">
        <w:rPr>
          <w:b/>
        </w:rPr>
        <w:t>Fossil:</w:t>
      </w:r>
      <w:r w:rsidRPr="006E5C14">
        <w:t xml:space="preserve"> Tripartite androecium with attached pollen from the West Brothers locality, Patapsco Formation, Potomac Group, Maryland, USA. (Crane </w:t>
      </w:r>
      <w:r w:rsidR="00BF669B" w:rsidRPr="006E5C14">
        <w:rPr>
          <w:i/>
        </w:rPr>
        <w:t>et al.,</w:t>
      </w:r>
      <w:r w:rsidRPr="006E5C14">
        <w:t xml:space="preserve"> 1989). The West Brothers locality is assigned to the upper part of palynological subzone II-B of the Potomac Group succession, corresponding to the late Albian (Crane </w:t>
      </w:r>
      <w:r w:rsidR="00BF669B" w:rsidRPr="006E5C14">
        <w:rPr>
          <w:i/>
        </w:rPr>
        <w:t>et al.,</w:t>
      </w:r>
      <w:r w:rsidRPr="006E5C14">
        <w:t xml:space="preserve"> 1989; Eklund </w:t>
      </w:r>
      <w:r w:rsidR="00BF669B" w:rsidRPr="006E5C14">
        <w:rPr>
          <w:i/>
        </w:rPr>
        <w:t>et al.,</w:t>
      </w:r>
      <w:r w:rsidRPr="006E5C14">
        <w:t xml:space="preserve"> 2004, Friis </w:t>
      </w:r>
      <w:r w:rsidR="00BF669B" w:rsidRPr="006E5C14">
        <w:rPr>
          <w:i/>
        </w:rPr>
        <w:t>et al.,</w:t>
      </w:r>
      <w:r w:rsidRPr="006E5C14">
        <w:t xml:space="preserve"> 2011).</w:t>
      </w:r>
    </w:p>
    <w:p w14:paraId="6E0BB611" w14:textId="419C5817" w:rsidR="00923ED6" w:rsidRPr="006E5C14" w:rsidRDefault="00923ED6" w:rsidP="00AC3A94">
      <w:r w:rsidRPr="006E5C14">
        <w:tab/>
      </w:r>
      <w:r w:rsidRPr="006E5C14">
        <w:rPr>
          <w:b/>
        </w:rPr>
        <w:t>References:</w:t>
      </w:r>
      <w:r w:rsidRPr="006E5C14">
        <w:t xml:space="preserve"> Crane </w:t>
      </w:r>
      <w:r w:rsidR="00BF669B" w:rsidRPr="006E5C14">
        <w:rPr>
          <w:i/>
        </w:rPr>
        <w:t>et al.,</w:t>
      </w:r>
      <w:r w:rsidRPr="006E5C14">
        <w:t xml:space="preserve"> 1989; Eklund </w:t>
      </w:r>
      <w:r w:rsidR="00BF669B" w:rsidRPr="006E5C14">
        <w:rPr>
          <w:i/>
        </w:rPr>
        <w:t>et al.,</w:t>
      </w:r>
      <w:r w:rsidRPr="006E5C14">
        <w:t xml:space="preserve"> 2004.</w:t>
      </w:r>
    </w:p>
    <w:p w14:paraId="5254915A" w14:textId="77777777" w:rsidR="00923ED6" w:rsidRPr="006E5C14" w:rsidRDefault="00923ED6" w:rsidP="00AC3A94">
      <w:r w:rsidRPr="006E5C14">
        <w:tab/>
      </w:r>
      <w:r w:rsidRPr="006E5C14">
        <w:rPr>
          <w:b/>
        </w:rPr>
        <w:t>Calibration:</w:t>
      </w:r>
      <w:r w:rsidRPr="006E5C14">
        <w:t xml:space="preserve"> </w:t>
      </w:r>
      <w:r w:rsidRPr="006E5C14">
        <w:rPr>
          <w:b/>
        </w:rPr>
        <w:t>99.6 Ma</w:t>
      </w:r>
      <w:r w:rsidRPr="006E5C14">
        <w:t>, corresponding to the upper boundary of the Albian, is implemented as a minimum age in the penalized likelihood analysis, and as the zero offset of a lognormal distribution with ln-mean of (99.6+10%), and standard deviation of 1 in the uncorrelated lognormal analysis.</w:t>
      </w:r>
    </w:p>
    <w:p w14:paraId="1159082F" w14:textId="78691D5E" w:rsidR="00923ED6" w:rsidRPr="006E5C14" w:rsidRDefault="00923ED6" w:rsidP="00AC3A94">
      <w:r w:rsidRPr="006E5C14">
        <w:tab/>
      </w:r>
      <w:r w:rsidRPr="006E5C14">
        <w:rPr>
          <w:b/>
        </w:rPr>
        <w:t>Discussion:</w:t>
      </w:r>
      <w:r w:rsidRPr="006E5C14">
        <w:t xml:space="preserve"> The fossil is an isolated androecium with no evidence of its attachment to the flower or inflorescence. "The androecium consists of three fleshy stamens arranged in a row and fused only at the base. The central stamen is longer than the lateral ones. Each stamen is swollen, gradually expanded distally and bears two thecae positioned opposite to each other. Each thecae is formed by two pollen sacs. The two pollen sacs on each stamen appear to be dorsiventrally arranged. Thecal deshiscence was valvate with the valves extending the full length of the thecae. Pollen grains are attached to the surface of the thecae. They are embedded in pollenkit-like material. Pollen grains were prolate, with three or more colpi arranged parallel to the polar axis of the grain. Wall structure was reticulate." (Crane </w:t>
      </w:r>
      <w:r w:rsidR="00BF669B" w:rsidRPr="006E5C14">
        <w:rPr>
          <w:i/>
        </w:rPr>
        <w:t>et al.,</w:t>
      </w:r>
      <w:r w:rsidRPr="006E5C14">
        <w:t xml:space="preserve"> 1989). Crane </w:t>
      </w:r>
      <w:r w:rsidR="00BF669B" w:rsidRPr="006E5C14">
        <w:rPr>
          <w:i/>
        </w:rPr>
        <w:t>et al.,</w:t>
      </w:r>
      <w:r w:rsidRPr="006E5C14">
        <w:t xml:space="preserve"> (1989) considered that this tripartite androecium is unlike any of the living genera of Chloranthaceae, but individually, each of the stamens, as well as pollen, are similar to </w:t>
      </w:r>
      <w:r w:rsidRPr="006E5C14">
        <w:rPr>
          <w:i/>
        </w:rPr>
        <w:t>Sarcandra</w:t>
      </w:r>
      <w:r w:rsidRPr="006E5C14">
        <w:t xml:space="preserve">. Collectively, the aggregation of stamens is similar to the three-lobed androecium of </w:t>
      </w:r>
      <w:r w:rsidRPr="006E5C14">
        <w:rPr>
          <w:i/>
        </w:rPr>
        <w:t>Chloranthus</w:t>
      </w:r>
      <w:r w:rsidRPr="006E5C14">
        <w:t>.</w:t>
      </w:r>
    </w:p>
    <w:p w14:paraId="1F9BA86D" w14:textId="3FEF9F69" w:rsidR="00923ED6" w:rsidRPr="006E5C14" w:rsidRDefault="00923ED6" w:rsidP="00AC3A94">
      <w:r w:rsidRPr="006E5C14">
        <w:tab/>
        <w:t xml:space="preserve">A phylogenetic analysis based on morphological data placed this tripartite androecium in an unrresolved position within a clade that also included sampled species of </w:t>
      </w:r>
      <w:r w:rsidRPr="006E5C14">
        <w:rPr>
          <w:i/>
        </w:rPr>
        <w:lastRenderedPageBreak/>
        <w:t>Sarcandra</w:t>
      </w:r>
      <w:r w:rsidRPr="006E5C14">
        <w:t xml:space="preserve"> (Eklund </w:t>
      </w:r>
      <w:r w:rsidR="00BF669B" w:rsidRPr="006E5C14">
        <w:rPr>
          <w:i/>
        </w:rPr>
        <w:t>et al.,</w:t>
      </w:r>
      <w:r w:rsidRPr="006E5C14">
        <w:t xml:space="preserve"> 2004). On the basis of this result, we here consider this fossil to be most closely related to </w:t>
      </w:r>
      <w:r w:rsidRPr="006E5C14">
        <w:rPr>
          <w:i/>
        </w:rPr>
        <w:t>Sarcandra</w:t>
      </w:r>
      <w:r w:rsidRPr="006E5C14">
        <w:t xml:space="preserve"> than to other living genera of Chloranthaceae, and use it to calibrate the stem node of </w:t>
      </w:r>
      <w:r w:rsidRPr="006E5C14">
        <w:rPr>
          <w:i/>
        </w:rPr>
        <w:t>Sarcandra</w:t>
      </w:r>
      <w:r w:rsidRPr="006E5C14">
        <w:t>.</w:t>
      </w:r>
    </w:p>
    <w:p w14:paraId="31991DAA" w14:textId="77777777" w:rsidR="00923ED6" w:rsidRPr="006E5C14" w:rsidRDefault="00923ED6" w:rsidP="00AC3A94">
      <w:pPr>
        <w:rPr>
          <w:b/>
        </w:rPr>
      </w:pPr>
      <w:r w:rsidRPr="006E5C14">
        <w:rPr>
          <w:b/>
        </w:rPr>
        <w:tab/>
        <w:t>Younger calibrations of the same node derived from sister group:</w:t>
      </w:r>
    </w:p>
    <w:p w14:paraId="5A13C1D9" w14:textId="6DF2BA5D" w:rsidR="00923ED6" w:rsidRPr="006E5C14" w:rsidRDefault="00923ED6" w:rsidP="00AC3A94">
      <w:r w:rsidRPr="006E5C14">
        <w:t xml:space="preserve">· </w:t>
      </w:r>
      <w:r w:rsidRPr="006E5C14">
        <w:rPr>
          <w:i/>
        </w:rPr>
        <w:t>Chloranthistemon endressii</w:t>
      </w:r>
      <w:r w:rsidRPr="006E5C14">
        <w:t xml:space="preserve"> Crane, Friis &amp; Pedersen, from the Höganäs Quarry in Åsen, Scania, Sweden, corresponding to the late Santonian to early Campanian (Crane </w:t>
      </w:r>
      <w:r w:rsidR="00BF669B" w:rsidRPr="006E5C14">
        <w:rPr>
          <w:i/>
        </w:rPr>
        <w:t>et al.,</w:t>
      </w:r>
      <w:r w:rsidRPr="006E5C14">
        <w:t xml:space="preserve"> 1989). To accomodate the stratigraphic range of the Åsen locality, we consider the lower third of the Campanian as its possible uppermost bound, hence, a minimum age of 79.2 Ma would be assinged to this fossil. This fossil is a trilobed, bilaterally symmetrical androecium with laterally borne pollen sacs. The central lobe is tetrasporangiate and bithecate; the lateral lobes are bisporangiate with a single theca. The androecium is deeply lobed, with pollen sacs extending for the full length of each lobe, with a short apical extension of the connective. Attached pollen is spherical, spiraperturate and reticulate (Crane </w:t>
      </w:r>
      <w:r w:rsidR="00BF669B" w:rsidRPr="006E5C14">
        <w:rPr>
          <w:i/>
        </w:rPr>
        <w:t>et al.,</w:t>
      </w:r>
      <w:r w:rsidRPr="006E5C14">
        <w:t xml:space="preserve"> 1989). Crane </w:t>
      </w:r>
      <w:r w:rsidR="00BF669B" w:rsidRPr="006E5C14">
        <w:rPr>
          <w:i/>
        </w:rPr>
        <w:t>et al.,</w:t>
      </w:r>
      <w:r w:rsidRPr="006E5C14">
        <w:t xml:space="preserve"> (1989) considered that </w:t>
      </w:r>
      <w:r w:rsidRPr="006E5C14">
        <w:rPr>
          <w:i/>
        </w:rPr>
        <w:t>Ch. endressii</w:t>
      </w:r>
      <w:r w:rsidRPr="006E5C14">
        <w:t xml:space="preserve"> is almost identical to that of some extant species of </w:t>
      </w:r>
      <w:r w:rsidRPr="006E5C14">
        <w:rPr>
          <w:i/>
        </w:rPr>
        <w:t>Chloranthus</w:t>
      </w:r>
      <w:r w:rsidRPr="006E5C14">
        <w:t xml:space="preserve">. A phylogenetic analysis using morphological data placed </w:t>
      </w:r>
      <w:r w:rsidRPr="006E5C14">
        <w:rPr>
          <w:i/>
        </w:rPr>
        <w:t xml:space="preserve">Ch. endressi </w:t>
      </w:r>
      <w:r w:rsidRPr="006E5C14">
        <w:t xml:space="preserve">on the stem lineage of extant </w:t>
      </w:r>
      <w:r w:rsidRPr="006E5C14">
        <w:rPr>
          <w:i/>
        </w:rPr>
        <w:t>Chloranthus</w:t>
      </w:r>
      <w:r w:rsidRPr="006E5C14">
        <w:t xml:space="preserve"> (Eklund </w:t>
      </w:r>
      <w:r w:rsidR="00BF669B" w:rsidRPr="006E5C14">
        <w:rPr>
          <w:i/>
        </w:rPr>
        <w:t>et al.,</w:t>
      </w:r>
      <w:r w:rsidRPr="006E5C14">
        <w:t xml:space="preserve"> 2004).</w:t>
      </w:r>
    </w:p>
    <w:p w14:paraId="4300796C" w14:textId="7C031618" w:rsidR="00923ED6" w:rsidRPr="006E5C14" w:rsidRDefault="00923ED6" w:rsidP="00AC3A94">
      <w:r w:rsidRPr="006E5C14">
        <w:t xml:space="preserve">· </w:t>
      </w:r>
      <w:r w:rsidRPr="006E5C14">
        <w:rPr>
          <w:i/>
        </w:rPr>
        <w:t>Chloranthistemon crossmanensis</w:t>
      </w:r>
      <w:r w:rsidRPr="006E5C14">
        <w:t xml:space="preserve"> Herendeen, Crepet &amp; Nixon, from the Old Crossman Clay Pit, from the South Amboy Fire Clay Pit of the Raritan Formation, New Jersey, USA, corresponding to the Turonian (Herendeen </w:t>
      </w:r>
      <w:r w:rsidR="00BF669B" w:rsidRPr="006E5C14">
        <w:rPr>
          <w:i/>
        </w:rPr>
        <w:t>et al.,</w:t>
      </w:r>
      <w:r w:rsidRPr="006E5C14">
        <w:t xml:space="preserve"> 1993; Friis </w:t>
      </w:r>
      <w:r w:rsidR="00BF669B" w:rsidRPr="006E5C14">
        <w:rPr>
          <w:i/>
        </w:rPr>
        <w:t>et al.,</w:t>
      </w:r>
      <w:r w:rsidRPr="006E5C14">
        <w:t xml:space="preserve"> 2011). The age assigned to this fossil is 89.3 Ma, corresponding to the upper boundary of the Turonian. Herendeen </w:t>
      </w:r>
      <w:r w:rsidR="00BF669B" w:rsidRPr="006E5C14">
        <w:rPr>
          <w:i/>
        </w:rPr>
        <w:t>et al.,</w:t>
      </w:r>
      <w:r w:rsidRPr="006E5C14">
        <w:t xml:space="preserve"> (1993) described it as a three-lobed stamen, with two bisporangiate thecae on the central lobe and one bisporangiate thecae on each lateral lobe, and considered it to be indistinguishable to several extant species of </w:t>
      </w:r>
      <w:r w:rsidRPr="006E5C14">
        <w:rPr>
          <w:i/>
        </w:rPr>
        <w:t>Chloranthus</w:t>
      </w:r>
      <w:r w:rsidRPr="006E5C14">
        <w:t xml:space="preserve">. A phylogenetic analysis using morphological data placed </w:t>
      </w:r>
      <w:r w:rsidRPr="006E5C14">
        <w:rPr>
          <w:i/>
        </w:rPr>
        <w:t xml:space="preserve">Ch. crossmanensis </w:t>
      </w:r>
      <w:r w:rsidRPr="006E5C14">
        <w:t xml:space="preserve">as the sister taxon of extant </w:t>
      </w:r>
      <w:r w:rsidRPr="006E5C14">
        <w:rPr>
          <w:i/>
        </w:rPr>
        <w:t>Chloranthus</w:t>
      </w:r>
      <w:r w:rsidRPr="006E5C14">
        <w:t xml:space="preserve"> (Eklund </w:t>
      </w:r>
      <w:r w:rsidR="00BF669B" w:rsidRPr="006E5C14">
        <w:rPr>
          <w:i/>
        </w:rPr>
        <w:t>et al.,</w:t>
      </w:r>
      <w:r w:rsidRPr="006E5C14">
        <w:t xml:space="preserve"> 2004).</w:t>
      </w:r>
    </w:p>
    <w:p w14:paraId="043F0B0A" w14:textId="77777777" w:rsidR="00923ED6" w:rsidRPr="006E5C14" w:rsidRDefault="00923ED6" w:rsidP="00AC3A94"/>
    <w:p w14:paraId="01973A34" w14:textId="77777777" w:rsidR="00923ED6" w:rsidRPr="006E5C14" w:rsidRDefault="00923ED6" w:rsidP="00AC3A94">
      <w:pPr>
        <w:rPr>
          <w:b/>
        </w:rPr>
      </w:pPr>
      <w:r w:rsidRPr="006E5C14">
        <w:rPr>
          <w:b/>
        </w:rPr>
        <w:t xml:space="preserve">6. MRCA: </w:t>
      </w:r>
      <w:r w:rsidRPr="006E5C14">
        <w:rPr>
          <w:b/>
          <w:i/>
        </w:rPr>
        <w:t>Canella winterana</w:t>
      </w:r>
      <w:r w:rsidRPr="006E5C14">
        <w:rPr>
          <w:b/>
        </w:rPr>
        <w:t>-</w:t>
      </w:r>
      <w:r w:rsidRPr="006E5C14">
        <w:rPr>
          <w:b/>
          <w:i/>
        </w:rPr>
        <w:t>Tasmannia</w:t>
      </w:r>
      <w:r w:rsidRPr="006E5C14">
        <w:rPr>
          <w:b/>
        </w:rPr>
        <w:t xml:space="preserve"> spp. Clade: SG Winteraceae.</w:t>
      </w:r>
    </w:p>
    <w:p w14:paraId="21A09FE1" w14:textId="766ECDAF" w:rsidR="00923ED6" w:rsidRPr="006E5C14" w:rsidRDefault="00923ED6" w:rsidP="00AC3A94">
      <w:pPr>
        <w:widowControl w:val="0"/>
        <w:autoSpaceDE w:val="0"/>
        <w:autoSpaceDN w:val="0"/>
        <w:adjustRightInd w:val="0"/>
      </w:pPr>
      <w:r w:rsidRPr="006E5C14">
        <w:rPr>
          <w:b/>
        </w:rPr>
        <w:tab/>
        <w:t xml:space="preserve">Fossils: </w:t>
      </w:r>
      <w:r w:rsidRPr="006E5C14">
        <w:t xml:space="preserve">Dispersed pollen tetrads assigned to </w:t>
      </w:r>
      <w:r w:rsidRPr="006E5C14">
        <w:rPr>
          <w:i/>
        </w:rPr>
        <w:t>Walkeripollis gabonensis</w:t>
      </w:r>
      <w:r w:rsidRPr="006E5C14">
        <w:t xml:space="preserve"> Doyle, Ward &amp; Hotton, from sample 2963 (939-944 m) in the N'Toum No. 1 well, Gabon, from the upper part of the Elf-Aquitaine palynozone C-VII, considered to correspond to the late Barremian (Doyle </w:t>
      </w:r>
      <w:r w:rsidR="00BF669B" w:rsidRPr="006E5C14">
        <w:rPr>
          <w:i/>
        </w:rPr>
        <w:t>et al.,</w:t>
      </w:r>
      <w:r w:rsidRPr="006E5C14">
        <w:t xml:space="preserve"> 1990; Doyle 1992; Doyle and Endress, 2010).</w:t>
      </w:r>
    </w:p>
    <w:p w14:paraId="2A223D0D" w14:textId="051C11F1" w:rsidR="00923ED6" w:rsidRPr="006E5C14" w:rsidRDefault="00923ED6" w:rsidP="00880D03">
      <w:pPr>
        <w:widowControl w:val="0"/>
        <w:autoSpaceDE w:val="0"/>
        <w:autoSpaceDN w:val="0"/>
        <w:adjustRightInd w:val="0"/>
      </w:pPr>
      <w:r w:rsidRPr="006E5C14">
        <w:tab/>
      </w:r>
      <w:r w:rsidRPr="006E5C14">
        <w:rPr>
          <w:b/>
        </w:rPr>
        <w:t>References</w:t>
      </w:r>
      <w:r w:rsidRPr="006E5C14">
        <w:t xml:space="preserve">: Doyle </w:t>
      </w:r>
      <w:r w:rsidR="00BF669B" w:rsidRPr="006E5C14">
        <w:rPr>
          <w:i/>
        </w:rPr>
        <w:t>et al.,</w:t>
      </w:r>
      <w:r w:rsidRPr="006E5C14">
        <w:t xml:space="preserve"> 1990; Doyle and Endress, 2010.</w:t>
      </w:r>
    </w:p>
    <w:p w14:paraId="7E8CF78B" w14:textId="77777777" w:rsidR="00923ED6" w:rsidRPr="006E5C14" w:rsidRDefault="00923ED6" w:rsidP="00EC5AA3">
      <w:r w:rsidRPr="006E5C14">
        <w:tab/>
      </w:r>
      <w:r w:rsidRPr="006E5C14">
        <w:rPr>
          <w:b/>
        </w:rPr>
        <w:t>Calibration</w:t>
      </w:r>
      <w:r w:rsidRPr="006E5C14">
        <w:t xml:space="preserve">: </w:t>
      </w:r>
      <w:r w:rsidRPr="006E5C14">
        <w:rPr>
          <w:b/>
        </w:rPr>
        <w:t>125 Ma</w:t>
      </w:r>
      <w:r w:rsidRPr="006E5C14">
        <w:t>, corresponding to the upper boundary of the Barremian, was implemented as a minimum age in the penalized likelihood analysis, and as the zero offset of a lognormal distribution with ln-mean of (125+10%), and standard deviation of 1 in the uncorrelated lognormal analysis.</w:t>
      </w:r>
    </w:p>
    <w:p w14:paraId="01019390" w14:textId="26043D1B" w:rsidR="00923ED6" w:rsidRPr="006E5C14" w:rsidRDefault="00923ED6" w:rsidP="00AC3A94">
      <w:pPr>
        <w:widowControl w:val="0"/>
        <w:autoSpaceDE w:val="0"/>
        <w:autoSpaceDN w:val="0"/>
        <w:adjustRightInd w:val="0"/>
      </w:pPr>
      <w:r w:rsidRPr="006E5C14">
        <w:rPr>
          <w:b/>
        </w:rPr>
        <w:tab/>
        <w:t xml:space="preserve">Discussion: </w:t>
      </w:r>
      <w:r w:rsidRPr="006E5C14">
        <w:rPr>
          <w:rFonts w:cs="Times-Bold"/>
          <w:bCs/>
          <w:i/>
          <w:lang w:val="es-ES_tradnl"/>
        </w:rPr>
        <w:t xml:space="preserve">Walkeripollis </w:t>
      </w:r>
      <w:r w:rsidRPr="006E5C14">
        <w:rPr>
          <w:rFonts w:cs="Times-Bold"/>
          <w:bCs/>
          <w:lang w:val="es-ES_tradnl"/>
        </w:rPr>
        <w:t xml:space="preserve">is distinguished by the combination of fine sculpture and calymmate tetrads (with tectal connections between the component monads; Van Campo and Guinet, 1961). </w:t>
      </w:r>
      <w:r w:rsidRPr="006E5C14">
        <w:rPr>
          <w:rFonts w:cs="Times-Bold"/>
          <w:bCs/>
          <w:i/>
          <w:lang w:val="es-ES_tradnl"/>
        </w:rPr>
        <w:t xml:space="preserve">Walkeripollis gabonensis </w:t>
      </w:r>
      <w:r w:rsidRPr="006E5C14">
        <w:rPr>
          <w:rFonts w:cs="Times-Bold"/>
          <w:bCs/>
          <w:lang w:val="es-ES_tradnl"/>
        </w:rPr>
        <w:t xml:space="preserve">resembles the modern Winteraceae in its size, shape, and annulate ulcus (p. 1549 in Doyle, Hotton and Ward, 1990), bordered by a ring of darker nexine, being weakly calymmate, with a variable frequency of tectal connections between monads. SEM and TEM provided new evidence for asociating </w:t>
      </w:r>
      <w:r w:rsidRPr="006E5C14">
        <w:rPr>
          <w:rFonts w:cs="Times-Bold"/>
          <w:bCs/>
          <w:i/>
          <w:lang w:val="es-ES_tradnl"/>
        </w:rPr>
        <w:t xml:space="preserve">Walkeripollis </w:t>
      </w:r>
      <w:r w:rsidRPr="006E5C14">
        <w:rPr>
          <w:rFonts w:cs="Times-Bold"/>
          <w:bCs/>
          <w:lang w:val="es-ES_tradnl"/>
        </w:rPr>
        <w:t xml:space="preserve">with Winteraceae. Although the sculpture of </w:t>
      </w:r>
      <w:r w:rsidRPr="006E5C14">
        <w:rPr>
          <w:rFonts w:cs="Times-Bold"/>
          <w:bCs/>
          <w:i/>
          <w:lang w:val="es-ES_tradnl"/>
        </w:rPr>
        <w:t xml:space="preserve">W. gabonensis </w:t>
      </w:r>
      <w:r w:rsidRPr="006E5C14">
        <w:rPr>
          <w:rFonts w:cs="Times-Bold"/>
          <w:bCs/>
          <w:lang w:val="es-ES_tradnl"/>
        </w:rPr>
        <w:t xml:space="preserve">is superficially very different from that of modern Winteraceae, which have well-spaced, ribbon-like muri, the tectum in both groups is thick relative to the small, stubby columellae. TEM confirms that the dark ring at the aperture border consists of thick, electron-dense, nonlaminated endexine, as in modern </w:t>
      </w:r>
      <w:r w:rsidRPr="006E5C14">
        <w:rPr>
          <w:rFonts w:cs="Times-Bold"/>
          <w:bCs/>
          <w:lang w:val="es-ES_tradnl"/>
        </w:rPr>
        <w:lastRenderedPageBreak/>
        <w:t xml:space="preserve">Winteraceae (p. 1549 in Doyle, Hotton and Ward, 1990). </w:t>
      </w:r>
      <w:r w:rsidRPr="006E5C14">
        <w:rPr>
          <w:rFonts w:cs="Times-Bold"/>
          <w:bCs/>
          <w:i/>
          <w:lang w:val="es-ES_tradnl"/>
        </w:rPr>
        <w:t xml:space="preserve">W. gabonensis </w:t>
      </w:r>
      <w:r w:rsidRPr="006E5C14">
        <w:rPr>
          <w:rFonts w:cs="Times-Bold"/>
          <w:bCs/>
          <w:lang w:val="es-ES_tradnl"/>
        </w:rPr>
        <w:t xml:space="preserve">differs from modern Winteraceae in that the tops of the muri are segmented into sharp transverse or oblique ridges, producing a distinctive jagged appearance in section, but this feature links it with </w:t>
      </w:r>
      <w:r w:rsidRPr="006E5C14">
        <w:rPr>
          <w:rFonts w:cs="Times-Bold"/>
          <w:bCs/>
          <w:i/>
          <w:lang w:val="es-ES_tradnl"/>
        </w:rPr>
        <w:t xml:space="preserve">Afropollis </w:t>
      </w:r>
      <w:r w:rsidRPr="006E5C14">
        <w:rPr>
          <w:rFonts w:cs="Times-Bold"/>
          <w:bCs/>
          <w:lang w:val="es-ES_tradnl"/>
        </w:rPr>
        <w:t xml:space="preserve">and </w:t>
      </w:r>
      <w:r w:rsidRPr="006E5C14">
        <w:rPr>
          <w:rFonts w:cs="Times-Bold"/>
          <w:bCs/>
          <w:i/>
          <w:lang w:val="es-ES_tradnl"/>
        </w:rPr>
        <w:t>Schrankipollis</w:t>
      </w:r>
      <w:r w:rsidRPr="006E5C14">
        <w:rPr>
          <w:rFonts w:cs="Times-Bold"/>
          <w:bCs/>
          <w:lang w:val="es-ES_tradnl"/>
        </w:rPr>
        <w:t xml:space="preserve"> </w:t>
      </w:r>
      <w:r w:rsidRPr="006E5C14">
        <w:t xml:space="preserve">(Doyle </w:t>
      </w:r>
      <w:r w:rsidR="00BF669B" w:rsidRPr="006E5C14">
        <w:rPr>
          <w:i/>
        </w:rPr>
        <w:t>et al.,</w:t>
      </w:r>
      <w:r w:rsidRPr="006E5C14">
        <w:t xml:space="preserve"> 1990). A phylogenetic analysis based on morphological data on two different backbone constraints found that the most parsimonious position of </w:t>
      </w:r>
      <w:r w:rsidRPr="006E5C14">
        <w:rPr>
          <w:i/>
        </w:rPr>
        <w:t>Walkeripollis gabonensis</w:t>
      </w:r>
      <w:r w:rsidRPr="006E5C14">
        <w:t xml:space="preserve"> is as sister to Winteraceae (p. 17 and Fig. 5 in Doyle and Endress, 2010). </w:t>
      </w:r>
      <w:r w:rsidRPr="006E5C14">
        <w:rPr>
          <w:i/>
        </w:rPr>
        <w:t>Walkeripollis gabonensis</w:t>
      </w:r>
      <w:r w:rsidRPr="006E5C14">
        <w:t xml:space="preserve"> is here considered as a Winteraceae stem representative, and is used to calibrate the Winteraceae stem group, equivalent to crown group Canellales.</w:t>
      </w:r>
    </w:p>
    <w:p w14:paraId="3486A127" w14:textId="77777777" w:rsidR="00923ED6" w:rsidRPr="006E5C14" w:rsidRDefault="00923ED6" w:rsidP="00AC3A94">
      <w:pPr>
        <w:widowControl w:val="0"/>
        <w:autoSpaceDE w:val="0"/>
        <w:autoSpaceDN w:val="0"/>
        <w:adjustRightInd w:val="0"/>
      </w:pPr>
    </w:p>
    <w:p w14:paraId="2BE12498" w14:textId="77777777" w:rsidR="00923ED6" w:rsidRPr="006E5C14" w:rsidRDefault="00923ED6" w:rsidP="00F975DF">
      <w:r w:rsidRPr="006E5C14">
        <w:rPr>
          <w:b/>
        </w:rPr>
        <w:t xml:space="preserve">7. MRCA: </w:t>
      </w:r>
      <w:r w:rsidRPr="006E5C14">
        <w:rPr>
          <w:b/>
          <w:i/>
        </w:rPr>
        <w:t>Lactoris fernandeziana</w:t>
      </w:r>
      <w:r w:rsidRPr="006E5C14">
        <w:rPr>
          <w:b/>
        </w:rPr>
        <w:t>-</w:t>
      </w:r>
      <w:r w:rsidRPr="006E5C14">
        <w:rPr>
          <w:b/>
          <w:i/>
        </w:rPr>
        <w:t>Aristolochia macrophylla</w:t>
      </w:r>
      <w:r w:rsidRPr="006E5C14">
        <w:rPr>
          <w:b/>
        </w:rPr>
        <w:t xml:space="preserve">. Clade: SG </w:t>
      </w:r>
      <w:r w:rsidRPr="006E5C14">
        <w:rPr>
          <w:b/>
          <w:i/>
        </w:rPr>
        <w:t>Lactoris fernandeziana</w:t>
      </w:r>
      <w:r w:rsidRPr="006E5C14">
        <w:rPr>
          <w:b/>
        </w:rPr>
        <w:t>.</w:t>
      </w:r>
    </w:p>
    <w:p w14:paraId="7745AEE0" w14:textId="77777777" w:rsidR="00923ED6" w:rsidRPr="006E5C14" w:rsidRDefault="00923ED6" w:rsidP="00F975DF">
      <w:pPr>
        <w:rPr>
          <w:b/>
        </w:rPr>
      </w:pPr>
      <w:r w:rsidRPr="006E5C14">
        <w:rPr>
          <w:b/>
        </w:rPr>
        <w:tab/>
        <w:t>Fossils:</w:t>
      </w:r>
    </w:p>
    <w:p w14:paraId="4752ACCA" w14:textId="77777777" w:rsidR="00923ED6" w:rsidRPr="006E5C14" w:rsidRDefault="00923ED6" w:rsidP="00F975DF">
      <w:r w:rsidRPr="006E5C14">
        <w:t>(1) Tetrahedral pollen tetrads of</w:t>
      </w:r>
      <w:r w:rsidRPr="006E5C14">
        <w:rPr>
          <w:b/>
        </w:rPr>
        <w:t xml:space="preserve"> </w:t>
      </w:r>
      <w:r w:rsidRPr="006E5C14">
        <w:rPr>
          <w:i/>
        </w:rPr>
        <w:t>Lactoripollenites africanus</w:t>
      </w:r>
      <w:r w:rsidRPr="006E5C14">
        <w:t xml:space="preserve"> Zavada &amp; Benson, from the SOEKOR borehole, K-El Orange Basin, offshore Namaqualand, South Africa, ranging from the early Turonian to Campanian (Zavada and Benson, 1987).</w:t>
      </w:r>
    </w:p>
    <w:p w14:paraId="49BBA8B5" w14:textId="6A59E4E3" w:rsidR="00923ED6" w:rsidRPr="006E5C14" w:rsidRDefault="00923ED6" w:rsidP="00F975DF">
      <w:r w:rsidRPr="006E5C14">
        <w:t xml:space="preserve">(2) Tetrahedral pollen tetrads of </w:t>
      </w:r>
      <w:r w:rsidRPr="006E5C14">
        <w:rPr>
          <w:i/>
        </w:rPr>
        <w:t>Lactoripollenites</w:t>
      </w:r>
      <w:r w:rsidRPr="006E5C14">
        <w:t xml:space="preserve"> </w:t>
      </w:r>
      <w:r w:rsidRPr="006E5C14">
        <w:rPr>
          <w:color w:val="000000"/>
        </w:rPr>
        <w:t xml:space="preserve">sp. cf. </w:t>
      </w:r>
      <w:r w:rsidRPr="006E5C14">
        <w:rPr>
          <w:i/>
          <w:color w:val="000000"/>
        </w:rPr>
        <w:t xml:space="preserve">L. africanus </w:t>
      </w:r>
      <w:r w:rsidRPr="006E5C14">
        <w:t xml:space="preserve">Zavada &amp; Benson, from the Gippsland and Carnarvon Basin, Australia, corresponding to the mid-late Campanian (MacPhail </w:t>
      </w:r>
      <w:r w:rsidR="00BF669B" w:rsidRPr="006E5C14">
        <w:rPr>
          <w:i/>
        </w:rPr>
        <w:t>et al.,</w:t>
      </w:r>
      <w:r w:rsidRPr="006E5C14">
        <w:t xml:space="preserve"> 1999).</w:t>
      </w:r>
    </w:p>
    <w:p w14:paraId="3F44141A" w14:textId="6D56A556" w:rsidR="00923ED6" w:rsidRPr="006E5C14" w:rsidRDefault="00923ED6" w:rsidP="00F975DF">
      <w:r w:rsidRPr="006E5C14">
        <w:tab/>
      </w:r>
      <w:r w:rsidRPr="006E5C14">
        <w:rPr>
          <w:b/>
        </w:rPr>
        <w:t>Reference</w:t>
      </w:r>
      <w:r w:rsidRPr="006E5C14">
        <w:t xml:space="preserve">: Zavada and Benson, 1987; MacPhail </w:t>
      </w:r>
      <w:r w:rsidR="00BF669B" w:rsidRPr="006E5C14">
        <w:rPr>
          <w:i/>
        </w:rPr>
        <w:t>et al.,</w:t>
      </w:r>
      <w:r w:rsidRPr="006E5C14">
        <w:t xml:space="preserve"> 1999.</w:t>
      </w:r>
    </w:p>
    <w:p w14:paraId="31C3F5F3" w14:textId="77777777" w:rsidR="00923ED6" w:rsidRPr="006E5C14" w:rsidRDefault="00923ED6" w:rsidP="00F975DF">
      <w:r w:rsidRPr="006E5C14">
        <w:rPr>
          <w:b/>
        </w:rPr>
        <w:tab/>
        <w:t>Calibration</w:t>
      </w:r>
      <w:r w:rsidRPr="006E5C14">
        <w:t xml:space="preserve">: </w:t>
      </w:r>
      <w:r w:rsidRPr="006E5C14">
        <w:rPr>
          <w:i/>
        </w:rPr>
        <w:t>Lactoripollenites africanus</w:t>
      </w:r>
      <w:r w:rsidRPr="006E5C14">
        <w:t xml:space="preserve"> occurs in sediments that range from early Turonian to Campanian, but it is unkown in which part of the sequence the grains occur. Therefore, conservatively, we consider that the oldest sediments where </w:t>
      </w:r>
      <w:r w:rsidRPr="006E5C14">
        <w:rPr>
          <w:i/>
        </w:rPr>
        <w:t>Lactoripollenites</w:t>
      </w:r>
      <w:r w:rsidRPr="006E5C14">
        <w:t xml:space="preserve"> is found are Campanian. Hence, </w:t>
      </w:r>
      <w:r w:rsidRPr="006E5C14">
        <w:rPr>
          <w:b/>
        </w:rPr>
        <w:t>70.6 Ma</w:t>
      </w:r>
      <w:r w:rsidRPr="006E5C14">
        <w:t>, corresponding to the upper boundary of the Campanian, was implemented as a minimum age in the penalized likelihood analysis, and as the zero offset of a lognormal distribution with ln-mean of (70.6+10%), and standard deviation of 1 in the uncorrelated lognormal analysis.</w:t>
      </w:r>
    </w:p>
    <w:p w14:paraId="45BF3036" w14:textId="77777777" w:rsidR="00923ED6" w:rsidRPr="006E5C14" w:rsidRDefault="00923ED6" w:rsidP="00F975DF">
      <w:pPr>
        <w:rPr>
          <w:rFonts w:cs="Times-Bold"/>
          <w:bCs/>
          <w:lang w:val="es-ES_tradnl"/>
        </w:rPr>
      </w:pPr>
      <w:r w:rsidRPr="006E5C14">
        <w:tab/>
      </w:r>
      <w:r w:rsidRPr="006E5C14">
        <w:rPr>
          <w:b/>
        </w:rPr>
        <w:t xml:space="preserve">Discussion: </w:t>
      </w:r>
      <w:r w:rsidRPr="006E5C14">
        <w:rPr>
          <w:i/>
        </w:rPr>
        <w:t>Lactoripollenites africanus</w:t>
      </w:r>
      <w:r w:rsidRPr="006E5C14">
        <w:t xml:space="preserve"> represents the first occurrence of </w:t>
      </w:r>
      <w:r w:rsidRPr="006E5C14">
        <w:rPr>
          <w:i/>
        </w:rPr>
        <w:t xml:space="preserve">Lactoris </w:t>
      </w:r>
      <w:r w:rsidRPr="006E5C14">
        <w:t xml:space="preserve">pollen in the early Turonian of southern Africa. The </w:t>
      </w:r>
      <w:r w:rsidRPr="006E5C14">
        <w:rPr>
          <w:rFonts w:cs="Times-Bold"/>
          <w:bCs/>
          <w:lang w:val="es-ES_tradnl"/>
        </w:rPr>
        <w:t xml:space="preserve">fossil pollen is anasulcate, the aperture lenticular to ovoid (ulcerate) in shape. “The pollen is shed in permanent tetrahedral tetrads. The tetrads average 34-36 µm in diameter. Exine sculpture is scabrate with a conspicuous ridge located adjacent to the aperture. The conspicuous ridge adjacent to the aperture is formed by a separation of the foot layer (nexine) and the outer ektexine forming a saccus. In the proximal regions of each grain in the tetrad the outer ektexine (tectum and infratectal alyer) are absent, each grain being appressed to one another along their thick foot layer” </w:t>
      </w:r>
      <w:r w:rsidRPr="006E5C14">
        <w:t>(Zavada and Benson, 1987)</w:t>
      </w:r>
      <w:r w:rsidRPr="006E5C14">
        <w:rPr>
          <w:rFonts w:cs="Times-Bold"/>
          <w:bCs/>
          <w:lang w:val="es-ES_tradnl"/>
        </w:rPr>
        <w:t xml:space="preserve">. Extant </w:t>
      </w:r>
      <w:r w:rsidRPr="006E5C14">
        <w:rPr>
          <w:rFonts w:cs="Times-Bold"/>
          <w:bCs/>
          <w:i/>
          <w:lang w:val="es-ES_tradnl"/>
        </w:rPr>
        <w:t xml:space="preserve">Lactoris </w:t>
      </w:r>
      <w:r w:rsidRPr="006E5C14">
        <w:rPr>
          <w:rFonts w:cs="Times-Bold"/>
          <w:bCs/>
          <w:lang w:val="es-ES_tradnl"/>
        </w:rPr>
        <w:t xml:space="preserve">pollen possess the following combiantion of features: anasulcate, lenticular to ovoid aperture; saccate condition; granular wall structure and pollen shed in tetrahedral tetrads. The fossil pollen </w:t>
      </w:r>
      <w:r w:rsidRPr="006E5C14">
        <w:rPr>
          <w:i/>
        </w:rPr>
        <w:t xml:space="preserve">Lactoripollenites africanus </w:t>
      </w:r>
      <w:r w:rsidRPr="006E5C14">
        <w:t xml:space="preserve">shares these characteres with extant </w:t>
      </w:r>
      <w:r w:rsidRPr="006E5C14">
        <w:rPr>
          <w:i/>
        </w:rPr>
        <w:t xml:space="preserve">Lactoris </w:t>
      </w:r>
      <w:r w:rsidRPr="006E5C14">
        <w:t>pollen, differing only in the thickness of the foot layer and the abundance of infrastructural granules (Zavada and Benson, 1987)</w:t>
      </w:r>
      <w:r w:rsidRPr="006E5C14">
        <w:rPr>
          <w:rFonts w:cs="Times-Bold"/>
          <w:bCs/>
          <w:lang w:val="es-ES_tradnl"/>
        </w:rPr>
        <w:t>.</w:t>
      </w:r>
    </w:p>
    <w:p w14:paraId="52A965A7" w14:textId="497C743E" w:rsidR="00923ED6" w:rsidRPr="006E5C14" w:rsidRDefault="00923ED6" w:rsidP="00F975DF">
      <w:pPr>
        <w:rPr>
          <w:rFonts w:cs="Times-Roman"/>
          <w:lang w:val="es-ES_tradnl"/>
        </w:rPr>
      </w:pPr>
      <w:r w:rsidRPr="006E5C14">
        <w:rPr>
          <w:rFonts w:cs="Times-Bold"/>
          <w:bCs/>
          <w:lang w:val="es-ES_tradnl"/>
        </w:rPr>
        <w:tab/>
      </w:r>
      <w:r w:rsidRPr="006E5C14">
        <w:rPr>
          <w:i/>
        </w:rPr>
        <w:t>Lactoripollenites</w:t>
      </w:r>
      <w:r w:rsidRPr="006E5C14">
        <w:t xml:space="preserve"> </w:t>
      </w:r>
      <w:r w:rsidRPr="006E5C14">
        <w:rPr>
          <w:color w:val="000000"/>
        </w:rPr>
        <w:t xml:space="preserve">sp. cf. </w:t>
      </w:r>
      <w:r w:rsidRPr="006E5C14">
        <w:rPr>
          <w:i/>
          <w:color w:val="000000"/>
        </w:rPr>
        <w:t>L. africanus</w:t>
      </w:r>
      <w:r w:rsidRPr="006E5C14">
        <w:rPr>
          <w:color w:val="000000"/>
        </w:rPr>
        <w:t xml:space="preserve"> are “</w:t>
      </w:r>
      <w:r w:rsidRPr="006E5C14">
        <w:rPr>
          <w:rFonts w:cs="Times-Roman"/>
          <w:lang w:val="es-ES_tradnl"/>
        </w:rPr>
        <w:t xml:space="preserve">permanent tetrahedral tetrads of fully developed miospores; radiosymmetric; individual monads anisopolar, consisting of an inner or proximal chamber with an equally large or larger, flaring, mushroom-shaped saccus-like structure developed by the separation of the sexine and nexine on the distal face; each 'saccus' separated from the inner cell by a nexinous membrane; the outer walls consisting of very thin granulate-perforate sexine, plicate at roots and convolute/invaginate </w:t>
      </w:r>
      <w:r w:rsidRPr="006E5C14">
        <w:rPr>
          <w:rFonts w:cs="Times-Roman"/>
          <w:lang w:val="es-ES_tradnl"/>
        </w:rPr>
        <w:lastRenderedPageBreak/>
        <w:t xml:space="preserve">distally; exine two layered, tectate, 1.5-2 µm thick, sexine thicker than nexine, possibly columellate near the junctions of monads and forming ridges near roots of the saccus-like structures; apertures where visible consisting of linear rupturing of the distal surface of the 'saccus'. Dimensions of tetrad 40 (50) 56 µm” (seven specimens measured; </w:t>
      </w:r>
      <w:r w:rsidRPr="006E5C14">
        <w:t xml:space="preserve">MacPhail </w:t>
      </w:r>
      <w:r w:rsidR="00BF669B" w:rsidRPr="006E5C14">
        <w:rPr>
          <w:i/>
        </w:rPr>
        <w:t>et al.,</w:t>
      </w:r>
      <w:r w:rsidRPr="006E5C14">
        <w:t xml:space="preserve"> 1999)</w:t>
      </w:r>
      <w:r w:rsidRPr="006E5C14">
        <w:rPr>
          <w:rFonts w:cs="Times-Roman"/>
          <w:lang w:val="es-ES_tradnl"/>
        </w:rPr>
        <w:t xml:space="preserve">. These specimens closely resemble </w:t>
      </w:r>
      <w:r w:rsidRPr="006E5C14">
        <w:rPr>
          <w:rFonts w:cs="Times-Roman"/>
          <w:i/>
          <w:lang w:val="es-ES_tradnl"/>
        </w:rPr>
        <w:t xml:space="preserve">Lactoripollenites africanus </w:t>
      </w:r>
      <w:r w:rsidRPr="006E5C14">
        <w:rPr>
          <w:rFonts w:cs="Times-Roman"/>
          <w:lang w:val="es-ES_tradnl"/>
        </w:rPr>
        <w:t>Zavada and Benson 1987 but are larger (40-56 versus 34-36 µm respectively;</w:t>
      </w:r>
      <w:r w:rsidRPr="006E5C14">
        <w:t xml:space="preserve"> MacPhail </w:t>
      </w:r>
      <w:r w:rsidR="00BF669B" w:rsidRPr="006E5C14">
        <w:rPr>
          <w:i/>
        </w:rPr>
        <w:t>et al.,</w:t>
      </w:r>
      <w:r w:rsidRPr="006E5C14">
        <w:t xml:space="preserve"> 1999)</w:t>
      </w:r>
      <w:r w:rsidRPr="006E5C14">
        <w:rPr>
          <w:rFonts w:cs="Times-Roman"/>
          <w:lang w:val="es-ES_tradnl"/>
        </w:rPr>
        <w:t>.</w:t>
      </w:r>
    </w:p>
    <w:p w14:paraId="47AD8FEF" w14:textId="77777777" w:rsidR="00923ED6" w:rsidRPr="006E5C14" w:rsidRDefault="00923ED6" w:rsidP="00F975DF">
      <w:pPr>
        <w:rPr>
          <w:rFonts w:cs="Times-Roman"/>
          <w:lang w:val="es-ES_tradnl"/>
        </w:rPr>
      </w:pPr>
      <w:r w:rsidRPr="006E5C14">
        <w:rPr>
          <w:rFonts w:cs="Times-Roman"/>
          <w:lang w:val="es-ES_tradnl"/>
        </w:rPr>
        <w:tab/>
      </w:r>
      <w:r w:rsidRPr="006E5C14">
        <w:rPr>
          <w:rFonts w:cs="Times-Roman"/>
          <w:i/>
          <w:lang w:val="es-ES_tradnl"/>
        </w:rPr>
        <w:t>Lactoripollenites</w:t>
      </w:r>
      <w:r w:rsidRPr="006E5C14">
        <w:rPr>
          <w:rFonts w:cs="Times-Roman"/>
          <w:lang w:val="es-ES_tradnl"/>
        </w:rPr>
        <w:t xml:space="preserve"> is here considered as a stem representative of </w:t>
      </w:r>
      <w:r w:rsidRPr="006E5C14">
        <w:rPr>
          <w:rFonts w:cs="Times-Roman"/>
          <w:i/>
          <w:lang w:val="es-ES_tradnl"/>
        </w:rPr>
        <w:t>Lactoris fernadeziana</w:t>
      </w:r>
      <w:r w:rsidRPr="006E5C14">
        <w:rPr>
          <w:rFonts w:cs="Times-Roman"/>
          <w:lang w:val="es-ES_tradnl"/>
        </w:rPr>
        <w:t xml:space="preserve">, and is used to calibrate the </w:t>
      </w:r>
      <w:r w:rsidRPr="006E5C14">
        <w:rPr>
          <w:rFonts w:cs="Times-Roman"/>
          <w:i/>
          <w:lang w:val="es-ES_tradnl"/>
        </w:rPr>
        <w:t>Lactoris fernandeziana</w:t>
      </w:r>
      <w:r w:rsidRPr="006E5C14">
        <w:rPr>
          <w:rFonts w:cs="Times-Roman"/>
          <w:lang w:val="es-ES_tradnl"/>
        </w:rPr>
        <w:t xml:space="preserve"> stem group.</w:t>
      </w:r>
    </w:p>
    <w:p w14:paraId="68779C9D" w14:textId="77777777" w:rsidR="00923ED6" w:rsidRPr="006E5C14" w:rsidRDefault="00923ED6" w:rsidP="00AC3A94">
      <w:pPr>
        <w:widowControl w:val="0"/>
        <w:autoSpaceDE w:val="0"/>
        <w:autoSpaceDN w:val="0"/>
        <w:adjustRightInd w:val="0"/>
      </w:pPr>
    </w:p>
    <w:p w14:paraId="4FC0163D" w14:textId="77777777" w:rsidR="00923ED6" w:rsidRPr="006E5C14" w:rsidRDefault="00923ED6" w:rsidP="008D2F94">
      <w:pPr>
        <w:rPr>
          <w:b/>
        </w:rPr>
      </w:pPr>
      <w:r w:rsidRPr="006E5C14">
        <w:rPr>
          <w:b/>
        </w:rPr>
        <w:t xml:space="preserve">8. MRCA: </w:t>
      </w:r>
      <w:r w:rsidRPr="006E5C14">
        <w:rPr>
          <w:b/>
          <w:i/>
        </w:rPr>
        <w:t>Saururus</w:t>
      </w:r>
      <w:r w:rsidRPr="006E5C14">
        <w:rPr>
          <w:b/>
        </w:rPr>
        <w:t xml:space="preserve"> spp.-</w:t>
      </w:r>
      <w:r w:rsidRPr="006E5C14">
        <w:rPr>
          <w:b/>
          <w:i/>
        </w:rPr>
        <w:t>Anemopsis californica</w:t>
      </w:r>
      <w:r w:rsidRPr="006E5C14">
        <w:rPr>
          <w:b/>
        </w:rPr>
        <w:t xml:space="preserve">. SG </w:t>
      </w:r>
      <w:r w:rsidRPr="006E5C14">
        <w:rPr>
          <w:b/>
          <w:i/>
        </w:rPr>
        <w:t>Saururus</w:t>
      </w:r>
      <w:r w:rsidRPr="006E5C14">
        <w:rPr>
          <w:b/>
        </w:rPr>
        <w:t>.</w:t>
      </w:r>
    </w:p>
    <w:p w14:paraId="17220EE2" w14:textId="77777777" w:rsidR="00923ED6" w:rsidRPr="006E5C14" w:rsidRDefault="00923ED6" w:rsidP="008D2F94">
      <w:pPr>
        <w:widowControl w:val="0"/>
        <w:autoSpaceDE w:val="0"/>
        <w:autoSpaceDN w:val="0"/>
        <w:adjustRightInd w:val="0"/>
        <w:rPr>
          <w:rFonts w:cs="AdvP641C"/>
          <w:lang w:val="es-ES_tradnl"/>
        </w:rPr>
      </w:pPr>
      <w:r w:rsidRPr="006E5C14">
        <w:rPr>
          <w:b/>
        </w:rPr>
        <w:tab/>
        <w:t>Fossils:</w:t>
      </w:r>
      <w:r w:rsidRPr="006E5C14">
        <w:t xml:space="preserve"> Inflorescence including flowers assigned to </w:t>
      </w:r>
      <w:r w:rsidRPr="006E5C14">
        <w:rPr>
          <w:i/>
        </w:rPr>
        <w:t>Saururus tuckerae</w:t>
      </w:r>
      <w:r w:rsidRPr="006E5C14">
        <w:t xml:space="preserve"> Smith &amp; Stockey, from the Princeton Chert outcrop, </w:t>
      </w:r>
      <w:r w:rsidRPr="006E5C14">
        <w:rPr>
          <w:rFonts w:cs="AdvP641C"/>
          <w:lang w:val="es-ES_tradnl"/>
        </w:rPr>
        <w:t xml:space="preserve">Allenby Formation, </w:t>
      </w:r>
      <w:r w:rsidRPr="006E5C14">
        <w:t xml:space="preserve">British Columbia, Canada. The age of the Princeton Chert has been determined to be </w:t>
      </w:r>
      <w:r w:rsidRPr="006E5C14">
        <w:rPr>
          <w:rFonts w:cs="AdvP641C"/>
          <w:lang w:val="es-ES_tradnl"/>
        </w:rPr>
        <w:t>Middle Eocene, based on freshwater fish (Wilson, 1977, 1982), mammals (Russell, 1935; Gazin, 1953) and K-Ar dating (Hills and Baadsgaard, 1967; in Smith and Stockey, 2007).</w:t>
      </w:r>
    </w:p>
    <w:p w14:paraId="10A1BD16" w14:textId="77777777" w:rsidR="00923ED6" w:rsidRPr="006E5C14" w:rsidRDefault="00923ED6" w:rsidP="008D2F94">
      <w:pPr>
        <w:widowControl w:val="0"/>
        <w:autoSpaceDE w:val="0"/>
        <w:autoSpaceDN w:val="0"/>
        <w:adjustRightInd w:val="0"/>
      </w:pPr>
      <w:r w:rsidRPr="006E5C14">
        <w:rPr>
          <w:rFonts w:cs="AdvP641C"/>
          <w:lang w:val="es-ES_tradnl"/>
        </w:rPr>
        <w:tab/>
      </w:r>
      <w:r w:rsidRPr="006E5C14">
        <w:rPr>
          <w:rFonts w:cs="AdvP641C"/>
          <w:b/>
          <w:lang w:val="es-ES_tradnl"/>
        </w:rPr>
        <w:t>Reference:</w:t>
      </w:r>
      <w:r w:rsidRPr="006E5C14">
        <w:rPr>
          <w:rFonts w:cs="AdvP641C"/>
          <w:lang w:val="es-ES_tradnl"/>
        </w:rPr>
        <w:t xml:space="preserve"> Smith and Stockey, 2007.</w:t>
      </w:r>
    </w:p>
    <w:p w14:paraId="27DFA553" w14:textId="77777777" w:rsidR="00923ED6" w:rsidRPr="006E5C14" w:rsidRDefault="00923ED6" w:rsidP="008D2F94">
      <w:r w:rsidRPr="006E5C14">
        <w:tab/>
      </w:r>
      <w:r w:rsidRPr="006E5C14">
        <w:rPr>
          <w:b/>
        </w:rPr>
        <w:t>Calibration</w:t>
      </w:r>
      <w:r w:rsidRPr="006E5C14">
        <w:t xml:space="preserve">: </w:t>
      </w:r>
      <w:r w:rsidRPr="006E5C14">
        <w:rPr>
          <w:b/>
        </w:rPr>
        <w:t>37.2</w:t>
      </w:r>
      <w:r w:rsidRPr="006E5C14">
        <w:t xml:space="preserve"> Ma, corresponding to the uppermost limit of the Middle Eocene, was implemented as a minimum age in the penalized likelihood analysis, and as the zero offset of a lognormal distribution with ln-mean of (37.2+10%), and standard deviation of 1 in the uncorrelated lognormal analysis.</w:t>
      </w:r>
    </w:p>
    <w:p w14:paraId="49D61AB2" w14:textId="77777777" w:rsidR="00923ED6" w:rsidRPr="006E5C14" w:rsidRDefault="00923ED6" w:rsidP="008D2F94">
      <w:pPr>
        <w:rPr>
          <w:rFonts w:cs="AdvP641C"/>
          <w:lang w:val="es-ES_tradnl"/>
        </w:rPr>
      </w:pPr>
      <w:r w:rsidRPr="006E5C14">
        <w:rPr>
          <w:b/>
        </w:rPr>
        <w:tab/>
        <w:t>Discussion:</w:t>
      </w:r>
      <w:r w:rsidRPr="006E5C14">
        <w:t xml:space="preserve"> </w:t>
      </w:r>
      <w:r w:rsidRPr="006E5C14">
        <w:rPr>
          <w:i/>
        </w:rPr>
        <w:t>Saururus tuckerae</w:t>
      </w:r>
      <w:r w:rsidRPr="006E5C14">
        <w:t xml:space="preserve"> is based on a</w:t>
      </w:r>
      <w:r w:rsidRPr="006E5C14">
        <w:rPr>
          <w:rFonts w:cs="AdvP641C"/>
          <w:lang w:val="es-ES_tradnl"/>
        </w:rPr>
        <w:t xml:space="preserve"> single specimen representing the apical portion of an inflorescence and several hundred isolated flowers. This fossil is described as "Small permineralized flowers. Each flower is subtended by a bract, and flowers and bracts are borne at the end of a common stalk. Five stamens are basally adnate to the carpels. Pollen is frequently found </w:t>
      </w:r>
      <w:r w:rsidRPr="006E5C14">
        <w:rPr>
          <w:rFonts w:cs="AdvP641C"/>
          <w:i/>
          <w:lang w:val="es-ES_tradnl"/>
        </w:rPr>
        <w:t>in situ</w:t>
      </w:r>
      <w:r w:rsidRPr="006E5C14">
        <w:rPr>
          <w:rFonts w:cs="AdvP641C"/>
          <w:lang w:val="es-ES_tradnl"/>
        </w:rPr>
        <w:t xml:space="preserve"> in the anthers. Examined under SEM and TEM, pollen grains are minute (6–11 </w:t>
      </w:r>
      <w:r w:rsidRPr="006E5C14">
        <w:rPr>
          <w:rFonts w:cs="Times-Bold"/>
          <w:bCs/>
          <w:lang w:val="es-ES_tradnl"/>
        </w:rPr>
        <w:t>µ</w:t>
      </w:r>
      <w:r w:rsidRPr="006E5C14">
        <w:rPr>
          <w:rFonts w:cs="AdvP641C"/>
          <w:lang w:val="es-ES_tradnl"/>
        </w:rPr>
        <w:t xml:space="preserve">m), monosulcate, boat-shaped-elliptic, with punctate sculpturing and a granulate aperture membrane. The gynoecium is composed of four basally connate, lobed carpels with recurved styles and a single ovule per carpel. Flower structure and pollen are indicative of Saururaceae (Piperales)" (Smith and Stockey, 2007). Smith and Stockey (2007) considered the floral structure of </w:t>
      </w:r>
      <w:r w:rsidRPr="006E5C14">
        <w:rPr>
          <w:rFonts w:cs="AdvP641C"/>
          <w:i/>
          <w:lang w:val="es-ES_tradnl"/>
        </w:rPr>
        <w:t>S. tuckerae</w:t>
      </w:r>
      <w:r w:rsidRPr="006E5C14">
        <w:rPr>
          <w:rFonts w:cs="AdvP641C"/>
          <w:lang w:val="es-ES_tradnl"/>
        </w:rPr>
        <w:t xml:space="preserve"> to be most similar to that of Saururaceae. Typical saururaceous flowers are minute, borne on a spike or raceme, have a bract and no perianth, three or six stamens and three or four carpels. Stamens have a strong degree of adnation to carpels. Carpels are connate at least at the base. The pollen of the fossil taxon is a key feature for placing it within Saururaceae. Saururaceous pollen is characterized as minute (mostly 15 </w:t>
      </w:r>
      <w:r w:rsidRPr="006E5C14">
        <w:rPr>
          <w:rFonts w:cs="Times-Bold"/>
          <w:bCs/>
          <w:lang w:val="es-ES_tradnl"/>
        </w:rPr>
        <w:t>µ</w:t>
      </w:r>
      <w:r w:rsidRPr="006E5C14">
        <w:rPr>
          <w:rFonts w:cs="AdvP641C"/>
          <w:lang w:val="es-ES_tradnl"/>
        </w:rPr>
        <w:t xml:space="preserve">m), boat-shaped-elliptic to globose, monosulcate with granula on the aperture membrane, and punctate sculpturing. The fossil pollen has the same features as pollen of Saururaceae. Specimens of </w:t>
      </w:r>
      <w:r w:rsidRPr="006E5C14">
        <w:rPr>
          <w:rFonts w:cs="AdvP641C"/>
          <w:i/>
          <w:lang w:val="es-ES_tradnl"/>
        </w:rPr>
        <w:t>Saururus tuckerae</w:t>
      </w:r>
      <w:r w:rsidRPr="006E5C14">
        <w:rPr>
          <w:rFonts w:cs="AdvP641C"/>
          <w:lang w:val="es-ES_tradnl"/>
        </w:rPr>
        <w:t xml:space="preserve"> represent the first fossil saururaceous flowers, the first fossil pollen record, and the first North American fossil species for the family (Smith and Stockey, 2007).</w:t>
      </w:r>
    </w:p>
    <w:p w14:paraId="35CB0BB0" w14:textId="77777777" w:rsidR="00923ED6" w:rsidRPr="006E5C14" w:rsidRDefault="00923ED6" w:rsidP="008D2F94">
      <w:r w:rsidRPr="006E5C14">
        <w:rPr>
          <w:rFonts w:cs="AdvP641C"/>
          <w:lang w:val="es-ES_tradnl"/>
        </w:rPr>
        <w:tab/>
        <w:t xml:space="preserve">A parsimony phylogenetic analysis based on morphological charactes, including two species of </w:t>
      </w:r>
      <w:r w:rsidRPr="006E5C14">
        <w:rPr>
          <w:rFonts w:cs="AdvP641C"/>
          <w:i/>
          <w:lang w:val="es-ES_tradnl"/>
        </w:rPr>
        <w:t>Saururus</w:t>
      </w:r>
      <w:r w:rsidRPr="006E5C14">
        <w:rPr>
          <w:rFonts w:cs="AdvP641C"/>
          <w:lang w:val="es-ES_tradnl"/>
        </w:rPr>
        <w:t xml:space="preserve">, all other genera of Saururaceae, representatives of Piperaceae and of other members of Piperales, placed </w:t>
      </w:r>
      <w:r w:rsidRPr="006E5C14">
        <w:rPr>
          <w:rFonts w:cs="AdvP641C"/>
          <w:i/>
          <w:lang w:val="es-ES_tradnl"/>
        </w:rPr>
        <w:t>S. tuckerae</w:t>
      </w:r>
      <w:r w:rsidRPr="006E5C14">
        <w:rPr>
          <w:rFonts w:cs="AdvP641C"/>
          <w:lang w:val="es-ES_tradnl"/>
        </w:rPr>
        <w:t xml:space="preserve"> as the sister taxon of the two living species of </w:t>
      </w:r>
      <w:r w:rsidRPr="006E5C14">
        <w:rPr>
          <w:rFonts w:cs="AdvP641C"/>
          <w:i/>
          <w:lang w:val="es-ES_tradnl"/>
        </w:rPr>
        <w:t>Saururus</w:t>
      </w:r>
      <w:r w:rsidRPr="006E5C14">
        <w:rPr>
          <w:rFonts w:cs="AdvP641C"/>
          <w:lang w:val="es-ES_tradnl"/>
        </w:rPr>
        <w:t xml:space="preserve"> (Smith and Stockey, 2007). Based on this result, we consider </w:t>
      </w:r>
      <w:r w:rsidRPr="006E5C14">
        <w:rPr>
          <w:rFonts w:cs="AdvP641C"/>
          <w:i/>
          <w:lang w:val="es-ES_tradnl"/>
        </w:rPr>
        <w:t>S. tuckerae</w:t>
      </w:r>
      <w:r w:rsidRPr="006E5C14">
        <w:rPr>
          <w:rFonts w:cs="AdvP641C"/>
          <w:lang w:val="es-ES_tradnl"/>
        </w:rPr>
        <w:t xml:space="preserve"> as a stem lineage member of genus </w:t>
      </w:r>
      <w:r w:rsidRPr="006E5C14">
        <w:rPr>
          <w:rFonts w:cs="AdvP641C"/>
          <w:i/>
          <w:lang w:val="es-ES_tradnl"/>
        </w:rPr>
        <w:t>Saururus</w:t>
      </w:r>
      <w:r w:rsidRPr="006E5C14">
        <w:rPr>
          <w:rFonts w:cs="AdvP641C"/>
          <w:lang w:val="es-ES_tradnl"/>
        </w:rPr>
        <w:t>, and use it to calibrate its stem group.</w:t>
      </w:r>
    </w:p>
    <w:p w14:paraId="498C1D6D" w14:textId="77777777" w:rsidR="00923ED6" w:rsidRPr="006E5C14" w:rsidRDefault="00923ED6" w:rsidP="00AC3A94">
      <w:pPr>
        <w:widowControl w:val="0"/>
        <w:autoSpaceDE w:val="0"/>
        <w:autoSpaceDN w:val="0"/>
        <w:adjustRightInd w:val="0"/>
      </w:pPr>
    </w:p>
    <w:p w14:paraId="1F51CB2C" w14:textId="77777777" w:rsidR="00923ED6" w:rsidRPr="006E5C14" w:rsidRDefault="00923ED6" w:rsidP="008D2F94">
      <w:pPr>
        <w:rPr>
          <w:b/>
        </w:rPr>
      </w:pPr>
      <w:r w:rsidRPr="006E5C14">
        <w:rPr>
          <w:b/>
        </w:rPr>
        <w:t xml:space="preserve">9. MRCA: </w:t>
      </w:r>
      <w:r w:rsidRPr="006E5C14">
        <w:rPr>
          <w:b/>
          <w:i/>
        </w:rPr>
        <w:t>Magnolia</w:t>
      </w:r>
      <w:r w:rsidRPr="006E5C14">
        <w:rPr>
          <w:b/>
        </w:rPr>
        <w:t xml:space="preserve"> spp.-</w:t>
      </w:r>
      <w:r w:rsidRPr="006E5C14">
        <w:rPr>
          <w:b/>
          <w:i/>
        </w:rPr>
        <w:t>Annona muricata</w:t>
      </w:r>
      <w:r w:rsidRPr="006E5C14">
        <w:rPr>
          <w:b/>
        </w:rPr>
        <w:t>. Clade: CG Magnoliales.</w:t>
      </w:r>
    </w:p>
    <w:p w14:paraId="1FEC1208" w14:textId="0EB70A60" w:rsidR="00923ED6" w:rsidRPr="006E5C14" w:rsidRDefault="00923ED6" w:rsidP="008D2F94">
      <w:r w:rsidRPr="006E5C14">
        <w:rPr>
          <w:b/>
        </w:rPr>
        <w:lastRenderedPageBreak/>
        <w:tab/>
        <w:t>Fossils:</w:t>
      </w:r>
      <w:r w:rsidRPr="006E5C14">
        <w:t xml:space="preserve"> Branching axes with leaves and flowers assigned to </w:t>
      </w:r>
      <w:r w:rsidRPr="006E5C14">
        <w:rPr>
          <w:i/>
        </w:rPr>
        <w:t>Endressinia brasiliana</w:t>
      </w:r>
      <w:r w:rsidRPr="006E5C14">
        <w:t xml:space="preserve"> Mohr &amp; Bernardes-de-Oliveira, from the Crato Formation, Brazil (Mohr and Bernardes-de-Oliveira, 2004), considered to be of late Aptian age, </w:t>
      </w:r>
      <w:r w:rsidRPr="006E5C14">
        <w:rPr>
          <w:color w:val="000000"/>
        </w:rPr>
        <w:t xml:space="preserve">according to ostracods (Berthou </w:t>
      </w:r>
      <w:r w:rsidR="00BF669B" w:rsidRPr="006E5C14">
        <w:rPr>
          <w:i/>
          <w:color w:val="000000"/>
        </w:rPr>
        <w:t>et al.,</w:t>
      </w:r>
      <w:r w:rsidRPr="006E5C14">
        <w:rPr>
          <w:color w:val="000000"/>
        </w:rPr>
        <w:t xml:space="preserve"> 1994) and palynomorphs (Pons </w:t>
      </w:r>
      <w:r w:rsidR="00BF669B" w:rsidRPr="006E5C14">
        <w:rPr>
          <w:i/>
          <w:color w:val="000000"/>
        </w:rPr>
        <w:t>et al.,</w:t>
      </w:r>
      <w:r w:rsidRPr="006E5C14">
        <w:rPr>
          <w:color w:val="000000"/>
        </w:rPr>
        <w:t xml:space="preserve"> 1990; Coimbra </w:t>
      </w:r>
      <w:r w:rsidR="00BF669B" w:rsidRPr="006E5C14">
        <w:rPr>
          <w:i/>
          <w:color w:val="000000"/>
        </w:rPr>
        <w:t>et al.,</w:t>
      </w:r>
      <w:r w:rsidRPr="006E5C14">
        <w:rPr>
          <w:color w:val="000000"/>
        </w:rPr>
        <w:t xml:space="preserve"> 2002; Batten, 2007), or early Albian, based in palynology (Lima 1978, 1980; Hashimotto </w:t>
      </w:r>
      <w:r w:rsidR="00BF669B" w:rsidRPr="006E5C14">
        <w:rPr>
          <w:i/>
          <w:color w:val="000000"/>
        </w:rPr>
        <w:t>et al.,</w:t>
      </w:r>
      <w:r w:rsidRPr="006E5C14">
        <w:rPr>
          <w:color w:val="000000"/>
        </w:rPr>
        <w:t xml:space="preserve"> 1987; cited in Sayao </w:t>
      </w:r>
      <w:r w:rsidR="00BF669B" w:rsidRPr="006E5C14">
        <w:rPr>
          <w:i/>
          <w:color w:val="000000"/>
        </w:rPr>
        <w:t>et al.,</w:t>
      </w:r>
      <w:r w:rsidRPr="006E5C14">
        <w:rPr>
          <w:color w:val="000000"/>
        </w:rPr>
        <w:t xml:space="preserve"> 2011; Friis </w:t>
      </w:r>
      <w:r w:rsidR="00BF669B" w:rsidRPr="006E5C14">
        <w:rPr>
          <w:i/>
          <w:color w:val="000000"/>
        </w:rPr>
        <w:t>et al.,</w:t>
      </w:r>
      <w:r w:rsidRPr="006E5C14">
        <w:rPr>
          <w:color w:val="000000"/>
        </w:rPr>
        <w:t xml:space="preserve"> 2011).</w:t>
      </w:r>
    </w:p>
    <w:p w14:paraId="3E7C757A" w14:textId="77777777" w:rsidR="00923ED6" w:rsidRPr="006E5C14" w:rsidRDefault="00923ED6" w:rsidP="008D2F94">
      <w:r w:rsidRPr="006E5C14">
        <w:tab/>
      </w:r>
      <w:r w:rsidRPr="006E5C14">
        <w:rPr>
          <w:b/>
        </w:rPr>
        <w:t>References:</w:t>
      </w:r>
      <w:r w:rsidRPr="006E5C14">
        <w:t xml:space="preserve"> Mohr and Bernardes-de-Oliveira, 2004; Doyle and Endress, 2010.</w:t>
      </w:r>
    </w:p>
    <w:p w14:paraId="47B3A87B" w14:textId="77777777" w:rsidR="00923ED6" w:rsidRPr="006E5C14" w:rsidRDefault="00923ED6" w:rsidP="008D2F94">
      <w:r w:rsidRPr="006E5C14">
        <w:rPr>
          <w:b/>
        </w:rPr>
        <w:tab/>
        <w:t xml:space="preserve">Calibration: </w:t>
      </w:r>
      <w:r w:rsidRPr="006E5C14">
        <w:t xml:space="preserve">To accomodate the possible stratigraphic range of the Crato Formation, we assign the lower third of the Albian as its youngest possible limit. Hence, </w:t>
      </w:r>
      <w:r w:rsidRPr="006E5C14">
        <w:rPr>
          <w:b/>
        </w:rPr>
        <w:t>108 Ma</w:t>
      </w:r>
      <w:r w:rsidRPr="006E5C14">
        <w:t xml:space="preserve"> was implemented as a minimum age in the penalized likelihood analysis, and as the zero offset of a lognormal distribution with ln-mean of (108+10%), and standard deviation of 1 in the Bayesian analysis.</w:t>
      </w:r>
    </w:p>
    <w:p w14:paraId="52534462" w14:textId="77777777" w:rsidR="00923ED6" w:rsidRPr="006E5C14" w:rsidRDefault="00923ED6" w:rsidP="008D2F94">
      <w:pPr>
        <w:widowControl w:val="0"/>
        <w:autoSpaceDE w:val="0"/>
        <w:autoSpaceDN w:val="0"/>
        <w:adjustRightInd w:val="0"/>
        <w:rPr>
          <w:rFonts w:cs="AdvPS5958"/>
          <w:lang w:val="es-ES_tradnl"/>
        </w:rPr>
      </w:pPr>
      <w:r w:rsidRPr="006E5C14">
        <w:tab/>
      </w:r>
      <w:r w:rsidRPr="006E5C14">
        <w:rPr>
          <w:b/>
        </w:rPr>
        <w:t xml:space="preserve">Discussion: </w:t>
      </w:r>
      <w:r w:rsidRPr="006E5C14">
        <w:rPr>
          <w:i/>
        </w:rPr>
        <w:t xml:space="preserve">Endressinia brasiliana </w:t>
      </w:r>
      <w:r w:rsidRPr="006E5C14">
        <w:rPr>
          <w:rFonts w:cs="AdvPS5958"/>
          <w:lang w:val="es-ES_tradnl"/>
        </w:rPr>
        <w:t xml:space="preserve">consists of a branching axis with attached simple, narrowly ovate leaves and several terminal small flowers. One of these multiparted flowering structures is well-preserved and seems close to anthesis. Tepals, staminodes, and apocarpous follicles show cellular details, such as ethereal cells. Broad staminodes bear lateral knobs that are interpreted as glands. The gynoecium consists of ca. 20 free apocarpous carpels </w:t>
      </w:r>
      <w:r w:rsidRPr="006E5C14">
        <w:t>(Mohr and Bernardes-de-Oliveira, 2004)</w:t>
      </w:r>
      <w:r w:rsidRPr="006E5C14">
        <w:rPr>
          <w:rFonts w:cs="AdvPS5958"/>
          <w:lang w:val="es-ES_tradnl"/>
        </w:rPr>
        <w:t>.</w:t>
      </w:r>
    </w:p>
    <w:p w14:paraId="5F734B4D" w14:textId="77777777" w:rsidR="00923ED6" w:rsidRPr="006E5C14" w:rsidRDefault="00923ED6" w:rsidP="008D2F94">
      <w:pPr>
        <w:widowControl w:val="0"/>
        <w:autoSpaceDE w:val="0"/>
        <w:autoSpaceDN w:val="0"/>
        <w:adjustRightInd w:val="0"/>
      </w:pPr>
      <w:r w:rsidRPr="006E5C14">
        <w:rPr>
          <w:rFonts w:cs="AdvPS5958"/>
          <w:lang w:val="es-ES_tradnl"/>
        </w:rPr>
        <w:tab/>
        <w:t xml:space="preserve">The fossil is described as follows: "The characters of the fossil strongly indicate a relationship to modern members of the Magnoliales. Critical characters supporting this assignment include the presence of scalariform pitting, the presence of resin bodies, interpreted as ethereal oil cells, in leaves and floral parts that are common in woody ranales; alternate phyllotaxis; brochidodromous and poorly organized leaf venation; solitary flowers; broad tepals; multiparted androecium with inner staminodes; and an apocarpous gynoecium consisting of many plicate carpels.” </w:t>
      </w:r>
      <w:r w:rsidRPr="006E5C14">
        <w:t>(Mohr and Bernardes-de-Oliveira, 2004)</w:t>
      </w:r>
      <w:r w:rsidRPr="006E5C14">
        <w:rPr>
          <w:rFonts w:cs="AdvPS5958"/>
          <w:lang w:val="es-ES_tradnl"/>
        </w:rPr>
        <w:t xml:space="preserve"> </w:t>
      </w:r>
      <w:r w:rsidRPr="006E5C14">
        <w:rPr>
          <w:rFonts w:cs="AdvPS595D"/>
          <w:i/>
          <w:lang w:val="es-ES_tradnl"/>
        </w:rPr>
        <w:t>Endressinia</w:t>
      </w:r>
      <w:r w:rsidRPr="006E5C14">
        <w:rPr>
          <w:rFonts w:cs="AdvPS595D"/>
          <w:lang w:val="es-ES_tradnl"/>
        </w:rPr>
        <w:t xml:space="preserve"> shares features with nearly all families of the Magnoliales. Special characters, which include the loss of the perianth and development of a cap (calyptras; Endress 2003), both missing in </w:t>
      </w:r>
      <w:r w:rsidRPr="006E5C14">
        <w:rPr>
          <w:rFonts w:cs="AdvPS595D"/>
          <w:i/>
          <w:lang w:val="es-ES_tradnl"/>
        </w:rPr>
        <w:t>Endressinia</w:t>
      </w:r>
      <w:r w:rsidRPr="006E5C14">
        <w:rPr>
          <w:rFonts w:cs="AdvPS595D"/>
          <w:lang w:val="es-ES_tradnl"/>
        </w:rPr>
        <w:t xml:space="preserve">, are interpreted as derived character states, developed after the Early Cretaceous. </w:t>
      </w:r>
      <w:r w:rsidRPr="006E5C14">
        <w:rPr>
          <w:rFonts w:cs="AdvPS5958"/>
          <w:lang w:val="es-ES_tradnl"/>
        </w:rPr>
        <w:t xml:space="preserve">The bisexual flowers contain broad staminodes with particular features, such as glands, and imply that </w:t>
      </w:r>
      <w:r w:rsidRPr="006E5C14">
        <w:rPr>
          <w:rFonts w:cs="AdvPS5958"/>
          <w:i/>
          <w:lang w:val="es-ES_tradnl"/>
        </w:rPr>
        <w:t>Endressinia</w:t>
      </w:r>
      <w:r w:rsidRPr="006E5C14">
        <w:rPr>
          <w:rFonts w:cs="AdvPS5958"/>
          <w:lang w:val="es-ES_tradnl"/>
        </w:rPr>
        <w:t xml:space="preserve"> was possibly related to Eupomatiaceae.</w:t>
      </w:r>
      <w:r w:rsidRPr="006E5C14">
        <w:rPr>
          <w:rFonts w:cs="AdvPS595D"/>
          <w:lang w:val="es-ES_tradnl"/>
        </w:rPr>
        <w:t xml:space="preserve"> Thus, </w:t>
      </w:r>
      <w:r w:rsidRPr="006E5C14">
        <w:rPr>
          <w:rFonts w:cs="AdvPS595D"/>
          <w:i/>
          <w:lang w:val="es-ES_tradnl"/>
        </w:rPr>
        <w:t>Endressinia</w:t>
      </w:r>
      <w:r w:rsidRPr="006E5C14">
        <w:rPr>
          <w:rFonts w:cs="AdvPS595D"/>
          <w:lang w:val="es-ES_tradnl"/>
        </w:rPr>
        <w:t xml:space="preserve"> could be the sister taxon of Eupomatiaceae. There is, however, also the possibility that </w:t>
      </w:r>
      <w:r w:rsidRPr="006E5C14">
        <w:rPr>
          <w:rFonts w:cs="AdvPS595D"/>
          <w:i/>
          <w:lang w:val="es-ES_tradnl"/>
        </w:rPr>
        <w:t>Endressinia</w:t>
      </w:r>
      <w:r w:rsidRPr="006E5C14">
        <w:rPr>
          <w:rFonts w:cs="AdvPS595D"/>
          <w:lang w:val="es-ES_tradnl"/>
        </w:rPr>
        <w:t xml:space="preserve"> might represent an extinct magnolialean lineage with convergent staminode morphology </w:t>
      </w:r>
      <w:r w:rsidRPr="006E5C14">
        <w:t>(Mohr and Bernardes-de-Oliveira, 2004)</w:t>
      </w:r>
      <w:r w:rsidRPr="006E5C14">
        <w:rPr>
          <w:rFonts w:cs="AdvPS595D"/>
          <w:lang w:val="es-ES_tradnl"/>
        </w:rPr>
        <w:t>.</w:t>
      </w:r>
    </w:p>
    <w:p w14:paraId="651CB1CC" w14:textId="77777777" w:rsidR="00923ED6" w:rsidRPr="006E5C14" w:rsidRDefault="00923ED6" w:rsidP="008D2F94">
      <w:r w:rsidRPr="006E5C14">
        <w:tab/>
        <w:t xml:space="preserve">Phylogenetic analyses using morphological characters and a backbone constraint derived from the combined morphological and molecular analysis conducted by Doyle and Endress (2000) indicate that </w:t>
      </w:r>
      <w:r w:rsidRPr="006E5C14">
        <w:rPr>
          <w:i/>
        </w:rPr>
        <w:t>Endressinia</w:t>
      </w:r>
      <w:r w:rsidRPr="006E5C14">
        <w:t xml:space="preserve"> is placed equally parsimoniously as sister of a clade including </w:t>
      </w:r>
      <w:r w:rsidRPr="006E5C14">
        <w:rPr>
          <w:i/>
        </w:rPr>
        <w:t>Galbulimima</w:t>
      </w:r>
      <w:r w:rsidRPr="006E5C14">
        <w:t xml:space="preserve">, </w:t>
      </w:r>
      <w:r w:rsidRPr="006E5C14">
        <w:rPr>
          <w:i/>
        </w:rPr>
        <w:t>Degeneria</w:t>
      </w:r>
      <w:r w:rsidRPr="006E5C14">
        <w:t xml:space="preserve">, </w:t>
      </w:r>
      <w:r w:rsidRPr="006E5C14">
        <w:rPr>
          <w:i/>
        </w:rPr>
        <w:t>Eupomatia</w:t>
      </w:r>
      <w:r w:rsidRPr="006E5C14">
        <w:t xml:space="preserve"> and Annonaceae (Fig. 3 in Doyle and Endress 2010), and in all positions immediately below and within this clade (p. 12 in Doyle and Endress, 2010). Because the phylogenetic relationships in the Doyle and Endress 2000 backbone tree are not found in molecular-based trees, we here consider </w:t>
      </w:r>
      <w:r w:rsidRPr="006E5C14">
        <w:rPr>
          <w:i/>
        </w:rPr>
        <w:t>Endressinia</w:t>
      </w:r>
      <w:r w:rsidRPr="006E5C14">
        <w:t xml:space="preserve"> to be a crown group member of Magnoliales, and use it to calibrate this node.</w:t>
      </w:r>
    </w:p>
    <w:p w14:paraId="18DDBD5F" w14:textId="77777777" w:rsidR="00923ED6" w:rsidRPr="006E5C14" w:rsidRDefault="00923ED6" w:rsidP="008D2F94">
      <w:pPr>
        <w:rPr>
          <w:b/>
        </w:rPr>
      </w:pPr>
      <w:r w:rsidRPr="006E5C14">
        <w:tab/>
      </w:r>
      <w:r w:rsidRPr="006E5C14">
        <w:rPr>
          <w:b/>
        </w:rPr>
        <w:t>Younger calibration of the same node derived from a different branch:</w:t>
      </w:r>
    </w:p>
    <w:p w14:paraId="0DB6AC53" w14:textId="1B546954" w:rsidR="00923ED6" w:rsidRPr="006E5C14" w:rsidRDefault="00923ED6" w:rsidP="008D2F94">
      <w:r w:rsidRPr="006E5C14">
        <w:rPr>
          <w:b/>
        </w:rPr>
        <w:t xml:space="preserve">· </w:t>
      </w:r>
      <w:r w:rsidRPr="006E5C14">
        <w:rPr>
          <w:i/>
        </w:rPr>
        <w:t xml:space="preserve">Archaeanthus </w:t>
      </w:r>
      <w:r w:rsidRPr="006E5C14">
        <w:t xml:space="preserve">plant: The </w:t>
      </w:r>
      <w:r w:rsidRPr="006E5C14">
        <w:rPr>
          <w:i/>
        </w:rPr>
        <w:t>Archaeanthus</w:t>
      </w:r>
      <w:r w:rsidRPr="006E5C14">
        <w:t xml:space="preserve"> plant consists of floral axes with multiovulate follicles assigned to </w:t>
      </w:r>
      <w:r w:rsidRPr="006E5C14">
        <w:rPr>
          <w:i/>
        </w:rPr>
        <w:t>Archaeanthus linnenbergeri</w:t>
      </w:r>
      <w:r w:rsidRPr="006E5C14">
        <w:t xml:space="preserve"> Dilcher &amp; Crane; bilobed leaves assinged to </w:t>
      </w:r>
      <w:r w:rsidRPr="006E5C14">
        <w:rPr>
          <w:i/>
        </w:rPr>
        <w:t>Liriophyllum kansaense</w:t>
      </w:r>
      <w:r w:rsidRPr="006E5C14">
        <w:t xml:space="preserve"> Dilcher &amp; Crane; isolated perianth parts assigned to </w:t>
      </w:r>
      <w:r w:rsidRPr="006E5C14">
        <w:rPr>
          <w:i/>
        </w:rPr>
        <w:t xml:space="preserve">Archaepetala </w:t>
      </w:r>
      <w:r w:rsidRPr="006E5C14">
        <w:rPr>
          <w:i/>
        </w:rPr>
        <w:lastRenderedPageBreak/>
        <w:t>beekeri</w:t>
      </w:r>
      <w:r w:rsidRPr="006E5C14">
        <w:t xml:space="preserve"> Dilcher &amp; Crane and</w:t>
      </w:r>
      <w:r w:rsidRPr="006E5C14">
        <w:rPr>
          <w:i/>
        </w:rPr>
        <w:t xml:space="preserve"> Archaepetala obscura</w:t>
      </w:r>
      <w:r w:rsidRPr="006E5C14">
        <w:t xml:space="preserve"> Dilcher &amp; Crane; and bud scales assigned to </w:t>
      </w:r>
      <w:r w:rsidRPr="006E5C14">
        <w:rPr>
          <w:i/>
        </w:rPr>
        <w:t>Kalymmanthus walkeri</w:t>
      </w:r>
      <w:r w:rsidRPr="006E5C14">
        <w:t xml:space="preserve"> Dilcher &amp; Crane (Dilcher and Crane, 1984). It is known from the Linnenberger Ranch locality (Janssen Clay Member) of the Dakota Formation, considered to be of early Cenomanian age (Friis </w:t>
      </w:r>
      <w:r w:rsidR="00BF669B" w:rsidRPr="006E5C14">
        <w:rPr>
          <w:i/>
        </w:rPr>
        <w:t>et al.,</w:t>
      </w:r>
      <w:r w:rsidRPr="006E5C14">
        <w:t xml:space="preserve"> 2011). Phylogenetic analyses using morphological data and backbone constraints derived from Doyle and Endress (2000; based on combined morphological and molecular data) and from Jansen </w:t>
      </w:r>
      <w:r w:rsidR="00BF669B" w:rsidRPr="006E5C14">
        <w:rPr>
          <w:i/>
        </w:rPr>
        <w:t>et al.,</w:t>
      </w:r>
      <w:r w:rsidRPr="006E5C14">
        <w:t xml:space="preserve"> (2007) and Moore </w:t>
      </w:r>
      <w:r w:rsidR="00BF669B" w:rsidRPr="006E5C14">
        <w:rPr>
          <w:i/>
        </w:rPr>
        <w:t>et al.,</w:t>
      </w:r>
      <w:r w:rsidRPr="006E5C14">
        <w:t xml:space="preserve"> (2007; both based on molecular data) indicate that the </w:t>
      </w:r>
      <w:r w:rsidRPr="006E5C14">
        <w:rPr>
          <w:i/>
        </w:rPr>
        <w:t>Archaeanthus</w:t>
      </w:r>
      <w:r w:rsidRPr="006E5C14">
        <w:t xml:space="preserve"> plant is the sister to Magnoliaceae (Fig. 2 and pp. 10-12 in Doyle and Endress, 2010). The </w:t>
      </w:r>
      <w:r w:rsidRPr="006E5C14">
        <w:rPr>
          <w:i/>
        </w:rPr>
        <w:t>Archaeanthus</w:t>
      </w:r>
      <w:r w:rsidRPr="006E5C14">
        <w:t xml:space="preserve"> plant is thus considered to be a stem lineage representative of Magnoliaceae, and can be used to calibrate the Magnoliaceae stem group. However, in our tree, Magoliaceae is the first family to differentiate within Magnoliales, therefore, its stem node is the same as the Magnoliales crown node, which is calibrated by the older </w:t>
      </w:r>
      <w:r w:rsidRPr="006E5C14">
        <w:rPr>
          <w:i/>
        </w:rPr>
        <w:t>Endressinia</w:t>
      </w:r>
      <w:r w:rsidRPr="006E5C14">
        <w:t xml:space="preserve"> (see above).</w:t>
      </w:r>
    </w:p>
    <w:p w14:paraId="33FD9238" w14:textId="77777777" w:rsidR="00923ED6" w:rsidRPr="006E5C14" w:rsidRDefault="00923ED6" w:rsidP="00AC3A94">
      <w:pPr>
        <w:widowControl w:val="0"/>
        <w:autoSpaceDE w:val="0"/>
        <w:autoSpaceDN w:val="0"/>
        <w:adjustRightInd w:val="0"/>
      </w:pPr>
    </w:p>
    <w:p w14:paraId="21DF2C50" w14:textId="77777777" w:rsidR="00923ED6" w:rsidRPr="006E5C14" w:rsidRDefault="00923ED6" w:rsidP="008D2F94">
      <w:pPr>
        <w:rPr>
          <w:b/>
        </w:rPr>
      </w:pPr>
      <w:r w:rsidRPr="006E5C14">
        <w:rPr>
          <w:b/>
        </w:rPr>
        <w:t xml:space="preserve">10. MRCA: </w:t>
      </w:r>
      <w:r w:rsidRPr="006E5C14">
        <w:rPr>
          <w:b/>
          <w:i/>
        </w:rPr>
        <w:t>Eupomatia bennettii</w:t>
      </w:r>
      <w:r w:rsidRPr="006E5C14">
        <w:rPr>
          <w:b/>
        </w:rPr>
        <w:t>-</w:t>
      </w:r>
      <w:r w:rsidRPr="006E5C14">
        <w:rPr>
          <w:b/>
          <w:i/>
        </w:rPr>
        <w:t>Annona muricata</w:t>
      </w:r>
      <w:r w:rsidRPr="006E5C14">
        <w:rPr>
          <w:b/>
        </w:rPr>
        <w:t>. Clade: SG Annonaceae.</w:t>
      </w:r>
    </w:p>
    <w:p w14:paraId="09B3B4DC" w14:textId="515B979C" w:rsidR="00923ED6" w:rsidRPr="006E5C14" w:rsidRDefault="00923ED6" w:rsidP="008D2F94">
      <w:pPr>
        <w:widowControl w:val="0"/>
        <w:autoSpaceDE w:val="0"/>
        <w:autoSpaceDN w:val="0"/>
        <w:adjustRightInd w:val="0"/>
      </w:pPr>
      <w:r w:rsidRPr="006E5C14">
        <w:rPr>
          <w:b/>
        </w:rPr>
        <w:tab/>
        <w:t>Fossil:</w:t>
      </w:r>
      <w:r w:rsidRPr="006E5C14">
        <w:t xml:space="preserve"> Flower assigned to </w:t>
      </w:r>
      <w:r w:rsidRPr="006E5C14">
        <w:rPr>
          <w:i/>
        </w:rPr>
        <w:t>Futabanthus asamigawaensis</w:t>
      </w:r>
      <w:r w:rsidRPr="006E5C14">
        <w:t xml:space="preserve"> </w:t>
      </w:r>
      <w:r w:rsidRPr="006E5C14">
        <w:rPr>
          <w:rFonts w:cs="AdvPSOPT-I"/>
          <w:lang w:val="es-ES_tradnl"/>
        </w:rPr>
        <w:t xml:space="preserve">Takahashi, Friis, Uesugi, Suzuki &amp; Crane, </w:t>
      </w:r>
      <w:r w:rsidRPr="006E5C14">
        <w:t xml:space="preserve">from the Ashizawa Formation, Futaba Group of northern Honshu, Japan (Takahashi </w:t>
      </w:r>
      <w:r w:rsidR="00BF669B" w:rsidRPr="006E5C14">
        <w:rPr>
          <w:i/>
        </w:rPr>
        <w:t>et al.,</w:t>
      </w:r>
      <w:r w:rsidRPr="006E5C14">
        <w:t xml:space="preserve"> 2008). The </w:t>
      </w:r>
      <w:r w:rsidRPr="006E5C14">
        <w:rPr>
          <w:rFonts w:cs="AdvPS5958"/>
          <w:lang w:val="es-ES_tradnl"/>
        </w:rPr>
        <w:t>Ashizawa Formation is the lowermost formation of the Futaba Group. Based on ammonites and inoceramids from the middle of the Ashizawa Formation, the plant-bearing sediments are considered to be of early Coniacian age (</w:t>
      </w:r>
      <w:r w:rsidRPr="006E5C14">
        <w:t xml:space="preserve">Takahashi </w:t>
      </w:r>
      <w:r w:rsidR="00BF669B" w:rsidRPr="006E5C14">
        <w:rPr>
          <w:i/>
        </w:rPr>
        <w:t>et al.,</w:t>
      </w:r>
      <w:r w:rsidRPr="006E5C14">
        <w:t xml:space="preserve"> 2008; Friis </w:t>
      </w:r>
      <w:r w:rsidR="00BF669B" w:rsidRPr="006E5C14">
        <w:rPr>
          <w:i/>
        </w:rPr>
        <w:t>et al.,</w:t>
      </w:r>
      <w:r w:rsidRPr="006E5C14">
        <w:t xml:space="preserve"> 2011</w:t>
      </w:r>
      <w:r w:rsidRPr="006E5C14">
        <w:rPr>
          <w:rFonts w:cs="AdvPS5958"/>
          <w:lang w:val="es-ES_tradnl"/>
        </w:rPr>
        <w:t>).</w:t>
      </w:r>
    </w:p>
    <w:p w14:paraId="4E2E0D73" w14:textId="033E1241" w:rsidR="00923ED6" w:rsidRPr="006E5C14" w:rsidRDefault="00923ED6" w:rsidP="008D2F94">
      <w:r w:rsidRPr="006E5C14">
        <w:tab/>
      </w:r>
      <w:r w:rsidRPr="006E5C14">
        <w:rPr>
          <w:b/>
        </w:rPr>
        <w:t>Reference</w:t>
      </w:r>
      <w:r w:rsidRPr="006E5C14">
        <w:t xml:space="preserve">: Takahashi </w:t>
      </w:r>
      <w:r w:rsidR="00BF669B" w:rsidRPr="006E5C14">
        <w:rPr>
          <w:i/>
        </w:rPr>
        <w:t>et al.,</w:t>
      </w:r>
      <w:r w:rsidRPr="006E5C14">
        <w:t xml:space="preserve"> 2008.</w:t>
      </w:r>
    </w:p>
    <w:p w14:paraId="57C6D116" w14:textId="77777777" w:rsidR="00923ED6" w:rsidRPr="006E5C14" w:rsidRDefault="00923ED6" w:rsidP="008D2F94">
      <w:r w:rsidRPr="006E5C14">
        <w:tab/>
      </w:r>
      <w:r w:rsidRPr="006E5C14">
        <w:rPr>
          <w:b/>
        </w:rPr>
        <w:t>Calibration</w:t>
      </w:r>
      <w:r w:rsidRPr="006E5C14">
        <w:t xml:space="preserve">: An age of 87.5 Ma is considered as the uppermost limit of the early Coniacian. Hence, </w:t>
      </w:r>
      <w:r w:rsidRPr="006E5C14">
        <w:rPr>
          <w:b/>
        </w:rPr>
        <w:t>87.5 Ma</w:t>
      </w:r>
      <w:r w:rsidRPr="006E5C14">
        <w:t xml:space="preserve"> was implemented as a minimum age in the penalized likelihood analysis, and as the zero offset of a lognormal distribution with ln-mean of (87.5+10%), and standard deviation of 1 in the Bayesian analysis.</w:t>
      </w:r>
    </w:p>
    <w:p w14:paraId="015030CF" w14:textId="0118332E" w:rsidR="00923ED6" w:rsidRPr="006E5C14" w:rsidRDefault="00923ED6" w:rsidP="008D2F94">
      <w:pPr>
        <w:rPr>
          <w:rFonts w:cs="AdvPS5958"/>
          <w:lang w:val="es-ES_tradnl"/>
        </w:rPr>
      </w:pPr>
      <w:r w:rsidRPr="006E5C14">
        <w:rPr>
          <w:b/>
        </w:rPr>
        <w:tab/>
        <w:t xml:space="preserve">Discussion: </w:t>
      </w:r>
      <w:r w:rsidRPr="006E5C14">
        <w:rPr>
          <w:rFonts w:cs="AdvPS595D"/>
          <w:i/>
          <w:lang w:val="es-ES_tradnl"/>
        </w:rPr>
        <w:t>Futabanthus asamigawaensis</w:t>
      </w:r>
      <w:r w:rsidRPr="006E5C14">
        <w:rPr>
          <w:rFonts w:cs="AdvPS595D"/>
          <w:lang w:val="es-ES_tradnl"/>
        </w:rPr>
        <w:t xml:space="preserve"> is known from a single dispersed flower. Although the specimen is not complete, the floral morphology and the organization of the floral parts are sufficiently well preserved for the structure of the flower to be interpreted and for its relationships to be assessed. "</w:t>
      </w:r>
      <w:r w:rsidRPr="006E5C14">
        <w:rPr>
          <w:rFonts w:cs="AdvPS5958"/>
          <w:lang w:val="es-ES_tradnl"/>
        </w:rPr>
        <w:t xml:space="preserve">The flower is small, pedicellate, bisexual, and actinomorphic. The floral receptacle is flattened and disk-shaped, with a hypogynous perianth consisting of a small number of tepals, borne in at least two cycles, around the rim. The androecium consists of ca. 90–100 stamens that are curved toward the center of the flower. Stamens are stout, with no clear differentiation into anther and filament. The thecae are lateral to abaxial in position, extend for most of the length of the stamen, and have latrorse-extrorse dehiscence. The connective is expanded above the thecae into a prominent, flattened, sterile apical appendage. Together, the connective extensions of the stamens form a tessellated protective surface over the androecium. The gynoecium is composed of  ca. 100–120 free carpels borne on a small, conical projection in the center of the receptacle" (Takahashi </w:t>
      </w:r>
      <w:r w:rsidR="00BF669B" w:rsidRPr="006E5C14">
        <w:rPr>
          <w:rFonts w:cs="AdvPS5958"/>
          <w:i/>
          <w:lang w:val="es-ES_tradnl"/>
        </w:rPr>
        <w:t>et al.,</w:t>
      </w:r>
      <w:r w:rsidRPr="006E5C14">
        <w:rPr>
          <w:rFonts w:cs="AdvPS5958"/>
          <w:lang w:val="es-ES_tradnl"/>
        </w:rPr>
        <w:t xml:space="preserve"> 2008). Takahashi </w:t>
      </w:r>
      <w:r w:rsidR="00BF669B" w:rsidRPr="006E5C14">
        <w:rPr>
          <w:rFonts w:cs="AdvPS5958"/>
          <w:i/>
          <w:lang w:val="es-ES_tradnl"/>
        </w:rPr>
        <w:t>et al.,</w:t>
      </w:r>
      <w:r w:rsidRPr="006E5C14">
        <w:rPr>
          <w:rFonts w:cs="AdvPS5958"/>
          <w:lang w:val="es-ES_tradnl"/>
        </w:rPr>
        <w:t xml:space="preserve"> (2008) considered that the multipartite construction of the fossil flower, combined with the form of the stamens, indicate a relationship with Annonaceae, and more specifically near the base of this family considering the form of the stamen and the shape of the connective protrusion. A position within crown group Annonaceae, perhaps as sister or near the base of all extant taxa except </w:t>
      </w:r>
      <w:r w:rsidRPr="006E5C14">
        <w:rPr>
          <w:rFonts w:cs="AdvPS5958"/>
          <w:i/>
          <w:lang w:val="es-ES_tradnl"/>
        </w:rPr>
        <w:t>Anaxagorea</w:t>
      </w:r>
      <w:r w:rsidRPr="006E5C14">
        <w:rPr>
          <w:rFonts w:cs="AdvPS5958"/>
          <w:lang w:val="es-ES_tradnl"/>
        </w:rPr>
        <w:t xml:space="preserve">, was considered most likely because this is consistent with the absence of inner staminodes in the fossil. The fossil currently provides the earliest record of the family and documents the presence of Annonaceae in eastern Eurasia during the middle part of the </w:t>
      </w:r>
      <w:r w:rsidRPr="006E5C14">
        <w:rPr>
          <w:rFonts w:cs="AdvPS5958"/>
          <w:lang w:val="es-ES_tradnl"/>
        </w:rPr>
        <w:lastRenderedPageBreak/>
        <w:t xml:space="preserve">Late Cretaceous </w:t>
      </w:r>
      <w:r w:rsidRPr="006E5C14">
        <w:t xml:space="preserve">(Takahashi </w:t>
      </w:r>
      <w:r w:rsidR="00BF669B" w:rsidRPr="006E5C14">
        <w:rPr>
          <w:i/>
        </w:rPr>
        <w:t>et al.,</w:t>
      </w:r>
      <w:r w:rsidRPr="006E5C14">
        <w:t xml:space="preserve"> 2008)</w:t>
      </w:r>
      <w:r w:rsidRPr="006E5C14">
        <w:rPr>
          <w:rFonts w:cs="AdvPS5958"/>
          <w:lang w:val="es-ES_tradnl"/>
        </w:rPr>
        <w:t xml:space="preserve">. We consider that </w:t>
      </w:r>
      <w:r w:rsidRPr="006E5C14">
        <w:rPr>
          <w:rFonts w:cs="AdvPS5958"/>
          <w:i/>
          <w:lang w:val="es-ES_tradnl"/>
        </w:rPr>
        <w:t>Futabanthus</w:t>
      </w:r>
      <w:r w:rsidRPr="006E5C14">
        <w:rPr>
          <w:rFonts w:cs="AdvPS5958"/>
          <w:lang w:val="es-ES_tradnl"/>
        </w:rPr>
        <w:t xml:space="preserve"> could be a stem or crown member of Annonaceae, and conservatively use it to calibrate the Annonaceae stem group.</w:t>
      </w:r>
    </w:p>
    <w:p w14:paraId="7C6D1351" w14:textId="77777777" w:rsidR="00923ED6" w:rsidRPr="006E5C14" w:rsidRDefault="00923ED6" w:rsidP="008D2F94">
      <w:pPr>
        <w:rPr>
          <w:rFonts w:cs="AdvPS5958"/>
          <w:lang w:val="es-ES_tradnl"/>
        </w:rPr>
      </w:pPr>
    </w:p>
    <w:p w14:paraId="7F8B0B60" w14:textId="77777777" w:rsidR="00923ED6" w:rsidRPr="006E5C14" w:rsidRDefault="00923ED6" w:rsidP="001B4CFD">
      <w:pPr>
        <w:rPr>
          <w:b/>
        </w:rPr>
      </w:pPr>
      <w:r w:rsidRPr="006E5C14">
        <w:rPr>
          <w:b/>
        </w:rPr>
        <w:t xml:space="preserve">11. MRCA: </w:t>
      </w:r>
      <w:r w:rsidRPr="006E5C14">
        <w:rPr>
          <w:b/>
          <w:i/>
        </w:rPr>
        <w:t>Idiospermum australiense</w:t>
      </w:r>
      <w:r w:rsidRPr="006E5C14">
        <w:rPr>
          <w:b/>
        </w:rPr>
        <w:t>-</w:t>
      </w:r>
      <w:r w:rsidRPr="006E5C14">
        <w:rPr>
          <w:b/>
          <w:i/>
        </w:rPr>
        <w:t>Hedycarya arborea</w:t>
      </w:r>
      <w:r w:rsidRPr="006E5C14">
        <w:rPr>
          <w:b/>
        </w:rPr>
        <w:t>. Clade: SG Calycanthaceae.</w:t>
      </w:r>
    </w:p>
    <w:p w14:paraId="14405E7C" w14:textId="7A95AC6F" w:rsidR="00923ED6" w:rsidRPr="006E5C14" w:rsidRDefault="00923ED6" w:rsidP="001B4CFD">
      <w:r w:rsidRPr="006E5C14">
        <w:rPr>
          <w:b/>
        </w:rPr>
        <w:tab/>
        <w:t xml:space="preserve">Fossils: </w:t>
      </w:r>
      <w:r w:rsidRPr="006E5C14">
        <w:t xml:space="preserve">Flower assigned to </w:t>
      </w:r>
      <w:r w:rsidRPr="006E5C14">
        <w:rPr>
          <w:i/>
        </w:rPr>
        <w:t>Virginianthus calycanthoides</w:t>
      </w:r>
      <w:r w:rsidRPr="006E5C14">
        <w:t xml:space="preserve"> Fr</w:t>
      </w:r>
      <w:r w:rsidRPr="006E5C14">
        <w:rPr>
          <w:color w:val="000000"/>
        </w:rPr>
        <w:t>iis, Eklund, Pedersen &amp; Crane (</w:t>
      </w:r>
      <w:r w:rsidRPr="006E5C14">
        <w:t xml:space="preserve">Friis </w:t>
      </w:r>
      <w:r w:rsidR="00BF669B" w:rsidRPr="006E5C14">
        <w:rPr>
          <w:i/>
        </w:rPr>
        <w:t>et al.,</w:t>
      </w:r>
      <w:r w:rsidRPr="006E5C14">
        <w:t xml:space="preserve"> 1994), with attached pollen similar to "</w:t>
      </w:r>
      <w:r w:rsidRPr="006E5C14">
        <w:rPr>
          <w:i/>
        </w:rPr>
        <w:t>Liliacidites</w:t>
      </w:r>
      <w:r w:rsidRPr="006E5C14">
        <w:t xml:space="preserve">" </w:t>
      </w:r>
      <w:r w:rsidRPr="006E5C14">
        <w:rPr>
          <w:i/>
        </w:rPr>
        <w:t>minutus</w:t>
      </w:r>
      <w:r w:rsidRPr="006E5C14">
        <w:t xml:space="preserve"> (Doyle </w:t>
      </w:r>
      <w:r w:rsidR="00BF669B" w:rsidRPr="006E5C14">
        <w:rPr>
          <w:i/>
        </w:rPr>
        <w:t>et al.,</w:t>
      </w:r>
      <w:r w:rsidRPr="006E5C14">
        <w:t xml:space="preserve"> 2008), from the Puddledock locality, Potomac Group, Patapsco Formation, Virginia, USA. The Puddledock locality corresponds to the base of palynological subzone II-B of the Potomac Group succession, corresponding to the early-middle Albian (Friis </w:t>
      </w:r>
      <w:r w:rsidR="00BF669B" w:rsidRPr="006E5C14">
        <w:rPr>
          <w:i/>
        </w:rPr>
        <w:t>et al.,</w:t>
      </w:r>
      <w:r w:rsidRPr="006E5C14">
        <w:t xml:space="preserve"> 2011) or to the middle Albian (Doyle </w:t>
      </w:r>
      <w:r w:rsidR="00BF669B" w:rsidRPr="006E5C14">
        <w:rPr>
          <w:i/>
        </w:rPr>
        <w:t>et al.,</w:t>
      </w:r>
      <w:r w:rsidRPr="006E5C14">
        <w:t xml:space="preserve"> 2008).</w:t>
      </w:r>
    </w:p>
    <w:p w14:paraId="04757139" w14:textId="69477564" w:rsidR="00923ED6" w:rsidRPr="006E5C14" w:rsidRDefault="00923ED6" w:rsidP="001B4CFD">
      <w:r w:rsidRPr="006E5C14">
        <w:tab/>
      </w:r>
      <w:r w:rsidRPr="006E5C14">
        <w:rPr>
          <w:b/>
        </w:rPr>
        <w:t>References</w:t>
      </w:r>
      <w:r w:rsidRPr="006E5C14">
        <w:t xml:space="preserve">: Friis </w:t>
      </w:r>
      <w:r w:rsidR="00BF669B" w:rsidRPr="006E5C14">
        <w:rPr>
          <w:i/>
        </w:rPr>
        <w:t>et al.,</w:t>
      </w:r>
      <w:r w:rsidRPr="006E5C14">
        <w:t xml:space="preserve"> 1994; Doyle </w:t>
      </w:r>
      <w:r w:rsidR="00BF669B" w:rsidRPr="006E5C14">
        <w:rPr>
          <w:i/>
        </w:rPr>
        <w:t>et al.,</w:t>
      </w:r>
      <w:r w:rsidRPr="006E5C14">
        <w:t xml:space="preserve"> 2008.</w:t>
      </w:r>
    </w:p>
    <w:p w14:paraId="288557B3" w14:textId="77777777" w:rsidR="00923ED6" w:rsidRPr="006E5C14" w:rsidRDefault="00923ED6" w:rsidP="001B4CFD">
      <w:r w:rsidRPr="006E5C14">
        <w:tab/>
      </w:r>
      <w:r w:rsidRPr="006E5C14">
        <w:rPr>
          <w:b/>
        </w:rPr>
        <w:t>Calibration</w:t>
      </w:r>
      <w:r w:rsidRPr="006E5C14">
        <w:t xml:space="preserve">: To accomodate the possible stratigraphic range of the Puddledock locality, the uppermost limit of the middle Albian is considered as its youngest possible limit. Hence, </w:t>
      </w:r>
      <w:r w:rsidRPr="006E5C14">
        <w:rPr>
          <w:b/>
        </w:rPr>
        <w:t xml:space="preserve">104 Ma, </w:t>
      </w:r>
      <w:r w:rsidRPr="006E5C14">
        <w:t>corresponding to the lower 2/3 of the Albian, was implemented as a minimum age in the penalized likelihood analysis, and as the zero offset of a lognormally distributed prior with ln-mean of (104+10%), and standard deviation of 1 in the Bayesian analysis.</w:t>
      </w:r>
    </w:p>
    <w:p w14:paraId="1E822627" w14:textId="2CDE82D9" w:rsidR="00923ED6" w:rsidRPr="006E5C14" w:rsidRDefault="00923ED6" w:rsidP="001B4CFD">
      <w:r w:rsidRPr="006E5C14">
        <w:rPr>
          <w:b/>
        </w:rPr>
        <w:tab/>
        <w:t xml:space="preserve">Discussion: </w:t>
      </w:r>
      <w:r w:rsidRPr="006E5C14">
        <w:t xml:space="preserve">The fossil is described as </w:t>
      </w:r>
      <w:r w:rsidRPr="006E5C14">
        <w:rPr>
          <w:b/>
        </w:rPr>
        <w:t>"</w:t>
      </w:r>
      <w:r w:rsidRPr="006E5C14">
        <w:rPr>
          <w:i/>
        </w:rPr>
        <w:t>Virginianthus calycanthoides</w:t>
      </w:r>
      <w:r w:rsidRPr="006E5C14">
        <w:t xml:space="preserve"> is a multipartite flower with a distinct, deep floral cup. The perianth and androecium are borne on the rim of the floral cup and arranged in several crowded series. The perianth is composed of about 12 closely spaced tepals with apically directed hairs on the abaxial surface. The androecium consist of approximtely 30-40 closely spaced, sessile stamens. Pollen grains are monocolpate and reticulate and resemble </w:t>
      </w:r>
      <w:r w:rsidRPr="006E5C14">
        <w:rPr>
          <w:i/>
        </w:rPr>
        <w:t>Clavatipollenites minutus</w:t>
      </w:r>
      <w:r w:rsidRPr="006E5C14">
        <w:t xml:space="preserve">" (Friis </w:t>
      </w:r>
      <w:r w:rsidR="00BF669B" w:rsidRPr="006E5C14">
        <w:rPr>
          <w:i/>
        </w:rPr>
        <w:t>et al.,</w:t>
      </w:r>
      <w:r w:rsidRPr="006E5C14">
        <w:t xml:space="preserve"> 1994). Friis </w:t>
      </w:r>
      <w:r w:rsidR="00BF669B" w:rsidRPr="006E5C14">
        <w:rPr>
          <w:i/>
        </w:rPr>
        <w:t>et al.,</w:t>
      </w:r>
      <w:r w:rsidRPr="006E5C14">
        <w:t xml:space="preserve"> (1994) considered that the characters of </w:t>
      </w:r>
      <w:r w:rsidRPr="006E5C14">
        <w:rPr>
          <w:i/>
        </w:rPr>
        <w:t>Virginianthus</w:t>
      </w:r>
      <w:r w:rsidRPr="006E5C14">
        <w:t xml:space="preserve">, including its floral organization, monocolpate pollen and the secretory cells (probably representing ethereal oil cells), clearly indicate a magnoliid affinity. </w:t>
      </w:r>
      <w:r w:rsidRPr="006E5C14">
        <w:rPr>
          <w:i/>
        </w:rPr>
        <w:t xml:space="preserve">Virginianthus </w:t>
      </w:r>
      <w:r w:rsidRPr="006E5C14">
        <w:t xml:space="preserve">was considered similar to Calycanthaceae in most characters and combines features from all four extant genera in that family. Differences from extant Calycanthaceae are mainly in details of the pollen sacs, anthers dehiscence and pollen morphology. </w:t>
      </w:r>
      <w:r w:rsidRPr="006E5C14">
        <w:rPr>
          <w:i/>
        </w:rPr>
        <w:t xml:space="preserve">Virginianthus </w:t>
      </w:r>
      <w:r w:rsidRPr="006E5C14">
        <w:t xml:space="preserve">may be close to the common ancestor of all extant members of the calycanthaceous complex (Friis </w:t>
      </w:r>
      <w:r w:rsidR="00BF669B" w:rsidRPr="006E5C14">
        <w:rPr>
          <w:i/>
        </w:rPr>
        <w:t>et al.,</w:t>
      </w:r>
      <w:r w:rsidRPr="006E5C14">
        <w:t xml:space="preserve"> 1994).</w:t>
      </w:r>
    </w:p>
    <w:p w14:paraId="01FE5B85" w14:textId="3948DA87" w:rsidR="00923ED6" w:rsidRPr="006E5C14" w:rsidRDefault="00923ED6" w:rsidP="001B4CFD">
      <w:r w:rsidRPr="006E5C14">
        <w:tab/>
        <w:t xml:space="preserve">A phylogenetic analysis based on morphological characters and backbone constraints derived from molecular data (Jansen </w:t>
      </w:r>
      <w:r w:rsidR="00BF669B" w:rsidRPr="006E5C14">
        <w:rPr>
          <w:i/>
        </w:rPr>
        <w:t>et al.,</w:t>
      </w:r>
      <w:r w:rsidRPr="006E5C14">
        <w:t xml:space="preserve"> 2007; Moore </w:t>
      </w:r>
      <w:r w:rsidR="00BF669B" w:rsidRPr="006E5C14">
        <w:rPr>
          <w:i/>
        </w:rPr>
        <w:t>et al.,</w:t>
      </w:r>
      <w:r w:rsidRPr="006E5C14">
        <w:t xml:space="preserve"> 2007) conducted by Doyle </w:t>
      </w:r>
      <w:r w:rsidR="00BF669B" w:rsidRPr="006E5C14">
        <w:rPr>
          <w:i/>
        </w:rPr>
        <w:t>et al.,</w:t>
      </w:r>
      <w:r w:rsidRPr="006E5C14">
        <w:t xml:space="preserve"> (2008) found </w:t>
      </w:r>
      <w:r w:rsidRPr="006E5C14">
        <w:rPr>
          <w:i/>
        </w:rPr>
        <w:t>Virginianthus calycanthoides</w:t>
      </w:r>
      <w:r w:rsidRPr="006E5C14">
        <w:t xml:space="preserve"> to be most parsimoniously placed as sister to Calycanthaceae (p. 68 and Fig. 4 in Doyle </w:t>
      </w:r>
      <w:r w:rsidR="00BF669B" w:rsidRPr="006E5C14">
        <w:rPr>
          <w:i/>
        </w:rPr>
        <w:t>et al.,</w:t>
      </w:r>
      <w:r w:rsidRPr="006E5C14">
        <w:t xml:space="preserve"> 2008). The use of an alternative backbone constraint found the same position for </w:t>
      </w:r>
      <w:r w:rsidRPr="006E5C14">
        <w:rPr>
          <w:i/>
        </w:rPr>
        <w:t>Virginianthus</w:t>
      </w:r>
      <w:r w:rsidRPr="006E5C14">
        <w:t xml:space="preserve">, but a placement as sister to Laurales excluding Calycanthaceae was equally parsimonious. Following the ideas of Friis </w:t>
      </w:r>
      <w:r w:rsidR="00BF669B" w:rsidRPr="006E5C14">
        <w:rPr>
          <w:i/>
        </w:rPr>
        <w:t>et al.,</w:t>
      </w:r>
      <w:r w:rsidRPr="006E5C14">
        <w:t xml:space="preserve"> (1994) and the phylogenetic position found by Doyle </w:t>
      </w:r>
      <w:r w:rsidR="00BF669B" w:rsidRPr="006E5C14">
        <w:rPr>
          <w:i/>
        </w:rPr>
        <w:t>et al.,</w:t>
      </w:r>
      <w:r w:rsidRPr="006E5C14">
        <w:t xml:space="preserve"> (2008) using the molecular backbone constraint, we here consider </w:t>
      </w:r>
      <w:r w:rsidRPr="006E5C14">
        <w:rPr>
          <w:i/>
        </w:rPr>
        <w:t>Virginianthus</w:t>
      </w:r>
      <w:r w:rsidRPr="006E5C14">
        <w:t xml:space="preserve"> as a stem representative of Calycanthaceae and use it to calibrate the Calycanthaceae stem node. This node is equivalent to the Laurales crown group.</w:t>
      </w:r>
    </w:p>
    <w:p w14:paraId="1609BD62" w14:textId="77777777" w:rsidR="00923ED6" w:rsidRPr="006E5C14" w:rsidRDefault="00923ED6" w:rsidP="001B4CFD"/>
    <w:p w14:paraId="0EB317B2" w14:textId="77777777" w:rsidR="00923ED6" w:rsidRPr="006E5C14" w:rsidRDefault="00923ED6" w:rsidP="001B4CFD">
      <w:r w:rsidRPr="006E5C14">
        <w:rPr>
          <w:b/>
        </w:rPr>
        <w:t xml:space="preserve">12. MRCA: </w:t>
      </w:r>
      <w:r w:rsidRPr="006E5C14">
        <w:rPr>
          <w:b/>
          <w:i/>
        </w:rPr>
        <w:t>Cryptocarya</w:t>
      </w:r>
      <w:r w:rsidRPr="006E5C14">
        <w:rPr>
          <w:b/>
        </w:rPr>
        <w:t xml:space="preserve"> spp.-</w:t>
      </w:r>
      <w:r w:rsidRPr="006E5C14">
        <w:rPr>
          <w:b/>
          <w:i/>
        </w:rPr>
        <w:t>Hedycarya arborea</w:t>
      </w:r>
      <w:r w:rsidRPr="006E5C14">
        <w:rPr>
          <w:b/>
        </w:rPr>
        <w:t>. Clade: SG Lauraceae.</w:t>
      </w:r>
    </w:p>
    <w:p w14:paraId="07A0CFE6" w14:textId="540C6DFF" w:rsidR="00923ED6" w:rsidRPr="006E5C14" w:rsidRDefault="00923ED6" w:rsidP="001B4CFD">
      <w:pPr>
        <w:rPr>
          <w:rFonts w:cs="AdvP641C"/>
          <w:lang w:val="es-ES_tradnl"/>
        </w:rPr>
      </w:pPr>
      <w:r w:rsidRPr="006E5C14">
        <w:rPr>
          <w:b/>
        </w:rPr>
        <w:tab/>
        <w:t xml:space="preserve">Fossil: </w:t>
      </w:r>
      <w:r w:rsidRPr="006E5C14">
        <w:t>Flower assigned to</w:t>
      </w:r>
      <w:r w:rsidRPr="006E5C14">
        <w:rPr>
          <w:b/>
        </w:rPr>
        <w:t xml:space="preserve"> </w:t>
      </w:r>
      <w:r w:rsidRPr="006E5C14">
        <w:rPr>
          <w:i/>
        </w:rPr>
        <w:t>Potomacanthus lobatus</w:t>
      </w:r>
      <w:r w:rsidRPr="006E5C14">
        <w:t xml:space="preserve"> von Balthaz</w:t>
      </w:r>
      <w:r w:rsidRPr="006E5C14">
        <w:rPr>
          <w:color w:val="000000"/>
        </w:rPr>
        <w:t xml:space="preserve">ar, Pedersen, Crane, Stampanoni &amp; Friis, from the </w:t>
      </w:r>
      <w:r w:rsidRPr="006E5C14">
        <w:t xml:space="preserve">Puddledock locality, Virginia, USA. </w:t>
      </w:r>
      <w:r w:rsidRPr="006E5C14">
        <w:rPr>
          <w:rFonts w:cs="AdvP641C"/>
          <w:lang w:val="es-ES_tradnl"/>
        </w:rPr>
        <w:t xml:space="preserve">The Puddledock locality has been assigned to the basal part of palynological subzone II-B of the Potomac Group </w:t>
      </w:r>
      <w:r w:rsidRPr="006E5C14">
        <w:rPr>
          <w:rFonts w:cs="AdvP641C"/>
          <w:lang w:val="es-ES_tradnl"/>
        </w:rPr>
        <w:lastRenderedPageBreak/>
        <w:t xml:space="preserve">succession, considered to be of </w:t>
      </w:r>
      <w:r w:rsidRPr="006E5C14">
        <w:t xml:space="preserve">early-middle Albian (Friis </w:t>
      </w:r>
      <w:r w:rsidR="00BF669B" w:rsidRPr="006E5C14">
        <w:rPr>
          <w:i/>
        </w:rPr>
        <w:t>et al.,</w:t>
      </w:r>
      <w:r w:rsidRPr="006E5C14">
        <w:t xml:space="preserve"> 2011) or middle Albian (Doyle </w:t>
      </w:r>
      <w:r w:rsidR="00BF669B" w:rsidRPr="006E5C14">
        <w:rPr>
          <w:i/>
        </w:rPr>
        <w:t>et al.,</w:t>
      </w:r>
      <w:r w:rsidRPr="006E5C14">
        <w:t xml:space="preserve"> 2008) age.</w:t>
      </w:r>
    </w:p>
    <w:p w14:paraId="3F5461ED" w14:textId="0B063EE5" w:rsidR="00923ED6" w:rsidRPr="006E5C14" w:rsidRDefault="00923ED6" w:rsidP="001B4CFD">
      <w:pPr>
        <w:rPr>
          <w:rFonts w:cs="AdvP641C"/>
          <w:lang w:val="es-ES_tradnl"/>
        </w:rPr>
      </w:pPr>
      <w:r w:rsidRPr="006E5C14">
        <w:rPr>
          <w:rFonts w:cs="AdvP641C"/>
          <w:lang w:val="es-ES_tradnl"/>
        </w:rPr>
        <w:tab/>
      </w:r>
      <w:r w:rsidRPr="006E5C14">
        <w:rPr>
          <w:rFonts w:cs="AdvP641C"/>
          <w:b/>
          <w:lang w:val="es-ES_tradnl"/>
        </w:rPr>
        <w:t>References</w:t>
      </w:r>
      <w:r w:rsidRPr="006E5C14">
        <w:rPr>
          <w:rFonts w:cs="AdvP641C"/>
          <w:lang w:val="es-ES_tradnl"/>
        </w:rPr>
        <w:t xml:space="preserve">: Crane </w:t>
      </w:r>
      <w:r w:rsidR="00BF669B" w:rsidRPr="006E5C14">
        <w:rPr>
          <w:rFonts w:cs="AdvP641C"/>
          <w:i/>
          <w:lang w:val="es-ES_tradnl"/>
        </w:rPr>
        <w:t>et al.,</w:t>
      </w:r>
      <w:r w:rsidRPr="006E5C14">
        <w:rPr>
          <w:rFonts w:cs="AdvP641C"/>
          <w:lang w:val="es-ES_tradnl"/>
        </w:rPr>
        <w:t xml:space="preserve"> 1994; von Balthazar </w:t>
      </w:r>
      <w:r w:rsidR="00BF669B" w:rsidRPr="006E5C14">
        <w:rPr>
          <w:rFonts w:cs="AdvP641C"/>
          <w:i/>
          <w:lang w:val="es-ES_tradnl"/>
        </w:rPr>
        <w:t>et al.,</w:t>
      </w:r>
      <w:r w:rsidRPr="006E5C14">
        <w:rPr>
          <w:rFonts w:cs="AdvP641C"/>
          <w:lang w:val="es-ES_tradnl"/>
        </w:rPr>
        <w:t xml:space="preserve"> 2007.</w:t>
      </w:r>
    </w:p>
    <w:p w14:paraId="233DA3DB" w14:textId="77777777" w:rsidR="00923ED6" w:rsidRPr="006E5C14" w:rsidRDefault="00923ED6" w:rsidP="001B4CFD">
      <w:r w:rsidRPr="006E5C14">
        <w:rPr>
          <w:rFonts w:cs="AdvP641C"/>
          <w:lang w:val="es-ES_tradnl"/>
        </w:rPr>
        <w:tab/>
      </w:r>
      <w:r w:rsidRPr="006E5C14">
        <w:rPr>
          <w:rFonts w:cs="AdvP641C"/>
          <w:b/>
          <w:lang w:val="es-ES_tradnl"/>
        </w:rPr>
        <w:t>Calibration</w:t>
      </w:r>
      <w:r w:rsidRPr="006E5C14">
        <w:rPr>
          <w:rFonts w:cs="AdvP641C"/>
          <w:lang w:val="es-ES_tradnl"/>
        </w:rPr>
        <w:t xml:space="preserve">: </w:t>
      </w:r>
      <w:r w:rsidRPr="006E5C14">
        <w:t xml:space="preserve">To accomodate the possible stratigraphic range of the Puddledock locality, the uppermost limit of the middle Albian is considered as its youngest possible limit. Hence, </w:t>
      </w:r>
      <w:r w:rsidRPr="006E5C14">
        <w:rPr>
          <w:b/>
        </w:rPr>
        <w:t>104 Ma</w:t>
      </w:r>
      <w:r w:rsidRPr="006E5C14">
        <w:t xml:space="preserve"> was implemented as a minimum age in the penalized likelihood analysis, and as the zero offset of a lognormally distributed prior with ln-mean of (104+10%), and standard deviation of 1 in the Bayesian analysis.</w:t>
      </w:r>
    </w:p>
    <w:p w14:paraId="0EC3CB79" w14:textId="65DB08DC" w:rsidR="00923ED6" w:rsidRPr="006E5C14" w:rsidRDefault="00923ED6" w:rsidP="001B4CFD">
      <w:pPr>
        <w:widowControl w:val="0"/>
        <w:autoSpaceDE w:val="0"/>
        <w:autoSpaceDN w:val="0"/>
        <w:adjustRightInd w:val="0"/>
        <w:rPr>
          <w:rFonts w:cs="AdvP641C"/>
          <w:lang w:val="es-ES_tradnl"/>
        </w:rPr>
      </w:pPr>
      <w:r w:rsidRPr="006E5C14">
        <w:rPr>
          <w:b/>
        </w:rPr>
        <w:tab/>
        <w:t xml:space="preserve">Discussion: </w:t>
      </w:r>
      <w:r w:rsidRPr="006E5C14">
        <w:rPr>
          <w:i/>
        </w:rPr>
        <w:t>Potomacanthus lobatus</w:t>
      </w:r>
      <w:r w:rsidRPr="006E5C14">
        <w:rPr>
          <w:rFonts w:cs="AdvP641C"/>
          <w:lang w:val="es-ES_tradnl"/>
        </w:rPr>
        <w:t xml:space="preserve"> is “characterized by a perianth comprising two whorls of three tepals each, an androecium consisting of two whorls of three stamens each, the bisporangiate stamens have valvate dehiscence, a gynoecium formed by a single carpel that is plicate in the style but ascidiate in the ovary, and a single pendent ovule" (von Balthazar </w:t>
      </w:r>
      <w:r w:rsidR="00BF669B" w:rsidRPr="006E5C14">
        <w:rPr>
          <w:rFonts w:cs="AdvP641C"/>
          <w:i/>
          <w:lang w:val="es-ES_tradnl"/>
        </w:rPr>
        <w:t>et al.,</w:t>
      </w:r>
      <w:r w:rsidRPr="006E5C14">
        <w:rPr>
          <w:rFonts w:cs="AdvP641C"/>
          <w:lang w:val="es-ES_tradnl"/>
        </w:rPr>
        <w:t xml:space="preserve"> 2007). von Balthazar </w:t>
      </w:r>
      <w:r w:rsidR="00BF669B" w:rsidRPr="006E5C14">
        <w:rPr>
          <w:rFonts w:cs="AdvP641C"/>
          <w:i/>
          <w:lang w:val="es-ES_tradnl"/>
        </w:rPr>
        <w:t>et al.,</w:t>
      </w:r>
      <w:r w:rsidRPr="006E5C14">
        <w:rPr>
          <w:rFonts w:cs="AdvP641C"/>
          <w:lang w:val="es-ES_tradnl"/>
        </w:rPr>
        <w:t xml:space="preserve"> (2007) considered that, among extant angiosperms, this combination of flower characters is only present in representatives of Lauraceae that have two of the normally three or four stamen whorls remaining. </w:t>
      </w:r>
      <w:r w:rsidRPr="006E5C14">
        <w:rPr>
          <w:rFonts w:cs="AdvP640E"/>
          <w:i/>
          <w:lang w:val="es-ES_tradnl"/>
        </w:rPr>
        <w:t>Potomacanthus lobatus</w:t>
      </w:r>
      <w:r w:rsidRPr="006E5C14">
        <w:rPr>
          <w:rFonts w:cs="AdvP640E"/>
          <w:lang w:val="es-ES_tradnl"/>
        </w:rPr>
        <w:t xml:space="preserve">, together with other material described previously from the Puddledock locality (Crane </w:t>
      </w:r>
      <w:r w:rsidR="00BF669B" w:rsidRPr="006E5C14">
        <w:rPr>
          <w:rFonts w:cs="AdvP640E"/>
          <w:i/>
          <w:lang w:val="es-ES_tradnl"/>
        </w:rPr>
        <w:t>et al.,</w:t>
      </w:r>
      <w:r w:rsidRPr="006E5C14">
        <w:rPr>
          <w:rFonts w:cs="AdvP640E"/>
          <w:lang w:val="es-ES_tradnl"/>
        </w:rPr>
        <w:t xml:space="preserve"> 1994), shows that variation in the form of the androecium was also a feature of early members of the lauraceous clade. Both tetrasporangiate and bisporangiate stamens, as well as </w:t>
      </w:r>
      <w:r w:rsidRPr="006E5C14">
        <w:rPr>
          <w:rFonts w:cs="AdvP641C"/>
          <w:lang w:val="es-ES_tradnl"/>
        </w:rPr>
        <w:t xml:space="preserve">androecia with and without staminal appendages were already present by the end of the Early Cretaceous. Among extant taxa where androecial structure can be considered along with vegetative and other features, its androecial variation is useful systematically. The reconstructions of androecial characters states among extant representatives show that ancestral androecia are composed of three whorls and possess staminodes. It is of interest that </w:t>
      </w:r>
      <w:r w:rsidRPr="006E5C14">
        <w:rPr>
          <w:rFonts w:cs="AdvP641C"/>
          <w:i/>
          <w:lang w:val="es-ES_tradnl"/>
        </w:rPr>
        <w:t>Potomacanthus</w:t>
      </w:r>
      <w:r w:rsidRPr="006E5C14">
        <w:rPr>
          <w:rFonts w:cs="AdvP641C"/>
          <w:lang w:val="es-ES_tradnl"/>
        </w:rPr>
        <w:t xml:space="preserve"> differs from all other extant or fossil Lauraceae in the details of the androecium. It most likely represents a separate and now extinct taxon within the family Lauraceae or on the stem lineage to the extant group (von Balthazar </w:t>
      </w:r>
      <w:r w:rsidR="00BF669B" w:rsidRPr="006E5C14">
        <w:rPr>
          <w:rFonts w:cs="AdvP641C"/>
          <w:i/>
          <w:lang w:val="es-ES_tradnl"/>
        </w:rPr>
        <w:t>et al.,</w:t>
      </w:r>
      <w:r w:rsidRPr="006E5C14">
        <w:rPr>
          <w:rFonts w:cs="AdvP641C"/>
          <w:lang w:val="es-ES_tradnl"/>
        </w:rPr>
        <w:t xml:space="preserve"> 2007). Based on the distribution of morphological characters discussed by von Balthazar </w:t>
      </w:r>
      <w:r w:rsidR="00BF669B" w:rsidRPr="006E5C14">
        <w:rPr>
          <w:rFonts w:cs="AdvP641C"/>
          <w:i/>
          <w:lang w:val="es-ES_tradnl"/>
        </w:rPr>
        <w:t>et al.,</w:t>
      </w:r>
      <w:r w:rsidRPr="006E5C14">
        <w:rPr>
          <w:rFonts w:cs="AdvP641C"/>
          <w:lang w:val="es-ES_tradnl"/>
        </w:rPr>
        <w:t xml:space="preserve"> (2007), we consider </w:t>
      </w:r>
      <w:r w:rsidRPr="006E5C14">
        <w:rPr>
          <w:rFonts w:cs="AdvP641C"/>
          <w:i/>
          <w:lang w:val="es-ES_tradnl"/>
        </w:rPr>
        <w:t>Pothomacanthus lobatus</w:t>
      </w:r>
      <w:r w:rsidRPr="006E5C14">
        <w:rPr>
          <w:rFonts w:cs="AdvP641C"/>
          <w:lang w:val="es-ES_tradnl"/>
        </w:rPr>
        <w:t xml:space="preserve"> as a stem or crown group member of Lauraceae, and is here used conservatively to calibrate the Lauraceae stem node.</w:t>
      </w:r>
    </w:p>
    <w:p w14:paraId="08619C4E" w14:textId="77777777" w:rsidR="00923ED6" w:rsidRPr="006E5C14" w:rsidRDefault="00923ED6" w:rsidP="001B4CFD"/>
    <w:p w14:paraId="23B60A6B" w14:textId="77777777" w:rsidR="00923ED6" w:rsidRPr="006E5C14" w:rsidRDefault="00923ED6" w:rsidP="001B4CFD">
      <w:pPr>
        <w:rPr>
          <w:b/>
        </w:rPr>
      </w:pPr>
      <w:r w:rsidRPr="006E5C14">
        <w:rPr>
          <w:b/>
        </w:rPr>
        <w:t xml:space="preserve">13. MRCA: </w:t>
      </w:r>
      <w:r w:rsidRPr="006E5C14">
        <w:rPr>
          <w:b/>
          <w:i/>
        </w:rPr>
        <w:t>Hernandia</w:t>
      </w:r>
      <w:r w:rsidRPr="006E5C14">
        <w:rPr>
          <w:b/>
        </w:rPr>
        <w:t xml:space="preserve"> spp.-</w:t>
      </w:r>
      <w:r w:rsidRPr="006E5C14">
        <w:rPr>
          <w:b/>
          <w:i/>
        </w:rPr>
        <w:t>Hedycarya arborea</w:t>
      </w:r>
      <w:r w:rsidRPr="006E5C14">
        <w:rPr>
          <w:b/>
        </w:rPr>
        <w:t>. Clade: SG Monimiaceae.</w:t>
      </w:r>
    </w:p>
    <w:p w14:paraId="19BA798C" w14:textId="704E41A3" w:rsidR="00923ED6" w:rsidRPr="006E5C14" w:rsidRDefault="00923ED6" w:rsidP="001B4CFD">
      <w:r w:rsidRPr="006E5C14">
        <w:rPr>
          <w:b/>
        </w:rPr>
        <w:tab/>
        <w:t xml:space="preserve">Fossils: </w:t>
      </w:r>
      <w:r w:rsidRPr="006E5C14">
        <w:t xml:space="preserve">Fruiting structure assigned to </w:t>
      </w:r>
      <w:r w:rsidRPr="006E5C14">
        <w:rPr>
          <w:i/>
        </w:rPr>
        <w:t xml:space="preserve">Protomonimia kasai-nakajhongii </w:t>
      </w:r>
      <w:r w:rsidRPr="006E5C14">
        <w:t xml:space="preserve">Nishida &amp; Nishida, from the Upper Yezo Group, Hokkaido, Japan (Nishida and Nishida, 1988). The Yezo Group has been dated as Coniacian to Campanian based on ammonites and other fossils. </w:t>
      </w:r>
      <w:r w:rsidRPr="006E5C14">
        <w:rPr>
          <w:i/>
        </w:rPr>
        <w:t>Protomonimia</w:t>
      </w:r>
      <w:r w:rsidRPr="006E5C14">
        <w:t xml:space="preserve"> was found in samples from the Sankebetsu River, which, based on associated ammonites, are of Coniacian-Santonian age (Friis </w:t>
      </w:r>
      <w:r w:rsidR="00BF669B" w:rsidRPr="006E5C14">
        <w:rPr>
          <w:i/>
        </w:rPr>
        <w:t>et al.,</w:t>
      </w:r>
      <w:r w:rsidRPr="006E5C14">
        <w:t xml:space="preserve"> 2011, and references therein).</w:t>
      </w:r>
    </w:p>
    <w:p w14:paraId="21D5BF10" w14:textId="77777777" w:rsidR="00923ED6" w:rsidRPr="006E5C14" w:rsidRDefault="00923ED6" w:rsidP="001B4CFD">
      <w:r w:rsidRPr="006E5C14">
        <w:tab/>
      </w:r>
      <w:r w:rsidRPr="006E5C14">
        <w:rPr>
          <w:b/>
        </w:rPr>
        <w:t>Reference</w:t>
      </w:r>
      <w:r w:rsidRPr="006E5C14">
        <w:t>: Nishida and Nishida, 1988.</w:t>
      </w:r>
    </w:p>
    <w:p w14:paraId="200F7C11" w14:textId="77777777" w:rsidR="00923ED6" w:rsidRPr="006E5C14" w:rsidRDefault="00923ED6" w:rsidP="001B4CFD">
      <w:r w:rsidRPr="006E5C14">
        <w:tab/>
      </w:r>
      <w:r w:rsidRPr="006E5C14">
        <w:rPr>
          <w:b/>
        </w:rPr>
        <w:t>Calibration</w:t>
      </w:r>
      <w:r w:rsidRPr="006E5C14">
        <w:t xml:space="preserve">: To accomodate the possible stratigraphic range of the sediments bearing </w:t>
      </w:r>
      <w:r w:rsidRPr="006E5C14">
        <w:rPr>
          <w:i/>
        </w:rPr>
        <w:t>Protomonimia</w:t>
      </w:r>
      <w:r w:rsidRPr="006E5C14">
        <w:t xml:space="preserve">, we consider the middle of the Santonian as its uppermost stratigraphic limit. Hence, </w:t>
      </w:r>
      <w:r w:rsidRPr="006E5C14">
        <w:rPr>
          <w:b/>
        </w:rPr>
        <w:t>84.6</w:t>
      </w:r>
      <w:r w:rsidRPr="006E5C14">
        <w:t xml:space="preserve"> was implemented as a minimum age in the penalized likelihood analysis, and as the zero offset of a lognormally distributed prior with ln-mean of (84.6+10%), and standard deviation of 1 in the Bayesian analysis.</w:t>
      </w:r>
    </w:p>
    <w:p w14:paraId="0D1754F2" w14:textId="77777777" w:rsidR="00923ED6" w:rsidRPr="006E5C14" w:rsidRDefault="00923ED6" w:rsidP="001B4CFD">
      <w:pPr>
        <w:widowControl w:val="0"/>
        <w:autoSpaceDE w:val="0"/>
        <w:autoSpaceDN w:val="0"/>
        <w:adjustRightInd w:val="0"/>
      </w:pPr>
      <w:r w:rsidRPr="006E5C14">
        <w:tab/>
      </w:r>
      <w:r w:rsidRPr="006E5C14">
        <w:rPr>
          <w:b/>
        </w:rPr>
        <w:t xml:space="preserve">Discussion: </w:t>
      </w:r>
      <w:r w:rsidRPr="006E5C14">
        <w:t xml:space="preserve">The permineralized multicarpellate fruiting structure of </w:t>
      </w:r>
      <w:r w:rsidRPr="006E5C14">
        <w:rPr>
          <w:i/>
        </w:rPr>
        <w:t xml:space="preserve">Protomonimia kasai-nakajhongii </w:t>
      </w:r>
      <w:r w:rsidRPr="006E5C14">
        <w:t xml:space="preserve">resembles the morphological structure of Monimiaceae. The fossil has </w:t>
      </w:r>
      <w:r w:rsidRPr="006E5C14">
        <w:lastRenderedPageBreak/>
        <w:t xml:space="preserve">conduplicate carpels containing bitegmic ovules; presence of oil cells; wood structure composed mainly of scalariform vessels with steep scalariform perforation plates. </w:t>
      </w:r>
      <w:r w:rsidRPr="006E5C14">
        <w:rPr>
          <w:rFonts w:cs="TimesNewRoman"/>
          <w:i/>
          <w:iCs/>
          <w:lang w:val="es-ES_tradnl"/>
        </w:rPr>
        <w:t xml:space="preserve">Protomonimia </w:t>
      </w:r>
      <w:r w:rsidRPr="006E5C14">
        <w:rPr>
          <w:rFonts w:cs="TimesNewRoman"/>
          <w:lang w:val="es-ES_tradnl"/>
        </w:rPr>
        <w:t xml:space="preserve">represents an off-shoot that had evolved a concave receptacle. </w:t>
      </w:r>
      <w:r w:rsidRPr="006E5C14">
        <w:t xml:space="preserve">Like </w:t>
      </w:r>
      <w:r w:rsidRPr="006E5C14">
        <w:rPr>
          <w:i/>
        </w:rPr>
        <w:t>Protomonimia</w:t>
      </w:r>
      <w:r w:rsidRPr="006E5C14">
        <w:t xml:space="preserve">, the most primitive genus of Monimiaceae, </w:t>
      </w:r>
      <w:r w:rsidRPr="006E5C14">
        <w:rPr>
          <w:i/>
        </w:rPr>
        <w:t>Hortonia</w:t>
      </w:r>
      <w:r w:rsidRPr="006E5C14">
        <w:t xml:space="preserve">, has a spiral phyllotaxis in carpel arrangement (Nishida and Nishida, 1988). Although Nishida and Nishida (1988) considered that a direct connection between </w:t>
      </w:r>
      <w:r w:rsidRPr="006E5C14">
        <w:rPr>
          <w:i/>
        </w:rPr>
        <w:t>Protomonimia</w:t>
      </w:r>
      <w:r w:rsidRPr="006E5C14">
        <w:t xml:space="preserve"> and Monimiaceae was based more on speculation than on unequivocal evidence, we tentatively consider this fossil as a stem lineage representative of Monimiaceae, and use it to calibrate the Monimiaceae stem node.</w:t>
      </w:r>
    </w:p>
    <w:p w14:paraId="5322874D" w14:textId="77777777" w:rsidR="00923ED6" w:rsidRPr="006E5C14" w:rsidRDefault="00923ED6" w:rsidP="001B4CFD">
      <w:pPr>
        <w:widowControl w:val="0"/>
        <w:autoSpaceDE w:val="0"/>
        <w:autoSpaceDN w:val="0"/>
        <w:adjustRightInd w:val="0"/>
      </w:pPr>
      <w:r w:rsidRPr="006E5C14">
        <w:rPr>
          <w:b/>
        </w:rPr>
        <w:tab/>
        <w:t>Younger calibration of the same node derived from sister group:</w:t>
      </w:r>
    </w:p>
    <w:p w14:paraId="6EAD886F" w14:textId="27868212" w:rsidR="00923ED6" w:rsidRPr="006E5C14" w:rsidRDefault="00923ED6" w:rsidP="001B4CFD">
      <w:pPr>
        <w:widowControl w:val="0"/>
        <w:autoSpaceDE w:val="0"/>
        <w:autoSpaceDN w:val="0"/>
        <w:adjustRightInd w:val="0"/>
        <w:rPr>
          <w:color w:val="000000"/>
        </w:rPr>
      </w:pPr>
      <w:r w:rsidRPr="006E5C14">
        <w:t xml:space="preserve">· Fruits assigned to </w:t>
      </w:r>
      <w:r w:rsidRPr="006E5C14">
        <w:rPr>
          <w:i/>
        </w:rPr>
        <w:t>Illigera eocenica</w:t>
      </w:r>
      <w:r w:rsidRPr="006E5C14">
        <w:rPr>
          <w:color w:val="000000"/>
        </w:rPr>
        <w:t xml:space="preserve"> Manchester &amp; O’Leary</w:t>
      </w:r>
      <w:r w:rsidRPr="006E5C14">
        <w:t xml:space="preserve"> from the Clarno Formation, Oregon, and the Green River Formation, Colorado, Utah and Wyoming, USA (Manchester and O’Leary, 2010). Manchester and O’Leary considered these fruits to be related to Hernandiaceae on the basis of the following description “</w:t>
      </w:r>
      <w:r w:rsidRPr="006E5C14">
        <w:rPr>
          <w:rFonts w:cs="AdvTT2acb703b"/>
          <w:color w:val="131413"/>
          <w:lang w:val="es-ES_tradnl"/>
        </w:rPr>
        <w:t xml:space="preserve">Fruits widely elliptical, about twice as wide as high (23–28 mm wide and 12–13 mm high), with two wings spreading in a common plane. Apex rounded without stylar protuberance, base rounded in some specimens, to attenuate along the pedicel in others, lacking perianth remnant or scar. With a pair of creases forming a V configuration near the apex. Locular area longitudinally fusiform, 2 mm wide, 5 mm high, smooth, bisected by a median longitudinal crease in the axis of bisymmetry. A shorter, narrower, third wing sometimes extends from the midline in a plane opposed to the two main wings. Venation of the wing fanning outward from the locular area, with veins dominantly transverse to the longitudinal axis. The spreading veins extend to the margin and enter into a strong fimbrial vein.”. </w:t>
      </w:r>
      <w:r w:rsidRPr="006E5C14">
        <w:t xml:space="preserve">Dillhoff </w:t>
      </w:r>
      <w:r w:rsidR="00BF669B" w:rsidRPr="006E5C14">
        <w:rPr>
          <w:i/>
        </w:rPr>
        <w:t>et al.,</w:t>
      </w:r>
      <w:r w:rsidRPr="006E5C14">
        <w:t xml:space="preserve"> (2009) considered the Clarno Formation to be of Middle Eocene age, and the Clarno Nut Beds were dated as 34.5 Ma based on </w:t>
      </w:r>
      <w:r w:rsidRPr="006E5C14">
        <w:rPr>
          <w:color w:val="000000"/>
        </w:rPr>
        <w:t>40Ar-39Ar</w:t>
      </w:r>
      <w:r w:rsidRPr="006E5C14">
        <w:t xml:space="preserve"> dating (</w:t>
      </w:r>
      <w:r w:rsidRPr="006E5C14">
        <w:rPr>
          <w:color w:val="000000"/>
        </w:rPr>
        <w:t xml:space="preserve">Evernden </w:t>
      </w:r>
      <w:r w:rsidR="00BF669B" w:rsidRPr="006E5C14">
        <w:rPr>
          <w:i/>
          <w:color w:val="000000"/>
        </w:rPr>
        <w:t>et al.,</w:t>
      </w:r>
      <w:r w:rsidRPr="006E5C14">
        <w:rPr>
          <w:color w:val="000000"/>
        </w:rPr>
        <w:t xml:space="preserve"> 1964, in Mckee, 1970). Based on 40Ar-39Ar dating, the Green River Formation was deposited between ca. 53.5 Ma and 48.5 Ma (Smith et al, 2003).</w:t>
      </w:r>
    </w:p>
    <w:p w14:paraId="12580702" w14:textId="77777777" w:rsidR="00923ED6" w:rsidRPr="006E5C14" w:rsidRDefault="00923ED6" w:rsidP="001B4CFD"/>
    <w:p w14:paraId="561194CB" w14:textId="77777777" w:rsidR="00923ED6" w:rsidRPr="006E5C14" w:rsidRDefault="00923ED6" w:rsidP="001B4CFD">
      <w:pPr>
        <w:rPr>
          <w:b/>
        </w:rPr>
      </w:pPr>
      <w:r w:rsidRPr="006E5C14">
        <w:rPr>
          <w:b/>
        </w:rPr>
        <w:t xml:space="preserve">14. MRCA: </w:t>
      </w:r>
      <w:r w:rsidRPr="006E5C14">
        <w:rPr>
          <w:b/>
          <w:i/>
        </w:rPr>
        <w:t>Acorus gramineous</w:t>
      </w:r>
      <w:r w:rsidRPr="006E5C14">
        <w:rPr>
          <w:b/>
        </w:rPr>
        <w:t>-</w:t>
      </w:r>
      <w:r w:rsidRPr="006E5C14">
        <w:rPr>
          <w:b/>
          <w:i/>
        </w:rPr>
        <w:t>Zea</w:t>
      </w:r>
      <w:r w:rsidRPr="006E5C14">
        <w:rPr>
          <w:b/>
        </w:rPr>
        <w:t>. Clade: CG Monocotyledoneae.</w:t>
      </w:r>
    </w:p>
    <w:p w14:paraId="7B860B01" w14:textId="40B2E152" w:rsidR="00923ED6" w:rsidRPr="006E5C14" w:rsidRDefault="00923ED6" w:rsidP="001B4CFD">
      <w:r w:rsidRPr="006E5C14">
        <w:rPr>
          <w:b/>
        </w:rPr>
        <w:tab/>
        <w:t xml:space="preserve">Fossils: </w:t>
      </w:r>
      <w:r w:rsidRPr="006E5C14">
        <w:t xml:space="preserve">Boat-shaped monosulcate pollen grains with a graded reticulum with finer sculpture toward the ends of the grain, corresponding strictly to three taxa: (1) </w:t>
      </w:r>
      <w:r w:rsidRPr="006E5C14">
        <w:rPr>
          <w:i/>
        </w:rPr>
        <w:t>Liliacidites</w:t>
      </w:r>
      <w:r w:rsidRPr="006E5C14">
        <w:t xml:space="preserve"> sp. A of Doyle and Hickey (1976), Doyle and Robbins (1977) and Hickey and Doyle (1977), identified as </w:t>
      </w:r>
      <w:r w:rsidRPr="006E5C14">
        <w:rPr>
          <w:i/>
        </w:rPr>
        <w:t>Retimonocolpites</w:t>
      </w:r>
      <w:r w:rsidRPr="006E5C14">
        <w:t xml:space="preserve"> s. C by Doyle (1973), from Trent's Reach, Virginia, USA, assigned to palynological Zone I of the Potomac Group succession, of Aptian age (Doyle </w:t>
      </w:r>
      <w:r w:rsidR="00BF669B" w:rsidRPr="006E5C14">
        <w:rPr>
          <w:i/>
        </w:rPr>
        <w:t>et al.,</w:t>
      </w:r>
      <w:r w:rsidRPr="006E5C14">
        <w:t xml:space="preserve"> 2008); (2) </w:t>
      </w:r>
      <w:r w:rsidRPr="006E5C14">
        <w:rPr>
          <w:i/>
        </w:rPr>
        <w:t>Liliacidites</w:t>
      </w:r>
      <w:r w:rsidRPr="006E5C14">
        <w:t xml:space="preserve"> sp. F of Doyle and Robbins (1977), which is equal to </w:t>
      </w:r>
      <w:r w:rsidRPr="006E5C14">
        <w:rPr>
          <w:i/>
        </w:rPr>
        <w:t>Retimonocolpites</w:t>
      </w:r>
      <w:r w:rsidRPr="006E5C14">
        <w:t xml:space="preserve"> sp. A of Doyle (1973) and </w:t>
      </w:r>
      <w:r w:rsidRPr="006E5C14">
        <w:rPr>
          <w:i/>
        </w:rPr>
        <w:t>Liliacidites</w:t>
      </w:r>
      <w:r w:rsidRPr="006E5C14">
        <w:t xml:space="preserve"> sp. 1 of Walker and Walker (1984); and (3) </w:t>
      </w:r>
      <w:r w:rsidRPr="006E5C14">
        <w:rPr>
          <w:i/>
        </w:rPr>
        <w:t>Liliacidites</w:t>
      </w:r>
      <w:r w:rsidRPr="006E5C14">
        <w:t xml:space="preserve"> sp. D of Doyle and Hickey (1976), Doyle and Robbins (1977), and Hickey and Doyle (1977). The two last pollen taxa are widespread in the palynological Zone II of the Potomac Group succession, corresponding to the Albian (Doyle </w:t>
      </w:r>
      <w:r w:rsidR="00BF669B" w:rsidRPr="006E5C14">
        <w:rPr>
          <w:i/>
        </w:rPr>
        <w:t>et al.,</w:t>
      </w:r>
      <w:r w:rsidRPr="006E5C14">
        <w:t xml:space="preserve"> 2008).</w:t>
      </w:r>
    </w:p>
    <w:p w14:paraId="60612EB5" w14:textId="6847E655" w:rsidR="00923ED6" w:rsidRPr="006E5C14" w:rsidRDefault="00923ED6" w:rsidP="001B4CFD">
      <w:r w:rsidRPr="006E5C14">
        <w:tab/>
      </w:r>
      <w:r w:rsidRPr="006E5C14">
        <w:rPr>
          <w:b/>
        </w:rPr>
        <w:t>References</w:t>
      </w:r>
      <w:r w:rsidRPr="006E5C14">
        <w:t xml:space="preserve">: Doyle and Hickey, 1976; Doyle and Robbins, 1977; Hickey and Doyle, 1977; Doyle, 1973; Walker and Walker, 1984; Doyle </w:t>
      </w:r>
      <w:r w:rsidR="00BF669B" w:rsidRPr="006E5C14">
        <w:rPr>
          <w:i/>
        </w:rPr>
        <w:t>et al.,</w:t>
      </w:r>
      <w:r w:rsidRPr="006E5C14">
        <w:t xml:space="preserve"> 2008.</w:t>
      </w:r>
    </w:p>
    <w:p w14:paraId="0B49ADA6" w14:textId="77777777" w:rsidR="00923ED6" w:rsidRPr="006E5C14" w:rsidRDefault="00923ED6" w:rsidP="001B4CFD">
      <w:r w:rsidRPr="006E5C14">
        <w:tab/>
      </w:r>
      <w:r w:rsidRPr="006E5C14">
        <w:rPr>
          <w:b/>
        </w:rPr>
        <w:t>Calibration</w:t>
      </w:r>
      <w:r w:rsidRPr="006E5C14">
        <w:t xml:space="preserve">: Of the three pollen types considered, </w:t>
      </w:r>
      <w:r w:rsidRPr="006E5C14">
        <w:rPr>
          <w:i/>
        </w:rPr>
        <w:t>Liliacidites</w:t>
      </w:r>
      <w:r w:rsidRPr="006E5C14">
        <w:t xml:space="preserve"> sp. A (Doyle and Hickey, 1976) occurs in the oldest sediments. Palynological Zone I is Aptian in age, hence, its upper boundary, corresponding to </w:t>
      </w:r>
      <w:r w:rsidRPr="006E5C14">
        <w:rPr>
          <w:b/>
        </w:rPr>
        <w:t>112 Ma</w:t>
      </w:r>
      <w:r w:rsidRPr="006E5C14">
        <w:t>, was implemented as a minimum age in the penalized likelihood analysis, and as the zero offset of a lognormally distributed prior with ln-mean of (112+10%), and standard deviation of 1 in the Bayesian analysis.</w:t>
      </w:r>
    </w:p>
    <w:p w14:paraId="24976F41" w14:textId="0848E9B0" w:rsidR="00923ED6" w:rsidRPr="006E5C14" w:rsidRDefault="00923ED6" w:rsidP="001B4CFD">
      <w:r w:rsidRPr="006E5C14">
        <w:lastRenderedPageBreak/>
        <w:tab/>
      </w:r>
      <w:r w:rsidRPr="006E5C14">
        <w:rPr>
          <w:b/>
        </w:rPr>
        <w:t>Discussion</w:t>
      </w:r>
      <w:r w:rsidRPr="006E5C14">
        <w:t xml:space="preserve">: The pollen grains used for calibration strictly correspond to the classic </w:t>
      </w:r>
      <w:r w:rsidRPr="006E5C14">
        <w:rPr>
          <w:i/>
        </w:rPr>
        <w:t xml:space="preserve">Liliacidites </w:t>
      </w:r>
      <w:r w:rsidRPr="006E5C14">
        <w:t xml:space="preserve">Couper, which are boat-shaped monosulcate grains with a graded reticulum that is finer at the ends of the grain. This delimitation excludes many pollen types with different sculpture that have been variously assigned to </w:t>
      </w:r>
      <w:r w:rsidRPr="006E5C14">
        <w:rPr>
          <w:i/>
        </w:rPr>
        <w:t>Liliacidites</w:t>
      </w:r>
      <w:r w:rsidRPr="006E5C14">
        <w:t xml:space="preserve">. Broad surveys of monosulcate pollen suggest that this type is restricted to monocotyledon angiosperms (Doyle </w:t>
      </w:r>
      <w:r w:rsidR="00BF669B" w:rsidRPr="006E5C14">
        <w:rPr>
          <w:i/>
        </w:rPr>
        <w:t>et al.,</w:t>
      </w:r>
      <w:r w:rsidRPr="006E5C14">
        <w:t xml:space="preserve"> 2008, and references therein). Doyle </w:t>
      </w:r>
      <w:r w:rsidR="00BF669B" w:rsidRPr="006E5C14">
        <w:rPr>
          <w:i/>
        </w:rPr>
        <w:t>et al.,</w:t>
      </w:r>
      <w:r w:rsidRPr="006E5C14">
        <w:t xml:space="preserve"> (2008) indicate that pollen grains like the strictly defined </w:t>
      </w:r>
      <w:r w:rsidRPr="006E5C14">
        <w:rPr>
          <w:i/>
        </w:rPr>
        <w:t>Liliacidites</w:t>
      </w:r>
      <w:r w:rsidRPr="006E5C14">
        <w:t xml:space="preserve"> are widespread among monocots, including early diverging lineages such as Alismatales, in members of Butomaceae, Araceae and Tofieldiaceae; and core monocots such as Liliales, Asparagales and Poales (Bromeliaceae). These authors also indicate that in non-monocotyledoneous angiosperms, monosulcate reticulate pollen is infrequent, being present in Austrobaileyales, Chloranthales, and in some members of Aristolochiaceae, Winteraceae, Canellaceae, Atherospermataceae, Myristicaceae and Annonaceae. Pollen grains in most of these taxa are round (not boat-shaped), and none have the kind of reticulum grading that is typical of the strictly defined </w:t>
      </w:r>
      <w:r w:rsidRPr="006E5C14">
        <w:rPr>
          <w:i/>
        </w:rPr>
        <w:t>Liliacidites</w:t>
      </w:r>
      <w:r w:rsidRPr="006E5C14">
        <w:t xml:space="preserve"> (p. 64, in Doyle </w:t>
      </w:r>
      <w:r w:rsidR="00BF669B" w:rsidRPr="006E5C14">
        <w:rPr>
          <w:i/>
        </w:rPr>
        <w:t>et al.,</w:t>
      </w:r>
      <w:r w:rsidRPr="006E5C14">
        <w:t xml:space="preserve"> 2008). </w:t>
      </w:r>
    </w:p>
    <w:p w14:paraId="6093E20F" w14:textId="65709B63" w:rsidR="00923ED6" w:rsidRPr="006E5C14" w:rsidRDefault="00923ED6" w:rsidP="001B4CFD">
      <w:r w:rsidRPr="006E5C14">
        <w:tab/>
        <w:t xml:space="preserve">The phylogenetic position of the three </w:t>
      </w:r>
      <w:r w:rsidRPr="006E5C14">
        <w:rPr>
          <w:i/>
        </w:rPr>
        <w:t>Liliacidites</w:t>
      </w:r>
      <w:r w:rsidRPr="006E5C14">
        <w:t xml:space="preserve"> types mentioned above was investigated by Doyle </w:t>
      </w:r>
      <w:r w:rsidR="00BF669B" w:rsidRPr="006E5C14">
        <w:rPr>
          <w:i/>
        </w:rPr>
        <w:t>et al.,</w:t>
      </w:r>
      <w:r w:rsidRPr="006E5C14">
        <w:t xml:space="preserve"> (2008). The three types could be scored equally for morphological characters. The analyses were based on morphological data, and used backbone constraints derived from a combined morphological and molecular data set (Doyle and Endress, 2000) and from only molecular data (Jansen </w:t>
      </w:r>
      <w:r w:rsidR="00BF669B" w:rsidRPr="006E5C14">
        <w:rPr>
          <w:i/>
        </w:rPr>
        <w:t>et al.,</w:t>
      </w:r>
      <w:r w:rsidRPr="006E5C14">
        <w:t xml:space="preserve"> 2007; Moore </w:t>
      </w:r>
      <w:r w:rsidR="00BF669B" w:rsidRPr="006E5C14">
        <w:rPr>
          <w:i/>
        </w:rPr>
        <w:t>et al.,</w:t>
      </w:r>
      <w:r w:rsidRPr="006E5C14">
        <w:t xml:space="preserve"> 2007). In both analyses, </w:t>
      </w:r>
      <w:r w:rsidRPr="006E5C14">
        <w:rPr>
          <w:i/>
        </w:rPr>
        <w:t>Liliacidites</w:t>
      </w:r>
      <w:r w:rsidRPr="006E5C14">
        <w:t xml:space="preserve"> is most parsimoniously related to monocots, either as sister to all monocots with the morphological and molecular backbone, or as sister to all monocots except </w:t>
      </w:r>
      <w:r w:rsidRPr="006E5C14">
        <w:rPr>
          <w:i/>
        </w:rPr>
        <w:t>Acorus</w:t>
      </w:r>
      <w:r w:rsidRPr="006E5C14">
        <w:t xml:space="preserve">, with the molecular-based backbone. Because in our molecular tree the position of monocots is similar to that in the molecular-based backbone, we consider </w:t>
      </w:r>
      <w:r w:rsidRPr="006E5C14">
        <w:rPr>
          <w:i/>
        </w:rPr>
        <w:t>Liliacidites</w:t>
      </w:r>
      <w:r w:rsidRPr="006E5C14">
        <w:t xml:space="preserve"> to be nested within monocots, and use it to calibrate the monocot crown node.</w:t>
      </w:r>
    </w:p>
    <w:p w14:paraId="2454444D" w14:textId="77777777" w:rsidR="00923ED6" w:rsidRPr="006E5C14" w:rsidRDefault="00923ED6" w:rsidP="001B4CFD"/>
    <w:p w14:paraId="4FCCF232" w14:textId="77777777" w:rsidR="00923ED6" w:rsidRPr="006E5C14" w:rsidRDefault="00923ED6" w:rsidP="002F5D51">
      <w:pPr>
        <w:rPr>
          <w:b/>
        </w:rPr>
      </w:pPr>
      <w:r w:rsidRPr="006E5C14">
        <w:rPr>
          <w:b/>
        </w:rPr>
        <w:t xml:space="preserve">15. MRCA: </w:t>
      </w:r>
      <w:r w:rsidRPr="006E5C14">
        <w:rPr>
          <w:b/>
          <w:i/>
        </w:rPr>
        <w:t>Spathiphyllum</w:t>
      </w:r>
      <w:r w:rsidRPr="006E5C14">
        <w:rPr>
          <w:b/>
        </w:rPr>
        <w:t xml:space="preserve"> spp.-</w:t>
      </w:r>
      <w:r w:rsidRPr="006E5C14">
        <w:rPr>
          <w:b/>
          <w:i/>
        </w:rPr>
        <w:t>Xanthosoma</w:t>
      </w:r>
      <w:r w:rsidRPr="006E5C14">
        <w:rPr>
          <w:b/>
        </w:rPr>
        <w:t>. Clade: SG Monsteroideae.</w:t>
      </w:r>
    </w:p>
    <w:p w14:paraId="04745929" w14:textId="1EB8EDCB" w:rsidR="00923ED6" w:rsidRPr="006E5C14" w:rsidRDefault="00923ED6" w:rsidP="002F5D51">
      <w:r w:rsidRPr="006E5C14">
        <w:rPr>
          <w:b/>
        </w:rPr>
        <w:tab/>
        <w:t xml:space="preserve">Fossils: </w:t>
      </w:r>
      <w:r w:rsidRPr="006E5C14">
        <w:t xml:space="preserve">Pollen grains assigned to </w:t>
      </w:r>
      <w:r w:rsidRPr="006E5C14">
        <w:rPr>
          <w:i/>
        </w:rPr>
        <w:t xml:space="preserve">Mayoa portugallica </w:t>
      </w:r>
      <w:r w:rsidRPr="006E5C14">
        <w:t xml:space="preserve">Friis, Pedersen &amp; Crane, from the Torres Vedras locality, Portugal, considered to be of late Barremian to early Aptian age (Friis </w:t>
      </w:r>
      <w:r w:rsidR="00BF669B" w:rsidRPr="006E5C14">
        <w:rPr>
          <w:i/>
        </w:rPr>
        <w:t>et al.,</w:t>
      </w:r>
      <w:r w:rsidRPr="006E5C14">
        <w:t xml:space="preserve"> 2004, 2011; Heimhofer </w:t>
      </w:r>
      <w:r w:rsidR="00BF669B" w:rsidRPr="006E5C14">
        <w:rPr>
          <w:i/>
        </w:rPr>
        <w:t>et al.,</w:t>
      </w:r>
      <w:r w:rsidRPr="006E5C14">
        <w:t xml:space="preserve"> 2007).</w:t>
      </w:r>
    </w:p>
    <w:p w14:paraId="7E8D2A12" w14:textId="5CDA6DF8" w:rsidR="00923ED6" w:rsidRPr="006E5C14" w:rsidRDefault="00923ED6" w:rsidP="002F5D51">
      <w:r w:rsidRPr="006E5C14">
        <w:tab/>
      </w:r>
      <w:r w:rsidRPr="006E5C14">
        <w:rPr>
          <w:b/>
        </w:rPr>
        <w:t>Reference</w:t>
      </w:r>
      <w:r w:rsidRPr="006E5C14">
        <w:t xml:space="preserve">: Friis </w:t>
      </w:r>
      <w:r w:rsidR="00BF669B" w:rsidRPr="006E5C14">
        <w:rPr>
          <w:i/>
        </w:rPr>
        <w:t>et al.,</w:t>
      </w:r>
      <w:r w:rsidRPr="006E5C14">
        <w:t xml:space="preserve"> 2004.</w:t>
      </w:r>
    </w:p>
    <w:p w14:paraId="0893ECE1" w14:textId="77777777" w:rsidR="00923ED6" w:rsidRPr="006E5C14" w:rsidRDefault="00923ED6" w:rsidP="002F5D51">
      <w:r w:rsidRPr="006E5C14">
        <w:tab/>
      </w:r>
      <w:r w:rsidRPr="006E5C14">
        <w:rPr>
          <w:b/>
        </w:rPr>
        <w:t>Calibration</w:t>
      </w:r>
      <w:r w:rsidRPr="006E5C14">
        <w:t xml:space="preserve">: To accomodate the possible stratigraphic range of the Torres Vedras locality, we consider the lower third of the Aptian as its uppermost limit. Therefore, </w:t>
      </w:r>
      <w:r w:rsidRPr="006E5C14">
        <w:rPr>
          <w:b/>
        </w:rPr>
        <w:t>120.7 Ma</w:t>
      </w:r>
      <w:r w:rsidRPr="006E5C14">
        <w:t xml:space="preserve"> was implemented as a minimum age in the penalized likelihood analysis, and as the zero offset of a lognormal distribution with ln-mean of (120.7+10%), and standard deviation of 1 in the Bayesian analysis.</w:t>
      </w:r>
    </w:p>
    <w:p w14:paraId="2DF31C6D" w14:textId="1F178B52" w:rsidR="00923ED6" w:rsidRPr="006E5C14" w:rsidRDefault="00923ED6" w:rsidP="002F5D51">
      <w:pPr>
        <w:widowControl w:val="0"/>
        <w:autoSpaceDE w:val="0"/>
        <w:autoSpaceDN w:val="0"/>
        <w:adjustRightInd w:val="0"/>
      </w:pPr>
      <w:r w:rsidRPr="006E5C14">
        <w:rPr>
          <w:b/>
        </w:rPr>
        <w:tab/>
        <w:t xml:space="preserve">Discussion: </w:t>
      </w:r>
      <w:r w:rsidRPr="006E5C14">
        <w:t>The striate and</w:t>
      </w:r>
      <w:r w:rsidRPr="006E5C14">
        <w:rPr>
          <w:b/>
        </w:rPr>
        <w:t xml:space="preserve"> </w:t>
      </w:r>
      <w:r w:rsidRPr="006E5C14">
        <w:rPr>
          <w:rFonts w:cs="Dutch801BT-Roman"/>
          <w:lang w:val="es-ES_tradnl"/>
        </w:rPr>
        <w:t xml:space="preserve">inaperturate pollen grains are similar in detail to the pollen of genera of Monsteroideae (Araceae), such as </w:t>
      </w:r>
      <w:r w:rsidRPr="006E5C14">
        <w:rPr>
          <w:rFonts w:cs="Dutch801BT-Roman"/>
          <w:i/>
          <w:lang w:val="es-ES_tradnl"/>
        </w:rPr>
        <w:t>Holochlamys</w:t>
      </w:r>
      <w:r w:rsidRPr="006E5C14">
        <w:rPr>
          <w:rFonts w:cs="Dutch801BT-Roman"/>
          <w:lang w:val="es-ES_tradnl"/>
        </w:rPr>
        <w:t xml:space="preserve"> and </w:t>
      </w:r>
      <w:r w:rsidRPr="006E5C14">
        <w:rPr>
          <w:rFonts w:cs="Dutch801BT-Roman"/>
          <w:i/>
          <w:lang w:val="es-ES_tradnl"/>
        </w:rPr>
        <w:t>Spathiphyllum</w:t>
      </w:r>
      <w:r w:rsidRPr="006E5C14">
        <w:rPr>
          <w:rFonts w:cs="Dutch801BT-Roman"/>
          <w:lang w:val="es-ES_tradnl"/>
        </w:rPr>
        <w:t xml:space="preserve">. "The surface of the pollen wall is striate with densely spaced ribs (muri) separated by narrow grooves (striae). Ribs are arranged in a distinctive pattern in which two sets of ribs each radiate from a pair of divergence points. Main axes of the two sets of ribs are at an angle of 45–90° to each other. Pollen wall is thin and consists of an outer exine of solid ribs supported by a very thin granular infratectal layer and an inner thin granular endexine that forms a continuous layer under the ribs” </w:t>
      </w:r>
      <w:r w:rsidRPr="006E5C14">
        <w:t xml:space="preserve">(Friis, </w:t>
      </w:r>
      <w:r w:rsidR="00BF669B" w:rsidRPr="006E5C14">
        <w:rPr>
          <w:i/>
        </w:rPr>
        <w:t>et al.,</w:t>
      </w:r>
      <w:r w:rsidRPr="006E5C14">
        <w:t xml:space="preserve"> 2004)</w:t>
      </w:r>
      <w:r w:rsidRPr="006E5C14">
        <w:rPr>
          <w:rFonts w:cs="Dutch801BT-Roman"/>
          <w:lang w:val="es-ES_tradnl"/>
        </w:rPr>
        <w:t xml:space="preserve">. Friis </w:t>
      </w:r>
      <w:r w:rsidR="00BF669B" w:rsidRPr="006E5C14">
        <w:rPr>
          <w:rFonts w:cs="Dutch801BT-Roman"/>
          <w:i/>
          <w:lang w:val="es-ES_tradnl"/>
        </w:rPr>
        <w:t>et al.,</w:t>
      </w:r>
      <w:r w:rsidRPr="006E5C14">
        <w:rPr>
          <w:rFonts w:cs="Dutch801BT-Roman"/>
          <w:lang w:val="es-ES_tradnl"/>
        </w:rPr>
        <w:t xml:space="preserve"> (2004) consider that "The most distinctive feature of this pollen is its inaperturate condition, the crossed pattern of narrow, straight ribs, and the easily detached ektexine that rest on a thin, inconspicuous </w:t>
      </w:r>
      <w:r w:rsidRPr="006E5C14">
        <w:rPr>
          <w:rFonts w:cs="Dutch801BT-Roman"/>
          <w:lang w:val="es-ES_tradnl"/>
        </w:rPr>
        <w:lastRenderedPageBreak/>
        <w:t>granualr endexine. Among Araceae, inaperturate, striate pollen occurs in two subfamilies: Monsteroideae and Aroideae. In Monsteroideae these features occur together in both genera of Spathiphylleae (</w:t>
      </w:r>
      <w:r w:rsidRPr="006E5C14">
        <w:rPr>
          <w:rFonts w:cs="Dutch801BT-Roman"/>
          <w:i/>
          <w:iCs/>
          <w:lang w:val="es-ES_tradnl"/>
        </w:rPr>
        <w:t>Holochlamys</w:t>
      </w:r>
      <w:r w:rsidRPr="006E5C14">
        <w:rPr>
          <w:rFonts w:cs="Dutch801BT-Roman"/>
          <w:lang w:val="es-ES_tradnl"/>
        </w:rPr>
        <w:t xml:space="preserve">, </w:t>
      </w:r>
      <w:r w:rsidRPr="006E5C14">
        <w:rPr>
          <w:rFonts w:cs="Dutch801BT-Roman"/>
          <w:i/>
          <w:iCs/>
          <w:lang w:val="es-ES_tradnl"/>
        </w:rPr>
        <w:t>Spathiphyllum</w:t>
      </w:r>
      <w:r w:rsidRPr="006E5C14">
        <w:rPr>
          <w:rFonts w:cs="Dutch801BT-Roman"/>
          <w:lang w:val="es-ES_tradnl"/>
        </w:rPr>
        <w:t xml:space="preserve">). The strongest resemblance between the fossil pollen and pollen of extant Araceae is with the two very closely related genera of Spathiphylleae: </w:t>
      </w:r>
      <w:r w:rsidRPr="006E5C14">
        <w:rPr>
          <w:rFonts w:cs="Dutch801BT-Roman"/>
          <w:i/>
          <w:iCs/>
          <w:lang w:val="es-ES_tradnl"/>
        </w:rPr>
        <w:t xml:space="preserve">Spathiphyllum </w:t>
      </w:r>
      <w:r w:rsidRPr="006E5C14">
        <w:rPr>
          <w:rFonts w:cs="Dutch801BT-Roman"/>
          <w:lang w:val="es-ES_tradnl"/>
        </w:rPr>
        <w:t xml:space="preserve">and </w:t>
      </w:r>
      <w:r w:rsidRPr="006E5C14">
        <w:rPr>
          <w:rFonts w:cs="Dutch801BT-Roman"/>
          <w:i/>
          <w:iCs/>
          <w:lang w:val="es-ES_tradnl"/>
        </w:rPr>
        <w:t>Holochlamys</w:t>
      </w:r>
      <w:r w:rsidRPr="006E5C14">
        <w:rPr>
          <w:rFonts w:cs="Dutch801BT-Roman"/>
          <w:lang w:val="es-ES_tradnl"/>
        </w:rPr>
        <w:t>. Both have inaperturate, striate pollen of medium size (mean size, 32 and 33 µm, respectively). The pollen wall consists mainly of acetolysis-resistant ribs (formed from ektexine), a very thin, granular (</w:t>
      </w:r>
      <w:r w:rsidRPr="006E5C14">
        <w:rPr>
          <w:rFonts w:cs="Dutch801BT-Roman"/>
          <w:i/>
          <w:iCs/>
          <w:lang w:val="es-ES_tradnl"/>
        </w:rPr>
        <w:t>Holochlamys</w:t>
      </w:r>
      <w:r w:rsidRPr="006E5C14">
        <w:rPr>
          <w:rFonts w:cs="Dutch801BT-Roman"/>
          <w:lang w:val="es-ES_tradnl"/>
        </w:rPr>
        <w:t>) to weakly columellate (</w:t>
      </w:r>
      <w:r w:rsidRPr="006E5C14">
        <w:rPr>
          <w:rFonts w:cs="Dutch801BT-Roman"/>
          <w:i/>
          <w:iCs/>
          <w:lang w:val="es-ES_tradnl"/>
        </w:rPr>
        <w:t>Spathiphyllum</w:t>
      </w:r>
      <w:r w:rsidRPr="006E5C14">
        <w:rPr>
          <w:rFonts w:cs="Dutch801BT-Roman"/>
          <w:lang w:val="es-ES_tradnl"/>
        </w:rPr>
        <w:t xml:space="preserve">) infratectal layer, and a very thin granular endexine (Friis </w:t>
      </w:r>
      <w:r w:rsidR="00BF669B" w:rsidRPr="006E5C14">
        <w:rPr>
          <w:rFonts w:cs="Dutch801BT-Roman"/>
          <w:i/>
          <w:lang w:val="es-ES_tradnl"/>
        </w:rPr>
        <w:t>et al.,</w:t>
      </w:r>
      <w:r w:rsidRPr="006E5C14">
        <w:rPr>
          <w:rFonts w:cs="Dutch801BT-Roman"/>
          <w:lang w:val="es-ES_tradnl"/>
        </w:rPr>
        <w:t xml:space="preserve"> 2004). Pollen of some species of </w:t>
      </w:r>
      <w:r w:rsidRPr="006E5C14">
        <w:rPr>
          <w:rFonts w:cs="Dutch801BT-Roman"/>
          <w:i/>
          <w:iCs/>
          <w:lang w:val="es-ES_tradnl"/>
        </w:rPr>
        <w:t xml:space="preserve">Spathiphyllum </w:t>
      </w:r>
      <w:r w:rsidRPr="006E5C14">
        <w:rPr>
          <w:rFonts w:cs="Dutch801BT-Roman"/>
          <w:lang w:val="es-ES_tradnl"/>
        </w:rPr>
        <w:t xml:space="preserve">has very fine ribs similar to the fossil, but in those species surveyed (Friis </w:t>
      </w:r>
      <w:r w:rsidR="00BF669B" w:rsidRPr="006E5C14">
        <w:rPr>
          <w:rFonts w:cs="Dutch801BT-Roman"/>
          <w:i/>
          <w:lang w:val="es-ES_tradnl"/>
        </w:rPr>
        <w:t>et al.,</w:t>
      </w:r>
      <w:r w:rsidRPr="006E5C14">
        <w:rPr>
          <w:rFonts w:cs="Dutch801BT-Roman"/>
          <w:lang w:val="es-ES_tradnl"/>
        </w:rPr>
        <w:t xml:space="preserve"> 2004), the ribs run in only one direction extending between two distinct divergence points. In </w:t>
      </w:r>
      <w:r w:rsidRPr="006E5C14">
        <w:rPr>
          <w:rFonts w:cs="Dutch801BT-Roman"/>
          <w:i/>
          <w:iCs/>
          <w:lang w:val="es-ES_tradnl"/>
        </w:rPr>
        <w:t xml:space="preserve">Holochlamys </w:t>
      </w:r>
      <w:r w:rsidRPr="006E5C14">
        <w:rPr>
          <w:rFonts w:cs="Dutch801BT-Roman"/>
          <w:lang w:val="es-ES_tradnl"/>
        </w:rPr>
        <w:t xml:space="preserve">the same crossed pattern of ribs is present as in the fossil material. The ribs radiate from two pairs of more or less asymmetrically placed divergence points.” </w:t>
      </w:r>
      <w:r w:rsidRPr="006E5C14">
        <w:t xml:space="preserve">(Friis, </w:t>
      </w:r>
      <w:r w:rsidR="00BF669B" w:rsidRPr="006E5C14">
        <w:rPr>
          <w:i/>
        </w:rPr>
        <w:t>et al.,</w:t>
      </w:r>
      <w:r w:rsidRPr="006E5C14">
        <w:t xml:space="preserve"> 2004)</w:t>
      </w:r>
      <w:r w:rsidRPr="006E5C14">
        <w:rPr>
          <w:rFonts w:cs="Dutch801BT-Roman"/>
          <w:lang w:val="es-ES_tradnl"/>
        </w:rPr>
        <w:t xml:space="preserve">. Based on the assignment of </w:t>
      </w:r>
      <w:r w:rsidRPr="006E5C14">
        <w:rPr>
          <w:rFonts w:cs="Frutiger-Bold"/>
          <w:bCs/>
          <w:i/>
          <w:iCs/>
          <w:lang w:val="es-ES_tradnl"/>
        </w:rPr>
        <w:t>Mayoa</w:t>
      </w:r>
      <w:r w:rsidRPr="006E5C14">
        <w:rPr>
          <w:rFonts w:cs="Frutiger-Bold"/>
          <w:bCs/>
          <w:lang w:val="es-ES_tradnl"/>
        </w:rPr>
        <w:t xml:space="preserve"> to tribe Spathiphylleae (Monsteroideae, Araceae) by Friis </w:t>
      </w:r>
      <w:r w:rsidR="00BF669B" w:rsidRPr="006E5C14">
        <w:rPr>
          <w:rFonts w:cs="Frutiger-Bold"/>
          <w:bCs/>
          <w:i/>
          <w:lang w:val="es-ES_tradnl"/>
        </w:rPr>
        <w:t>et al.,</w:t>
      </w:r>
      <w:r w:rsidRPr="006E5C14">
        <w:rPr>
          <w:rFonts w:cs="Frutiger-Bold"/>
          <w:bCs/>
          <w:lang w:val="es-ES_tradnl"/>
        </w:rPr>
        <w:t xml:space="preserve"> (2004), we here use it to calibrate the stem group of Monsteroideae, which is represented only by </w:t>
      </w:r>
      <w:r w:rsidRPr="006E5C14">
        <w:rPr>
          <w:rFonts w:cs="Frutiger-Bold"/>
          <w:bCs/>
          <w:i/>
          <w:lang w:val="es-ES_tradnl"/>
        </w:rPr>
        <w:t>Spathiphyllum</w:t>
      </w:r>
      <w:r w:rsidRPr="006E5C14">
        <w:rPr>
          <w:rFonts w:cs="Frutiger-Bold"/>
          <w:bCs/>
          <w:lang w:val="es-ES_tradnl"/>
        </w:rPr>
        <w:t xml:space="preserve"> in our analysis.</w:t>
      </w:r>
    </w:p>
    <w:p w14:paraId="62964D46" w14:textId="77777777" w:rsidR="00923ED6" w:rsidRPr="006E5C14" w:rsidRDefault="00923ED6" w:rsidP="001B4CFD"/>
    <w:p w14:paraId="3B1F61CD" w14:textId="77777777" w:rsidR="00923ED6" w:rsidRPr="006E5C14" w:rsidRDefault="00923ED6" w:rsidP="00D81064">
      <w:pPr>
        <w:rPr>
          <w:b/>
        </w:rPr>
      </w:pPr>
      <w:r w:rsidRPr="006E5C14">
        <w:rPr>
          <w:b/>
        </w:rPr>
        <w:t xml:space="preserve">16. MRCA: </w:t>
      </w:r>
      <w:r w:rsidRPr="006E5C14">
        <w:rPr>
          <w:b/>
          <w:i/>
        </w:rPr>
        <w:t>Alisma</w:t>
      </w:r>
      <w:r w:rsidRPr="006E5C14">
        <w:rPr>
          <w:b/>
        </w:rPr>
        <w:t>-</w:t>
      </w:r>
      <w:r w:rsidRPr="006E5C14">
        <w:rPr>
          <w:b/>
          <w:i/>
        </w:rPr>
        <w:t>Hydrocharis</w:t>
      </w:r>
      <w:r w:rsidRPr="006E5C14">
        <w:rPr>
          <w:b/>
        </w:rPr>
        <w:t xml:space="preserve"> spp. Clade: CG Alismataceae.</w:t>
      </w:r>
    </w:p>
    <w:p w14:paraId="3DF7DA7A" w14:textId="77777777" w:rsidR="00923ED6" w:rsidRPr="006E5C14" w:rsidRDefault="00923ED6" w:rsidP="00D81064">
      <w:r w:rsidRPr="006E5C14">
        <w:rPr>
          <w:b/>
        </w:rPr>
        <w:tab/>
        <w:t xml:space="preserve">Fossils: </w:t>
      </w:r>
      <w:r w:rsidRPr="006E5C14">
        <w:t xml:space="preserve">Vegetative remains assinged to </w:t>
      </w:r>
      <w:r w:rsidRPr="006E5C14">
        <w:rPr>
          <w:i/>
        </w:rPr>
        <w:t>Cardstonia toldmanii</w:t>
      </w:r>
      <w:r w:rsidRPr="006E5C14">
        <w:t xml:space="preserve"> Riley &amp; Stockey from the St. Mary River Formation, near Cardston, Alberta, Canada, considered to be late Campanian to early Maastrichtian in age (Riley and Stockey, 2004).</w:t>
      </w:r>
    </w:p>
    <w:p w14:paraId="68854E76" w14:textId="77777777" w:rsidR="00923ED6" w:rsidRPr="006E5C14" w:rsidRDefault="00923ED6" w:rsidP="00D81064">
      <w:r w:rsidRPr="006E5C14">
        <w:tab/>
      </w:r>
      <w:r w:rsidRPr="006E5C14">
        <w:rPr>
          <w:b/>
        </w:rPr>
        <w:t>Reference</w:t>
      </w:r>
      <w:r w:rsidRPr="006E5C14">
        <w:t>: Riley and Stockey, 2004.</w:t>
      </w:r>
    </w:p>
    <w:p w14:paraId="5D200465" w14:textId="77777777" w:rsidR="00923ED6" w:rsidRPr="006E5C14" w:rsidRDefault="00923ED6" w:rsidP="00D81064">
      <w:r w:rsidRPr="006E5C14">
        <w:tab/>
      </w:r>
      <w:r w:rsidRPr="006E5C14">
        <w:rPr>
          <w:b/>
        </w:rPr>
        <w:t>Calibration</w:t>
      </w:r>
      <w:r w:rsidRPr="006E5C14">
        <w:t xml:space="preserve">: To accomodate the possible stratigraphic range of the St. Mary River Formation, we consider the middle of the Maastrichtian as it upper limit. Hence, </w:t>
      </w:r>
      <w:r w:rsidRPr="006E5C14">
        <w:rPr>
          <w:b/>
        </w:rPr>
        <w:t>68 Ma</w:t>
      </w:r>
      <w:r w:rsidRPr="006E5C14">
        <w:t xml:space="preserve"> was implemented as a minimum age in the penalized likelihood analysis, and as the zero offset of a lognormal distribution with ln-mean of (68+10%), and standard deviation of 1 in the Bayesian analysis.</w:t>
      </w:r>
    </w:p>
    <w:p w14:paraId="30557660" w14:textId="77777777" w:rsidR="00923ED6" w:rsidRPr="006E5C14" w:rsidRDefault="00923ED6" w:rsidP="00D81064">
      <w:pPr>
        <w:widowControl w:val="0"/>
        <w:autoSpaceDE w:val="0"/>
        <w:autoSpaceDN w:val="0"/>
        <w:adjustRightInd w:val="0"/>
      </w:pPr>
      <w:r w:rsidRPr="006E5C14">
        <w:rPr>
          <w:b/>
        </w:rPr>
        <w:tab/>
        <w:t xml:space="preserve">Discussion: </w:t>
      </w:r>
      <w:r w:rsidRPr="006E5C14">
        <w:t xml:space="preserve">The fossils are described as </w:t>
      </w:r>
      <w:r w:rsidRPr="006E5C14">
        <w:rPr>
          <w:b/>
        </w:rPr>
        <w:t>"</w:t>
      </w:r>
      <w:r w:rsidRPr="006E5C14">
        <w:rPr>
          <w:rFonts w:cs="AdvPS5958"/>
          <w:lang w:val="es-ES_tradnl"/>
        </w:rPr>
        <w:t>… compression/impressions of long-petiolate aquatic plants that were probably buried in situ. Leaf blades are entire, ovate to elliptic, with deeply cordate bases; leaf blades are 5–12 cm long and 3.5–8.5 cm wide. Petioles are at least 4 mm wide with five to seven primary veins that enter the leaf blade. Venation is campylodromous, resulting in 23–27 primary veins with three medial veins that remain unbranched to the apex. Major and minor secondary veins (ABAB pattern) diverge at angles of 45</w:t>
      </w:r>
      <w:r w:rsidRPr="006E5C14">
        <w:rPr>
          <w:rFonts w:cs="AdvPS5958"/>
          <w:vertAlign w:val="superscript"/>
          <w:lang w:val="es-ES_tradnl"/>
        </w:rPr>
        <w:t>o</w:t>
      </w:r>
      <w:r w:rsidRPr="006E5C14">
        <w:rPr>
          <w:rFonts w:cs="AdvPS5958"/>
          <w:lang w:val="es-ES_tradnl"/>
        </w:rPr>
        <w:t xml:space="preserve"> –65</w:t>
      </w:r>
      <w:r w:rsidRPr="006E5C14">
        <w:rPr>
          <w:rFonts w:cs="AdvPS5958"/>
          <w:vertAlign w:val="superscript"/>
          <w:lang w:val="es-ES_tradnl"/>
        </w:rPr>
        <w:t>o</w:t>
      </w:r>
      <w:r w:rsidRPr="006E5C14">
        <w:rPr>
          <w:rFonts w:cs="AdvPS5958"/>
          <w:lang w:val="es-ES_tradnl"/>
        </w:rPr>
        <w:t xml:space="preserve"> near the midveins and 90</w:t>
      </w:r>
      <w:r w:rsidRPr="006E5C14">
        <w:rPr>
          <w:rFonts w:cs="AdvPS5958"/>
          <w:vertAlign w:val="superscript"/>
          <w:lang w:val="es-ES_tradnl"/>
        </w:rPr>
        <w:t>o</w:t>
      </w:r>
      <w:r w:rsidRPr="006E5C14">
        <w:rPr>
          <w:rFonts w:cs="AdvPS5958"/>
          <w:lang w:val="es-ES_tradnl"/>
        </w:rPr>
        <w:t xml:space="preserve"> near the leaf margin. Tertiary veins are usually unbranched, but occasional dichotomies and anastomoses occur. No freely ending veinlets are visible.” </w:t>
      </w:r>
      <w:r w:rsidRPr="006E5C14">
        <w:t>(Riley and Stockey, 2004).</w:t>
      </w:r>
      <w:r w:rsidRPr="006E5C14">
        <w:rPr>
          <w:rFonts w:cs="AdvPS5958"/>
          <w:lang w:val="es-ES_tradnl"/>
        </w:rPr>
        <w:t xml:space="preserve"> The Cardston specimens were compared by Riley and Stockey (2004) to extant leaves of Alismatales and found the closest similarities with those of </w:t>
      </w:r>
      <w:r w:rsidRPr="006E5C14">
        <w:rPr>
          <w:rFonts w:cs="AdvPS5958"/>
          <w:i/>
          <w:lang w:val="es-ES_tradnl"/>
        </w:rPr>
        <w:t>Limnocharis</w:t>
      </w:r>
      <w:r w:rsidRPr="006E5C14">
        <w:rPr>
          <w:rFonts w:cs="AdvPS5958"/>
          <w:lang w:val="es-ES_tradnl"/>
        </w:rPr>
        <w:t xml:space="preserve"> L., </w:t>
      </w:r>
      <w:r w:rsidRPr="006E5C14">
        <w:rPr>
          <w:rFonts w:cs="AdvPS5958"/>
          <w:i/>
          <w:lang w:val="es-ES_tradnl"/>
        </w:rPr>
        <w:t>Hydrocleys</w:t>
      </w:r>
      <w:r w:rsidRPr="006E5C14">
        <w:rPr>
          <w:rFonts w:cs="AdvPS5958"/>
          <w:lang w:val="es-ES_tradnl"/>
        </w:rPr>
        <w:t xml:space="preserve"> Rich., and </w:t>
      </w:r>
      <w:r w:rsidRPr="006E5C14">
        <w:rPr>
          <w:rFonts w:cs="AdvPS5958"/>
          <w:i/>
          <w:lang w:val="es-ES_tradnl"/>
        </w:rPr>
        <w:t>Butomopsis</w:t>
      </w:r>
      <w:r w:rsidRPr="006E5C14">
        <w:rPr>
          <w:rFonts w:cs="AdvPS5958"/>
          <w:lang w:val="es-ES_tradnl"/>
        </w:rPr>
        <w:t xml:space="preserve"> Kunth. The leaves described as </w:t>
      </w:r>
      <w:r w:rsidRPr="006E5C14">
        <w:rPr>
          <w:rFonts w:cs="AdvPS5958"/>
          <w:i/>
          <w:lang w:val="es-ES_tradnl"/>
        </w:rPr>
        <w:t xml:space="preserve">Cardstonia tolmanii </w:t>
      </w:r>
      <w:r w:rsidRPr="006E5C14">
        <w:rPr>
          <w:rFonts w:cs="AdvPS5958"/>
          <w:lang w:val="es-ES_tradnl"/>
        </w:rPr>
        <w:t xml:space="preserve">are most similar to those of </w:t>
      </w:r>
      <w:r w:rsidRPr="006E5C14">
        <w:rPr>
          <w:rFonts w:cs="AdvPS5958"/>
          <w:i/>
          <w:lang w:val="es-ES_tradnl"/>
        </w:rPr>
        <w:t>Limnocharis flava</w:t>
      </w:r>
      <w:r w:rsidRPr="006E5C14">
        <w:rPr>
          <w:rFonts w:cs="AdvPS5958"/>
          <w:lang w:val="es-ES_tradnl"/>
        </w:rPr>
        <w:t xml:space="preserve"> differing only in the amount or aerenchyma present in the leaf and the number of primary veins </w:t>
      </w:r>
      <w:r w:rsidRPr="006E5C14">
        <w:t xml:space="preserve">(Riley and Stockey, 2004). We here consider </w:t>
      </w:r>
      <w:r w:rsidRPr="006E5C14">
        <w:rPr>
          <w:i/>
        </w:rPr>
        <w:t>Cardstonia toldmanii</w:t>
      </w:r>
      <w:r w:rsidRPr="006E5C14">
        <w:t xml:space="preserve"> to be closely related to </w:t>
      </w:r>
      <w:r w:rsidRPr="006E5C14">
        <w:rPr>
          <w:i/>
        </w:rPr>
        <w:t>Limnocharis</w:t>
      </w:r>
      <w:r w:rsidRPr="006E5C14">
        <w:t>, and use it to calibrate the crown node of Alismataceae.</w:t>
      </w:r>
    </w:p>
    <w:p w14:paraId="59AB18FD" w14:textId="77777777" w:rsidR="00923ED6" w:rsidRPr="006E5C14" w:rsidRDefault="00923ED6" w:rsidP="00D81064">
      <w:pPr>
        <w:widowControl w:val="0"/>
        <w:autoSpaceDE w:val="0"/>
        <w:autoSpaceDN w:val="0"/>
        <w:adjustRightInd w:val="0"/>
        <w:rPr>
          <w:rFonts w:cs="AdvPS5958"/>
          <w:lang w:val="es-ES_tradnl"/>
        </w:rPr>
      </w:pPr>
    </w:p>
    <w:p w14:paraId="13EA9321" w14:textId="77777777" w:rsidR="00923ED6" w:rsidRPr="006E5C14" w:rsidRDefault="00923ED6" w:rsidP="00D81064">
      <w:pPr>
        <w:rPr>
          <w:b/>
        </w:rPr>
      </w:pPr>
      <w:r w:rsidRPr="006E5C14">
        <w:rPr>
          <w:b/>
        </w:rPr>
        <w:t xml:space="preserve">17. MRCA: </w:t>
      </w:r>
      <w:r w:rsidRPr="006E5C14">
        <w:rPr>
          <w:b/>
          <w:i/>
        </w:rPr>
        <w:t>Carludovica palmata</w:t>
      </w:r>
      <w:r w:rsidRPr="006E5C14">
        <w:rPr>
          <w:b/>
        </w:rPr>
        <w:t>-</w:t>
      </w:r>
      <w:r w:rsidRPr="006E5C14">
        <w:rPr>
          <w:b/>
          <w:i/>
        </w:rPr>
        <w:t>Croomia pauciflora</w:t>
      </w:r>
      <w:r w:rsidRPr="006E5C14">
        <w:rPr>
          <w:b/>
        </w:rPr>
        <w:t>. Clade: SG Cyclanthaceae.</w:t>
      </w:r>
    </w:p>
    <w:p w14:paraId="291B1E13" w14:textId="77777777" w:rsidR="00923ED6" w:rsidRPr="006E5C14" w:rsidRDefault="00923ED6" w:rsidP="00D81064">
      <w:pPr>
        <w:widowControl w:val="0"/>
        <w:autoSpaceDE w:val="0"/>
        <w:autoSpaceDN w:val="0"/>
        <w:adjustRightInd w:val="0"/>
        <w:rPr>
          <w:b/>
        </w:rPr>
      </w:pPr>
      <w:r w:rsidRPr="006E5C14">
        <w:rPr>
          <w:b/>
        </w:rPr>
        <w:tab/>
        <w:t>Fossils:</w:t>
      </w:r>
    </w:p>
    <w:p w14:paraId="105D8484" w14:textId="2A74DBA0" w:rsidR="00923ED6" w:rsidRPr="006E5C14" w:rsidRDefault="00923ED6" w:rsidP="00D81064">
      <w:pPr>
        <w:widowControl w:val="0"/>
        <w:autoSpaceDE w:val="0"/>
        <w:autoSpaceDN w:val="0"/>
        <w:adjustRightInd w:val="0"/>
      </w:pPr>
      <w:r w:rsidRPr="006E5C14">
        <w:t xml:space="preserve">(1) Fruiting structures assigned to </w:t>
      </w:r>
      <w:r w:rsidRPr="006E5C14">
        <w:rPr>
          <w:i/>
        </w:rPr>
        <w:t>Cyclanthus messelensi</w:t>
      </w:r>
      <w:r w:rsidRPr="006E5C14">
        <w:rPr>
          <w:i/>
          <w:color w:val="000000"/>
        </w:rPr>
        <w:t>s</w:t>
      </w:r>
      <w:r w:rsidRPr="006E5C14">
        <w:rPr>
          <w:color w:val="000000"/>
        </w:rPr>
        <w:t xml:space="preserve"> S.Y. Smith, Collinson &amp; Rudall </w:t>
      </w:r>
      <w:r w:rsidRPr="006E5C14">
        <w:lastRenderedPageBreak/>
        <w:t xml:space="preserve">from the Middle Eocene of Messel, Germany. </w:t>
      </w:r>
      <w:r w:rsidRPr="006E5C14">
        <w:rPr>
          <w:rFonts w:cs="Times-Roman"/>
          <w:lang w:val="es-ES_tradnl"/>
        </w:rPr>
        <w:t xml:space="preserve">The sediments containing the fossils are oil shales accumulated in a lake, corresponding to the Middle Eocene (Geisaltalian), and dated as c. 47 Ma. (Mertze and Renne, 2005, in Smith </w:t>
      </w:r>
      <w:r w:rsidR="00BF669B" w:rsidRPr="006E5C14">
        <w:rPr>
          <w:rFonts w:cs="Times-Roman"/>
          <w:i/>
          <w:lang w:val="es-ES_tradnl"/>
        </w:rPr>
        <w:t>et al.,</w:t>
      </w:r>
      <w:r w:rsidRPr="006E5C14">
        <w:rPr>
          <w:rFonts w:cs="Times-Roman"/>
          <w:lang w:val="es-ES_tradnl"/>
        </w:rPr>
        <w:t xml:space="preserve"> 2008).</w:t>
      </w:r>
    </w:p>
    <w:p w14:paraId="6EB1659C" w14:textId="6BF23654" w:rsidR="00923ED6" w:rsidRPr="006E5C14" w:rsidRDefault="00923ED6" w:rsidP="00D81064">
      <w:r w:rsidRPr="006E5C14">
        <w:t xml:space="preserve">(2) Isolated seeds assigned to </w:t>
      </w:r>
      <w:r w:rsidRPr="006E5C14">
        <w:rPr>
          <w:i/>
        </w:rPr>
        <w:t>Cyclanthus lakensis</w:t>
      </w:r>
      <w:r w:rsidRPr="006E5C14">
        <w:t xml:space="preserve"> </w:t>
      </w:r>
      <w:r w:rsidRPr="006E5C14">
        <w:rPr>
          <w:color w:val="000000"/>
        </w:rPr>
        <w:t>(Chandler) S.Y. Smith, Collinson &amp; Rudall from the Poole Format</w:t>
      </w:r>
      <w:r w:rsidRPr="006E5C14">
        <w:t xml:space="preserve">ion, Lake Dorset, Dorset Pipe Clays, UK, which corresponds to the Early Eocene (Ypresian; Smith </w:t>
      </w:r>
      <w:r w:rsidR="00BF669B" w:rsidRPr="006E5C14">
        <w:rPr>
          <w:i/>
        </w:rPr>
        <w:t>et al.,</w:t>
      </w:r>
      <w:r w:rsidRPr="006E5C14">
        <w:t xml:space="preserve"> 2008).</w:t>
      </w:r>
    </w:p>
    <w:p w14:paraId="26941194" w14:textId="18DCD565" w:rsidR="00923ED6" w:rsidRPr="006E5C14" w:rsidRDefault="00923ED6" w:rsidP="00D81064">
      <w:r w:rsidRPr="006E5C14">
        <w:tab/>
      </w:r>
      <w:r w:rsidRPr="006E5C14">
        <w:rPr>
          <w:b/>
        </w:rPr>
        <w:t>Reference</w:t>
      </w:r>
      <w:r w:rsidRPr="006E5C14">
        <w:t xml:space="preserve">: Smith </w:t>
      </w:r>
      <w:r w:rsidR="00BF669B" w:rsidRPr="006E5C14">
        <w:rPr>
          <w:i/>
        </w:rPr>
        <w:t>et al.,</w:t>
      </w:r>
      <w:r w:rsidRPr="006E5C14">
        <w:t xml:space="preserve"> 2008.</w:t>
      </w:r>
    </w:p>
    <w:p w14:paraId="197310A4" w14:textId="77777777" w:rsidR="00923ED6" w:rsidRPr="006E5C14" w:rsidRDefault="00923ED6" w:rsidP="00D81064">
      <w:r w:rsidRPr="006E5C14">
        <w:tab/>
      </w:r>
      <w:r w:rsidRPr="006E5C14">
        <w:rPr>
          <w:b/>
        </w:rPr>
        <w:t>Calibration</w:t>
      </w:r>
      <w:r w:rsidRPr="006E5C14">
        <w:t xml:space="preserve">: The two fossils are very likely of similar age, although, based on their stratigraphic assignment, </w:t>
      </w:r>
      <w:r w:rsidRPr="006E5C14">
        <w:rPr>
          <w:i/>
        </w:rPr>
        <w:t>Cyclanthus lakensis</w:t>
      </w:r>
      <w:r w:rsidRPr="006E5C14">
        <w:t xml:space="preserve"> may be slightly older. The upper boundary of the Ypresian was here used for calibration, hence </w:t>
      </w:r>
      <w:r w:rsidRPr="006E5C14">
        <w:rPr>
          <w:b/>
        </w:rPr>
        <w:t>48.6 Ma</w:t>
      </w:r>
      <w:r w:rsidRPr="006E5C14">
        <w:t xml:space="preserve"> was implemented as a minimum age in the penalized likelihood analysis, and as the zero offset of a lognormal distribution with ln-mean of (48.6+10%), and standard deviation of 1 in the Bayesian analysis.</w:t>
      </w:r>
    </w:p>
    <w:p w14:paraId="6E522E0E" w14:textId="29B912B0" w:rsidR="00923ED6" w:rsidRPr="006E5C14" w:rsidRDefault="00923ED6" w:rsidP="00D81064">
      <w:pPr>
        <w:widowControl w:val="0"/>
        <w:autoSpaceDE w:val="0"/>
        <w:autoSpaceDN w:val="0"/>
        <w:adjustRightInd w:val="0"/>
      </w:pPr>
      <w:r w:rsidRPr="006E5C14">
        <w:tab/>
      </w:r>
      <w:r w:rsidRPr="006E5C14">
        <w:rPr>
          <w:b/>
        </w:rPr>
        <w:t xml:space="preserve">Discussion: </w:t>
      </w:r>
      <w:r w:rsidRPr="006E5C14">
        <w:rPr>
          <w:i/>
        </w:rPr>
        <w:t>Cyclanthus messelensis</w:t>
      </w:r>
      <w:r w:rsidRPr="006E5C14">
        <w:rPr>
          <w:rFonts w:cs="Times-Roman"/>
          <w:lang w:val="es-ES_tradnl"/>
        </w:rPr>
        <w:t xml:space="preserve"> is known from eight partial fruiting cycles, most with attached seeds, including one specimen with part and counterpart. It is described as "Cycles are up to 6 cm in diameter, with a central hole about 2.0 – 2.5 cm in diameter, and the cycle rim is thickened. The cuticle sometimes splits into concentric rings (presumably due to compaction). Cuticle from the outermost part of the cycle has equidimensional epidermal cells. Stomata become rare toward the middle and are absent from the inner parts of the cycle. Epidermal cells become narrower and more elongate toward the inner part of the cycle compared to those of the outer zone. Numerous seeds are found in the cycles between the cuticles and the fiber strands. Seeds are small, ca. 2 mm in length and 1 mm in diameter. Seeds are urceolate, with an ovoid body, elongate micropylar end, and short chalazal neck. In the pyritized specimen, absence of outer layers reveals longitudinal ridges between which numerous, more closely spaced, finer transverse ribs outline transversely elongated hexagonal shapes on the seed coat. </w:t>
      </w:r>
      <w:r w:rsidRPr="006E5C14">
        <w:t>The discoidal cycles with in situ seeds are unique in the fossil record.”</w:t>
      </w:r>
      <w:r w:rsidRPr="006E5C14">
        <w:rPr>
          <w:rFonts w:cs="Times-Roman"/>
          <w:lang w:val="es-ES_tradnl"/>
        </w:rPr>
        <w:t xml:space="preserve"> (Smith </w:t>
      </w:r>
      <w:r w:rsidR="00BF669B" w:rsidRPr="006E5C14">
        <w:rPr>
          <w:rFonts w:cs="Times-Roman"/>
          <w:i/>
          <w:lang w:val="es-ES_tradnl"/>
        </w:rPr>
        <w:t>et al.,</w:t>
      </w:r>
      <w:r w:rsidRPr="006E5C14">
        <w:rPr>
          <w:rFonts w:cs="Times-Roman"/>
          <w:lang w:val="es-ES_tradnl"/>
        </w:rPr>
        <w:t xml:space="preserve"> 2008). Smith </w:t>
      </w:r>
      <w:r w:rsidR="00BF669B" w:rsidRPr="006E5C14">
        <w:rPr>
          <w:rFonts w:cs="Times-Roman"/>
          <w:i/>
          <w:lang w:val="es-ES_tradnl"/>
        </w:rPr>
        <w:t>et al.,</w:t>
      </w:r>
      <w:r w:rsidRPr="006E5C14">
        <w:rPr>
          <w:rFonts w:cs="Times-Roman"/>
          <w:lang w:val="es-ES_tradnl"/>
        </w:rPr>
        <w:t xml:space="preserve"> (2008) considered these fossil fruits as virtually identical to </w:t>
      </w:r>
      <w:r w:rsidRPr="006E5C14">
        <w:rPr>
          <w:rFonts w:cs="Times-Roman"/>
          <w:i/>
          <w:iCs/>
          <w:lang w:val="es-ES_tradnl"/>
        </w:rPr>
        <w:t xml:space="preserve">Cyclanthus </w:t>
      </w:r>
      <w:r w:rsidRPr="006E5C14">
        <w:rPr>
          <w:rFonts w:cs="Times-Roman"/>
          <w:lang w:val="es-ES_tradnl"/>
        </w:rPr>
        <w:t xml:space="preserve">in general fruit shape, fruit cuticular features, and seed shape and sculpturing. Minor differences, such as size and cuticular features, as well as the taphonomic alteration of seeds (or possibly incomplete development of seed coat), prevented placement within the modern species </w:t>
      </w:r>
      <w:r w:rsidRPr="006E5C14">
        <w:rPr>
          <w:rFonts w:cs="Times-Roman"/>
          <w:i/>
          <w:iCs/>
          <w:lang w:val="es-ES_tradnl"/>
        </w:rPr>
        <w:t>Cyclanthus bipartitus</w:t>
      </w:r>
      <w:r w:rsidRPr="006E5C14">
        <w:rPr>
          <w:rFonts w:cs="Times-Roman"/>
          <w:lang w:val="es-ES_tradnl"/>
        </w:rPr>
        <w:t xml:space="preserve">. We here consider that </w:t>
      </w:r>
      <w:r w:rsidRPr="006E5C14">
        <w:rPr>
          <w:i/>
        </w:rPr>
        <w:t>Cyclanthus messelensis</w:t>
      </w:r>
      <w:r w:rsidRPr="006E5C14">
        <w:t xml:space="preserve"> could represent a stem or crown member of Cyclanthaceae, and conservatively use it to calibrate the Cyclanthaceae stem node.</w:t>
      </w:r>
    </w:p>
    <w:p w14:paraId="61BDBE0E" w14:textId="55B34DC6" w:rsidR="00923ED6" w:rsidRPr="006E5C14" w:rsidRDefault="00923ED6" w:rsidP="00D81064">
      <w:pPr>
        <w:widowControl w:val="0"/>
        <w:autoSpaceDE w:val="0"/>
        <w:autoSpaceDN w:val="0"/>
        <w:adjustRightInd w:val="0"/>
        <w:rPr>
          <w:rFonts w:cs="Times-Italic"/>
          <w:lang w:val="es-ES_tradnl"/>
        </w:rPr>
      </w:pPr>
      <w:r w:rsidRPr="006E5C14">
        <w:tab/>
        <w:t xml:space="preserve">The seeds assigned to </w:t>
      </w:r>
      <w:r w:rsidRPr="006E5C14">
        <w:rPr>
          <w:i/>
        </w:rPr>
        <w:t>Cyclanthus lakensis</w:t>
      </w:r>
      <w:r w:rsidRPr="006E5C14">
        <w:rPr>
          <w:rFonts w:cs="Times-Roman"/>
          <w:lang w:val="es-ES_tradnl"/>
        </w:rPr>
        <w:t xml:space="preserve"> are described as "urceolate in outline, with an ovoid seed body, elongate micropylar end, and a broad chalazal neck. They range from 1.4 to 2.5 mm long and 0.6 – 0.9 mm in diameter. Specimens consist of two cuticular envelopes. The outer cuticular envelope has 12 – 14 longitudinal ridges. Closely spaced, transverse ribs connect the ridges and form a transversely elongated, hexagonal pattern on the surface. The</w:t>
      </w:r>
      <w:r w:rsidRPr="006E5C14">
        <w:rPr>
          <w:rFonts w:ascii="Cambria Greek" w:hAnsi="Cambria Greek" w:cs="Times-Roman"/>
          <w:lang w:val="es-ES_tradnl"/>
        </w:rPr>
        <w:t>se hexagons are ca. 195 – 210 μ</w:t>
      </w:r>
      <w:r w:rsidRPr="006E5C14">
        <w:rPr>
          <w:rFonts w:cs="Times-Roman"/>
          <w:lang w:val="es-ES_tradnl"/>
        </w:rPr>
        <w:t xml:space="preserve">m long × 25 – 35 </w:t>
      </w:r>
      <w:r w:rsidRPr="006E5C14">
        <w:rPr>
          <w:rFonts w:ascii="Cambria Greek" w:hAnsi="Cambria Greek" w:cs="Times-Roman"/>
          <w:lang w:val="es-ES_tradnl"/>
        </w:rPr>
        <w:t xml:space="preserve">μm high, or 6 – 8 times longer than high. Otherwise, the surface is smooth. Rarely, the longitudinal ridges have a row of bristles, which likely represents the basal part of the anticlinal cell walls of </w:t>
      </w:r>
      <w:r w:rsidRPr="006E5C14">
        <w:rPr>
          <w:rFonts w:cs="Times-Roman"/>
          <w:lang w:val="es-ES_tradnl"/>
        </w:rPr>
        <w:t xml:space="preserve">an outer seed coat layer that has been abraded. The inner cuticular envelope of the seed is smooth, ovoid in shape, and does not extend into the micropylar or chalazal ends.” (Smith </w:t>
      </w:r>
      <w:r w:rsidR="00BF669B" w:rsidRPr="006E5C14">
        <w:rPr>
          <w:rFonts w:cs="Times-Roman"/>
          <w:i/>
          <w:lang w:val="es-ES_tradnl"/>
        </w:rPr>
        <w:t>et al.,</w:t>
      </w:r>
      <w:r w:rsidRPr="006E5C14">
        <w:rPr>
          <w:rFonts w:cs="Times-Roman"/>
          <w:lang w:val="es-ES_tradnl"/>
        </w:rPr>
        <w:t xml:space="preserve"> 2008). </w:t>
      </w:r>
      <w:r w:rsidRPr="006E5C14">
        <w:rPr>
          <w:rFonts w:cs="Times-Italic"/>
          <w:i/>
          <w:iCs/>
          <w:lang w:val="es-ES_tradnl"/>
        </w:rPr>
        <w:t xml:space="preserve">Cyclanthus lakensis </w:t>
      </w:r>
      <w:r w:rsidRPr="006E5C14">
        <w:rPr>
          <w:rFonts w:cs="Times-Italic"/>
          <w:lang w:val="es-ES_tradnl"/>
        </w:rPr>
        <w:t xml:space="preserve">is a diagnostic element of the middle Eocene European vegetation (Collinson and Cleal, 2001a, in Smith </w:t>
      </w:r>
      <w:r w:rsidR="00BF669B" w:rsidRPr="006E5C14">
        <w:rPr>
          <w:rFonts w:cs="Times-Italic"/>
          <w:i/>
          <w:lang w:val="es-ES_tradnl"/>
        </w:rPr>
        <w:t>et al.,</w:t>
      </w:r>
      <w:r w:rsidRPr="006E5C14">
        <w:rPr>
          <w:rFonts w:cs="Times-Italic"/>
          <w:lang w:val="es-ES_tradnl"/>
        </w:rPr>
        <w:t xml:space="preserve"> 2008 ), and in the UK it is widspread, and is the dominant element in some fossil localities. The oldest records are Ypresian in age from Swanwick (London Clay division D; Collinson, 1996, in Smith </w:t>
      </w:r>
      <w:r w:rsidR="00BF669B" w:rsidRPr="006E5C14">
        <w:rPr>
          <w:rFonts w:cs="Times-Italic"/>
          <w:i/>
          <w:lang w:val="es-ES_tradnl"/>
        </w:rPr>
        <w:t>et al.,</w:t>
      </w:r>
      <w:r w:rsidRPr="006E5C14">
        <w:rPr>
          <w:rFonts w:cs="Times-Italic"/>
          <w:lang w:val="es-ES_tradnl"/>
        </w:rPr>
        <w:t xml:space="preserve"> 2008). </w:t>
      </w:r>
      <w:r w:rsidRPr="006E5C14">
        <w:rPr>
          <w:rFonts w:cs="Times-Roman"/>
          <w:lang w:val="es-ES_tradnl"/>
        </w:rPr>
        <w:t xml:space="preserve">We here consider that </w:t>
      </w:r>
      <w:r w:rsidRPr="006E5C14">
        <w:rPr>
          <w:i/>
        </w:rPr>
        <w:lastRenderedPageBreak/>
        <w:t>Cyclanthus lakensis</w:t>
      </w:r>
      <w:r w:rsidRPr="006E5C14">
        <w:t xml:space="preserve"> could represent a stem or crown member of Cyclanthaceae, and conservatively use it to calibrate the Cyclanthaceae stem node.</w:t>
      </w:r>
    </w:p>
    <w:p w14:paraId="4730F960" w14:textId="77777777" w:rsidR="00923ED6" w:rsidRPr="006E5C14" w:rsidRDefault="00923ED6" w:rsidP="00AC3A94">
      <w:pPr>
        <w:widowControl w:val="0"/>
        <w:autoSpaceDE w:val="0"/>
        <w:autoSpaceDN w:val="0"/>
        <w:adjustRightInd w:val="0"/>
      </w:pPr>
    </w:p>
    <w:p w14:paraId="3CDBACFE" w14:textId="77777777" w:rsidR="00923ED6" w:rsidRPr="006E5C14" w:rsidRDefault="00923ED6" w:rsidP="00D81064">
      <w:pPr>
        <w:rPr>
          <w:b/>
        </w:rPr>
      </w:pPr>
      <w:r w:rsidRPr="006E5C14">
        <w:rPr>
          <w:b/>
        </w:rPr>
        <w:t xml:space="preserve">18. MRCA: </w:t>
      </w:r>
      <w:r w:rsidRPr="006E5C14">
        <w:rPr>
          <w:b/>
          <w:i/>
        </w:rPr>
        <w:t>Lilium</w:t>
      </w:r>
      <w:r w:rsidRPr="006E5C14">
        <w:rPr>
          <w:b/>
        </w:rPr>
        <w:t xml:space="preserve"> spp.-</w:t>
      </w:r>
      <w:r w:rsidRPr="006E5C14">
        <w:rPr>
          <w:b/>
          <w:i/>
        </w:rPr>
        <w:t>Smilax glauca</w:t>
      </w:r>
      <w:r w:rsidRPr="006E5C14">
        <w:rPr>
          <w:b/>
        </w:rPr>
        <w:t>. Clade: SG Smilacaceae.</w:t>
      </w:r>
    </w:p>
    <w:p w14:paraId="5288734D" w14:textId="77777777" w:rsidR="00923ED6" w:rsidRPr="006E5C14" w:rsidRDefault="00923ED6" w:rsidP="00D81064">
      <w:pPr>
        <w:rPr>
          <w:b/>
        </w:rPr>
      </w:pPr>
      <w:r w:rsidRPr="006E5C14">
        <w:rPr>
          <w:b/>
        </w:rPr>
        <w:tab/>
        <w:t>Fossils:</w:t>
      </w:r>
    </w:p>
    <w:p w14:paraId="57BC2172" w14:textId="77777777" w:rsidR="00923ED6" w:rsidRPr="006E5C14" w:rsidRDefault="00923ED6" w:rsidP="00D81064">
      <w:r w:rsidRPr="006E5C14">
        <w:t xml:space="preserve">(1) Leaves assigned to </w:t>
      </w:r>
      <w:r w:rsidRPr="006E5C14">
        <w:rPr>
          <w:i/>
        </w:rPr>
        <w:t>Smilax</w:t>
      </w:r>
      <w:r w:rsidRPr="006E5C14">
        <w:t xml:space="preserve"> from Warman and Puryear localities, Kentucky and Tennessee, USA, corresponding to the Eocene (Sun and Dilcher, 1988).</w:t>
      </w:r>
    </w:p>
    <w:p w14:paraId="675BEF66" w14:textId="68E0BBDF" w:rsidR="00923ED6" w:rsidRPr="006E5C14" w:rsidRDefault="00923ED6" w:rsidP="00D81064">
      <w:pPr>
        <w:rPr>
          <w:color w:val="000000"/>
        </w:rPr>
      </w:pPr>
      <w:r w:rsidRPr="006E5C14">
        <w:t xml:space="preserve">(2) Leaves assigned to Smilacoideae, from Messel, Germany (Wilde, 1989). The Messel site </w:t>
      </w:r>
      <w:r w:rsidRPr="006E5C14">
        <w:rPr>
          <w:color w:val="000000"/>
        </w:rPr>
        <w:t xml:space="preserve">corresponds to a lacustrine deposit considered to correspond to the Lutetian (Middle Eocene; Wappler and Andersen, 2004). Based on biostratigraphy, it marks the begining of the Geiseltalian (lowermost Lutetian). The time of sedimentation of Messel site was the Early Tertiary, lower Middle Eocene. It began following the volcanic explosion before 47.8 million years later (Schulz </w:t>
      </w:r>
      <w:r w:rsidR="00BF669B" w:rsidRPr="006E5C14">
        <w:rPr>
          <w:i/>
          <w:color w:val="000000"/>
        </w:rPr>
        <w:t>et al.,</w:t>
      </w:r>
      <w:r w:rsidRPr="006E5C14">
        <w:rPr>
          <w:color w:val="000000"/>
        </w:rPr>
        <w:t xml:space="preserve"> 2002; Mertz et al, 2004. Cited in Schaal, 2005). Biostratigraphically, Messel represents the European Mammal Reference Level MP 11, thus marking the beginning of the Geiseltalian (i.e., lowermost Lutetian, approximately 49 Mya; Wappler and Andersen, 2004).</w:t>
      </w:r>
    </w:p>
    <w:p w14:paraId="4CFC05DA" w14:textId="77777777" w:rsidR="00923ED6" w:rsidRPr="006E5C14" w:rsidRDefault="00923ED6" w:rsidP="00D81064">
      <w:r w:rsidRPr="006E5C14">
        <w:tab/>
      </w:r>
      <w:r w:rsidRPr="006E5C14">
        <w:rPr>
          <w:b/>
        </w:rPr>
        <w:t>Reference</w:t>
      </w:r>
      <w:r w:rsidRPr="006E5C14">
        <w:t>: Sun and Dilcher, 1988; Wilde, 1989.</w:t>
      </w:r>
    </w:p>
    <w:p w14:paraId="7B796850" w14:textId="77777777" w:rsidR="00923ED6" w:rsidRPr="006E5C14" w:rsidRDefault="00923ED6" w:rsidP="00B45551">
      <w:r w:rsidRPr="006E5C14">
        <w:tab/>
      </w:r>
      <w:r w:rsidRPr="006E5C14">
        <w:rPr>
          <w:b/>
        </w:rPr>
        <w:t>Calibration</w:t>
      </w:r>
      <w:r w:rsidRPr="006E5C14">
        <w:t xml:space="preserve">: Based on </w:t>
      </w:r>
      <w:r w:rsidRPr="006E5C14">
        <w:rPr>
          <w:color w:val="000000"/>
        </w:rPr>
        <w:t>Wappler and Andersen</w:t>
      </w:r>
      <w:r w:rsidRPr="006E5C14">
        <w:t xml:space="preserve"> (2004), the Messel locality corresponds to the Lutetian (Middle Eocene). Hence, </w:t>
      </w:r>
      <w:r w:rsidRPr="006E5C14">
        <w:rPr>
          <w:b/>
        </w:rPr>
        <w:t>40.4 Ma</w:t>
      </w:r>
      <w:r w:rsidRPr="006E5C14">
        <w:t>, corresponding to the upper boundary of the Lutetian, was implemented as a minimum age in the penalized likelihood analysis, and as the zero offset of a lognormal distribution with ln-mean of (40.4+10%), and standard deviation of 1 in the Bayesian analysis.</w:t>
      </w:r>
    </w:p>
    <w:p w14:paraId="7BA3C962" w14:textId="77777777" w:rsidR="00923ED6" w:rsidRPr="006E5C14" w:rsidRDefault="00923ED6" w:rsidP="00D81064">
      <w:pPr>
        <w:rPr>
          <w:bCs/>
        </w:rPr>
      </w:pPr>
      <w:r w:rsidRPr="006E5C14">
        <w:rPr>
          <w:b/>
        </w:rPr>
        <w:tab/>
        <w:t xml:space="preserve">Discussion: </w:t>
      </w:r>
      <w:r w:rsidRPr="006E5C14">
        <w:t xml:space="preserve">Sun and Dilcher (1988) identified 19 </w:t>
      </w:r>
      <w:r w:rsidRPr="006E5C14">
        <w:rPr>
          <w:bCs/>
          <w:i/>
        </w:rPr>
        <w:t>Smilax</w:t>
      </w:r>
      <w:r w:rsidRPr="006E5C14">
        <w:rPr>
          <w:bCs/>
        </w:rPr>
        <w:t xml:space="preserve"> leaves in collections of Eocene age plants from the Warman and Puryear localities in western Kentucky and Tennessee. The fossil leaves are described as “typical </w:t>
      </w:r>
      <w:r w:rsidRPr="006E5C14">
        <w:rPr>
          <w:bCs/>
          <w:i/>
        </w:rPr>
        <w:t>Smilax</w:t>
      </w:r>
      <w:r w:rsidRPr="006E5C14">
        <w:rPr>
          <w:bCs/>
        </w:rPr>
        <w:t xml:space="preserve">-type venation with one pair of lateral primary veins diverging from the base of the midvein and arching in an acrodromous pattern about 1/3 the distance between the midvein and leaf margin basally and closer to the margin near the apex. A second pair of lateral primary veins is frequently present in larger leaves extending 1/2 to 1/3 the leaf length near the leaf margin.” (Sun and Dilcher, 1988). Fossil </w:t>
      </w:r>
      <w:r w:rsidRPr="006E5C14">
        <w:rPr>
          <w:bCs/>
          <w:i/>
        </w:rPr>
        <w:t>Smilax</w:t>
      </w:r>
      <w:r w:rsidRPr="006E5C14">
        <w:rPr>
          <w:bCs/>
        </w:rPr>
        <w:t xml:space="preserve"> are found only in the Warman and Puryear localities. Distinct differences in secondary venation and the lower epidermis are obvious in the specimens from the Puryear and Warman localities. Sun and Dilcher (1988) considered that cuticular structure and fine venation patterns are useful to identify fossil </w:t>
      </w:r>
      <w:r w:rsidRPr="006E5C14">
        <w:rPr>
          <w:bCs/>
          <w:i/>
        </w:rPr>
        <w:t>Smilax</w:t>
      </w:r>
      <w:r w:rsidRPr="006E5C14">
        <w:rPr>
          <w:bCs/>
        </w:rPr>
        <w:t xml:space="preserve"> </w:t>
      </w:r>
      <w:r w:rsidRPr="006E5C14">
        <w:t>(Sun and Dilcher, 1988)</w:t>
      </w:r>
      <w:r w:rsidRPr="006E5C14">
        <w:rPr>
          <w:bCs/>
        </w:rPr>
        <w:t>. The leafs described by Wilde (1989) were assigned to subfamily Smilacoideae. Based on the similarities in cuticular structure and venatrion details, we tentatively accept these leaves as stem lineage or crown group representatives of Smilacaceae, and conservatively use them to calibrate the Smilacaceae stem node.</w:t>
      </w:r>
    </w:p>
    <w:p w14:paraId="5571AC69" w14:textId="77777777" w:rsidR="00923ED6" w:rsidRPr="006E5C14" w:rsidRDefault="00923ED6" w:rsidP="00AC3A94">
      <w:pPr>
        <w:widowControl w:val="0"/>
        <w:autoSpaceDE w:val="0"/>
        <w:autoSpaceDN w:val="0"/>
        <w:adjustRightInd w:val="0"/>
      </w:pPr>
    </w:p>
    <w:p w14:paraId="04F02312" w14:textId="77777777" w:rsidR="00923ED6" w:rsidRPr="006E5C14" w:rsidRDefault="00923ED6" w:rsidP="00B74D4F">
      <w:pPr>
        <w:rPr>
          <w:b/>
        </w:rPr>
      </w:pPr>
      <w:r w:rsidRPr="006E5C14">
        <w:rPr>
          <w:b/>
        </w:rPr>
        <w:t xml:space="preserve">19. MRCA: </w:t>
      </w:r>
      <w:r w:rsidRPr="006E5C14">
        <w:rPr>
          <w:b/>
          <w:i/>
        </w:rPr>
        <w:t>Chamaedorea</w:t>
      </w:r>
      <w:r w:rsidRPr="006E5C14">
        <w:rPr>
          <w:b/>
        </w:rPr>
        <w:t>-</w:t>
      </w:r>
      <w:r w:rsidRPr="006E5C14">
        <w:rPr>
          <w:b/>
          <w:i/>
        </w:rPr>
        <w:t>Canna</w:t>
      </w:r>
      <w:r w:rsidRPr="006E5C14">
        <w:rPr>
          <w:b/>
        </w:rPr>
        <w:t xml:space="preserve"> spp. Clade: SG Arecaceae.</w:t>
      </w:r>
    </w:p>
    <w:p w14:paraId="0B7E24BC" w14:textId="77777777" w:rsidR="00923ED6" w:rsidRPr="006E5C14" w:rsidRDefault="00923ED6" w:rsidP="00B74D4F">
      <w:pPr>
        <w:rPr>
          <w:rFonts w:cs="TimesNewRoman"/>
          <w:lang w:val="es-ES_tradnl"/>
        </w:rPr>
      </w:pPr>
      <w:r w:rsidRPr="006E5C14">
        <w:rPr>
          <w:b/>
        </w:rPr>
        <w:tab/>
        <w:t xml:space="preserve">Fossils: </w:t>
      </w:r>
      <w:r w:rsidRPr="006E5C14">
        <w:t xml:space="preserve">Leaves assigned to </w:t>
      </w:r>
      <w:r w:rsidRPr="006E5C14">
        <w:rPr>
          <w:i/>
        </w:rPr>
        <w:t xml:space="preserve">Sabal </w:t>
      </w:r>
      <w:r w:rsidRPr="006E5C14">
        <w:rPr>
          <w:rFonts w:cs="TimesNewRoman"/>
          <w:i/>
          <w:iCs/>
          <w:lang w:val="es-ES_tradnl"/>
        </w:rPr>
        <w:t xml:space="preserve">magothiensis </w:t>
      </w:r>
      <w:r w:rsidRPr="006E5C14">
        <w:rPr>
          <w:rFonts w:cs="TimesNewRoman"/>
          <w:lang w:val="es-ES_tradnl"/>
        </w:rPr>
        <w:t xml:space="preserve">Berry and stems assigned to </w:t>
      </w:r>
      <w:r w:rsidRPr="006E5C14">
        <w:rPr>
          <w:rFonts w:cs="TimesNewRoman"/>
          <w:i/>
          <w:iCs/>
          <w:lang w:val="es-ES_tradnl"/>
        </w:rPr>
        <w:t xml:space="preserve">Palmoxylon cliffwoodensis </w:t>
      </w:r>
      <w:r w:rsidRPr="006E5C14">
        <w:rPr>
          <w:rFonts w:cs="TimesNewRoman"/>
          <w:lang w:val="es-ES_tradnl"/>
        </w:rPr>
        <w:t>Berry, from the Magothy Formation, Delaware, USA (Daghlian, 1981) The Magothy Formation is considered to be of Santonian age (Daghlian, 1981).</w:t>
      </w:r>
    </w:p>
    <w:p w14:paraId="015406CF" w14:textId="77777777" w:rsidR="00923ED6" w:rsidRPr="006E5C14" w:rsidRDefault="00923ED6" w:rsidP="00B74D4F">
      <w:r w:rsidRPr="006E5C14">
        <w:tab/>
      </w:r>
      <w:r w:rsidRPr="006E5C14">
        <w:rPr>
          <w:b/>
        </w:rPr>
        <w:t>Reference</w:t>
      </w:r>
      <w:r w:rsidRPr="006E5C14">
        <w:t>: Daghlian, 1981.</w:t>
      </w:r>
    </w:p>
    <w:p w14:paraId="0F95E3C2" w14:textId="77777777" w:rsidR="00923ED6" w:rsidRPr="006E5C14" w:rsidRDefault="00923ED6" w:rsidP="00B74D4F">
      <w:r w:rsidRPr="006E5C14">
        <w:tab/>
      </w:r>
      <w:r w:rsidRPr="006E5C14">
        <w:rPr>
          <w:b/>
        </w:rPr>
        <w:t>Calibration</w:t>
      </w:r>
      <w:r w:rsidRPr="006E5C14">
        <w:t xml:space="preserve">: </w:t>
      </w:r>
      <w:r w:rsidRPr="006E5C14">
        <w:rPr>
          <w:rFonts w:cs="Bold"/>
          <w:b/>
          <w:bCs/>
          <w:lang w:val="es-ES_tradnl"/>
        </w:rPr>
        <w:t>83.5 Ma</w:t>
      </w:r>
      <w:r w:rsidRPr="006E5C14">
        <w:rPr>
          <w:rFonts w:cs="Bold"/>
          <w:bCs/>
          <w:lang w:val="es-ES_tradnl"/>
        </w:rPr>
        <w:t xml:space="preserve">, corresponding to the upper boundary of the Santonian, is </w:t>
      </w:r>
      <w:r w:rsidRPr="006E5C14">
        <w:t xml:space="preserve">implemented as a minimum age in the penalized likelihood analysis, and as the zero offset </w:t>
      </w:r>
      <w:r w:rsidRPr="006E5C14">
        <w:lastRenderedPageBreak/>
        <w:t>of a lognormal distribution with ln-mean of (83.5+10%), and standard deviation of 1 in the Bayesian analysis.</w:t>
      </w:r>
    </w:p>
    <w:p w14:paraId="044F3191" w14:textId="77777777" w:rsidR="00923ED6" w:rsidRPr="006E5C14" w:rsidRDefault="00923ED6" w:rsidP="00B74D4F">
      <w:pPr>
        <w:widowControl w:val="0"/>
        <w:autoSpaceDE w:val="0"/>
        <w:autoSpaceDN w:val="0"/>
        <w:adjustRightInd w:val="0"/>
      </w:pPr>
      <w:r w:rsidRPr="006E5C14">
        <w:tab/>
      </w:r>
      <w:r w:rsidRPr="006E5C14">
        <w:rPr>
          <w:b/>
        </w:rPr>
        <w:t>Discussion:</w:t>
      </w:r>
      <w:r w:rsidRPr="006E5C14">
        <w:t xml:space="preserve"> Leaves, stems and pollen of Arecaceae were reported from the Magothy Formation by Berry (1911), and later mentioned by Christopher (1979) and Daghlian (1981). Daghlian (1981) mentioned the presence of palm leaves in the slightly older </w:t>
      </w:r>
      <w:r w:rsidRPr="006E5C14">
        <w:rPr>
          <w:rFonts w:cs="TimesNewRoman"/>
          <w:lang w:val="es-ES_tradnl"/>
        </w:rPr>
        <w:t xml:space="preserve">"Morgan Beds" of the Magothy Formation. Daghlian (1981) indicates that palms are probaly the most abundant monocots in the fossil record, with stems, leaves, flowers, fruits and pollen known from the Upper Cretaceous and Tertiary. Muller (1964, in Daghlian, 1981) mentined the presence of pollen grains indistinguishable from those of </w:t>
      </w:r>
      <w:r w:rsidRPr="006E5C14">
        <w:rPr>
          <w:rFonts w:cs="TimesNewRoman"/>
          <w:i/>
          <w:lang w:val="es-ES_tradnl"/>
        </w:rPr>
        <w:t>Nypa fructicans</w:t>
      </w:r>
      <w:r w:rsidRPr="006E5C14">
        <w:rPr>
          <w:rFonts w:cs="TimesNewRoman"/>
          <w:lang w:val="es-ES_tradnl"/>
        </w:rPr>
        <w:t xml:space="preserve"> in Senonian (Late Cretaceous younger that Turonian) sediments of Borneo. Because of the distinctive morphology of palm leaves, we here consider these reports as members of stem group or crown group Arecaceae, and conservatively use them to calibrate the Arecaceae stem group.</w:t>
      </w:r>
    </w:p>
    <w:p w14:paraId="6D2D4D78" w14:textId="77777777" w:rsidR="00923ED6" w:rsidRPr="006E5C14" w:rsidRDefault="00923ED6" w:rsidP="00AC3A94">
      <w:pPr>
        <w:widowControl w:val="0"/>
        <w:autoSpaceDE w:val="0"/>
        <w:autoSpaceDN w:val="0"/>
        <w:adjustRightInd w:val="0"/>
        <w:rPr>
          <w:rFonts w:cs="Times-Bold"/>
          <w:bCs/>
          <w:lang w:val="es-ES_tradnl"/>
        </w:rPr>
      </w:pPr>
    </w:p>
    <w:p w14:paraId="7E01E937" w14:textId="77777777" w:rsidR="00923ED6" w:rsidRPr="006E5C14" w:rsidRDefault="00923ED6" w:rsidP="00DF76CD">
      <w:pPr>
        <w:rPr>
          <w:b/>
        </w:rPr>
      </w:pPr>
      <w:r w:rsidRPr="006E5C14">
        <w:rPr>
          <w:b/>
        </w:rPr>
        <w:t xml:space="preserve">20. MRCA: </w:t>
      </w:r>
      <w:r w:rsidRPr="006E5C14">
        <w:rPr>
          <w:b/>
          <w:i/>
        </w:rPr>
        <w:t>Pontederia cordata</w:t>
      </w:r>
      <w:r w:rsidRPr="006E5C14">
        <w:rPr>
          <w:b/>
        </w:rPr>
        <w:t>-</w:t>
      </w:r>
      <w:r w:rsidRPr="006E5C14">
        <w:rPr>
          <w:b/>
          <w:i/>
        </w:rPr>
        <w:t>Angiozanthos flavidus</w:t>
      </w:r>
      <w:r w:rsidRPr="006E5C14">
        <w:rPr>
          <w:b/>
        </w:rPr>
        <w:t>. Clade: SG Pontederiaceae.</w:t>
      </w:r>
    </w:p>
    <w:p w14:paraId="2A5CEBE0" w14:textId="33FE6B3F" w:rsidR="00923ED6" w:rsidRPr="006E5C14" w:rsidRDefault="00923ED6" w:rsidP="00604693">
      <w:r w:rsidRPr="006E5C14">
        <w:rPr>
          <w:b/>
        </w:rPr>
        <w:tab/>
        <w:t xml:space="preserve">Fossils: </w:t>
      </w:r>
      <w:r w:rsidRPr="006E5C14">
        <w:t xml:space="preserve">Seeds resembling </w:t>
      </w:r>
      <w:r w:rsidRPr="006E5C14">
        <w:rPr>
          <w:i/>
        </w:rPr>
        <w:t>Monochoria</w:t>
      </w:r>
      <w:r w:rsidRPr="006E5C14">
        <w:t xml:space="preserve">, and leaves and seeds resembling </w:t>
      </w:r>
      <w:r w:rsidRPr="006E5C14">
        <w:rPr>
          <w:i/>
        </w:rPr>
        <w:t>Eichhornia</w:t>
      </w:r>
      <w:r w:rsidRPr="006E5C14">
        <w:t xml:space="preserve">, from the Messel Formation of Leipzig and Hessel, Germany. Although considered to be of Late Eocene age, (Mai and Walter, 1978, 1985; Wilde, 1989, in Friis </w:t>
      </w:r>
      <w:r w:rsidR="00BF669B" w:rsidRPr="006E5C14">
        <w:rPr>
          <w:i/>
        </w:rPr>
        <w:t>et al.,</w:t>
      </w:r>
      <w:r w:rsidRPr="006E5C14">
        <w:t xml:space="preserve"> 2011), the Messel site corresponds to a lacustrine deposit considered to be of Lutetian age (Middle Eocene; </w:t>
      </w:r>
      <w:r w:rsidR="00C706FA" w:rsidRPr="006E5C14">
        <w:t>Wappler and Andersen</w:t>
      </w:r>
      <w:r w:rsidRPr="006E5C14">
        <w:t xml:space="preserve"> 2004).</w:t>
      </w:r>
      <w:r w:rsidRPr="006E5C14">
        <w:rPr>
          <w:color w:val="000000"/>
        </w:rPr>
        <w:t xml:space="preserve"> B</w:t>
      </w:r>
      <w:r w:rsidRPr="006E5C14">
        <w:t xml:space="preserve">ased on biostratigraphy, it marks the begining of the </w:t>
      </w:r>
      <w:r w:rsidRPr="006E5C14">
        <w:rPr>
          <w:color w:val="000000"/>
        </w:rPr>
        <w:t xml:space="preserve">Geiseltalian (lowermost Lutetian). The time of sedimentation of Messel site was the Early Tertiary, lower Middle Eocene. It began following the volcanic explosion before 47.8 million years later (Schulz </w:t>
      </w:r>
      <w:r w:rsidR="00BF669B" w:rsidRPr="006E5C14">
        <w:rPr>
          <w:i/>
          <w:color w:val="000000"/>
        </w:rPr>
        <w:t>et al.,</w:t>
      </w:r>
      <w:r w:rsidRPr="006E5C14">
        <w:rPr>
          <w:color w:val="000000"/>
        </w:rPr>
        <w:t xml:space="preserve"> 2002; Mertz et al, 2004, in Schaal, 2005). Biostatigraphically, Messel represents the European Mammal Reference Level MP 11, thus marking the beginning of the Geiseltalian (i.e., lowermost Lutetian, approximately 49 Mya).</w:t>
      </w:r>
    </w:p>
    <w:p w14:paraId="49D1C4D2" w14:textId="3CBCA4BA" w:rsidR="00923ED6" w:rsidRPr="006E5C14" w:rsidRDefault="00923ED6" w:rsidP="00DF76CD">
      <w:r w:rsidRPr="006E5C14">
        <w:tab/>
      </w:r>
      <w:r w:rsidRPr="006E5C14">
        <w:rPr>
          <w:b/>
        </w:rPr>
        <w:t>Reference</w:t>
      </w:r>
      <w:r w:rsidRPr="006E5C14">
        <w:t xml:space="preserve">: Mai and Walter, 1978, 1985; Wilde, 1989, in Friis </w:t>
      </w:r>
      <w:r w:rsidR="00BF669B" w:rsidRPr="006E5C14">
        <w:rPr>
          <w:i/>
        </w:rPr>
        <w:t>et al.,</w:t>
      </w:r>
      <w:r w:rsidRPr="006E5C14">
        <w:t xml:space="preserve"> 2011.</w:t>
      </w:r>
    </w:p>
    <w:p w14:paraId="0F787AF8" w14:textId="77777777" w:rsidR="00923ED6" w:rsidRPr="006E5C14" w:rsidRDefault="00923ED6" w:rsidP="003E14AC">
      <w:r w:rsidRPr="006E5C14">
        <w:tab/>
      </w:r>
      <w:r w:rsidRPr="006E5C14">
        <w:rPr>
          <w:b/>
        </w:rPr>
        <w:t>Calibration</w:t>
      </w:r>
      <w:r w:rsidRPr="006E5C14">
        <w:t xml:space="preserve">: Based on Torsten and Moller (2004) the Messel locality corresponds to the Lutetian (Middle Eocene). Hence, </w:t>
      </w:r>
      <w:r w:rsidRPr="006E5C14">
        <w:rPr>
          <w:b/>
        </w:rPr>
        <w:t>40.4 Ma</w:t>
      </w:r>
      <w:r w:rsidRPr="006E5C14">
        <w:t>, corresponding to the upper boundary of the Lutetian, was implemented as a minimum age in the penalized likelihood analysis, and as the zero offset of a lognormal distribution with ln-mean of (40.4+10%), and standard deviation of 1 in the Bayesian analysis.</w:t>
      </w:r>
    </w:p>
    <w:p w14:paraId="1C1224EF" w14:textId="55AB4586" w:rsidR="00923ED6" w:rsidRPr="006E5C14" w:rsidRDefault="00923ED6" w:rsidP="00DF76CD">
      <w:r w:rsidRPr="006E5C14">
        <w:tab/>
      </w:r>
      <w:r w:rsidRPr="006E5C14">
        <w:rPr>
          <w:b/>
        </w:rPr>
        <w:t>Discussion</w:t>
      </w:r>
      <w:r w:rsidRPr="006E5C14">
        <w:t xml:space="preserve">: Friis </w:t>
      </w:r>
      <w:r w:rsidR="00BF669B" w:rsidRPr="006E5C14">
        <w:rPr>
          <w:i/>
        </w:rPr>
        <w:t>et al.,</w:t>
      </w:r>
      <w:r w:rsidRPr="006E5C14">
        <w:t xml:space="preserve"> (2011) mention that seeds resembling those of </w:t>
      </w:r>
      <w:r w:rsidRPr="006E5C14">
        <w:rPr>
          <w:i/>
        </w:rPr>
        <w:t>Monochoria</w:t>
      </w:r>
      <w:r w:rsidRPr="006E5C14">
        <w:t xml:space="preserve">, and leaves and seeds resembling those of </w:t>
      </w:r>
      <w:r w:rsidRPr="006E5C14">
        <w:rPr>
          <w:i/>
        </w:rPr>
        <w:t>Eichhornia</w:t>
      </w:r>
      <w:r w:rsidRPr="006E5C14">
        <w:t xml:space="preserve"> are recorded from the Late Eocene and through the later Cenozoic (Mai and Walter 1978, 1985; Wilde, 1989). Besides general appearance, definitive features to confirm the affinity of these structures with Pontederiaceae are not available to us. We tentatively use these fossils to calibrate the Pontederiaceae stem node.</w:t>
      </w:r>
    </w:p>
    <w:p w14:paraId="7F1F9812" w14:textId="77777777" w:rsidR="00923ED6" w:rsidRPr="006E5C14" w:rsidRDefault="00923ED6" w:rsidP="00AC3A94">
      <w:pPr>
        <w:widowControl w:val="0"/>
        <w:autoSpaceDE w:val="0"/>
        <w:autoSpaceDN w:val="0"/>
        <w:adjustRightInd w:val="0"/>
        <w:rPr>
          <w:rFonts w:cs="Times-Bold"/>
          <w:bCs/>
          <w:lang w:val="es-ES_tradnl"/>
        </w:rPr>
      </w:pPr>
    </w:p>
    <w:p w14:paraId="7A19F407" w14:textId="77777777" w:rsidR="00923ED6" w:rsidRPr="006E5C14" w:rsidRDefault="00923ED6" w:rsidP="006270B8">
      <w:pPr>
        <w:rPr>
          <w:b/>
        </w:rPr>
      </w:pPr>
      <w:r w:rsidRPr="006E5C14">
        <w:rPr>
          <w:b/>
        </w:rPr>
        <w:t xml:space="preserve">21. MRCA: </w:t>
      </w:r>
      <w:r w:rsidRPr="006E5C14">
        <w:rPr>
          <w:b/>
          <w:i/>
        </w:rPr>
        <w:t xml:space="preserve">Tradescantia </w:t>
      </w:r>
      <w:r w:rsidRPr="006E5C14">
        <w:rPr>
          <w:b/>
        </w:rPr>
        <w:t>spp.-</w:t>
      </w:r>
      <w:r w:rsidRPr="006E5C14">
        <w:rPr>
          <w:b/>
          <w:i/>
        </w:rPr>
        <w:t>Canna</w:t>
      </w:r>
      <w:r w:rsidRPr="006E5C14">
        <w:rPr>
          <w:b/>
        </w:rPr>
        <w:t xml:space="preserve"> spp. Clade: SG Zingiberales.</w:t>
      </w:r>
    </w:p>
    <w:p w14:paraId="50B3BCBC" w14:textId="0956E8AF" w:rsidR="00923ED6" w:rsidRPr="006E5C14" w:rsidRDefault="00923ED6" w:rsidP="006270B8">
      <w:r w:rsidRPr="006E5C14">
        <w:rPr>
          <w:b/>
        </w:rPr>
        <w:tab/>
        <w:t>Fossils:</w:t>
      </w:r>
      <w:r w:rsidRPr="006E5C14">
        <w:t xml:space="preserve"> Fruits and seeds assigned to </w:t>
      </w:r>
      <w:r w:rsidRPr="006E5C14">
        <w:rPr>
          <w:i/>
        </w:rPr>
        <w:t>Spirematospermum chandlerae</w:t>
      </w:r>
      <w:r w:rsidRPr="006E5C14">
        <w:t xml:space="preserve"> from Neuse River locality, North Carolina, USA, corresponding to the early Campanian (Friis, 1998; Friis </w:t>
      </w:r>
      <w:r w:rsidR="00BF669B" w:rsidRPr="006E5C14">
        <w:rPr>
          <w:i/>
        </w:rPr>
        <w:t>et al.,</w:t>
      </w:r>
      <w:r w:rsidRPr="006E5C14">
        <w:t xml:space="preserve"> 2011).</w:t>
      </w:r>
    </w:p>
    <w:p w14:paraId="1A5C4C72" w14:textId="77777777" w:rsidR="00923ED6" w:rsidRPr="006E5C14" w:rsidRDefault="00923ED6" w:rsidP="006270B8">
      <w:r w:rsidRPr="006E5C14">
        <w:tab/>
      </w:r>
      <w:r w:rsidRPr="006E5C14">
        <w:rPr>
          <w:b/>
        </w:rPr>
        <w:t>Reference</w:t>
      </w:r>
      <w:r w:rsidRPr="006E5C14">
        <w:t>: Friis, 1998.</w:t>
      </w:r>
    </w:p>
    <w:p w14:paraId="61ED6437" w14:textId="77777777" w:rsidR="00923ED6" w:rsidRPr="006E5C14" w:rsidRDefault="00923ED6" w:rsidP="006270B8">
      <w:r w:rsidRPr="006E5C14">
        <w:tab/>
      </w:r>
      <w:r w:rsidRPr="006E5C14">
        <w:rPr>
          <w:b/>
        </w:rPr>
        <w:t>Calibration</w:t>
      </w:r>
      <w:r w:rsidRPr="006E5C14">
        <w:t xml:space="preserve">: To accomodate the stratgraphic extension of the Neuse River locality, we consider the middle of the Campanian as its upper limit. Hence, </w:t>
      </w:r>
      <w:r w:rsidRPr="006E5C14">
        <w:rPr>
          <w:b/>
        </w:rPr>
        <w:t>77 Ma</w:t>
      </w:r>
      <w:r w:rsidRPr="006E5C14">
        <w:t xml:space="preserve"> was implemented as a minimum age in the penalized likelihood analysis, and as the zero offset of a lognormal </w:t>
      </w:r>
      <w:r w:rsidRPr="006E5C14">
        <w:lastRenderedPageBreak/>
        <w:t>distribution with ln-mean of (77+10%), and standard deviation of 1 in the Bayesian analysis.</w:t>
      </w:r>
    </w:p>
    <w:p w14:paraId="6B2A71A9" w14:textId="45FB75C6" w:rsidR="00923ED6" w:rsidRPr="006E5C14" w:rsidRDefault="00923ED6" w:rsidP="004F71B1">
      <w:r w:rsidRPr="006E5C14">
        <w:tab/>
      </w:r>
      <w:r w:rsidRPr="006E5C14">
        <w:rPr>
          <w:b/>
        </w:rPr>
        <w:t xml:space="preserve">Discussion: </w:t>
      </w:r>
      <w:r w:rsidRPr="006E5C14">
        <w:rPr>
          <w:i/>
        </w:rPr>
        <w:t>Spirematospermum chandlerae</w:t>
      </w:r>
      <w:r w:rsidRPr="006E5C14">
        <w:t xml:space="preserve"> was described based on isolated seeds and groups of seeds (Friis, 1998). "Fruits of </w:t>
      </w:r>
      <w:r w:rsidRPr="006E5C14">
        <w:rPr>
          <w:i/>
        </w:rPr>
        <w:t xml:space="preserve">Spirematospermum </w:t>
      </w:r>
      <w:r w:rsidRPr="006E5C14">
        <w:t xml:space="preserve">are tricarpelate and trilocular and contain numerous densely packed seeds. Seeds are distinctive and characterised by their spiral striate surface ornamentation, a distinct operculum and the presence of a chalazal member” (Friis </w:t>
      </w:r>
      <w:r w:rsidR="00BF669B" w:rsidRPr="006E5C14">
        <w:rPr>
          <w:i/>
        </w:rPr>
        <w:t>et al.,</w:t>
      </w:r>
      <w:r w:rsidRPr="006E5C14">
        <w:t xml:space="preserve"> 2011). </w:t>
      </w:r>
      <w:r w:rsidRPr="006E5C14">
        <w:rPr>
          <w:i/>
        </w:rPr>
        <w:t xml:space="preserve">Spirematospermum </w:t>
      </w:r>
      <w:r w:rsidRPr="006E5C14">
        <w:t xml:space="preserve">has usually been referred to Zingiberaceae, but a closer relationship to Musaceae has been suggested based on the presence of a chalazal member, rudimentary micropylar collar and hilar cavity. These features do not occur in extant Zingiberaceae. </w:t>
      </w:r>
      <w:r w:rsidRPr="006E5C14">
        <w:rPr>
          <w:i/>
        </w:rPr>
        <w:t>Spirematospermum</w:t>
      </w:r>
      <w:r w:rsidRPr="006E5C14">
        <w:t xml:space="preserve"> has been reported from several other Late Cretaceous localities (Friis </w:t>
      </w:r>
      <w:r w:rsidR="00BF669B" w:rsidRPr="006E5C14">
        <w:rPr>
          <w:i/>
        </w:rPr>
        <w:t>et al.,</w:t>
      </w:r>
      <w:r w:rsidRPr="006E5C14">
        <w:t xml:space="preserve"> 2011). While its realtive affinity to living families is unclear, Friis </w:t>
      </w:r>
      <w:r w:rsidR="00BF669B" w:rsidRPr="006E5C14">
        <w:rPr>
          <w:i/>
        </w:rPr>
        <w:t>et al.,</w:t>
      </w:r>
      <w:r w:rsidRPr="006E5C14">
        <w:t xml:space="preserve"> (2011) considered that there is no doubt that </w:t>
      </w:r>
      <w:r w:rsidRPr="006E5C14">
        <w:rPr>
          <w:i/>
        </w:rPr>
        <w:t>Spirematospermum</w:t>
      </w:r>
      <w:r w:rsidRPr="006E5C14">
        <w:t xml:space="preserve"> belongs to Zingiberales. We here consider that while </w:t>
      </w:r>
      <w:r w:rsidRPr="006E5C14">
        <w:rPr>
          <w:i/>
        </w:rPr>
        <w:t>Spirematospermum</w:t>
      </w:r>
      <w:r w:rsidRPr="006E5C14">
        <w:t xml:space="preserve"> could be more closely related to either of these two living families, the possibility that it belongs to the Zingiberales stem lineage cannot be ruled out. Hence, we use it conservatively to calibrate the Zingiberales stem node.</w:t>
      </w:r>
    </w:p>
    <w:p w14:paraId="56575EDF" w14:textId="77777777" w:rsidR="00923ED6" w:rsidRPr="006E5C14" w:rsidRDefault="00923ED6" w:rsidP="006270B8"/>
    <w:p w14:paraId="70DF823A" w14:textId="77777777" w:rsidR="00923ED6" w:rsidRPr="006E5C14" w:rsidRDefault="00923ED6" w:rsidP="006270B8">
      <w:pPr>
        <w:rPr>
          <w:b/>
        </w:rPr>
      </w:pPr>
      <w:r w:rsidRPr="006E5C14">
        <w:rPr>
          <w:b/>
        </w:rPr>
        <w:t xml:space="preserve">22. MRCA: </w:t>
      </w:r>
      <w:r w:rsidRPr="006E5C14">
        <w:rPr>
          <w:b/>
          <w:i/>
        </w:rPr>
        <w:t>Sparganium</w:t>
      </w:r>
      <w:r w:rsidRPr="006E5C14">
        <w:rPr>
          <w:b/>
        </w:rPr>
        <w:t>-</w:t>
      </w:r>
      <w:r w:rsidRPr="006E5C14">
        <w:rPr>
          <w:b/>
          <w:i/>
        </w:rPr>
        <w:t>Puya raimondii.</w:t>
      </w:r>
      <w:r w:rsidRPr="006E5C14">
        <w:rPr>
          <w:b/>
        </w:rPr>
        <w:t xml:space="preserve"> Clade: SG Typhaceae.</w:t>
      </w:r>
    </w:p>
    <w:p w14:paraId="4993D684" w14:textId="77777777" w:rsidR="00923ED6" w:rsidRPr="006E5C14" w:rsidRDefault="00923ED6" w:rsidP="006270B8">
      <w:r w:rsidRPr="006E5C14">
        <w:rPr>
          <w:b/>
        </w:rPr>
        <w:tab/>
        <w:t xml:space="preserve">Fossils: </w:t>
      </w:r>
      <w:r w:rsidRPr="006E5C14">
        <w:t xml:space="preserve">Seeds assigned to </w:t>
      </w:r>
      <w:r w:rsidRPr="006E5C14">
        <w:rPr>
          <w:i/>
        </w:rPr>
        <w:t>Typha ochreaceae</w:t>
      </w:r>
      <w:r w:rsidRPr="006E5C14">
        <w:t xml:space="preserve"> Knoblock &amp; Mai, and to </w:t>
      </w:r>
      <w:r w:rsidRPr="006E5C14">
        <w:rPr>
          <w:i/>
        </w:rPr>
        <w:t>Typha protogaea</w:t>
      </w:r>
      <w:r w:rsidRPr="006E5C14">
        <w:t xml:space="preserve"> Knobloch &amp; Mai, from the Eisleben locality, corresponding to the Maastrichtian (Knoblock and Mai, 1986).</w:t>
      </w:r>
    </w:p>
    <w:p w14:paraId="47997213" w14:textId="77777777" w:rsidR="00923ED6" w:rsidRPr="006E5C14" w:rsidRDefault="00923ED6" w:rsidP="006270B8">
      <w:r w:rsidRPr="006E5C14">
        <w:tab/>
      </w:r>
      <w:r w:rsidRPr="006E5C14">
        <w:rPr>
          <w:b/>
        </w:rPr>
        <w:t>Referenc</w:t>
      </w:r>
      <w:r w:rsidRPr="006E5C14">
        <w:t>e: Knoblock and Mai, 1986.</w:t>
      </w:r>
    </w:p>
    <w:p w14:paraId="64BA20DC" w14:textId="77777777" w:rsidR="00923ED6" w:rsidRPr="006E5C14" w:rsidRDefault="00923ED6" w:rsidP="006270B8">
      <w:r w:rsidRPr="006E5C14">
        <w:tab/>
      </w:r>
      <w:r w:rsidRPr="006E5C14">
        <w:rPr>
          <w:b/>
        </w:rPr>
        <w:t>Calibratio</w:t>
      </w:r>
      <w:r w:rsidRPr="006E5C14">
        <w:t xml:space="preserve">n: The upper limit of the Maastrichtian, i.e., </w:t>
      </w:r>
      <w:r w:rsidRPr="006E5C14">
        <w:rPr>
          <w:b/>
        </w:rPr>
        <w:t>65.5 Ma</w:t>
      </w:r>
      <w:r w:rsidRPr="006E5C14">
        <w:t xml:space="preserve"> is implemented as a minimum age in penalized likelihood analysis, and as the zero offset of a lognormal distribution with ln-mean of (65.5+10%), and standard deviation of 1 in the Bayesian analysis.</w:t>
      </w:r>
    </w:p>
    <w:p w14:paraId="538B8F95" w14:textId="2D865597" w:rsidR="00923ED6" w:rsidRPr="006E5C14" w:rsidRDefault="00923ED6" w:rsidP="006270B8">
      <w:r w:rsidRPr="006E5C14">
        <w:tab/>
      </w:r>
      <w:r w:rsidRPr="006E5C14">
        <w:rPr>
          <w:b/>
        </w:rPr>
        <w:t>Discussion:</w:t>
      </w:r>
      <w:r w:rsidRPr="006E5C14">
        <w:t xml:space="preserve"> The seeds were considered similar to those of </w:t>
      </w:r>
      <w:r w:rsidRPr="006E5C14">
        <w:rPr>
          <w:i/>
        </w:rPr>
        <w:t>Typha</w:t>
      </w:r>
      <w:r w:rsidRPr="006E5C14">
        <w:t xml:space="preserve"> on the basis of morphological, structural and epidermal features (Knoblock and Mai, 1986). Herendeen and Crane (1995, and references therein) indicate that seeds like those of </w:t>
      </w:r>
      <w:r w:rsidRPr="006E5C14">
        <w:rPr>
          <w:i/>
        </w:rPr>
        <w:t xml:space="preserve">Thypa </w:t>
      </w:r>
      <w:r w:rsidRPr="006E5C14">
        <w:t xml:space="preserve">are widespread in Late Cretaceous and younger strata. Other potential reports of Typhaceae are pollen grains assigned to </w:t>
      </w:r>
      <w:r w:rsidRPr="006E5C14">
        <w:rPr>
          <w:i/>
        </w:rPr>
        <w:t>Tetradomonoporites porolatus</w:t>
      </w:r>
      <w:r w:rsidRPr="006E5C14">
        <w:t xml:space="preserve"> </w:t>
      </w:r>
      <w:r w:rsidRPr="006E5C14">
        <w:rPr>
          <w:color w:val="000000"/>
        </w:rPr>
        <w:t xml:space="preserve">Song, Wang &amp; Fei </w:t>
      </w:r>
      <w:r w:rsidRPr="006E5C14">
        <w:t xml:space="preserve">from uppermost Maastrichtian (Senonian) to Paleocene sediments from China (Song </w:t>
      </w:r>
      <w:r w:rsidR="00BF669B" w:rsidRPr="006E5C14">
        <w:rPr>
          <w:i/>
        </w:rPr>
        <w:t>et al.,</w:t>
      </w:r>
      <w:r w:rsidRPr="006E5C14">
        <w:t xml:space="preserve"> 2004); and to </w:t>
      </w:r>
      <w:r w:rsidRPr="006E5C14">
        <w:rPr>
          <w:i/>
        </w:rPr>
        <w:t>Sparganium</w:t>
      </w:r>
      <w:r w:rsidRPr="006E5C14">
        <w:t>, from the Coalspur Formation, Alberta, Canada, corresponding to the late Maastrichtian (J</w:t>
      </w:r>
      <w:r w:rsidRPr="006E5C14">
        <w:rPr>
          <w:lang w:val="es-ES_tradnl"/>
        </w:rPr>
        <w:t>erzykiewicz and Sweet, 1986).</w:t>
      </w:r>
      <w:r w:rsidRPr="006E5C14">
        <w:t xml:space="preserve"> Tentatively, here we consider the seeds described by Knobloch and Mai (1986) to be related to </w:t>
      </w:r>
      <w:r w:rsidRPr="006E5C14">
        <w:rPr>
          <w:i/>
        </w:rPr>
        <w:t>Typha</w:t>
      </w:r>
      <w:r w:rsidRPr="006E5C14">
        <w:t>, and use them conservatively to calibrate Typhaceae stem node.</w:t>
      </w:r>
    </w:p>
    <w:p w14:paraId="2C10240B" w14:textId="77777777" w:rsidR="00923ED6" w:rsidRPr="006E5C14" w:rsidRDefault="00923ED6" w:rsidP="006270B8"/>
    <w:p w14:paraId="02437678" w14:textId="77777777" w:rsidR="00923ED6" w:rsidRPr="006E5C14" w:rsidRDefault="00923ED6" w:rsidP="006270B8">
      <w:pPr>
        <w:rPr>
          <w:b/>
        </w:rPr>
      </w:pPr>
      <w:r w:rsidRPr="006E5C14">
        <w:rPr>
          <w:b/>
        </w:rPr>
        <w:t xml:space="preserve">23. MRCA: </w:t>
      </w:r>
      <w:r w:rsidRPr="006E5C14">
        <w:rPr>
          <w:b/>
          <w:i/>
        </w:rPr>
        <w:t>Mayaca</w:t>
      </w:r>
      <w:r w:rsidRPr="006E5C14">
        <w:rPr>
          <w:b/>
        </w:rPr>
        <w:t xml:space="preserve"> spp.-</w:t>
      </w:r>
      <w:r w:rsidRPr="006E5C14">
        <w:rPr>
          <w:b/>
          <w:i/>
        </w:rPr>
        <w:t>Cyperus</w:t>
      </w:r>
      <w:r w:rsidRPr="006E5C14">
        <w:rPr>
          <w:b/>
        </w:rPr>
        <w:t xml:space="preserve"> spp. Clade: SG Juncaceae plus Cyperaceae.</w:t>
      </w:r>
    </w:p>
    <w:p w14:paraId="71247D1B" w14:textId="77777777" w:rsidR="00923ED6" w:rsidRPr="006E5C14" w:rsidRDefault="00923ED6" w:rsidP="006270B8">
      <w:r w:rsidRPr="006E5C14">
        <w:rPr>
          <w:b/>
        </w:rPr>
        <w:tab/>
        <w:t xml:space="preserve">Fossils: </w:t>
      </w:r>
      <w:r w:rsidRPr="006E5C14">
        <w:t>Stems with attached roots, lateral branches and sheathing leaves similar to Juncaceae or Cyperaceae, from the Princeton Chert, British Columbia, Canada, corresponding to the Middle Eocene (Erwin and Stockey, 1992).</w:t>
      </w:r>
    </w:p>
    <w:p w14:paraId="1FE078C3" w14:textId="77777777" w:rsidR="00923ED6" w:rsidRPr="006E5C14" w:rsidRDefault="00923ED6" w:rsidP="006270B8">
      <w:r w:rsidRPr="006E5C14">
        <w:tab/>
      </w:r>
      <w:r w:rsidRPr="006E5C14">
        <w:rPr>
          <w:b/>
        </w:rPr>
        <w:t>Reference:</w:t>
      </w:r>
      <w:r w:rsidRPr="006E5C14">
        <w:t xml:space="preserve"> Erwin and Stockey, 1992.</w:t>
      </w:r>
    </w:p>
    <w:p w14:paraId="0185964D" w14:textId="77777777" w:rsidR="00923ED6" w:rsidRPr="006E5C14" w:rsidRDefault="00923ED6" w:rsidP="006270B8">
      <w:r w:rsidRPr="006E5C14">
        <w:tab/>
      </w:r>
      <w:r w:rsidRPr="006E5C14">
        <w:rPr>
          <w:b/>
        </w:rPr>
        <w:t>Calibration:</w:t>
      </w:r>
      <w:r w:rsidRPr="006E5C14">
        <w:t xml:space="preserve"> </w:t>
      </w:r>
      <w:r w:rsidRPr="006E5C14">
        <w:rPr>
          <w:b/>
        </w:rPr>
        <w:t>37.2 Ma</w:t>
      </w:r>
      <w:r w:rsidRPr="006E5C14">
        <w:t>, corresponding to the uppermost limit of the Middle Eocene, was implemented as a minimum age in the penalized likelihood analysis, and as the zero offset of a lognormal distribution with ln-mean of (37.2+10%), and standard deviation of 1 in the uncorrelated lognormal analysis.</w:t>
      </w:r>
    </w:p>
    <w:p w14:paraId="7CE3CA0E" w14:textId="77777777" w:rsidR="00923ED6" w:rsidRPr="006E5C14" w:rsidRDefault="00923ED6" w:rsidP="006270B8">
      <w:r w:rsidRPr="006E5C14">
        <w:lastRenderedPageBreak/>
        <w:tab/>
      </w:r>
      <w:r w:rsidRPr="006E5C14">
        <w:rPr>
          <w:b/>
        </w:rPr>
        <w:t>Discussion:</w:t>
      </w:r>
      <w:r w:rsidRPr="006E5C14">
        <w:t xml:space="preserve"> The vegetative remains consist of stems with attached roots, lateral branches and sheathing leaves similar to those of Juncaceae or Cyperaceae. These fossils could be most closely related to either of the two extant families, or belong to the stem lineage of the clade including Cyperaceae plus Juncaceae. They are here used to calibrate the stem node of the clade including Cyperaceae plus Juncaceae. </w:t>
      </w:r>
    </w:p>
    <w:p w14:paraId="49CB833B" w14:textId="77777777" w:rsidR="00923ED6" w:rsidRPr="006E5C14" w:rsidRDefault="00923ED6" w:rsidP="006270B8">
      <w:r w:rsidRPr="006E5C14">
        <w:tab/>
        <w:t>Fossil fruits of Cyperaceae have been reported from the middle Paleocene onwards (Chandler, 1964; Mai and Walther, 1985; Mai, 1987; in Herendeen and Crane, 1995). Beacuse we were unable to directly check these reports, we did not implement them as calibrations.</w:t>
      </w:r>
    </w:p>
    <w:p w14:paraId="1F765576" w14:textId="77777777" w:rsidR="00923ED6" w:rsidRPr="006E5C14" w:rsidRDefault="00923ED6" w:rsidP="006270B8"/>
    <w:p w14:paraId="19B96058" w14:textId="77777777" w:rsidR="00923ED6" w:rsidRPr="006E5C14" w:rsidRDefault="00923ED6" w:rsidP="00C551D5">
      <w:pPr>
        <w:rPr>
          <w:b/>
        </w:rPr>
      </w:pPr>
      <w:r w:rsidRPr="006E5C14">
        <w:rPr>
          <w:b/>
        </w:rPr>
        <w:t xml:space="preserve">24. MRCA: </w:t>
      </w:r>
      <w:r w:rsidRPr="006E5C14">
        <w:rPr>
          <w:b/>
          <w:i/>
        </w:rPr>
        <w:t>Restio</w:t>
      </w:r>
      <w:r w:rsidRPr="006E5C14">
        <w:rPr>
          <w:b/>
        </w:rPr>
        <w:t xml:space="preserve"> spp.-</w:t>
      </w:r>
      <w:r w:rsidRPr="006E5C14">
        <w:rPr>
          <w:b/>
          <w:i/>
        </w:rPr>
        <w:t>Centrolepis strigosa</w:t>
      </w:r>
      <w:r w:rsidRPr="006E5C14">
        <w:rPr>
          <w:b/>
        </w:rPr>
        <w:t>. Clade: SG Restionaceae.</w:t>
      </w:r>
    </w:p>
    <w:p w14:paraId="77B1C697" w14:textId="77777777" w:rsidR="00923ED6" w:rsidRPr="006E5C14" w:rsidRDefault="00923ED6" w:rsidP="00C551D5">
      <w:pPr>
        <w:rPr>
          <w:b/>
        </w:rPr>
      </w:pPr>
      <w:r w:rsidRPr="006E5C14">
        <w:rPr>
          <w:b/>
        </w:rPr>
        <w:tab/>
        <w:t>Fossils:</w:t>
      </w:r>
    </w:p>
    <w:p w14:paraId="7A1C78A7" w14:textId="11522DFC" w:rsidR="00923ED6" w:rsidRPr="006E5C14" w:rsidRDefault="00923ED6" w:rsidP="00C551D5">
      <w:r w:rsidRPr="006E5C14">
        <w:t xml:space="preserve">(1) Pollen grains assigned to </w:t>
      </w:r>
      <w:r w:rsidRPr="006E5C14">
        <w:rPr>
          <w:i/>
        </w:rPr>
        <w:t>Aglaoreidia cyclops</w:t>
      </w:r>
      <w:r w:rsidRPr="006E5C14">
        <w:t xml:space="preserve"> Song, Wang &amp; Fei</w:t>
      </w:r>
      <w:r w:rsidRPr="006E5C14">
        <w:rPr>
          <w:i/>
        </w:rPr>
        <w:t xml:space="preserve"> </w:t>
      </w:r>
      <w:r w:rsidRPr="006E5C14">
        <w:t>and to</w:t>
      </w:r>
      <w:r w:rsidRPr="006E5C14">
        <w:rPr>
          <w:i/>
        </w:rPr>
        <w:t xml:space="preserve"> Restioniidites menglaensis</w:t>
      </w:r>
      <w:r w:rsidRPr="006E5C14">
        <w:t xml:space="preserve"> Song, Wang &amp; Fei,</w:t>
      </w:r>
      <w:r w:rsidRPr="006E5C14">
        <w:rPr>
          <w:i/>
        </w:rPr>
        <w:t xml:space="preserve"> </w:t>
      </w:r>
      <w:r w:rsidRPr="006E5C14">
        <w:t xml:space="preserve">from the Mengyejing Formation, China, corresponding to the latest Cretaceous (Song </w:t>
      </w:r>
      <w:r w:rsidR="00BF669B" w:rsidRPr="006E5C14">
        <w:rPr>
          <w:i/>
        </w:rPr>
        <w:t>et al.,</w:t>
      </w:r>
      <w:r w:rsidRPr="006E5C14">
        <w:t xml:space="preserve"> 2004).</w:t>
      </w:r>
    </w:p>
    <w:p w14:paraId="314D8ACA" w14:textId="77777777" w:rsidR="00923ED6" w:rsidRPr="006E5C14" w:rsidRDefault="00923ED6" w:rsidP="00C551D5">
      <w:r w:rsidRPr="006E5C14">
        <w:t xml:space="preserve">(2) Pollen grains of the </w:t>
      </w:r>
      <w:r w:rsidRPr="006E5C14">
        <w:rPr>
          <w:i/>
        </w:rPr>
        <w:t xml:space="preserve">Restio subverticillatus </w:t>
      </w:r>
      <w:r w:rsidRPr="006E5C14">
        <w:t>type from Maastrichtian sediments of Senegal (Hochuli, 1979, in Muller, 1981).</w:t>
      </w:r>
    </w:p>
    <w:p w14:paraId="06D2456C" w14:textId="54D08510" w:rsidR="00923ED6" w:rsidRPr="006E5C14" w:rsidRDefault="00923ED6" w:rsidP="00C551D5">
      <w:r w:rsidRPr="006E5C14">
        <w:t xml:space="preserve">(3) Monoporate pollen assigned to Restionaceae from the Edmonton Formation, Alberta, Canada (Srivastava, 1966). The fossils are deposited in the upper Edmonton Member, dated approximately between 70 to 63 Ma, based on Potasium-Argon dating (Ritchie, 1960; </w:t>
      </w:r>
      <w:r w:rsidRPr="006E5C14">
        <w:rPr>
          <w:color w:val="000000"/>
        </w:rPr>
        <w:t xml:space="preserve">Folinsbee </w:t>
      </w:r>
      <w:r w:rsidR="00BF669B" w:rsidRPr="006E5C14">
        <w:rPr>
          <w:i/>
          <w:color w:val="000000"/>
        </w:rPr>
        <w:t>et al.,</w:t>
      </w:r>
      <w:r w:rsidRPr="006E5C14">
        <w:rPr>
          <w:color w:val="000000"/>
        </w:rPr>
        <w:t xml:space="preserve"> 1961; Shafiqulla, 19</w:t>
      </w:r>
      <w:r w:rsidRPr="006E5C14">
        <w:t xml:space="preserve">63). </w:t>
      </w:r>
    </w:p>
    <w:p w14:paraId="4BBDF223" w14:textId="787A4242" w:rsidR="00923ED6" w:rsidRPr="006E5C14" w:rsidRDefault="00923ED6" w:rsidP="00C551D5">
      <w:r w:rsidRPr="006E5C14">
        <w:tab/>
      </w:r>
      <w:r w:rsidRPr="006E5C14">
        <w:rPr>
          <w:b/>
        </w:rPr>
        <w:t>References:</w:t>
      </w:r>
      <w:r w:rsidRPr="006E5C14">
        <w:t xml:space="preserve"> Song </w:t>
      </w:r>
      <w:r w:rsidR="00BF669B" w:rsidRPr="006E5C14">
        <w:rPr>
          <w:i/>
        </w:rPr>
        <w:t>et al.,</w:t>
      </w:r>
      <w:r w:rsidRPr="006E5C14">
        <w:t xml:space="preserve"> 2004; Hochuli, 1979; Muller, 1981; Srivastava, 1966.</w:t>
      </w:r>
    </w:p>
    <w:p w14:paraId="50FF0181" w14:textId="77777777" w:rsidR="00923ED6" w:rsidRPr="006E5C14" w:rsidRDefault="00923ED6" w:rsidP="00C551D5">
      <w:r w:rsidRPr="006E5C14">
        <w:rPr>
          <w:b/>
        </w:rPr>
        <w:tab/>
        <w:t xml:space="preserve">Calibration: </w:t>
      </w:r>
      <w:r w:rsidRPr="006E5C14">
        <w:t xml:space="preserve">The pollen grains occur in Maastrichtian and other Late Cretaceous sediments. Hence, </w:t>
      </w:r>
      <w:r w:rsidRPr="006E5C14">
        <w:rPr>
          <w:b/>
        </w:rPr>
        <w:t>65.5 Ma</w:t>
      </w:r>
      <w:r w:rsidRPr="006E5C14">
        <w:t xml:space="preserve"> was implemented as a minimum age in the penalized likelihood analysis, and as the zero offset of a lognormal distribution with ln-mean of (65.5+10%), and standard deviation of 1 in the Bayesian analysis.</w:t>
      </w:r>
    </w:p>
    <w:p w14:paraId="61E99511" w14:textId="709B4064" w:rsidR="00923ED6" w:rsidRPr="006E5C14" w:rsidRDefault="00923ED6" w:rsidP="00C551D5">
      <w:r w:rsidRPr="006E5C14">
        <w:rPr>
          <w:b/>
        </w:rPr>
        <w:tab/>
        <w:t xml:space="preserve">Discussion: </w:t>
      </w:r>
      <w:r w:rsidRPr="006E5C14">
        <w:rPr>
          <w:rFonts w:cs="TTDEO00"/>
          <w:lang w:val="es-ES_tradnl"/>
        </w:rPr>
        <w:t xml:space="preserve">Fossil pollen grains of </w:t>
      </w:r>
      <w:r w:rsidRPr="006E5C14">
        <w:rPr>
          <w:rFonts w:cs="TTDEO00"/>
          <w:i/>
          <w:lang w:val="es-ES_tradnl"/>
        </w:rPr>
        <w:t>Aglaoreidia cyclops</w:t>
      </w:r>
      <w:r w:rsidRPr="006E5C14">
        <w:rPr>
          <w:rFonts w:cs="TTDEO00"/>
          <w:lang w:val="es-ES_tradnl"/>
        </w:rPr>
        <w:t xml:space="preserve"> and </w:t>
      </w:r>
      <w:r w:rsidRPr="006E5C14">
        <w:rPr>
          <w:rFonts w:cs="TTDEO00"/>
          <w:i/>
          <w:lang w:val="es-ES_tradnl"/>
        </w:rPr>
        <w:t>Restioniidites menglaensis</w:t>
      </w:r>
      <w:r w:rsidRPr="006E5C14">
        <w:rPr>
          <w:rFonts w:cs="TTDEO00"/>
          <w:lang w:val="es-ES_tradnl"/>
        </w:rPr>
        <w:t xml:space="preserve"> were considered by Song </w:t>
      </w:r>
      <w:r w:rsidR="00BF669B" w:rsidRPr="006E5C14">
        <w:rPr>
          <w:rFonts w:cs="TTDEO00"/>
          <w:i/>
          <w:lang w:val="es-ES_tradnl"/>
        </w:rPr>
        <w:t>et al.,</w:t>
      </w:r>
      <w:r w:rsidRPr="006E5C14">
        <w:rPr>
          <w:rFonts w:cs="TTDEO00"/>
          <w:lang w:val="es-ES_tradnl"/>
        </w:rPr>
        <w:t xml:space="preserve"> (2004) to be related to Restionaceae. </w:t>
      </w:r>
      <w:r w:rsidRPr="006E5C14">
        <w:t xml:space="preserve">Pollen of </w:t>
      </w:r>
      <w:r w:rsidRPr="006E5C14">
        <w:rPr>
          <w:i/>
        </w:rPr>
        <w:t>Restio subverticillatus</w:t>
      </w:r>
      <w:r w:rsidRPr="006E5C14">
        <w:t xml:space="preserve"> </w:t>
      </w:r>
      <w:r w:rsidRPr="006E5C14">
        <w:rPr>
          <w:rFonts w:cs="TimesNewRoman"/>
          <w:lang w:val="es-ES_tradnl"/>
        </w:rPr>
        <w:t xml:space="preserve">is characterized by a scrobiculate rectum and a relatively small rounded-porate aperture with a more or less irregular margin and an indistinct annulus which is transitional between the centrolepidoid and graminoid aperture type. The earliest recorded occurrences of the </w:t>
      </w:r>
      <w:r w:rsidRPr="006E5C14">
        <w:rPr>
          <w:rFonts w:cs="TimesNewRoman"/>
          <w:i/>
          <w:iCs/>
          <w:lang w:val="es-ES_tradnl"/>
        </w:rPr>
        <w:t xml:space="preserve">Restio subverticillatus </w:t>
      </w:r>
      <w:r w:rsidRPr="006E5C14">
        <w:rPr>
          <w:rFonts w:cs="TimesNewRoman"/>
          <w:lang w:val="es-ES_tradnl"/>
        </w:rPr>
        <w:t xml:space="preserve">type were originally described by Jardiné and Magloire (1963) as </w:t>
      </w:r>
      <w:r w:rsidRPr="006E5C14">
        <w:rPr>
          <w:rFonts w:cs="TimesNewRoman"/>
          <w:i/>
          <w:iCs/>
          <w:lang w:val="es-ES_tradnl"/>
        </w:rPr>
        <w:t xml:space="preserve">Graminidites </w:t>
      </w:r>
      <w:r w:rsidRPr="006E5C14">
        <w:rPr>
          <w:rFonts w:cs="TimesNewRoman"/>
          <w:lang w:val="es-ES_tradnl"/>
        </w:rPr>
        <w:t xml:space="preserve">sp. These grains were shown to correspond to Restionaceae and to occur quite regularly in the Maastrichtian of Senegal </w:t>
      </w:r>
      <w:r w:rsidRPr="006E5C14">
        <w:t>(</w:t>
      </w:r>
      <w:r w:rsidRPr="006E5C14">
        <w:rPr>
          <w:rFonts w:cs="TimesNewRoman"/>
          <w:lang w:val="es-ES_tradnl"/>
        </w:rPr>
        <w:t xml:space="preserve">Hochuli, 1979; </w:t>
      </w:r>
      <w:r w:rsidRPr="006E5C14">
        <w:t>Muller, 1981)</w:t>
      </w:r>
      <w:r w:rsidRPr="006E5C14">
        <w:rPr>
          <w:rFonts w:cs="TimesNewRoman"/>
          <w:lang w:val="es-ES_tradnl"/>
        </w:rPr>
        <w:t>. Pollen of Restionaceae has been reported from early Tertiary sediments of geographical areas currently occupied by Restionaceae.</w:t>
      </w:r>
    </w:p>
    <w:p w14:paraId="590899E5" w14:textId="77777777" w:rsidR="00923ED6" w:rsidRPr="006E5C14" w:rsidRDefault="00923ED6" w:rsidP="00C551D5">
      <w:pPr>
        <w:widowControl w:val="0"/>
        <w:autoSpaceDE w:val="0"/>
        <w:autoSpaceDN w:val="0"/>
        <w:adjustRightInd w:val="0"/>
      </w:pPr>
      <w:r w:rsidRPr="006E5C14">
        <w:rPr>
          <w:rFonts w:cs="TTDEO00"/>
          <w:lang w:val="es-ES_tradnl"/>
        </w:rPr>
        <w:tab/>
        <w:t xml:space="preserve">Srivastava (1966) described the monoporate pollen assigned to Restionaceae as having scabarate exine and finely reticulate ornamentation, and mentioned that </w:t>
      </w:r>
      <w:r w:rsidRPr="006E5C14">
        <w:t>Couper (1953, 1960) has assigned pollen grains of similar morphology to the family Restionaceae. These independent reports of Restionaceae pollen are here used to calibrate the Restionaceae stem node.</w:t>
      </w:r>
    </w:p>
    <w:p w14:paraId="3A04D589" w14:textId="77777777" w:rsidR="00923ED6" w:rsidRPr="006E5C14" w:rsidRDefault="00923ED6" w:rsidP="00C551D5">
      <w:pPr>
        <w:widowControl w:val="0"/>
        <w:autoSpaceDE w:val="0"/>
        <w:autoSpaceDN w:val="0"/>
        <w:adjustRightInd w:val="0"/>
      </w:pPr>
    </w:p>
    <w:p w14:paraId="6680BF76" w14:textId="77777777" w:rsidR="00923ED6" w:rsidRPr="006E5C14" w:rsidRDefault="00923ED6" w:rsidP="00C551D5">
      <w:pPr>
        <w:rPr>
          <w:b/>
        </w:rPr>
      </w:pPr>
      <w:r w:rsidRPr="006E5C14">
        <w:rPr>
          <w:b/>
        </w:rPr>
        <w:t xml:space="preserve">25. MRCA: </w:t>
      </w:r>
      <w:r w:rsidRPr="006E5C14">
        <w:rPr>
          <w:b/>
          <w:i/>
        </w:rPr>
        <w:t>Joinvillea spp.-Zea</w:t>
      </w:r>
      <w:r w:rsidRPr="006E5C14">
        <w:rPr>
          <w:b/>
        </w:rPr>
        <w:t>. Clade: SG Poaceae.</w:t>
      </w:r>
    </w:p>
    <w:p w14:paraId="743DF1C6" w14:textId="5FEDCC5C" w:rsidR="00923ED6" w:rsidRPr="006E5C14" w:rsidRDefault="00923ED6" w:rsidP="00C551D5">
      <w:r w:rsidRPr="006E5C14">
        <w:rPr>
          <w:b/>
        </w:rPr>
        <w:tab/>
        <w:t xml:space="preserve">Fossil: </w:t>
      </w:r>
      <w:r w:rsidRPr="006E5C14">
        <w:t xml:space="preserve">Pollen grains of </w:t>
      </w:r>
      <w:r w:rsidRPr="006E5C14">
        <w:rPr>
          <w:i/>
        </w:rPr>
        <w:t>Monoporites annulatus</w:t>
      </w:r>
      <w:r w:rsidRPr="006E5C14">
        <w:t xml:space="preserve"> from Paleocene sediments of Brazil, Cameroon and Nigeria (Adegoke </w:t>
      </w:r>
      <w:r w:rsidR="00BF669B" w:rsidRPr="006E5C14">
        <w:rPr>
          <w:i/>
        </w:rPr>
        <w:t>et al.,</w:t>
      </w:r>
      <w:r w:rsidRPr="006E5C14">
        <w:t xml:space="preserve"> 1978, in Muller, 1981 and Herendeen and Crane, 1995).</w:t>
      </w:r>
    </w:p>
    <w:p w14:paraId="077125F4" w14:textId="021E2747" w:rsidR="00923ED6" w:rsidRPr="006E5C14" w:rsidRDefault="00923ED6" w:rsidP="00C551D5">
      <w:r w:rsidRPr="006E5C14">
        <w:lastRenderedPageBreak/>
        <w:tab/>
      </w:r>
      <w:r w:rsidRPr="006E5C14">
        <w:rPr>
          <w:b/>
        </w:rPr>
        <w:t>Reference:</w:t>
      </w:r>
      <w:r w:rsidRPr="006E5C14">
        <w:t xml:space="preserve"> Adegoke </w:t>
      </w:r>
      <w:r w:rsidR="00BF669B" w:rsidRPr="006E5C14">
        <w:rPr>
          <w:i/>
        </w:rPr>
        <w:t>et al.,</w:t>
      </w:r>
      <w:r w:rsidRPr="006E5C14">
        <w:t xml:space="preserve"> 1978, Muller, 1981.</w:t>
      </w:r>
    </w:p>
    <w:p w14:paraId="1AC9C035" w14:textId="77777777" w:rsidR="00923ED6" w:rsidRPr="006E5C14" w:rsidRDefault="00923ED6" w:rsidP="00C551D5">
      <w:r w:rsidRPr="006E5C14">
        <w:tab/>
      </w:r>
      <w:r w:rsidRPr="006E5C14">
        <w:rPr>
          <w:b/>
        </w:rPr>
        <w:t>Calibration:</w:t>
      </w:r>
      <w:r w:rsidRPr="006E5C14">
        <w:t xml:space="preserve"> </w:t>
      </w:r>
      <w:r w:rsidRPr="006E5C14">
        <w:rPr>
          <w:b/>
        </w:rPr>
        <w:t>55.8 Ma</w:t>
      </w:r>
      <w:r w:rsidRPr="006E5C14">
        <w:t>, the age of the upper boundary of the Paleocene is implemented as a minimum age in the penalized likelihood analysis, and as the zero offset of a lognormal distribution with ln-mean of (55.8+10%), and standard deviation of 1 in the Bayesian analysis.</w:t>
      </w:r>
    </w:p>
    <w:p w14:paraId="48DF7E6E" w14:textId="6D2A574D" w:rsidR="00923ED6" w:rsidRPr="006E5C14" w:rsidRDefault="00923ED6" w:rsidP="00C551D5">
      <w:r w:rsidRPr="006E5C14">
        <w:tab/>
      </w:r>
      <w:r w:rsidRPr="006E5C14">
        <w:rPr>
          <w:b/>
        </w:rPr>
        <w:t xml:space="preserve">Discussion: </w:t>
      </w:r>
      <w:r w:rsidRPr="006E5C14">
        <w:t xml:space="preserve">Herendeen and Crane (1995) indicate that the oldest generally accepted evidence of the family Poaceae is fossil pollen from the Paleocene of Brazil, Cameroon and Nigeria reported by Adegoke </w:t>
      </w:r>
      <w:r w:rsidR="00BF669B" w:rsidRPr="006E5C14">
        <w:rPr>
          <w:i/>
        </w:rPr>
        <w:t>et al.,</w:t>
      </w:r>
      <w:r w:rsidRPr="006E5C14">
        <w:t xml:space="preserve"> (1978). Linder (1987, in Herendeen and Crane, 1995) has accepted several reports of grass pollen from the Maastrichtian, which we were unable to confirm. Fossil flowers and anatomically-preserved fruits with </w:t>
      </w:r>
      <w:r w:rsidRPr="006E5C14">
        <w:rPr>
          <w:i/>
        </w:rPr>
        <w:t xml:space="preserve">in situ </w:t>
      </w:r>
      <w:r w:rsidRPr="006E5C14">
        <w:t xml:space="preserve">pollen of Poacea are known from Tertiary sediments (Herendeen and Crane, 1995). </w:t>
      </w:r>
      <w:r w:rsidRPr="006E5C14">
        <w:rPr>
          <w:i/>
        </w:rPr>
        <w:t>Monoporites annulatus</w:t>
      </w:r>
      <w:r w:rsidRPr="006E5C14">
        <w:t xml:space="preserve"> is here considered to be related to Poaceae, and is used to calibrate the Poaceae stem node.</w:t>
      </w:r>
    </w:p>
    <w:p w14:paraId="41021F3F" w14:textId="77777777" w:rsidR="00923ED6" w:rsidRPr="006E5C14" w:rsidRDefault="00923ED6" w:rsidP="00C551D5">
      <w:r w:rsidRPr="006E5C14">
        <w:tab/>
        <w:t xml:space="preserve">Pollen of </w:t>
      </w:r>
      <w:r w:rsidRPr="006E5C14">
        <w:rPr>
          <w:i/>
        </w:rPr>
        <w:t>Graminidites</w:t>
      </w:r>
      <w:r w:rsidRPr="006E5C14">
        <w:t xml:space="preserve"> sp. indet., considered to be related to Poaceae, was reported from Queensland, Australia (Harris, 1965). Four samples were analyzed, one of which (Brisbane NS 10 at 65’, from the Petrie Formation) contained </w:t>
      </w:r>
      <w:r w:rsidRPr="006E5C14">
        <w:rPr>
          <w:i/>
        </w:rPr>
        <w:t>Graminidites</w:t>
      </w:r>
      <w:r w:rsidRPr="006E5C14">
        <w:t>. The age of this sample was considered as Lower Tertiary, as poor preservation and paucity of species precluded a more precise assignment (Harris, 1965).</w:t>
      </w:r>
    </w:p>
    <w:p w14:paraId="09759333" w14:textId="77777777" w:rsidR="00923ED6" w:rsidRPr="006E5C14" w:rsidRDefault="00923ED6" w:rsidP="00C551D5">
      <w:pPr>
        <w:widowControl w:val="0"/>
        <w:autoSpaceDE w:val="0"/>
        <w:autoSpaceDN w:val="0"/>
        <w:adjustRightInd w:val="0"/>
      </w:pPr>
    </w:p>
    <w:p w14:paraId="7E9CC0CC" w14:textId="77777777" w:rsidR="00923ED6" w:rsidRPr="006E5C14" w:rsidRDefault="00923ED6" w:rsidP="007B6688">
      <w:r w:rsidRPr="006E5C14">
        <w:rPr>
          <w:b/>
        </w:rPr>
        <w:t xml:space="preserve">26. MRCA: </w:t>
      </w:r>
      <w:r w:rsidRPr="006E5C14">
        <w:rPr>
          <w:b/>
          <w:i/>
        </w:rPr>
        <w:t>Ceratophyllum demersum</w:t>
      </w:r>
      <w:r w:rsidRPr="006E5C14">
        <w:rPr>
          <w:b/>
        </w:rPr>
        <w:t>-</w:t>
      </w:r>
      <w:r w:rsidRPr="006E5C14">
        <w:rPr>
          <w:b/>
          <w:i/>
        </w:rPr>
        <w:t>Acalypha californica</w:t>
      </w:r>
      <w:r w:rsidRPr="006E5C14">
        <w:rPr>
          <w:b/>
        </w:rPr>
        <w:t>. Clade: SG Eudicotyledoneae</w:t>
      </w:r>
    </w:p>
    <w:p w14:paraId="5E9D57EE" w14:textId="77777777" w:rsidR="00923ED6" w:rsidRPr="006E5C14" w:rsidRDefault="00923ED6" w:rsidP="007B6688">
      <w:pPr>
        <w:rPr>
          <w:b/>
        </w:rPr>
      </w:pPr>
      <w:r w:rsidRPr="006E5C14">
        <w:tab/>
      </w:r>
      <w:r w:rsidRPr="006E5C14">
        <w:rPr>
          <w:b/>
        </w:rPr>
        <w:t>Fossils:</w:t>
      </w:r>
    </w:p>
    <w:p w14:paraId="55432F2F" w14:textId="77777777" w:rsidR="00923ED6" w:rsidRPr="006E5C14" w:rsidRDefault="00923ED6" w:rsidP="007B6688">
      <w:pPr>
        <w:rPr>
          <w:b/>
        </w:rPr>
      </w:pPr>
      <w:r w:rsidRPr="006E5C14">
        <w:rPr>
          <w:b/>
        </w:rPr>
        <w:t>(1) Tricolpate pollen grains:</w:t>
      </w:r>
    </w:p>
    <w:p w14:paraId="0D76033B" w14:textId="77777777" w:rsidR="00923ED6" w:rsidRPr="006E5C14" w:rsidRDefault="00923ED6" w:rsidP="00BA236D">
      <w:r w:rsidRPr="006E5C14">
        <w:tab/>
        <w:t>(a) Isolated tricolpate pollen grain from sample BRN 126 of the middle Atherfield Wealden Bed 35, corresponding to the mid- to late Barremian in the Early Cretaceous succession in southern and eastern England (Hughes and McDougall, 1990).</w:t>
      </w:r>
    </w:p>
    <w:p w14:paraId="0366AA28" w14:textId="770A5714" w:rsidR="00923ED6" w:rsidRPr="006E5C14" w:rsidRDefault="00923ED6" w:rsidP="007B6688">
      <w:r w:rsidRPr="006E5C14">
        <w:tab/>
        <w:t xml:space="preserve">(b) Tricolpate pollen referred to as aff. </w:t>
      </w:r>
      <w:r w:rsidRPr="006E5C14">
        <w:rPr>
          <w:i/>
        </w:rPr>
        <w:t xml:space="preserve">Tricolpites micromurus </w:t>
      </w:r>
      <w:r w:rsidRPr="006E5C14">
        <w:t xml:space="preserve">and aff. </w:t>
      </w:r>
      <w:r w:rsidRPr="006E5C14">
        <w:rPr>
          <w:i/>
        </w:rPr>
        <w:t>Tricolpites crassimurus</w:t>
      </w:r>
      <w:r w:rsidRPr="006E5C14">
        <w:t xml:space="preserve"> from Pollen Zone C-VII of the Cocobeach sequence, Gabon, corresponding closely to the Barremian-Aptian boundary (Doyle </w:t>
      </w:r>
      <w:r w:rsidR="00BF669B" w:rsidRPr="006E5C14">
        <w:rPr>
          <w:i/>
        </w:rPr>
        <w:t>et al.,</w:t>
      </w:r>
      <w:r w:rsidRPr="006E5C14">
        <w:t xml:space="preserve"> 1977, in Doyle and Hotton, 1991).</w:t>
      </w:r>
    </w:p>
    <w:p w14:paraId="149A6B18" w14:textId="77777777" w:rsidR="00923ED6" w:rsidRPr="006E5C14" w:rsidRDefault="00923ED6" w:rsidP="007B6688">
      <w:pPr>
        <w:rPr>
          <w:b/>
        </w:rPr>
      </w:pPr>
      <w:r w:rsidRPr="006E5C14">
        <w:rPr>
          <w:b/>
        </w:rPr>
        <w:t xml:space="preserve">(2) Infructescences, fruits and leaves of </w:t>
      </w:r>
      <w:r w:rsidRPr="006E5C14">
        <w:rPr>
          <w:rFonts w:cs="Dutch801BT-Roman"/>
          <w:b/>
          <w:i/>
          <w:lang w:val="es-ES_tradnl"/>
        </w:rPr>
        <w:t>Sinocarpus decussatus/Hyrcantha decussata</w:t>
      </w:r>
      <w:r w:rsidRPr="006E5C14">
        <w:rPr>
          <w:b/>
        </w:rPr>
        <w:t>:</w:t>
      </w:r>
    </w:p>
    <w:p w14:paraId="030B31CB" w14:textId="1EDEB827" w:rsidR="00923ED6" w:rsidRPr="006E5C14" w:rsidRDefault="00923ED6" w:rsidP="000A1BA0">
      <w:r w:rsidRPr="006E5C14">
        <w:tab/>
        <w:t xml:space="preserve">Fragments of infructescences, attached and isolated fruits, and leaves assigned to </w:t>
      </w:r>
      <w:r w:rsidRPr="006E5C14">
        <w:rPr>
          <w:i/>
        </w:rPr>
        <w:t>Sinocarpus decussatus</w:t>
      </w:r>
      <w:r w:rsidRPr="006E5C14">
        <w:t xml:space="preserve"> Leng and Friis (Leng &amp; Friis, 2003, 2006), and subsequently renamed as </w:t>
      </w:r>
      <w:r w:rsidRPr="006E5C14">
        <w:rPr>
          <w:i/>
        </w:rPr>
        <w:t>Hyrcantha decussata</w:t>
      </w:r>
      <w:r w:rsidRPr="006E5C14">
        <w:t xml:space="preserve"> (Leng &amp; Friis) Dilcher, Sun &amp; Ji (Dilcher </w:t>
      </w:r>
      <w:r w:rsidR="00BF669B" w:rsidRPr="006E5C14">
        <w:rPr>
          <w:i/>
        </w:rPr>
        <w:t>et al.,</w:t>
      </w:r>
      <w:r w:rsidRPr="006E5C14">
        <w:t xml:space="preserve"> 2007), from the lower part of the Yixian Formation, Jehol Group, </w:t>
      </w:r>
      <w:r w:rsidRPr="006E5C14">
        <w:rPr>
          <w:rFonts w:cs="AdvTimes-i"/>
          <w:lang w:val="es-ES_tradnl"/>
        </w:rPr>
        <w:t>Liaoning Province,</w:t>
      </w:r>
      <w:r w:rsidRPr="006E5C14">
        <w:t xml:space="preserve"> China, radiometrically dated as 125 Ma (Smith </w:t>
      </w:r>
      <w:r w:rsidR="00BF669B" w:rsidRPr="006E5C14">
        <w:rPr>
          <w:i/>
        </w:rPr>
        <w:t>et al.,</w:t>
      </w:r>
      <w:r w:rsidRPr="006E5C14">
        <w:t xml:space="preserve"> 1995; </w:t>
      </w:r>
      <w:r w:rsidRPr="006E5C14">
        <w:rPr>
          <w:rFonts w:cs="AdvTimes"/>
          <w:lang w:val="es-ES_tradnl"/>
        </w:rPr>
        <w:t xml:space="preserve">Swisher </w:t>
      </w:r>
      <w:r w:rsidR="00BF669B" w:rsidRPr="006E5C14">
        <w:rPr>
          <w:rFonts w:cs="AdvTimes"/>
          <w:i/>
          <w:lang w:val="es-ES_tradnl"/>
        </w:rPr>
        <w:t>et al.,</w:t>
      </w:r>
      <w:r w:rsidRPr="006E5C14">
        <w:rPr>
          <w:rFonts w:cs="AdvTimes"/>
          <w:lang w:val="es-ES_tradnl"/>
        </w:rPr>
        <w:t xml:space="preserve"> 1999, 2002;</w:t>
      </w:r>
      <w:r w:rsidRPr="006E5C14">
        <w:t xml:space="preserve"> Jin, 2001; Sun </w:t>
      </w:r>
      <w:r w:rsidR="00BF669B" w:rsidRPr="006E5C14">
        <w:rPr>
          <w:i/>
        </w:rPr>
        <w:t>et al.,</w:t>
      </w:r>
      <w:r w:rsidRPr="006E5C14">
        <w:t xml:space="preserve"> 2001;</w:t>
      </w:r>
      <w:r w:rsidRPr="006E5C14">
        <w:rPr>
          <w:rFonts w:cs="AdvTimes"/>
          <w:lang w:val="es-ES_tradnl"/>
        </w:rPr>
        <w:t xml:space="preserve"> Wang </w:t>
      </w:r>
      <w:r w:rsidR="00BF669B" w:rsidRPr="006E5C14">
        <w:rPr>
          <w:rFonts w:cs="AdvTimes"/>
          <w:i/>
          <w:lang w:val="es-ES_tradnl"/>
        </w:rPr>
        <w:t>et al.,</w:t>
      </w:r>
      <w:r w:rsidRPr="006E5C14">
        <w:rPr>
          <w:rFonts w:cs="AdvTimes"/>
          <w:lang w:val="es-ES_tradnl"/>
        </w:rPr>
        <w:t xml:space="preserve"> 2001;</w:t>
      </w:r>
      <w:r w:rsidRPr="006E5C14">
        <w:t xml:space="preserve"> Chen </w:t>
      </w:r>
      <w:r w:rsidR="00BF669B" w:rsidRPr="006E5C14">
        <w:rPr>
          <w:i/>
        </w:rPr>
        <w:t>et al.,</w:t>
      </w:r>
      <w:r w:rsidRPr="006E5C14">
        <w:t xml:space="preserve"> 2005; Dilcher </w:t>
      </w:r>
      <w:r w:rsidR="00BF669B" w:rsidRPr="006E5C14">
        <w:rPr>
          <w:i/>
        </w:rPr>
        <w:t>et al.,</w:t>
      </w:r>
      <w:r w:rsidRPr="006E5C14">
        <w:t xml:space="preserve"> 2007; Friis </w:t>
      </w:r>
      <w:r w:rsidR="00BF669B" w:rsidRPr="006E5C14">
        <w:rPr>
          <w:i/>
        </w:rPr>
        <w:t>et al.,</w:t>
      </w:r>
      <w:r w:rsidRPr="006E5C14">
        <w:t xml:space="preserve"> 2011).</w:t>
      </w:r>
    </w:p>
    <w:p w14:paraId="5F81E374" w14:textId="77777777" w:rsidR="00923ED6" w:rsidRPr="006E5C14" w:rsidRDefault="00923ED6" w:rsidP="000A1BA0">
      <w:pPr>
        <w:ind w:firstLine="708"/>
      </w:pPr>
      <w:r w:rsidRPr="006E5C14">
        <w:rPr>
          <w:b/>
        </w:rPr>
        <w:t>References:</w:t>
      </w:r>
    </w:p>
    <w:p w14:paraId="14FFC784" w14:textId="24B61D0E" w:rsidR="00923ED6" w:rsidRPr="006E5C14" w:rsidRDefault="00923ED6" w:rsidP="006A6965">
      <w:r w:rsidRPr="006E5C14">
        <w:rPr>
          <w:b/>
        </w:rPr>
        <w:t>(1) Tricolpate pollen grains:</w:t>
      </w:r>
      <w:r w:rsidRPr="006E5C14">
        <w:t xml:space="preserve"> Hughes and McDougall, 1990; Doyle </w:t>
      </w:r>
      <w:r w:rsidR="00BF669B" w:rsidRPr="006E5C14">
        <w:rPr>
          <w:i/>
        </w:rPr>
        <w:t>et al.,</w:t>
      </w:r>
      <w:r w:rsidRPr="006E5C14">
        <w:t xml:space="preserve"> 1977; Doyle and Hotton, 1991.</w:t>
      </w:r>
    </w:p>
    <w:p w14:paraId="3395CC6D" w14:textId="0D4F8E8C" w:rsidR="00923ED6" w:rsidRPr="006E5C14" w:rsidRDefault="00923ED6" w:rsidP="007B6688">
      <w:r w:rsidRPr="006E5C14">
        <w:rPr>
          <w:b/>
        </w:rPr>
        <w:t xml:space="preserve">(2) Infructescences, fruits and leaves of </w:t>
      </w:r>
      <w:r w:rsidRPr="006E5C14">
        <w:rPr>
          <w:rFonts w:cs="Dutch801BT-Roman"/>
          <w:b/>
          <w:i/>
          <w:lang w:val="es-ES_tradnl"/>
        </w:rPr>
        <w:t>Sinocarpus decussatus/Hyrcantha decussata</w:t>
      </w:r>
      <w:r w:rsidRPr="006E5C14">
        <w:rPr>
          <w:b/>
        </w:rPr>
        <w:t>:</w:t>
      </w:r>
      <w:r w:rsidRPr="006E5C14">
        <w:t xml:space="preserve"> Leng and Friis, 2003, 2006; Dilcher </w:t>
      </w:r>
      <w:r w:rsidR="00BF669B" w:rsidRPr="006E5C14">
        <w:rPr>
          <w:i/>
        </w:rPr>
        <w:t>et al.,</w:t>
      </w:r>
      <w:r w:rsidRPr="006E5C14">
        <w:t xml:space="preserve"> 2007.</w:t>
      </w:r>
    </w:p>
    <w:p w14:paraId="14D0314A" w14:textId="15AA7D9C" w:rsidR="00923ED6" w:rsidRPr="006E5C14" w:rsidRDefault="00923ED6" w:rsidP="007B6688">
      <w:r w:rsidRPr="006E5C14">
        <w:tab/>
      </w:r>
      <w:r w:rsidRPr="006E5C14">
        <w:rPr>
          <w:b/>
        </w:rPr>
        <w:t xml:space="preserve">Calibration: </w:t>
      </w:r>
      <w:r w:rsidRPr="006E5C14">
        <w:t xml:space="preserve">The pollen grains from England and Gabon represent the earliest fossil occurrences of tricolpates. In both successions, tricolpate pollen is extremely rare in Barremian and earliest Aptian sediments. However, they become more common at immediately higher levels in each of the sequences. Tricolpate pollen is reported from several localities around the world in early Aptian sediments (e.g., Penny, 1988; Brenner, 1996; Friis </w:t>
      </w:r>
      <w:r w:rsidR="00BF669B" w:rsidRPr="006E5C14">
        <w:rPr>
          <w:i/>
        </w:rPr>
        <w:t>et al.,</w:t>
      </w:r>
      <w:r w:rsidRPr="006E5C14">
        <w:t xml:space="preserve"> 2011). The sediments from which </w:t>
      </w:r>
      <w:r w:rsidRPr="006E5C14">
        <w:rPr>
          <w:i/>
        </w:rPr>
        <w:t xml:space="preserve">Sinocarpus decussatus/Hyrcantha </w:t>
      </w:r>
      <w:r w:rsidRPr="006E5C14">
        <w:rPr>
          <w:i/>
        </w:rPr>
        <w:lastRenderedPageBreak/>
        <w:t>decussata</w:t>
      </w:r>
      <w:r w:rsidRPr="006E5C14">
        <w:t xml:space="preserve"> were extracted were radiometrically dated as 125 Ma. Based on both types of evidence, </w:t>
      </w:r>
      <w:r w:rsidRPr="006E5C14">
        <w:rPr>
          <w:b/>
        </w:rPr>
        <w:t>125 Ma</w:t>
      </w:r>
      <w:r w:rsidRPr="006E5C14">
        <w:t>, corresponding to the Barremian-Aptian boundary is here assigned as a minimum age to the eudicot stem node in the penalized likelihood analysis, and as the zero offset of a lognormal distribution with ln-mean of (125+10%), and standard deviation of 1 in the UCLN analysis.</w:t>
      </w:r>
    </w:p>
    <w:p w14:paraId="11FFA67F" w14:textId="77777777" w:rsidR="00923ED6" w:rsidRPr="006E5C14" w:rsidRDefault="00923ED6" w:rsidP="007B6688">
      <w:r w:rsidRPr="006E5C14">
        <w:tab/>
      </w:r>
      <w:r w:rsidRPr="006E5C14">
        <w:rPr>
          <w:b/>
        </w:rPr>
        <w:t>Discussion:</w:t>
      </w:r>
    </w:p>
    <w:p w14:paraId="17A31BF9" w14:textId="774DA0D6" w:rsidR="00923ED6" w:rsidRPr="006E5C14" w:rsidRDefault="00923ED6" w:rsidP="006A6965">
      <w:r w:rsidRPr="006E5C14">
        <w:rPr>
          <w:b/>
        </w:rPr>
        <w:t xml:space="preserve">(1) Tricolpate pollen grains: </w:t>
      </w:r>
      <w:r w:rsidRPr="006E5C14">
        <w:t xml:space="preserve">Angiosperms possesing tricolpate pollen (i.e., excluding the </w:t>
      </w:r>
      <w:r w:rsidRPr="006E5C14">
        <w:rPr>
          <w:i/>
        </w:rPr>
        <w:t>Illicium</w:t>
      </w:r>
      <w:r w:rsidRPr="006E5C14">
        <w:t xml:space="preserve">-type pollen) consistently form a well-supported clade, referred to as Eudicotyledoneae, in phylogenetic analyses (e.g., Donoghue and Doyle, 1989; Soltis </w:t>
      </w:r>
      <w:r w:rsidR="00BF669B" w:rsidRPr="006E5C14">
        <w:rPr>
          <w:i/>
        </w:rPr>
        <w:t>et al.,</w:t>
      </w:r>
      <w:r w:rsidRPr="006E5C14">
        <w:t xml:space="preserve"> 2011). Thus, tricolpate pollen can be unequivocally related to the eudicot clade. The oldest fossil ocurrences of tricolpate pollen are in sediments closely corresponding to the Barremian-Aptian boundary. However, in slightly younger sediments, tricolpate pollen becomes more frequent, and undergoes a major diversification between the late Early Cretaceous and the onset of the Late Cretaceous.</w:t>
      </w:r>
    </w:p>
    <w:p w14:paraId="6774DE05" w14:textId="77777777" w:rsidR="00923ED6" w:rsidRPr="006E5C14" w:rsidRDefault="00923ED6" w:rsidP="007B6688">
      <w:r w:rsidRPr="006E5C14">
        <w:tab/>
        <w:t xml:space="preserve">The single pollen grain from Barremian sediments in the Atherfield Wealden Bed 35 in the English succession is reported as being very small (16 </w:t>
      </w:r>
      <w:r w:rsidRPr="006E5C14">
        <w:rPr>
          <w:rFonts w:ascii="Symbol" w:hAnsi="Symbol"/>
        </w:rPr>
        <w:t></w:t>
      </w:r>
      <w:r w:rsidRPr="006E5C14">
        <w:t>m), with simple apertures and muri, and reticulate ornamentation (Hughes and McDougall, 1990). Its preservation is similar to that of other pollen grains in the same assemblage (Hughes and McDougall, 1990), thus suggesting it does not represent an instance of contamination. A different type of tricolpate pollen, represented also by a single grain, is reported from the middle of Fitton's Group IV, Ferruginous Sands of the Atherfield succession, corresponding to the Aptian (Hughes and McDougall, 1990).</w:t>
      </w:r>
    </w:p>
    <w:p w14:paraId="0976595C" w14:textId="4AD58887" w:rsidR="00923ED6" w:rsidRPr="006E5C14" w:rsidRDefault="00923ED6" w:rsidP="007B6688">
      <w:pPr>
        <w:rPr>
          <w:color w:val="FF0000"/>
        </w:rPr>
      </w:pPr>
      <w:r w:rsidRPr="006E5C14">
        <w:tab/>
        <w:t xml:space="preserve">The tricolpate pollen grains from the Cocobeach sequence in Gabon have a reticulate-columellate pollen wall. Grains referred to as aff. </w:t>
      </w:r>
      <w:r w:rsidRPr="006E5C14">
        <w:rPr>
          <w:i/>
        </w:rPr>
        <w:t xml:space="preserve">Tricolpites micromurus </w:t>
      </w:r>
      <w:r w:rsidRPr="006E5C14">
        <w:t xml:space="preserve">are reported as being small, about 16 µm long and 12 µm in diameter; and those referred to as aff. </w:t>
      </w:r>
      <w:r w:rsidRPr="006E5C14">
        <w:rPr>
          <w:i/>
        </w:rPr>
        <w:t xml:space="preserve">Tricolpites crassimurus </w:t>
      </w:r>
      <w:r w:rsidRPr="006E5C14">
        <w:t xml:space="preserve">as being larger, about 30 µm in diameter. Tricolpate-reticulate pollen becomes more diverse in Aptian sediments of the Cocobeach sequence, and includes grain referred to as to </w:t>
      </w:r>
      <w:r w:rsidRPr="006E5C14">
        <w:rPr>
          <w:i/>
        </w:rPr>
        <w:t>‘Retitricolpites’ geranioides</w:t>
      </w:r>
      <w:r w:rsidRPr="006E5C14">
        <w:t xml:space="preserve">, cf. </w:t>
      </w:r>
      <w:r w:rsidRPr="006E5C14">
        <w:rPr>
          <w:i/>
        </w:rPr>
        <w:t xml:space="preserve">Tricolpites georgensis </w:t>
      </w:r>
      <w:r w:rsidRPr="006E5C14">
        <w:t xml:space="preserve">and </w:t>
      </w:r>
      <w:r w:rsidRPr="006E5C14">
        <w:rPr>
          <w:i/>
        </w:rPr>
        <w:t xml:space="preserve">Tricolpites </w:t>
      </w:r>
      <w:r w:rsidRPr="006E5C14">
        <w:t xml:space="preserve">sp. 2 (Doyle </w:t>
      </w:r>
      <w:r w:rsidR="00BF669B" w:rsidRPr="006E5C14">
        <w:rPr>
          <w:i/>
        </w:rPr>
        <w:t>et al.,</w:t>
      </w:r>
      <w:r w:rsidRPr="006E5C14">
        <w:t xml:space="preserve"> 1977, cited in Friis </w:t>
      </w:r>
      <w:r w:rsidR="00BF669B" w:rsidRPr="006E5C14">
        <w:rPr>
          <w:i/>
        </w:rPr>
        <w:t>et al.,</w:t>
      </w:r>
      <w:r w:rsidRPr="006E5C14">
        <w:t xml:space="preserve"> 2011, also cited in Doyle and Hotton, 1991). </w:t>
      </w:r>
      <w:r w:rsidRPr="006E5C14">
        <w:rPr>
          <w:i/>
        </w:rPr>
        <w:t xml:space="preserve">‘Retitricolpites’ geranioides </w:t>
      </w:r>
      <w:r w:rsidRPr="006E5C14">
        <w:t>is about 50 µm long, and represents the largest of the tricolpate grains in this sequence. Tricolpate-striate pollen is reported from the early part of Pollen Zone VIII (Early Aptian) of the Cocobeach sequence (Doyle, 1999).</w:t>
      </w:r>
    </w:p>
    <w:p w14:paraId="1C4ED559" w14:textId="77777777" w:rsidR="00923ED6" w:rsidRPr="006E5C14" w:rsidRDefault="00923ED6" w:rsidP="007B6688">
      <w:r w:rsidRPr="006E5C14">
        <w:tab/>
        <w:t>Tricolpate pollen most likely evolved on the stem lineage of eudicots. The oldest fossil tricolpate pollen grains lack any distinctive features to link them to a particular living group within eudicots, and very possibly represent stem lineage relatives of eudicots as a whole. Hence, these grains are here used to calibrate the stem eudicot node.</w:t>
      </w:r>
    </w:p>
    <w:p w14:paraId="175B7048" w14:textId="77777777" w:rsidR="00923ED6" w:rsidRPr="006E5C14" w:rsidRDefault="00923ED6" w:rsidP="006A6965">
      <w:pPr>
        <w:rPr>
          <w:b/>
        </w:rPr>
      </w:pPr>
      <w:r w:rsidRPr="006E5C14">
        <w:rPr>
          <w:b/>
        </w:rPr>
        <w:t xml:space="preserve">(2) Infructescences, fruits and leaves of </w:t>
      </w:r>
      <w:r w:rsidRPr="006E5C14">
        <w:rPr>
          <w:rFonts w:cs="Dutch801BT-Roman"/>
          <w:b/>
          <w:i/>
          <w:lang w:val="es-ES_tradnl"/>
        </w:rPr>
        <w:t>Sinocarpus decussatus/Hyrcantha decussata</w:t>
      </w:r>
      <w:r w:rsidRPr="006E5C14">
        <w:rPr>
          <w:b/>
        </w:rPr>
        <w:t>:</w:t>
      </w:r>
      <w:r w:rsidRPr="006E5C14">
        <w:t xml:space="preserve"> The fossils are infrutescence fragments with several attached fruits, as well as isolated fruits and leaves.</w:t>
      </w:r>
      <w:r w:rsidRPr="006E5C14">
        <w:rPr>
          <w:rFonts w:cs="AdvTimes"/>
          <w:lang w:val="es-ES_tradnl"/>
        </w:rPr>
        <w:t xml:space="preserve"> Infructescences are compound, with a branching system of at least two orders, perhaps combining alternate and opposite phyllotaxis, and seeds arranged in two rows, each row with about ten anatropous seeds. (Leng and Friis, 2006).</w:t>
      </w:r>
    </w:p>
    <w:p w14:paraId="29EF2F6F" w14:textId="0531050A" w:rsidR="00923ED6" w:rsidRPr="006E5C14" w:rsidRDefault="00923ED6" w:rsidP="007B6688">
      <w:pPr>
        <w:widowControl w:val="0"/>
        <w:autoSpaceDE w:val="0"/>
        <w:autoSpaceDN w:val="0"/>
        <w:adjustRightInd w:val="0"/>
        <w:rPr>
          <w:rFonts w:cs="AdvTimes"/>
          <w:lang w:val="es-ES_tradnl"/>
        </w:rPr>
      </w:pPr>
      <w:r w:rsidRPr="006E5C14">
        <w:rPr>
          <w:rFonts w:cs="AdvTimes"/>
          <w:lang w:val="es-ES_tradnl"/>
        </w:rPr>
        <w:tab/>
        <w:t xml:space="preserve">Dilcher </w:t>
      </w:r>
      <w:r w:rsidR="00BF669B" w:rsidRPr="006E5C14">
        <w:rPr>
          <w:rFonts w:cs="AdvTimes"/>
          <w:i/>
          <w:lang w:val="es-ES_tradnl"/>
        </w:rPr>
        <w:t>et al.,</w:t>
      </w:r>
      <w:r w:rsidRPr="006E5C14">
        <w:rPr>
          <w:rFonts w:cs="AdvTimes"/>
          <w:lang w:val="es-ES_tradnl"/>
        </w:rPr>
        <w:t xml:space="preserve"> (2007) considered </w:t>
      </w:r>
      <w:r w:rsidRPr="006E5C14">
        <w:rPr>
          <w:rFonts w:cs="AdvTimes"/>
          <w:i/>
          <w:lang w:val="es-ES_tradnl"/>
        </w:rPr>
        <w:t>Synocarpus decussatus</w:t>
      </w:r>
      <w:r w:rsidRPr="006E5C14">
        <w:rPr>
          <w:rFonts w:cs="AdvTimes"/>
          <w:lang w:val="es-ES_tradnl"/>
        </w:rPr>
        <w:t xml:space="preserve"> congeneric with </w:t>
      </w:r>
      <w:r w:rsidRPr="006E5C14">
        <w:rPr>
          <w:rFonts w:cs="Dutch801BT-Roman"/>
          <w:i/>
          <w:iCs/>
          <w:lang w:val="es-ES_tradnl"/>
        </w:rPr>
        <w:t xml:space="preserve">Hyrcantha karatscheensis </w:t>
      </w:r>
      <w:r w:rsidRPr="006E5C14">
        <w:rPr>
          <w:rFonts w:cs="Dutch801BT-Roman"/>
          <w:lang w:val="es-ES_tradnl"/>
        </w:rPr>
        <w:t xml:space="preserve">from western Kazakhstan, except that the Chinese species has larger carpels that contain more seeds. These authors described it as follows "Plant erect, 20–25 cm tall, with predominately alternate branching of 30–45°, rarely ternate branching three to four times. Pedicels of the fruits, 1.5–2.7 cm long, ensheathed by an ocrea. Gynoecium superior </w:t>
      </w:r>
      <w:r w:rsidRPr="006E5C14">
        <w:rPr>
          <w:rFonts w:cs="Dutch801BT-Roman"/>
          <w:lang w:val="es-ES_tradnl"/>
        </w:rPr>
        <w:lastRenderedPageBreak/>
        <w:t xml:space="preserve">with two to four oval-elongate carpels, in a decussate arrangement. Carpels have an enlarged terminal mass that is filled with numerous resinous bodies. Two crests extend approximately one-eighth of the carpel length, as well as a well defined adaxial suture extending approximately one-half of the carpel length. Each carpel contains 10–16 ovules/seeds attached along the adaxial linear placentae. Ovules/ seeds may occur in pairs. Ovules/seeds oval to oblong, anatropous, slightly pointed hilar region and rounded to truncate antihilar region" (Dilcher </w:t>
      </w:r>
      <w:r w:rsidR="00BF669B" w:rsidRPr="006E5C14">
        <w:rPr>
          <w:rFonts w:cs="Dutch801BT-Roman"/>
          <w:i/>
          <w:lang w:val="es-ES_tradnl"/>
        </w:rPr>
        <w:t>et al.,</w:t>
      </w:r>
      <w:r w:rsidRPr="006E5C14">
        <w:rPr>
          <w:rFonts w:cs="Dutch801BT-Roman"/>
          <w:lang w:val="es-ES_tradnl"/>
        </w:rPr>
        <w:t xml:space="preserve"> 2007). Dilcher </w:t>
      </w:r>
      <w:r w:rsidR="00BF669B" w:rsidRPr="006E5C14">
        <w:rPr>
          <w:rFonts w:cs="Dutch801BT-Roman"/>
          <w:i/>
          <w:lang w:val="es-ES_tradnl"/>
        </w:rPr>
        <w:t>et al.,</w:t>
      </w:r>
      <w:r w:rsidRPr="006E5C14">
        <w:rPr>
          <w:rFonts w:cs="Dutch801BT-Roman"/>
          <w:lang w:val="es-ES_tradnl"/>
        </w:rPr>
        <w:t xml:space="preserve"> (2007) indicated that several attributes of the fossil suggest it was an aquatic plant with emergent reproductive organs.</w:t>
      </w:r>
    </w:p>
    <w:p w14:paraId="57FB6E6B" w14:textId="26F3A48B" w:rsidR="00923ED6" w:rsidRPr="006E5C14" w:rsidRDefault="00923ED6" w:rsidP="007B6688">
      <w:pPr>
        <w:widowControl w:val="0"/>
        <w:autoSpaceDE w:val="0"/>
        <w:autoSpaceDN w:val="0"/>
        <w:adjustRightInd w:val="0"/>
        <w:rPr>
          <w:rFonts w:cs="AdvTimes"/>
          <w:lang w:val="es-ES_tradnl"/>
        </w:rPr>
      </w:pPr>
      <w:r w:rsidRPr="006E5C14">
        <w:rPr>
          <w:rFonts w:cs="AdvTimes"/>
          <w:lang w:val="es-ES_tradnl"/>
        </w:rPr>
        <w:tab/>
        <w:t xml:space="preserve">Pollen has not been found in association with </w:t>
      </w:r>
      <w:r w:rsidRPr="006E5C14">
        <w:rPr>
          <w:rFonts w:cs="AdvTimes"/>
          <w:i/>
          <w:lang w:val="es-ES_tradnl"/>
        </w:rPr>
        <w:t>Sinocarpus decussatus/Hircantha decussata</w:t>
      </w:r>
      <w:r w:rsidRPr="006E5C14">
        <w:rPr>
          <w:rFonts w:cs="AdvTimes"/>
          <w:lang w:val="es-ES_tradnl"/>
        </w:rPr>
        <w:t xml:space="preserve"> (Dilcher </w:t>
      </w:r>
      <w:r w:rsidR="00BF669B" w:rsidRPr="006E5C14">
        <w:rPr>
          <w:rFonts w:cs="AdvTimes"/>
          <w:i/>
          <w:lang w:val="es-ES_tradnl"/>
        </w:rPr>
        <w:t>et al.,</w:t>
      </w:r>
      <w:r w:rsidRPr="006E5C14">
        <w:rPr>
          <w:rFonts w:cs="AdvTimes"/>
          <w:lang w:val="es-ES_tradnl"/>
        </w:rPr>
        <w:t xml:space="preserve"> 2007), therefore, unequivocal indication of its affinity with eudicots is unavailable. However, its combined morphological features suggest an affinity within eudicots, namely, the presence of inflorescences with decussate branching and the possibly tetramerous flower (Leng and Friis, 2003). The incomplete fusion of the carpels, the likely absence of a compitum, the superior ovary, the three or four carpels, and the possible long decurrent stigmatic region indicate that this fossil does not belong to the advanced eudicots, but rather represents a basal eudicot lineage (Leng and Friis, 2003). The leaves show distinct attributes that support a "dicot" affinity, namely, a distinct juncture between petiole and lamina, leaf venation of at least three discrete orders of veins forming a reticulate network, and the presence of glandular teeth with at least two orders of tooth venation (Hickey and Wolfe 1975; in Leng and Friis, 2006). Based on the morphological characters of the infructescence, particularly the superior and basally syncarpous gynoecium and the opposite-decussate phyllotaxis, and of the leaves, Leng and Friis (2003, 2006) considered this fossil as a basal eudicot or basal core eudicot, particularly resembling members of Ranunculaceae, Myrothamnaceae and Buxaceae. Dilcher </w:t>
      </w:r>
      <w:r w:rsidR="00BF669B" w:rsidRPr="006E5C14">
        <w:rPr>
          <w:rFonts w:cs="AdvTimes"/>
          <w:i/>
          <w:lang w:val="es-ES_tradnl"/>
        </w:rPr>
        <w:t>et al.,</w:t>
      </w:r>
      <w:r w:rsidRPr="006E5C14">
        <w:rPr>
          <w:rFonts w:cs="AdvTimes"/>
          <w:lang w:val="es-ES_tradnl"/>
        </w:rPr>
        <w:t xml:space="preserve"> (2007) considered that, whereas the morphological attributres of </w:t>
      </w:r>
      <w:r w:rsidRPr="006E5C14">
        <w:rPr>
          <w:rFonts w:cs="AdvTimes"/>
          <w:i/>
          <w:lang w:val="es-ES_tradnl"/>
        </w:rPr>
        <w:t>Sinocarpus decussatus/Hircantha decussata</w:t>
      </w:r>
      <w:r w:rsidRPr="006E5C14">
        <w:rPr>
          <w:rFonts w:cs="AdvTimes"/>
          <w:lang w:val="es-ES_tradnl"/>
        </w:rPr>
        <w:t xml:space="preserve"> are </w:t>
      </w:r>
      <w:r w:rsidRPr="006E5C14">
        <w:rPr>
          <w:rFonts w:cs="Dutch801BT-Roman"/>
          <w:lang w:val="es-ES_tradnl"/>
        </w:rPr>
        <w:t xml:space="preserve">not found in any one species of Ranunculaceae, they correspond to various taxa over the entire family. Characteristics that are shared include paniculate inflorescences, unisexual flowers, few carpels (1–10) that are free to slightly connate, carpels with very short stalks, a stigma with two low crests extending down along the ventral suture, a well defined ventral suture extending down approximately one-half of the carpel length, and a placenta that is linear, lateral, and marginal (Dilcher </w:t>
      </w:r>
      <w:r w:rsidR="00BF669B" w:rsidRPr="006E5C14">
        <w:rPr>
          <w:rFonts w:cs="Dutch801BT-Roman"/>
          <w:i/>
          <w:lang w:val="es-ES_tradnl"/>
        </w:rPr>
        <w:t>et al.,</w:t>
      </w:r>
      <w:r w:rsidRPr="006E5C14">
        <w:rPr>
          <w:rFonts w:cs="Dutch801BT-Roman"/>
          <w:lang w:val="es-ES_tradnl"/>
        </w:rPr>
        <w:t xml:space="preserve"> 2007).</w:t>
      </w:r>
    </w:p>
    <w:p w14:paraId="63C7E871" w14:textId="433FA051" w:rsidR="00923ED6" w:rsidRPr="006E5C14" w:rsidRDefault="00923ED6" w:rsidP="007B6688">
      <w:pPr>
        <w:widowControl w:val="0"/>
        <w:autoSpaceDE w:val="0"/>
        <w:autoSpaceDN w:val="0"/>
        <w:adjustRightInd w:val="0"/>
        <w:rPr>
          <w:rFonts w:cs="AdvTimes"/>
          <w:lang w:val="es-ES_tradnl"/>
        </w:rPr>
      </w:pPr>
      <w:r w:rsidRPr="006E5C14">
        <w:rPr>
          <w:rFonts w:cs="Dutch801BT-Roman"/>
          <w:lang w:val="es-ES_tradnl"/>
        </w:rPr>
        <w:tab/>
      </w:r>
      <w:r w:rsidRPr="006E5C14">
        <w:rPr>
          <w:rFonts w:cs="Dutch801BT-Roman"/>
          <w:i/>
          <w:lang w:val="es-ES_tradnl"/>
        </w:rPr>
        <w:t>Sinocarpus decussatus/Hyrcantha decussata</w:t>
      </w:r>
      <w:r w:rsidRPr="006E5C14">
        <w:rPr>
          <w:rFonts w:cs="Dutch801BT-Roman"/>
          <w:lang w:val="es-ES_tradnl"/>
        </w:rPr>
        <w:t xml:space="preserve"> shows a number of features that relate it with Ranunculaceae, but also a combination that does not occur in this family (Dilcher </w:t>
      </w:r>
      <w:r w:rsidR="00BF669B" w:rsidRPr="006E5C14">
        <w:rPr>
          <w:rFonts w:cs="Dutch801BT-Roman"/>
          <w:i/>
          <w:lang w:val="es-ES_tradnl"/>
        </w:rPr>
        <w:t>et al.,</w:t>
      </w:r>
      <w:r w:rsidRPr="006E5C14">
        <w:rPr>
          <w:rFonts w:cs="Dutch801BT-Roman"/>
          <w:lang w:val="es-ES_tradnl"/>
        </w:rPr>
        <w:t xml:space="preserve"> 2007). Leng and Friis (2003, 2006) found it resembles members of Ranunculaceae, Myrothmnaceae and Buxaceae, and considered it most likely represents a basal eudicot lineage. The morphological features of this fossil are found dispersed among members of eraly diverging eudicot lineages, hence, it might correspond to an eudicot crown group member. However, the possibility that it is an eudicot stem representative cannot be ruled out, especially because its pollen grains are unknown. Hence, </w:t>
      </w:r>
      <w:r w:rsidRPr="006E5C14">
        <w:rPr>
          <w:rFonts w:cs="Dutch801BT-Roman"/>
          <w:i/>
          <w:lang w:val="es-ES_tradnl"/>
        </w:rPr>
        <w:t>Sinocarpus decussatus/Hyrcantha decussata</w:t>
      </w:r>
      <w:r w:rsidRPr="006E5C14">
        <w:rPr>
          <w:rFonts w:cs="Dutch801BT-Roman"/>
          <w:lang w:val="es-ES_tradnl"/>
        </w:rPr>
        <w:t xml:space="preserve"> is here used to calibrate the eudicot stem node.</w:t>
      </w:r>
    </w:p>
    <w:p w14:paraId="072D34A2" w14:textId="7A7E7019" w:rsidR="00923ED6" w:rsidRPr="006E5C14" w:rsidRDefault="00923ED6" w:rsidP="007B6688">
      <w:pPr>
        <w:widowControl w:val="0"/>
        <w:autoSpaceDE w:val="0"/>
        <w:autoSpaceDN w:val="0"/>
        <w:adjustRightInd w:val="0"/>
      </w:pPr>
      <w:r w:rsidRPr="006E5C14">
        <w:rPr>
          <w:b/>
        </w:rPr>
        <w:tab/>
        <w:t>Younger calibration of the same node derived from sister group:</w:t>
      </w:r>
      <w:r w:rsidRPr="006E5C14">
        <w:t xml:space="preserve"> Fruits assigned to </w:t>
      </w:r>
      <w:r w:rsidRPr="006E5C14">
        <w:rPr>
          <w:i/>
        </w:rPr>
        <w:t>Donlesia dakotensis</w:t>
      </w:r>
      <w:r w:rsidRPr="006E5C14">
        <w:t xml:space="preserve"> Dilcher &amp; Wang, from the Dakota Formation, Kansas, USA (Dilcher and Wang, 2009). </w:t>
      </w:r>
      <w:r w:rsidRPr="006E5C14">
        <w:rPr>
          <w:rFonts w:cs="Times-Roman"/>
          <w:lang w:val="es-ES_tradnl"/>
        </w:rPr>
        <w:t xml:space="preserve">The age of the plant-fossil-bearing sequences is Late Albian (latest Early Cretaceous) based on palynostratigraphic and sedimentological analyses (Brenner </w:t>
      </w:r>
      <w:r w:rsidR="00BF669B" w:rsidRPr="006E5C14">
        <w:rPr>
          <w:rFonts w:cs="Times-Roman"/>
          <w:i/>
          <w:lang w:val="es-ES_tradnl"/>
        </w:rPr>
        <w:t>et al.,</w:t>
      </w:r>
      <w:r w:rsidRPr="006E5C14">
        <w:rPr>
          <w:rFonts w:cs="Times-Roman"/>
          <w:lang w:val="es-ES_tradnl"/>
        </w:rPr>
        <w:t xml:space="preserve"> 2000; Gröcke </w:t>
      </w:r>
      <w:r w:rsidR="00BF669B" w:rsidRPr="006E5C14">
        <w:rPr>
          <w:rFonts w:cs="Times-Roman"/>
          <w:i/>
          <w:lang w:val="es-ES_tradnl"/>
        </w:rPr>
        <w:t>et al.,</w:t>
      </w:r>
      <w:r w:rsidRPr="006E5C14">
        <w:rPr>
          <w:rFonts w:cs="Times-Roman"/>
          <w:lang w:val="es-ES_tradnl"/>
        </w:rPr>
        <w:t xml:space="preserve"> 2006, in Dilcher and Wang, 2009).</w:t>
      </w:r>
    </w:p>
    <w:p w14:paraId="6C48EECF" w14:textId="77777777" w:rsidR="00923ED6" w:rsidRPr="006E5C14" w:rsidRDefault="00923ED6" w:rsidP="007B6688">
      <w:pPr>
        <w:widowControl w:val="0"/>
        <w:autoSpaceDE w:val="0"/>
        <w:autoSpaceDN w:val="0"/>
        <w:adjustRightInd w:val="0"/>
        <w:rPr>
          <w:rFonts w:cs="Times-Roman"/>
          <w:lang w:val="es-ES_tradnl"/>
        </w:rPr>
      </w:pPr>
      <w:r w:rsidRPr="006E5C14">
        <w:rPr>
          <w:rFonts w:cs="Times-Roman"/>
          <w:lang w:val="es-ES_tradnl"/>
        </w:rPr>
        <w:tab/>
        <w:t xml:space="preserve">Dilcher and Wang (2009) considered </w:t>
      </w:r>
      <w:r w:rsidRPr="006E5C14">
        <w:rPr>
          <w:rFonts w:cs="Times-Roman"/>
          <w:i/>
          <w:iCs/>
          <w:lang w:val="es-ES_tradnl"/>
        </w:rPr>
        <w:t xml:space="preserve">Donlesia dakotensis </w:t>
      </w:r>
      <w:r w:rsidRPr="006E5C14">
        <w:rPr>
          <w:rFonts w:cs="Times-Roman"/>
          <w:iCs/>
          <w:lang w:val="es-ES_tradnl"/>
        </w:rPr>
        <w:t xml:space="preserve">to be closely related to </w:t>
      </w:r>
      <w:r w:rsidRPr="006E5C14">
        <w:rPr>
          <w:rFonts w:cs="Times-Roman"/>
          <w:iCs/>
          <w:lang w:val="es-ES_tradnl"/>
        </w:rPr>
        <w:lastRenderedPageBreak/>
        <w:t xml:space="preserve">Ceratophyllales. The fruits are </w:t>
      </w:r>
      <w:r w:rsidRPr="006E5C14">
        <w:rPr>
          <w:rFonts w:cs="Times-Roman"/>
          <w:lang w:val="es-ES_tradnl"/>
        </w:rPr>
        <w:t xml:space="preserve">compressions and impressions that represent smooth achenes with two winged lateral spines, two winged facial spines, one stylar spine, and a long peduncle with a distinctive groove. The facial spines are arranged perpendicular to the lateral spines. The seed contains two cotyledons and a central plumule. Dichotomous leaves associated with </w:t>
      </w:r>
      <w:r w:rsidRPr="006E5C14">
        <w:rPr>
          <w:rFonts w:cs="Times-Roman"/>
          <w:i/>
          <w:iCs/>
          <w:lang w:val="es-ES_tradnl"/>
        </w:rPr>
        <w:t xml:space="preserve">Donlesia dakotensis </w:t>
      </w:r>
      <w:r w:rsidRPr="006E5C14">
        <w:rPr>
          <w:rFonts w:cs="Times-Roman"/>
          <w:lang w:val="es-ES_tradnl"/>
        </w:rPr>
        <w:t xml:space="preserve">fruits are whorled, petiolate, and lack denticles. The fruit morphology of </w:t>
      </w:r>
      <w:r w:rsidRPr="006E5C14">
        <w:rPr>
          <w:rFonts w:cs="Times-Roman"/>
          <w:i/>
          <w:iCs/>
          <w:lang w:val="es-ES_tradnl"/>
        </w:rPr>
        <w:t xml:space="preserve">D. dakotensis </w:t>
      </w:r>
      <w:r w:rsidRPr="006E5C14">
        <w:rPr>
          <w:rFonts w:cs="Times-Roman"/>
          <w:lang w:val="es-ES_tradnl"/>
        </w:rPr>
        <w:t xml:space="preserve">differs from extant and fossil members of Ceratophyllaceae in its tetra-radial symmetry, the presence of two winged facial spines, a long peduncle, and the lack of other appendages on the fruit surface. It seems to be more closely related to section </w:t>
      </w:r>
      <w:r w:rsidRPr="006E5C14">
        <w:rPr>
          <w:rFonts w:cs="Times-Roman"/>
          <w:i/>
          <w:iCs/>
          <w:lang w:val="es-ES_tradnl"/>
        </w:rPr>
        <w:t xml:space="preserve">Ceratophyllum </w:t>
      </w:r>
      <w:r w:rsidRPr="006E5C14">
        <w:rPr>
          <w:rFonts w:cs="Times-Roman"/>
          <w:lang w:val="es-ES_tradnl"/>
        </w:rPr>
        <w:t xml:space="preserve">of the extant genus </w:t>
      </w:r>
      <w:r w:rsidRPr="006E5C14">
        <w:rPr>
          <w:rFonts w:cs="Times-Roman"/>
          <w:i/>
          <w:iCs/>
          <w:lang w:val="es-ES_tradnl"/>
        </w:rPr>
        <w:t>Ceratophyllum</w:t>
      </w:r>
      <w:r w:rsidRPr="006E5C14">
        <w:rPr>
          <w:rFonts w:cs="Times-Roman"/>
          <w:lang w:val="es-ES_tradnl"/>
        </w:rPr>
        <w:t xml:space="preserve"> (Dilcher and Wang, 2009).</w:t>
      </w:r>
    </w:p>
    <w:p w14:paraId="44FE71BC" w14:textId="77777777" w:rsidR="00923ED6" w:rsidRPr="006E5C14" w:rsidRDefault="00923ED6" w:rsidP="006270B8"/>
    <w:p w14:paraId="705E20EC" w14:textId="77777777" w:rsidR="00923ED6" w:rsidRPr="006E5C14" w:rsidRDefault="00923ED6" w:rsidP="00E34F4F">
      <w:pPr>
        <w:rPr>
          <w:b/>
        </w:rPr>
      </w:pPr>
      <w:r w:rsidRPr="006E5C14">
        <w:rPr>
          <w:b/>
        </w:rPr>
        <w:t xml:space="preserve">27. MRCA: </w:t>
      </w:r>
      <w:r w:rsidRPr="006E5C14">
        <w:rPr>
          <w:b/>
          <w:i/>
        </w:rPr>
        <w:t>Euptelea polyandra</w:t>
      </w:r>
      <w:r w:rsidRPr="006E5C14">
        <w:rPr>
          <w:b/>
        </w:rPr>
        <w:t>-</w:t>
      </w:r>
      <w:r w:rsidRPr="006E5C14">
        <w:rPr>
          <w:b/>
          <w:i/>
        </w:rPr>
        <w:t>Caulophyllum thalictroides</w:t>
      </w:r>
      <w:r w:rsidRPr="006E5C14">
        <w:rPr>
          <w:b/>
        </w:rPr>
        <w:t>. Clade: CG Ranunculales.</w:t>
      </w:r>
    </w:p>
    <w:p w14:paraId="6621DF97" w14:textId="6CF79AC3" w:rsidR="00923ED6" w:rsidRPr="006E5C14" w:rsidRDefault="00923ED6" w:rsidP="00E34F4F">
      <w:r w:rsidRPr="006E5C14">
        <w:rPr>
          <w:b/>
        </w:rPr>
        <w:tab/>
        <w:t xml:space="preserve">Fossil: </w:t>
      </w:r>
      <w:r w:rsidRPr="006E5C14">
        <w:t xml:space="preserve">Flower assigned to </w:t>
      </w:r>
      <w:r w:rsidRPr="006E5C14">
        <w:rPr>
          <w:i/>
        </w:rPr>
        <w:t>Teixeiraea lusitanica</w:t>
      </w:r>
      <w:r w:rsidRPr="006E5C14">
        <w:rPr>
          <w:color w:val="000000"/>
        </w:rPr>
        <w:t xml:space="preserve"> v</w:t>
      </w:r>
      <w:r w:rsidRPr="006E5C14">
        <w:t xml:space="preserve">on Balthazar, Pedersen &amp; Friis (von Balthazar </w:t>
      </w:r>
      <w:r w:rsidR="00BF669B" w:rsidRPr="006E5C14">
        <w:rPr>
          <w:i/>
        </w:rPr>
        <w:t>et al.,</w:t>
      </w:r>
      <w:r w:rsidRPr="006E5C14">
        <w:t xml:space="preserve"> 2005), from the Farmalicão locality of the Figueira da Foz Form</w:t>
      </w:r>
      <w:r w:rsidRPr="006E5C14">
        <w:rPr>
          <w:color w:val="000000"/>
        </w:rPr>
        <w:t xml:space="preserve">ation, Portugal, corresponding to the late Aptian (Friis </w:t>
      </w:r>
      <w:r w:rsidR="00BF669B" w:rsidRPr="006E5C14">
        <w:rPr>
          <w:i/>
          <w:color w:val="000000"/>
        </w:rPr>
        <w:t>et al.,</w:t>
      </w:r>
      <w:r w:rsidRPr="006E5C14">
        <w:rPr>
          <w:color w:val="000000"/>
        </w:rPr>
        <w:t xml:space="preserve"> 2011).</w:t>
      </w:r>
    </w:p>
    <w:p w14:paraId="3C8B8663" w14:textId="77777777" w:rsidR="00923ED6" w:rsidRPr="006E5C14" w:rsidRDefault="00923ED6" w:rsidP="00E34F4F">
      <w:r w:rsidRPr="006E5C14">
        <w:tab/>
      </w:r>
      <w:r w:rsidRPr="006E5C14">
        <w:rPr>
          <w:b/>
        </w:rPr>
        <w:t>Reference:</w:t>
      </w:r>
      <w:r w:rsidRPr="006E5C14">
        <w:t xml:space="preserve"> von Balthazar, 2005.</w:t>
      </w:r>
    </w:p>
    <w:p w14:paraId="4FAF5855" w14:textId="77777777" w:rsidR="00923ED6" w:rsidRPr="006E5C14" w:rsidRDefault="00923ED6" w:rsidP="00E34F4F">
      <w:r w:rsidRPr="006E5C14">
        <w:rPr>
          <w:b/>
        </w:rPr>
        <w:tab/>
        <w:t>Calibration: 112 Ma</w:t>
      </w:r>
      <w:r w:rsidRPr="006E5C14">
        <w:t>, corresponding to the upper boundary of the Aptian, was implemented as a minimum age in the penalized likelihood analysis, and as the zero offset of a lognormal distribution with ln-mean of (112+10%), and standard deviation of 1 in the Bayesian analysis.</w:t>
      </w:r>
    </w:p>
    <w:p w14:paraId="14DCA2F4" w14:textId="126BB6D2" w:rsidR="00923ED6" w:rsidRPr="006E5C14" w:rsidRDefault="00923ED6" w:rsidP="00E34F4F">
      <w:pPr>
        <w:rPr>
          <w:rFonts w:cs="AdvTimes"/>
          <w:lang w:val="es-ES_tradnl"/>
        </w:rPr>
      </w:pPr>
      <w:r w:rsidRPr="006E5C14">
        <w:tab/>
      </w:r>
      <w:r w:rsidRPr="006E5C14">
        <w:rPr>
          <w:b/>
        </w:rPr>
        <w:t>Discussion:</w:t>
      </w:r>
      <w:r w:rsidRPr="006E5C14">
        <w:t xml:space="preserve"> The flower of </w:t>
      </w:r>
      <w:r w:rsidRPr="006E5C14">
        <w:rPr>
          <w:i/>
        </w:rPr>
        <w:t>Teixeiraea lusitanica</w:t>
      </w:r>
      <w:r w:rsidRPr="006E5C14">
        <w:rPr>
          <w:rFonts w:cs="AdvTimes"/>
          <w:lang w:val="es-ES_tradnl"/>
        </w:rPr>
        <w:t xml:space="preserve"> "is actinomorphic and unisexually male. At the base of the bud there are several bracts of different sizes, which are followed by sepal-like and petal-like tepals. Bracts and perianth organs seem to be arranged spirally and to exhibit transitions between different organ categories. The androecium has numerous stamens of two sizes, but with unclear arrangement. Pollen is small and tricolpate with a perforate tectum and a densely columellate infratectal layer. No carpels or remains of carpels could be observed on the floral axis" (von Balthazar </w:t>
      </w:r>
      <w:r w:rsidR="00BF669B" w:rsidRPr="006E5C14">
        <w:rPr>
          <w:rFonts w:cs="AdvTimes"/>
          <w:i/>
          <w:lang w:val="es-ES_tradnl"/>
        </w:rPr>
        <w:t>et al.,</w:t>
      </w:r>
      <w:r w:rsidRPr="006E5C14">
        <w:rPr>
          <w:rFonts w:cs="AdvTimes"/>
          <w:lang w:val="es-ES_tradnl"/>
        </w:rPr>
        <w:t xml:space="preserve"> 2005). Von Balthazar </w:t>
      </w:r>
      <w:r w:rsidR="00BF669B" w:rsidRPr="006E5C14">
        <w:rPr>
          <w:rFonts w:cs="AdvTimes"/>
          <w:i/>
          <w:lang w:val="es-ES_tradnl"/>
        </w:rPr>
        <w:t>et al.,</w:t>
      </w:r>
      <w:r w:rsidRPr="006E5C14">
        <w:rPr>
          <w:rFonts w:cs="AdvTimes"/>
          <w:lang w:val="es-ES_tradnl"/>
        </w:rPr>
        <w:t xml:space="preserve"> (2005) considered that </w:t>
      </w:r>
      <w:r w:rsidRPr="006E5C14">
        <w:rPr>
          <w:rFonts w:cs="AdvTimes"/>
          <w:i/>
          <w:lang w:val="es-ES_tradnl"/>
        </w:rPr>
        <w:t>Teixeiraea lusitanica</w:t>
      </w:r>
      <w:r w:rsidRPr="006E5C14">
        <w:rPr>
          <w:rFonts w:cs="AdvTimes"/>
          <w:lang w:val="es-ES_tradnl"/>
        </w:rPr>
        <w:t xml:space="preserve"> shows most affinities to members of Ranunculales, but it is also similar to some core eudicots, namely to Hamamelidaceae and Daphniphyllaceae (Saxifragales), and to </w:t>
      </w:r>
      <w:r w:rsidRPr="006E5C14">
        <w:rPr>
          <w:rFonts w:cs="AdvTimes"/>
          <w:i/>
          <w:lang w:val="es-ES_tradnl"/>
        </w:rPr>
        <w:t>Berberidopsis</w:t>
      </w:r>
      <w:r w:rsidRPr="006E5C14">
        <w:rPr>
          <w:rFonts w:cs="AdvTimes"/>
          <w:lang w:val="es-ES_tradnl"/>
        </w:rPr>
        <w:t xml:space="preserve"> (Berberidopsidaceae, Berberidopsidales).</w:t>
      </w:r>
    </w:p>
    <w:p w14:paraId="6F641798" w14:textId="4D01271B" w:rsidR="00923ED6" w:rsidRPr="006E5C14" w:rsidRDefault="00923ED6" w:rsidP="00E34F4F">
      <w:pPr>
        <w:widowControl w:val="0"/>
        <w:autoSpaceDE w:val="0"/>
        <w:autoSpaceDN w:val="0"/>
        <w:adjustRightInd w:val="0"/>
        <w:rPr>
          <w:rFonts w:cs="AdvTimes"/>
          <w:lang w:val="es-ES_tradnl"/>
        </w:rPr>
      </w:pPr>
      <w:r w:rsidRPr="006E5C14">
        <w:rPr>
          <w:rFonts w:cs="AdvTimes"/>
          <w:lang w:val="es-ES_tradnl"/>
        </w:rPr>
        <w:tab/>
        <w:t xml:space="preserve">The membership of </w:t>
      </w:r>
      <w:r w:rsidRPr="006E5C14">
        <w:rPr>
          <w:i/>
        </w:rPr>
        <w:t>Teixeiraea lusitanica</w:t>
      </w:r>
      <w:r w:rsidRPr="006E5C14">
        <w:t xml:space="preserve"> with eudicots is indicated by the presence of tricolpate pollen</w:t>
      </w:r>
      <w:r w:rsidRPr="006E5C14">
        <w:rPr>
          <w:rFonts w:cs="AdvTimes"/>
          <w:lang w:val="es-ES_tradnl"/>
        </w:rPr>
        <w:t xml:space="preserve">. According to von Balthazar </w:t>
      </w:r>
      <w:r w:rsidR="00BF669B" w:rsidRPr="006E5C14">
        <w:rPr>
          <w:rFonts w:cs="AdvTimes"/>
          <w:i/>
          <w:lang w:val="es-ES_tradnl"/>
        </w:rPr>
        <w:t>et al.,</w:t>
      </w:r>
      <w:r w:rsidRPr="006E5C14">
        <w:rPr>
          <w:rFonts w:cs="AdvTimes"/>
          <w:lang w:val="es-ES_tradnl"/>
        </w:rPr>
        <w:t xml:space="preserve"> (2005), it displays a mosaic of characters that, among extant taxa, are predominantly found in Ranunculales (Lardizabalaceae, Menispermaceae, Berberidaceae and Papaveraceae). However, the fossil is also characterized by some unique features, such as the two categories of stamens sizes or the arrangement of thecae, which are not present in any of these extant families of Ranunculales (von Balthazar </w:t>
      </w:r>
      <w:r w:rsidR="00BF669B" w:rsidRPr="006E5C14">
        <w:rPr>
          <w:rFonts w:cs="AdvTimes"/>
          <w:i/>
          <w:lang w:val="es-ES_tradnl"/>
        </w:rPr>
        <w:t>et al.,</w:t>
      </w:r>
      <w:r w:rsidRPr="006E5C14">
        <w:rPr>
          <w:rFonts w:cs="AdvTimes"/>
          <w:lang w:val="es-ES_tradnl"/>
        </w:rPr>
        <w:t xml:space="preserve"> 2005). These authors considered that this fossil probably represents a separate, now extinct phylogenetic lineage within the crown group of Ranunculales or along its stem lineage </w:t>
      </w:r>
      <w:r w:rsidRPr="006E5C14">
        <w:rPr>
          <w:color w:val="000000"/>
        </w:rPr>
        <w:t xml:space="preserve">(von Balthazar </w:t>
      </w:r>
      <w:r w:rsidR="00BF669B" w:rsidRPr="006E5C14">
        <w:rPr>
          <w:i/>
          <w:color w:val="000000"/>
        </w:rPr>
        <w:t>et al.,</w:t>
      </w:r>
      <w:r w:rsidRPr="006E5C14">
        <w:rPr>
          <w:color w:val="000000"/>
        </w:rPr>
        <w:t xml:space="preserve"> 2005)</w:t>
      </w:r>
      <w:r w:rsidRPr="006E5C14">
        <w:rPr>
          <w:rFonts w:cs="AdvTimes"/>
          <w:lang w:val="es-ES_tradnl"/>
        </w:rPr>
        <w:t xml:space="preserve">. Because von Balthazar </w:t>
      </w:r>
      <w:r w:rsidR="00BF669B" w:rsidRPr="006E5C14">
        <w:rPr>
          <w:rFonts w:cs="AdvTimes"/>
          <w:i/>
          <w:lang w:val="es-ES_tradnl"/>
        </w:rPr>
        <w:t>et al.,</w:t>
      </w:r>
      <w:r w:rsidRPr="006E5C14">
        <w:rPr>
          <w:rFonts w:cs="AdvTimes"/>
          <w:lang w:val="es-ES_tradnl"/>
        </w:rPr>
        <w:t xml:space="preserve"> (2007) considered </w:t>
      </w:r>
      <w:r w:rsidRPr="006E5C14">
        <w:rPr>
          <w:i/>
        </w:rPr>
        <w:t>Teixeiraea lusitanica</w:t>
      </w:r>
      <w:r w:rsidRPr="006E5C14">
        <w:t xml:space="preserve"> to be most similar to Lardizabalaceae, Menispermaceae, Berberidaceae and Papaveraceae, we here consider it to be a stem lineage member of the least inclusive clade that includes all these exant families. Hence, it is used to constrain crown group Ranunculales.</w:t>
      </w:r>
    </w:p>
    <w:p w14:paraId="6DEA21D2" w14:textId="663B4E41" w:rsidR="00923ED6" w:rsidRPr="006E5C14" w:rsidRDefault="00923ED6" w:rsidP="00E34F4F">
      <w:r w:rsidRPr="006E5C14">
        <w:tab/>
      </w:r>
      <w:r w:rsidRPr="006E5C14">
        <w:rPr>
          <w:b/>
        </w:rPr>
        <w:t>Younger calibrations of the same node derived from sister group:</w:t>
      </w:r>
      <w:r w:rsidRPr="006E5C14">
        <w:t xml:space="preserve"> Dispersed pollen, leaves and fruits of Eupteleaceae (Friis </w:t>
      </w:r>
      <w:r w:rsidR="00BF669B" w:rsidRPr="006E5C14">
        <w:rPr>
          <w:i/>
        </w:rPr>
        <w:t>et al.,</w:t>
      </w:r>
      <w:r w:rsidRPr="006E5C14">
        <w:t xml:space="preserve"> 2011). Vegetative and reproductive </w:t>
      </w:r>
      <w:r w:rsidRPr="006E5C14">
        <w:lastRenderedPageBreak/>
        <w:t xml:space="preserve">remains assigned to family Eupteleaceae have been reported from the Paleocene to Miocene of Europe (Krutzsch, 1966a; Mai, 1995, in Friis </w:t>
      </w:r>
      <w:r w:rsidR="00BF669B" w:rsidRPr="006E5C14">
        <w:rPr>
          <w:i/>
        </w:rPr>
        <w:t>et al.,</w:t>
      </w:r>
      <w:r w:rsidRPr="006E5C14">
        <w:t xml:space="preserve"> 2011), from the Eocene to Miocene of Asia (Zheng and Wang, 1994; Mai, 1995, in Friis </w:t>
      </w:r>
      <w:r w:rsidR="00BF669B" w:rsidRPr="006E5C14">
        <w:rPr>
          <w:i/>
        </w:rPr>
        <w:t>et al.,</w:t>
      </w:r>
      <w:r w:rsidRPr="006E5C14">
        <w:t xml:space="preserve"> 2011) and from the Eocene to Oligocene of North America (Mai, 1995, in Friis </w:t>
      </w:r>
      <w:r w:rsidR="00BF669B" w:rsidRPr="006E5C14">
        <w:rPr>
          <w:i/>
        </w:rPr>
        <w:t>et al.,</w:t>
      </w:r>
      <w:r w:rsidRPr="006E5C14">
        <w:t xml:space="preserve"> 2011). We were unable to verify any of these records from the original references.</w:t>
      </w:r>
    </w:p>
    <w:p w14:paraId="4A205C04" w14:textId="77777777" w:rsidR="00923ED6" w:rsidRPr="006E5C14" w:rsidRDefault="00923ED6" w:rsidP="006270B8"/>
    <w:p w14:paraId="5676E07D" w14:textId="77777777" w:rsidR="00923ED6" w:rsidRPr="006E5C14" w:rsidRDefault="00923ED6" w:rsidP="00E34F4F">
      <w:pPr>
        <w:rPr>
          <w:b/>
        </w:rPr>
      </w:pPr>
      <w:r w:rsidRPr="006E5C14">
        <w:rPr>
          <w:b/>
        </w:rPr>
        <w:t xml:space="preserve">28. MRCA: </w:t>
      </w:r>
      <w:r w:rsidRPr="006E5C14">
        <w:rPr>
          <w:b/>
          <w:i/>
        </w:rPr>
        <w:t>Kingdonia uniflora</w:t>
      </w:r>
      <w:r w:rsidRPr="006E5C14">
        <w:rPr>
          <w:b/>
        </w:rPr>
        <w:t>-</w:t>
      </w:r>
      <w:r w:rsidRPr="006E5C14">
        <w:rPr>
          <w:b/>
          <w:i/>
        </w:rPr>
        <w:t>Akebia quinata</w:t>
      </w:r>
      <w:r w:rsidRPr="006E5C14">
        <w:rPr>
          <w:b/>
        </w:rPr>
        <w:t>. Clade: SG Lardizabalaceae.</w:t>
      </w:r>
    </w:p>
    <w:p w14:paraId="298F0FDA" w14:textId="77777777" w:rsidR="00923ED6" w:rsidRPr="006E5C14" w:rsidRDefault="00923ED6" w:rsidP="00E34F4F">
      <w:pPr>
        <w:rPr>
          <w:color w:val="FF0000"/>
        </w:rPr>
      </w:pPr>
      <w:r w:rsidRPr="006E5C14">
        <w:rPr>
          <w:b/>
        </w:rPr>
        <w:tab/>
        <w:t xml:space="preserve">Fossil: </w:t>
      </w:r>
      <w:r w:rsidRPr="006E5C14">
        <w:t xml:space="preserve">Seeds of </w:t>
      </w:r>
      <w:r w:rsidRPr="006E5C14">
        <w:rPr>
          <w:i/>
        </w:rPr>
        <w:t>Sargentodoxa globosa</w:t>
      </w:r>
      <w:r w:rsidRPr="006E5C14">
        <w:rPr>
          <w:color w:val="000000"/>
        </w:rPr>
        <w:t xml:space="preserve"> </w:t>
      </w:r>
      <w:r w:rsidRPr="006E5C14">
        <w:t xml:space="preserve">(Manchester) Manchester from Middle Eocene sediments of Oregon, USA (Manchester, 1994, Manchester, 1999). </w:t>
      </w:r>
    </w:p>
    <w:p w14:paraId="705FDC02" w14:textId="77777777" w:rsidR="00923ED6" w:rsidRPr="006E5C14" w:rsidRDefault="00923ED6" w:rsidP="00E34F4F">
      <w:r w:rsidRPr="006E5C14">
        <w:rPr>
          <w:b/>
        </w:rPr>
        <w:tab/>
        <w:t>Reference:</w:t>
      </w:r>
      <w:r w:rsidRPr="006E5C14">
        <w:t xml:space="preserve"> Manchester, 1994.</w:t>
      </w:r>
    </w:p>
    <w:p w14:paraId="28883350" w14:textId="77777777" w:rsidR="00923ED6" w:rsidRPr="006E5C14" w:rsidRDefault="00923ED6" w:rsidP="00E34F4F">
      <w:pPr>
        <w:rPr>
          <w:b/>
        </w:rPr>
      </w:pPr>
      <w:r w:rsidRPr="006E5C14">
        <w:tab/>
      </w:r>
      <w:r w:rsidRPr="006E5C14">
        <w:rPr>
          <w:b/>
        </w:rPr>
        <w:t>Calibration:</w:t>
      </w:r>
      <w:r w:rsidRPr="006E5C14">
        <w:t xml:space="preserve"> </w:t>
      </w:r>
      <w:r w:rsidRPr="006E5C14">
        <w:rPr>
          <w:b/>
        </w:rPr>
        <w:t>37.2 Ma</w:t>
      </w:r>
      <w:r w:rsidRPr="006E5C14">
        <w:t>, corresponding to the uppermost boundary of the Middle Eocene, is implemented as a minimum age in the penalized likelihood analysis, and as the zero offset of a lognormal distribution with ln-mean of (37.2+10%), and standard deviation of 1 in the Bayesian analysis.</w:t>
      </w:r>
    </w:p>
    <w:p w14:paraId="0C253DD6" w14:textId="77777777" w:rsidR="00923ED6" w:rsidRPr="006E5C14" w:rsidRDefault="00923ED6" w:rsidP="00E34F4F">
      <w:pPr>
        <w:rPr>
          <w:color w:val="FF0000"/>
        </w:rPr>
      </w:pPr>
      <w:r w:rsidRPr="006E5C14">
        <w:rPr>
          <w:b/>
        </w:rPr>
        <w:tab/>
        <w:t xml:space="preserve">Discussion: </w:t>
      </w:r>
      <w:r w:rsidRPr="006E5C14">
        <w:t xml:space="preserve">The seeds assigned to </w:t>
      </w:r>
      <w:r w:rsidRPr="006E5C14">
        <w:rPr>
          <w:i/>
        </w:rPr>
        <w:t>Sargentodoxa globosa</w:t>
      </w:r>
      <w:r w:rsidRPr="006E5C14">
        <w:t xml:space="preserve"> were described originally as </w:t>
      </w:r>
      <w:r w:rsidRPr="006E5C14">
        <w:rPr>
          <w:i/>
        </w:rPr>
        <w:t xml:space="preserve">Bumelia? globosa </w:t>
      </w:r>
      <w:r w:rsidRPr="006E5C14">
        <w:t xml:space="preserve">by Manchester (1994). Subsequently, Manchester indicated that these structures correspond to internal molds of the seed coat of </w:t>
      </w:r>
      <w:r w:rsidRPr="006E5C14">
        <w:rPr>
          <w:i/>
        </w:rPr>
        <w:t>Sargentodoxa</w:t>
      </w:r>
      <w:r w:rsidRPr="006E5C14">
        <w:t xml:space="preserve">, as they perfectly match the placement of the raphe, microphyle, and chalaza in this genus (Manchester, 1999). </w:t>
      </w:r>
      <w:r w:rsidRPr="006E5C14">
        <w:rPr>
          <w:i/>
        </w:rPr>
        <w:t>Sargentodoxa globosa</w:t>
      </w:r>
      <w:r w:rsidRPr="006E5C14">
        <w:t xml:space="preserve"> could belong to the stem lineage or the crown group of Lardizabalaceae, and is here used to calibrate the Lardizabalaceae stem node.</w:t>
      </w:r>
    </w:p>
    <w:p w14:paraId="0BC1EFF2" w14:textId="77777777" w:rsidR="00923ED6" w:rsidRPr="006E5C14" w:rsidRDefault="00923ED6" w:rsidP="006270B8"/>
    <w:p w14:paraId="2A1EC90B" w14:textId="77777777" w:rsidR="00923ED6" w:rsidRPr="006E5C14" w:rsidRDefault="00923ED6" w:rsidP="00E34F4F">
      <w:pPr>
        <w:rPr>
          <w:b/>
        </w:rPr>
      </w:pPr>
      <w:r w:rsidRPr="006E5C14">
        <w:rPr>
          <w:b/>
        </w:rPr>
        <w:t xml:space="preserve">29. MRCA: </w:t>
      </w:r>
      <w:r w:rsidRPr="006E5C14">
        <w:rPr>
          <w:b/>
          <w:i/>
        </w:rPr>
        <w:t>Mensipermum</w:t>
      </w:r>
      <w:r w:rsidRPr="006E5C14">
        <w:rPr>
          <w:b/>
        </w:rPr>
        <w:t>-</w:t>
      </w:r>
      <w:r w:rsidRPr="006E5C14">
        <w:rPr>
          <w:b/>
          <w:i/>
        </w:rPr>
        <w:t>Caulophyllum thalictroides</w:t>
      </w:r>
      <w:r w:rsidRPr="006E5C14">
        <w:rPr>
          <w:b/>
        </w:rPr>
        <w:t>. Clade: SG Menispermaceae.</w:t>
      </w:r>
    </w:p>
    <w:p w14:paraId="7A137253" w14:textId="2B213BA4" w:rsidR="00923ED6" w:rsidRPr="006E5C14" w:rsidRDefault="00923ED6" w:rsidP="00E34F4F">
      <w:r w:rsidRPr="006E5C14">
        <w:rPr>
          <w:b/>
        </w:rPr>
        <w:tab/>
        <w:t xml:space="preserve">Fossils: </w:t>
      </w:r>
      <w:r w:rsidRPr="006E5C14">
        <w:t xml:space="preserve">Endocarps assigned to </w:t>
      </w:r>
      <w:r w:rsidRPr="006E5C14">
        <w:rPr>
          <w:i/>
        </w:rPr>
        <w:t>Prototinomiscium testudinarum</w:t>
      </w:r>
      <w:r w:rsidRPr="006E5C14">
        <w:t xml:space="preserve"> Knobloch &amp; Mai, and </w:t>
      </w:r>
      <w:r w:rsidRPr="006E5C14">
        <w:rPr>
          <w:i/>
        </w:rPr>
        <w:t>P. vangerowii</w:t>
      </w:r>
      <w:r w:rsidRPr="006E5C14">
        <w:t xml:space="preserve"> Knobloch &amp; Mai from Walbeck (B), corresponding to the Maastrichtian (Knobloch and Mai, 1986). Additionally, Collinson </w:t>
      </w:r>
      <w:r w:rsidR="00BF669B" w:rsidRPr="006E5C14">
        <w:rPr>
          <w:i/>
        </w:rPr>
        <w:t>et al.,</w:t>
      </w:r>
      <w:r w:rsidRPr="006E5C14">
        <w:t xml:space="preserve"> (1993) mention the presence of endocarps diagnostic of Menispermaceae from several Maastrichtian and Paleocene localities in Europe (Collinson 1986a; Knobloch and Mai, 1986; Mai, 1987, in Collinson </w:t>
      </w:r>
      <w:r w:rsidR="00BF669B" w:rsidRPr="006E5C14">
        <w:rPr>
          <w:i/>
        </w:rPr>
        <w:t>et al.,</w:t>
      </w:r>
      <w:r w:rsidRPr="006E5C14">
        <w:t xml:space="preserve"> 1993).</w:t>
      </w:r>
    </w:p>
    <w:p w14:paraId="5715D75B" w14:textId="6FAC7080" w:rsidR="00923ED6" w:rsidRPr="006E5C14" w:rsidRDefault="00923ED6" w:rsidP="00E34F4F">
      <w:pPr>
        <w:rPr>
          <w:color w:val="FF0000"/>
        </w:rPr>
      </w:pPr>
      <w:r w:rsidRPr="006E5C14">
        <w:tab/>
      </w:r>
      <w:r w:rsidRPr="006E5C14">
        <w:rPr>
          <w:b/>
        </w:rPr>
        <w:t>Reference:</w:t>
      </w:r>
      <w:r w:rsidRPr="006E5C14">
        <w:t xml:space="preserve"> Knobloch and Mai, 1986; Collinson </w:t>
      </w:r>
      <w:r w:rsidR="00BF669B" w:rsidRPr="006E5C14">
        <w:rPr>
          <w:i/>
        </w:rPr>
        <w:t>et al.,</w:t>
      </w:r>
      <w:r w:rsidRPr="006E5C14">
        <w:t xml:space="preserve"> 1993.</w:t>
      </w:r>
    </w:p>
    <w:p w14:paraId="7BF3ABFA" w14:textId="77777777" w:rsidR="00923ED6" w:rsidRPr="006E5C14" w:rsidRDefault="00923ED6" w:rsidP="00E34F4F">
      <w:r w:rsidRPr="006E5C14">
        <w:tab/>
      </w:r>
      <w:r w:rsidRPr="006E5C14">
        <w:rPr>
          <w:b/>
        </w:rPr>
        <w:t>Calibration: 65.5 Ma</w:t>
      </w:r>
      <w:r w:rsidRPr="006E5C14">
        <w:t>, corresponding to the upper boundary of the Maastrichtian, is used here as a minimum age in the penalized likelihood analysis, and as the zero offset of a lognormal distribution with ln-mean of (65.5+10%), and standard deviation of 1 in the Bayesian analysis.</w:t>
      </w:r>
    </w:p>
    <w:p w14:paraId="4E198191" w14:textId="39BAFC51" w:rsidR="00923ED6" w:rsidRPr="006E5C14" w:rsidRDefault="00923ED6" w:rsidP="00E34F4F">
      <w:r w:rsidRPr="006E5C14">
        <w:tab/>
      </w:r>
      <w:r w:rsidRPr="006E5C14">
        <w:rPr>
          <w:b/>
        </w:rPr>
        <w:t>Discussion:</w:t>
      </w:r>
      <w:r w:rsidRPr="006E5C14">
        <w:t xml:space="preserve"> Knobloch and Mai (1986) describe two species of endocarps with features corresponding to Menispermaceae. Collinson </w:t>
      </w:r>
      <w:r w:rsidR="00BF669B" w:rsidRPr="006E5C14">
        <w:rPr>
          <w:i/>
        </w:rPr>
        <w:t>et al.,</w:t>
      </w:r>
      <w:r w:rsidRPr="006E5C14">
        <w:t xml:space="preserve"> (1993) mention that endocarps diagnostic of Menispermaceae are known from Maastrichtian and Paleocene sediments of Europe (Collinson 1986a; Knobloch and Mai, 1986; Mai, 1987a), and that they are much more diverse in the Lower and Middle Eocene (Chandler, 1964; Collinson 1988b) where the leaves are also recorded (Wilde, 1989; Takhtajan, 1974). Other records of Menispermaceae potentially include leaves assigned to </w:t>
      </w:r>
      <w:r w:rsidRPr="006E5C14">
        <w:rPr>
          <w:rFonts w:cs="Advm1046c"/>
          <w:i/>
          <w:lang w:val="es-ES_tradnl"/>
        </w:rPr>
        <w:t>Menispermites markovoensis</w:t>
      </w:r>
      <w:r w:rsidRPr="006E5C14">
        <w:rPr>
          <w:rFonts w:cs="Advm1046c"/>
          <w:lang w:val="es-ES_tradnl"/>
        </w:rPr>
        <w:t xml:space="preserve"> Philipp</w:t>
      </w:r>
      <w:r w:rsidRPr="006E5C14">
        <w:rPr>
          <w:i/>
        </w:rPr>
        <w:t>; Menispermites minutus</w:t>
      </w:r>
      <w:r w:rsidRPr="006E5C14">
        <w:t xml:space="preserve"> </w:t>
      </w:r>
      <w:r w:rsidRPr="006E5C14">
        <w:rPr>
          <w:rFonts w:cs="a"/>
          <w:lang w:val="es-ES_tradnl"/>
        </w:rPr>
        <w:t>(Krysht.) Herman et Shczep.</w:t>
      </w:r>
      <w:r w:rsidRPr="006E5C14">
        <w:t xml:space="preserve"> and </w:t>
      </w:r>
      <w:r w:rsidRPr="006E5C14">
        <w:rPr>
          <w:rFonts w:cs="Advm1046c"/>
          <w:i/>
          <w:lang w:val="es-ES_tradnl"/>
        </w:rPr>
        <w:t>Menispermites</w:t>
      </w:r>
      <w:r w:rsidRPr="006E5C14">
        <w:rPr>
          <w:rFonts w:cs="Advm1046c"/>
          <w:lang w:val="es-ES_tradnl"/>
        </w:rPr>
        <w:t xml:space="preserve"> ex gr. </w:t>
      </w:r>
      <w:r w:rsidRPr="006E5C14">
        <w:rPr>
          <w:rFonts w:cs="Advm1046c"/>
          <w:i/>
          <w:lang w:val="es-ES_tradnl"/>
        </w:rPr>
        <w:t>septentrionalis</w:t>
      </w:r>
      <w:r w:rsidRPr="006E5C14">
        <w:rPr>
          <w:rFonts w:cs="Advm1046c"/>
          <w:lang w:val="es-ES_tradnl"/>
        </w:rPr>
        <w:t xml:space="preserve"> Hollick</w:t>
      </w:r>
      <w:r w:rsidRPr="006E5C14">
        <w:t xml:space="preserve">, from the </w:t>
      </w:r>
      <w:r w:rsidRPr="006E5C14">
        <w:rPr>
          <w:rFonts w:cs="Advm1046a"/>
          <w:lang w:val="es-ES_tradnl"/>
        </w:rPr>
        <w:t xml:space="preserve">Krivorechenskaya Formation (uppermost Albian-Lower Cenomanian), Grebenka flora, northeastern Russia (Spicer </w:t>
      </w:r>
      <w:r w:rsidR="00BF669B" w:rsidRPr="006E5C14">
        <w:rPr>
          <w:rFonts w:cs="Advm1046a"/>
          <w:i/>
          <w:lang w:val="es-ES_tradnl"/>
        </w:rPr>
        <w:t>et al.,</w:t>
      </w:r>
      <w:r w:rsidRPr="006E5C14">
        <w:rPr>
          <w:rFonts w:cs="Advm1046a"/>
          <w:lang w:val="es-ES_tradnl"/>
        </w:rPr>
        <w:t xml:space="preserve"> 2002); leaves assigned to three species of </w:t>
      </w:r>
      <w:r w:rsidRPr="006E5C14">
        <w:rPr>
          <w:rFonts w:cs="Advm1046a"/>
          <w:i/>
          <w:lang w:val="es-ES_tradnl"/>
        </w:rPr>
        <w:t>Menispermites</w:t>
      </w:r>
      <w:r w:rsidRPr="006E5C14">
        <w:rPr>
          <w:rFonts w:cs="Advm1046a"/>
          <w:lang w:val="es-ES_tradnl"/>
        </w:rPr>
        <w:t>, from the Upper Cretaceous of Wyoming, USA (</w:t>
      </w:r>
      <w:r w:rsidRPr="006E5C14">
        <w:t xml:space="preserve">Dorf, 1942, in Doria </w:t>
      </w:r>
      <w:r w:rsidR="00BF669B" w:rsidRPr="006E5C14">
        <w:rPr>
          <w:i/>
        </w:rPr>
        <w:t>et al.,</w:t>
      </w:r>
      <w:r w:rsidRPr="006E5C14">
        <w:t xml:space="preserve"> 2008); and pollen assigned to </w:t>
      </w:r>
      <w:r w:rsidRPr="006E5C14">
        <w:rPr>
          <w:i/>
        </w:rPr>
        <w:t>Menispermites</w:t>
      </w:r>
      <w:r w:rsidRPr="006E5C14">
        <w:t xml:space="preserve"> from the lower Cretaceous (Doria </w:t>
      </w:r>
      <w:r w:rsidR="00BF669B" w:rsidRPr="006E5C14">
        <w:rPr>
          <w:i/>
        </w:rPr>
        <w:t>et al.,</w:t>
      </w:r>
      <w:r w:rsidRPr="006E5C14">
        <w:t xml:space="preserve"> 2008). We were unable to directly confirm any of these references.</w:t>
      </w:r>
    </w:p>
    <w:p w14:paraId="438C794F" w14:textId="77777777" w:rsidR="00923ED6" w:rsidRPr="006E5C14" w:rsidRDefault="00923ED6" w:rsidP="00E34F4F">
      <w:r w:rsidRPr="006E5C14">
        <w:lastRenderedPageBreak/>
        <w:tab/>
        <w:t>The endocarps described by Knobloch and Mai (1986) could belong to the stem lineage or to the crown group of Menispermaceae, and are here used to calibrate the Mensipermaceae stem node.</w:t>
      </w:r>
    </w:p>
    <w:p w14:paraId="7F16992C" w14:textId="77777777" w:rsidR="00923ED6" w:rsidRPr="006E5C14" w:rsidRDefault="00923ED6" w:rsidP="00E34F4F"/>
    <w:p w14:paraId="20FF2625" w14:textId="77777777" w:rsidR="00923ED6" w:rsidRPr="006E5C14" w:rsidRDefault="00923ED6" w:rsidP="00E34F4F">
      <w:pPr>
        <w:rPr>
          <w:b/>
        </w:rPr>
      </w:pPr>
      <w:r w:rsidRPr="006E5C14">
        <w:rPr>
          <w:b/>
        </w:rPr>
        <w:t xml:space="preserve">30. MRCA: </w:t>
      </w:r>
      <w:r w:rsidRPr="006E5C14">
        <w:rPr>
          <w:b/>
          <w:i/>
        </w:rPr>
        <w:t>Cocculus</w:t>
      </w:r>
      <w:r w:rsidRPr="006E5C14">
        <w:rPr>
          <w:b/>
        </w:rPr>
        <w:t xml:space="preserve"> spp.-</w:t>
      </w:r>
      <w:r w:rsidRPr="006E5C14">
        <w:rPr>
          <w:b/>
          <w:i/>
        </w:rPr>
        <w:t>Cissampelos pareira</w:t>
      </w:r>
      <w:r w:rsidRPr="006E5C14">
        <w:rPr>
          <w:b/>
        </w:rPr>
        <w:t xml:space="preserve">. Clade: SG </w:t>
      </w:r>
      <w:r w:rsidRPr="006E5C14">
        <w:rPr>
          <w:b/>
          <w:i/>
        </w:rPr>
        <w:t>Cissampelos</w:t>
      </w:r>
      <w:r w:rsidRPr="006E5C14">
        <w:rPr>
          <w:b/>
        </w:rPr>
        <w:t>.</w:t>
      </w:r>
    </w:p>
    <w:p w14:paraId="77672856" w14:textId="77777777" w:rsidR="00923ED6" w:rsidRPr="006E5C14" w:rsidRDefault="00923ED6" w:rsidP="00E34F4F">
      <w:pPr>
        <w:widowControl w:val="0"/>
        <w:autoSpaceDE w:val="0"/>
        <w:autoSpaceDN w:val="0"/>
        <w:adjustRightInd w:val="0"/>
        <w:rPr>
          <w:b/>
        </w:rPr>
      </w:pPr>
      <w:r w:rsidRPr="006E5C14">
        <w:rPr>
          <w:b/>
        </w:rPr>
        <w:tab/>
        <w:t>Fossils:</w:t>
      </w:r>
    </w:p>
    <w:p w14:paraId="4B8375B6" w14:textId="4ACCFC1F" w:rsidR="00923ED6" w:rsidRPr="006E5C14" w:rsidRDefault="00923ED6" w:rsidP="00E34F4F">
      <w:pPr>
        <w:widowControl w:val="0"/>
        <w:autoSpaceDE w:val="0"/>
        <w:autoSpaceDN w:val="0"/>
        <w:adjustRightInd w:val="0"/>
        <w:rPr>
          <w:rFonts w:cs="Times-Roman"/>
          <w:color w:val="FF6600"/>
          <w:lang w:val="es-ES_tradnl"/>
        </w:rPr>
      </w:pPr>
      <w:r w:rsidRPr="006E5C14">
        <w:t xml:space="preserve">(1) Endocarps assigned to </w:t>
      </w:r>
      <w:r w:rsidRPr="006E5C14">
        <w:rPr>
          <w:i/>
        </w:rPr>
        <w:t>Menispina evidens</w:t>
      </w:r>
      <w:r w:rsidRPr="006E5C14">
        <w:t xml:space="preserve"> Herrera, Manchester, Hoot, Wefferling, Carvalho &amp; Jaramillo, from the Bogotá Formation, Nemocón, Colombia (Herrera </w:t>
      </w:r>
      <w:r w:rsidR="00BF669B" w:rsidRPr="006E5C14">
        <w:rPr>
          <w:i/>
        </w:rPr>
        <w:t>et al.,</w:t>
      </w:r>
      <w:r w:rsidRPr="006E5C14">
        <w:t xml:space="preserve"> 2011), corresponding to the </w:t>
      </w:r>
      <w:r w:rsidRPr="006E5C14">
        <w:rPr>
          <w:rFonts w:cs="Times-Roman"/>
          <w:lang w:val="es-ES_tradnl"/>
        </w:rPr>
        <w:t xml:space="preserve">middle to late Paleocene, based on the presence of pollen assemblages belonging to zone T-03b </w:t>
      </w:r>
      <w:r w:rsidRPr="006E5C14">
        <w:rPr>
          <w:rFonts w:cs="Times-Roman"/>
          <w:i/>
          <w:iCs/>
          <w:lang w:val="es-ES_tradnl"/>
        </w:rPr>
        <w:t xml:space="preserve">Foveotricolpites perforatus </w:t>
      </w:r>
      <w:r w:rsidRPr="006E5C14">
        <w:rPr>
          <w:rFonts w:cs="Times-Roman"/>
          <w:lang w:val="es-ES_tradnl"/>
        </w:rPr>
        <w:t xml:space="preserve">of Jaramillo </w:t>
      </w:r>
      <w:r w:rsidR="00BF669B" w:rsidRPr="006E5C14">
        <w:rPr>
          <w:rFonts w:cs="Times-Roman"/>
          <w:i/>
          <w:lang w:val="es-ES_tradnl"/>
        </w:rPr>
        <w:t>et al.,</w:t>
      </w:r>
      <w:r w:rsidRPr="006E5C14">
        <w:rPr>
          <w:rFonts w:cs="Times-Roman"/>
          <w:lang w:val="es-ES_tradnl"/>
        </w:rPr>
        <w:t xml:space="preserve"> (2011).</w:t>
      </w:r>
    </w:p>
    <w:p w14:paraId="0D47945F" w14:textId="67A9707D" w:rsidR="00923ED6" w:rsidRPr="006E5C14" w:rsidRDefault="00923ED6" w:rsidP="00E34F4F">
      <w:pPr>
        <w:widowControl w:val="0"/>
        <w:autoSpaceDE w:val="0"/>
        <w:autoSpaceDN w:val="0"/>
        <w:adjustRightInd w:val="0"/>
      </w:pPr>
      <w:r w:rsidRPr="006E5C14">
        <w:t xml:space="preserve"> (2) Endocarps assigned to </w:t>
      </w:r>
      <w:r w:rsidRPr="006E5C14">
        <w:rPr>
          <w:i/>
        </w:rPr>
        <w:t>Palaeoluna bogotensis</w:t>
      </w:r>
      <w:r w:rsidRPr="006E5C14">
        <w:t xml:space="preserve"> Herrera, Manchester, Hoot, Wefferling, Carvalho &amp; Jaramillo, from the Bogotá Formation, Nemocón, Colombia (Herrera </w:t>
      </w:r>
      <w:r w:rsidR="00BF669B" w:rsidRPr="006E5C14">
        <w:rPr>
          <w:i/>
        </w:rPr>
        <w:t>et al.,</w:t>
      </w:r>
      <w:r w:rsidRPr="006E5C14">
        <w:t xml:space="preserve"> 2011), corresponding to the </w:t>
      </w:r>
      <w:r w:rsidRPr="006E5C14">
        <w:rPr>
          <w:rFonts w:cs="Times-Roman"/>
          <w:lang w:val="es-ES_tradnl"/>
        </w:rPr>
        <w:t xml:space="preserve">middle to late Paleocene, based on the presence of pollen assemblages belonging to zone T-03b </w:t>
      </w:r>
      <w:r w:rsidRPr="006E5C14">
        <w:rPr>
          <w:rFonts w:cs="Times-Roman"/>
          <w:i/>
          <w:iCs/>
          <w:lang w:val="es-ES_tradnl"/>
        </w:rPr>
        <w:t xml:space="preserve">Foveotricolpites perforatus </w:t>
      </w:r>
      <w:r w:rsidRPr="006E5C14">
        <w:rPr>
          <w:rFonts w:cs="Times-Roman"/>
          <w:lang w:val="es-ES_tradnl"/>
        </w:rPr>
        <w:t xml:space="preserve">of Jaramillo </w:t>
      </w:r>
      <w:r w:rsidR="00BF669B" w:rsidRPr="006E5C14">
        <w:rPr>
          <w:rFonts w:cs="Times-Roman"/>
          <w:i/>
          <w:lang w:val="es-ES_tradnl"/>
        </w:rPr>
        <w:t>et al.,</w:t>
      </w:r>
      <w:r w:rsidRPr="006E5C14">
        <w:rPr>
          <w:rFonts w:cs="Times-Roman"/>
          <w:lang w:val="es-ES_tradnl"/>
        </w:rPr>
        <w:t xml:space="preserve"> (2011).</w:t>
      </w:r>
    </w:p>
    <w:p w14:paraId="0E13BE68" w14:textId="34B393E7" w:rsidR="00923ED6" w:rsidRPr="006E5C14" w:rsidRDefault="00923ED6" w:rsidP="00E34F4F">
      <w:pPr>
        <w:rPr>
          <w:color w:val="FF0000"/>
        </w:rPr>
      </w:pPr>
      <w:r w:rsidRPr="006E5C14">
        <w:tab/>
      </w:r>
      <w:r w:rsidRPr="006E5C14">
        <w:rPr>
          <w:b/>
        </w:rPr>
        <w:t>Reference:</w:t>
      </w:r>
      <w:r w:rsidRPr="006E5C14">
        <w:t xml:space="preserve"> Herrera </w:t>
      </w:r>
      <w:r w:rsidR="00BF669B" w:rsidRPr="006E5C14">
        <w:rPr>
          <w:i/>
        </w:rPr>
        <w:t>et al.,</w:t>
      </w:r>
      <w:r w:rsidRPr="006E5C14">
        <w:t xml:space="preserve"> 2011.</w:t>
      </w:r>
    </w:p>
    <w:p w14:paraId="267C509C" w14:textId="77777777" w:rsidR="00923ED6" w:rsidRPr="006E5C14" w:rsidRDefault="00923ED6" w:rsidP="00E34F4F">
      <w:r w:rsidRPr="006E5C14">
        <w:rPr>
          <w:b/>
        </w:rPr>
        <w:tab/>
        <w:t>Calibration:</w:t>
      </w:r>
      <w:r w:rsidRPr="006E5C14">
        <w:t xml:space="preserve"> To accomodate the possible stratigraphic range of the Bogotá Formation, </w:t>
      </w:r>
      <w:r w:rsidRPr="006E5C14">
        <w:rPr>
          <w:b/>
        </w:rPr>
        <w:t>55.8 Ma</w:t>
      </w:r>
      <w:r w:rsidRPr="006E5C14">
        <w:t>, corresponding to the upper boundary of the Paleocene, was implemented as a minimum age in the penalized likelihood analysis, and as the zero offset of a lognormal distribution with ln-mean of (55.8+10%), and standard deviation of 1 in the Bayesian analysis.</w:t>
      </w:r>
    </w:p>
    <w:p w14:paraId="0A2D2653" w14:textId="3D6A62BD" w:rsidR="00923ED6" w:rsidRPr="006E5C14" w:rsidRDefault="00923ED6" w:rsidP="00E34F4F">
      <w:pPr>
        <w:widowControl w:val="0"/>
        <w:autoSpaceDE w:val="0"/>
        <w:autoSpaceDN w:val="0"/>
        <w:adjustRightInd w:val="0"/>
        <w:rPr>
          <w:rFonts w:cs="Times-Roman"/>
          <w:lang w:val="es-ES_tradnl"/>
        </w:rPr>
      </w:pPr>
      <w:r w:rsidRPr="006E5C14">
        <w:rPr>
          <w:b/>
        </w:rPr>
        <w:tab/>
        <w:t xml:space="preserve">Discussion: </w:t>
      </w:r>
      <w:r w:rsidRPr="006E5C14">
        <w:rPr>
          <w:i/>
        </w:rPr>
        <w:t>Menispina evidens</w:t>
      </w:r>
      <w:r w:rsidRPr="006E5C14">
        <w:rPr>
          <w:rFonts w:cs="Times-Roman"/>
          <w:lang w:val="es-ES_tradnl"/>
        </w:rPr>
        <w:t xml:space="preserve"> are impressions and casts of four crescent and horseshoe-shaped endocarps of elliptic outline, circular and obovate in lateral view with 13 to 16 conspicuous, stiff, acute spines on the dorsal and lateral crests (Herrera </w:t>
      </w:r>
      <w:r w:rsidR="00BF669B" w:rsidRPr="006E5C14">
        <w:rPr>
          <w:rFonts w:cs="Times-Roman"/>
          <w:i/>
          <w:lang w:val="es-ES_tradnl"/>
        </w:rPr>
        <w:t>et al.,</w:t>
      </w:r>
      <w:r w:rsidRPr="006E5C14">
        <w:rPr>
          <w:rFonts w:cs="Times-Roman"/>
          <w:lang w:val="es-ES_tradnl"/>
        </w:rPr>
        <w:t xml:space="preserve"> 2011). Herrera </w:t>
      </w:r>
      <w:r w:rsidR="00BF669B" w:rsidRPr="006E5C14">
        <w:rPr>
          <w:rFonts w:cs="Times-Roman"/>
          <w:i/>
          <w:lang w:val="es-ES_tradnl"/>
        </w:rPr>
        <w:t>et al.,</w:t>
      </w:r>
      <w:r w:rsidRPr="006E5C14">
        <w:rPr>
          <w:rFonts w:cs="Times-Roman"/>
          <w:lang w:val="es-ES_tradnl"/>
        </w:rPr>
        <w:t xml:space="preserve"> (2011) consider that whereas no living genus coincides fully with the morphology of </w:t>
      </w:r>
      <w:r w:rsidRPr="006E5C14">
        <w:rPr>
          <w:rFonts w:cs="Times-Roman"/>
          <w:i/>
          <w:iCs/>
          <w:lang w:val="es-ES_tradnl"/>
        </w:rPr>
        <w:t>Menispina evidens</w:t>
      </w:r>
      <w:r w:rsidRPr="006E5C14">
        <w:rPr>
          <w:rFonts w:cs="Times-Roman"/>
          <w:iCs/>
          <w:lang w:val="es-ES_tradnl"/>
        </w:rPr>
        <w:t>, it</w:t>
      </w:r>
      <w:r w:rsidRPr="006E5C14">
        <w:rPr>
          <w:rFonts w:cs="Times-Roman"/>
          <w:lang w:val="es-ES_tradnl"/>
        </w:rPr>
        <w:t xml:space="preserve"> shares some characters with three unrelated clades within Menispermaceae, namely </w:t>
      </w:r>
      <w:r w:rsidRPr="006E5C14">
        <w:rPr>
          <w:rFonts w:cs="Times-Roman"/>
          <w:i/>
          <w:iCs/>
          <w:lang w:val="es-ES_tradnl"/>
        </w:rPr>
        <w:t>Sinomenium</w:t>
      </w:r>
      <w:r w:rsidRPr="006E5C14">
        <w:rPr>
          <w:rFonts w:cs="Times-Roman"/>
          <w:lang w:val="es-ES_tradnl"/>
        </w:rPr>
        <w:t xml:space="preserve">, </w:t>
      </w:r>
      <w:r w:rsidRPr="006E5C14">
        <w:rPr>
          <w:rFonts w:cs="Times-Roman"/>
          <w:i/>
          <w:iCs/>
          <w:lang w:val="es-ES_tradnl"/>
        </w:rPr>
        <w:t>Menispermum</w:t>
      </w:r>
      <w:r w:rsidRPr="006E5C14">
        <w:rPr>
          <w:rFonts w:cs="Times-Roman"/>
          <w:lang w:val="es-ES_tradnl"/>
        </w:rPr>
        <w:t xml:space="preserve"> and </w:t>
      </w:r>
      <w:r w:rsidRPr="006E5C14">
        <w:rPr>
          <w:rFonts w:cs="Times-Roman"/>
          <w:i/>
          <w:iCs/>
          <w:lang w:val="es-ES_tradnl"/>
        </w:rPr>
        <w:t>Pericampylus</w:t>
      </w:r>
      <w:r w:rsidRPr="006E5C14">
        <w:rPr>
          <w:rFonts w:cs="Times-Roman"/>
          <w:iCs/>
          <w:lang w:val="es-ES_tradnl"/>
        </w:rPr>
        <w:t xml:space="preserve">. The fossil is nevertheless similar to the extant </w:t>
      </w:r>
      <w:r w:rsidRPr="006E5C14">
        <w:rPr>
          <w:rFonts w:cs="Times-Roman"/>
          <w:i/>
          <w:iCs/>
          <w:lang w:val="es-ES_tradnl"/>
        </w:rPr>
        <w:t xml:space="preserve">Pericampylus </w:t>
      </w:r>
      <w:r w:rsidRPr="006E5C14">
        <w:rPr>
          <w:rFonts w:cs="Times-Roman"/>
          <w:iCs/>
          <w:lang w:val="es-ES_tradnl"/>
        </w:rPr>
        <w:t>"</w:t>
      </w:r>
      <w:r w:rsidRPr="006E5C14">
        <w:rPr>
          <w:rFonts w:cs="Times-Roman"/>
          <w:lang w:val="es-ES_tradnl"/>
        </w:rPr>
        <w:t xml:space="preserve">in having endocarps with limbs of equal length, basal sculpturing, a horseshoe-shaped endocarp, length significantly less than 10 mm, a thin endocarp wall (&lt;1 mm), conspicuous locule ribs, a straight ventral notch, and lack of locule inner protrusions. </w:t>
      </w:r>
      <w:r w:rsidRPr="006E5C14">
        <w:rPr>
          <w:rFonts w:cs="Times-Roman"/>
          <w:i/>
          <w:iCs/>
          <w:lang w:val="es-ES_tradnl"/>
        </w:rPr>
        <w:t xml:space="preserve">Pericampylus </w:t>
      </w:r>
      <w:r w:rsidRPr="006E5C14">
        <w:rPr>
          <w:rFonts w:cs="Times-Roman"/>
          <w:lang w:val="es-ES_tradnl"/>
        </w:rPr>
        <w:t xml:space="preserve">differs, however, from </w:t>
      </w:r>
      <w:r w:rsidRPr="006E5C14">
        <w:rPr>
          <w:rFonts w:cs="Times-Roman"/>
          <w:i/>
          <w:iCs/>
          <w:lang w:val="es-ES_tradnl"/>
        </w:rPr>
        <w:t xml:space="preserve">Menispina </w:t>
      </w:r>
      <w:r w:rsidRPr="006E5C14">
        <w:rPr>
          <w:rFonts w:cs="Times-Roman"/>
          <w:lang w:val="es-ES_tradnl"/>
        </w:rPr>
        <w:t xml:space="preserve">in having two dorsal and lateral crests on each side of the endocarp, and in the presence of very thick spines" (Herrera </w:t>
      </w:r>
      <w:r w:rsidR="00BF669B" w:rsidRPr="006E5C14">
        <w:rPr>
          <w:rFonts w:cs="Times-Roman"/>
          <w:i/>
          <w:lang w:val="es-ES_tradnl"/>
        </w:rPr>
        <w:t>et al.,</w:t>
      </w:r>
      <w:r w:rsidRPr="006E5C14">
        <w:rPr>
          <w:rFonts w:cs="Times-Roman"/>
          <w:lang w:val="es-ES_tradnl"/>
        </w:rPr>
        <w:t xml:space="preserve"> 2011). A phylogenetic analysis placed </w:t>
      </w:r>
      <w:r w:rsidRPr="006E5C14">
        <w:rPr>
          <w:rFonts w:cs="Times-Roman"/>
          <w:i/>
          <w:lang w:val="es-ES_tradnl"/>
        </w:rPr>
        <w:t>Menispina</w:t>
      </w:r>
      <w:r w:rsidRPr="006E5C14">
        <w:rPr>
          <w:rFonts w:cs="Times-Roman"/>
          <w:lang w:val="es-ES_tradnl"/>
        </w:rPr>
        <w:t xml:space="preserve"> within the </w:t>
      </w:r>
      <w:r w:rsidRPr="006E5C14">
        <w:rPr>
          <w:rFonts w:cs="Times-Roman"/>
          <w:i/>
          <w:iCs/>
          <w:lang w:val="es-ES_tradnl"/>
        </w:rPr>
        <w:t>Sinomenium</w:t>
      </w:r>
      <w:r w:rsidRPr="006E5C14">
        <w:rPr>
          <w:rFonts w:cs="Times-Roman"/>
          <w:lang w:val="es-ES_tradnl"/>
        </w:rPr>
        <w:t>-</w:t>
      </w:r>
      <w:r w:rsidRPr="006E5C14">
        <w:rPr>
          <w:rFonts w:cs="Times-Roman"/>
          <w:i/>
          <w:iCs/>
          <w:lang w:val="es-ES_tradnl"/>
        </w:rPr>
        <w:t>Menispermum</w:t>
      </w:r>
      <w:r w:rsidRPr="006E5C14">
        <w:rPr>
          <w:rFonts w:cs="Times-Roman"/>
          <w:lang w:val="es-ES_tradnl"/>
        </w:rPr>
        <w:t xml:space="preserve">, and </w:t>
      </w:r>
      <w:r w:rsidRPr="006E5C14">
        <w:rPr>
          <w:rFonts w:cs="Times-Roman"/>
          <w:i/>
          <w:iCs/>
          <w:lang w:val="es-ES_tradnl"/>
        </w:rPr>
        <w:t>Pericampylus</w:t>
      </w:r>
      <w:r w:rsidRPr="006E5C14">
        <w:rPr>
          <w:rFonts w:cs="Times-Roman"/>
          <w:lang w:val="es-ES_tradnl"/>
        </w:rPr>
        <w:t xml:space="preserve"> clade, specifically as sister to the fossil </w:t>
      </w:r>
      <w:r w:rsidRPr="006E5C14">
        <w:rPr>
          <w:rFonts w:cs="Times-Roman"/>
          <w:i/>
          <w:lang w:val="es-ES_tradnl"/>
        </w:rPr>
        <w:t xml:space="preserve">Palaeoluna </w:t>
      </w:r>
      <w:r w:rsidRPr="006E5C14">
        <w:rPr>
          <w:rFonts w:cs="Times-Roman"/>
          <w:lang w:val="es-ES_tradnl"/>
        </w:rPr>
        <w:t xml:space="preserve">(Herrera </w:t>
      </w:r>
      <w:r w:rsidR="00BF669B" w:rsidRPr="006E5C14">
        <w:rPr>
          <w:rFonts w:cs="Times-Roman"/>
          <w:i/>
          <w:lang w:val="es-ES_tradnl"/>
        </w:rPr>
        <w:t>et al.,</w:t>
      </w:r>
      <w:r w:rsidRPr="006E5C14">
        <w:rPr>
          <w:rFonts w:cs="Times-Roman"/>
          <w:lang w:val="es-ES_tradnl"/>
        </w:rPr>
        <w:t xml:space="preserve"> 2011), within Mensipermaceae.</w:t>
      </w:r>
    </w:p>
    <w:p w14:paraId="0123F3BB" w14:textId="5CB35BE8" w:rsidR="00923ED6" w:rsidRPr="006E5C14" w:rsidRDefault="00923ED6" w:rsidP="00E34F4F">
      <w:pPr>
        <w:widowControl w:val="0"/>
        <w:autoSpaceDE w:val="0"/>
        <w:autoSpaceDN w:val="0"/>
        <w:adjustRightInd w:val="0"/>
        <w:rPr>
          <w:rFonts w:cs="Times-Italic"/>
          <w:lang w:val="es-ES_tradnl"/>
        </w:rPr>
      </w:pPr>
      <w:r w:rsidRPr="006E5C14">
        <w:rPr>
          <w:b/>
        </w:rPr>
        <w:tab/>
      </w:r>
      <w:r w:rsidRPr="006E5C14">
        <w:rPr>
          <w:i/>
        </w:rPr>
        <w:t>Palaeoluna bogotensis</w:t>
      </w:r>
      <w:r w:rsidRPr="006E5C14">
        <w:t xml:space="preserve"> are </w:t>
      </w:r>
      <w:r w:rsidRPr="006E5C14">
        <w:rPr>
          <w:rFonts w:cs="Times-Roman"/>
          <w:lang w:val="es-ES_tradnl"/>
        </w:rPr>
        <w:t xml:space="preserve">molds and casts of five horseshoeshaped endocarps; "... </w:t>
      </w:r>
      <w:r w:rsidRPr="006E5C14">
        <w:rPr>
          <w:rFonts w:cs="Times-Italic"/>
          <w:lang w:val="es-ES_tradnl"/>
        </w:rPr>
        <w:t xml:space="preserve">impression specimens of the interior side of the dorsal crest preserve conical pits indicating the presence of narrow, spine-like structures; one lateral crest on each side; condyle outline ovate in shape; central locule cast with unequal limbs (appearing as a J-shaped locule), ornamented by 15 to 16 radially aligned ribs; opposite to the locule ribs are spine-like structures that correspond to inner protrusions of the locule chamber; locule cast limbs widely spaced ..." (Herrera </w:t>
      </w:r>
      <w:r w:rsidR="00BF669B" w:rsidRPr="006E5C14">
        <w:rPr>
          <w:rFonts w:cs="Times-Italic"/>
          <w:i/>
          <w:lang w:val="es-ES_tradnl"/>
        </w:rPr>
        <w:t>et al.,</w:t>
      </w:r>
      <w:r w:rsidRPr="006E5C14">
        <w:rPr>
          <w:rFonts w:cs="Times-Italic"/>
          <w:lang w:val="es-ES_tradnl"/>
        </w:rPr>
        <w:t xml:space="preserve"> 2011). Based on a phylogenetic analysis, </w:t>
      </w:r>
      <w:r w:rsidRPr="006E5C14">
        <w:rPr>
          <w:i/>
        </w:rPr>
        <w:t>Palaeoluna bogotensis</w:t>
      </w:r>
      <w:r w:rsidRPr="006E5C14">
        <w:t xml:space="preserve"> was placed within the </w:t>
      </w:r>
      <w:r w:rsidRPr="006E5C14">
        <w:rPr>
          <w:rFonts w:cs="Times-Roman"/>
          <w:i/>
          <w:iCs/>
          <w:lang w:val="es-ES_tradnl"/>
        </w:rPr>
        <w:t>Sinomenium</w:t>
      </w:r>
      <w:r w:rsidRPr="006E5C14">
        <w:rPr>
          <w:rFonts w:cs="Times-Roman"/>
          <w:lang w:val="es-ES_tradnl"/>
        </w:rPr>
        <w:t>-</w:t>
      </w:r>
      <w:r w:rsidRPr="006E5C14">
        <w:rPr>
          <w:rFonts w:cs="Times-Roman"/>
          <w:i/>
          <w:iCs/>
          <w:lang w:val="es-ES_tradnl"/>
        </w:rPr>
        <w:t>Menispermum</w:t>
      </w:r>
      <w:r w:rsidRPr="006E5C14">
        <w:rPr>
          <w:rFonts w:cs="Times-Roman"/>
          <w:lang w:val="es-ES_tradnl"/>
        </w:rPr>
        <w:t xml:space="preserve"> and </w:t>
      </w:r>
      <w:r w:rsidRPr="006E5C14">
        <w:rPr>
          <w:rFonts w:cs="Times-Roman"/>
          <w:i/>
          <w:iCs/>
          <w:lang w:val="es-ES_tradnl"/>
        </w:rPr>
        <w:t>Pericampylus</w:t>
      </w:r>
      <w:r w:rsidRPr="006E5C14">
        <w:rPr>
          <w:rFonts w:cs="Times-Roman"/>
          <w:lang w:val="es-ES_tradnl"/>
        </w:rPr>
        <w:t xml:space="preserve"> clade. Within this clade, </w:t>
      </w:r>
      <w:r w:rsidRPr="006E5C14">
        <w:rPr>
          <w:rFonts w:cs="Times-Roman"/>
          <w:i/>
          <w:lang w:val="es-ES_tradnl"/>
        </w:rPr>
        <w:t>Cissampelos</w:t>
      </w:r>
      <w:r w:rsidRPr="006E5C14">
        <w:rPr>
          <w:rFonts w:cs="Times-Roman"/>
          <w:lang w:val="es-ES_tradnl"/>
        </w:rPr>
        <w:t xml:space="preserve"> has the closest morphological similarity with the fossil taxon; the almost J-shaped locules in this extant genus are very similar to those in </w:t>
      </w:r>
      <w:r w:rsidRPr="006E5C14">
        <w:rPr>
          <w:rFonts w:cs="Times-Roman"/>
          <w:i/>
          <w:lang w:val="es-ES_tradnl"/>
        </w:rPr>
        <w:t>P. bogotensis</w:t>
      </w:r>
      <w:r w:rsidRPr="006E5C14">
        <w:rPr>
          <w:rFonts w:cs="Times-Roman"/>
          <w:lang w:val="es-ES_tradnl"/>
        </w:rPr>
        <w:t xml:space="preserve">. On the basis of these morphological similarities, Herrera </w:t>
      </w:r>
      <w:r w:rsidR="00BF669B" w:rsidRPr="006E5C14">
        <w:rPr>
          <w:rFonts w:cs="Times-Roman"/>
          <w:i/>
          <w:lang w:val="es-ES_tradnl"/>
        </w:rPr>
        <w:t>et al.,</w:t>
      </w:r>
      <w:r w:rsidRPr="006E5C14">
        <w:rPr>
          <w:rFonts w:cs="Times-Roman"/>
          <w:lang w:val="es-ES_tradnl"/>
        </w:rPr>
        <w:t xml:space="preserve"> (2011) considered </w:t>
      </w:r>
      <w:r w:rsidRPr="006E5C14">
        <w:rPr>
          <w:rFonts w:cs="Times-Roman"/>
          <w:i/>
          <w:lang w:val="es-ES_tradnl"/>
        </w:rPr>
        <w:t>Palaeoluna</w:t>
      </w:r>
      <w:r w:rsidRPr="006E5C14">
        <w:rPr>
          <w:rFonts w:cs="Times-Roman"/>
          <w:lang w:val="es-ES_tradnl"/>
        </w:rPr>
        <w:t xml:space="preserve"> as an extinct genus within the </w:t>
      </w:r>
      <w:r w:rsidRPr="006E5C14">
        <w:rPr>
          <w:rFonts w:cs="Times-Roman"/>
          <w:i/>
          <w:iCs/>
          <w:lang w:val="es-ES_tradnl"/>
        </w:rPr>
        <w:t>Sinomenium</w:t>
      </w:r>
      <w:r w:rsidRPr="006E5C14">
        <w:rPr>
          <w:rFonts w:cs="Times-Roman"/>
          <w:lang w:val="es-ES_tradnl"/>
        </w:rPr>
        <w:t>-</w:t>
      </w:r>
      <w:r w:rsidRPr="006E5C14">
        <w:rPr>
          <w:rFonts w:cs="Times-Roman"/>
          <w:i/>
          <w:iCs/>
          <w:lang w:val="es-ES_tradnl"/>
        </w:rPr>
        <w:t>Menispermum</w:t>
      </w:r>
      <w:r w:rsidRPr="006E5C14">
        <w:rPr>
          <w:rFonts w:cs="Times-Roman"/>
          <w:lang w:val="es-ES_tradnl"/>
        </w:rPr>
        <w:t xml:space="preserve"> and </w:t>
      </w:r>
      <w:r w:rsidRPr="006E5C14">
        <w:rPr>
          <w:rFonts w:cs="Times-Roman"/>
          <w:i/>
          <w:iCs/>
          <w:lang w:val="es-ES_tradnl"/>
        </w:rPr>
        <w:t>Pericampylus</w:t>
      </w:r>
      <w:r w:rsidRPr="006E5C14">
        <w:rPr>
          <w:rFonts w:cs="Times-Roman"/>
          <w:lang w:val="es-ES_tradnl"/>
        </w:rPr>
        <w:t xml:space="preserve"> clade </w:t>
      </w:r>
      <w:r w:rsidRPr="006E5C14">
        <w:rPr>
          <w:rFonts w:cs="Times-Italic"/>
          <w:lang w:val="es-ES_tradnl"/>
        </w:rPr>
        <w:t xml:space="preserve">(Herrera </w:t>
      </w:r>
      <w:r w:rsidR="00BF669B" w:rsidRPr="006E5C14">
        <w:rPr>
          <w:rFonts w:cs="Times-Italic"/>
          <w:i/>
          <w:lang w:val="es-ES_tradnl"/>
        </w:rPr>
        <w:t>et al.,</w:t>
      </w:r>
      <w:r w:rsidRPr="006E5C14">
        <w:rPr>
          <w:rFonts w:cs="Times-Italic"/>
          <w:lang w:val="es-ES_tradnl"/>
        </w:rPr>
        <w:t xml:space="preserve"> </w:t>
      </w:r>
      <w:r w:rsidRPr="006E5C14">
        <w:rPr>
          <w:rFonts w:cs="Times-Italic"/>
          <w:lang w:val="es-ES_tradnl"/>
        </w:rPr>
        <w:lastRenderedPageBreak/>
        <w:t>2011)</w:t>
      </w:r>
      <w:r w:rsidRPr="006E5C14">
        <w:rPr>
          <w:rFonts w:cs="Times-Roman"/>
          <w:lang w:val="es-ES_tradnl"/>
        </w:rPr>
        <w:t xml:space="preserve">. Additionally, </w:t>
      </w:r>
      <w:r w:rsidRPr="006E5C14">
        <w:rPr>
          <w:rFonts w:cs="Times-Italic"/>
          <w:i/>
          <w:iCs/>
          <w:lang w:val="es-ES_tradnl"/>
        </w:rPr>
        <w:t xml:space="preserve">P. bogotensis </w:t>
      </w:r>
      <w:r w:rsidRPr="006E5C14">
        <w:rPr>
          <w:rFonts w:cs="Times-Italic"/>
          <w:lang w:val="es-ES_tradnl"/>
        </w:rPr>
        <w:t xml:space="preserve">resembles species of the fossil genus </w:t>
      </w:r>
      <w:r w:rsidRPr="006E5C14">
        <w:rPr>
          <w:rFonts w:cs="Times-Italic"/>
          <w:i/>
          <w:iCs/>
          <w:lang w:val="es-ES_tradnl"/>
        </w:rPr>
        <w:t xml:space="preserve">Palaeosinomenium </w:t>
      </w:r>
      <w:r w:rsidRPr="006E5C14">
        <w:rPr>
          <w:rFonts w:cs="Times-Italic"/>
          <w:lang w:val="es-ES_tradnl"/>
        </w:rPr>
        <w:t xml:space="preserve">Chandler, originally described from the early Eocene of England (Chandler, 1961). </w:t>
      </w:r>
      <w:r w:rsidRPr="006E5C14">
        <w:rPr>
          <w:rFonts w:cs="Times-Italic"/>
          <w:i/>
          <w:iCs/>
          <w:lang w:val="es-ES_tradnl"/>
        </w:rPr>
        <w:t xml:space="preserve">Palaeoluna </w:t>
      </w:r>
      <w:r w:rsidRPr="006E5C14">
        <w:rPr>
          <w:rFonts w:cs="Times-Italic"/>
          <w:lang w:val="es-ES_tradnl"/>
        </w:rPr>
        <w:t xml:space="preserve">can be differentiated from </w:t>
      </w:r>
      <w:r w:rsidRPr="006E5C14">
        <w:rPr>
          <w:rFonts w:cs="Times-Italic"/>
          <w:i/>
          <w:iCs/>
          <w:lang w:val="es-ES_tradnl"/>
        </w:rPr>
        <w:t xml:space="preserve">Palaeosinomenium </w:t>
      </w:r>
      <w:r w:rsidRPr="006E5C14">
        <w:rPr>
          <w:rFonts w:cs="Times-Italic"/>
          <w:lang w:val="es-ES_tradnl"/>
        </w:rPr>
        <w:t xml:space="preserve">by the thick endocarp wall, the lack of radial ridges that continue over the lateral crest, and the presence of inner protrusions in the locule chamber. This last character is only found in the unrelated hairpin-shaped endocarps of modern </w:t>
      </w:r>
      <w:r w:rsidRPr="006E5C14">
        <w:rPr>
          <w:rFonts w:cs="Times-Italic"/>
          <w:i/>
          <w:iCs/>
          <w:lang w:val="es-ES_tradnl"/>
        </w:rPr>
        <w:t>Diploclisia</w:t>
      </w:r>
      <w:r w:rsidRPr="006E5C14">
        <w:rPr>
          <w:rFonts w:cs="Times-Italic"/>
          <w:lang w:val="es-ES_tradnl"/>
        </w:rPr>
        <w:t xml:space="preserve">. Affinity with extant </w:t>
      </w:r>
      <w:r w:rsidRPr="006E5C14">
        <w:rPr>
          <w:rFonts w:cs="Times-Italic"/>
          <w:i/>
          <w:iCs/>
          <w:lang w:val="es-ES_tradnl"/>
        </w:rPr>
        <w:t xml:space="preserve">Diploclisia </w:t>
      </w:r>
      <w:r w:rsidRPr="006E5C14">
        <w:rPr>
          <w:rFonts w:cs="Times-Italic"/>
          <w:lang w:val="es-ES_tradnl"/>
        </w:rPr>
        <w:t xml:space="preserve">can be ruled out because of differences in endocarp size, the shape of the locule chamber, and the ornamentation (Herrera </w:t>
      </w:r>
      <w:r w:rsidR="00BF669B" w:rsidRPr="006E5C14">
        <w:rPr>
          <w:rFonts w:cs="Times-Italic"/>
          <w:i/>
          <w:lang w:val="es-ES_tradnl"/>
        </w:rPr>
        <w:t>et al.,</w:t>
      </w:r>
      <w:r w:rsidRPr="006E5C14">
        <w:rPr>
          <w:rFonts w:cs="Times-Italic"/>
          <w:lang w:val="es-ES_tradnl"/>
        </w:rPr>
        <w:t xml:space="preserve"> 2011). Based on the results of the phylogenetic analysis conducted by Herrera </w:t>
      </w:r>
      <w:r w:rsidR="00BF669B" w:rsidRPr="006E5C14">
        <w:rPr>
          <w:rFonts w:cs="Times-Italic"/>
          <w:i/>
          <w:lang w:val="es-ES_tradnl"/>
        </w:rPr>
        <w:t>et al.,</w:t>
      </w:r>
      <w:r w:rsidRPr="006E5C14">
        <w:rPr>
          <w:rFonts w:cs="Times-Italic"/>
          <w:lang w:val="es-ES_tradnl"/>
        </w:rPr>
        <w:t xml:space="preserve"> (2011), we consider </w:t>
      </w:r>
      <w:r w:rsidRPr="006E5C14">
        <w:rPr>
          <w:rFonts w:cs="Times-Italic"/>
          <w:i/>
          <w:lang w:val="es-ES_tradnl"/>
        </w:rPr>
        <w:t>Palaeoluna bogotensis</w:t>
      </w:r>
      <w:r w:rsidRPr="006E5C14">
        <w:rPr>
          <w:rFonts w:cs="Times-Italic"/>
          <w:lang w:val="es-ES_tradnl"/>
        </w:rPr>
        <w:t xml:space="preserve"> as most closely related to </w:t>
      </w:r>
      <w:r w:rsidRPr="006E5C14">
        <w:rPr>
          <w:rFonts w:cs="Times-Italic"/>
          <w:i/>
          <w:lang w:val="es-ES_tradnl"/>
        </w:rPr>
        <w:t>Cissampelos</w:t>
      </w:r>
      <w:r w:rsidRPr="006E5C14">
        <w:rPr>
          <w:rFonts w:cs="Times-Italic"/>
          <w:lang w:val="es-ES_tradnl"/>
        </w:rPr>
        <w:t xml:space="preserve"> among the taxa sampled in our analysis, and use it to calibrate the </w:t>
      </w:r>
      <w:r w:rsidRPr="006E5C14">
        <w:rPr>
          <w:rFonts w:cs="Times-Italic"/>
          <w:i/>
          <w:lang w:val="es-ES_tradnl"/>
        </w:rPr>
        <w:t>Cissampelos</w:t>
      </w:r>
      <w:r w:rsidRPr="006E5C14">
        <w:rPr>
          <w:rFonts w:cs="Times-Italic"/>
          <w:lang w:val="es-ES_tradnl"/>
        </w:rPr>
        <w:t xml:space="preserve"> stem node.</w:t>
      </w:r>
    </w:p>
    <w:p w14:paraId="5B49FB8A" w14:textId="77777777" w:rsidR="00923ED6" w:rsidRPr="006E5C14" w:rsidRDefault="00923ED6" w:rsidP="00E34F4F"/>
    <w:p w14:paraId="4043B639" w14:textId="77777777" w:rsidR="00923ED6" w:rsidRPr="006E5C14" w:rsidRDefault="00923ED6" w:rsidP="00CD0F09">
      <w:pPr>
        <w:rPr>
          <w:b/>
        </w:rPr>
      </w:pPr>
      <w:r w:rsidRPr="006E5C14">
        <w:rPr>
          <w:b/>
        </w:rPr>
        <w:t xml:space="preserve">31. MRCA: </w:t>
      </w:r>
      <w:r w:rsidRPr="006E5C14">
        <w:rPr>
          <w:b/>
          <w:i/>
        </w:rPr>
        <w:t>Mahonia</w:t>
      </w:r>
      <w:r w:rsidRPr="006E5C14">
        <w:rPr>
          <w:b/>
        </w:rPr>
        <w:t xml:space="preserve"> spp.-</w:t>
      </w:r>
      <w:r w:rsidRPr="006E5C14">
        <w:rPr>
          <w:b/>
          <w:i/>
        </w:rPr>
        <w:t>Caulophyllum thalictroides</w:t>
      </w:r>
      <w:r w:rsidRPr="006E5C14">
        <w:rPr>
          <w:b/>
        </w:rPr>
        <w:t>. Clade: CG Berberidaceae.</w:t>
      </w:r>
    </w:p>
    <w:p w14:paraId="00B28CE4" w14:textId="295F8706" w:rsidR="00923ED6" w:rsidRPr="006E5C14" w:rsidRDefault="00923ED6" w:rsidP="00CD0F09">
      <w:r w:rsidRPr="006E5C14">
        <w:tab/>
      </w:r>
      <w:r w:rsidRPr="006E5C14">
        <w:rPr>
          <w:b/>
        </w:rPr>
        <w:t>Fossils:</w:t>
      </w:r>
      <w:r w:rsidRPr="006E5C14">
        <w:t xml:space="preserve"> Fossil remains assigned to </w:t>
      </w:r>
      <w:r w:rsidRPr="006E5C14">
        <w:rPr>
          <w:i/>
        </w:rPr>
        <w:t>Mahonia</w:t>
      </w:r>
      <w:r w:rsidRPr="006E5C14">
        <w:t xml:space="preserve"> have been reported in Eocene floras from western North Americ</w:t>
      </w:r>
      <w:r w:rsidRPr="006E5C14">
        <w:rPr>
          <w:rFonts w:ascii="Cambria CE" w:hAnsi="Cambria CE"/>
        </w:rPr>
        <w:t xml:space="preserve">a (Schorn, 1966, in Manchester, 1999). Manchester (1999) also cites reports from younger sediments in Europe, namely, from the Oligocene of France (Saporta, 1865) and the north of Bohemia (Bůžek </w:t>
      </w:r>
      <w:r w:rsidR="00BF669B" w:rsidRPr="006E5C14">
        <w:rPr>
          <w:i/>
        </w:rPr>
        <w:t>et al.,</w:t>
      </w:r>
      <w:r w:rsidRPr="006E5C14">
        <w:rPr>
          <w:rFonts w:ascii="Cambria CE" w:hAnsi="Cambria CE"/>
        </w:rPr>
        <w:t xml:space="preserve"> 1990), the Neogene of Hungary (Andreánsky, 1959), an</w:t>
      </w:r>
      <w:r w:rsidRPr="006E5C14">
        <w:t xml:space="preserve">d the late Miocene of Abkhasia (see Takhtajan, 1974). </w:t>
      </w:r>
      <w:r w:rsidRPr="006E5C14">
        <w:rPr>
          <w:i/>
        </w:rPr>
        <w:t xml:space="preserve">Mahonia bilinica </w:t>
      </w:r>
      <w:r w:rsidRPr="006E5C14">
        <w:t xml:space="preserve">(Unger) from early Miocene of Bilina, western Czech Republic is similar to </w:t>
      </w:r>
      <w:r w:rsidRPr="006E5C14">
        <w:rPr>
          <w:i/>
        </w:rPr>
        <w:t xml:space="preserve">Mahonia simplex </w:t>
      </w:r>
      <w:r w:rsidRPr="006E5C14">
        <w:rPr>
          <w:rFonts w:ascii="Cambria CE" w:hAnsi="Cambria CE"/>
        </w:rPr>
        <w:t>from the Oligocene of western North America (Kvaček and Bůžek, 1994, i</w:t>
      </w:r>
      <w:r w:rsidRPr="006E5C14">
        <w:t>n Manchester, 1999).</w:t>
      </w:r>
    </w:p>
    <w:p w14:paraId="5CD3B4AF" w14:textId="77777777" w:rsidR="00923ED6" w:rsidRPr="006E5C14" w:rsidRDefault="00923ED6" w:rsidP="00CD0F09">
      <w:r w:rsidRPr="006E5C14">
        <w:tab/>
      </w:r>
      <w:r w:rsidRPr="006E5C14">
        <w:rPr>
          <w:b/>
        </w:rPr>
        <w:t>Reference:</w:t>
      </w:r>
      <w:r w:rsidRPr="006E5C14">
        <w:t xml:space="preserve"> Schorn, 1966; Manchester, 1999.</w:t>
      </w:r>
    </w:p>
    <w:p w14:paraId="40C77DB5" w14:textId="77777777" w:rsidR="00923ED6" w:rsidRPr="006E5C14" w:rsidRDefault="00923ED6" w:rsidP="00CD0F09">
      <w:r w:rsidRPr="006E5C14">
        <w:tab/>
      </w:r>
      <w:r w:rsidRPr="006E5C14">
        <w:rPr>
          <w:b/>
        </w:rPr>
        <w:t>Calibration: 33.9 Ma.</w:t>
      </w:r>
      <w:r w:rsidRPr="006E5C14">
        <w:t>, corresponding to the upper boundray of the Eocene, is implemented as a minimum age in the penalized likelihood analysis, and as the zero offset of a lognormal distribution with ln-mean of (33.9+10%), and standard deviation of 1 in the Bayesian analysis.</w:t>
      </w:r>
    </w:p>
    <w:p w14:paraId="402E6FC8" w14:textId="77777777" w:rsidR="00923ED6" w:rsidRPr="006E5C14" w:rsidRDefault="00923ED6" w:rsidP="00CD0F09">
      <w:pPr>
        <w:rPr>
          <w:color w:val="FF0000"/>
        </w:rPr>
      </w:pPr>
      <w:r w:rsidRPr="006E5C14">
        <w:tab/>
      </w:r>
      <w:r w:rsidRPr="006E5C14">
        <w:rPr>
          <w:b/>
        </w:rPr>
        <w:t>Discussion:</w:t>
      </w:r>
      <w:r w:rsidRPr="006E5C14">
        <w:t xml:space="preserve"> Because these fossils are related to </w:t>
      </w:r>
      <w:r w:rsidRPr="006E5C14">
        <w:rPr>
          <w:i/>
        </w:rPr>
        <w:t>Mahonia</w:t>
      </w:r>
      <w:r w:rsidRPr="006E5C14">
        <w:t xml:space="preserve"> on the basis of general similaity, we use them to calibrate the crown group of Berberidaceae.</w:t>
      </w:r>
    </w:p>
    <w:p w14:paraId="50831C21" w14:textId="77777777" w:rsidR="00923ED6" w:rsidRPr="006E5C14" w:rsidRDefault="00923ED6" w:rsidP="00CD0F09"/>
    <w:p w14:paraId="50DAFAF9" w14:textId="77777777" w:rsidR="00923ED6" w:rsidRPr="006E5C14" w:rsidRDefault="00923ED6" w:rsidP="00CD0F09">
      <w:pPr>
        <w:rPr>
          <w:b/>
        </w:rPr>
      </w:pPr>
      <w:r w:rsidRPr="006E5C14">
        <w:rPr>
          <w:b/>
        </w:rPr>
        <w:t xml:space="preserve">32. MRCA: </w:t>
      </w:r>
      <w:r w:rsidRPr="006E5C14">
        <w:rPr>
          <w:b/>
          <w:i/>
        </w:rPr>
        <w:t>Hydrastis canadensis</w:t>
      </w:r>
      <w:r w:rsidRPr="006E5C14">
        <w:rPr>
          <w:b/>
        </w:rPr>
        <w:t>-</w:t>
      </w:r>
      <w:r w:rsidRPr="006E5C14">
        <w:rPr>
          <w:b/>
          <w:i/>
        </w:rPr>
        <w:t>Ranunculus</w:t>
      </w:r>
      <w:r w:rsidRPr="006E5C14">
        <w:rPr>
          <w:b/>
        </w:rPr>
        <w:t xml:space="preserve"> spp. Clade: SG Ranunculaceae excluding </w:t>
      </w:r>
      <w:r w:rsidRPr="006E5C14">
        <w:rPr>
          <w:b/>
          <w:i/>
        </w:rPr>
        <w:t>Glaucidium</w:t>
      </w:r>
      <w:r w:rsidRPr="006E5C14">
        <w:rPr>
          <w:b/>
        </w:rPr>
        <w:t xml:space="preserve"> and </w:t>
      </w:r>
      <w:r w:rsidRPr="006E5C14">
        <w:rPr>
          <w:b/>
          <w:i/>
        </w:rPr>
        <w:t>Hydrastis</w:t>
      </w:r>
      <w:r w:rsidRPr="006E5C14">
        <w:rPr>
          <w:b/>
        </w:rPr>
        <w:t>.</w:t>
      </w:r>
    </w:p>
    <w:p w14:paraId="7BDB0C41" w14:textId="77777777" w:rsidR="00923ED6" w:rsidRPr="006E5C14" w:rsidRDefault="00923ED6" w:rsidP="00CD0F09">
      <w:r w:rsidRPr="006E5C14">
        <w:rPr>
          <w:b/>
        </w:rPr>
        <w:tab/>
        <w:t>Fossils:</w:t>
      </w:r>
      <w:r w:rsidRPr="006E5C14">
        <w:t xml:space="preserve"> Fruits assigned to </w:t>
      </w:r>
      <w:r w:rsidRPr="006E5C14">
        <w:rPr>
          <w:i/>
        </w:rPr>
        <w:t>Paleoactaea nagelii</w:t>
      </w:r>
      <w:r w:rsidRPr="006E5C14">
        <w:t xml:space="preserve"> Pigg &amp; DeVore</w:t>
      </w:r>
      <w:r w:rsidRPr="006E5C14">
        <w:rPr>
          <w:i/>
        </w:rPr>
        <w:t xml:space="preserve"> </w:t>
      </w:r>
      <w:r w:rsidRPr="006E5C14">
        <w:t>and</w:t>
      </w:r>
      <w:r w:rsidRPr="006E5C14">
        <w:rPr>
          <w:i/>
        </w:rPr>
        <w:t xml:space="preserve"> P. bowerbanki </w:t>
      </w:r>
      <w:r w:rsidRPr="006E5C14">
        <w:t>Pigg &amp; DeVore, from the Almont and Beicegel Creek floras, of the Sentinel Butte Formation, North Dakota, USA. Both localities are considered to correspond to the Late Paleocene (Tiffanian) based on mammal correlations (Kihm and Hartman, 1991, in Pigg and DeVore, 2005).</w:t>
      </w:r>
    </w:p>
    <w:p w14:paraId="1D7205BD" w14:textId="77777777" w:rsidR="00923ED6" w:rsidRPr="006E5C14" w:rsidRDefault="00923ED6" w:rsidP="00CD0F09">
      <w:r w:rsidRPr="006E5C14">
        <w:tab/>
      </w:r>
      <w:r w:rsidRPr="006E5C14">
        <w:rPr>
          <w:b/>
        </w:rPr>
        <w:t>Reference:</w:t>
      </w:r>
      <w:r w:rsidRPr="006E5C14">
        <w:t xml:space="preserve"> Pigg and DeVore, 2005.</w:t>
      </w:r>
    </w:p>
    <w:p w14:paraId="3A52DB55" w14:textId="77777777" w:rsidR="00923ED6" w:rsidRPr="006E5C14" w:rsidRDefault="00923ED6" w:rsidP="00CD0F09">
      <w:r w:rsidRPr="006E5C14">
        <w:tab/>
      </w:r>
      <w:r w:rsidRPr="006E5C14">
        <w:rPr>
          <w:b/>
        </w:rPr>
        <w:t>Calibration:</w:t>
      </w:r>
      <w:r w:rsidRPr="006E5C14">
        <w:t xml:space="preserve"> </w:t>
      </w:r>
      <w:r w:rsidRPr="006E5C14">
        <w:rPr>
          <w:b/>
        </w:rPr>
        <w:t>55.8 Ma</w:t>
      </w:r>
      <w:r w:rsidRPr="006E5C14">
        <w:t>, corresponding to the upper boundary of the Paleocene, is implemented as a minimum age in the penalized likelihood analysis, and as the zero offset of a lognormal distribution with ln-mean of (55.8+10%), and standard deviation of 1 in the Bayesian analysis.</w:t>
      </w:r>
    </w:p>
    <w:p w14:paraId="17B52426" w14:textId="310B0099" w:rsidR="00923ED6" w:rsidRPr="006E5C14" w:rsidRDefault="00923ED6" w:rsidP="00CD0F09">
      <w:pPr>
        <w:rPr>
          <w:rFonts w:cs="Times-Roman"/>
          <w:lang w:val="es-ES_tradnl"/>
        </w:rPr>
      </w:pPr>
      <w:r w:rsidRPr="006E5C14">
        <w:rPr>
          <w:b/>
        </w:rPr>
        <w:tab/>
        <w:t xml:space="preserve">Discussion: </w:t>
      </w:r>
      <w:r w:rsidRPr="006E5C14">
        <w:rPr>
          <w:rFonts w:cs="Times-Roman"/>
          <w:lang w:val="es-ES_tradnl"/>
        </w:rPr>
        <w:t xml:space="preserve">The description of </w:t>
      </w:r>
      <w:r w:rsidRPr="006E5C14">
        <w:rPr>
          <w:rFonts w:cs="Times-Roman"/>
          <w:i/>
          <w:iCs/>
          <w:lang w:val="es-ES_tradnl"/>
        </w:rPr>
        <w:t xml:space="preserve">Paleoactaea nagelii </w:t>
      </w:r>
      <w:r w:rsidRPr="006E5C14">
        <w:rPr>
          <w:rFonts w:cs="Times-Roman"/>
          <w:lang w:val="es-ES_tradnl"/>
        </w:rPr>
        <w:t xml:space="preserve">is based on 17 specimens collected from the Almont fossil locality and one from Beicegel Creek. The fruits of </w:t>
      </w:r>
      <w:r w:rsidRPr="006E5C14">
        <w:rPr>
          <w:rFonts w:cs="Times-Roman"/>
          <w:i/>
          <w:lang w:val="es-ES_tradnl"/>
        </w:rPr>
        <w:t>Palaeoactaea nagelii</w:t>
      </w:r>
      <w:r w:rsidRPr="006E5C14">
        <w:rPr>
          <w:rFonts w:cs="Times-Roman"/>
          <w:lang w:val="es-ES_tradnl"/>
        </w:rPr>
        <w:t xml:space="preserve"> "are 5–7 mm wide, 4.5–6 mm high, 10–13 mm long, bilaterally symmetrical, containing 10–17 seeds attached on the upper margin in 2–3 rows. A distinctive honeycomb pattern is formed where adjacent seeds with prominent palisade outer cell layers abut. Seeds are flattened, ovoid, and triangular. To the inside of the </w:t>
      </w:r>
      <w:r w:rsidRPr="006E5C14">
        <w:rPr>
          <w:rFonts w:cs="Times-Roman"/>
          <w:lang w:val="es-ES_tradnl"/>
        </w:rPr>
        <w:lastRenderedPageBreak/>
        <w:t>palisade cells, the seed coat has a region of isodiametric cells that become more tangentially elongate toward the center. The embryo cavity is replaced by an opaline cast" (</w:t>
      </w:r>
      <w:r w:rsidRPr="006E5C14">
        <w:t>Pigg and DeVore, 2005)</w:t>
      </w:r>
      <w:r w:rsidRPr="006E5C14">
        <w:rPr>
          <w:rFonts w:cs="Times-Roman"/>
          <w:lang w:val="es-ES_tradnl"/>
        </w:rPr>
        <w:t xml:space="preserve">. Pigg and DeVore (2005) considered that the details of fruit organization and seed structure are markedly similar to those of extant </w:t>
      </w:r>
      <w:r w:rsidRPr="006E5C14">
        <w:rPr>
          <w:rFonts w:cs="Times-Roman"/>
          <w:i/>
          <w:iCs/>
          <w:lang w:val="es-ES_tradnl"/>
        </w:rPr>
        <w:t xml:space="preserve">Actaea. </w:t>
      </w:r>
      <w:r w:rsidRPr="006E5C14">
        <w:rPr>
          <w:rFonts w:cs="Times-Roman"/>
          <w:lang w:val="es-ES_tradnl"/>
        </w:rPr>
        <w:t xml:space="preserve">Specifically, these authors indicated that the seed shape of </w:t>
      </w:r>
      <w:r w:rsidRPr="006E5C14">
        <w:rPr>
          <w:rFonts w:cs="Times-Roman"/>
          <w:i/>
          <w:iCs/>
          <w:lang w:val="es-ES_tradnl"/>
        </w:rPr>
        <w:t xml:space="preserve">Paleoactaea </w:t>
      </w:r>
      <w:r w:rsidRPr="006E5C14">
        <w:rPr>
          <w:rFonts w:cs="Times-Roman"/>
          <w:lang w:val="es-ES_tradnl"/>
        </w:rPr>
        <w:t xml:space="preserve">is most similar to the flattened, luniform condition noted in both the </w:t>
      </w:r>
      <w:r w:rsidRPr="006E5C14">
        <w:rPr>
          <w:rFonts w:cs="Times-Roman"/>
          <w:i/>
          <w:iCs/>
          <w:lang w:val="es-ES_tradnl"/>
        </w:rPr>
        <w:t xml:space="preserve">Actaea </w:t>
      </w:r>
      <w:r w:rsidRPr="006E5C14">
        <w:rPr>
          <w:rFonts w:cs="Times-Roman"/>
          <w:lang w:val="es-ES_tradnl"/>
        </w:rPr>
        <w:t xml:space="preserve">clade and a more derived clade that includes </w:t>
      </w:r>
      <w:r w:rsidRPr="006E5C14">
        <w:rPr>
          <w:rFonts w:cs="Times-Roman"/>
          <w:i/>
          <w:iCs/>
          <w:lang w:val="es-ES_tradnl"/>
        </w:rPr>
        <w:t xml:space="preserve">Cimicifuga </w:t>
      </w:r>
      <w:r w:rsidRPr="006E5C14">
        <w:rPr>
          <w:rFonts w:cs="Times-Roman"/>
          <w:lang w:val="es-ES_tradnl"/>
        </w:rPr>
        <w:t xml:space="preserve">(Compton </w:t>
      </w:r>
      <w:r w:rsidR="00BF669B" w:rsidRPr="006E5C14">
        <w:rPr>
          <w:rFonts w:cs="Times-Roman"/>
          <w:i/>
          <w:lang w:val="es-ES_tradnl"/>
        </w:rPr>
        <w:t>et al.,</w:t>
      </w:r>
      <w:r w:rsidRPr="006E5C14">
        <w:rPr>
          <w:rFonts w:cs="Times-Roman"/>
          <w:lang w:val="es-ES_tradnl"/>
        </w:rPr>
        <w:t xml:space="preserve"> 1998, in Pigg and DeVore, 2005). The combination of seeds with flattened, luniform outlines and no scales is characteristic of the </w:t>
      </w:r>
      <w:r w:rsidRPr="006E5C14">
        <w:rPr>
          <w:rFonts w:cs="Times-Roman"/>
          <w:i/>
          <w:iCs/>
          <w:lang w:val="es-ES_tradnl"/>
        </w:rPr>
        <w:t>Actaea</w:t>
      </w:r>
      <w:r w:rsidRPr="006E5C14">
        <w:rPr>
          <w:rFonts w:cs="Times-Roman"/>
          <w:lang w:val="es-ES_tradnl"/>
        </w:rPr>
        <w:t>-</w:t>
      </w:r>
      <w:r w:rsidRPr="006E5C14">
        <w:rPr>
          <w:rFonts w:cs="Times-Roman"/>
          <w:i/>
          <w:iCs/>
          <w:lang w:val="es-ES_tradnl"/>
        </w:rPr>
        <w:t xml:space="preserve">Cimicifuga racemosa </w:t>
      </w:r>
      <w:r w:rsidRPr="006E5C14">
        <w:rPr>
          <w:rFonts w:cs="Times-Roman"/>
          <w:lang w:val="es-ES_tradnl"/>
        </w:rPr>
        <w:t xml:space="preserve">clade. The presence of both of these conditions in </w:t>
      </w:r>
      <w:r w:rsidRPr="006E5C14">
        <w:rPr>
          <w:rFonts w:cs="Times-Roman"/>
          <w:i/>
          <w:iCs/>
          <w:lang w:val="es-ES_tradnl"/>
        </w:rPr>
        <w:t xml:space="preserve">Paleoactaea </w:t>
      </w:r>
      <w:r w:rsidRPr="006E5C14">
        <w:rPr>
          <w:rFonts w:cs="Times-Roman"/>
          <w:lang w:val="es-ES_tradnl"/>
        </w:rPr>
        <w:t>suggests that this basalmost clade was distinct by the late Paleocene (</w:t>
      </w:r>
      <w:r w:rsidRPr="006E5C14">
        <w:t>Pigg and DeVore, 2005)</w:t>
      </w:r>
      <w:r w:rsidRPr="006E5C14">
        <w:rPr>
          <w:rFonts w:cs="Times-Roman"/>
          <w:lang w:val="es-ES_tradnl"/>
        </w:rPr>
        <w:t xml:space="preserve">. We here consider </w:t>
      </w:r>
      <w:r w:rsidRPr="006E5C14">
        <w:rPr>
          <w:rFonts w:cs="Times-Roman"/>
          <w:i/>
          <w:lang w:val="es-ES_tradnl"/>
        </w:rPr>
        <w:t>Palaeoactaea</w:t>
      </w:r>
      <w:r w:rsidRPr="006E5C14">
        <w:rPr>
          <w:rFonts w:cs="Times-Roman"/>
          <w:lang w:val="es-ES_tradnl"/>
        </w:rPr>
        <w:t xml:space="preserve"> to be related to genera within Ranunculaceae s. str. (i.e., excluding </w:t>
      </w:r>
      <w:r w:rsidRPr="006E5C14">
        <w:rPr>
          <w:rFonts w:cs="Times-Roman"/>
          <w:i/>
          <w:lang w:val="es-ES_tradnl"/>
        </w:rPr>
        <w:t>Glaucidium</w:t>
      </w:r>
      <w:r w:rsidRPr="006E5C14">
        <w:rPr>
          <w:rFonts w:cs="Times-Roman"/>
          <w:lang w:val="es-ES_tradnl"/>
        </w:rPr>
        <w:t xml:space="preserve"> and </w:t>
      </w:r>
      <w:r w:rsidRPr="006E5C14">
        <w:rPr>
          <w:rFonts w:cs="Times-Roman"/>
          <w:i/>
          <w:lang w:val="es-ES_tradnl"/>
        </w:rPr>
        <w:t>Hydrastis</w:t>
      </w:r>
      <w:r w:rsidRPr="006E5C14">
        <w:rPr>
          <w:rFonts w:cs="Times-Roman"/>
          <w:lang w:val="es-ES_tradnl"/>
        </w:rPr>
        <w:t xml:space="preserve">) and use calibrate the stem node of Ranunculaceae after the divergence of </w:t>
      </w:r>
      <w:r w:rsidRPr="006E5C14">
        <w:rPr>
          <w:rFonts w:cs="Times-Roman"/>
          <w:i/>
          <w:lang w:val="es-ES_tradnl"/>
        </w:rPr>
        <w:t>Glaucidium</w:t>
      </w:r>
      <w:r w:rsidRPr="006E5C14">
        <w:rPr>
          <w:rFonts w:cs="Times-Roman"/>
          <w:lang w:val="es-ES_tradnl"/>
        </w:rPr>
        <w:t xml:space="preserve"> and </w:t>
      </w:r>
      <w:r w:rsidRPr="006E5C14">
        <w:rPr>
          <w:rFonts w:cs="Times-Roman"/>
          <w:i/>
          <w:lang w:val="es-ES_tradnl"/>
        </w:rPr>
        <w:t>Hydrastis</w:t>
      </w:r>
      <w:r w:rsidRPr="006E5C14">
        <w:rPr>
          <w:rFonts w:cs="Times-Roman"/>
          <w:lang w:val="es-ES_tradnl"/>
        </w:rPr>
        <w:t>.</w:t>
      </w:r>
    </w:p>
    <w:p w14:paraId="1B38783C" w14:textId="77777777" w:rsidR="00923ED6" w:rsidRPr="006E5C14" w:rsidRDefault="00923ED6" w:rsidP="00CD0F09">
      <w:pPr>
        <w:rPr>
          <w:rFonts w:cs="Times-Roman"/>
          <w:lang w:val="es-ES_tradnl"/>
        </w:rPr>
      </w:pPr>
    </w:p>
    <w:p w14:paraId="606952A3" w14:textId="77777777" w:rsidR="00923ED6" w:rsidRPr="006E5C14" w:rsidRDefault="00923ED6" w:rsidP="00CD0F09">
      <w:pPr>
        <w:widowControl w:val="0"/>
        <w:autoSpaceDE w:val="0"/>
        <w:autoSpaceDN w:val="0"/>
        <w:adjustRightInd w:val="0"/>
        <w:rPr>
          <w:b/>
        </w:rPr>
      </w:pPr>
      <w:r w:rsidRPr="006E5C14">
        <w:rPr>
          <w:b/>
        </w:rPr>
        <w:t xml:space="preserve">33. MRCA: </w:t>
      </w:r>
      <w:r w:rsidRPr="006E5C14">
        <w:rPr>
          <w:b/>
          <w:i/>
        </w:rPr>
        <w:t>Sabia</w:t>
      </w:r>
      <w:r w:rsidRPr="006E5C14">
        <w:rPr>
          <w:b/>
        </w:rPr>
        <w:t>-</w:t>
      </w:r>
      <w:r w:rsidRPr="006E5C14">
        <w:rPr>
          <w:b/>
          <w:i/>
        </w:rPr>
        <w:t>Meliosma veitchiorum</w:t>
      </w:r>
      <w:r w:rsidRPr="006E5C14">
        <w:rPr>
          <w:b/>
        </w:rPr>
        <w:t>. Clade: CG Sabiaceae.</w:t>
      </w:r>
    </w:p>
    <w:p w14:paraId="439423F0" w14:textId="77777777" w:rsidR="00923ED6" w:rsidRPr="006E5C14" w:rsidRDefault="00923ED6" w:rsidP="00CD0F09">
      <w:pPr>
        <w:widowControl w:val="0"/>
        <w:autoSpaceDE w:val="0"/>
        <w:autoSpaceDN w:val="0"/>
        <w:adjustRightInd w:val="0"/>
      </w:pPr>
      <w:r w:rsidRPr="006E5C14">
        <w:tab/>
      </w:r>
      <w:r w:rsidRPr="006E5C14">
        <w:rPr>
          <w:b/>
        </w:rPr>
        <w:t>Fossils:</w:t>
      </w:r>
      <w:r w:rsidRPr="006E5C14">
        <w:t xml:space="preserve"> Endocarps assigned to </w:t>
      </w:r>
      <w:r w:rsidRPr="006E5C14">
        <w:rPr>
          <w:i/>
        </w:rPr>
        <w:t>Meliosma prealba</w:t>
      </w:r>
      <w:r w:rsidRPr="006E5C14">
        <w:t xml:space="preserve"> Knobloch &amp; Mai and </w:t>
      </w:r>
      <w:r w:rsidRPr="006E5C14">
        <w:rPr>
          <w:i/>
        </w:rPr>
        <w:t>Sabia microsperma</w:t>
      </w:r>
      <w:r w:rsidRPr="006E5C14">
        <w:t xml:space="preserve"> Knobloch &amp; Mai from Walbeck, Germany; and </w:t>
      </w:r>
      <w:r w:rsidRPr="006E5C14">
        <w:rPr>
          <w:i/>
        </w:rPr>
        <w:t>Sabia praeovalis</w:t>
      </w:r>
      <w:r w:rsidRPr="006E5C14">
        <w:t xml:space="preserve"> Knobloch &amp; Mai from Eisleben, Germany, both localities corresponding to the Maastrichtian (Knobloch &amp; Mai, 1986).</w:t>
      </w:r>
    </w:p>
    <w:p w14:paraId="2533772B" w14:textId="77777777" w:rsidR="00923ED6" w:rsidRPr="006E5C14" w:rsidRDefault="00923ED6" w:rsidP="00CD0F09">
      <w:pPr>
        <w:widowControl w:val="0"/>
        <w:autoSpaceDE w:val="0"/>
        <w:autoSpaceDN w:val="0"/>
        <w:adjustRightInd w:val="0"/>
      </w:pPr>
      <w:r w:rsidRPr="006E5C14">
        <w:tab/>
      </w:r>
      <w:r w:rsidRPr="006E5C14">
        <w:rPr>
          <w:b/>
        </w:rPr>
        <w:t>Reference:</w:t>
      </w:r>
      <w:r w:rsidRPr="006E5C14">
        <w:t xml:space="preserve"> Knobloch &amp; Mai, 1986.</w:t>
      </w:r>
    </w:p>
    <w:p w14:paraId="426F8350" w14:textId="77777777" w:rsidR="00923ED6" w:rsidRPr="006E5C14" w:rsidRDefault="00923ED6" w:rsidP="00CD0F09">
      <w:pPr>
        <w:widowControl w:val="0"/>
        <w:autoSpaceDE w:val="0"/>
        <w:autoSpaceDN w:val="0"/>
        <w:adjustRightInd w:val="0"/>
      </w:pPr>
      <w:r w:rsidRPr="006E5C14">
        <w:tab/>
      </w:r>
      <w:r w:rsidRPr="006E5C14">
        <w:rPr>
          <w:b/>
        </w:rPr>
        <w:t>Constraint:</w:t>
      </w:r>
      <w:r w:rsidRPr="006E5C14">
        <w:t xml:space="preserve"> </w:t>
      </w:r>
      <w:r w:rsidRPr="006E5C14">
        <w:rPr>
          <w:b/>
        </w:rPr>
        <w:t>65.5</w:t>
      </w:r>
      <w:r w:rsidRPr="006E5C14">
        <w:t xml:space="preserve"> Ma, corresponding to the upper boundary of the Maastrichtian, is implemented as a minimum age in the penalized likelihood analysis, and as the zero offset of a lognormal distribution with ln-mean of (65.5+10%), and standard deviation of 1 in the Bayesian analysis.</w:t>
      </w:r>
    </w:p>
    <w:p w14:paraId="4B0D73F8" w14:textId="77777777" w:rsidR="00923ED6" w:rsidRPr="006E5C14" w:rsidRDefault="00923ED6" w:rsidP="00CD0F09">
      <w:pPr>
        <w:widowControl w:val="0"/>
        <w:autoSpaceDE w:val="0"/>
        <w:autoSpaceDN w:val="0"/>
        <w:adjustRightInd w:val="0"/>
      </w:pPr>
      <w:r w:rsidRPr="006E5C14">
        <w:tab/>
      </w:r>
      <w:r w:rsidRPr="006E5C14">
        <w:rPr>
          <w:b/>
        </w:rPr>
        <w:t>Discussion:</w:t>
      </w:r>
      <w:r w:rsidRPr="006E5C14">
        <w:t xml:space="preserve"> The endocarps of Sabiaceae are distinctive, and generic differences between </w:t>
      </w:r>
      <w:r w:rsidRPr="006E5C14">
        <w:rPr>
          <w:i/>
        </w:rPr>
        <w:t>Sabia</w:t>
      </w:r>
      <w:r w:rsidRPr="006E5C14">
        <w:t xml:space="preserve"> and </w:t>
      </w:r>
      <w:r w:rsidRPr="006E5C14">
        <w:rPr>
          <w:i/>
        </w:rPr>
        <w:t>Meliosma</w:t>
      </w:r>
      <w:r w:rsidRPr="006E5C14">
        <w:t xml:space="preserve"> can be identified. Endocarps of Sabiaceae are reported from Upper Cretaceous sediments of Europe and from several early Tertiary localities of North America (Manchester, 1999). Because </w:t>
      </w:r>
      <w:r w:rsidRPr="006E5C14">
        <w:rPr>
          <w:i/>
        </w:rPr>
        <w:t>Sabia</w:t>
      </w:r>
      <w:r w:rsidRPr="006E5C14">
        <w:t xml:space="preserve"> an </w:t>
      </w:r>
      <w:r w:rsidRPr="006E5C14">
        <w:rPr>
          <w:i/>
        </w:rPr>
        <w:t>Meliosma</w:t>
      </w:r>
      <w:r w:rsidRPr="006E5C14">
        <w:t xml:space="preserve"> can be distinguished by attributes of the endocarps, the fossils are considered as representatives of these two living genera, and are used to calibrate the crown node of Sabiaceae.</w:t>
      </w:r>
    </w:p>
    <w:p w14:paraId="5E26DE1D" w14:textId="77777777" w:rsidR="00923ED6" w:rsidRPr="006E5C14" w:rsidRDefault="00923ED6" w:rsidP="00CD0F09">
      <w:pPr>
        <w:rPr>
          <w:rFonts w:cs="Times-Roman"/>
          <w:lang w:val="es-ES_tradnl"/>
        </w:rPr>
      </w:pPr>
    </w:p>
    <w:p w14:paraId="1423E364" w14:textId="77777777" w:rsidR="00923ED6" w:rsidRPr="006E5C14" w:rsidRDefault="00923ED6" w:rsidP="005711B0">
      <w:pPr>
        <w:rPr>
          <w:b/>
        </w:rPr>
      </w:pPr>
      <w:r w:rsidRPr="006E5C14">
        <w:rPr>
          <w:b/>
        </w:rPr>
        <w:t xml:space="preserve">34. MRCA: </w:t>
      </w:r>
      <w:r w:rsidRPr="006E5C14">
        <w:rPr>
          <w:b/>
          <w:i/>
        </w:rPr>
        <w:t>Nelumbo lutea</w:t>
      </w:r>
      <w:r w:rsidRPr="006E5C14">
        <w:rPr>
          <w:b/>
        </w:rPr>
        <w:t>-</w:t>
      </w:r>
      <w:r w:rsidRPr="006E5C14">
        <w:rPr>
          <w:b/>
          <w:i/>
        </w:rPr>
        <w:t>Grevillea spp</w:t>
      </w:r>
      <w:r w:rsidRPr="006E5C14">
        <w:rPr>
          <w:b/>
        </w:rPr>
        <w:t>. Clade: SG Nelumbonaceae.</w:t>
      </w:r>
    </w:p>
    <w:p w14:paraId="3FD73989" w14:textId="66FE8F44" w:rsidR="00923ED6" w:rsidRPr="006E5C14" w:rsidRDefault="00923ED6" w:rsidP="005711B0">
      <w:r w:rsidRPr="006E5C14">
        <w:rPr>
          <w:b/>
        </w:rPr>
        <w:tab/>
        <w:t xml:space="preserve">Fossils: </w:t>
      </w:r>
      <w:r w:rsidRPr="006E5C14">
        <w:t xml:space="preserve">Leaves assigned to </w:t>
      </w:r>
      <w:r w:rsidRPr="006E5C14">
        <w:rPr>
          <w:i/>
        </w:rPr>
        <w:t>Nelumbites extenuinervis</w:t>
      </w:r>
      <w:r w:rsidRPr="006E5C14">
        <w:t xml:space="preserve"> Upchurch, Crane &amp; Drinnan and stratigraphically associated dispersed tepals, floral receptacle and rhizome from the Quantico locality of the Potomac Formation, Virginia, U.S.A. (Upchurch </w:t>
      </w:r>
      <w:r w:rsidR="00BF669B" w:rsidRPr="006E5C14">
        <w:rPr>
          <w:i/>
        </w:rPr>
        <w:t>et al.,</w:t>
      </w:r>
      <w:r w:rsidRPr="006E5C14">
        <w:t xml:space="preserve"> 1994), corresponding to the upper part of palynological Subzone II-B of the Potomac Group, which is thought to correspond to the late middle to early late Albian (Doyle and Endress, 2010).</w:t>
      </w:r>
    </w:p>
    <w:p w14:paraId="3EC71E2D" w14:textId="60EB5B70" w:rsidR="00923ED6" w:rsidRPr="006E5C14" w:rsidRDefault="00923ED6" w:rsidP="005711B0">
      <w:r w:rsidRPr="006E5C14">
        <w:tab/>
      </w:r>
      <w:r w:rsidRPr="006E5C14">
        <w:rPr>
          <w:b/>
        </w:rPr>
        <w:t>References:</w:t>
      </w:r>
      <w:r w:rsidRPr="006E5C14">
        <w:t xml:space="preserve"> Upchurch </w:t>
      </w:r>
      <w:r w:rsidR="00BF669B" w:rsidRPr="006E5C14">
        <w:rPr>
          <w:i/>
        </w:rPr>
        <w:t>et al.,</w:t>
      </w:r>
      <w:r w:rsidRPr="006E5C14">
        <w:t xml:space="preserve"> 1994; Doyle and Endress, 2010.</w:t>
      </w:r>
    </w:p>
    <w:p w14:paraId="77DD8347" w14:textId="77777777" w:rsidR="00923ED6" w:rsidRPr="006E5C14" w:rsidRDefault="00923ED6" w:rsidP="005711B0">
      <w:r w:rsidRPr="006E5C14">
        <w:tab/>
      </w:r>
      <w:r w:rsidRPr="006E5C14">
        <w:rPr>
          <w:b/>
        </w:rPr>
        <w:t>Calibration:</w:t>
      </w:r>
      <w:r w:rsidRPr="006E5C14">
        <w:t xml:space="preserve"> To account for the potential stratigraphic range of the Quantico locality, we here conisder the upper boundary of the Albian as its potential upper limit. Hence, </w:t>
      </w:r>
      <w:r w:rsidRPr="006E5C14">
        <w:rPr>
          <w:b/>
        </w:rPr>
        <w:t>99.6 Ma</w:t>
      </w:r>
      <w:r w:rsidRPr="006E5C14">
        <w:t xml:space="preserve"> is implemented as a minimum age in the penalized likelihood analysis, and as the zero offset of a lognormal distribution with ln-mean of (99.6+10%), and standard deviation of 1 in the Bayesian analysis.</w:t>
      </w:r>
    </w:p>
    <w:p w14:paraId="08024052" w14:textId="20BD4D44" w:rsidR="00923ED6" w:rsidRPr="006E5C14" w:rsidRDefault="00923ED6" w:rsidP="005711B0">
      <w:pPr>
        <w:rPr>
          <w:rFonts w:cs="Times-Roman"/>
          <w:lang w:val="es-ES_tradnl"/>
        </w:rPr>
      </w:pPr>
      <w:r w:rsidRPr="006E5C14">
        <w:tab/>
      </w:r>
      <w:r w:rsidRPr="006E5C14">
        <w:rPr>
          <w:b/>
        </w:rPr>
        <w:t>Discussion:</w:t>
      </w:r>
      <w:r w:rsidRPr="006E5C14">
        <w:t xml:space="preserve"> Upchurch </w:t>
      </w:r>
      <w:r w:rsidR="00BF669B" w:rsidRPr="006E5C14">
        <w:rPr>
          <w:i/>
        </w:rPr>
        <w:t>et al.,</w:t>
      </w:r>
      <w:r w:rsidRPr="006E5C14">
        <w:t xml:space="preserve"> (1994) consider that "</w:t>
      </w:r>
      <w:r w:rsidRPr="006E5C14">
        <w:rPr>
          <w:rFonts w:cs="Times-Roman"/>
          <w:lang w:val="es-ES_tradnl"/>
        </w:rPr>
        <w:t xml:space="preserve">The features of foliar architecture preserved in </w:t>
      </w:r>
      <w:r w:rsidRPr="006E5C14">
        <w:rPr>
          <w:rFonts w:cs="Times-Roman"/>
          <w:i/>
          <w:lang w:val="es-ES_tradnl"/>
        </w:rPr>
        <w:t>Nelumbites extenuinervis</w:t>
      </w:r>
      <w:r w:rsidRPr="006E5C14">
        <w:rPr>
          <w:rFonts w:cs="Times-Roman"/>
          <w:lang w:val="es-ES_tradnl"/>
        </w:rPr>
        <w:t xml:space="preserve"> are consistent with postulated affinities to extant Nelumbonaceae and indicate similar leaf physiognomy. Physiognomic analysis of </w:t>
      </w:r>
      <w:r w:rsidRPr="006E5C14">
        <w:rPr>
          <w:rFonts w:cs="Times-Roman"/>
          <w:i/>
          <w:lang w:val="es-ES_tradnl"/>
        </w:rPr>
        <w:lastRenderedPageBreak/>
        <w:t>Nelumbites extenuinervis</w:t>
      </w:r>
      <w:r w:rsidRPr="006E5C14">
        <w:rPr>
          <w:rFonts w:cs="Times-Roman"/>
          <w:lang w:val="es-ES_tradnl"/>
        </w:rPr>
        <w:t xml:space="preserve"> foliage from Quantico indicates that this species probably had a growth habit similar to that of extant </w:t>
      </w:r>
      <w:r w:rsidRPr="006E5C14">
        <w:rPr>
          <w:rFonts w:cs="Times-Roman"/>
          <w:i/>
          <w:lang w:val="es-ES_tradnl"/>
        </w:rPr>
        <w:t>Nelumbo</w:t>
      </w:r>
      <w:r w:rsidRPr="006E5C14">
        <w:rPr>
          <w:rFonts w:cs="Times-Roman"/>
          <w:lang w:val="es-ES_tradnl"/>
        </w:rPr>
        <w:t xml:space="preserve">. Three lines of evidence support this conclusion. First, the leaf lamina shows strong tendencies toward orbicular shape, the point of petiole attachment is displaced towards the center of the leaf, and the petiole attaches to the blade at a high angle. Second, the primary venation shows strong radial organization, the primary and secondary veins bifurcate well within the margin, several series of excostal loops are developed within the margin. Third, growth habit is laminar shape in the vertical dimension.". A second type of leaves, of smaller size, referred to as </w:t>
      </w:r>
      <w:r w:rsidRPr="006E5C14">
        <w:rPr>
          <w:i/>
        </w:rPr>
        <w:t>Nelumbites</w:t>
      </w:r>
      <w:r w:rsidRPr="006E5C14">
        <w:t xml:space="preserve"> cf. </w:t>
      </w:r>
      <w:r w:rsidRPr="006E5C14">
        <w:rPr>
          <w:i/>
        </w:rPr>
        <w:t xml:space="preserve">N. minimus </w:t>
      </w:r>
      <w:r w:rsidRPr="006E5C14">
        <w:t>Vakhrameev</w:t>
      </w:r>
      <w:r w:rsidRPr="006E5C14">
        <w:rPr>
          <w:rFonts w:cs="Times-Roman"/>
          <w:lang w:val="es-ES_tradnl"/>
        </w:rPr>
        <w:t xml:space="preserve"> was also recorded from the Quantico locality (Upchurch </w:t>
      </w:r>
      <w:r w:rsidR="00BF669B" w:rsidRPr="006E5C14">
        <w:rPr>
          <w:rFonts w:cs="Times-Roman"/>
          <w:i/>
          <w:lang w:val="es-ES_tradnl"/>
        </w:rPr>
        <w:t>et al.,</w:t>
      </w:r>
      <w:r w:rsidRPr="006E5C14">
        <w:rPr>
          <w:rFonts w:cs="Times-Roman"/>
          <w:lang w:val="es-ES_tradnl"/>
        </w:rPr>
        <w:t xml:space="preserve"> 1994).</w:t>
      </w:r>
    </w:p>
    <w:p w14:paraId="596A3146" w14:textId="45D8CFCA" w:rsidR="00923ED6" w:rsidRPr="006E5C14" w:rsidRDefault="00923ED6" w:rsidP="005711B0">
      <w:pPr>
        <w:rPr>
          <w:rFonts w:cs="Times-Roman"/>
          <w:lang w:val="es-ES_tradnl"/>
        </w:rPr>
      </w:pPr>
      <w:r w:rsidRPr="006E5C14">
        <w:rPr>
          <w:rFonts w:cs="Times-Roman"/>
          <w:lang w:val="es-ES_tradnl"/>
        </w:rPr>
        <w:tab/>
        <w:t xml:space="preserve">Reproductive remains similar to those of extant </w:t>
      </w:r>
      <w:r w:rsidRPr="006E5C14">
        <w:rPr>
          <w:rFonts w:cs="Times-Roman"/>
          <w:i/>
          <w:lang w:val="es-ES_tradnl"/>
        </w:rPr>
        <w:t>Nelumbo</w:t>
      </w:r>
      <w:r w:rsidRPr="006E5C14">
        <w:rPr>
          <w:rFonts w:cs="Times-Roman"/>
          <w:lang w:val="es-ES_tradnl"/>
        </w:rPr>
        <w:t xml:space="preserve"> also occur in the Quantico locality, strengthening the relationship with this living taxon. These include "laminar units with similarities in venation, shape, and preservational features to tepals and axial structures with similarities to </w:t>
      </w:r>
      <w:r w:rsidRPr="006E5C14">
        <w:rPr>
          <w:rFonts w:cs="Times-Roman"/>
          <w:i/>
          <w:lang w:val="es-ES_tradnl"/>
        </w:rPr>
        <w:t>Nelumbo</w:t>
      </w:r>
      <w:r w:rsidRPr="006E5C14">
        <w:rPr>
          <w:rFonts w:cs="Times-Roman"/>
          <w:lang w:val="es-ES_tradnl"/>
        </w:rPr>
        <w:t xml:space="preserve"> floral receptacles at fruiting stage. The venation in the fossil tepals is similar to that in tepals of extant </w:t>
      </w:r>
      <w:r w:rsidRPr="006E5C14">
        <w:rPr>
          <w:rFonts w:cs="Times-Roman"/>
          <w:i/>
          <w:lang w:val="es-ES_tradnl"/>
        </w:rPr>
        <w:t>Nelumbo</w:t>
      </w:r>
      <w:r w:rsidRPr="006E5C14">
        <w:rPr>
          <w:rFonts w:cs="Times-Roman"/>
          <w:lang w:val="es-ES_tradnl"/>
        </w:rPr>
        <w:t xml:space="preserve"> but less complex, perhaps due to their smaller size. Additional reproductive structures comprise three impressions that preserve features suggestive of a floral axis. The structures preserved may be readily interpreted in terms of the characteristic morphology of fruiting receptacles of </w:t>
      </w:r>
      <w:r w:rsidRPr="006E5C14">
        <w:rPr>
          <w:rFonts w:cs="Times-Roman"/>
          <w:i/>
          <w:lang w:val="es-ES_tradnl"/>
        </w:rPr>
        <w:t>Nelumbo</w:t>
      </w:r>
      <w:r w:rsidRPr="006E5C14">
        <w:rPr>
          <w:rFonts w:cs="Times-Roman"/>
          <w:lang w:val="es-ES_tradnl"/>
        </w:rPr>
        <w:t>."</w:t>
      </w:r>
      <w:r w:rsidRPr="006E5C14">
        <w:rPr>
          <w:rFonts w:cs="Times-Roman"/>
          <w:i/>
          <w:lang w:val="es-ES_tradnl"/>
        </w:rPr>
        <w:t xml:space="preserve"> </w:t>
      </w:r>
      <w:r w:rsidRPr="006E5C14">
        <w:rPr>
          <w:rFonts w:cs="Times-Roman"/>
          <w:lang w:val="es-ES_tradnl"/>
        </w:rPr>
        <w:t xml:space="preserve">(Upchurch </w:t>
      </w:r>
      <w:r w:rsidR="00BF669B" w:rsidRPr="006E5C14">
        <w:rPr>
          <w:rFonts w:cs="Times-Roman"/>
          <w:i/>
          <w:lang w:val="es-ES_tradnl"/>
        </w:rPr>
        <w:t>et al.,</w:t>
      </w:r>
      <w:r w:rsidRPr="006E5C14">
        <w:rPr>
          <w:rFonts w:cs="Times-Roman"/>
          <w:lang w:val="es-ES_tradnl"/>
        </w:rPr>
        <w:t xml:space="preserve"> 1994).</w:t>
      </w:r>
    </w:p>
    <w:p w14:paraId="59F14011" w14:textId="77777777" w:rsidR="00923ED6" w:rsidRPr="006E5C14" w:rsidRDefault="00923ED6" w:rsidP="005711B0">
      <w:pPr>
        <w:rPr>
          <w:rFonts w:cs="Times-Roman"/>
          <w:lang w:val="es-ES_tradnl"/>
        </w:rPr>
      </w:pPr>
      <w:r w:rsidRPr="006E5C14">
        <w:rPr>
          <w:rFonts w:cs="Times-Roman"/>
          <w:lang w:val="es-ES_tradnl"/>
        </w:rPr>
        <w:tab/>
        <w:t xml:space="preserve">Doyle and Endress (2010) included </w:t>
      </w:r>
      <w:r w:rsidRPr="006E5C14">
        <w:rPr>
          <w:rFonts w:cs="Times-Roman"/>
          <w:i/>
          <w:lang w:val="es-ES_tradnl"/>
        </w:rPr>
        <w:t>Nelumbites</w:t>
      </w:r>
      <w:r w:rsidRPr="006E5C14">
        <w:rPr>
          <w:rFonts w:cs="Times-Roman"/>
          <w:lang w:val="es-ES_tradnl"/>
        </w:rPr>
        <w:t xml:space="preserve"> and associated rizomes and reproductive structures in a phylogenetic analysis based on morphology. </w:t>
      </w:r>
      <w:r w:rsidRPr="006E5C14">
        <w:rPr>
          <w:rFonts w:cs="Times-Roman"/>
          <w:i/>
          <w:lang w:val="es-ES_tradnl"/>
        </w:rPr>
        <w:t>Nelumbites</w:t>
      </w:r>
      <w:r w:rsidRPr="006E5C14">
        <w:rPr>
          <w:rFonts w:cs="Times-Roman"/>
          <w:lang w:val="es-ES_tradnl"/>
        </w:rPr>
        <w:t xml:space="preserve"> was most parsimoniously placed as sister to </w:t>
      </w:r>
      <w:r w:rsidRPr="006E5C14">
        <w:rPr>
          <w:rFonts w:cs="Times-Roman"/>
          <w:i/>
          <w:lang w:val="es-ES_tradnl"/>
        </w:rPr>
        <w:t>Nelumbo</w:t>
      </w:r>
      <w:r w:rsidRPr="006E5C14">
        <w:rPr>
          <w:rFonts w:cs="Times-Roman"/>
          <w:lang w:val="es-ES_tradnl"/>
        </w:rPr>
        <w:t xml:space="preserve">. On the basis of the morphological vegetative and reproductive similarities of </w:t>
      </w:r>
      <w:r w:rsidRPr="006E5C14">
        <w:rPr>
          <w:rFonts w:cs="Times-Roman"/>
          <w:i/>
          <w:lang w:val="es-ES_tradnl"/>
        </w:rPr>
        <w:t>Nelumbites</w:t>
      </w:r>
      <w:r w:rsidRPr="006E5C14">
        <w:rPr>
          <w:rFonts w:cs="Times-Roman"/>
          <w:lang w:val="es-ES_tradnl"/>
        </w:rPr>
        <w:t xml:space="preserve"> and associated rhizomes and reproductive structures with </w:t>
      </w:r>
      <w:r w:rsidRPr="006E5C14">
        <w:rPr>
          <w:rFonts w:cs="Times-Roman"/>
          <w:i/>
          <w:lang w:val="es-ES_tradnl"/>
        </w:rPr>
        <w:t>Nelumbo</w:t>
      </w:r>
      <w:r w:rsidRPr="006E5C14">
        <w:rPr>
          <w:rFonts w:cs="Times-Roman"/>
          <w:lang w:val="es-ES_tradnl"/>
        </w:rPr>
        <w:t>, and on the results of the phylogenetic analysis by Doyle and Endress (2010), these fossils can be used to calibrate the stem node of Nelumbonaceae. However, because an immeditaely nested node is calibrated with an older age (see Calibration 35), the calibration to stem node Nelumbonaceae is not included.</w:t>
      </w:r>
    </w:p>
    <w:p w14:paraId="1733ACC3" w14:textId="77777777" w:rsidR="00923ED6" w:rsidRPr="006E5C14" w:rsidRDefault="00923ED6" w:rsidP="005711B0">
      <w:pPr>
        <w:rPr>
          <w:rFonts w:cs="Times-Roman"/>
          <w:lang w:val="es-ES_tradnl"/>
        </w:rPr>
      </w:pPr>
    </w:p>
    <w:p w14:paraId="34776D7D" w14:textId="77777777" w:rsidR="00923ED6" w:rsidRPr="006E5C14" w:rsidRDefault="00923ED6" w:rsidP="000973FE">
      <w:pPr>
        <w:rPr>
          <w:b/>
        </w:rPr>
      </w:pPr>
      <w:r w:rsidRPr="006E5C14">
        <w:rPr>
          <w:b/>
        </w:rPr>
        <w:t xml:space="preserve">35. MRCA: </w:t>
      </w:r>
      <w:r w:rsidRPr="006E5C14">
        <w:rPr>
          <w:b/>
          <w:i/>
        </w:rPr>
        <w:t>Platanus occidentalis</w:t>
      </w:r>
      <w:r w:rsidRPr="006E5C14">
        <w:rPr>
          <w:b/>
        </w:rPr>
        <w:t>-</w:t>
      </w:r>
      <w:r w:rsidRPr="006E5C14">
        <w:rPr>
          <w:b/>
          <w:i/>
        </w:rPr>
        <w:t>Grevillea spp</w:t>
      </w:r>
      <w:r w:rsidRPr="006E5C14">
        <w:rPr>
          <w:b/>
        </w:rPr>
        <w:t>. Clade: SG Platanaceae.</w:t>
      </w:r>
    </w:p>
    <w:p w14:paraId="64B0142C" w14:textId="1B6FAE2A" w:rsidR="00923ED6" w:rsidRPr="006E5C14" w:rsidRDefault="00923ED6" w:rsidP="000973FE">
      <w:r w:rsidRPr="006E5C14">
        <w:rPr>
          <w:b/>
        </w:rPr>
        <w:tab/>
        <w:t>Fossils:</w:t>
      </w:r>
      <w:r w:rsidRPr="006E5C14">
        <w:t xml:space="preserve"> Leaves assigned to </w:t>
      </w:r>
      <w:r w:rsidRPr="006E5C14">
        <w:rPr>
          <w:i/>
        </w:rPr>
        <w:t>Sapindopsis variabilis</w:t>
      </w:r>
      <w:r w:rsidRPr="006E5C14">
        <w:t xml:space="preserve"> Fontaine; staminate inflorescences and flowers assigned to</w:t>
      </w:r>
      <w:r w:rsidRPr="006E5C14">
        <w:rPr>
          <w:b/>
        </w:rPr>
        <w:t xml:space="preserve"> </w:t>
      </w:r>
      <w:r w:rsidRPr="006E5C14">
        <w:rPr>
          <w:i/>
        </w:rPr>
        <w:t>Aquia brookensis</w:t>
      </w:r>
      <w:r w:rsidRPr="006E5C14">
        <w:t xml:space="preserve"> Crane, Pedersen, Friis &amp; Drinnan; and pistillate inflorescences and flowers assigned to </w:t>
      </w:r>
      <w:r w:rsidRPr="006E5C14">
        <w:rPr>
          <w:i/>
        </w:rPr>
        <w:t>Platanocarpus brookensis</w:t>
      </w:r>
      <w:r w:rsidRPr="006E5C14">
        <w:t xml:space="preserve"> Crane, Pedersen, Friis &amp; Drinnan, from the Bank near Brooke locality, Patapsco Formation, Virginia, USA, corresponding to the lower part of palynological Subzone II-B of the Potomac Group sucesssion (Crane </w:t>
      </w:r>
      <w:r w:rsidR="00BF669B" w:rsidRPr="006E5C14">
        <w:rPr>
          <w:i/>
        </w:rPr>
        <w:t>et al.,</w:t>
      </w:r>
      <w:r w:rsidRPr="006E5C14">
        <w:t xml:space="preserve"> 1993), corresponding to the early-middle Albian (Friis </w:t>
      </w:r>
      <w:r w:rsidR="00BF669B" w:rsidRPr="006E5C14">
        <w:rPr>
          <w:i/>
        </w:rPr>
        <w:t>et al.,</w:t>
      </w:r>
      <w:r w:rsidRPr="006E5C14">
        <w:t xml:space="preserve"> 2011), or to the middle Albian (Doyle and Endress, 2010).</w:t>
      </w:r>
    </w:p>
    <w:p w14:paraId="5202CBED" w14:textId="13C917E2" w:rsidR="00923ED6" w:rsidRPr="006E5C14" w:rsidRDefault="00923ED6" w:rsidP="000973FE">
      <w:r w:rsidRPr="006E5C14">
        <w:tab/>
      </w:r>
      <w:r w:rsidRPr="006E5C14">
        <w:rPr>
          <w:b/>
        </w:rPr>
        <w:t>References:</w:t>
      </w:r>
      <w:r w:rsidRPr="006E5C14">
        <w:t xml:space="preserve"> Crane </w:t>
      </w:r>
      <w:r w:rsidR="00BF669B" w:rsidRPr="006E5C14">
        <w:rPr>
          <w:i/>
        </w:rPr>
        <w:t>et al.,</w:t>
      </w:r>
      <w:r w:rsidRPr="006E5C14">
        <w:t xml:space="preserve"> 1993; Doyle and Endress, 2010.</w:t>
      </w:r>
    </w:p>
    <w:p w14:paraId="50562B2C" w14:textId="77777777" w:rsidR="00923ED6" w:rsidRPr="006E5C14" w:rsidRDefault="00923ED6" w:rsidP="000973FE">
      <w:r w:rsidRPr="006E5C14">
        <w:tab/>
      </w:r>
      <w:r w:rsidRPr="006E5C14">
        <w:rPr>
          <w:b/>
        </w:rPr>
        <w:t xml:space="preserve">Calibration: </w:t>
      </w:r>
      <w:r w:rsidRPr="006E5C14">
        <w:t xml:space="preserve">To accomodate the potential stratigraphic range of the Bank near Brooke locality, we consider the lower two-third of the Albian as its upper limit. Hence, </w:t>
      </w:r>
      <w:r w:rsidRPr="006E5C14">
        <w:rPr>
          <w:b/>
        </w:rPr>
        <w:t>104 Ma</w:t>
      </w:r>
      <w:r w:rsidRPr="006E5C14">
        <w:t xml:space="preserve"> is implemented as a minimum age in the penalized likelihood analysis, and as the zero offset of a lognormal distribution with ln-mean of (104+10%), and standard deviation of 1 in the Bayesian analysis.</w:t>
      </w:r>
    </w:p>
    <w:p w14:paraId="14C31C4A" w14:textId="41EE34D4" w:rsidR="00923ED6" w:rsidRPr="006E5C14" w:rsidRDefault="00923ED6" w:rsidP="000973FE">
      <w:r w:rsidRPr="006E5C14">
        <w:tab/>
      </w:r>
      <w:r w:rsidRPr="006E5C14">
        <w:rPr>
          <w:b/>
        </w:rPr>
        <w:t xml:space="preserve">Discussion: </w:t>
      </w:r>
      <w:r w:rsidRPr="006E5C14">
        <w:rPr>
          <w:i/>
        </w:rPr>
        <w:t>Sapindopsis</w:t>
      </w:r>
      <w:r w:rsidRPr="006E5C14">
        <w:t xml:space="preserve"> leaves are preserved as compressions and impressions. They are pinnatifid to nearly compound (Doyle and Endress, 2010). The staminate inflorescences assigned to </w:t>
      </w:r>
      <w:r w:rsidRPr="006E5C14">
        <w:rPr>
          <w:i/>
        </w:rPr>
        <w:t>Aquia brookensis</w:t>
      </w:r>
      <w:r w:rsidRPr="006E5C14">
        <w:t xml:space="preserve"> "consist of globose aggregations of flowers containing stamens with long filaments, and anthers with valvate dehiscence and a massive connective. Anthers contain tricolpate foveo-reticulate pollen." (Crane </w:t>
      </w:r>
      <w:r w:rsidR="00BF669B" w:rsidRPr="006E5C14">
        <w:rPr>
          <w:i/>
        </w:rPr>
        <w:t>et al.,</w:t>
      </w:r>
      <w:r w:rsidRPr="006E5C14">
        <w:t xml:space="preserve"> 1993). The </w:t>
      </w:r>
      <w:r w:rsidRPr="006E5C14">
        <w:lastRenderedPageBreak/>
        <w:t xml:space="preserve">psitillate inflorescences and infructescences assigned to </w:t>
      </w:r>
      <w:r w:rsidRPr="006E5C14">
        <w:rPr>
          <w:i/>
        </w:rPr>
        <w:t xml:space="preserve">Platanocarpus brookensis </w:t>
      </w:r>
      <w:r w:rsidRPr="006E5C14">
        <w:t xml:space="preserve">"consist of flowers in globose aggregations that are borne directly on the inflorescence axis. Individual flowers are sessile and each consist of five free carpels, surrounded by a prominent perianth." (Crane </w:t>
      </w:r>
      <w:r w:rsidR="00BF669B" w:rsidRPr="006E5C14">
        <w:rPr>
          <w:i/>
        </w:rPr>
        <w:t>et al.,</w:t>
      </w:r>
      <w:r w:rsidRPr="006E5C14">
        <w:t xml:space="preserve"> 1993). Evidence of association between the leaves and both types of reproductive organs is provided by cuticular structure and the presence of </w:t>
      </w:r>
      <w:r w:rsidRPr="006E5C14">
        <w:rPr>
          <w:i/>
        </w:rPr>
        <w:t>Aquia</w:t>
      </w:r>
      <w:r w:rsidRPr="006E5C14">
        <w:t xml:space="preserve">-type pollen on carpels of </w:t>
      </w:r>
      <w:r w:rsidRPr="006E5C14">
        <w:rPr>
          <w:i/>
        </w:rPr>
        <w:t>Platanocarpus brookensis</w:t>
      </w:r>
      <w:r w:rsidRPr="006E5C14">
        <w:t xml:space="preserve"> (Crane </w:t>
      </w:r>
      <w:r w:rsidR="00BF669B" w:rsidRPr="006E5C14">
        <w:rPr>
          <w:i/>
        </w:rPr>
        <w:t>et al.,</w:t>
      </w:r>
      <w:r w:rsidRPr="006E5C14">
        <w:t xml:space="preserve"> 1993).</w:t>
      </w:r>
    </w:p>
    <w:p w14:paraId="1C210C8A" w14:textId="77777777" w:rsidR="00923ED6" w:rsidRPr="006E5C14" w:rsidRDefault="00923ED6" w:rsidP="000973FE">
      <w:r w:rsidRPr="006E5C14">
        <w:tab/>
        <w:t>Doyle and Endress (2010) included the "</w:t>
      </w:r>
      <w:r w:rsidRPr="006E5C14">
        <w:rPr>
          <w:i/>
        </w:rPr>
        <w:t>Aquia</w:t>
      </w:r>
      <w:r w:rsidRPr="006E5C14">
        <w:t xml:space="preserve"> plant" in a phylogenetic analysis based on morphological characters, which showed it is most parsimoniously placed as sister to extant </w:t>
      </w:r>
      <w:r w:rsidRPr="006E5C14">
        <w:rPr>
          <w:i/>
        </w:rPr>
        <w:t>Platanus</w:t>
      </w:r>
      <w:r w:rsidRPr="006E5C14">
        <w:t xml:space="preserve">. Based on vegetative and reproductive similarities of </w:t>
      </w:r>
      <w:r w:rsidRPr="006E5C14">
        <w:rPr>
          <w:i/>
        </w:rPr>
        <w:t>Sapindopsis</w:t>
      </w:r>
      <w:r w:rsidRPr="006E5C14">
        <w:t xml:space="preserve">, </w:t>
      </w:r>
      <w:r w:rsidRPr="006E5C14">
        <w:rPr>
          <w:i/>
        </w:rPr>
        <w:t>Platanocarpus brookensis</w:t>
      </w:r>
      <w:r w:rsidRPr="006E5C14">
        <w:t xml:space="preserve"> and </w:t>
      </w:r>
      <w:r w:rsidRPr="006E5C14">
        <w:rPr>
          <w:i/>
        </w:rPr>
        <w:t>Aquia brookensis</w:t>
      </w:r>
      <w:r w:rsidRPr="006E5C14">
        <w:t xml:space="preserve"> with extant Platanaceae, attributes of many additional Cretaceous Platanaceae, and the result of Doyle and Endress (2010) phylogenetic analysis, these fossils are interpreted as stem group members of Platanaceae, and are used to calibrate the stem node of Platanaceae.</w:t>
      </w:r>
    </w:p>
    <w:p w14:paraId="3AEAD2D0" w14:textId="77777777" w:rsidR="00923ED6" w:rsidRPr="006E5C14" w:rsidRDefault="00923ED6" w:rsidP="005711B0"/>
    <w:p w14:paraId="5DA656BE" w14:textId="77777777" w:rsidR="00923ED6" w:rsidRPr="006E5C14" w:rsidRDefault="00923ED6" w:rsidP="004071B1">
      <w:pPr>
        <w:rPr>
          <w:b/>
        </w:rPr>
      </w:pPr>
      <w:r w:rsidRPr="006E5C14">
        <w:rPr>
          <w:b/>
        </w:rPr>
        <w:t xml:space="preserve">36. MRCA: </w:t>
      </w:r>
      <w:r w:rsidRPr="006E5C14">
        <w:rPr>
          <w:b/>
          <w:i/>
        </w:rPr>
        <w:t>Trochodendron aralioides</w:t>
      </w:r>
      <w:r w:rsidRPr="006E5C14">
        <w:rPr>
          <w:b/>
        </w:rPr>
        <w:t>-</w:t>
      </w:r>
      <w:r w:rsidRPr="006E5C14">
        <w:rPr>
          <w:b/>
          <w:i/>
        </w:rPr>
        <w:t>Acalypha californica</w:t>
      </w:r>
      <w:r w:rsidRPr="006E5C14">
        <w:rPr>
          <w:b/>
        </w:rPr>
        <w:t>. Clade: SG Trochodendrales.</w:t>
      </w:r>
    </w:p>
    <w:p w14:paraId="515AA76A" w14:textId="58D7ED45" w:rsidR="00923ED6" w:rsidRPr="006E5C14" w:rsidRDefault="00923ED6" w:rsidP="004071B1">
      <w:r w:rsidRPr="006E5C14">
        <w:rPr>
          <w:b/>
        </w:rPr>
        <w:tab/>
        <w:t xml:space="preserve">Fossils: </w:t>
      </w:r>
      <w:r w:rsidRPr="006E5C14">
        <w:t xml:space="preserve">Fruits and seeds assigned to </w:t>
      </w:r>
      <w:r w:rsidRPr="006E5C14">
        <w:rPr>
          <w:i/>
        </w:rPr>
        <w:t>Nordenskioldia</w:t>
      </w:r>
      <w:r w:rsidRPr="006E5C14">
        <w:rPr>
          <w:i/>
          <w:color w:val="000000"/>
        </w:rPr>
        <w:t xml:space="preserve"> borealis</w:t>
      </w:r>
      <w:r w:rsidRPr="006E5C14">
        <w:rPr>
          <w:color w:val="000000"/>
        </w:rPr>
        <w:t xml:space="preserve"> Heer emend. Crane , Manchester and Dilcher (Crane </w:t>
      </w:r>
      <w:r w:rsidR="00BF669B" w:rsidRPr="006E5C14">
        <w:rPr>
          <w:i/>
          <w:color w:val="000000"/>
        </w:rPr>
        <w:t>et al.,</w:t>
      </w:r>
      <w:r w:rsidRPr="006E5C14">
        <w:rPr>
          <w:color w:val="000000"/>
        </w:rPr>
        <w:t xml:space="preserve"> 1991), from the Upper Cretaceous and Paleogene of Asia, the Arctic and Western North America (Crane </w:t>
      </w:r>
      <w:r w:rsidR="00BF669B" w:rsidRPr="006E5C14">
        <w:rPr>
          <w:i/>
          <w:color w:val="000000"/>
        </w:rPr>
        <w:t>et al.,</w:t>
      </w:r>
      <w:r w:rsidRPr="006E5C14">
        <w:rPr>
          <w:color w:val="000000"/>
        </w:rPr>
        <w:t xml:space="preserve"> 1991; Manchester, 1999).</w:t>
      </w:r>
    </w:p>
    <w:p w14:paraId="1DD57908" w14:textId="622CDBBA" w:rsidR="00923ED6" w:rsidRPr="006E5C14" w:rsidRDefault="00923ED6" w:rsidP="004071B1">
      <w:r w:rsidRPr="006E5C14">
        <w:tab/>
      </w:r>
      <w:r w:rsidRPr="006E5C14">
        <w:rPr>
          <w:b/>
        </w:rPr>
        <w:t>References:</w:t>
      </w:r>
      <w:r w:rsidRPr="006E5C14">
        <w:t xml:space="preserve"> Crane </w:t>
      </w:r>
      <w:r w:rsidR="00BF669B" w:rsidRPr="006E5C14">
        <w:rPr>
          <w:i/>
        </w:rPr>
        <w:t>et al.,</w:t>
      </w:r>
      <w:r w:rsidRPr="006E5C14">
        <w:t xml:space="preserve"> 1991; Mancester, 1999.</w:t>
      </w:r>
    </w:p>
    <w:p w14:paraId="2190F47C" w14:textId="1FE80BEB" w:rsidR="00923ED6" w:rsidRPr="006E5C14" w:rsidRDefault="00923ED6" w:rsidP="004071B1">
      <w:r w:rsidRPr="006E5C14">
        <w:rPr>
          <w:b/>
        </w:rPr>
        <w:tab/>
        <w:t xml:space="preserve">Calibration: </w:t>
      </w:r>
      <w:r w:rsidRPr="006E5C14">
        <w:rPr>
          <w:i/>
        </w:rPr>
        <w:t>Nordenskioldia</w:t>
      </w:r>
      <w:r w:rsidRPr="006E5C14">
        <w:t xml:space="preserve"> was widespread during the Paleocene, but it is also known from Upper Cretaceous localities in Asia and North America (Manchester, 1999), including for example, the Hell Creek Formation, Montana, North Dakota, South Dakota and Wyoming, USA (K. Johnson, com. pers. to S. Magallón, 1999; Magallón </w:t>
      </w:r>
      <w:r w:rsidR="00BF669B" w:rsidRPr="006E5C14">
        <w:rPr>
          <w:i/>
        </w:rPr>
        <w:t>et al.,</w:t>
      </w:r>
      <w:r w:rsidRPr="006E5C14">
        <w:t xml:space="preserve"> 1999). Considering the report of </w:t>
      </w:r>
      <w:r w:rsidRPr="006E5C14">
        <w:rPr>
          <w:i/>
        </w:rPr>
        <w:t>Nordenskioldia</w:t>
      </w:r>
      <w:r w:rsidRPr="006E5C14">
        <w:t xml:space="preserve"> in the upper Cretaceous, we implemented </w:t>
      </w:r>
      <w:r w:rsidRPr="006E5C14">
        <w:rPr>
          <w:b/>
        </w:rPr>
        <w:t>65.5 Ma</w:t>
      </w:r>
      <w:r w:rsidRPr="006E5C14">
        <w:t>, the upper limit of the Maastrichtian, as a minimum age in the penalized likelihood analysis, and as the zero offset of a lognormal distribution with ln-mean of (65.5+10%), and standard deviation of 1 in the Bayesian analysis.</w:t>
      </w:r>
    </w:p>
    <w:p w14:paraId="510004F3" w14:textId="3458732A" w:rsidR="00923ED6" w:rsidRPr="006E5C14" w:rsidRDefault="00923ED6" w:rsidP="004071B1">
      <w:r w:rsidRPr="006E5C14">
        <w:tab/>
      </w:r>
      <w:r w:rsidRPr="006E5C14">
        <w:rPr>
          <w:b/>
        </w:rPr>
        <w:t>Discussion:</w:t>
      </w:r>
      <w:r w:rsidRPr="006E5C14">
        <w:t xml:space="preserve"> </w:t>
      </w:r>
      <w:r w:rsidRPr="006E5C14">
        <w:rPr>
          <w:i/>
        </w:rPr>
        <w:t>Nordenskioldia</w:t>
      </w:r>
      <w:r w:rsidRPr="006E5C14">
        <w:t xml:space="preserve"> was initially described from Paleocene sediments of Spitzbergen by Heer (1870). An affinity with Trochodendrales was first suggested by Kryshtofovich (1956, 1958, in Crane </w:t>
      </w:r>
      <w:r w:rsidR="00BF669B" w:rsidRPr="006E5C14">
        <w:rPr>
          <w:i/>
        </w:rPr>
        <w:t>et al.,</w:t>
      </w:r>
      <w:r w:rsidRPr="006E5C14">
        <w:t xml:space="preserve"> 1991). Crane </w:t>
      </w:r>
      <w:r w:rsidR="00BF669B" w:rsidRPr="006E5C14">
        <w:rPr>
          <w:i/>
        </w:rPr>
        <w:t>et al.,</w:t>
      </w:r>
      <w:r w:rsidRPr="006E5C14">
        <w:t xml:space="preserve"> (1991) convincingly reinterpreted </w:t>
      </w:r>
      <w:r w:rsidRPr="006E5C14">
        <w:rPr>
          <w:i/>
        </w:rPr>
        <w:t>Nordenskioldia</w:t>
      </w:r>
      <w:r w:rsidRPr="006E5C14">
        <w:t xml:space="preserve"> as fruits produced by an extinct member of Trochodendrales, most closely related to extant </w:t>
      </w:r>
      <w:r w:rsidRPr="006E5C14">
        <w:rPr>
          <w:i/>
        </w:rPr>
        <w:t>Trochodendron</w:t>
      </w:r>
      <w:r w:rsidRPr="006E5C14">
        <w:t xml:space="preserve">, based on well-preserved material from Almont, (North Dakota); Melville (Montana); and Monarch (Wyoming), USA, all correspnding to the Paleocene. The fruits of Nordenskioldia are "schizocarpic, and individual fruitlets also dehisce to release reticulate seeds. Anatomical details of infructescence axes are identical to those of co-occurring distinctive long and short soot systems, and neither the axes or shoots have vessels in the secondary xylem." (Crane </w:t>
      </w:r>
      <w:r w:rsidR="00BF669B" w:rsidRPr="006E5C14">
        <w:rPr>
          <w:i/>
        </w:rPr>
        <w:t>et al.,</w:t>
      </w:r>
      <w:r w:rsidRPr="006E5C14">
        <w:t xml:space="preserve"> 1991). On the basis of stratigraphic co-occurrences, and comparisons of floras from Paleocene localities from Asia, Europe and North America, Crane </w:t>
      </w:r>
      <w:r w:rsidR="00BF669B" w:rsidRPr="006E5C14">
        <w:rPr>
          <w:i/>
        </w:rPr>
        <w:t>et al.,</w:t>
      </w:r>
      <w:r w:rsidRPr="006E5C14">
        <w:t xml:space="preserve"> (1991) reconstructed the reproductive and vegetative characters, including association with leaves assigned to different form genera of the </w:t>
      </w:r>
      <w:r w:rsidRPr="006E5C14">
        <w:rPr>
          <w:i/>
        </w:rPr>
        <w:t xml:space="preserve">“Cocculus </w:t>
      </w:r>
      <w:r w:rsidRPr="006E5C14">
        <w:t xml:space="preserve">type” (treated as </w:t>
      </w:r>
      <w:r w:rsidRPr="006E5C14">
        <w:rPr>
          <w:i/>
        </w:rPr>
        <w:t>Ziziphoides</w:t>
      </w:r>
      <w:r w:rsidRPr="006E5C14">
        <w:t xml:space="preserve">), of the </w:t>
      </w:r>
      <w:r w:rsidRPr="006E5C14">
        <w:rPr>
          <w:i/>
        </w:rPr>
        <w:t>Nordenskioldia</w:t>
      </w:r>
      <w:r w:rsidRPr="006E5C14">
        <w:t xml:space="preserve"> plant. The </w:t>
      </w:r>
      <w:r w:rsidRPr="006E5C14">
        <w:rPr>
          <w:i/>
        </w:rPr>
        <w:t>Nordenskioldia</w:t>
      </w:r>
      <w:r w:rsidRPr="006E5C14">
        <w:t xml:space="preserve"> plant was assigned to Trochodendrales by Crane </w:t>
      </w:r>
      <w:r w:rsidR="00BF669B" w:rsidRPr="006E5C14">
        <w:rPr>
          <w:i/>
        </w:rPr>
        <w:t>et al.,</w:t>
      </w:r>
      <w:r w:rsidRPr="006E5C14">
        <w:t xml:space="preserve"> (1991), who considered it to be closely related to the extant genus </w:t>
      </w:r>
      <w:r w:rsidRPr="006E5C14">
        <w:rPr>
          <w:i/>
        </w:rPr>
        <w:t>Trochodendron</w:t>
      </w:r>
      <w:r w:rsidRPr="006E5C14">
        <w:t xml:space="preserve">. We consided </w:t>
      </w:r>
      <w:r w:rsidRPr="006E5C14">
        <w:rPr>
          <w:i/>
        </w:rPr>
        <w:t>Nordenskioldia</w:t>
      </w:r>
      <w:r w:rsidRPr="006E5C14">
        <w:t xml:space="preserve"> to be a stem lineage member of Trochodendrales, and use it to calibrate the Trochodendrales stem node.</w:t>
      </w:r>
    </w:p>
    <w:p w14:paraId="08CAB832" w14:textId="77777777" w:rsidR="00923ED6" w:rsidRPr="006E5C14" w:rsidRDefault="00923ED6" w:rsidP="004071B1"/>
    <w:p w14:paraId="64090870" w14:textId="77777777" w:rsidR="00923ED6" w:rsidRPr="006E5C14" w:rsidRDefault="00923ED6" w:rsidP="004071B1">
      <w:pPr>
        <w:rPr>
          <w:b/>
        </w:rPr>
      </w:pPr>
      <w:r w:rsidRPr="006E5C14">
        <w:rPr>
          <w:b/>
        </w:rPr>
        <w:t xml:space="preserve">37. MRCA: </w:t>
      </w:r>
      <w:r w:rsidRPr="006E5C14">
        <w:rPr>
          <w:b/>
          <w:i/>
        </w:rPr>
        <w:t>Didymeles perrieri</w:t>
      </w:r>
      <w:r w:rsidRPr="006E5C14">
        <w:rPr>
          <w:b/>
        </w:rPr>
        <w:t>-</w:t>
      </w:r>
      <w:r w:rsidRPr="006E5C14">
        <w:rPr>
          <w:b/>
          <w:i/>
        </w:rPr>
        <w:t>Acalypha californica</w:t>
      </w:r>
      <w:r w:rsidRPr="006E5C14">
        <w:rPr>
          <w:b/>
        </w:rPr>
        <w:t>. Clade: SG Buxales.</w:t>
      </w:r>
    </w:p>
    <w:p w14:paraId="4995AC52" w14:textId="4C027111" w:rsidR="00923ED6" w:rsidRPr="006E5C14" w:rsidRDefault="00923ED6" w:rsidP="004071B1">
      <w:r w:rsidRPr="006E5C14">
        <w:rPr>
          <w:b/>
        </w:rPr>
        <w:tab/>
        <w:t xml:space="preserve">Fossils: </w:t>
      </w:r>
      <w:r w:rsidRPr="006E5C14">
        <w:t xml:space="preserve">Flowers and isolated flower parts assigned to </w:t>
      </w:r>
      <w:r w:rsidRPr="006E5C14">
        <w:rPr>
          <w:i/>
        </w:rPr>
        <w:t>Spanomera marylandensis</w:t>
      </w:r>
      <w:r w:rsidRPr="006E5C14">
        <w:rPr>
          <w:color w:val="000000"/>
        </w:rPr>
        <w:t xml:space="preserve"> Drinnan, Crane, Friis &amp; Pedersen, </w:t>
      </w:r>
      <w:r w:rsidRPr="006E5C14">
        <w:t xml:space="preserve">from the West Brothers pit (Patapsco Formation, Potomac Group, Maryland, USA), assigned to upper part of palynological Subzone II-B of the Potomac succession, corresponding to the late Albian (Drinnan </w:t>
      </w:r>
      <w:r w:rsidR="00BF669B" w:rsidRPr="006E5C14">
        <w:rPr>
          <w:i/>
        </w:rPr>
        <w:t>et al.,</w:t>
      </w:r>
      <w:r w:rsidRPr="006E5C14">
        <w:t xml:space="preserve"> 1991; Doyle and Endress, 2010; Friis </w:t>
      </w:r>
      <w:r w:rsidR="00BF669B" w:rsidRPr="006E5C14">
        <w:rPr>
          <w:i/>
        </w:rPr>
        <w:t>et al.,</w:t>
      </w:r>
      <w:r w:rsidRPr="006E5C14">
        <w:t xml:space="preserve"> 2011).</w:t>
      </w:r>
    </w:p>
    <w:p w14:paraId="0E009464" w14:textId="0146E778" w:rsidR="00923ED6" w:rsidRPr="006E5C14" w:rsidRDefault="00923ED6" w:rsidP="004071B1">
      <w:r w:rsidRPr="006E5C14">
        <w:tab/>
      </w:r>
      <w:r w:rsidRPr="006E5C14">
        <w:rPr>
          <w:b/>
        </w:rPr>
        <w:t>References:</w:t>
      </w:r>
      <w:r w:rsidRPr="006E5C14">
        <w:t xml:space="preserve"> Drinnan </w:t>
      </w:r>
      <w:r w:rsidR="00BF669B" w:rsidRPr="006E5C14">
        <w:rPr>
          <w:i/>
        </w:rPr>
        <w:t>et al.,</w:t>
      </w:r>
      <w:r w:rsidRPr="006E5C14">
        <w:t xml:space="preserve"> 1991; Doyle and Endress, 2010.</w:t>
      </w:r>
    </w:p>
    <w:p w14:paraId="4749888F" w14:textId="77777777" w:rsidR="00923ED6" w:rsidRPr="006E5C14" w:rsidRDefault="00923ED6" w:rsidP="004071B1">
      <w:r w:rsidRPr="006E5C14">
        <w:tab/>
      </w:r>
      <w:r w:rsidRPr="006E5C14">
        <w:rPr>
          <w:b/>
        </w:rPr>
        <w:t>Calibration:</w:t>
      </w:r>
      <w:r w:rsidRPr="006E5C14">
        <w:t xml:space="preserve"> </w:t>
      </w:r>
      <w:r w:rsidRPr="006E5C14">
        <w:rPr>
          <w:b/>
        </w:rPr>
        <w:t>99.6 Ma</w:t>
      </w:r>
      <w:r w:rsidRPr="006E5C14">
        <w:t>, corresponding to the upper limit of the Albian, is implemented as a minimum age in the penalized likelihood analysis, and as the zero offset of a lognormal distribution with ln-mean of (99.6+10%), and standard deviation of 1 in the Bayesian analysis.</w:t>
      </w:r>
    </w:p>
    <w:p w14:paraId="6B08B3AF" w14:textId="438F26E1" w:rsidR="00923ED6" w:rsidRPr="006E5C14" w:rsidRDefault="00923ED6" w:rsidP="004071B1">
      <w:r w:rsidRPr="006E5C14">
        <w:tab/>
      </w:r>
      <w:r w:rsidRPr="006E5C14">
        <w:rPr>
          <w:b/>
        </w:rPr>
        <w:t>Discussion:</w:t>
      </w:r>
      <w:r w:rsidRPr="006E5C14">
        <w:t xml:space="preserve"> </w:t>
      </w:r>
      <w:r w:rsidRPr="006E5C14">
        <w:rPr>
          <w:i/>
        </w:rPr>
        <w:t>Spanomera marylandensis</w:t>
      </w:r>
      <w:r w:rsidRPr="006E5C14">
        <w:t xml:space="preserve"> is known from receptacles of staminate flowers, dispersed stamens, and a few fragments of pistillate flowers (Drinnan </w:t>
      </w:r>
      <w:r w:rsidR="00BF669B" w:rsidRPr="006E5C14">
        <w:rPr>
          <w:i/>
        </w:rPr>
        <w:t>et al.,</w:t>
      </w:r>
      <w:r w:rsidRPr="006E5C14">
        <w:t xml:space="preserve"> 1991). Each of these separate floral parts is very similar to those of </w:t>
      </w:r>
      <w:r w:rsidRPr="006E5C14">
        <w:rPr>
          <w:i/>
        </w:rPr>
        <w:t>Spanomera mauldiniensis</w:t>
      </w:r>
      <w:r w:rsidRPr="006E5C14">
        <w:t xml:space="preserve"> </w:t>
      </w:r>
      <w:r w:rsidRPr="006E5C14">
        <w:rPr>
          <w:color w:val="000000"/>
        </w:rPr>
        <w:t xml:space="preserve">Drinnan, Crane, Friis &amp; Pedersen, known from the younger Mauldin Mountain locality, Elk Neck Beds, Potomac Group, Maryland, USA, from palynological Zone III of the Potomac succession, corresponding to the early Cenomanian (Drinnan </w:t>
      </w:r>
      <w:r w:rsidR="00BF669B" w:rsidRPr="006E5C14">
        <w:rPr>
          <w:i/>
          <w:color w:val="000000"/>
        </w:rPr>
        <w:t>et al.,</w:t>
      </w:r>
      <w:r w:rsidRPr="006E5C14">
        <w:rPr>
          <w:color w:val="000000"/>
        </w:rPr>
        <w:t xml:space="preserve"> 1991). The genus </w:t>
      </w:r>
      <w:r w:rsidRPr="006E5C14">
        <w:rPr>
          <w:i/>
          <w:color w:val="000000"/>
        </w:rPr>
        <w:t>Spanomera</w:t>
      </w:r>
      <w:r w:rsidRPr="006E5C14">
        <w:rPr>
          <w:color w:val="000000"/>
        </w:rPr>
        <w:t xml:space="preserve"> consists of inflorescences with staminate and pistillate flowers, all with a clear opposite-decussate organization. Staminate flowers have (2+2) or (2+3) tepals and stamens. The anthers have thecae that are ventrally displaced, and dehiscence is through a slit. Pistillate flowers are bicarpellate. Each carpel is semicircular in outline, with a decurrent stigma along most of the curved ventral margin (Drinnan </w:t>
      </w:r>
      <w:r w:rsidR="00BF669B" w:rsidRPr="006E5C14">
        <w:rPr>
          <w:i/>
          <w:color w:val="000000"/>
        </w:rPr>
        <w:t>et al.,</w:t>
      </w:r>
      <w:r w:rsidRPr="006E5C14">
        <w:rPr>
          <w:color w:val="000000"/>
        </w:rPr>
        <w:t xml:space="preserve"> 1991). Both species of </w:t>
      </w:r>
      <w:r w:rsidRPr="006E5C14">
        <w:rPr>
          <w:i/>
          <w:color w:val="000000"/>
        </w:rPr>
        <w:t>Spanomera</w:t>
      </w:r>
      <w:r w:rsidRPr="006E5C14">
        <w:rPr>
          <w:color w:val="000000"/>
        </w:rPr>
        <w:t xml:space="preserve"> are very similar and differ mostly in size and in the number of parts in the staminate flowers.</w:t>
      </w:r>
      <w:r w:rsidRPr="006E5C14">
        <w:t xml:space="preserve"> Pollen similar to that produced by </w:t>
      </w:r>
      <w:r w:rsidRPr="006E5C14">
        <w:rPr>
          <w:i/>
        </w:rPr>
        <w:t>Spanomera marylandensis</w:t>
      </w:r>
      <w:r w:rsidRPr="006E5C14">
        <w:rPr>
          <w:color w:val="000000"/>
        </w:rPr>
        <w:t xml:space="preserve"> </w:t>
      </w:r>
      <w:r w:rsidRPr="006E5C14">
        <w:t xml:space="preserve">is common in many Potomac Group samples and has been referred to the dispersed pollen species </w:t>
      </w:r>
      <w:r w:rsidRPr="006E5C14">
        <w:rPr>
          <w:i/>
        </w:rPr>
        <w:t xml:space="preserve">Striatopollis vermimurus </w:t>
      </w:r>
      <w:r w:rsidRPr="006E5C14">
        <w:t xml:space="preserve">(Brenner) Srivastava, which is tricolpate, prolate, with clearly delimited colpi that extend approximately 2/3 of the grain, with semitectate, with widely spaced muri that result in a coarse striate-rugulate to reticulate-rugulate structure (Drinnan </w:t>
      </w:r>
      <w:r w:rsidR="00BF669B" w:rsidRPr="006E5C14">
        <w:rPr>
          <w:i/>
        </w:rPr>
        <w:t>et al.,</w:t>
      </w:r>
      <w:r w:rsidRPr="006E5C14">
        <w:t xml:space="preserve"> 1991). Drinnan </w:t>
      </w:r>
      <w:r w:rsidR="00BF669B" w:rsidRPr="006E5C14">
        <w:rPr>
          <w:i/>
        </w:rPr>
        <w:t>et al.,</w:t>
      </w:r>
      <w:r w:rsidRPr="006E5C14">
        <w:t xml:space="preserve"> (1991) considered that the morphological and structural features of </w:t>
      </w:r>
      <w:r w:rsidRPr="006E5C14">
        <w:rPr>
          <w:i/>
        </w:rPr>
        <w:t>Spanomera</w:t>
      </w:r>
      <w:r w:rsidRPr="006E5C14">
        <w:t xml:space="preserve"> suggest a relationship with Buxaceae, especially the opposite and decussate organization of inflorescences and flowers, and the presence of a well-developed pistillode in the center of staminate flowers.</w:t>
      </w:r>
    </w:p>
    <w:p w14:paraId="47E22354" w14:textId="77777777" w:rsidR="00923ED6" w:rsidRPr="006E5C14" w:rsidRDefault="00923ED6" w:rsidP="004071B1">
      <w:r w:rsidRPr="006E5C14">
        <w:tab/>
        <w:t xml:space="preserve">Doyle and Endress (2010) included </w:t>
      </w:r>
      <w:r w:rsidRPr="006E5C14">
        <w:rPr>
          <w:i/>
        </w:rPr>
        <w:t>Spanomera</w:t>
      </w:r>
      <w:r w:rsidRPr="006E5C14">
        <w:t xml:space="preserve"> in a morphology-based phylogenetic analysis, where its most parsimonious position was as sister to Buxaceae. In this analysis, </w:t>
      </w:r>
      <w:r w:rsidRPr="006E5C14">
        <w:rPr>
          <w:i/>
        </w:rPr>
        <w:t>Didymeles</w:t>
      </w:r>
      <w:r w:rsidRPr="006E5C14">
        <w:t xml:space="preserve">, the sister taxon to other Buxales was not included. On the basis of specialized features of the pollen present in </w:t>
      </w:r>
      <w:r w:rsidRPr="006E5C14">
        <w:rPr>
          <w:i/>
        </w:rPr>
        <w:t>Didymeles</w:t>
      </w:r>
      <w:r w:rsidRPr="006E5C14">
        <w:t xml:space="preserve"> and in Buxaceae, and on the simple apertures in the pollen of </w:t>
      </w:r>
      <w:r w:rsidRPr="006E5C14">
        <w:rPr>
          <w:i/>
        </w:rPr>
        <w:t>Spanomera</w:t>
      </w:r>
      <w:r w:rsidRPr="006E5C14">
        <w:t xml:space="preserve">, it is thought that the fossil genus diverged before the split of </w:t>
      </w:r>
      <w:r w:rsidRPr="006E5C14">
        <w:rPr>
          <w:i/>
        </w:rPr>
        <w:t>Didymeles</w:t>
      </w:r>
      <w:r w:rsidRPr="006E5C14">
        <w:t xml:space="preserve"> (Doyle and Endress, 2010), and thus is a stem representative of Buxales. </w:t>
      </w:r>
      <w:r w:rsidRPr="006E5C14">
        <w:rPr>
          <w:i/>
        </w:rPr>
        <w:t>Spanomera</w:t>
      </w:r>
      <w:r w:rsidRPr="006E5C14">
        <w:t xml:space="preserve"> is here used to calibrate the Buxales stem node.</w:t>
      </w:r>
    </w:p>
    <w:p w14:paraId="497236F1" w14:textId="77777777" w:rsidR="00923ED6" w:rsidRPr="006E5C14" w:rsidRDefault="00923ED6" w:rsidP="004071B1"/>
    <w:p w14:paraId="3DB284D5" w14:textId="77777777" w:rsidR="00923ED6" w:rsidRPr="006E5C14" w:rsidRDefault="00923ED6" w:rsidP="004071B1">
      <w:pPr>
        <w:rPr>
          <w:b/>
        </w:rPr>
      </w:pPr>
      <w:r w:rsidRPr="006E5C14">
        <w:rPr>
          <w:b/>
        </w:rPr>
        <w:t xml:space="preserve">38. MRCA: </w:t>
      </w:r>
      <w:r w:rsidRPr="006E5C14">
        <w:rPr>
          <w:b/>
          <w:i/>
        </w:rPr>
        <w:t>Dillenia</w:t>
      </w:r>
      <w:r w:rsidRPr="006E5C14">
        <w:rPr>
          <w:b/>
        </w:rPr>
        <w:t xml:space="preserve"> spp.-</w:t>
      </w:r>
      <w:r w:rsidRPr="006E5C14">
        <w:rPr>
          <w:b/>
          <w:i/>
        </w:rPr>
        <w:t>Acalypha californica</w:t>
      </w:r>
      <w:r w:rsidRPr="006E5C14">
        <w:rPr>
          <w:b/>
        </w:rPr>
        <w:t>. Clade: CG Pentapetalae.</w:t>
      </w:r>
    </w:p>
    <w:p w14:paraId="049EAB96" w14:textId="791AA187" w:rsidR="00923ED6" w:rsidRPr="006E5C14" w:rsidRDefault="00923ED6" w:rsidP="004071B1">
      <w:r w:rsidRPr="006E5C14">
        <w:rPr>
          <w:b/>
        </w:rPr>
        <w:tab/>
        <w:t xml:space="preserve">Fossils: </w:t>
      </w:r>
      <w:r w:rsidRPr="006E5C14">
        <w:t xml:space="preserve">Pentamerous flower with distinct calyx and corolla from the Rose Creek locality of the Dakota Formation, Nebraska, USA (Basinger and Dilcher 1984), corresponding to the latest Albian (Doyle and Endress, 2010; Friis </w:t>
      </w:r>
      <w:r w:rsidR="00BF669B" w:rsidRPr="006E5C14">
        <w:rPr>
          <w:i/>
        </w:rPr>
        <w:t>et al.,</w:t>
      </w:r>
      <w:r w:rsidRPr="006E5C14">
        <w:t xml:space="preserve"> 2011).</w:t>
      </w:r>
    </w:p>
    <w:p w14:paraId="5629428D" w14:textId="77777777" w:rsidR="00923ED6" w:rsidRPr="006E5C14" w:rsidRDefault="00923ED6" w:rsidP="004071B1">
      <w:r w:rsidRPr="006E5C14">
        <w:tab/>
      </w:r>
      <w:r w:rsidRPr="006E5C14">
        <w:rPr>
          <w:b/>
        </w:rPr>
        <w:t>Reference:</w:t>
      </w:r>
      <w:r w:rsidRPr="006E5C14">
        <w:t xml:space="preserve"> Basinger and Dilcher, 1984.</w:t>
      </w:r>
    </w:p>
    <w:p w14:paraId="07EB09BF" w14:textId="77777777" w:rsidR="00923ED6" w:rsidRPr="006E5C14" w:rsidRDefault="00923ED6" w:rsidP="004071B1">
      <w:r w:rsidRPr="006E5C14">
        <w:lastRenderedPageBreak/>
        <w:tab/>
      </w:r>
      <w:r w:rsidRPr="006E5C14">
        <w:rPr>
          <w:b/>
        </w:rPr>
        <w:t>Calibration:</w:t>
      </w:r>
      <w:r w:rsidRPr="006E5C14">
        <w:t xml:space="preserve"> </w:t>
      </w:r>
      <w:r w:rsidRPr="006E5C14">
        <w:rPr>
          <w:b/>
        </w:rPr>
        <w:t>99.6 Ma</w:t>
      </w:r>
      <w:r w:rsidRPr="006E5C14">
        <w:t>, corresponding to the upper boundary of the Albian, is implemented as a minimum age in the penalized likelihood analysis, and as the zero offset of a lognormal distribution with ln-mean of (99.6+10%), and standard deviation of 1 in the Bayesian analysis.</w:t>
      </w:r>
    </w:p>
    <w:p w14:paraId="5EE194CA" w14:textId="440BEAE9" w:rsidR="00923ED6" w:rsidRPr="006E5C14" w:rsidRDefault="00923ED6" w:rsidP="004071B1">
      <w:r w:rsidRPr="006E5C14">
        <w:tab/>
      </w:r>
      <w:r w:rsidRPr="006E5C14">
        <w:rPr>
          <w:b/>
        </w:rPr>
        <w:t>Discussion:</w:t>
      </w:r>
      <w:r w:rsidRPr="006E5C14">
        <w:t xml:space="preserve"> The flowers are actinomorphic, have a bipartite perianth formed by well-differentiated calyx and corolla, and a pentamerous merosity in all floral whorls (including the gynoecium), with radial alternation between the two perianth whorls. Sepals are robust, and petals are thin and clawed. The stamens are well-differentiated into filament and anther, and each anther is bithecal and tetrasporangiate. The gynoecium is syncarpous and superior, and each carpel has free styles (Basinger and Dilcher, 1984; Friis </w:t>
      </w:r>
      <w:r w:rsidR="00BF669B" w:rsidRPr="006E5C14">
        <w:rPr>
          <w:i/>
        </w:rPr>
        <w:t>et al.,</w:t>
      </w:r>
      <w:r w:rsidRPr="006E5C14">
        <w:t xml:space="preserve"> 2011).</w:t>
      </w:r>
    </w:p>
    <w:p w14:paraId="0F15F043" w14:textId="77777777" w:rsidR="00923ED6" w:rsidRPr="006E5C14" w:rsidRDefault="00923ED6" w:rsidP="004071B1">
      <w:r w:rsidRPr="006E5C14">
        <w:tab/>
        <w:t xml:space="preserve">The Rose Creek flower has been considered to be related to rosids, or more specifically to Celastrales or Rosales (Basinger and Dilcher, 1984). Its floral groundplan, namely the presence of a bipartite perianth formed by clearly differentiated calyx and corolla; the pentamerous merosity in the perianth and androecium; and the radial alternation resulting in ten floral sectors, unequivocall relates this fossil with Pentapetalae, but its affinity with a particular lineage of Pentapetalae is uncertain. The bipartite and pentamerous groundplan is characteristic and widespread among Pentapetalae. However, it is not present in all major lineages of Pentapetalae (e.g., Caryophyllales), nor is it present in the earliest diverging members of major Pentapetalae lineages (e.g., Saxifragales), hence, it is uncertain if the pentamerous, bipartite floral groundplan is plesiomorphic among Pentapetalae, or if it evolved independently in several major lineages. The Rose Creek flower differs from the typical Pentapetalae groundplan in having a pentamerous gynoecium, whereas in the latter, the gynoecium is usually dimerous or trimerous. </w:t>
      </w:r>
    </w:p>
    <w:p w14:paraId="57AEFCE0" w14:textId="619FF55D" w:rsidR="00923ED6" w:rsidRPr="006E5C14" w:rsidRDefault="00923ED6" w:rsidP="004071B1">
      <w:r w:rsidRPr="006E5C14">
        <w:tab/>
        <w:t xml:space="preserve">Friis </w:t>
      </w:r>
      <w:r w:rsidR="00BF669B" w:rsidRPr="006E5C14">
        <w:rPr>
          <w:i/>
        </w:rPr>
        <w:t>et al.,</w:t>
      </w:r>
      <w:r w:rsidRPr="006E5C14">
        <w:t xml:space="preserve"> (2011) considered that "the Rose Creek flower may be an early member of Rosales, but the possibility that it belongs to an extinct lineage at a higher level among the rosids cannot be excluded". Likewise, it could potentially belong to a different living or extinct lineage of Pentapetalae, and even conceivably, to stem lineage Pentapetalae. Because it is uncertain that the bipartite and pentamerous floral groundplan is plesiomorphic among Pentapetalae, we consider the Rose Creek flower as a crown group member of Pentapetalae, and use it conservatively to calibrate its crown group.</w:t>
      </w:r>
    </w:p>
    <w:p w14:paraId="6F28029A" w14:textId="77777777" w:rsidR="00923ED6" w:rsidRPr="006E5C14" w:rsidRDefault="00923ED6" w:rsidP="006270B8"/>
    <w:p w14:paraId="6CF8B6FE" w14:textId="77777777" w:rsidR="00923ED6" w:rsidRPr="006E5C14" w:rsidRDefault="00923ED6" w:rsidP="004071B1">
      <w:pPr>
        <w:rPr>
          <w:b/>
        </w:rPr>
      </w:pPr>
      <w:r w:rsidRPr="006E5C14">
        <w:rPr>
          <w:b/>
        </w:rPr>
        <w:t xml:space="preserve">39. MRCA: </w:t>
      </w:r>
      <w:r w:rsidRPr="006E5C14">
        <w:rPr>
          <w:b/>
          <w:i/>
        </w:rPr>
        <w:t>Dillenia</w:t>
      </w:r>
      <w:r w:rsidRPr="006E5C14">
        <w:rPr>
          <w:b/>
        </w:rPr>
        <w:t xml:space="preserve"> spp.-</w:t>
      </w:r>
      <w:r w:rsidRPr="006E5C14">
        <w:rPr>
          <w:b/>
          <w:i/>
        </w:rPr>
        <w:t>Tetracera asiatica</w:t>
      </w:r>
      <w:r w:rsidRPr="006E5C14">
        <w:rPr>
          <w:b/>
        </w:rPr>
        <w:t>. Clade: CG Dilleniales.</w:t>
      </w:r>
    </w:p>
    <w:p w14:paraId="1C912197" w14:textId="7A336B01" w:rsidR="00923ED6" w:rsidRPr="006E5C14" w:rsidRDefault="00923ED6" w:rsidP="004071B1">
      <w:r w:rsidRPr="006E5C14">
        <w:rPr>
          <w:b/>
        </w:rPr>
        <w:tab/>
        <w:t xml:space="preserve">Fossils: </w:t>
      </w:r>
      <w:r w:rsidRPr="006E5C14">
        <w:t xml:space="preserve">Seeds similar to </w:t>
      </w:r>
      <w:r w:rsidRPr="006E5C14">
        <w:rPr>
          <w:i/>
        </w:rPr>
        <w:t xml:space="preserve">Hibbertia </w:t>
      </w:r>
      <w:r w:rsidRPr="006E5C14">
        <w:t>and</w:t>
      </w:r>
      <w:r w:rsidRPr="006E5C14">
        <w:rPr>
          <w:i/>
        </w:rPr>
        <w:t xml:space="preserve"> Tetracera </w:t>
      </w:r>
      <w:r w:rsidRPr="006E5C14">
        <w:t xml:space="preserve">from the Early Eocene of England, UK (Chandler, 1964, in Collinson </w:t>
      </w:r>
      <w:r w:rsidR="00BF669B" w:rsidRPr="006E5C14">
        <w:rPr>
          <w:i/>
        </w:rPr>
        <w:t>et al.,</w:t>
      </w:r>
      <w:r w:rsidRPr="006E5C14">
        <w:t xml:space="preserve"> 1993).</w:t>
      </w:r>
    </w:p>
    <w:p w14:paraId="06C26651" w14:textId="2072776C" w:rsidR="00923ED6" w:rsidRPr="006E5C14" w:rsidRDefault="00923ED6" w:rsidP="004071B1">
      <w:r w:rsidRPr="006E5C14">
        <w:tab/>
      </w:r>
      <w:r w:rsidRPr="006E5C14">
        <w:rPr>
          <w:b/>
        </w:rPr>
        <w:t>References:</w:t>
      </w:r>
      <w:r w:rsidRPr="006E5C14">
        <w:t xml:space="preserve"> Chandler, 1964; Collinson </w:t>
      </w:r>
      <w:r w:rsidR="00BF669B" w:rsidRPr="006E5C14">
        <w:rPr>
          <w:i/>
        </w:rPr>
        <w:t>et al.,</w:t>
      </w:r>
      <w:r w:rsidRPr="006E5C14">
        <w:t xml:space="preserve"> 1993.</w:t>
      </w:r>
    </w:p>
    <w:p w14:paraId="6ADBD756" w14:textId="77777777" w:rsidR="00923ED6" w:rsidRPr="006E5C14" w:rsidRDefault="00923ED6" w:rsidP="004071B1">
      <w:r w:rsidRPr="006E5C14">
        <w:tab/>
      </w:r>
      <w:r w:rsidRPr="006E5C14">
        <w:rPr>
          <w:b/>
        </w:rPr>
        <w:t>Calibration:</w:t>
      </w:r>
      <w:r w:rsidRPr="006E5C14">
        <w:t xml:space="preserve"> </w:t>
      </w:r>
      <w:r w:rsidRPr="006E5C14">
        <w:rPr>
          <w:b/>
        </w:rPr>
        <w:t>48.6 Ma</w:t>
      </w:r>
      <w:r w:rsidRPr="006E5C14">
        <w:t>, corresponding to the upper boundary of the Early Eocene, is implemented as a minimum age in the penalized likelihood analysis, and as the zero offset of a lognormal distribution with ln-mean of (48.6+10%), and standard deviation of 1 in the Bayesian analysis.</w:t>
      </w:r>
    </w:p>
    <w:p w14:paraId="0EE0FB00" w14:textId="77777777" w:rsidR="00923ED6" w:rsidRPr="006E5C14" w:rsidRDefault="00923ED6" w:rsidP="004071B1">
      <w:r w:rsidRPr="006E5C14">
        <w:tab/>
      </w:r>
      <w:r w:rsidRPr="006E5C14">
        <w:rPr>
          <w:b/>
        </w:rPr>
        <w:t>Discussion:</w:t>
      </w:r>
      <w:r w:rsidRPr="006E5C14">
        <w:t xml:space="preserve"> Seeds like those of modern </w:t>
      </w:r>
      <w:r w:rsidRPr="006E5C14">
        <w:rPr>
          <w:i/>
        </w:rPr>
        <w:t xml:space="preserve">Hibbertia </w:t>
      </w:r>
      <w:r w:rsidRPr="006E5C14">
        <w:t xml:space="preserve">and </w:t>
      </w:r>
      <w:r w:rsidRPr="006E5C14">
        <w:rPr>
          <w:i/>
        </w:rPr>
        <w:t xml:space="preserve">Tetracera </w:t>
      </w:r>
      <w:r w:rsidRPr="006E5C14">
        <w:t>were recorded in the Early Eocene of England, UK (Chandler, 1964). We use these fossils to calibrate the crown node of Dilleniaceae.</w:t>
      </w:r>
    </w:p>
    <w:p w14:paraId="6809F31C" w14:textId="77777777" w:rsidR="00923ED6" w:rsidRPr="006E5C14" w:rsidRDefault="00923ED6" w:rsidP="004071B1"/>
    <w:p w14:paraId="60C05748" w14:textId="77777777" w:rsidR="00923ED6" w:rsidRPr="006E5C14" w:rsidRDefault="00923ED6" w:rsidP="004071B1">
      <w:pPr>
        <w:rPr>
          <w:b/>
        </w:rPr>
      </w:pPr>
      <w:r w:rsidRPr="006E5C14">
        <w:rPr>
          <w:b/>
        </w:rPr>
        <w:t xml:space="preserve">40. MRCA: </w:t>
      </w:r>
      <w:r w:rsidRPr="006E5C14">
        <w:rPr>
          <w:b/>
          <w:i/>
        </w:rPr>
        <w:t>Heisteria</w:t>
      </w:r>
      <w:r w:rsidRPr="006E5C14">
        <w:rPr>
          <w:b/>
        </w:rPr>
        <w:t xml:space="preserve"> spp.-</w:t>
      </w:r>
      <w:r w:rsidRPr="006E5C14">
        <w:rPr>
          <w:b/>
          <w:i/>
        </w:rPr>
        <w:t>Acalypha californica</w:t>
      </w:r>
      <w:r w:rsidRPr="006E5C14">
        <w:rPr>
          <w:b/>
        </w:rPr>
        <w:t>. Clade: SG Santalales.</w:t>
      </w:r>
    </w:p>
    <w:p w14:paraId="4DE14464" w14:textId="5013A0FF" w:rsidR="00923ED6" w:rsidRPr="006E5C14" w:rsidRDefault="00923ED6" w:rsidP="004071B1">
      <w:pPr>
        <w:ind w:firstLine="708"/>
      </w:pPr>
      <w:r w:rsidRPr="006E5C14">
        <w:rPr>
          <w:b/>
        </w:rPr>
        <w:lastRenderedPageBreak/>
        <w:t xml:space="preserve">Fossils: </w:t>
      </w:r>
      <w:r w:rsidRPr="006E5C14">
        <w:t>Pollen grains assigned to the Triprojectacites</w:t>
      </w:r>
      <w:r w:rsidRPr="006E5C14">
        <w:rPr>
          <w:i/>
        </w:rPr>
        <w:t>-Aquilapollenites</w:t>
      </w:r>
      <w:r w:rsidRPr="006E5C14">
        <w:t xml:space="preserve"> complex known from many Late Cretaceous floras from high-latitude areas of the Northern Hemisphere, and which are first known from the Turonian of Russia (Markevich 1986, 1989, 1990, in Herngreen </w:t>
      </w:r>
      <w:r w:rsidR="00BF669B" w:rsidRPr="006E5C14">
        <w:rPr>
          <w:i/>
        </w:rPr>
        <w:t>et al.,</w:t>
      </w:r>
      <w:r w:rsidRPr="006E5C14">
        <w:t xml:space="preserve"> 1996), and aquires its maximal diversity and distribution in the Campanian-Maastrichtian (Herngreen </w:t>
      </w:r>
      <w:r w:rsidR="00BF669B" w:rsidRPr="006E5C14">
        <w:rPr>
          <w:i/>
        </w:rPr>
        <w:t>et al.,</w:t>
      </w:r>
      <w:r w:rsidRPr="006E5C14">
        <w:t xml:space="preserve"> 1996, Friis </w:t>
      </w:r>
      <w:r w:rsidR="00BF669B" w:rsidRPr="006E5C14">
        <w:rPr>
          <w:i/>
        </w:rPr>
        <w:t>et al.,</w:t>
      </w:r>
      <w:r w:rsidRPr="006E5C14">
        <w:t xml:space="preserve"> 2011).</w:t>
      </w:r>
    </w:p>
    <w:p w14:paraId="560984FF" w14:textId="3223B43C" w:rsidR="00923ED6" w:rsidRPr="006E5C14" w:rsidRDefault="00923ED6" w:rsidP="004071B1">
      <w:pPr>
        <w:ind w:firstLine="708"/>
      </w:pPr>
      <w:r w:rsidRPr="006E5C14">
        <w:rPr>
          <w:b/>
        </w:rPr>
        <w:t>References:</w:t>
      </w:r>
      <w:r w:rsidRPr="006E5C14">
        <w:t xml:space="preserve"> Herngreen </w:t>
      </w:r>
      <w:r w:rsidR="00BF669B" w:rsidRPr="006E5C14">
        <w:rPr>
          <w:i/>
        </w:rPr>
        <w:t>et al.,</w:t>
      </w:r>
      <w:r w:rsidRPr="006E5C14">
        <w:t xml:space="preserve"> 1996; Friis </w:t>
      </w:r>
      <w:r w:rsidR="00BF669B" w:rsidRPr="006E5C14">
        <w:rPr>
          <w:i/>
        </w:rPr>
        <w:t>et al.,</w:t>
      </w:r>
      <w:r w:rsidRPr="006E5C14">
        <w:t xml:space="preserve"> 2011.</w:t>
      </w:r>
    </w:p>
    <w:p w14:paraId="46400E37" w14:textId="77777777" w:rsidR="00923ED6" w:rsidRPr="006E5C14" w:rsidRDefault="00923ED6" w:rsidP="004071B1">
      <w:pPr>
        <w:ind w:firstLine="708"/>
      </w:pPr>
      <w:r w:rsidRPr="006E5C14">
        <w:rPr>
          <w:b/>
        </w:rPr>
        <w:t>Calibration:</w:t>
      </w:r>
      <w:r w:rsidRPr="006E5C14">
        <w:t xml:space="preserve"> The pollen belonging to the Triprojectacites-</w:t>
      </w:r>
      <w:r w:rsidRPr="006E5C14">
        <w:rPr>
          <w:i/>
        </w:rPr>
        <w:t>Aquilapollenites</w:t>
      </w:r>
      <w:r w:rsidRPr="006E5C14">
        <w:t xml:space="preserve"> complex are though to have been produced by members of Santalales, but the group may be systematically heterogeneous. To accommodate potential erroneous assignment of the fossil pollen to the node in the tree, we do not use the age of the earliest occurrence of the group, but that of its most extensive distribution, between the Campanian and the Maastrichtian. Hence, </w:t>
      </w:r>
      <w:r w:rsidRPr="006E5C14">
        <w:rPr>
          <w:b/>
        </w:rPr>
        <w:t>70.6 Ma</w:t>
      </w:r>
      <w:r w:rsidRPr="006E5C14">
        <w:t xml:space="preserve"> is implemented as a minimum age in the penalized likelihood analysis, and as the zero offset of a lognormal distribution with ln-mean of (70.6+10%), and standard deviation of 1 in the Bayesian analysis.</w:t>
      </w:r>
    </w:p>
    <w:p w14:paraId="226E3D2F" w14:textId="47B1E32B" w:rsidR="00923ED6" w:rsidRPr="006E5C14" w:rsidRDefault="00923ED6" w:rsidP="004071B1">
      <w:pPr>
        <w:ind w:firstLine="708"/>
      </w:pPr>
      <w:r w:rsidRPr="006E5C14">
        <w:rPr>
          <w:b/>
        </w:rPr>
        <w:t>Discussion:</w:t>
      </w:r>
      <w:r w:rsidRPr="006E5C14">
        <w:t xml:space="preserve"> </w:t>
      </w:r>
      <w:r w:rsidRPr="006E5C14">
        <w:rPr>
          <w:i/>
        </w:rPr>
        <w:t>Aquilapollenites</w:t>
      </w:r>
      <w:r w:rsidRPr="006E5C14">
        <w:t xml:space="preserve"> was established for pollen grains “characterised by two to four wing-like projections extending from a broadly subrectangular body” (Rouse, 1957). Subsequently, about other 12 genera were described based on dispersed pollen with similar distinctive apertural and equatorial projections. Collectivelly, these genera are included in the form group Triprojectacites established by </w:t>
      </w:r>
      <w:bookmarkStart w:id="0" w:name="_GoBack"/>
      <w:r w:rsidR="0059781D" w:rsidRPr="0059781D">
        <w:rPr>
          <w:rFonts w:eastAsia="Times New Roman"/>
        </w:rPr>
        <w:t>Mtchedloshvili</w:t>
      </w:r>
      <w:r w:rsidR="0059781D" w:rsidRPr="00717FE6">
        <w:rPr>
          <w:rFonts w:eastAsia="Times New Roman"/>
          <w:b/>
        </w:rPr>
        <w:t xml:space="preserve"> </w:t>
      </w:r>
      <w:bookmarkEnd w:id="0"/>
      <w:r w:rsidRPr="006E5C14">
        <w:t>(1961). Triprojectacites-</w:t>
      </w:r>
      <w:r w:rsidRPr="006E5C14">
        <w:rPr>
          <w:i/>
        </w:rPr>
        <w:t xml:space="preserve">Aquilapollenites </w:t>
      </w:r>
      <w:r w:rsidRPr="006E5C14">
        <w:t xml:space="preserve">pollen has been reported from many Late Cretaceous floras from high-latitude areas of the Northern Hemisphere in Greenland, North America and Asia. The abundance and diversity of such grains define the so-called </w:t>
      </w:r>
      <w:r w:rsidRPr="006E5C14">
        <w:rPr>
          <w:i/>
        </w:rPr>
        <w:t xml:space="preserve">Aquilapollenites </w:t>
      </w:r>
      <w:r w:rsidRPr="006E5C14">
        <w:t xml:space="preserve">Province (Friis </w:t>
      </w:r>
      <w:r w:rsidR="00BF669B" w:rsidRPr="006E5C14">
        <w:rPr>
          <w:i/>
        </w:rPr>
        <w:t>et al.,</w:t>
      </w:r>
      <w:r w:rsidRPr="006E5C14">
        <w:t xml:space="preserve"> 2011). The affinity of Triprojectacites-</w:t>
      </w:r>
      <w:r w:rsidRPr="006E5C14">
        <w:rPr>
          <w:i/>
        </w:rPr>
        <w:t>Aquilapollenites</w:t>
      </w:r>
      <w:r w:rsidRPr="006E5C14">
        <w:t xml:space="preserve"> with Santalales is based on general similarity, and it may contain members of different plant groups, e.g., Fagaceae, Proteaceae, Betulaceae and Myricaceae (Herngreen </w:t>
      </w:r>
      <w:r w:rsidR="00BF669B" w:rsidRPr="006E5C14">
        <w:rPr>
          <w:i/>
        </w:rPr>
        <w:t>et al.,</w:t>
      </w:r>
      <w:r w:rsidRPr="006E5C14">
        <w:t xml:space="preserve"> 1996). Friis </w:t>
      </w:r>
      <w:r w:rsidR="00BF669B" w:rsidRPr="006E5C14">
        <w:rPr>
          <w:i/>
        </w:rPr>
        <w:t>et al.,</w:t>
      </w:r>
      <w:r w:rsidRPr="006E5C14">
        <w:t xml:space="preserve"> (2011) consider that until more information about the plants that produced the pollen is available, the affinity of the </w:t>
      </w:r>
      <w:r w:rsidRPr="006E5C14">
        <w:rPr>
          <w:i/>
        </w:rPr>
        <w:t>Aquilapollenites</w:t>
      </w:r>
      <w:r w:rsidRPr="006E5C14">
        <w:t xml:space="preserve"> polen grains should be considered as uncertain. We here consider that at least some of the pollen grains included in the Triprojectacites</w:t>
      </w:r>
      <w:r w:rsidRPr="006E5C14">
        <w:rPr>
          <w:i/>
        </w:rPr>
        <w:t>-Aquilapollenites</w:t>
      </w:r>
      <w:r w:rsidRPr="006E5C14">
        <w:t xml:space="preserve"> complex belong to Santalales, and use them to calibrate the Santalales stem node.</w:t>
      </w:r>
    </w:p>
    <w:p w14:paraId="7A2DE872" w14:textId="77777777" w:rsidR="00923ED6" w:rsidRPr="006E5C14" w:rsidRDefault="00923ED6" w:rsidP="004071B1"/>
    <w:p w14:paraId="4E3B5C58" w14:textId="77777777" w:rsidR="00923ED6" w:rsidRPr="006E5C14" w:rsidRDefault="00923ED6" w:rsidP="0022420D">
      <w:pPr>
        <w:rPr>
          <w:b/>
        </w:rPr>
      </w:pPr>
      <w:r w:rsidRPr="006E5C14">
        <w:rPr>
          <w:b/>
        </w:rPr>
        <w:t xml:space="preserve">41. MRCA: </w:t>
      </w:r>
      <w:r w:rsidRPr="006E5C14">
        <w:rPr>
          <w:b/>
          <w:i/>
        </w:rPr>
        <w:t>Gaiadendron</w:t>
      </w:r>
      <w:r w:rsidRPr="006E5C14">
        <w:rPr>
          <w:b/>
        </w:rPr>
        <w:t>-</w:t>
      </w:r>
      <w:r w:rsidRPr="006E5C14">
        <w:rPr>
          <w:b/>
          <w:i/>
        </w:rPr>
        <w:t>Misodendrum spp.</w:t>
      </w:r>
      <w:r w:rsidRPr="006E5C14">
        <w:rPr>
          <w:b/>
        </w:rPr>
        <w:t xml:space="preserve"> Clade: SG Loranthaceae.</w:t>
      </w:r>
    </w:p>
    <w:p w14:paraId="56526A6B" w14:textId="77777777" w:rsidR="00923ED6" w:rsidRPr="006E5C14" w:rsidRDefault="00923ED6" w:rsidP="0022420D">
      <w:pPr>
        <w:ind w:firstLine="708"/>
      </w:pPr>
      <w:r w:rsidRPr="006E5C14">
        <w:rPr>
          <w:b/>
        </w:rPr>
        <w:t xml:space="preserve">Fossils: </w:t>
      </w:r>
      <w:r w:rsidRPr="006E5C14">
        <w:t xml:space="preserve">Pollen grains assigned to </w:t>
      </w:r>
      <w:r w:rsidRPr="006E5C14">
        <w:rPr>
          <w:i/>
        </w:rPr>
        <w:t>Gothanipollis</w:t>
      </w:r>
      <w:r w:rsidRPr="006E5C14">
        <w:t xml:space="preserve"> from the Upper Member of the Edmonton Formation, Alberta, Canada (Srivastava, 1966), with an age of deposition between 67 and 63 Ma (Srivastava, 1966 and references therein).</w:t>
      </w:r>
    </w:p>
    <w:p w14:paraId="32C96B88" w14:textId="77777777" w:rsidR="00923ED6" w:rsidRPr="006E5C14" w:rsidRDefault="00923ED6" w:rsidP="0022420D">
      <w:pPr>
        <w:ind w:firstLine="708"/>
      </w:pPr>
      <w:r w:rsidRPr="006E5C14">
        <w:rPr>
          <w:b/>
        </w:rPr>
        <w:t>Reference:</w:t>
      </w:r>
      <w:r w:rsidRPr="006E5C14">
        <w:t xml:space="preserve"> Srivastava, 1966.</w:t>
      </w:r>
    </w:p>
    <w:p w14:paraId="742F0004" w14:textId="77777777" w:rsidR="00923ED6" w:rsidRPr="006E5C14" w:rsidRDefault="00923ED6" w:rsidP="0022420D">
      <w:pPr>
        <w:ind w:firstLine="708"/>
      </w:pPr>
      <w:r w:rsidRPr="006E5C14">
        <w:rPr>
          <w:b/>
        </w:rPr>
        <w:t>Calibration:</w:t>
      </w:r>
      <w:r w:rsidRPr="006E5C14">
        <w:t xml:space="preserve"> </w:t>
      </w:r>
      <w:r w:rsidRPr="006E5C14">
        <w:rPr>
          <w:b/>
        </w:rPr>
        <w:t>65.5 Ma</w:t>
      </w:r>
      <w:r w:rsidRPr="006E5C14">
        <w:t>, corresponding to the upper limit of the Maastrichtian, and which is encompassed by the interval of the time of deposition of the Upper Member of the Edmonton Formation, is implemented as a minimum age in the penalized likelihood analysis, and as the zero offset of a lognormal distribution with ln-mean of (65.5+10%), and standard deviation of 1 in the Bayesian analysis.</w:t>
      </w:r>
    </w:p>
    <w:p w14:paraId="4A20A1D3" w14:textId="09E02BB2" w:rsidR="00923ED6" w:rsidRPr="006E5C14" w:rsidRDefault="00923ED6" w:rsidP="0022420D">
      <w:pPr>
        <w:ind w:firstLine="708"/>
      </w:pPr>
      <w:r w:rsidRPr="006E5C14">
        <w:rPr>
          <w:b/>
        </w:rPr>
        <w:t xml:space="preserve">Discussion: </w:t>
      </w:r>
      <w:r w:rsidRPr="006E5C14">
        <w:t xml:space="preserve">Pollen assigned to </w:t>
      </w:r>
      <w:r w:rsidRPr="006E5C14">
        <w:rPr>
          <w:rFonts w:cs="TTDEO00"/>
          <w:i/>
          <w:lang w:val="es-ES_tradnl"/>
        </w:rPr>
        <w:t>Gothanipollis</w:t>
      </w:r>
      <w:r w:rsidRPr="006E5C14">
        <w:rPr>
          <w:rFonts w:cs="TTDEO00"/>
          <w:lang w:val="es-ES_tradnl"/>
        </w:rPr>
        <w:t xml:space="preserve"> is morphologically similar to pollen grains of extant </w:t>
      </w:r>
      <w:r w:rsidRPr="006E5C14">
        <w:rPr>
          <w:rFonts w:cs="TTDEO00"/>
          <w:i/>
          <w:lang w:val="es-ES_tradnl"/>
        </w:rPr>
        <w:t>Loranthus</w:t>
      </w:r>
      <w:r w:rsidRPr="006E5C14">
        <w:rPr>
          <w:rFonts w:cs="TTDEO00"/>
          <w:lang w:val="es-ES_tradnl"/>
        </w:rPr>
        <w:t xml:space="preserve">, </w:t>
      </w:r>
      <w:r w:rsidRPr="006E5C14">
        <w:rPr>
          <w:rFonts w:cs="TTDEO00"/>
          <w:i/>
          <w:lang w:val="es-ES_tradnl"/>
        </w:rPr>
        <w:t>Taxillus</w:t>
      </w:r>
      <w:r w:rsidRPr="006E5C14">
        <w:rPr>
          <w:rFonts w:cs="TTDEO00"/>
          <w:lang w:val="es-ES_tradnl"/>
        </w:rPr>
        <w:t xml:space="preserve"> and </w:t>
      </w:r>
      <w:r w:rsidRPr="006E5C14">
        <w:rPr>
          <w:rFonts w:cs="TTDEO00"/>
          <w:i/>
          <w:lang w:val="es-ES_tradnl"/>
        </w:rPr>
        <w:t>Amylothera</w:t>
      </w:r>
      <w:r w:rsidRPr="006E5C14">
        <w:rPr>
          <w:rFonts w:cs="TTDEO00"/>
          <w:lang w:val="es-ES_tradnl"/>
        </w:rPr>
        <w:t xml:space="preserve"> (Loranthaceae). Friis </w:t>
      </w:r>
      <w:r w:rsidR="00BF669B" w:rsidRPr="006E5C14">
        <w:rPr>
          <w:rFonts w:cs="TTDEO00"/>
          <w:i/>
          <w:lang w:val="es-ES_tradnl"/>
        </w:rPr>
        <w:t>et al.,</w:t>
      </w:r>
      <w:r w:rsidRPr="006E5C14">
        <w:rPr>
          <w:rFonts w:cs="TTDEO00"/>
          <w:lang w:val="es-ES_tradnl"/>
        </w:rPr>
        <w:t xml:space="preserve"> (2011) indicate that </w:t>
      </w:r>
      <w:r w:rsidRPr="006E5C14">
        <w:rPr>
          <w:rFonts w:cs="TTDEO00"/>
          <w:i/>
          <w:lang w:val="es-ES_tradnl"/>
        </w:rPr>
        <w:t>Gothaniopollis</w:t>
      </w:r>
      <w:r w:rsidRPr="006E5C14">
        <w:rPr>
          <w:rFonts w:cs="TTDEO00"/>
          <w:lang w:val="es-ES_tradnl"/>
        </w:rPr>
        <w:t xml:space="preserve">, as well as pollen assigned to </w:t>
      </w:r>
      <w:r w:rsidRPr="006E5C14">
        <w:rPr>
          <w:rFonts w:cs="TTDEO00"/>
          <w:i/>
          <w:lang w:val="es-ES_tradnl"/>
        </w:rPr>
        <w:t>Cranwellia</w:t>
      </w:r>
      <w:r w:rsidRPr="006E5C14">
        <w:rPr>
          <w:rFonts w:cs="TTDEO00"/>
          <w:lang w:val="es-ES_tradnl"/>
        </w:rPr>
        <w:t xml:space="preserve">, also of potential affinities within Santalales, extend back to the Late Cretaceous, and were then widely </w:t>
      </w:r>
      <w:r w:rsidRPr="006E5C14">
        <w:rPr>
          <w:rFonts w:cs="TTDEO00"/>
          <w:lang w:val="es-ES_tradnl"/>
        </w:rPr>
        <w:lastRenderedPageBreak/>
        <w:t xml:space="preserve">distributed in Laurasia and Gondwana. We here tentantively accept </w:t>
      </w:r>
      <w:r w:rsidRPr="006E5C14">
        <w:rPr>
          <w:rFonts w:cs="TTDEO00"/>
          <w:i/>
          <w:lang w:val="es-ES_tradnl"/>
        </w:rPr>
        <w:t>Gothaniopollis</w:t>
      </w:r>
      <w:r w:rsidRPr="006E5C14">
        <w:rPr>
          <w:rFonts w:cs="TTDEO00"/>
          <w:lang w:val="es-ES_tradnl"/>
        </w:rPr>
        <w:t xml:space="preserve"> as related to Loranthaceae, and use it to calibrate its stem node.</w:t>
      </w:r>
    </w:p>
    <w:p w14:paraId="60ECE59B" w14:textId="77777777" w:rsidR="00923ED6" w:rsidRPr="006E5C14" w:rsidRDefault="00923ED6" w:rsidP="006270B8"/>
    <w:p w14:paraId="7B314FDC" w14:textId="77777777" w:rsidR="00923ED6" w:rsidRPr="006E5C14" w:rsidRDefault="00923ED6" w:rsidP="00D1585B">
      <w:pPr>
        <w:rPr>
          <w:b/>
        </w:rPr>
      </w:pPr>
      <w:r w:rsidRPr="006E5C14">
        <w:rPr>
          <w:b/>
        </w:rPr>
        <w:t xml:space="preserve">42. MRCA: </w:t>
      </w:r>
      <w:r w:rsidRPr="006E5C14">
        <w:rPr>
          <w:b/>
          <w:i/>
        </w:rPr>
        <w:t>Fagopyrum</w:t>
      </w:r>
      <w:r w:rsidRPr="006E5C14">
        <w:rPr>
          <w:b/>
        </w:rPr>
        <w:t>-</w:t>
      </w:r>
      <w:r w:rsidRPr="006E5C14">
        <w:rPr>
          <w:b/>
          <w:i/>
        </w:rPr>
        <w:t>Plumbago</w:t>
      </w:r>
      <w:r w:rsidRPr="006E5C14">
        <w:rPr>
          <w:b/>
        </w:rPr>
        <w:t xml:space="preserve"> spp. Clade: SG Polygonaceae.</w:t>
      </w:r>
    </w:p>
    <w:p w14:paraId="2DD1A1FC" w14:textId="77777777" w:rsidR="00923ED6" w:rsidRPr="006E5C14" w:rsidRDefault="00923ED6" w:rsidP="00D1585B">
      <w:pPr>
        <w:rPr>
          <w:color w:val="000000"/>
        </w:rPr>
      </w:pPr>
      <w:r w:rsidRPr="006E5C14">
        <w:rPr>
          <w:b/>
        </w:rPr>
        <w:tab/>
        <w:t xml:space="preserve">Fossils: </w:t>
      </w:r>
      <w:r w:rsidRPr="006E5C14">
        <w:rPr>
          <w:i/>
        </w:rPr>
        <w:t xml:space="preserve">Polygonocarpum johnsonii </w:t>
      </w:r>
      <w:r w:rsidRPr="006E5C14">
        <w:rPr>
          <w:color w:val="000000"/>
        </w:rPr>
        <w:t>Manchester &amp; O’Leary from the late Cretaceous (Maastrichtian) of southwestern North Dakota, USA.</w:t>
      </w:r>
    </w:p>
    <w:p w14:paraId="5E400C26" w14:textId="77777777" w:rsidR="00923ED6" w:rsidRPr="006E5C14" w:rsidRDefault="00923ED6" w:rsidP="00D1585B">
      <w:pPr>
        <w:rPr>
          <w:b/>
        </w:rPr>
      </w:pPr>
      <w:r w:rsidRPr="006E5C14">
        <w:rPr>
          <w:color w:val="000000"/>
        </w:rPr>
        <w:tab/>
      </w:r>
      <w:r w:rsidRPr="006E5C14">
        <w:rPr>
          <w:b/>
          <w:color w:val="000000"/>
        </w:rPr>
        <w:t xml:space="preserve">Reference: </w:t>
      </w:r>
      <w:r w:rsidRPr="006E5C14">
        <w:rPr>
          <w:color w:val="000000"/>
        </w:rPr>
        <w:t>Manchester and O’Leary, 2010.</w:t>
      </w:r>
    </w:p>
    <w:p w14:paraId="5A1EF235" w14:textId="77777777" w:rsidR="00923ED6" w:rsidRPr="006E5C14" w:rsidRDefault="00923ED6" w:rsidP="00D1585B">
      <w:r w:rsidRPr="006E5C14">
        <w:rPr>
          <w:b/>
        </w:rPr>
        <w:tab/>
        <w:t>Calibration: 65.5 Ma</w:t>
      </w:r>
      <w:r w:rsidRPr="006E5C14">
        <w:t>, corresponding to the upper boundary of the Maastrichtian, is implemented as a minimum age in the penalized likelihood analysis, and as the zero offset of a lognormal distribution with ln-mean of (65.5+10%), and standard deviation of 1 in the Bayesian analysis.</w:t>
      </w:r>
    </w:p>
    <w:p w14:paraId="703EC460" w14:textId="77777777" w:rsidR="00923ED6" w:rsidRPr="006E5C14" w:rsidRDefault="00923ED6" w:rsidP="00D1585B">
      <w:pPr>
        <w:rPr>
          <w:rFonts w:cs="AdvTT59df095f.I"/>
          <w:color w:val="131413"/>
          <w:lang w:val="es-ES_tradnl"/>
        </w:rPr>
      </w:pPr>
      <w:r w:rsidRPr="006E5C14">
        <w:tab/>
      </w:r>
      <w:r w:rsidRPr="006E5C14">
        <w:rPr>
          <w:b/>
        </w:rPr>
        <w:t>Discussion:</w:t>
      </w:r>
      <w:r w:rsidRPr="006E5C14">
        <w:t xml:space="preserve"> </w:t>
      </w:r>
      <w:r w:rsidRPr="006E5C14">
        <w:rPr>
          <w:i/>
        </w:rPr>
        <w:t>Polygonocarpum johnsonii</w:t>
      </w:r>
      <w:r w:rsidRPr="006E5C14">
        <w:t xml:space="preserve"> is described as “</w:t>
      </w:r>
      <w:r w:rsidRPr="006E5C14">
        <w:rPr>
          <w:rFonts w:cs="AdvTT2acb703b"/>
          <w:color w:val="131413"/>
          <w:lang w:val="es-ES_tradnl"/>
        </w:rPr>
        <w:t>an elliptical to nearly circular samara, 6.5–9.5 mm high, 6.5– 8.2 mm wide, with emarginate apex and base. Two (possibly 3?) lateral wings spreading from the central axis. Achene fusiform, pedicel and style unknown. Wings supplied with very fine fusiform-reticulate venation radiating from the central axis with a high vein density of 6 per mm. Fimbrial vein lacking, but with an arched longitudinal intramarginal vein (well inset from the wing margin) in each wing running parallel to the edge of the achene about 1 mm beyond the achene margin.” (</w:t>
      </w:r>
      <w:r w:rsidRPr="006E5C14">
        <w:rPr>
          <w:color w:val="000000"/>
        </w:rPr>
        <w:t>Manchester and O’Leary, 2010)</w:t>
      </w:r>
      <w:r w:rsidRPr="006E5C14">
        <w:rPr>
          <w:rFonts w:cs="AdvTT2acb703b"/>
          <w:color w:val="131413"/>
          <w:lang w:val="es-ES_tradnl"/>
        </w:rPr>
        <w:t xml:space="preserve">. Manchester and O’Leary (2010) considered this fruit to be a member of Polygonaceae on the basis of </w:t>
      </w:r>
      <w:r w:rsidRPr="006E5C14">
        <w:rPr>
          <w:rFonts w:cs="AdvTT59df095f.I"/>
          <w:color w:val="131413"/>
          <w:lang w:val="es-ES_tradnl"/>
        </w:rPr>
        <w:t xml:space="preserve">the fine fusiform-reticulate venation over the wings, combined with the lack of fimbrial vein and presence of deeply inset intramarginal veins. A similar set of features are present in extant </w:t>
      </w:r>
      <w:r w:rsidRPr="006E5C14">
        <w:rPr>
          <w:rFonts w:cs="AdvTT59df095f.I"/>
          <w:i/>
          <w:color w:val="131413"/>
          <w:lang w:val="es-ES_tradnl"/>
        </w:rPr>
        <w:t>Pteropyrum</w:t>
      </w:r>
      <w:r w:rsidRPr="006E5C14">
        <w:rPr>
          <w:rFonts w:cs="AdvTT59df095f.I"/>
          <w:color w:val="131413"/>
          <w:lang w:val="es-ES_tradnl"/>
        </w:rPr>
        <w:t xml:space="preserve"> and </w:t>
      </w:r>
      <w:r w:rsidRPr="006E5C14">
        <w:rPr>
          <w:rFonts w:cs="AdvTT59df095f.I"/>
          <w:i/>
          <w:color w:val="131413"/>
          <w:lang w:val="es-ES_tradnl"/>
        </w:rPr>
        <w:t>Rheum</w:t>
      </w:r>
      <w:r w:rsidRPr="006E5C14">
        <w:rPr>
          <w:rFonts w:cs="AdvTT59df095f.I"/>
          <w:color w:val="131413"/>
          <w:lang w:val="es-ES_tradnl"/>
        </w:rPr>
        <w:t>. In the survey of extant fruits, this type of very fine, fusiform-reticulate venation was observed in very few other families, including Dioscoreaceae and Nyctaginaceae. However, such venation, in combination with the deeply inset intramarginal vein, is known only in Polygonaceae.</w:t>
      </w:r>
    </w:p>
    <w:p w14:paraId="33009102" w14:textId="24E84AB2" w:rsidR="00923ED6" w:rsidRPr="006E5C14" w:rsidRDefault="00923ED6" w:rsidP="00D1585B">
      <w:pPr>
        <w:rPr>
          <w:color w:val="000000"/>
        </w:rPr>
      </w:pPr>
      <w:r w:rsidRPr="006E5C14">
        <w:rPr>
          <w:rFonts w:cs="AdvTT59df095f.I"/>
          <w:color w:val="131413"/>
          <w:lang w:val="es-ES_tradnl"/>
        </w:rPr>
        <w:tab/>
        <w:t xml:space="preserve">Similar fruits assigned to </w:t>
      </w:r>
      <w:r w:rsidRPr="006E5C14">
        <w:rPr>
          <w:i/>
        </w:rPr>
        <w:t xml:space="preserve">P. curtisii </w:t>
      </w:r>
      <w:r w:rsidRPr="006E5C14">
        <w:rPr>
          <w:color w:val="000000"/>
        </w:rPr>
        <w:t xml:space="preserve">Manchester &amp; O’Leary are also reported from the Maastrichtian of southwestern North Dakota (Manchester and O’Leary, 2010). Fruits similar to both species are also known from Paleocene localities (e.g., Crane </w:t>
      </w:r>
      <w:r w:rsidR="00BF669B" w:rsidRPr="006E5C14">
        <w:rPr>
          <w:i/>
          <w:color w:val="000000"/>
        </w:rPr>
        <w:t>et al.,</w:t>
      </w:r>
      <w:r w:rsidRPr="006E5C14">
        <w:rPr>
          <w:color w:val="000000"/>
        </w:rPr>
        <w:t xml:space="preserve"> 1990).</w:t>
      </w:r>
    </w:p>
    <w:p w14:paraId="37C7D690" w14:textId="77777777" w:rsidR="00923ED6" w:rsidRPr="006E5C14" w:rsidRDefault="00923ED6" w:rsidP="00D1585B">
      <w:pPr>
        <w:rPr>
          <w:b/>
        </w:rPr>
      </w:pPr>
      <w:r w:rsidRPr="006E5C14">
        <w:rPr>
          <w:color w:val="000000"/>
        </w:rPr>
        <w:tab/>
        <w:t>Based on the detailed similarities and combination of features between the fossil fruits and extant members of Polygonaceae noted by Manchester and O’Leary (2010), we consider these fruits to be at least related to this family, and use them to calibrate its stem node.</w:t>
      </w:r>
    </w:p>
    <w:p w14:paraId="087F2E2E" w14:textId="77777777" w:rsidR="00923ED6" w:rsidRPr="006E5C14" w:rsidRDefault="00923ED6" w:rsidP="006270B8"/>
    <w:p w14:paraId="121B425A" w14:textId="77777777" w:rsidR="00923ED6" w:rsidRPr="006E5C14" w:rsidRDefault="00923ED6" w:rsidP="00D1585B">
      <w:pPr>
        <w:rPr>
          <w:b/>
        </w:rPr>
      </w:pPr>
      <w:r w:rsidRPr="006E5C14">
        <w:rPr>
          <w:b/>
        </w:rPr>
        <w:t xml:space="preserve">43. MRCA: </w:t>
      </w:r>
      <w:r w:rsidRPr="006E5C14">
        <w:rPr>
          <w:b/>
          <w:i/>
        </w:rPr>
        <w:t>Stellaria</w:t>
      </w:r>
      <w:r w:rsidRPr="006E5C14">
        <w:rPr>
          <w:b/>
        </w:rPr>
        <w:t xml:space="preserve"> spp.-</w:t>
      </w:r>
      <w:r w:rsidRPr="006E5C14">
        <w:rPr>
          <w:b/>
          <w:i/>
        </w:rPr>
        <w:t>Celosia</w:t>
      </w:r>
      <w:r w:rsidRPr="006E5C14">
        <w:rPr>
          <w:b/>
        </w:rPr>
        <w:t xml:space="preserve"> spp. Clade: CG Caryophyllaceae.</w:t>
      </w:r>
    </w:p>
    <w:p w14:paraId="3ACD2D8B" w14:textId="77777777" w:rsidR="00923ED6" w:rsidRPr="006E5C14" w:rsidRDefault="00923ED6" w:rsidP="00D1585B">
      <w:pPr>
        <w:widowControl w:val="0"/>
        <w:autoSpaceDE w:val="0"/>
        <w:autoSpaceDN w:val="0"/>
        <w:adjustRightInd w:val="0"/>
        <w:ind w:firstLine="708"/>
      </w:pPr>
      <w:r w:rsidRPr="006E5C14">
        <w:rPr>
          <w:b/>
        </w:rPr>
        <w:t xml:space="preserve">Fossils: </w:t>
      </w:r>
      <w:r w:rsidRPr="006E5C14">
        <w:t>Inflorescences and flowers assigned to</w:t>
      </w:r>
      <w:r w:rsidRPr="006E5C14">
        <w:rPr>
          <w:b/>
        </w:rPr>
        <w:t xml:space="preserve"> </w:t>
      </w:r>
      <w:r w:rsidRPr="006E5C14">
        <w:rPr>
          <w:i/>
        </w:rPr>
        <w:t>Caryophylloflora paleogenica</w:t>
      </w:r>
      <w:r w:rsidRPr="006E5C14">
        <w:t xml:space="preserve"> Jordan &amp; Macphail from Locharbour Mine, northeastern Tasmania, Australia, considered to be Middle or Late Eocene (Jordan and Macphail, 2003). </w:t>
      </w:r>
      <w:r w:rsidRPr="006E5C14">
        <w:rPr>
          <w:rFonts w:cs="Times-Roman"/>
          <w:lang w:val="es-ES_tradnl"/>
        </w:rPr>
        <w:t xml:space="preserve">The sediments are part of extensive mid-Cretaceous-early Neogene freshwater deposits in the region (Baillie, 1989 in Jordan and Macphail, 2003). The associated palynoflora falls in the Lower </w:t>
      </w:r>
      <w:r w:rsidRPr="006E5C14">
        <w:rPr>
          <w:rFonts w:cs="Times-Roman"/>
          <w:i/>
          <w:iCs/>
          <w:lang w:val="es-ES_tradnl"/>
        </w:rPr>
        <w:t xml:space="preserve">Nothofagidites asperus </w:t>
      </w:r>
      <w:r w:rsidRPr="006E5C14">
        <w:rPr>
          <w:rFonts w:cs="Times-Roman"/>
          <w:lang w:val="es-ES_tradnl"/>
        </w:rPr>
        <w:t>zone of Stover and Partridge (1973), implying a Middle or possibly Late Eocene age (Jordan and Macphail, 2003).</w:t>
      </w:r>
    </w:p>
    <w:p w14:paraId="6C5905D6" w14:textId="77777777" w:rsidR="00923ED6" w:rsidRPr="006E5C14" w:rsidRDefault="00923ED6" w:rsidP="00D1585B">
      <w:pPr>
        <w:rPr>
          <w:color w:val="FF0000"/>
        </w:rPr>
      </w:pPr>
      <w:r w:rsidRPr="006E5C14">
        <w:tab/>
      </w:r>
      <w:r w:rsidRPr="006E5C14">
        <w:rPr>
          <w:b/>
        </w:rPr>
        <w:t>Reference:</w:t>
      </w:r>
      <w:r w:rsidRPr="006E5C14">
        <w:t xml:space="preserve"> Jordan and Macphail, 2003.</w:t>
      </w:r>
    </w:p>
    <w:p w14:paraId="2E41C281" w14:textId="77777777" w:rsidR="00923ED6" w:rsidRPr="006E5C14" w:rsidRDefault="00923ED6" w:rsidP="00D1585B">
      <w:pPr>
        <w:ind w:firstLine="708"/>
      </w:pPr>
      <w:r w:rsidRPr="006E5C14">
        <w:rPr>
          <w:b/>
        </w:rPr>
        <w:t>Calibration:</w:t>
      </w:r>
      <w:r w:rsidRPr="006E5C14">
        <w:t xml:space="preserve"> To accommodate the potential stratigraphic range of the sediments containing the fossils, </w:t>
      </w:r>
      <w:r w:rsidRPr="006E5C14">
        <w:rPr>
          <w:b/>
        </w:rPr>
        <w:t>33.9 Ma</w:t>
      </w:r>
      <w:r w:rsidRPr="006E5C14">
        <w:t xml:space="preserve">, corresponding to the upper boundary of the Eocene, is implemented as a minimum age in the penalized likelihood analysis, and as the zero offset </w:t>
      </w:r>
      <w:r w:rsidRPr="006E5C14">
        <w:lastRenderedPageBreak/>
        <w:t>of a lognormal distribution with ln-mean of (33.9+10%), and standard deviation of 1 in the Bayesian analysis.</w:t>
      </w:r>
    </w:p>
    <w:p w14:paraId="2BCF87BC" w14:textId="77777777" w:rsidR="00923ED6" w:rsidRPr="006E5C14" w:rsidRDefault="00923ED6" w:rsidP="00D1585B">
      <w:pPr>
        <w:widowControl w:val="0"/>
        <w:autoSpaceDE w:val="0"/>
        <w:autoSpaceDN w:val="0"/>
        <w:adjustRightInd w:val="0"/>
        <w:ind w:firstLine="708"/>
        <w:rPr>
          <w:rFonts w:cs="Times-Roman"/>
          <w:color w:val="FF6600"/>
          <w:lang w:val="es-ES_tradnl"/>
        </w:rPr>
      </w:pPr>
      <w:r w:rsidRPr="006E5C14">
        <w:rPr>
          <w:b/>
        </w:rPr>
        <w:t>Discussion:</w:t>
      </w:r>
      <w:r w:rsidRPr="006E5C14">
        <w:t xml:space="preserve"> The inflorescence is described as “</w:t>
      </w:r>
      <w:r w:rsidRPr="006E5C14">
        <w:rPr>
          <w:rFonts w:cs="Times-Roman"/>
          <w:lang w:val="es-ES_tradnl"/>
        </w:rPr>
        <w:t xml:space="preserve">an open dichasium with at least three flowers. Flowers hermaphrodite or unisexual. Pedicels 5–10 mm long, subtended by acute bracts, pairs of bracts fused around the peduncle. Floral bracts acute, imbricate, about as long as the calyx tube. Calyx tube approximately 3 mm long, lobes triangular, obtuse, approximately two-thirds as long as the tube. Stamens slightly exserted, filaments tapering slightly towards the apex. Anthers approximately 1 mm long, dorsifixed, tetrasporangiate, opening latrorsely by longitudinal slits” (Jordan and Macphail, 2003). Pollen grains attched to </w:t>
      </w:r>
      <w:r w:rsidRPr="006E5C14">
        <w:rPr>
          <w:i/>
        </w:rPr>
        <w:t>Caryophylloflora paleogenica</w:t>
      </w:r>
      <w:r w:rsidRPr="006E5C14">
        <w:t xml:space="preserve"> correspond to </w:t>
      </w:r>
      <w:r w:rsidRPr="006E5C14">
        <w:rPr>
          <w:rFonts w:cs="Times-Roman"/>
          <w:i/>
          <w:iCs/>
          <w:lang w:val="es-ES_tradnl"/>
        </w:rPr>
        <w:t xml:space="preserve">Periporopollenites polyoratus </w:t>
      </w:r>
      <w:r w:rsidRPr="006E5C14">
        <w:rPr>
          <w:rFonts w:cs="Times-Roman"/>
          <w:lang w:val="es-ES_tradnl"/>
        </w:rPr>
        <w:t xml:space="preserve">from Australia and East Antarctica, which is the pollen type with the longest geological range assigned to Caryophyllaceae (Couper, 1960; </w:t>
      </w:r>
      <w:r w:rsidRPr="006E5C14">
        <w:rPr>
          <w:rFonts w:cs="Times-Italic"/>
          <w:lang w:val="es-ES_tradnl"/>
        </w:rPr>
        <w:t xml:space="preserve">Stover and </w:t>
      </w:r>
      <w:r w:rsidRPr="006E5C14">
        <w:rPr>
          <w:rFonts w:cs="Times-Roman"/>
          <w:lang w:val="es-ES_tradnl"/>
        </w:rPr>
        <w:t xml:space="preserve">Partridge 1973; Raine, 1984, in Jordan and Macphail, 2003). </w:t>
      </w:r>
    </w:p>
    <w:p w14:paraId="53970BF7" w14:textId="77777777" w:rsidR="00923ED6" w:rsidRPr="006E5C14" w:rsidRDefault="00923ED6" w:rsidP="00D1585B">
      <w:pPr>
        <w:widowControl w:val="0"/>
        <w:autoSpaceDE w:val="0"/>
        <w:autoSpaceDN w:val="0"/>
        <w:adjustRightInd w:val="0"/>
        <w:ind w:firstLine="708"/>
        <w:rPr>
          <w:rFonts w:cs="Times-Roman"/>
          <w:lang w:val="es-ES_tradnl"/>
        </w:rPr>
      </w:pPr>
      <w:r w:rsidRPr="006E5C14">
        <w:rPr>
          <w:rFonts w:cs="Times-Roman"/>
          <w:lang w:val="es-ES_tradnl"/>
        </w:rPr>
        <w:t>Jordan and Macphail (2003) conducted</w:t>
      </w:r>
      <w:r w:rsidRPr="006E5C14">
        <w:t xml:space="preserve"> a phylogenetic analysis including </w:t>
      </w:r>
      <w:r w:rsidRPr="006E5C14">
        <w:rPr>
          <w:rFonts w:cs="Times-Roman"/>
          <w:lang w:val="es-ES_tradnl"/>
        </w:rPr>
        <w:t>75 extant species of Caryophyllales and five outgroups</w:t>
      </w:r>
      <w:r w:rsidRPr="006E5C14">
        <w:t xml:space="preserve">, using molecular, morphological and anatomical data (only morphological data for the fossil). </w:t>
      </w:r>
      <w:r w:rsidRPr="006E5C14">
        <w:rPr>
          <w:i/>
        </w:rPr>
        <w:t>Caryophylloflora paleogenica</w:t>
      </w:r>
      <w:r w:rsidRPr="006E5C14">
        <w:t xml:space="preserve"> was placed within Caryophyllaceae associated to either </w:t>
      </w:r>
      <w:r w:rsidRPr="006E5C14">
        <w:rPr>
          <w:rFonts w:cs="Times-Roman"/>
          <w:lang w:val="es-ES_tradnl"/>
        </w:rPr>
        <w:t>subfamily Alsinoideae or Caryophylloideae. Based on the morphological correspondence between the fossil and extant Caryophyllaceae, and its placement in the phylogenetic analysis, we here consider it belonged to the crown group of Caryophyllaceae, and use it to calibrate this node.</w:t>
      </w:r>
    </w:p>
    <w:p w14:paraId="64B2E64F" w14:textId="77777777" w:rsidR="00923ED6" w:rsidRPr="006E5C14" w:rsidRDefault="00923ED6" w:rsidP="006270B8"/>
    <w:p w14:paraId="3E3A4DE6" w14:textId="77777777" w:rsidR="00923ED6" w:rsidRPr="006E5C14" w:rsidRDefault="00923ED6" w:rsidP="00D1585B">
      <w:pPr>
        <w:rPr>
          <w:b/>
        </w:rPr>
      </w:pPr>
      <w:r w:rsidRPr="006E5C14">
        <w:rPr>
          <w:b/>
        </w:rPr>
        <w:t xml:space="preserve">44. MRCA: </w:t>
      </w:r>
      <w:r w:rsidRPr="006E5C14">
        <w:rPr>
          <w:b/>
          <w:i/>
        </w:rPr>
        <w:t>Bougainvillea</w:t>
      </w:r>
      <w:r w:rsidRPr="006E5C14">
        <w:rPr>
          <w:b/>
        </w:rPr>
        <w:t xml:space="preserve"> spp.-</w:t>
      </w:r>
      <w:r w:rsidRPr="006E5C14">
        <w:rPr>
          <w:b/>
          <w:i/>
        </w:rPr>
        <w:t>Sarcobatus</w:t>
      </w:r>
      <w:r w:rsidRPr="006E5C14">
        <w:rPr>
          <w:b/>
        </w:rPr>
        <w:t>. Clade: CG “Phytolaccaceae”.</w:t>
      </w:r>
    </w:p>
    <w:p w14:paraId="5DCB4B4B" w14:textId="00002C9E" w:rsidR="00923ED6" w:rsidRPr="006E5C14" w:rsidRDefault="00923ED6" w:rsidP="00D1585B">
      <w:pPr>
        <w:widowControl w:val="0"/>
        <w:autoSpaceDE w:val="0"/>
        <w:autoSpaceDN w:val="0"/>
        <w:adjustRightInd w:val="0"/>
        <w:ind w:firstLine="708"/>
      </w:pPr>
      <w:r w:rsidRPr="006E5C14">
        <w:rPr>
          <w:b/>
        </w:rPr>
        <w:t xml:space="preserve">Fossils: </w:t>
      </w:r>
      <w:r w:rsidRPr="006E5C14">
        <w:t>Fossil infructescences and fruits assigned to</w:t>
      </w:r>
      <w:r w:rsidRPr="006E5C14">
        <w:rPr>
          <w:b/>
        </w:rPr>
        <w:t xml:space="preserve"> </w:t>
      </w:r>
      <w:r w:rsidRPr="006E5C14">
        <w:rPr>
          <w:i/>
        </w:rPr>
        <w:t>Coahuilacarpon phytolaccoides</w:t>
      </w:r>
      <w:r w:rsidRPr="006E5C14">
        <w:t xml:space="preserve"> Cevallos-Ferriz, Estrada-Ruiz &amp; Pérez-Hernández, from the Cerro del Pueblo Formation, Coahuila, Mexico. On the basis of stratigraphic position and sedimentary correlation, the sediments where the fruits were found correspond to the late Campanian (Cevallos-Ferriz </w:t>
      </w:r>
      <w:r w:rsidR="00BF669B" w:rsidRPr="006E5C14">
        <w:rPr>
          <w:i/>
        </w:rPr>
        <w:t>et al.,</w:t>
      </w:r>
      <w:r w:rsidRPr="006E5C14">
        <w:t xml:space="preserve"> 2008).</w:t>
      </w:r>
    </w:p>
    <w:p w14:paraId="5B1454CF" w14:textId="4FB46C89" w:rsidR="00923ED6" w:rsidRPr="006E5C14" w:rsidRDefault="00923ED6" w:rsidP="00D1585B">
      <w:pPr>
        <w:widowControl w:val="0"/>
        <w:autoSpaceDE w:val="0"/>
        <w:autoSpaceDN w:val="0"/>
        <w:adjustRightInd w:val="0"/>
        <w:ind w:firstLine="708"/>
      </w:pPr>
      <w:r w:rsidRPr="006E5C14">
        <w:rPr>
          <w:b/>
        </w:rPr>
        <w:t>Reference:</w:t>
      </w:r>
      <w:r w:rsidRPr="006E5C14">
        <w:t xml:space="preserve"> Cevallos-Ferriz </w:t>
      </w:r>
      <w:r w:rsidR="00BF669B" w:rsidRPr="006E5C14">
        <w:rPr>
          <w:i/>
        </w:rPr>
        <w:t>et al.,</w:t>
      </w:r>
      <w:r w:rsidRPr="006E5C14">
        <w:t xml:space="preserve"> 2008.</w:t>
      </w:r>
    </w:p>
    <w:p w14:paraId="36067DDD" w14:textId="77777777" w:rsidR="00923ED6" w:rsidRPr="006E5C14" w:rsidRDefault="00923ED6" w:rsidP="00D1585B">
      <w:pPr>
        <w:widowControl w:val="0"/>
        <w:autoSpaceDE w:val="0"/>
        <w:autoSpaceDN w:val="0"/>
        <w:adjustRightInd w:val="0"/>
        <w:ind w:firstLine="708"/>
      </w:pPr>
      <w:r w:rsidRPr="006E5C14">
        <w:rPr>
          <w:b/>
        </w:rPr>
        <w:t>Calibration:</w:t>
      </w:r>
      <w:r w:rsidRPr="006E5C14">
        <w:t xml:space="preserve"> </w:t>
      </w:r>
      <w:r w:rsidRPr="006E5C14">
        <w:rPr>
          <w:b/>
        </w:rPr>
        <w:t>70.6 Ma</w:t>
      </w:r>
      <w:r w:rsidRPr="006E5C14">
        <w:t>, corresponding to the upper boundary of the Campanian, is implemented as a minimum age in the penalized likelihood analysis, and as the zero offset of a lognormal distribution with ln-mean of (70.6+10%), and standard deviation of 1 in the Bayesian analysis.</w:t>
      </w:r>
    </w:p>
    <w:p w14:paraId="32175A02" w14:textId="075EDB83" w:rsidR="00923ED6" w:rsidRPr="006E5C14" w:rsidRDefault="00923ED6" w:rsidP="00D1585B">
      <w:pPr>
        <w:widowControl w:val="0"/>
        <w:autoSpaceDE w:val="0"/>
        <w:autoSpaceDN w:val="0"/>
        <w:adjustRightInd w:val="0"/>
        <w:ind w:firstLine="708"/>
      </w:pPr>
      <w:r w:rsidRPr="006E5C14">
        <w:rPr>
          <w:b/>
        </w:rPr>
        <w:t xml:space="preserve">Discussion: </w:t>
      </w:r>
      <w:r w:rsidRPr="006E5C14">
        <w:rPr>
          <w:rFonts w:cs="Times-Italic"/>
          <w:i/>
          <w:iCs/>
          <w:lang w:val="es-ES_tradnl"/>
        </w:rPr>
        <w:t xml:space="preserve">Coahuilacarpon phytolaccoides </w:t>
      </w:r>
      <w:r w:rsidRPr="006E5C14">
        <w:rPr>
          <w:rFonts w:cs="Times-Italic"/>
          <w:iCs/>
          <w:lang w:val="es-ES_tradnl"/>
        </w:rPr>
        <w:t>is described as having “</w:t>
      </w:r>
      <w:r w:rsidRPr="006E5C14">
        <w:rPr>
          <w:rFonts w:cs="Times-Italic"/>
          <w:lang w:val="es-ES_tradnl"/>
        </w:rPr>
        <w:t xml:space="preserve">numerous fruits united to an axis that runs through the center of the inflorescence (similarly to the fruits of </w:t>
      </w:r>
      <w:r w:rsidRPr="006E5C14">
        <w:rPr>
          <w:rFonts w:cs="Times-Italic"/>
          <w:i/>
          <w:iCs/>
          <w:lang w:val="es-ES_tradnl"/>
        </w:rPr>
        <w:t>Phytolacca</w:t>
      </w:r>
      <w:r w:rsidRPr="006E5C14">
        <w:rPr>
          <w:rFonts w:cs="Times-Italic"/>
          <w:lang w:val="es-ES_tradnl"/>
        </w:rPr>
        <w:t xml:space="preserve">), forming a spike. </w:t>
      </w:r>
      <w:r w:rsidRPr="006E5C14">
        <w:rPr>
          <w:rFonts w:cs="Times-Roman"/>
          <w:lang w:val="es-ES_tradnl"/>
        </w:rPr>
        <w:t xml:space="preserve">The fossil infructescences have apical fruits somewhat smaller than the basal ones, suggesting that they represent an indeterminate inflorescence, as in </w:t>
      </w:r>
      <w:r w:rsidRPr="006E5C14">
        <w:rPr>
          <w:rFonts w:cs="Times-Roman"/>
          <w:i/>
          <w:iCs/>
          <w:lang w:val="es-ES_tradnl"/>
        </w:rPr>
        <w:t xml:space="preserve">Phytolacca </w:t>
      </w:r>
      <w:r w:rsidRPr="006E5C14">
        <w:rPr>
          <w:rFonts w:cs="Times-Roman"/>
          <w:lang w:val="es-ES_tradnl"/>
        </w:rPr>
        <w:t xml:space="preserve">(Rohwer, 1993). The helical carpotaxy typical of </w:t>
      </w:r>
      <w:r w:rsidRPr="006E5C14">
        <w:rPr>
          <w:rFonts w:cs="Times-Roman"/>
          <w:i/>
          <w:iCs/>
          <w:lang w:val="es-ES_tradnl"/>
        </w:rPr>
        <w:t xml:space="preserve">Phytolacca </w:t>
      </w:r>
      <w:r w:rsidRPr="006E5C14">
        <w:rPr>
          <w:rFonts w:cs="Times-Roman"/>
          <w:lang w:val="es-ES_tradnl"/>
        </w:rPr>
        <w:t xml:space="preserve">is also found in </w:t>
      </w:r>
      <w:r w:rsidRPr="006E5C14">
        <w:rPr>
          <w:rFonts w:cs="Times-Roman"/>
          <w:i/>
          <w:iCs/>
          <w:lang w:val="es-ES_tradnl"/>
        </w:rPr>
        <w:t>C. phytolaccoides</w:t>
      </w:r>
      <w:r w:rsidRPr="006E5C14">
        <w:rPr>
          <w:rFonts w:cs="Times-Roman"/>
          <w:lang w:val="es-ES_tradnl"/>
        </w:rPr>
        <w:t xml:space="preserve">. On the other hand, the number of seeds per fruit in the different species of </w:t>
      </w:r>
      <w:r w:rsidRPr="006E5C14">
        <w:rPr>
          <w:rFonts w:cs="Times-Roman"/>
          <w:i/>
          <w:iCs/>
          <w:lang w:val="es-ES_tradnl"/>
        </w:rPr>
        <w:t xml:space="preserve">Phytolacca </w:t>
      </w:r>
      <w:r w:rsidRPr="006E5C14">
        <w:rPr>
          <w:rFonts w:cs="Times-Roman"/>
          <w:lang w:val="es-ES_tradnl"/>
        </w:rPr>
        <w:t xml:space="preserve">is variable (Cronquist, 1981). For example, </w:t>
      </w:r>
      <w:r w:rsidRPr="006E5C14">
        <w:rPr>
          <w:rFonts w:cs="Times-Roman"/>
          <w:i/>
          <w:iCs/>
          <w:lang w:val="es-ES_tradnl"/>
        </w:rPr>
        <w:t xml:space="preserve">P. octandra </w:t>
      </w:r>
      <w:r w:rsidRPr="006E5C14">
        <w:rPr>
          <w:rFonts w:cs="Times-Roman"/>
          <w:lang w:val="es-ES_tradnl"/>
        </w:rPr>
        <w:t xml:space="preserve">L. has 7 – 8 seeds per berry, though eight is relatively usual. In contrast, </w:t>
      </w:r>
      <w:r w:rsidRPr="006E5C14">
        <w:rPr>
          <w:rFonts w:cs="Times-Roman"/>
          <w:i/>
          <w:iCs/>
          <w:lang w:val="es-ES_tradnl"/>
        </w:rPr>
        <w:t xml:space="preserve">C. phytolaccoides </w:t>
      </w:r>
      <w:r w:rsidRPr="006E5C14">
        <w:rPr>
          <w:rFonts w:cs="Times-Roman"/>
          <w:lang w:val="es-ES_tradnl"/>
        </w:rPr>
        <w:t xml:space="preserve">always had six seeds per berry, with no variation among the more than 130 infructescences studied. Further similarity is found in the seed coat surface, though deficiently preserved. While the seed coat of </w:t>
      </w:r>
      <w:r w:rsidRPr="006E5C14">
        <w:rPr>
          <w:rFonts w:cs="Times-Roman"/>
          <w:i/>
          <w:iCs/>
          <w:lang w:val="es-ES_tradnl"/>
        </w:rPr>
        <w:t xml:space="preserve">C. phytolaccoides </w:t>
      </w:r>
      <w:r w:rsidRPr="006E5C14">
        <w:rPr>
          <w:rFonts w:cs="Times-Roman"/>
          <w:lang w:val="es-ES_tradnl"/>
        </w:rPr>
        <w:t xml:space="preserve">is glabrous, it has striations similar to the ornamentations formed in </w:t>
      </w:r>
      <w:r w:rsidRPr="006E5C14">
        <w:rPr>
          <w:rFonts w:cs="Times-Roman"/>
          <w:i/>
          <w:iCs/>
          <w:lang w:val="es-ES_tradnl"/>
        </w:rPr>
        <w:t xml:space="preserve">Phytolacca </w:t>
      </w:r>
      <w:r w:rsidRPr="006E5C14">
        <w:rPr>
          <w:rFonts w:cs="Times-Roman"/>
          <w:lang w:val="es-ES_tradnl"/>
        </w:rPr>
        <w:t xml:space="preserve">when its seeds dry (Rohwer, 1993).” </w:t>
      </w:r>
      <w:r w:rsidRPr="006E5C14">
        <w:t xml:space="preserve">(Cevallos-Ferriz </w:t>
      </w:r>
      <w:r w:rsidR="00BF669B" w:rsidRPr="006E5C14">
        <w:rPr>
          <w:i/>
        </w:rPr>
        <w:t>et al.,</w:t>
      </w:r>
      <w:r w:rsidRPr="006E5C14">
        <w:t xml:space="preserve"> 2008)</w:t>
      </w:r>
      <w:r w:rsidRPr="006E5C14">
        <w:rPr>
          <w:rFonts w:cs="Times-Roman"/>
          <w:lang w:val="es-ES_tradnl"/>
        </w:rPr>
        <w:t xml:space="preserve">. Cevallos-Ferriz </w:t>
      </w:r>
      <w:r w:rsidR="00BF669B" w:rsidRPr="006E5C14">
        <w:rPr>
          <w:rFonts w:cs="Times-Roman"/>
          <w:i/>
          <w:lang w:val="es-ES_tradnl"/>
        </w:rPr>
        <w:t>et al.,</w:t>
      </w:r>
      <w:r w:rsidRPr="006E5C14">
        <w:rPr>
          <w:rFonts w:cs="Times-Roman"/>
          <w:lang w:val="es-ES_tradnl"/>
        </w:rPr>
        <w:t xml:space="preserve"> (2008) conducted anatomical studies and described in detail the integumentary anatomy of the seeds. They found that in both extant </w:t>
      </w:r>
      <w:r w:rsidRPr="006E5C14">
        <w:rPr>
          <w:rFonts w:cs="Times-Roman"/>
          <w:i/>
          <w:lang w:val="es-ES_tradnl"/>
        </w:rPr>
        <w:t>Phytolacca</w:t>
      </w:r>
      <w:r w:rsidRPr="006E5C14">
        <w:rPr>
          <w:rFonts w:cs="Times-Roman"/>
          <w:lang w:val="es-ES_tradnl"/>
        </w:rPr>
        <w:t xml:space="preserve"> and the </w:t>
      </w:r>
      <w:r w:rsidRPr="006E5C14">
        <w:rPr>
          <w:rFonts w:cs="Times-Roman"/>
          <w:lang w:val="es-ES_tradnl"/>
        </w:rPr>
        <w:lastRenderedPageBreak/>
        <w:t xml:space="preserve">fossil fruits, the external zone of the outer integument is represented by a palisade of thick-walled cells. Another important characteristic of the seeds of Phytolaccaceae (and Caryophyllales) is the presence of a curved embryo (Kajale, 1954), and its presence allowed the comparison of the fossil material with the available literature on mature seeds of </w:t>
      </w:r>
      <w:r w:rsidRPr="006E5C14">
        <w:rPr>
          <w:rFonts w:cs="Times-Roman"/>
          <w:i/>
          <w:iCs/>
          <w:lang w:val="es-ES_tradnl"/>
        </w:rPr>
        <w:t xml:space="preserve">Phytolacca </w:t>
      </w:r>
      <w:r w:rsidRPr="006E5C14">
        <w:t xml:space="preserve">(Cevallos-Ferriz </w:t>
      </w:r>
      <w:r w:rsidR="00BF669B" w:rsidRPr="006E5C14">
        <w:rPr>
          <w:i/>
        </w:rPr>
        <w:t>et al.,</w:t>
      </w:r>
      <w:r w:rsidRPr="006E5C14">
        <w:t xml:space="preserve"> 2008)</w:t>
      </w:r>
      <w:r w:rsidRPr="006E5C14">
        <w:rPr>
          <w:rFonts w:cs="Times-Roman"/>
          <w:lang w:val="es-ES_tradnl"/>
        </w:rPr>
        <w:t xml:space="preserve">. Cevallos-Ferriz </w:t>
      </w:r>
      <w:r w:rsidR="00BF669B" w:rsidRPr="006E5C14">
        <w:rPr>
          <w:rFonts w:cs="Times-Roman"/>
          <w:i/>
          <w:lang w:val="es-ES_tradnl"/>
        </w:rPr>
        <w:t>et al.,</w:t>
      </w:r>
      <w:r w:rsidRPr="006E5C14">
        <w:rPr>
          <w:rFonts w:cs="Times-Roman"/>
          <w:lang w:val="es-ES_tradnl"/>
        </w:rPr>
        <w:t xml:space="preserve"> (2008) detected some differences between </w:t>
      </w:r>
      <w:r w:rsidRPr="006E5C14">
        <w:rPr>
          <w:rFonts w:cs="Times-Roman"/>
          <w:i/>
          <w:iCs/>
          <w:lang w:val="es-ES_tradnl"/>
        </w:rPr>
        <w:t>Coahuilacarpon phytolaccoides</w:t>
      </w:r>
      <w:r w:rsidRPr="006E5C14">
        <w:rPr>
          <w:rFonts w:cs="Times-Roman"/>
          <w:iCs/>
          <w:lang w:val="es-ES_tradnl"/>
        </w:rPr>
        <w:t xml:space="preserve"> and </w:t>
      </w:r>
      <w:r w:rsidRPr="006E5C14">
        <w:rPr>
          <w:rFonts w:cs="Times-Roman"/>
          <w:i/>
          <w:iCs/>
          <w:lang w:val="es-ES_tradnl"/>
        </w:rPr>
        <w:t>Phytolacca</w:t>
      </w:r>
      <w:r w:rsidRPr="006E5C14">
        <w:rPr>
          <w:rFonts w:cs="Times-Roman"/>
          <w:iCs/>
          <w:lang w:val="es-ES_tradnl"/>
        </w:rPr>
        <w:t>, for example, pendulous versus axilar placentation, respectively, but these authors considered that shared characters between them are more numerous and of greater significance.</w:t>
      </w:r>
    </w:p>
    <w:p w14:paraId="44E4C695" w14:textId="79306ADC" w:rsidR="00923ED6" w:rsidRPr="006E5C14" w:rsidRDefault="00923ED6" w:rsidP="00D1585B">
      <w:pPr>
        <w:rPr>
          <w:rFonts w:cs="Times-Roman"/>
          <w:lang w:val="es-ES_tradnl"/>
        </w:rPr>
      </w:pPr>
      <w:r w:rsidRPr="006E5C14">
        <w:tab/>
        <w:t xml:space="preserve">Cevallos-Ferriz </w:t>
      </w:r>
      <w:r w:rsidR="00BF669B" w:rsidRPr="006E5C14">
        <w:rPr>
          <w:i/>
        </w:rPr>
        <w:t>et al.,</w:t>
      </w:r>
      <w:r w:rsidRPr="006E5C14">
        <w:t xml:space="preserve"> (2008) considered that the </w:t>
      </w:r>
      <w:r w:rsidRPr="006E5C14">
        <w:rPr>
          <w:rFonts w:cs="Times-Roman"/>
          <w:lang w:val="es-ES_tradnl"/>
        </w:rPr>
        <w:t xml:space="preserve">fossil berry is morphologically and anatomically similar to Caryophyllales, and in particularly to Phytolaccaceae, and that attributes of </w:t>
      </w:r>
      <w:r w:rsidRPr="006E5C14">
        <w:rPr>
          <w:rFonts w:cs="Times-Roman"/>
          <w:i/>
          <w:iCs/>
          <w:lang w:val="es-ES_tradnl"/>
        </w:rPr>
        <w:t xml:space="preserve">Coahuilacarpon phytolaccoides </w:t>
      </w:r>
      <w:r w:rsidRPr="006E5C14">
        <w:rPr>
          <w:rFonts w:cs="Times-Roman"/>
          <w:lang w:val="es-ES_tradnl"/>
        </w:rPr>
        <w:t xml:space="preserve">clearly support a relationship with particular species of </w:t>
      </w:r>
      <w:r w:rsidRPr="006E5C14">
        <w:rPr>
          <w:rFonts w:cs="Times-Roman"/>
          <w:i/>
          <w:iCs/>
          <w:lang w:val="es-ES_tradnl"/>
        </w:rPr>
        <w:t>Phytolacca</w:t>
      </w:r>
      <w:r w:rsidRPr="006E5C14">
        <w:rPr>
          <w:rFonts w:cs="Times-Roman"/>
          <w:iCs/>
          <w:lang w:val="es-ES_tradnl"/>
        </w:rPr>
        <w:t xml:space="preserve">. </w:t>
      </w:r>
      <w:r w:rsidRPr="006E5C14">
        <w:rPr>
          <w:rFonts w:cs="Times-Roman"/>
          <w:lang w:val="es-ES_tradnl"/>
        </w:rPr>
        <w:t xml:space="preserve">Based on the similarity at morphological and anatomical level between the fossil and Phytolaccaceae, and particular species of </w:t>
      </w:r>
      <w:r w:rsidRPr="006E5C14">
        <w:rPr>
          <w:rFonts w:cs="Times-Roman"/>
          <w:i/>
          <w:lang w:val="es-ES_tradnl"/>
        </w:rPr>
        <w:t>Phytolacca</w:t>
      </w:r>
      <w:r w:rsidRPr="006E5C14">
        <w:rPr>
          <w:rFonts w:cs="Times-Roman"/>
          <w:lang w:val="es-ES_tradnl"/>
        </w:rPr>
        <w:t xml:space="preserve">, we consodered it to be closely related to this genus. We would have used it to calibrate the crown node of Phytolaccaceae, but in our phylogenetic tree, as well as in independent analyses (Stevens, 2013), Phytolaccaceae is paraphyletic. In our tree, the two species assigned to Phytolaccaceae are respectively more closely related to Sarcobataceae and Nyctaginaceae. Thus, we used </w:t>
      </w:r>
      <w:r w:rsidRPr="006E5C14">
        <w:rPr>
          <w:rFonts w:cs="Times-Roman"/>
          <w:i/>
          <w:iCs/>
          <w:lang w:val="es-ES_tradnl"/>
        </w:rPr>
        <w:t>Coahuilacarpon phytolaccoides</w:t>
      </w:r>
      <w:r w:rsidRPr="006E5C14">
        <w:rPr>
          <w:rFonts w:cs="Times-Roman"/>
          <w:lang w:val="es-ES_tradnl"/>
        </w:rPr>
        <w:t xml:space="preserve"> to calibrate the crown node of the least inclusive clade that includes the two species assigned to Phytolaccaceae.</w:t>
      </w:r>
    </w:p>
    <w:p w14:paraId="17A32363" w14:textId="77777777" w:rsidR="00923ED6" w:rsidRPr="006E5C14" w:rsidRDefault="00923ED6" w:rsidP="00D1585B">
      <w:pPr>
        <w:rPr>
          <w:rFonts w:cs="Times-Roman"/>
          <w:lang w:val="es-ES_tradnl"/>
        </w:rPr>
      </w:pPr>
    </w:p>
    <w:p w14:paraId="68915DF6" w14:textId="77777777" w:rsidR="00923ED6" w:rsidRPr="006E5C14" w:rsidRDefault="00923ED6" w:rsidP="00CA4D24">
      <w:pPr>
        <w:rPr>
          <w:b/>
        </w:rPr>
      </w:pPr>
      <w:r w:rsidRPr="006E5C14">
        <w:rPr>
          <w:b/>
        </w:rPr>
        <w:t xml:space="preserve">45. MRCA: </w:t>
      </w:r>
      <w:r w:rsidRPr="006E5C14">
        <w:rPr>
          <w:b/>
          <w:i/>
        </w:rPr>
        <w:t>Nyssa spp.</w:t>
      </w:r>
      <w:r w:rsidRPr="006E5C14">
        <w:rPr>
          <w:b/>
        </w:rPr>
        <w:t>-</w:t>
      </w:r>
      <w:r w:rsidRPr="006E5C14">
        <w:rPr>
          <w:b/>
          <w:i/>
        </w:rPr>
        <w:t>Petalonyx</w:t>
      </w:r>
      <w:r w:rsidRPr="006E5C14">
        <w:rPr>
          <w:b/>
        </w:rPr>
        <w:t xml:space="preserve"> spp. Clade: SG Cornaceae plus Nyssaceae.</w:t>
      </w:r>
    </w:p>
    <w:p w14:paraId="2BCE8DC5" w14:textId="79B67304" w:rsidR="00923ED6" w:rsidRPr="006E5C14" w:rsidRDefault="00923ED6" w:rsidP="00CA4D24">
      <w:pPr>
        <w:ind w:firstLine="708"/>
      </w:pPr>
      <w:r w:rsidRPr="006E5C14">
        <w:rPr>
          <w:b/>
        </w:rPr>
        <w:t xml:space="preserve">Fossils: </w:t>
      </w:r>
      <w:r w:rsidRPr="006E5C14">
        <w:t xml:space="preserve">Fruits assigned to </w:t>
      </w:r>
      <w:r w:rsidRPr="006E5C14">
        <w:rPr>
          <w:i/>
        </w:rPr>
        <w:t xml:space="preserve">Hironoia fusiformis </w:t>
      </w:r>
      <w:r w:rsidRPr="006E5C14">
        <w:t xml:space="preserve">Takahashi, Crane &amp; Manchester, from the Kamikitaba assemblage, Asamigawa Member of the Ashizawa Formation, northeastern Honshu, Japan (Takahashi </w:t>
      </w:r>
      <w:r w:rsidR="00BF669B" w:rsidRPr="006E5C14">
        <w:rPr>
          <w:i/>
        </w:rPr>
        <w:t>et al.,</w:t>
      </w:r>
      <w:r w:rsidRPr="006E5C14">
        <w:t xml:space="preserve"> 2003). The age of the plant-bearing sediments in the Asamigawa Member corresponds to the early Coniacian (Takahashi </w:t>
      </w:r>
      <w:r w:rsidR="00BF669B" w:rsidRPr="006E5C14">
        <w:rPr>
          <w:i/>
        </w:rPr>
        <w:t>et al.,</w:t>
      </w:r>
      <w:r w:rsidRPr="006E5C14">
        <w:t xml:space="preserve"> 2003; Friis </w:t>
      </w:r>
      <w:r w:rsidR="00BF669B" w:rsidRPr="006E5C14">
        <w:rPr>
          <w:i/>
        </w:rPr>
        <w:t>et al.,</w:t>
      </w:r>
      <w:r w:rsidRPr="006E5C14">
        <w:t xml:space="preserve"> 2011).</w:t>
      </w:r>
    </w:p>
    <w:p w14:paraId="2E218B85" w14:textId="001FAAF5" w:rsidR="00923ED6" w:rsidRPr="006E5C14" w:rsidRDefault="00923ED6" w:rsidP="00CA4D24">
      <w:pPr>
        <w:ind w:firstLine="708"/>
      </w:pPr>
      <w:r w:rsidRPr="006E5C14">
        <w:rPr>
          <w:b/>
        </w:rPr>
        <w:t>Reference:</w:t>
      </w:r>
      <w:r w:rsidRPr="006E5C14">
        <w:t xml:space="preserve"> Takahashi </w:t>
      </w:r>
      <w:r w:rsidR="00BF669B" w:rsidRPr="006E5C14">
        <w:rPr>
          <w:i/>
        </w:rPr>
        <w:t>et al.,</w:t>
      </w:r>
      <w:r w:rsidRPr="006E5C14">
        <w:t xml:space="preserve"> 2003.</w:t>
      </w:r>
    </w:p>
    <w:p w14:paraId="57F235B2" w14:textId="77777777" w:rsidR="00923ED6" w:rsidRPr="006E5C14" w:rsidRDefault="00923ED6" w:rsidP="00CA4D24">
      <w:pPr>
        <w:ind w:firstLine="708"/>
      </w:pPr>
      <w:r w:rsidRPr="006E5C14">
        <w:rPr>
          <w:b/>
        </w:rPr>
        <w:t xml:space="preserve">Calibration: </w:t>
      </w:r>
      <w:r w:rsidRPr="006E5C14">
        <w:t xml:space="preserve">To account for the stratigraphic range of the Kamikitaba locality, </w:t>
      </w:r>
      <w:r w:rsidRPr="006E5C14">
        <w:rPr>
          <w:b/>
        </w:rPr>
        <w:t>87.5 Ma</w:t>
      </w:r>
      <w:r w:rsidRPr="006E5C14">
        <w:t>, corresponding to the upper limit of the lower half of the Coniacian, is implemented as a minimum age in the penalized likelihood analysis, and as the zero offset of a lognormal distribution with ln-mean of (87.5+10%), and standard deviation of 1 in the Bayesian analysis.</w:t>
      </w:r>
    </w:p>
    <w:p w14:paraId="0202D957" w14:textId="6BC62398" w:rsidR="00923ED6" w:rsidRPr="006E5C14" w:rsidRDefault="00923ED6" w:rsidP="00CA4D24">
      <w:pPr>
        <w:ind w:firstLine="708"/>
        <w:rPr>
          <w:rFonts w:cs="Times-Italic"/>
          <w:lang w:val="es-ES_tradnl"/>
        </w:rPr>
      </w:pPr>
      <w:r w:rsidRPr="006E5C14">
        <w:rPr>
          <w:b/>
        </w:rPr>
        <w:t>Discussion:</w:t>
      </w:r>
      <w:r w:rsidRPr="006E5C14">
        <w:t xml:space="preserve"> The fruits of </w:t>
      </w:r>
      <w:r w:rsidRPr="006E5C14">
        <w:rPr>
          <w:i/>
        </w:rPr>
        <w:t>Hironia fusiformis</w:t>
      </w:r>
      <w:r w:rsidRPr="006E5C14">
        <w:t xml:space="preserve"> </w:t>
      </w:r>
      <w:r w:rsidRPr="006E5C14">
        <w:rPr>
          <w:b/>
        </w:rPr>
        <w:t>“</w:t>
      </w:r>
      <w:r w:rsidRPr="006E5C14">
        <w:rPr>
          <w:rFonts w:cs="Times-Roman"/>
          <w:lang w:val="es-ES_tradnl"/>
        </w:rPr>
        <w:t xml:space="preserve">developed from an epigynous ovary with three to four locules. Each locule bears one seed and has a distinctive dorsal germination valve.” (Takahashi </w:t>
      </w:r>
      <w:r w:rsidR="00BF669B" w:rsidRPr="006E5C14">
        <w:rPr>
          <w:rFonts w:cs="Times-Roman"/>
          <w:i/>
          <w:lang w:val="es-ES_tradnl"/>
        </w:rPr>
        <w:t>et al.,</w:t>
      </w:r>
      <w:r w:rsidRPr="006E5C14">
        <w:rPr>
          <w:rFonts w:cs="Times-Roman"/>
          <w:lang w:val="es-ES_tradnl"/>
        </w:rPr>
        <w:t xml:space="preserve"> 2003). Takahashi </w:t>
      </w:r>
      <w:r w:rsidR="00BF669B" w:rsidRPr="006E5C14">
        <w:rPr>
          <w:rFonts w:cs="Times-Roman"/>
          <w:i/>
          <w:lang w:val="es-ES_tradnl"/>
        </w:rPr>
        <w:t>et al.,</w:t>
      </w:r>
      <w:r w:rsidRPr="006E5C14">
        <w:rPr>
          <w:rFonts w:cs="Times-Roman"/>
          <w:lang w:val="es-ES_tradnl"/>
        </w:rPr>
        <w:t xml:space="preserve"> (2003) considered that these features, together with the adnate calyx, indicate an affinity to extant Cornales, and particularly to Cornaceae </w:t>
      </w:r>
      <w:r w:rsidRPr="006E5C14">
        <w:rPr>
          <w:rFonts w:cs="Times-Roman"/>
          <w:i/>
          <w:lang w:val="es-ES_tradnl"/>
        </w:rPr>
        <w:t>sensu lato</w:t>
      </w:r>
      <w:r w:rsidRPr="006E5C14">
        <w:rPr>
          <w:rFonts w:cs="Times-Roman"/>
          <w:lang w:val="es-ES_tradnl"/>
        </w:rPr>
        <w:t xml:space="preserve">. Specifically, they indicate that the cornalean affinities of </w:t>
      </w:r>
      <w:r w:rsidRPr="006E5C14">
        <w:rPr>
          <w:rFonts w:cs="Times-Roman"/>
          <w:i/>
          <w:iCs/>
          <w:lang w:val="es-ES_tradnl"/>
        </w:rPr>
        <w:t xml:space="preserve">Hironoia fusiformis </w:t>
      </w:r>
      <w:r w:rsidRPr="006E5C14">
        <w:rPr>
          <w:rFonts w:cs="Times-Roman"/>
          <w:lang w:val="es-ES_tradnl"/>
        </w:rPr>
        <w:t>are indicated by the presence of an epigynous perianth and pulvinate disk, a sclerenchymatous endocarp, one pendulous seed per locule, and locules opening by dorsal valves from the apex</w:t>
      </w:r>
      <w:r w:rsidRPr="006E5C14">
        <w:rPr>
          <w:rFonts w:cs="Times-Italic"/>
          <w:lang w:val="es-ES_tradnl"/>
        </w:rPr>
        <w:t xml:space="preserve"> </w:t>
      </w:r>
      <w:r w:rsidRPr="006E5C14">
        <w:rPr>
          <w:rFonts w:cs="Times-Roman"/>
          <w:lang w:val="es-ES_tradnl"/>
        </w:rPr>
        <w:t>(</w:t>
      </w:r>
      <w:r w:rsidRPr="006E5C14">
        <w:t xml:space="preserve">Takahashi </w:t>
      </w:r>
      <w:r w:rsidR="00BF669B" w:rsidRPr="006E5C14">
        <w:rPr>
          <w:i/>
        </w:rPr>
        <w:t>et al.,</w:t>
      </w:r>
      <w:r w:rsidRPr="006E5C14">
        <w:t xml:space="preserve"> 2003)</w:t>
      </w:r>
      <w:r w:rsidRPr="006E5C14">
        <w:rPr>
          <w:rFonts w:cs="Times-Italic"/>
          <w:lang w:val="es-ES_tradnl"/>
        </w:rPr>
        <w:t xml:space="preserve">. Takahashi et al (2003) indicate that </w:t>
      </w:r>
      <w:r w:rsidRPr="006E5C14">
        <w:rPr>
          <w:rFonts w:cs="Times-Italic"/>
          <w:i/>
          <w:lang w:val="es-ES_tradnl"/>
        </w:rPr>
        <w:t>Hironia fusiformis</w:t>
      </w:r>
      <w:r w:rsidRPr="006E5C14">
        <w:rPr>
          <w:rFonts w:cs="Times-Italic"/>
          <w:lang w:val="es-ES_tradnl"/>
        </w:rPr>
        <w:t xml:space="preserve"> is similar to the fossil genus </w:t>
      </w:r>
      <w:r w:rsidRPr="006E5C14">
        <w:rPr>
          <w:rFonts w:cs="Times-Italic"/>
          <w:i/>
          <w:lang w:val="es-ES_tradnl"/>
        </w:rPr>
        <w:t>Amersinia</w:t>
      </w:r>
      <w:r w:rsidRPr="006E5C14">
        <w:rPr>
          <w:rFonts w:cs="Times-Italic"/>
          <w:lang w:val="es-ES_tradnl"/>
        </w:rPr>
        <w:t xml:space="preserve">, interpreted as being closely related to the extant </w:t>
      </w:r>
      <w:r w:rsidRPr="006E5C14">
        <w:rPr>
          <w:rFonts w:cs="Times-Italic"/>
          <w:i/>
          <w:lang w:val="es-ES_tradnl"/>
        </w:rPr>
        <w:t>Davidia</w:t>
      </w:r>
      <w:r w:rsidRPr="006E5C14">
        <w:rPr>
          <w:rFonts w:cs="Times-Italic"/>
          <w:lang w:val="es-ES_tradnl"/>
        </w:rPr>
        <w:t xml:space="preserve"> and </w:t>
      </w:r>
      <w:r w:rsidRPr="006E5C14">
        <w:rPr>
          <w:rFonts w:cs="Times-Italic"/>
          <w:i/>
          <w:lang w:val="es-ES_tradnl"/>
        </w:rPr>
        <w:t>Camptotheca</w:t>
      </w:r>
      <w:r w:rsidRPr="006E5C14">
        <w:rPr>
          <w:rFonts w:cs="Times-Italic"/>
          <w:lang w:val="es-ES_tradnl"/>
        </w:rPr>
        <w:t xml:space="preserve"> (Nyssaceae).</w:t>
      </w:r>
    </w:p>
    <w:p w14:paraId="425892C1" w14:textId="456B9C78" w:rsidR="00923ED6" w:rsidRPr="006E5C14" w:rsidRDefault="00923ED6" w:rsidP="00CA4D24">
      <w:pPr>
        <w:ind w:firstLine="708"/>
        <w:rPr>
          <w:rFonts w:cs="Times-Italic"/>
          <w:lang w:val="es-ES_tradnl"/>
        </w:rPr>
      </w:pPr>
      <w:r w:rsidRPr="006E5C14">
        <w:rPr>
          <w:rFonts w:cs="Times-Italic"/>
          <w:lang w:val="es-ES_tradnl"/>
        </w:rPr>
        <w:t xml:space="preserve">Based on the detailed similarities of </w:t>
      </w:r>
      <w:r w:rsidRPr="006E5C14">
        <w:rPr>
          <w:rFonts w:cs="Times-Italic"/>
          <w:i/>
          <w:lang w:val="es-ES_tradnl"/>
        </w:rPr>
        <w:t>Hironia fusiformis</w:t>
      </w:r>
      <w:r w:rsidRPr="006E5C14">
        <w:rPr>
          <w:rFonts w:cs="Times-Italic"/>
          <w:lang w:val="es-ES_tradnl"/>
        </w:rPr>
        <w:t xml:space="preserve"> with members of Cornaceae s.l. (Takahasi </w:t>
      </w:r>
      <w:r w:rsidR="00BF669B" w:rsidRPr="006E5C14">
        <w:rPr>
          <w:rFonts w:cs="Times-Italic"/>
          <w:i/>
          <w:lang w:val="es-ES_tradnl"/>
        </w:rPr>
        <w:t>et al.,</w:t>
      </w:r>
      <w:r w:rsidRPr="006E5C14">
        <w:rPr>
          <w:rFonts w:cs="Times-Italic"/>
          <w:lang w:val="es-ES_tradnl"/>
        </w:rPr>
        <w:t xml:space="preserve"> 2003), we here consider it to be related to Cornaceae or Nyssaceae, and use it to calibrate the stem node of the clade that includes these two families.</w:t>
      </w:r>
    </w:p>
    <w:p w14:paraId="5B02E023" w14:textId="77777777" w:rsidR="00923ED6" w:rsidRPr="006E5C14" w:rsidRDefault="00923ED6" w:rsidP="00D1585B">
      <w:pPr>
        <w:rPr>
          <w:rFonts w:cs="Times-Roman"/>
          <w:lang w:val="es-ES_tradnl"/>
        </w:rPr>
      </w:pPr>
    </w:p>
    <w:p w14:paraId="185D9062" w14:textId="77777777" w:rsidR="00923ED6" w:rsidRPr="006E5C14" w:rsidRDefault="00923ED6" w:rsidP="00CA4D24">
      <w:pPr>
        <w:widowControl w:val="0"/>
        <w:autoSpaceDE w:val="0"/>
        <w:autoSpaceDN w:val="0"/>
        <w:adjustRightInd w:val="0"/>
        <w:rPr>
          <w:b/>
        </w:rPr>
      </w:pPr>
      <w:r w:rsidRPr="006E5C14">
        <w:rPr>
          <w:rFonts w:cs="Times-Roman"/>
          <w:b/>
          <w:lang w:val="es-ES_tradnl"/>
        </w:rPr>
        <w:lastRenderedPageBreak/>
        <w:t xml:space="preserve">46. MRCA: </w:t>
      </w:r>
      <w:r w:rsidRPr="006E5C14">
        <w:rPr>
          <w:b/>
          <w:i/>
        </w:rPr>
        <w:t>Nyssa spp.</w:t>
      </w:r>
      <w:r w:rsidRPr="006E5C14">
        <w:rPr>
          <w:b/>
        </w:rPr>
        <w:t>-</w:t>
      </w:r>
      <w:r w:rsidRPr="006E5C14">
        <w:rPr>
          <w:b/>
          <w:i/>
        </w:rPr>
        <w:t>Alangium</w:t>
      </w:r>
      <w:r w:rsidRPr="006E5C14">
        <w:rPr>
          <w:b/>
        </w:rPr>
        <w:t xml:space="preserve"> spp. Clade: SG Nyssaceae.</w:t>
      </w:r>
    </w:p>
    <w:p w14:paraId="5878C822" w14:textId="77777777" w:rsidR="00923ED6" w:rsidRPr="006E5C14" w:rsidRDefault="00923ED6" w:rsidP="00CA4D24">
      <w:pPr>
        <w:widowControl w:val="0"/>
        <w:autoSpaceDE w:val="0"/>
        <w:autoSpaceDN w:val="0"/>
        <w:adjustRightInd w:val="0"/>
      </w:pPr>
      <w:r w:rsidRPr="006E5C14">
        <w:rPr>
          <w:b/>
        </w:rPr>
        <w:tab/>
        <w:t>Fossils:</w:t>
      </w:r>
      <w:r w:rsidRPr="006E5C14">
        <w:t xml:space="preserve"> Endocarps assigned to </w:t>
      </w:r>
      <w:r w:rsidRPr="006E5C14">
        <w:rPr>
          <w:i/>
        </w:rPr>
        <w:t>Beckettia pyriformis</w:t>
      </w:r>
      <w:r w:rsidRPr="006E5C14">
        <w:t xml:space="preserve"> Knobloch &amp; Mai, </w:t>
      </w:r>
      <w:r w:rsidRPr="006E5C14">
        <w:rPr>
          <w:i/>
        </w:rPr>
        <w:t>Eomastixia rostrata</w:t>
      </w:r>
      <w:r w:rsidRPr="006E5C14">
        <w:t xml:space="preserve"> Knobloch &amp; Mai and </w:t>
      </w:r>
      <w:r w:rsidRPr="006E5C14">
        <w:rPr>
          <w:i/>
        </w:rPr>
        <w:t>Mastixicarpum cretaceum</w:t>
      </w:r>
      <w:r w:rsidRPr="006E5C14">
        <w:t xml:space="preserve"> Knobloch &amp; Mai from Walbeck, Germany; and </w:t>
      </w:r>
      <w:r w:rsidRPr="006E5C14">
        <w:rPr>
          <w:i/>
        </w:rPr>
        <w:t>Beckettia samuelis</w:t>
      </w:r>
      <w:r w:rsidRPr="006E5C14">
        <w:t xml:space="preserve"> Knobloch &amp; Mai and </w:t>
      </w:r>
      <w:r w:rsidRPr="006E5C14">
        <w:rPr>
          <w:i/>
        </w:rPr>
        <w:t>Mastixiopsis kirchheimeri</w:t>
      </w:r>
      <w:r w:rsidRPr="006E5C14">
        <w:t xml:space="preserve"> Knobloch &amp; Mai, from Eisleben, Germany. The Walbeck and Eisleben localities correspond to the Maastrichtian (Knobloch and Mai, 1986).</w:t>
      </w:r>
    </w:p>
    <w:p w14:paraId="2CA29399" w14:textId="77777777" w:rsidR="00923ED6" w:rsidRPr="006E5C14" w:rsidRDefault="00923ED6" w:rsidP="00CA4D24">
      <w:pPr>
        <w:widowControl w:val="0"/>
        <w:autoSpaceDE w:val="0"/>
        <w:autoSpaceDN w:val="0"/>
        <w:adjustRightInd w:val="0"/>
      </w:pPr>
      <w:r w:rsidRPr="006E5C14">
        <w:tab/>
      </w:r>
      <w:r w:rsidRPr="006E5C14">
        <w:rPr>
          <w:b/>
        </w:rPr>
        <w:t>Reference:</w:t>
      </w:r>
      <w:r w:rsidRPr="006E5C14">
        <w:t xml:space="preserve"> Knobloch and Mai, 1986; Manchester, 1999.</w:t>
      </w:r>
    </w:p>
    <w:p w14:paraId="740526DA" w14:textId="77777777" w:rsidR="00923ED6" w:rsidRPr="006E5C14" w:rsidRDefault="00923ED6" w:rsidP="00CA4D24">
      <w:pPr>
        <w:widowControl w:val="0"/>
        <w:autoSpaceDE w:val="0"/>
        <w:autoSpaceDN w:val="0"/>
        <w:adjustRightInd w:val="0"/>
        <w:rPr>
          <w:rFonts w:cs="Times-Roman"/>
          <w:b/>
          <w:lang w:val="es-ES_tradnl"/>
        </w:rPr>
      </w:pPr>
      <w:r w:rsidRPr="006E5C14">
        <w:tab/>
      </w:r>
      <w:r w:rsidRPr="006E5C14">
        <w:rPr>
          <w:b/>
        </w:rPr>
        <w:t>Calibration: 65.5 Ma</w:t>
      </w:r>
      <w:r w:rsidRPr="006E5C14">
        <w:t>, corresponding to the upper boundary of the Maastrichtian, is implemented as a minimum age in the penalized likelihood analysis, and as the zero offset of a lognormal distribution with ln-mean of (65.5+10%), and standard deviation of 1 in the Bayesian analysis.</w:t>
      </w:r>
    </w:p>
    <w:p w14:paraId="04B063F9" w14:textId="77777777" w:rsidR="00923ED6" w:rsidRPr="006E5C14" w:rsidRDefault="00923ED6" w:rsidP="00CA4D24">
      <w:pPr>
        <w:widowControl w:val="0"/>
        <w:autoSpaceDE w:val="0"/>
        <w:autoSpaceDN w:val="0"/>
        <w:adjustRightInd w:val="0"/>
        <w:rPr>
          <w:color w:val="000000"/>
        </w:rPr>
      </w:pPr>
      <w:r w:rsidRPr="006E5C14">
        <w:rPr>
          <w:rFonts w:cs="Times-Roman"/>
          <w:lang w:val="es-ES_tradnl"/>
        </w:rPr>
        <w:tab/>
      </w:r>
      <w:r w:rsidRPr="006E5C14">
        <w:rPr>
          <w:rFonts w:cs="Times-Roman"/>
          <w:b/>
          <w:lang w:val="es-ES_tradnl"/>
        </w:rPr>
        <w:t>Discussion:</w:t>
      </w:r>
      <w:r w:rsidRPr="006E5C14">
        <w:rPr>
          <w:rFonts w:cs="Times-Roman"/>
          <w:lang w:val="es-ES_tradnl"/>
        </w:rPr>
        <w:t xml:space="preserve"> Endocarps of mastixioids (Nyssaceae) are distinctive, and those closely related to </w:t>
      </w:r>
      <w:r w:rsidRPr="006E5C14">
        <w:rPr>
          <w:rFonts w:cs="Times-Roman"/>
          <w:i/>
          <w:lang w:val="es-ES_tradnl"/>
        </w:rPr>
        <w:t>Mastixia</w:t>
      </w:r>
      <w:r w:rsidRPr="006E5C14">
        <w:rPr>
          <w:rFonts w:cs="Times-Roman"/>
          <w:lang w:val="es-ES_tradnl"/>
        </w:rPr>
        <w:t xml:space="preserve"> can be distinguished from those of </w:t>
      </w:r>
      <w:r w:rsidRPr="006E5C14">
        <w:rPr>
          <w:rFonts w:cs="Times-Roman"/>
          <w:i/>
          <w:lang w:val="es-ES_tradnl"/>
        </w:rPr>
        <w:t>Nyssa</w:t>
      </w:r>
      <w:r w:rsidRPr="006E5C14">
        <w:rPr>
          <w:rFonts w:cs="Times-Roman"/>
          <w:lang w:val="es-ES_tradnl"/>
        </w:rPr>
        <w:t xml:space="preserve"> due to "</w:t>
      </w:r>
      <w:r w:rsidRPr="006E5C14">
        <w:rPr>
          <w:color w:val="000000"/>
        </w:rPr>
        <w:t xml:space="preserve">more pronounced dorsal infolds, resulting in locules that are U-shaped in cross section, and the germination valves extend the entire length of the endocarp, rather than being confined to the apical end." (Manchester, 1999). The mastixioid genera reported by Knobloch and Mai (1986) differ in size, surface sculpture and presence or absence of gum/resin cavities (Manchester, 1999). Endocarps assigned to </w:t>
      </w:r>
      <w:r w:rsidRPr="006E5C14">
        <w:rPr>
          <w:i/>
          <w:color w:val="000000"/>
        </w:rPr>
        <w:t>Mastixia</w:t>
      </w:r>
      <w:r w:rsidRPr="006E5C14">
        <w:rPr>
          <w:color w:val="000000"/>
        </w:rPr>
        <w:t xml:space="preserve"> are known from different localities in North America, for example, from the Nut Beds of the Clarno Formation, Oregon, USA, of Middle Eocene age (Manchester, 1994). We here consider the mastixiod endocarps from the Maastrichtian of Germany to be stem lineage or crown group members of Nyssaceae, and use them to calibrate the stem node of this family.</w:t>
      </w:r>
    </w:p>
    <w:p w14:paraId="7DF7F4C9" w14:textId="77777777" w:rsidR="00923ED6" w:rsidRPr="006E5C14" w:rsidRDefault="00923ED6" w:rsidP="00CA4D24">
      <w:pPr>
        <w:widowControl w:val="0"/>
        <w:autoSpaceDE w:val="0"/>
        <w:autoSpaceDN w:val="0"/>
        <w:adjustRightInd w:val="0"/>
        <w:rPr>
          <w:color w:val="000000"/>
        </w:rPr>
      </w:pPr>
    </w:p>
    <w:p w14:paraId="2C76BF1A" w14:textId="77777777" w:rsidR="00923ED6" w:rsidRPr="006E5C14" w:rsidRDefault="00923ED6" w:rsidP="00CA4D24">
      <w:pPr>
        <w:rPr>
          <w:b/>
        </w:rPr>
      </w:pPr>
      <w:r w:rsidRPr="006E5C14">
        <w:rPr>
          <w:b/>
        </w:rPr>
        <w:t xml:space="preserve">47. MRCA: </w:t>
      </w:r>
      <w:r w:rsidRPr="006E5C14">
        <w:rPr>
          <w:b/>
          <w:i/>
        </w:rPr>
        <w:t>Fendlera rupicola</w:t>
      </w:r>
      <w:r w:rsidRPr="006E5C14">
        <w:rPr>
          <w:b/>
        </w:rPr>
        <w:t>-</w:t>
      </w:r>
      <w:r w:rsidRPr="006E5C14">
        <w:rPr>
          <w:b/>
          <w:i/>
        </w:rPr>
        <w:t>Petalonyx</w:t>
      </w:r>
      <w:r w:rsidRPr="006E5C14">
        <w:rPr>
          <w:b/>
        </w:rPr>
        <w:t xml:space="preserve"> spp. Clade: SG Hydrangeaceae.</w:t>
      </w:r>
    </w:p>
    <w:p w14:paraId="628E1A7D" w14:textId="1E6D6756" w:rsidR="00923ED6" w:rsidRPr="006E5C14" w:rsidRDefault="00923ED6" w:rsidP="00CA4D24">
      <w:pPr>
        <w:widowControl w:val="0"/>
        <w:autoSpaceDE w:val="0"/>
        <w:autoSpaceDN w:val="0"/>
        <w:adjustRightInd w:val="0"/>
        <w:rPr>
          <w:rFonts w:cs="Bold"/>
          <w:bCs/>
          <w:lang w:val="es-ES_tradnl"/>
        </w:rPr>
      </w:pPr>
      <w:r w:rsidRPr="006E5C14">
        <w:rPr>
          <w:b/>
        </w:rPr>
        <w:tab/>
        <w:t xml:space="preserve">Fossils: </w:t>
      </w:r>
      <w:r w:rsidRPr="006E5C14">
        <w:t>Flowers assigned to</w:t>
      </w:r>
      <w:r w:rsidRPr="006E5C14">
        <w:rPr>
          <w:b/>
        </w:rPr>
        <w:t xml:space="preserve"> </w:t>
      </w:r>
      <w:r w:rsidRPr="006E5C14">
        <w:rPr>
          <w:i/>
        </w:rPr>
        <w:t>Tylerianthus crossmanensis</w:t>
      </w:r>
      <w:r w:rsidRPr="006E5C14">
        <w:t xml:space="preserve"> Gandolfo, Nixon &amp; Crepet, from the Old Crossman Clay Pit, Raritan Formation, New Jersey, USA (Gandolfo </w:t>
      </w:r>
      <w:r w:rsidR="00BF669B" w:rsidRPr="006E5C14">
        <w:rPr>
          <w:i/>
        </w:rPr>
        <w:t>et al.,</w:t>
      </w:r>
      <w:r w:rsidRPr="006E5C14">
        <w:t xml:space="preserve"> 1998), assigned to the Turonian on the basis of palynological analysis </w:t>
      </w:r>
      <w:r w:rsidRPr="006E5C14">
        <w:rPr>
          <w:rFonts w:cs="Bold"/>
          <w:bCs/>
          <w:lang w:val="es-ES_tradnl"/>
        </w:rPr>
        <w:t xml:space="preserve">(Gandolfo </w:t>
      </w:r>
      <w:r w:rsidR="00BF669B" w:rsidRPr="006E5C14">
        <w:rPr>
          <w:rFonts w:cs="Bold"/>
          <w:bCs/>
          <w:i/>
          <w:lang w:val="es-ES_tradnl"/>
        </w:rPr>
        <w:t>et al.,</w:t>
      </w:r>
      <w:r w:rsidRPr="006E5C14">
        <w:rPr>
          <w:rFonts w:cs="Bold"/>
          <w:bCs/>
          <w:lang w:val="es-ES_tradnl"/>
        </w:rPr>
        <w:t xml:space="preserve"> 1998 and references therein; Friis </w:t>
      </w:r>
      <w:r w:rsidR="00BF669B" w:rsidRPr="006E5C14">
        <w:rPr>
          <w:rFonts w:cs="Bold"/>
          <w:bCs/>
          <w:i/>
          <w:lang w:val="es-ES_tradnl"/>
        </w:rPr>
        <w:t>et al.,</w:t>
      </w:r>
      <w:r w:rsidRPr="006E5C14">
        <w:rPr>
          <w:rFonts w:cs="Bold"/>
          <w:bCs/>
          <w:lang w:val="es-ES_tradnl"/>
        </w:rPr>
        <w:t xml:space="preserve"> 2011).</w:t>
      </w:r>
    </w:p>
    <w:p w14:paraId="009B29A5" w14:textId="42411AA9" w:rsidR="00923ED6" w:rsidRPr="006E5C14" w:rsidRDefault="00923ED6" w:rsidP="00CA4D24">
      <w:pPr>
        <w:widowControl w:val="0"/>
        <w:autoSpaceDE w:val="0"/>
        <w:autoSpaceDN w:val="0"/>
        <w:adjustRightInd w:val="0"/>
        <w:rPr>
          <w:rFonts w:cs="Bold"/>
          <w:bCs/>
          <w:lang w:val="es-ES_tradnl"/>
        </w:rPr>
      </w:pPr>
      <w:r w:rsidRPr="006E5C14">
        <w:rPr>
          <w:rFonts w:cs="Bold"/>
          <w:bCs/>
          <w:lang w:val="es-ES_tradnl"/>
        </w:rPr>
        <w:tab/>
      </w:r>
      <w:r w:rsidRPr="006E5C14">
        <w:rPr>
          <w:rFonts w:cs="Bold"/>
          <w:b/>
          <w:bCs/>
          <w:lang w:val="es-ES_tradnl"/>
        </w:rPr>
        <w:t>Reference:</w:t>
      </w:r>
      <w:r w:rsidRPr="006E5C14">
        <w:rPr>
          <w:rFonts w:cs="Bold"/>
          <w:bCs/>
          <w:lang w:val="es-ES_tradnl"/>
        </w:rPr>
        <w:t xml:space="preserve"> Gandolfo </w:t>
      </w:r>
      <w:r w:rsidR="00BF669B" w:rsidRPr="006E5C14">
        <w:rPr>
          <w:rFonts w:cs="Bold"/>
          <w:bCs/>
          <w:i/>
          <w:lang w:val="es-ES_tradnl"/>
        </w:rPr>
        <w:t>et al.,</w:t>
      </w:r>
      <w:r w:rsidRPr="006E5C14">
        <w:rPr>
          <w:rFonts w:cs="Bold"/>
          <w:bCs/>
          <w:lang w:val="es-ES_tradnl"/>
        </w:rPr>
        <w:t xml:space="preserve"> 1998.</w:t>
      </w:r>
    </w:p>
    <w:p w14:paraId="5B99588F" w14:textId="77777777" w:rsidR="00923ED6" w:rsidRPr="006E5C14" w:rsidRDefault="00923ED6" w:rsidP="00CA4D24">
      <w:pPr>
        <w:widowControl w:val="0"/>
        <w:autoSpaceDE w:val="0"/>
        <w:autoSpaceDN w:val="0"/>
        <w:adjustRightInd w:val="0"/>
      </w:pPr>
      <w:r w:rsidRPr="006E5C14">
        <w:rPr>
          <w:rFonts w:cs="Bold"/>
          <w:bCs/>
          <w:lang w:val="es-ES_tradnl"/>
        </w:rPr>
        <w:tab/>
      </w:r>
      <w:r w:rsidRPr="006E5C14">
        <w:rPr>
          <w:rFonts w:cs="Bold"/>
          <w:b/>
          <w:bCs/>
          <w:lang w:val="es-ES_tradnl"/>
        </w:rPr>
        <w:t>Calibration:</w:t>
      </w:r>
      <w:r w:rsidRPr="006E5C14">
        <w:rPr>
          <w:rFonts w:cs="Bold"/>
          <w:bCs/>
          <w:lang w:val="es-ES_tradnl"/>
        </w:rPr>
        <w:t xml:space="preserve">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24E759F1" w14:textId="44568664" w:rsidR="00923ED6" w:rsidRPr="006E5C14" w:rsidRDefault="00923ED6" w:rsidP="00CA4D24">
      <w:pPr>
        <w:widowControl w:val="0"/>
        <w:autoSpaceDE w:val="0"/>
        <w:autoSpaceDN w:val="0"/>
        <w:adjustRightInd w:val="0"/>
      </w:pPr>
      <w:r w:rsidRPr="006E5C14">
        <w:tab/>
      </w:r>
      <w:r w:rsidRPr="006E5C14">
        <w:rPr>
          <w:b/>
        </w:rPr>
        <w:t>Discussion</w:t>
      </w:r>
      <w:r w:rsidRPr="006E5C14">
        <w:t xml:space="preserve">: </w:t>
      </w:r>
      <w:r w:rsidRPr="006E5C14">
        <w:rPr>
          <w:rFonts w:cs="Times-Bold"/>
          <w:bCs/>
          <w:lang w:val="es-ES_tradnl"/>
        </w:rPr>
        <w:t xml:space="preserve">The flowers of </w:t>
      </w:r>
      <w:r w:rsidRPr="006E5C14">
        <w:rPr>
          <w:rFonts w:cs="Times-Bold"/>
          <w:bCs/>
          <w:i/>
          <w:lang w:val="es-ES_tradnl"/>
        </w:rPr>
        <w:t>Tylerianthus crossmanensis</w:t>
      </w:r>
      <w:r w:rsidRPr="006E5C14">
        <w:rPr>
          <w:rFonts w:cs="Times-Bold"/>
          <w:bCs/>
          <w:lang w:val="es-ES_tradnl"/>
        </w:rPr>
        <w:t xml:space="preserve"> are described as "bisexual, actinomorphic, pentamerous, perigynous; sepals five, abaxial and adaxial surfaces -glabrous or bearing simple trichomes, borne on a hypanthium half the height of the carpels; androecium of one cycle, stamens five, alternating with five terete staminodes; filaments of stamens slender, terete; anthers tetrasporangiate, dithecal; intrastaminal nectary disc glandular; gynoecium bicarpellate with semi-inferior ovary, the two carpels connate basally but divergent apically, each with a single free style; ovules approximately six, anatropous, on axile placentae; fruit a capsule with longitudinal-apical dehiscence along the sutures." (Gandolfo </w:t>
      </w:r>
      <w:r w:rsidR="00BF669B" w:rsidRPr="006E5C14">
        <w:rPr>
          <w:rFonts w:cs="Times-Bold"/>
          <w:bCs/>
          <w:i/>
          <w:lang w:val="es-ES_tradnl"/>
        </w:rPr>
        <w:t>et al.,</w:t>
      </w:r>
      <w:r w:rsidRPr="006E5C14">
        <w:rPr>
          <w:rFonts w:cs="Times-Bold"/>
          <w:bCs/>
          <w:lang w:val="es-ES_tradnl"/>
        </w:rPr>
        <w:t xml:space="preserve"> 1998). Gandolfo </w:t>
      </w:r>
      <w:r w:rsidR="00BF669B" w:rsidRPr="006E5C14">
        <w:rPr>
          <w:rFonts w:cs="Times-Bold"/>
          <w:bCs/>
          <w:i/>
          <w:lang w:val="es-ES_tradnl"/>
        </w:rPr>
        <w:t>et al.,</w:t>
      </w:r>
      <w:r w:rsidRPr="006E5C14">
        <w:rPr>
          <w:rFonts w:cs="Times-Bold"/>
          <w:bCs/>
          <w:lang w:val="es-ES_tradnl"/>
        </w:rPr>
        <w:t xml:space="preserve"> (1998) considered that when these flowers are compared with extant flowers of the traditional saxifragalean complex, a close relationship with Saxifragaceae and Hydrangeaceae is suggested on the basis of floral organization, merosity, and especially, androecial structure and morphology. Pollen characters are also similar to those in these extant families. We here consider </w:t>
      </w:r>
      <w:r w:rsidRPr="006E5C14">
        <w:rPr>
          <w:rFonts w:cs="Times-Bold"/>
          <w:bCs/>
          <w:i/>
          <w:lang w:val="es-ES_tradnl"/>
        </w:rPr>
        <w:t>Tylerianthus crossmanesis</w:t>
      </w:r>
      <w:r w:rsidRPr="006E5C14">
        <w:rPr>
          <w:rFonts w:cs="Times-Bold"/>
          <w:bCs/>
          <w:lang w:val="es-ES_tradnl"/>
        </w:rPr>
        <w:t xml:space="preserve"> to be </w:t>
      </w:r>
      <w:r w:rsidRPr="006E5C14">
        <w:rPr>
          <w:rFonts w:cs="Times-Bold"/>
          <w:bCs/>
          <w:lang w:val="es-ES_tradnl"/>
        </w:rPr>
        <w:lastRenderedPageBreak/>
        <w:t>related to Hydrangeaceae, and use it to calibrate the Hydrangeaceae stem node.</w:t>
      </w:r>
    </w:p>
    <w:p w14:paraId="5A723862" w14:textId="77777777" w:rsidR="00923ED6" w:rsidRPr="006E5C14" w:rsidRDefault="00923ED6" w:rsidP="00CA4D24">
      <w:pPr>
        <w:widowControl w:val="0"/>
        <w:autoSpaceDE w:val="0"/>
        <w:autoSpaceDN w:val="0"/>
        <w:adjustRightInd w:val="0"/>
        <w:rPr>
          <w:color w:val="000000"/>
        </w:rPr>
      </w:pPr>
    </w:p>
    <w:p w14:paraId="6AE9EC87" w14:textId="77777777" w:rsidR="00923ED6" w:rsidRPr="006E5C14" w:rsidRDefault="00923ED6" w:rsidP="003A4D9B">
      <w:pPr>
        <w:rPr>
          <w:b/>
        </w:rPr>
      </w:pPr>
      <w:r w:rsidRPr="006E5C14">
        <w:rPr>
          <w:b/>
        </w:rPr>
        <w:t xml:space="preserve">48. MRCA: </w:t>
      </w:r>
      <w:r w:rsidRPr="006E5C14">
        <w:rPr>
          <w:b/>
          <w:i/>
        </w:rPr>
        <w:t>Marcgravia</w:t>
      </w:r>
      <w:r w:rsidRPr="006E5C14">
        <w:rPr>
          <w:b/>
        </w:rPr>
        <w:t xml:space="preserve"> spp.-</w:t>
      </w:r>
      <w:r w:rsidRPr="006E5C14">
        <w:rPr>
          <w:b/>
          <w:i/>
        </w:rPr>
        <w:t>Rhododendron</w:t>
      </w:r>
      <w:r w:rsidRPr="006E5C14">
        <w:rPr>
          <w:b/>
        </w:rPr>
        <w:t xml:space="preserve"> spp. Clade: CG Ericales.</w:t>
      </w:r>
    </w:p>
    <w:p w14:paraId="2B23EA96" w14:textId="643950E8" w:rsidR="00923ED6" w:rsidRPr="006E5C14" w:rsidRDefault="00923ED6" w:rsidP="003A4D9B">
      <w:pPr>
        <w:widowControl w:val="0"/>
        <w:autoSpaceDE w:val="0"/>
        <w:autoSpaceDN w:val="0"/>
        <w:adjustRightInd w:val="0"/>
      </w:pPr>
      <w:r w:rsidRPr="006E5C14">
        <w:rPr>
          <w:b/>
        </w:rPr>
        <w:tab/>
        <w:t xml:space="preserve">Fossil: </w:t>
      </w:r>
      <w:r w:rsidRPr="006E5C14">
        <w:t xml:space="preserve">Flowers assigned to </w:t>
      </w:r>
      <w:r w:rsidRPr="006E5C14">
        <w:rPr>
          <w:i/>
        </w:rPr>
        <w:t>Pentapetalum trifasciculandricus</w:t>
      </w:r>
      <w:r w:rsidRPr="006E5C14">
        <w:t xml:space="preserve"> Martínez-Millán, Crepet &amp; Nixon from the Old Crossman Clay Pit locality from the South Amboy Fire Clay Member, of the Raritan Formation, New Jerse</w:t>
      </w:r>
      <w:r w:rsidR="00C33CEF" w:rsidRPr="006E5C14">
        <w:t xml:space="preserve">y, USA (Martínez-Millán, </w:t>
      </w:r>
      <w:r w:rsidR="00BF669B" w:rsidRPr="006E5C14">
        <w:rPr>
          <w:i/>
        </w:rPr>
        <w:t>et al.,</w:t>
      </w:r>
      <w:r w:rsidRPr="006E5C14">
        <w:t xml:space="preserve"> 2009), considered to be of Turonian age (</w:t>
      </w:r>
      <w:r w:rsidR="00C33CEF" w:rsidRPr="006E5C14">
        <w:t xml:space="preserve">Martínez-Millán </w:t>
      </w:r>
      <w:r w:rsidR="00BF669B" w:rsidRPr="006E5C14">
        <w:rPr>
          <w:i/>
        </w:rPr>
        <w:t>et al.,</w:t>
      </w:r>
      <w:r w:rsidRPr="006E5C14">
        <w:t xml:space="preserve"> 2009 and r</w:t>
      </w:r>
      <w:r w:rsidR="00C33CEF" w:rsidRPr="006E5C14">
        <w:t xml:space="preserve">eferences therein; Friis </w:t>
      </w:r>
      <w:r w:rsidR="00BF669B" w:rsidRPr="006E5C14">
        <w:rPr>
          <w:i/>
        </w:rPr>
        <w:t>et al.,</w:t>
      </w:r>
      <w:r w:rsidRPr="006E5C14">
        <w:t xml:space="preserve"> 2011).</w:t>
      </w:r>
    </w:p>
    <w:p w14:paraId="1BEB3391" w14:textId="42AD15B6" w:rsidR="00923ED6" w:rsidRPr="006E5C14" w:rsidRDefault="00923ED6" w:rsidP="003A4D9B">
      <w:pPr>
        <w:widowControl w:val="0"/>
        <w:autoSpaceDE w:val="0"/>
        <w:autoSpaceDN w:val="0"/>
        <w:adjustRightInd w:val="0"/>
      </w:pPr>
      <w:r w:rsidRPr="006E5C14">
        <w:tab/>
      </w:r>
      <w:r w:rsidRPr="006E5C14">
        <w:rPr>
          <w:b/>
        </w:rPr>
        <w:t>Reference:</w:t>
      </w:r>
      <w:r w:rsidR="00C33CEF" w:rsidRPr="006E5C14">
        <w:t xml:space="preserve"> Martínez-Millán </w:t>
      </w:r>
      <w:r w:rsidR="00BF669B" w:rsidRPr="006E5C14">
        <w:rPr>
          <w:i/>
        </w:rPr>
        <w:t>et al.,</w:t>
      </w:r>
      <w:r w:rsidRPr="006E5C14">
        <w:t xml:space="preserve"> 2009.</w:t>
      </w:r>
    </w:p>
    <w:p w14:paraId="2926088F" w14:textId="77777777" w:rsidR="00923ED6" w:rsidRPr="006E5C14" w:rsidRDefault="00923ED6" w:rsidP="003A4D9B">
      <w:pPr>
        <w:widowControl w:val="0"/>
        <w:autoSpaceDE w:val="0"/>
        <w:autoSpaceDN w:val="0"/>
        <w:adjustRightInd w:val="0"/>
      </w:pPr>
      <w:r w:rsidRPr="006E5C14">
        <w:tab/>
      </w:r>
      <w:r w:rsidRPr="006E5C14">
        <w:rPr>
          <w:b/>
        </w:rPr>
        <w:t>Calibration:</w:t>
      </w:r>
      <w:r w:rsidRPr="006E5C14">
        <w:t xml:space="preserve">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33232958" w14:textId="55E5D0D0" w:rsidR="00923ED6" w:rsidRPr="006E5C14" w:rsidRDefault="00923ED6" w:rsidP="003A4D9B">
      <w:pPr>
        <w:widowControl w:val="0"/>
        <w:autoSpaceDE w:val="0"/>
        <w:autoSpaceDN w:val="0"/>
        <w:adjustRightInd w:val="0"/>
        <w:rPr>
          <w:rFonts w:cs="Times-Roman"/>
          <w:lang w:val="es-ES_tradnl"/>
        </w:rPr>
      </w:pPr>
      <w:r w:rsidRPr="006E5C14">
        <w:tab/>
      </w:r>
      <w:r w:rsidRPr="006E5C14">
        <w:rPr>
          <w:b/>
        </w:rPr>
        <w:t>Discussion:</w:t>
      </w:r>
      <w:r w:rsidRPr="006E5C14">
        <w:t xml:space="preserve"> </w:t>
      </w:r>
      <w:r w:rsidRPr="006E5C14">
        <w:rPr>
          <w:rFonts w:cs="Times-Italic"/>
          <w:i/>
          <w:iCs/>
          <w:lang w:val="es-ES_tradnl"/>
        </w:rPr>
        <w:t>Pentapetalum trifasciculandricus</w:t>
      </w:r>
      <w:r w:rsidRPr="006E5C14">
        <w:t xml:space="preserve"> is described as "a</w:t>
      </w:r>
      <w:r w:rsidRPr="006E5C14">
        <w:rPr>
          <w:rFonts w:cs="Times-Roman"/>
          <w:lang w:val="es-ES_tradnl"/>
        </w:rPr>
        <w:t xml:space="preserve">ctinomorphic pentamerous flowers with quincuncial calyx, imbricate corolla, numerous stamens of markedly different heights, and a superior tricarpellate ovary..." (Martínez-Millán </w:t>
      </w:r>
      <w:r w:rsidR="00BF669B" w:rsidRPr="006E5C14">
        <w:rPr>
          <w:rFonts w:cs="Times-Roman"/>
          <w:i/>
          <w:lang w:val="es-ES_tradnl"/>
        </w:rPr>
        <w:t>et al.,</w:t>
      </w:r>
      <w:r w:rsidRPr="006E5C14">
        <w:rPr>
          <w:rFonts w:cs="Times-Roman"/>
          <w:lang w:val="es-ES_tradnl"/>
        </w:rPr>
        <w:t xml:space="preserve"> 2009). Martínez-Millán </w:t>
      </w:r>
      <w:r w:rsidR="00BF669B" w:rsidRPr="006E5C14">
        <w:rPr>
          <w:rFonts w:cs="Times-Roman"/>
          <w:i/>
          <w:lang w:val="es-ES_tradnl"/>
        </w:rPr>
        <w:t>et al.,</w:t>
      </w:r>
      <w:r w:rsidRPr="006E5C14">
        <w:rPr>
          <w:rFonts w:cs="Times-Roman"/>
          <w:lang w:val="es-ES_tradnl"/>
        </w:rPr>
        <w:t xml:space="preserve"> (2009) considered that the flowers of </w:t>
      </w:r>
      <w:r w:rsidRPr="006E5C14">
        <w:rPr>
          <w:rFonts w:cs="Times-Italic"/>
          <w:i/>
          <w:iCs/>
          <w:lang w:val="es-ES_tradnl"/>
        </w:rPr>
        <w:t>Pentapetalum trifasciculandricus</w:t>
      </w:r>
      <w:r w:rsidRPr="006E5C14">
        <w:rPr>
          <w:rFonts w:cs="Times-Roman"/>
          <w:lang w:val="es-ES_tradnl"/>
        </w:rPr>
        <w:t xml:space="preserve"> are morphologically consistent with those of the traditionally-defined Theaceae s.l </w:t>
      </w:r>
      <w:r w:rsidRPr="006E5C14">
        <w:rPr>
          <w:rFonts w:cs="Times-Roman"/>
          <w:i/>
          <w:iCs/>
          <w:lang w:val="es-ES_tradnl"/>
        </w:rPr>
        <w:t xml:space="preserve">. </w:t>
      </w:r>
      <w:r w:rsidRPr="006E5C14">
        <w:rPr>
          <w:rFonts w:cs="Times-Roman"/>
          <w:lang w:val="es-ES_tradnl"/>
        </w:rPr>
        <w:t xml:space="preserve">and of members of the order Theales (e.g., Cronquist, 1981). These authors found especiall similarities between the fossil flowers and those of </w:t>
      </w:r>
      <w:r w:rsidRPr="006E5C14">
        <w:rPr>
          <w:rFonts w:cs="Times-Roman"/>
          <w:i/>
          <w:lang w:val="es-ES_tradnl"/>
        </w:rPr>
        <w:t>Stewartia</w:t>
      </w:r>
      <w:r w:rsidRPr="006E5C14">
        <w:rPr>
          <w:rFonts w:cs="Times-Roman"/>
          <w:lang w:val="es-ES_tradnl"/>
        </w:rPr>
        <w:t xml:space="preserve"> (Theaceae), namely "the stamen height that varies laterally, the slight adnation of stamen bases to petals, the quincuncial aestivation of the calyx and the imbricate aestivation of the corolla. The ovaries of </w:t>
      </w:r>
      <w:r w:rsidRPr="006E5C14">
        <w:rPr>
          <w:rFonts w:cs="Times-Roman"/>
          <w:i/>
          <w:iCs/>
          <w:lang w:val="es-ES_tradnl"/>
        </w:rPr>
        <w:t xml:space="preserve">Stewartia </w:t>
      </w:r>
      <w:r w:rsidRPr="006E5C14">
        <w:rPr>
          <w:rFonts w:cs="Times-Roman"/>
          <w:lang w:val="es-ES_tradnl"/>
        </w:rPr>
        <w:t xml:space="preserve">and </w:t>
      </w:r>
      <w:r w:rsidRPr="006E5C14">
        <w:rPr>
          <w:rFonts w:cs="Times-Roman"/>
          <w:i/>
          <w:iCs/>
          <w:lang w:val="es-ES_tradnl"/>
        </w:rPr>
        <w:t xml:space="preserve">Pentapetalum </w:t>
      </w:r>
      <w:r w:rsidRPr="006E5C14">
        <w:rPr>
          <w:rFonts w:cs="Times-Roman"/>
          <w:lang w:val="es-ES_tradnl"/>
        </w:rPr>
        <w:t xml:space="preserve">have a broad base and taper toward the styles in a teardrop shape, with the rest of the floral parts attached to the receptacle at the same level of the gynoecium. Inside the ovary, the ovules of </w:t>
      </w:r>
      <w:r w:rsidRPr="006E5C14">
        <w:rPr>
          <w:rFonts w:cs="Times-Roman"/>
          <w:i/>
          <w:iCs/>
          <w:lang w:val="es-ES_tradnl"/>
        </w:rPr>
        <w:t xml:space="preserve">Pentapetalum </w:t>
      </w:r>
      <w:r w:rsidRPr="006E5C14">
        <w:rPr>
          <w:rFonts w:cs="Times-Roman"/>
          <w:lang w:val="es-ES_tradnl"/>
        </w:rPr>
        <w:t xml:space="preserve">and </w:t>
      </w:r>
      <w:r w:rsidRPr="006E5C14">
        <w:rPr>
          <w:rFonts w:cs="Times-Roman"/>
          <w:i/>
          <w:iCs/>
          <w:lang w:val="es-ES_tradnl"/>
        </w:rPr>
        <w:t xml:space="preserve">Stewartia </w:t>
      </w:r>
      <w:r w:rsidRPr="006E5C14">
        <w:rPr>
          <w:rFonts w:cs="Times-Roman"/>
          <w:lang w:val="es-ES_tradnl"/>
        </w:rPr>
        <w:t xml:space="preserve">are globose in shape and several per locule." (Martínez-Millán </w:t>
      </w:r>
      <w:r w:rsidR="00BF669B" w:rsidRPr="006E5C14">
        <w:rPr>
          <w:rFonts w:cs="Times-Roman"/>
          <w:i/>
          <w:lang w:val="es-ES_tradnl"/>
        </w:rPr>
        <w:t>et al.,</w:t>
      </w:r>
      <w:r w:rsidRPr="006E5C14">
        <w:rPr>
          <w:rFonts w:cs="Times-Roman"/>
          <w:lang w:val="es-ES_tradnl"/>
        </w:rPr>
        <w:t xml:space="preserve"> 2009). However, </w:t>
      </w:r>
      <w:r w:rsidRPr="006E5C14">
        <w:rPr>
          <w:rFonts w:cs="Times-Italic"/>
          <w:i/>
          <w:iCs/>
          <w:lang w:val="es-ES_tradnl"/>
        </w:rPr>
        <w:t>Pentapetalum trifasciculandricus</w:t>
      </w:r>
      <w:r w:rsidRPr="006E5C14">
        <w:rPr>
          <w:rFonts w:cs="Times-Roman"/>
          <w:lang w:val="es-ES_tradnl"/>
        </w:rPr>
        <w:t xml:space="preserve"> has free styles and a tricarpellar gynoecium, which differ form the condition in </w:t>
      </w:r>
      <w:r w:rsidRPr="006E5C14">
        <w:rPr>
          <w:rFonts w:cs="Times-Roman"/>
          <w:i/>
          <w:lang w:val="es-ES_tradnl"/>
        </w:rPr>
        <w:t>Stewartia</w:t>
      </w:r>
      <w:r w:rsidRPr="006E5C14">
        <w:rPr>
          <w:rFonts w:cs="Times-Roman"/>
          <w:lang w:val="es-ES_tradnl"/>
        </w:rPr>
        <w:t xml:space="preserve"> (Martínez-Millán </w:t>
      </w:r>
      <w:r w:rsidR="00BF669B" w:rsidRPr="006E5C14">
        <w:rPr>
          <w:rFonts w:cs="Times-Roman"/>
          <w:i/>
          <w:lang w:val="es-ES_tradnl"/>
        </w:rPr>
        <w:t>et al.,</w:t>
      </w:r>
      <w:r w:rsidRPr="006E5C14">
        <w:rPr>
          <w:rFonts w:cs="Times-Roman"/>
          <w:lang w:val="es-ES_tradnl"/>
        </w:rPr>
        <w:t xml:space="preserve"> 2009).</w:t>
      </w:r>
    </w:p>
    <w:p w14:paraId="66F5F52D" w14:textId="4F459D2D" w:rsidR="00923ED6" w:rsidRPr="006E5C14" w:rsidRDefault="00923ED6" w:rsidP="003A4D9B">
      <w:pPr>
        <w:widowControl w:val="0"/>
        <w:autoSpaceDE w:val="0"/>
        <w:autoSpaceDN w:val="0"/>
        <w:adjustRightInd w:val="0"/>
        <w:rPr>
          <w:rFonts w:cs="Times-Roman"/>
          <w:lang w:val="es-ES_tradnl"/>
        </w:rPr>
      </w:pPr>
      <w:r w:rsidRPr="006E5C14">
        <w:rPr>
          <w:rFonts w:cs="Times-Roman"/>
          <w:lang w:val="es-ES_tradnl"/>
        </w:rPr>
        <w:tab/>
        <w:t xml:space="preserve">Martínez-Millán </w:t>
      </w:r>
      <w:r w:rsidR="00BF669B" w:rsidRPr="006E5C14">
        <w:rPr>
          <w:rFonts w:cs="Times-Roman"/>
          <w:i/>
          <w:lang w:val="es-ES_tradnl"/>
        </w:rPr>
        <w:t>et al.,</w:t>
      </w:r>
      <w:r w:rsidRPr="006E5C14">
        <w:rPr>
          <w:rFonts w:cs="Times-Roman"/>
          <w:lang w:val="es-ES_tradnl"/>
        </w:rPr>
        <w:t xml:space="preserve"> (2009) conducted phylogenetic analyses using different combinations of molecular and morphological data, and a broad representation of lineages of Ericales, to ellucidate the phylogenetic positon of </w:t>
      </w:r>
      <w:r w:rsidRPr="006E5C14">
        <w:rPr>
          <w:rFonts w:cs="Times-Italic"/>
          <w:i/>
          <w:iCs/>
          <w:lang w:val="es-ES_tradnl"/>
        </w:rPr>
        <w:t>Pentapetalum trifasciculandricus</w:t>
      </w:r>
      <w:r w:rsidRPr="006E5C14">
        <w:rPr>
          <w:rFonts w:cs="Times-Roman"/>
          <w:lang w:val="es-ES_tradnl"/>
        </w:rPr>
        <w:t xml:space="preserve">. Although the morphological attributes of the fossil flowers suggest an affinity mostly with </w:t>
      </w:r>
      <w:r w:rsidRPr="006E5C14">
        <w:rPr>
          <w:rFonts w:cs="Times-Roman"/>
          <w:i/>
          <w:lang w:val="es-ES_tradnl"/>
        </w:rPr>
        <w:t>Stewartia</w:t>
      </w:r>
      <w:r w:rsidRPr="006E5C14">
        <w:rPr>
          <w:rFonts w:cs="Times-Roman"/>
          <w:lang w:val="es-ES_tradnl"/>
        </w:rPr>
        <w:t xml:space="preserve"> (Theaceae), and with members of the traditional Theales (Tenstroemiaceae and Pentaphylacaceae), the phylogenetic analyses indicate different relationships. In all analyses, </w:t>
      </w:r>
      <w:r w:rsidRPr="006E5C14">
        <w:rPr>
          <w:rFonts w:cs="Times-Italic"/>
          <w:i/>
          <w:iCs/>
          <w:lang w:val="es-ES_tradnl"/>
        </w:rPr>
        <w:t>Pentapetalum trifasciculandricus</w:t>
      </w:r>
      <w:r w:rsidRPr="006E5C14">
        <w:rPr>
          <w:rFonts w:cs="Times-Roman"/>
          <w:lang w:val="es-ES_tradnl"/>
        </w:rPr>
        <w:t xml:space="preserve"> forms part of a "basal" polytomy that involves the major lineages of Ericales. Thus, there is a conflict between the position that we would have assigned to the fossil based only on morphological similarity (close to Theaceae-Pentaphyllacaceae), and that derived from the result of phylogenetic analyses. For consistency with other assignments, we will follow the explicit phylogenetic results, and use </w:t>
      </w:r>
      <w:r w:rsidRPr="006E5C14">
        <w:rPr>
          <w:rFonts w:cs="Times-Italic"/>
          <w:i/>
          <w:iCs/>
          <w:lang w:val="es-ES_tradnl"/>
        </w:rPr>
        <w:t>Pentapetalum trifasciculandricus</w:t>
      </w:r>
      <w:r w:rsidRPr="006E5C14">
        <w:rPr>
          <w:rFonts w:cs="Times-Roman"/>
          <w:lang w:val="es-ES_tradnl"/>
        </w:rPr>
        <w:t xml:space="preserve"> to calibrate the crown node of Ericales.</w:t>
      </w:r>
    </w:p>
    <w:p w14:paraId="04CBA1E2" w14:textId="77777777" w:rsidR="00923ED6" w:rsidRPr="006E5C14" w:rsidRDefault="00923ED6" w:rsidP="006270B8"/>
    <w:p w14:paraId="130E091C" w14:textId="77777777" w:rsidR="00923ED6" w:rsidRPr="006E5C14" w:rsidRDefault="00923ED6" w:rsidP="003A4D9B">
      <w:pPr>
        <w:widowControl w:val="0"/>
        <w:autoSpaceDE w:val="0"/>
        <w:autoSpaceDN w:val="0"/>
        <w:adjustRightInd w:val="0"/>
        <w:rPr>
          <w:rFonts w:cs="Times-Roman"/>
          <w:b/>
          <w:lang w:val="es-ES_tradnl"/>
        </w:rPr>
      </w:pPr>
      <w:r w:rsidRPr="006E5C14">
        <w:rPr>
          <w:rFonts w:cs="Times-Roman"/>
          <w:b/>
          <w:lang w:val="es-ES_tradnl"/>
        </w:rPr>
        <w:t xml:space="preserve">49. MRCA: </w:t>
      </w:r>
      <w:r w:rsidRPr="006E5C14">
        <w:rPr>
          <w:b/>
          <w:i/>
        </w:rPr>
        <w:t>Cobaea scandens</w:t>
      </w:r>
      <w:r w:rsidRPr="006E5C14">
        <w:rPr>
          <w:b/>
        </w:rPr>
        <w:t>-</w:t>
      </w:r>
      <w:r w:rsidRPr="006E5C14">
        <w:rPr>
          <w:b/>
          <w:i/>
        </w:rPr>
        <w:t>Phlox spp</w:t>
      </w:r>
      <w:r w:rsidRPr="006E5C14">
        <w:rPr>
          <w:b/>
        </w:rPr>
        <w:t>. Clade: CG Polemoniaceae.</w:t>
      </w:r>
    </w:p>
    <w:p w14:paraId="1C803EE1" w14:textId="17B5D7CF" w:rsidR="00923ED6" w:rsidRPr="006E5C14" w:rsidRDefault="00923ED6" w:rsidP="003A4D9B">
      <w:pPr>
        <w:widowControl w:val="0"/>
        <w:autoSpaceDE w:val="0"/>
        <w:autoSpaceDN w:val="0"/>
        <w:adjustRightInd w:val="0"/>
        <w:rPr>
          <w:rFonts w:cs="Times-Roman"/>
          <w:lang w:val="es-ES_tradnl"/>
        </w:rPr>
      </w:pPr>
      <w:r w:rsidRPr="006E5C14">
        <w:rPr>
          <w:b/>
        </w:rPr>
        <w:tab/>
        <w:t xml:space="preserve">Fossil: </w:t>
      </w:r>
      <w:r w:rsidRPr="006E5C14">
        <w:t>Complete plant assigned to</w:t>
      </w:r>
      <w:r w:rsidRPr="006E5C14">
        <w:rPr>
          <w:b/>
        </w:rPr>
        <w:t xml:space="preserve"> </w:t>
      </w:r>
      <w:r w:rsidRPr="006E5C14">
        <w:rPr>
          <w:i/>
        </w:rPr>
        <w:t>Gilisenium hueberi</w:t>
      </w:r>
      <w:r w:rsidRPr="006E5C14">
        <w:t xml:space="preserve"> Lott, Manchester &amp; Dilcher, from the Parachute Creek Member of the Green River Formation, </w:t>
      </w:r>
      <w:r w:rsidRPr="006E5C14">
        <w:rPr>
          <w:rFonts w:cs="Times-Roman"/>
          <w:lang w:val="es-ES_tradnl"/>
        </w:rPr>
        <w:t>Uintah County,</w:t>
      </w:r>
      <w:r w:rsidRPr="006E5C14">
        <w:t xml:space="preserve"> Utah, USA (Lot </w:t>
      </w:r>
      <w:r w:rsidR="00BF669B" w:rsidRPr="006E5C14">
        <w:rPr>
          <w:i/>
        </w:rPr>
        <w:t>et al.,</w:t>
      </w:r>
      <w:r w:rsidRPr="006E5C14">
        <w:t xml:space="preserve"> 1998). </w:t>
      </w:r>
      <w:r w:rsidRPr="006E5C14">
        <w:rPr>
          <w:rFonts w:cs="Times-Roman"/>
          <w:lang w:val="es-ES_tradnl"/>
        </w:rPr>
        <w:t xml:space="preserve">The age of the Parachute Creek Member of the Green River Formation is considered to be Middle Eocene (Lutetian–Bartonian; Uintan; Grande, 1984; in Lott </w:t>
      </w:r>
      <w:r w:rsidR="00BF669B" w:rsidRPr="006E5C14">
        <w:rPr>
          <w:rFonts w:cs="Times-Roman"/>
          <w:i/>
          <w:lang w:val="es-ES_tradnl"/>
        </w:rPr>
        <w:t>et al.,</w:t>
      </w:r>
      <w:r w:rsidRPr="006E5C14">
        <w:rPr>
          <w:rFonts w:cs="Times-Roman"/>
          <w:lang w:val="es-ES_tradnl"/>
        </w:rPr>
        <w:t xml:space="preserve"> 1998).</w:t>
      </w:r>
    </w:p>
    <w:p w14:paraId="7EF9110E" w14:textId="3E12E2EF" w:rsidR="00923ED6" w:rsidRPr="006E5C14" w:rsidRDefault="00923ED6" w:rsidP="003A4D9B">
      <w:pPr>
        <w:widowControl w:val="0"/>
        <w:autoSpaceDE w:val="0"/>
        <w:autoSpaceDN w:val="0"/>
        <w:adjustRightInd w:val="0"/>
        <w:rPr>
          <w:rFonts w:cs="Times-Roman"/>
          <w:lang w:val="es-ES_tradnl"/>
        </w:rPr>
      </w:pPr>
      <w:r w:rsidRPr="006E5C14">
        <w:rPr>
          <w:rFonts w:cs="Times-Roman"/>
          <w:lang w:val="es-ES_tradnl"/>
        </w:rPr>
        <w:lastRenderedPageBreak/>
        <w:tab/>
      </w:r>
      <w:r w:rsidRPr="006E5C14">
        <w:rPr>
          <w:rFonts w:cs="Times-Roman"/>
          <w:b/>
          <w:lang w:val="es-ES_tradnl"/>
        </w:rPr>
        <w:t>Reference:</w:t>
      </w:r>
      <w:r w:rsidRPr="006E5C14">
        <w:rPr>
          <w:rFonts w:cs="Times-Roman"/>
          <w:lang w:val="es-ES_tradnl"/>
        </w:rPr>
        <w:t xml:space="preserve"> Lott </w:t>
      </w:r>
      <w:r w:rsidR="00BF669B" w:rsidRPr="006E5C14">
        <w:rPr>
          <w:rFonts w:cs="Times-Roman"/>
          <w:i/>
          <w:lang w:val="es-ES_tradnl"/>
        </w:rPr>
        <w:t>et al.,</w:t>
      </w:r>
      <w:r w:rsidRPr="006E5C14">
        <w:rPr>
          <w:rFonts w:cs="Times-Roman"/>
          <w:lang w:val="es-ES_tradnl"/>
        </w:rPr>
        <w:t xml:space="preserve"> 1998.</w:t>
      </w:r>
    </w:p>
    <w:p w14:paraId="341045B1" w14:textId="77777777" w:rsidR="00923ED6" w:rsidRPr="006E5C14" w:rsidRDefault="00923ED6" w:rsidP="003A4D9B">
      <w:pPr>
        <w:widowControl w:val="0"/>
        <w:autoSpaceDE w:val="0"/>
        <w:autoSpaceDN w:val="0"/>
        <w:adjustRightInd w:val="0"/>
      </w:pPr>
      <w:r w:rsidRPr="006E5C14">
        <w:rPr>
          <w:rFonts w:cs="Times-Roman"/>
          <w:lang w:val="es-ES_tradnl"/>
        </w:rPr>
        <w:tab/>
      </w:r>
      <w:r w:rsidRPr="006E5C14">
        <w:rPr>
          <w:rFonts w:cs="Times-Roman"/>
          <w:b/>
          <w:lang w:val="es-ES_tradnl"/>
        </w:rPr>
        <w:t>Calibration:</w:t>
      </w:r>
      <w:r w:rsidRPr="006E5C14">
        <w:rPr>
          <w:rFonts w:cs="Times-Roman"/>
          <w:lang w:val="es-ES_tradnl"/>
        </w:rPr>
        <w:t xml:space="preserve">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6F4E57A9" w14:textId="7F47DA19" w:rsidR="00923ED6" w:rsidRPr="006E5C14" w:rsidRDefault="00923ED6" w:rsidP="003A4D9B">
      <w:r w:rsidRPr="006E5C14">
        <w:tab/>
      </w:r>
      <w:r w:rsidRPr="006E5C14">
        <w:rPr>
          <w:b/>
        </w:rPr>
        <w:t>Discussion:</w:t>
      </w:r>
      <w:r w:rsidRPr="006E5C14">
        <w:t xml:space="preserve"> </w:t>
      </w:r>
      <w:r w:rsidRPr="006E5C14">
        <w:rPr>
          <w:i/>
        </w:rPr>
        <w:t>Gilisenium hueberi</w:t>
      </w:r>
      <w:r w:rsidRPr="006E5C14">
        <w:t xml:space="preserve"> is a well-preserved, complete herbaceous plant "</w:t>
      </w:r>
      <w:r w:rsidRPr="006E5C14">
        <w:rPr>
          <w:rFonts w:cs="Times-Roman"/>
          <w:lang w:val="es-ES_tradnl"/>
        </w:rPr>
        <w:t xml:space="preserve">consisting of taproot, stems, leaves, and fruits. The full length from roots to apex is only 20.3 cm indicating that the species was an herb or shrub of low stature. The presence of fruits indicates that it is a mature plant ..." (Lot </w:t>
      </w:r>
      <w:r w:rsidR="00BF669B" w:rsidRPr="006E5C14">
        <w:rPr>
          <w:rFonts w:cs="Times-Roman"/>
          <w:i/>
          <w:lang w:val="es-ES_tradnl"/>
        </w:rPr>
        <w:t>et al.,</w:t>
      </w:r>
      <w:r w:rsidRPr="006E5C14">
        <w:rPr>
          <w:rFonts w:cs="Times-Roman"/>
          <w:lang w:val="es-ES_tradnl"/>
        </w:rPr>
        <w:t xml:space="preserve"> 1998). Lott </w:t>
      </w:r>
      <w:r w:rsidR="00BF669B" w:rsidRPr="006E5C14">
        <w:rPr>
          <w:rFonts w:cs="Times-Roman"/>
          <w:i/>
          <w:lang w:val="es-ES_tradnl"/>
        </w:rPr>
        <w:t>et al.,</w:t>
      </w:r>
      <w:r w:rsidRPr="006E5C14">
        <w:rPr>
          <w:rFonts w:cs="Times-Roman"/>
          <w:lang w:val="es-ES_tradnl"/>
        </w:rPr>
        <w:t xml:space="preserve"> (1998) considered that </w:t>
      </w:r>
      <w:r w:rsidRPr="006E5C14">
        <w:rPr>
          <w:rFonts w:cs="Times-Italic"/>
          <w:i/>
          <w:iCs/>
          <w:lang w:val="es-ES_tradnl"/>
        </w:rPr>
        <w:t xml:space="preserve">Gilisenium </w:t>
      </w:r>
      <w:r w:rsidRPr="006E5C14">
        <w:rPr>
          <w:rFonts w:cs="Times-Italic"/>
          <w:lang w:val="es-ES_tradnl"/>
        </w:rPr>
        <w:t xml:space="preserve">is related to Polemoniaceae, and particularly with </w:t>
      </w:r>
      <w:r w:rsidRPr="006E5C14">
        <w:rPr>
          <w:rFonts w:cs="Times-Italic"/>
          <w:i/>
          <w:lang w:val="es-ES_tradnl"/>
        </w:rPr>
        <w:t>Gilia</w:t>
      </w:r>
      <w:r w:rsidRPr="006E5C14">
        <w:rPr>
          <w:rFonts w:cs="Times-Italic"/>
          <w:lang w:val="es-ES_tradnl"/>
        </w:rPr>
        <w:t xml:space="preserve">, on the basis of herbaceous habit, </w:t>
      </w:r>
      <w:r w:rsidRPr="006E5C14">
        <w:rPr>
          <w:rFonts w:cs="Times-Roman"/>
          <w:lang w:val="es-ES_tradnl"/>
        </w:rPr>
        <w:t xml:space="preserve">a woody taproot, leaves 1–3-pinnate, inflorescence paniculate, bracts linear, calyx five-lobed, and fruits with persistent calyx. The characters of the fossil do not occur collectively in a single modern species but are scattered among different extant species of </w:t>
      </w:r>
      <w:r w:rsidRPr="006E5C14">
        <w:rPr>
          <w:rFonts w:cs="Times-Roman"/>
          <w:i/>
          <w:iCs/>
          <w:lang w:val="es-ES_tradnl"/>
        </w:rPr>
        <w:t xml:space="preserve">Gilia </w:t>
      </w:r>
      <w:r w:rsidRPr="006E5C14">
        <w:rPr>
          <w:rFonts w:cs="Times-Roman"/>
          <w:lang w:val="es-ES_tradnl"/>
        </w:rPr>
        <w:t xml:space="preserve">(Lott </w:t>
      </w:r>
      <w:r w:rsidR="00BF669B" w:rsidRPr="006E5C14">
        <w:rPr>
          <w:rFonts w:cs="Times-Roman"/>
          <w:i/>
          <w:lang w:val="es-ES_tradnl"/>
        </w:rPr>
        <w:t>et al.,</w:t>
      </w:r>
      <w:r w:rsidRPr="006E5C14">
        <w:rPr>
          <w:rFonts w:cs="Times-Roman"/>
          <w:lang w:val="es-ES_tradnl"/>
        </w:rPr>
        <w:t xml:space="preserve"> 1998). Based on the detailed similarities between the fossil plant and species of </w:t>
      </w:r>
      <w:r w:rsidRPr="006E5C14">
        <w:rPr>
          <w:rFonts w:cs="Times-Roman"/>
          <w:i/>
          <w:lang w:val="es-ES_tradnl"/>
        </w:rPr>
        <w:t>Gilia</w:t>
      </w:r>
      <w:r w:rsidRPr="006E5C14">
        <w:rPr>
          <w:rFonts w:cs="Times-Roman"/>
          <w:lang w:val="es-ES_tradnl"/>
        </w:rPr>
        <w:t>, we use the former to calibrate the crown node of Polemoniaceae.</w:t>
      </w:r>
    </w:p>
    <w:p w14:paraId="2B85EFB9" w14:textId="77777777" w:rsidR="00923ED6" w:rsidRPr="006E5C14" w:rsidRDefault="00923ED6" w:rsidP="006270B8"/>
    <w:p w14:paraId="4C4A5377" w14:textId="77777777" w:rsidR="00923ED6" w:rsidRPr="006E5C14" w:rsidRDefault="00923ED6" w:rsidP="003A4D9B">
      <w:pPr>
        <w:rPr>
          <w:b/>
        </w:rPr>
      </w:pPr>
      <w:r w:rsidRPr="006E5C14">
        <w:rPr>
          <w:b/>
        </w:rPr>
        <w:t xml:space="preserve">50. MRCA: </w:t>
      </w:r>
      <w:r w:rsidRPr="006E5C14">
        <w:rPr>
          <w:b/>
          <w:i/>
        </w:rPr>
        <w:t>Manlikara zapota</w:t>
      </w:r>
      <w:r w:rsidRPr="006E5C14">
        <w:rPr>
          <w:b/>
        </w:rPr>
        <w:t>-</w:t>
      </w:r>
      <w:r w:rsidRPr="006E5C14">
        <w:rPr>
          <w:b/>
          <w:i/>
        </w:rPr>
        <w:t>Rhododendron</w:t>
      </w:r>
      <w:r w:rsidRPr="006E5C14">
        <w:rPr>
          <w:b/>
        </w:rPr>
        <w:t xml:space="preserve"> spp. Clade: SG (Pentaphyllacaceae, Theaceae and "core" Ericales).</w:t>
      </w:r>
    </w:p>
    <w:p w14:paraId="5A70CC1A" w14:textId="0B510CF6" w:rsidR="00923ED6" w:rsidRPr="006E5C14" w:rsidRDefault="00923ED6" w:rsidP="003A4D9B">
      <w:r w:rsidRPr="006E5C14">
        <w:rPr>
          <w:b/>
        </w:rPr>
        <w:tab/>
        <w:t xml:space="preserve">Fossils: </w:t>
      </w:r>
      <w:r w:rsidRPr="006E5C14">
        <w:t xml:space="preserve">Flowers assigned to </w:t>
      </w:r>
      <w:r w:rsidRPr="006E5C14">
        <w:rPr>
          <w:i/>
        </w:rPr>
        <w:t xml:space="preserve">Paradinandra suecica </w:t>
      </w:r>
      <w:r w:rsidRPr="006E5C14">
        <w:t xml:space="preserve">Schönenberger &amp; Friis from the Höganäs AB’s kaolin quarry, Åsen locality, Scania, Sweden (Schönenberger and Friis, 2001), considered to be of late Santonian to early Campanian age (Schönenberger and Friis, 2001; Friis </w:t>
      </w:r>
      <w:r w:rsidR="00BF669B" w:rsidRPr="006E5C14">
        <w:rPr>
          <w:i/>
        </w:rPr>
        <w:t>et al.,</w:t>
      </w:r>
      <w:r w:rsidRPr="006E5C14">
        <w:t xml:space="preserve"> 2011).</w:t>
      </w:r>
    </w:p>
    <w:p w14:paraId="3452F36A" w14:textId="77777777" w:rsidR="00923ED6" w:rsidRPr="006E5C14" w:rsidRDefault="00923ED6" w:rsidP="003A4D9B">
      <w:r w:rsidRPr="006E5C14">
        <w:tab/>
      </w:r>
      <w:r w:rsidRPr="006E5C14">
        <w:rPr>
          <w:b/>
        </w:rPr>
        <w:t>Reference:</w:t>
      </w:r>
      <w:r w:rsidRPr="006E5C14">
        <w:t xml:space="preserve"> Schönenberger and Friis, 2001.</w:t>
      </w:r>
    </w:p>
    <w:p w14:paraId="6D50E78C" w14:textId="77777777" w:rsidR="00923ED6" w:rsidRPr="006E5C14" w:rsidRDefault="00923ED6" w:rsidP="003A4D9B">
      <w:r w:rsidRPr="006E5C14">
        <w:tab/>
      </w:r>
      <w:r w:rsidRPr="006E5C14">
        <w:rPr>
          <w:b/>
        </w:rPr>
        <w:t>Calibration:</w:t>
      </w:r>
      <w:r w:rsidRPr="006E5C14">
        <w:t xml:space="preserve"> To accomodate the stratigraphic range of the Åsen locality, we consider the lower third of the Campanian as its possible uppermost bound. Hence, a minimum age of </w:t>
      </w:r>
      <w:r w:rsidRPr="006E5C14">
        <w:rPr>
          <w:b/>
        </w:rPr>
        <w:t>79.2 Ma</w:t>
      </w:r>
      <w:r w:rsidRPr="006E5C14">
        <w:t xml:space="preserve"> </w:t>
      </w:r>
      <w:r w:rsidRPr="006E5C14">
        <w:rPr>
          <w:rFonts w:cs="Bold"/>
          <w:bCs/>
          <w:lang w:val="es-ES_tradnl"/>
        </w:rPr>
        <w:t xml:space="preserve">is </w:t>
      </w:r>
      <w:r w:rsidRPr="006E5C14">
        <w:t>implemented as a minimum age in the penalized likelihood analysis, and as the zero offset of a lognormal distribution with ln-mean of (79.2+10%), and standard deviation of 1 in the Bayesian analysis.</w:t>
      </w:r>
    </w:p>
    <w:p w14:paraId="53CFCEFC" w14:textId="77777777" w:rsidR="00923ED6" w:rsidRPr="006E5C14" w:rsidRDefault="00923ED6" w:rsidP="003A4D9B">
      <w:pPr>
        <w:rPr>
          <w:rFonts w:cs="Times-Bold"/>
          <w:bCs/>
          <w:lang w:val="es-ES_tradnl"/>
        </w:rPr>
      </w:pPr>
      <w:r w:rsidRPr="006E5C14">
        <w:rPr>
          <w:b/>
        </w:rPr>
        <w:tab/>
        <w:t>Discussion:</w:t>
      </w:r>
      <w:r w:rsidRPr="006E5C14">
        <w:t xml:space="preserve"> The flowers assigned to </w:t>
      </w:r>
      <w:r w:rsidRPr="006E5C14">
        <w:rPr>
          <w:i/>
        </w:rPr>
        <w:t>Paradinandra suecica</w:t>
      </w:r>
      <w:r w:rsidRPr="006E5C14">
        <w:t xml:space="preserve"> are described as "</w:t>
      </w:r>
      <w:r w:rsidRPr="006E5C14">
        <w:rPr>
          <w:rFonts w:cs="Times-Bold"/>
          <w:bCs/>
          <w:lang w:val="es-ES_tradnl"/>
        </w:rPr>
        <w:t>pentamerous, hypogynous, and actinomorphic. Aestivation of sepals and petals is imbricate-quincuncial. The androecium consists of an outer whorl with single episepalous stamens and an inner whorl with paired epipetalous stamens. Pollen is small and probably tricolpate. Three carpels form a syncarpous ovary with numerous campylotropous ovules on parietal placentae. The styles are free for most of their length. The structure of mature fruits and seeds is unknown. Clear distinction of sepals and petals, possible dehiscence of anthers by restricted slits, presence of a nectary, and the general floral construction (salverform corolla) with a canalized access to the floral center clearly indicate insect pollination of the fossil flowers." (Schönenberger and Friis, 2001).</w:t>
      </w:r>
    </w:p>
    <w:p w14:paraId="66446D64" w14:textId="77777777" w:rsidR="00923ED6" w:rsidRPr="006E5C14" w:rsidRDefault="00923ED6" w:rsidP="003A4D9B">
      <w:pPr>
        <w:ind w:firstLine="708"/>
        <w:rPr>
          <w:rFonts w:cs="Times-Bold"/>
          <w:bCs/>
          <w:lang w:val="es-ES_tradnl"/>
        </w:rPr>
      </w:pPr>
      <w:r w:rsidRPr="006E5C14">
        <w:rPr>
          <w:rFonts w:cs="Times-Bold"/>
          <w:bCs/>
          <w:lang w:val="es-ES_tradnl"/>
        </w:rPr>
        <w:t xml:space="preserve">Schönenberger and Friis (2001) considered that </w:t>
      </w:r>
      <w:r w:rsidRPr="006E5C14">
        <w:rPr>
          <w:rFonts w:cs="Times-Bold"/>
          <w:bCs/>
          <w:i/>
          <w:lang w:val="es-ES_tradnl"/>
        </w:rPr>
        <w:t>Paradinandra suecica</w:t>
      </w:r>
      <w:r w:rsidRPr="006E5C14">
        <w:rPr>
          <w:rFonts w:cs="Times-Bold"/>
          <w:bCs/>
          <w:lang w:val="es-ES_tradnl"/>
        </w:rPr>
        <w:t xml:space="preserve"> is most similar to the </w:t>
      </w:r>
      <w:r w:rsidRPr="006E5C14">
        <w:rPr>
          <w:rFonts w:cs="Times-Bold"/>
          <w:bCs/>
          <w:i/>
          <w:lang w:val="es-ES_tradnl"/>
        </w:rPr>
        <w:t>Adinadra</w:t>
      </w:r>
      <w:r w:rsidRPr="006E5C14">
        <w:rPr>
          <w:rFonts w:cs="Times-Bold"/>
          <w:bCs/>
          <w:lang w:val="es-ES_tradnl"/>
        </w:rPr>
        <w:t xml:space="preserve"> group within “Ternstroemiaceae” (now in Pentaphyllacaceae), but it also resembles members of Theaceae and Actinidiaceae. These authors found that the fossil taxon is neither identical to any one genus of these families nor to any of the previously described ericalean taxa from the Cretaceous. They considered that the fossil flower probably represents a separate, now extinct lineage within the Ericales, most likely among “Ternstroemiaceae”, Theaceae and core Ericales. Based on the morphological and structural comparisons conducted by Schönenberger and Friis (2001), we here consider that </w:t>
      </w:r>
      <w:r w:rsidRPr="006E5C14">
        <w:rPr>
          <w:rFonts w:cs="Times-Bold"/>
          <w:bCs/>
          <w:i/>
          <w:lang w:val="es-ES_tradnl"/>
        </w:rPr>
        <w:lastRenderedPageBreak/>
        <w:t>Paradinandra suecica</w:t>
      </w:r>
      <w:r w:rsidRPr="006E5C14">
        <w:rPr>
          <w:rFonts w:cs="Times-Bold"/>
          <w:bCs/>
          <w:lang w:val="es-ES_tradnl"/>
        </w:rPr>
        <w:t xml:space="preserve"> was a stem group or crown group member of the least inclusive clade that contains Pentaphylacaceae, Actinidiaceae and "core" Ericales, and use it to constrain the stem node of this clade.</w:t>
      </w:r>
    </w:p>
    <w:p w14:paraId="6A2578FB" w14:textId="77777777" w:rsidR="00923ED6" w:rsidRPr="006E5C14" w:rsidRDefault="00923ED6" w:rsidP="003A4D9B">
      <w:pPr>
        <w:ind w:firstLine="708"/>
        <w:rPr>
          <w:rFonts w:cs="Times-Bold"/>
          <w:bCs/>
          <w:lang w:val="es-ES_tradnl"/>
        </w:rPr>
      </w:pPr>
    </w:p>
    <w:p w14:paraId="3A9F255A" w14:textId="77777777" w:rsidR="00923ED6" w:rsidRPr="006E5C14" w:rsidRDefault="00923ED6" w:rsidP="00CC6449">
      <w:pPr>
        <w:rPr>
          <w:b/>
        </w:rPr>
      </w:pPr>
      <w:r w:rsidRPr="006E5C14">
        <w:rPr>
          <w:b/>
        </w:rPr>
        <w:t xml:space="preserve">51. MRCA: </w:t>
      </w:r>
      <w:r w:rsidRPr="006E5C14">
        <w:rPr>
          <w:b/>
          <w:i/>
        </w:rPr>
        <w:t>Lissocarpa benthamii</w:t>
      </w:r>
      <w:r w:rsidRPr="006E5C14">
        <w:rPr>
          <w:b/>
        </w:rPr>
        <w:t>-</w:t>
      </w:r>
      <w:r w:rsidRPr="006E5C14">
        <w:rPr>
          <w:b/>
          <w:i/>
        </w:rPr>
        <w:t>Androsace spp</w:t>
      </w:r>
      <w:r w:rsidRPr="006E5C14">
        <w:rPr>
          <w:b/>
        </w:rPr>
        <w:t>. Clade: SG Ebenaceae.</w:t>
      </w:r>
    </w:p>
    <w:p w14:paraId="0668C451" w14:textId="77777777" w:rsidR="00923ED6" w:rsidRPr="006E5C14" w:rsidRDefault="00923ED6" w:rsidP="00CC6449">
      <w:r w:rsidRPr="006E5C14">
        <w:rPr>
          <w:b/>
        </w:rPr>
        <w:tab/>
        <w:t xml:space="preserve">Fossil: </w:t>
      </w:r>
      <w:r w:rsidRPr="006E5C14">
        <w:t xml:space="preserve">Staminate flowers assigned to </w:t>
      </w:r>
      <w:r w:rsidRPr="006E5C14">
        <w:rPr>
          <w:i/>
        </w:rPr>
        <w:t>Austrodiospyros cryptostoma</w:t>
      </w:r>
      <w:r w:rsidRPr="006E5C14">
        <w:t xml:space="preserve"> Basinger &amp; Christophel, from</w:t>
      </w:r>
      <w:r w:rsidRPr="006E5C14">
        <w:rPr>
          <w:color w:val="FF0000"/>
        </w:rPr>
        <w:t xml:space="preserve"> </w:t>
      </w:r>
      <w:r w:rsidRPr="006E5C14">
        <w:t>the base of the Demons Bluff Formation, Alcoa, Victoria, Australia, corresponding to the Late Eocene (Basinger and Christophel, 1985).</w:t>
      </w:r>
    </w:p>
    <w:p w14:paraId="7C400A00" w14:textId="77777777" w:rsidR="00923ED6" w:rsidRPr="006E5C14" w:rsidRDefault="00923ED6" w:rsidP="00CC6449">
      <w:r w:rsidRPr="006E5C14">
        <w:tab/>
      </w:r>
      <w:r w:rsidRPr="006E5C14">
        <w:rPr>
          <w:b/>
        </w:rPr>
        <w:t>Reference:</w:t>
      </w:r>
      <w:r w:rsidRPr="006E5C14">
        <w:t xml:space="preserve"> Basinger and Christophel, 1985.</w:t>
      </w:r>
    </w:p>
    <w:p w14:paraId="3FCC9324" w14:textId="77777777" w:rsidR="00923ED6" w:rsidRPr="006E5C14" w:rsidRDefault="00923ED6" w:rsidP="00CC6449">
      <w:r w:rsidRPr="006E5C14">
        <w:tab/>
      </w:r>
      <w:r w:rsidRPr="006E5C14">
        <w:rPr>
          <w:b/>
        </w:rPr>
        <w:t>Calibration:</w:t>
      </w:r>
      <w:r w:rsidRPr="006E5C14">
        <w:t xml:space="preserve"> </w:t>
      </w:r>
      <w:r w:rsidRPr="006E5C14">
        <w:rPr>
          <w:b/>
        </w:rPr>
        <w:t>33.9 Ma</w:t>
      </w:r>
      <w:r w:rsidRPr="006E5C14">
        <w:t xml:space="preserve">, corresponding to the upper boundary of the Eocene, </w:t>
      </w:r>
      <w:r w:rsidRPr="006E5C14">
        <w:rPr>
          <w:rFonts w:cs="Bold"/>
          <w:bCs/>
          <w:lang w:val="es-ES_tradnl"/>
        </w:rPr>
        <w:t xml:space="preserve">is </w:t>
      </w:r>
      <w:r w:rsidRPr="006E5C14">
        <w:t>implemented as a minimum age in the penalized likelihood analysis, and as the zero offset of a lognormal distribution with ln-mean of (33.9+10%), and standard deviation of 1 in the Bayesian analysis.</w:t>
      </w:r>
    </w:p>
    <w:p w14:paraId="2635B0B5" w14:textId="77777777" w:rsidR="00923ED6" w:rsidRPr="006E5C14" w:rsidRDefault="00923ED6" w:rsidP="00CC6449">
      <w:r w:rsidRPr="006E5C14">
        <w:tab/>
      </w:r>
      <w:r w:rsidRPr="006E5C14">
        <w:rPr>
          <w:b/>
        </w:rPr>
        <w:t>Discussion:</w:t>
      </w:r>
      <w:r w:rsidRPr="006E5C14">
        <w:t xml:space="preserve"> The flowers of </w:t>
      </w:r>
      <w:r w:rsidRPr="006E5C14">
        <w:rPr>
          <w:i/>
        </w:rPr>
        <w:t>Austrodiospyros cryptostoma</w:t>
      </w:r>
      <w:r w:rsidRPr="006E5C14">
        <w:t xml:space="preserve"> are staminate, and tubular, and are described as “Staminate flowers actinomorphic. Four sepals and four petals inserted alternately, stamens four times number of corolla lobes. Four sepals are connate forming a cup-shaped calyx. Four petals are fused in their basal third and alternate with sepals. Stamen are epipetalous and consistently 16 in number, arranged in 8 radial pairs. Pollen subprolate, tricolporate and about 32</w:t>
      </w:r>
      <w:r w:rsidRPr="006E5C14">
        <w:rPr>
          <w:rFonts w:ascii="Cambria Greek" w:hAnsi="Cambria Greek"/>
        </w:rPr>
        <w:t xml:space="preserve"> μm in diameter. The exine is smooth to slightly scabrate. Petals fused basally, aestivation contorted. Rudimentary gynoecium sometimes present.” (Basinger and Christophel, 1985). The pistillate flowers are unknown. Leaves corresponding to the flowers are</w:t>
      </w:r>
      <w:r w:rsidRPr="006E5C14">
        <w:t xml:space="preserve"> also described (Basinger and Christophel, 1985). These authors considered that the flowers of </w:t>
      </w:r>
      <w:r w:rsidRPr="006E5C14">
        <w:rPr>
          <w:i/>
        </w:rPr>
        <w:t>Austrodiospyros</w:t>
      </w:r>
      <w:r w:rsidRPr="006E5C14">
        <w:t xml:space="preserve"> are similar to those of species of living Ebenaceae, in particular to those of </w:t>
      </w:r>
      <w:r w:rsidRPr="006E5C14">
        <w:rPr>
          <w:i/>
        </w:rPr>
        <w:t>Diospyros</w:t>
      </w:r>
      <w:r w:rsidRPr="006E5C14">
        <w:t>, especially considering the arrangement of stamens in eight radial pairs. The general aspect of this fossil suggests that it could belong to the crown group or stem lineage of Ebenaceae. We use it to calibrate the Ebenaceae stem node.</w:t>
      </w:r>
    </w:p>
    <w:p w14:paraId="74C8E76B" w14:textId="77777777" w:rsidR="00923ED6" w:rsidRPr="006E5C14" w:rsidRDefault="00923ED6" w:rsidP="00A170AF">
      <w:pPr>
        <w:rPr>
          <w:rFonts w:cs="Times-Bold"/>
          <w:bCs/>
          <w:lang w:val="es-ES_tradnl"/>
        </w:rPr>
      </w:pPr>
    </w:p>
    <w:p w14:paraId="5A62E1A4" w14:textId="77777777" w:rsidR="00923ED6" w:rsidRPr="006E5C14" w:rsidRDefault="00923ED6" w:rsidP="00A170AF">
      <w:pPr>
        <w:rPr>
          <w:b/>
        </w:rPr>
      </w:pPr>
      <w:r w:rsidRPr="006E5C14">
        <w:rPr>
          <w:b/>
        </w:rPr>
        <w:t xml:space="preserve">52. MRCA: </w:t>
      </w:r>
      <w:r w:rsidRPr="006E5C14">
        <w:rPr>
          <w:b/>
          <w:i/>
        </w:rPr>
        <w:t>Ternstroemia</w:t>
      </w:r>
      <w:r w:rsidRPr="006E5C14">
        <w:rPr>
          <w:b/>
        </w:rPr>
        <w:t xml:space="preserve"> spp.-</w:t>
      </w:r>
      <w:r w:rsidRPr="006E5C14">
        <w:rPr>
          <w:b/>
          <w:i/>
        </w:rPr>
        <w:t>Rhododendron</w:t>
      </w:r>
      <w:r w:rsidRPr="006E5C14">
        <w:rPr>
          <w:b/>
        </w:rPr>
        <w:t xml:space="preserve"> spp. Clade: SG Pentaphyllacaceae.</w:t>
      </w:r>
    </w:p>
    <w:p w14:paraId="1E772E77" w14:textId="77777777" w:rsidR="00923ED6" w:rsidRPr="006E5C14" w:rsidRDefault="00923ED6" w:rsidP="00A170AF">
      <w:r w:rsidRPr="006E5C14">
        <w:rPr>
          <w:b/>
        </w:rPr>
        <w:tab/>
        <w:t>Fossils:</w:t>
      </w:r>
      <w:r w:rsidRPr="006E5C14">
        <w:t xml:space="preserve"> Fruits assigned to </w:t>
      </w:r>
      <w:r w:rsidRPr="006E5C14">
        <w:rPr>
          <w:i/>
        </w:rPr>
        <w:t>Visnea minima</w:t>
      </w:r>
      <w:r w:rsidRPr="006E5C14">
        <w:t xml:space="preserve"> Knobloch &amp; Mai, and to </w:t>
      </w:r>
      <w:r w:rsidRPr="006E5C14">
        <w:rPr>
          <w:i/>
        </w:rPr>
        <w:t>Pentaphylax protogaea</w:t>
      </w:r>
      <w:r w:rsidRPr="006E5C14">
        <w:t xml:space="preserve"> Knobloch &amp; Mai, from Walbeck, Germany, corresponding to the Maastrichtian (Knobloch &amp; Mai, 1986).</w:t>
      </w:r>
    </w:p>
    <w:p w14:paraId="5D3E558F" w14:textId="77777777" w:rsidR="00923ED6" w:rsidRPr="006E5C14" w:rsidRDefault="00923ED6" w:rsidP="00A170AF">
      <w:r w:rsidRPr="006E5C14">
        <w:tab/>
      </w:r>
      <w:r w:rsidRPr="006E5C14">
        <w:rPr>
          <w:b/>
        </w:rPr>
        <w:t>Reference:</w:t>
      </w:r>
      <w:r w:rsidRPr="006E5C14">
        <w:t xml:space="preserve"> Knobloch and Mai, 1986.</w:t>
      </w:r>
    </w:p>
    <w:p w14:paraId="3B652FFB" w14:textId="77777777" w:rsidR="00923ED6" w:rsidRPr="006E5C14" w:rsidRDefault="00923ED6" w:rsidP="00A170AF">
      <w:r w:rsidRPr="006E5C14">
        <w:tab/>
      </w:r>
      <w:r w:rsidRPr="006E5C14">
        <w:rPr>
          <w:b/>
        </w:rPr>
        <w:t>Calibration:</w:t>
      </w:r>
      <w:r w:rsidRPr="006E5C14">
        <w:t xml:space="preserve"> </w:t>
      </w:r>
      <w:r w:rsidRPr="006E5C14">
        <w:rPr>
          <w:b/>
        </w:rPr>
        <w:t>65.5 Ma</w:t>
      </w:r>
      <w:r w:rsidRPr="006E5C14">
        <w:t xml:space="preserve">, corresponding to the uper boundary of the Maastrichtian, </w:t>
      </w:r>
      <w:r w:rsidRPr="006E5C14">
        <w:rPr>
          <w:rFonts w:cs="Bold"/>
          <w:bCs/>
          <w:lang w:val="es-ES_tradnl"/>
        </w:rPr>
        <w:t xml:space="preserve">is </w:t>
      </w:r>
      <w:r w:rsidRPr="006E5C14">
        <w:t>implemented as a minimum age in the penalized likelihood analysis, and as the zero offset of a lognormal distribution with ln-mean of (65.5+10%), and standard deviation of 1 in the Bayesian analysis.</w:t>
      </w:r>
    </w:p>
    <w:p w14:paraId="33EE92A4" w14:textId="03C5265F" w:rsidR="00923ED6" w:rsidRPr="006E5C14" w:rsidRDefault="00923ED6" w:rsidP="00A170AF">
      <w:r w:rsidRPr="006E5C14">
        <w:tab/>
      </w:r>
      <w:r w:rsidRPr="006E5C14">
        <w:rPr>
          <w:b/>
        </w:rPr>
        <w:t>Discussion:</w:t>
      </w:r>
      <w:r w:rsidRPr="006E5C14">
        <w:t xml:space="preserve"> The fruits of both species contain seeds. The fruits are capsules with five valves borne on a persistent five-parted calyx. Characters of the fossils indicate a close relationship to Pentaphylacaceae, but Knobloch and Mai (1986) noted that many of the characters of the fossils also occur in other ericalean families (Friis </w:t>
      </w:r>
      <w:r w:rsidR="00BF669B" w:rsidRPr="006E5C14">
        <w:rPr>
          <w:i/>
        </w:rPr>
        <w:t>et al.,</w:t>
      </w:r>
      <w:r w:rsidRPr="006E5C14">
        <w:t xml:space="preserve"> 2011). Knobloch and Mai (1986) additionally describe species belonging to extinct genera of potential affinities with Pentaphyllacaceae. </w:t>
      </w:r>
      <w:r w:rsidRPr="006E5C14">
        <w:rPr>
          <w:i/>
        </w:rPr>
        <w:t>Visnea minima</w:t>
      </w:r>
      <w:r w:rsidRPr="006E5C14">
        <w:t xml:space="preserve"> and </w:t>
      </w:r>
      <w:r w:rsidRPr="006E5C14">
        <w:rPr>
          <w:i/>
        </w:rPr>
        <w:t>Pentaphyllax protogaea</w:t>
      </w:r>
      <w:r w:rsidRPr="006E5C14">
        <w:t xml:space="preserve"> could be crown group members or stem lineage representatives of Pentaphyllacaceae. They are here used to calibrate the stem node of Pentaphyllacaceae.</w:t>
      </w:r>
    </w:p>
    <w:p w14:paraId="627C6AFA" w14:textId="77777777" w:rsidR="00923ED6" w:rsidRPr="006E5C14" w:rsidRDefault="00923ED6" w:rsidP="00A170AF">
      <w:pPr>
        <w:rPr>
          <w:rFonts w:cs="Times-Bold"/>
          <w:bCs/>
          <w:lang w:val="es-ES_tradnl"/>
        </w:rPr>
      </w:pPr>
    </w:p>
    <w:p w14:paraId="5A20EB02" w14:textId="77777777" w:rsidR="00923ED6" w:rsidRPr="006E5C14" w:rsidRDefault="00923ED6" w:rsidP="00C8720D">
      <w:pPr>
        <w:rPr>
          <w:b/>
        </w:rPr>
      </w:pPr>
      <w:r w:rsidRPr="006E5C14">
        <w:rPr>
          <w:b/>
        </w:rPr>
        <w:lastRenderedPageBreak/>
        <w:t xml:space="preserve">53. MRCA: </w:t>
      </w:r>
      <w:r w:rsidRPr="006E5C14">
        <w:rPr>
          <w:b/>
          <w:i/>
        </w:rPr>
        <w:t>Camellia sinensis</w:t>
      </w:r>
      <w:r w:rsidRPr="006E5C14">
        <w:rPr>
          <w:b/>
        </w:rPr>
        <w:t>-</w:t>
      </w:r>
      <w:r w:rsidRPr="006E5C14">
        <w:rPr>
          <w:b/>
          <w:i/>
        </w:rPr>
        <w:t>Rhododendron</w:t>
      </w:r>
      <w:r w:rsidRPr="006E5C14">
        <w:rPr>
          <w:b/>
        </w:rPr>
        <w:t xml:space="preserve"> spp. Clade: SG (Diapensiaceae, Clethraceae, Cyrillaceae and Ericaceae).</w:t>
      </w:r>
    </w:p>
    <w:p w14:paraId="3BE4A509" w14:textId="5087E1FF" w:rsidR="00923ED6" w:rsidRPr="006E5C14" w:rsidRDefault="00923ED6" w:rsidP="00C8720D">
      <w:pPr>
        <w:ind w:firstLine="708"/>
      </w:pPr>
      <w:r w:rsidRPr="006E5C14">
        <w:rPr>
          <w:b/>
        </w:rPr>
        <w:t xml:space="preserve">Fossils: </w:t>
      </w:r>
      <w:r w:rsidRPr="006E5C14">
        <w:t xml:space="preserve">Flowers assigned to </w:t>
      </w:r>
      <w:r w:rsidRPr="006E5C14">
        <w:rPr>
          <w:i/>
        </w:rPr>
        <w:t>Actinocalyx bohrii</w:t>
      </w:r>
      <w:r w:rsidRPr="006E5C14">
        <w:t xml:space="preserve"> Friis from the Höganäs AB’s kaolin quarry, Åsen locality, Scania, Sweden (Friis, 1985), considered to be of late Santonian to early Campanian age (Friis, 1985; Friis </w:t>
      </w:r>
      <w:r w:rsidR="00BF669B" w:rsidRPr="006E5C14">
        <w:rPr>
          <w:i/>
        </w:rPr>
        <w:t>et al.,</w:t>
      </w:r>
      <w:r w:rsidRPr="006E5C14">
        <w:t xml:space="preserve"> 2011).</w:t>
      </w:r>
    </w:p>
    <w:p w14:paraId="4D9C2708" w14:textId="77777777" w:rsidR="00923ED6" w:rsidRPr="006E5C14" w:rsidRDefault="00923ED6" w:rsidP="00C8720D">
      <w:pPr>
        <w:ind w:firstLine="708"/>
      </w:pPr>
      <w:r w:rsidRPr="006E5C14">
        <w:rPr>
          <w:b/>
        </w:rPr>
        <w:t>Reference:</w:t>
      </w:r>
      <w:r w:rsidRPr="006E5C14">
        <w:t xml:space="preserve"> Friis, 1985.</w:t>
      </w:r>
    </w:p>
    <w:p w14:paraId="7A9232CC" w14:textId="77777777" w:rsidR="00923ED6" w:rsidRPr="006E5C14" w:rsidRDefault="00923ED6" w:rsidP="00C8720D">
      <w:pPr>
        <w:ind w:firstLine="708"/>
      </w:pPr>
      <w:r w:rsidRPr="006E5C14">
        <w:rPr>
          <w:b/>
        </w:rPr>
        <w:t>Calibration:</w:t>
      </w:r>
      <w:r w:rsidRPr="006E5C14">
        <w:t xml:space="preserve"> To accomodate the stratigraphic range of the Åsen locality, we consider the lower third of the Campanian as its possible uppermost bound, hence, a minimum age of </w:t>
      </w:r>
      <w:r w:rsidRPr="006E5C14">
        <w:rPr>
          <w:b/>
        </w:rPr>
        <w:t>79.2 Ma</w:t>
      </w:r>
      <w:r w:rsidRPr="006E5C14">
        <w:t xml:space="preserve"> </w:t>
      </w:r>
      <w:r w:rsidRPr="006E5C14">
        <w:rPr>
          <w:rFonts w:cs="Bold"/>
          <w:bCs/>
          <w:lang w:val="es-ES_tradnl"/>
        </w:rPr>
        <w:t xml:space="preserve">is </w:t>
      </w:r>
      <w:r w:rsidRPr="006E5C14">
        <w:t>implemented as a minimum age in the penalized likelihood analysis, and as the zero offset of a lognormal distribution with ln-mean of (79.2+10%), and standard deviation of 1 in the Bayesian analysis.</w:t>
      </w:r>
    </w:p>
    <w:p w14:paraId="55B3B498" w14:textId="77777777" w:rsidR="00923ED6" w:rsidRPr="006E5C14" w:rsidRDefault="00923ED6" w:rsidP="00C8720D">
      <w:pPr>
        <w:widowControl w:val="0"/>
        <w:autoSpaceDE w:val="0"/>
        <w:autoSpaceDN w:val="0"/>
        <w:adjustRightInd w:val="0"/>
        <w:ind w:firstLine="708"/>
        <w:rPr>
          <w:rFonts w:cs="Times-Roman"/>
          <w:lang w:val="es-ES_tradnl"/>
        </w:rPr>
      </w:pPr>
      <w:r w:rsidRPr="006E5C14">
        <w:rPr>
          <w:b/>
        </w:rPr>
        <w:t xml:space="preserve">Discussion: </w:t>
      </w:r>
      <w:r w:rsidRPr="006E5C14">
        <w:rPr>
          <w:i/>
        </w:rPr>
        <w:t>Actinocalyx bohrii</w:t>
      </w:r>
      <w:r w:rsidRPr="006E5C14">
        <w:t xml:space="preserve"> is known from </w:t>
      </w:r>
      <w:r w:rsidRPr="006E5C14">
        <w:rPr>
          <w:rFonts w:cs="Times-Roman"/>
          <w:lang w:val="es-ES_tradnl"/>
        </w:rPr>
        <w:t xml:space="preserve">small detached flowers, fruits and dispersed seeds. Flowers were described as “actinomorphic, hypogynous, and pentamerous, except for the tricarpellate gynoecium. The calyx is persistent and upturned in the flowering stage. In the fruiting stage the calyx is enlarged, spreading and star-shaped.” (Friis, 1985). On the basis of comparison of the fossil with extant flowers, Friis (1985) found close relationship to some members of the Ericales (Clethraceae, Ericaceae, Epacridaceae, Cyrillaceae), and in particular, with Diapensiaceae, considering floral structure and organization. However, there are some differences between </w:t>
      </w:r>
      <w:r w:rsidRPr="006E5C14">
        <w:rPr>
          <w:rFonts w:cs="Times-Roman"/>
          <w:i/>
          <w:lang w:val="es-ES_tradnl"/>
        </w:rPr>
        <w:t>Actinocalyx</w:t>
      </w:r>
      <w:r w:rsidRPr="006E5C14">
        <w:rPr>
          <w:rFonts w:cs="Times-Roman"/>
          <w:lang w:val="es-ES_tradnl"/>
        </w:rPr>
        <w:t xml:space="preserve"> and Diapensiaceae, namely in the type of anthers. Friis (1985) considered that the stamens and the ovary in </w:t>
      </w:r>
      <w:r w:rsidRPr="006E5C14">
        <w:rPr>
          <w:rFonts w:cs="Times-Roman"/>
          <w:i/>
          <w:iCs/>
          <w:lang w:val="es-ES_tradnl"/>
        </w:rPr>
        <w:t xml:space="preserve">Actinocalyx </w:t>
      </w:r>
      <w:r w:rsidRPr="006E5C14">
        <w:rPr>
          <w:rFonts w:cs="Times-Roman"/>
          <w:lang w:val="es-ES_tradnl"/>
        </w:rPr>
        <w:t xml:space="preserve">may be regarded as less advanced than those of modern Diapensiaceae, which have more elaborate stamens, often with appendages, and an ovary with a single style, and that the pollen of smaller size may also be regarded as an ancestral character. </w:t>
      </w:r>
      <w:r w:rsidRPr="006E5C14">
        <w:rPr>
          <w:rFonts w:cs="Times-Roman"/>
          <w:i/>
          <w:lang w:val="es-ES_tradnl"/>
        </w:rPr>
        <w:t>Actinocalyx</w:t>
      </w:r>
      <w:r w:rsidRPr="006E5C14">
        <w:rPr>
          <w:rFonts w:cs="Times-Roman"/>
          <w:lang w:val="es-ES_tradnl"/>
        </w:rPr>
        <w:t xml:space="preserve"> represents the earliest sympetalous flowers in the fossil record (Friis, 1985).</w:t>
      </w:r>
    </w:p>
    <w:p w14:paraId="6A24080D" w14:textId="77777777" w:rsidR="00923ED6" w:rsidRPr="006E5C14" w:rsidRDefault="00923ED6" w:rsidP="00C8720D">
      <w:pPr>
        <w:rPr>
          <w:rFonts w:cs="Times-Roman"/>
          <w:lang w:val="es-ES_tradnl"/>
        </w:rPr>
      </w:pPr>
      <w:r w:rsidRPr="006E5C14">
        <w:rPr>
          <w:rFonts w:cs="Times-Roman"/>
          <w:lang w:val="es-ES_tradnl"/>
        </w:rPr>
        <w:tab/>
        <w:t xml:space="preserve">Based on the comparison established by Friis (1985), and her consideration that (a) </w:t>
      </w:r>
      <w:r w:rsidRPr="006E5C14">
        <w:rPr>
          <w:rFonts w:cs="Times-Roman"/>
          <w:i/>
          <w:lang w:val="es-ES_tradnl"/>
        </w:rPr>
        <w:t>Actinocalyx</w:t>
      </w:r>
      <w:r w:rsidRPr="006E5C14">
        <w:rPr>
          <w:rFonts w:cs="Times-Roman"/>
          <w:lang w:val="es-ES_tradnl"/>
        </w:rPr>
        <w:t xml:space="preserve"> could not be assigned to Diapensiaceae, but that it might be an early representative of this family; and (b) similarities with flowers of “Epacridaceae” (within Ericaceae), Clethraceae and Cyrllaceae, we here use this fossil to calibrate the stem node of the least inclusive clade that containd Diapensiaceae, Cyrillaceae, Clethraceae and Ericaceae.</w:t>
      </w:r>
    </w:p>
    <w:p w14:paraId="0355DCF4" w14:textId="77777777" w:rsidR="00923ED6" w:rsidRPr="006E5C14" w:rsidRDefault="00923ED6" w:rsidP="00C8720D">
      <w:pPr>
        <w:rPr>
          <w:rFonts w:cs="Times-Roman"/>
          <w:lang w:val="es-ES_tradnl"/>
        </w:rPr>
      </w:pPr>
    </w:p>
    <w:p w14:paraId="100A2448" w14:textId="77777777" w:rsidR="00923ED6" w:rsidRPr="006E5C14" w:rsidRDefault="00923ED6" w:rsidP="00625B89">
      <w:pPr>
        <w:rPr>
          <w:b/>
        </w:rPr>
      </w:pPr>
      <w:r w:rsidRPr="006E5C14">
        <w:rPr>
          <w:b/>
        </w:rPr>
        <w:t xml:space="preserve">54. MRCA: </w:t>
      </w:r>
      <w:r w:rsidRPr="006E5C14">
        <w:rPr>
          <w:b/>
          <w:i/>
        </w:rPr>
        <w:t>Galax</w:t>
      </w:r>
      <w:r w:rsidRPr="006E5C14">
        <w:rPr>
          <w:b/>
        </w:rPr>
        <w:t xml:space="preserve"> spp.-</w:t>
      </w:r>
      <w:r w:rsidRPr="006E5C14">
        <w:rPr>
          <w:b/>
          <w:i/>
        </w:rPr>
        <w:t>Halesia</w:t>
      </w:r>
      <w:r w:rsidRPr="006E5C14">
        <w:rPr>
          <w:b/>
        </w:rPr>
        <w:t xml:space="preserve"> spp. Clade: SG Styracaceae.</w:t>
      </w:r>
    </w:p>
    <w:p w14:paraId="701E9500" w14:textId="7AECDD98" w:rsidR="00923ED6" w:rsidRPr="006E5C14" w:rsidRDefault="00923ED6" w:rsidP="00625B89">
      <w:pPr>
        <w:ind w:firstLine="708"/>
        <w:rPr>
          <w:color w:val="000000"/>
        </w:rPr>
      </w:pPr>
      <w:r w:rsidRPr="006E5C14">
        <w:rPr>
          <w:b/>
        </w:rPr>
        <w:t xml:space="preserve">Fossils: </w:t>
      </w:r>
      <w:r w:rsidRPr="006E5C14">
        <w:t>Fruits assigned to</w:t>
      </w:r>
      <w:r w:rsidRPr="006E5C14">
        <w:rPr>
          <w:b/>
        </w:rPr>
        <w:t xml:space="preserve"> </w:t>
      </w:r>
      <w:r w:rsidRPr="006E5C14">
        <w:rPr>
          <w:i/>
        </w:rPr>
        <w:t xml:space="preserve">Rehderodendron stonei </w:t>
      </w:r>
      <w:r w:rsidRPr="006E5C14">
        <w:t xml:space="preserve">(Reid &amp; Chandler) Mai, from the London Clay Flora, England, UK (Mai, 1970; in Manchester </w:t>
      </w:r>
      <w:r w:rsidR="00BF669B" w:rsidRPr="006E5C14">
        <w:rPr>
          <w:i/>
        </w:rPr>
        <w:t>et al.,</w:t>
      </w:r>
      <w:r w:rsidRPr="006E5C14">
        <w:t xml:space="preserve"> 2009), corresponding to the Early Eocene (Ypresian; </w:t>
      </w:r>
      <w:r w:rsidRPr="006E5C14">
        <w:rPr>
          <w:color w:val="000000"/>
        </w:rPr>
        <w:t>Brett, 1956).</w:t>
      </w:r>
    </w:p>
    <w:p w14:paraId="60471FB4" w14:textId="0B9DDE6F" w:rsidR="00923ED6" w:rsidRPr="006E5C14" w:rsidRDefault="00923ED6" w:rsidP="00625B89">
      <w:pPr>
        <w:ind w:firstLine="708"/>
        <w:rPr>
          <w:color w:val="000000"/>
        </w:rPr>
      </w:pPr>
      <w:r w:rsidRPr="006E5C14">
        <w:rPr>
          <w:b/>
          <w:color w:val="000000"/>
        </w:rPr>
        <w:t>Reference:</w:t>
      </w:r>
      <w:r w:rsidRPr="006E5C14">
        <w:rPr>
          <w:color w:val="000000"/>
        </w:rPr>
        <w:t xml:space="preserve"> Mai, 1970; Manchester </w:t>
      </w:r>
      <w:r w:rsidR="00BF669B" w:rsidRPr="006E5C14">
        <w:rPr>
          <w:i/>
          <w:color w:val="000000"/>
        </w:rPr>
        <w:t>et al.,</w:t>
      </w:r>
      <w:r w:rsidRPr="006E5C14">
        <w:rPr>
          <w:color w:val="000000"/>
        </w:rPr>
        <w:t xml:space="preserve"> 2009.</w:t>
      </w:r>
    </w:p>
    <w:p w14:paraId="23981C3A" w14:textId="77777777" w:rsidR="00923ED6" w:rsidRPr="006E5C14" w:rsidRDefault="00923ED6" w:rsidP="00625B89">
      <w:pPr>
        <w:ind w:firstLine="708"/>
      </w:pPr>
      <w:r w:rsidRPr="006E5C14">
        <w:rPr>
          <w:b/>
          <w:color w:val="000000"/>
        </w:rPr>
        <w:t>Calibration:</w:t>
      </w:r>
      <w:r w:rsidRPr="006E5C14">
        <w:rPr>
          <w:color w:val="000000"/>
        </w:rPr>
        <w:t xml:space="preserve"> </w:t>
      </w:r>
      <w:r w:rsidRPr="006E5C14">
        <w:rPr>
          <w:b/>
          <w:color w:val="000000"/>
        </w:rPr>
        <w:t>48.6 Ma</w:t>
      </w:r>
      <w:r w:rsidRPr="006E5C14">
        <w:rPr>
          <w:color w:val="000000"/>
        </w:rPr>
        <w:t xml:space="preserve">, corresponding to the upper limit of the Early Eocene (Ypresian), </w:t>
      </w:r>
      <w:r w:rsidRPr="006E5C14">
        <w:rPr>
          <w:rFonts w:cs="Bold"/>
          <w:bCs/>
          <w:lang w:val="es-ES_tradnl"/>
        </w:rPr>
        <w:t xml:space="preserve">is </w:t>
      </w:r>
      <w:r w:rsidRPr="006E5C14">
        <w:t>implemented as a minimum age in the penalized likelihood analysis, and as the zero offset of a lognormal distribution with standard deviation of 1 in the Bayesian analysis.</w:t>
      </w:r>
    </w:p>
    <w:p w14:paraId="1D7F9CC3" w14:textId="216A724B" w:rsidR="00923ED6" w:rsidRPr="006E5C14" w:rsidRDefault="00923ED6" w:rsidP="00625B89">
      <w:pPr>
        <w:ind w:firstLine="708"/>
        <w:rPr>
          <w:rFonts w:cs="TimesNewRomanPSMT"/>
          <w:lang w:val="es-ES_tradnl"/>
        </w:rPr>
      </w:pPr>
      <w:r w:rsidRPr="006E5C14">
        <w:rPr>
          <w:b/>
        </w:rPr>
        <w:t xml:space="preserve">Discussion: </w:t>
      </w:r>
      <w:r w:rsidRPr="006E5C14">
        <w:rPr>
          <w:rFonts w:cs="TimesNewRomanPSMT"/>
          <w:lang w:val="es-ES_tradnl"/>
        </w:rPr>
        <w:t xml:space="preserve">The genus corresponds to well preserved fruits from the Tertiary of Europe, including the Early Eocene London Clay of England (Mai, 1970), the Miocene of Germany (Mai, 1970), the Pliocene of Germany and Italy (Geissert and Gregor, 1981; Martinetto, 1998, in Manchester </w:t>
      </w:r>
      <w:r w:rsidR="00BF669B" w:rsidRPr="006E5C14">
        <w:rPr>
          <w:rFonts w:cs="TimesNewRomanPSMT"/>
          <w:i/>
          <w:lang w:val="es-ES_tradnl"/>
        </w:rPr>
        <w:t>et al.,</w:t>
      </w:r>
      <w:r w:rsidRPr="006E5C14">
        <w:rPr>
          <w:rFonts w:cs="TimesNewRomanPSMT"/>
          <w:lang w:val="es-ES_tradnl"/>
        </w:rPr>
        <w:t xml:space="preserve"> 2009), and the Upper Pliocene of Romania (Mai and Petrescu, 1983, in Manchester </w:t>
      </w:r>
      <w:r w:rsidR="00BF669B" w:rsidRPr="006E5C14">
        <w:rPr>
          <w:rFonts w:cs="TimesNewRomanPSMT"/>
          <w:i/>
          <w:lang w:val="es-ES_tradnl"/>
        </w:rPr>
        <w:t>et al.,</w:t>
      </w:r>
      <w:r w:rsidRPr="006E5C14">
        <w:rPr>
          <w:rFonts w:cs="TimesNewRomanPSMT"/>
          <w:lang w:val="es-ES_tradnl"/>
        </w:rPr>
        <w:t xml:space="preserve"> 2009). The fruits of </w:t>
      </w:r>
      <w:r w:rsidRPr="006E5C14">
        <w:rPr>
          <w:rFonts w:cs="TimesNewRomanPSMT"/>
          <w:i/>
          <w:lang w:val="es-ES_tradnl"/>
        </w:rPr>
        <w:t xml:space="preserve">Rehderodendron stonei </w:t>
      </w:r>
      <w:r w:rsidRPr="006E5C14">
        <w:rPr>
          <w:rFonts w:cs="TimesNewRomanPSMT"/>
          <w:lang w:val="es-ES_tradnl"/>
        </w:rPr>
        <w:t xml:space="preserve">could </w:t>
      </w:r>
      <w:r w:rsidRPr="006E5C14">
        <w:rPr>
          <w:rFonts w:cs="TimesNewRomanPSMT"/>
          <w:lang w:val="es-ES_tradnl"/>
        </w:rPr>
        <w:lastRenderedPageBreak/>
        <w:t>correspond to crown group or stem lineage Styracaceae, and use it to calibrate the stem node of this family.</w:t>
      </w:r>
    </w:p>
    <w:p w14:paraId="43ADA774" w14:textId="77777777" w:rsidR="00923ED6" w:rsidRPr="006E5C14" w:rsidRDefault="00923ED6" w:rsidP="00C8720D">
      <w:pPr>
        <w:rPr>
          <w:rFonts w:cs="Times-Roman"/>
          <w:lang w:val="es-ES_tradnl"/>
        </w:rPr>
      </w:pPr>
    </w:p>
    <w:p w14:paraId="77FDD2F9" w14:textId="77777777" w:rsidR="00923ED6" w:rsidRPr="006E5C14" w:rsidRDefault="00923ED6" w:rsidP="00625B89">
      <w:pPr>
        <w:rPr>
          <w:b/>
        </w:rPr>
      </w:pPr>
      <w:r w:rsidRPr="006E5C14">
        <w:rPr>
          <w:rFonts w:cs="TimesNewRomanPSMT"/>
          <w:b/>
          <w:lang w:val="es-ES_tradnl"/>
        </w:rPr>
        <w:t xml:space="preserve">55. MRCA: </w:t>
      </w:r>
      <w:r w:rsidRPr="006E5C14">
        <w:rPr>
          <w:rFonts w:cs="TimesNewRomanPSMT"/>
          <w:b/>
          <w:i/>
          <w:lang w:val="es-ES_tradnl"/>
        </w:rPr>
        <w:t>Sarracenia</w:t>
      </w:r>
      <w:r w:rsidRPr="006E5C14">
        <w:rPr>
          <w:rFonts w:cs="TimesNewRomanPSMT"/>
          <w:b/>
          <w:lang w:val="es-ES_tradnl"/>
        </w:rPr>
        <w:t xml:space="preserve"> sp.-</w:t>
      </w:r>
      <w:r w:rsidRPr="006E5C14">
        <w:rPr>
          <w:b/>
          <w:i/>
        </w:rPr>
        <w:t>Rhododendron</w:t>
      </w:r>
      <w:r w:rsidRPr="006E5C14">
        <w:rPr>
          <w:b/>
        </w:rPr>
        <w:t xml:space="preserve"> spp. Clade: SG (Clethraceae, Cyrillaceae and Ericaceae.</w:t>
      </w:r>
    </w:p>
    <w:p w14:paraId="5F937F62" w14:textId="63F59D52" w:rsidR="00923ED6" w:rsidRPr="006E5C14" w:rsidRDefault="00923ED6" w:rsidP="00625B89">
      <w:pPr>
        <w:widowControl w:val="0"/>
        <w:autoSpaceDE w:val="0"/>
        <w:autoSpaceDN w:val="0"/>
        <w:adjustRightInd w:val="0"/>
        <w:ind w:firstLine="708"/>
      </w:pPr>
      <w:r w:rsidRPr="006E5C14">
        <w:rPr>
          <w:b/>
        </w:rPr>
        <w:t xml:space="preserve">Fossils: </w:t>
      </w:r>
      <w:r w:rsidRPr="006E5C14">
        <w:t xml:space="preserve">Flowers and floral fragments assigned to </w:t>
      </w:r>
      <w:r w:rsidRPr="006E5C14">
        <w:rPr>
          <w:i/>
        </w:rPr>
        <w:t>Paleoenkianthus sayrevillensis</w:t>
      </w:r>
      <w:r w:rsidRPr="006E5C14">
        <w:t xml:space="preserve"> Nixon &amp; Crepet, from the Old Crossman Clay Pit locality, South Amboy Fire Clay Member, Raritan Formation, New Jersey, USA (Nixon and Crepet, 1993), considered to be of Turonian age (Nixon and Crepet, 1993; Friis </w:t>
      </w:r>
      <w:r w:rsidR="00BF669B" w:rsidRPr="006E5C14">
        <w:rPr>
          <w:i/>
        </w:rPr>
        <w:t>et al.,</w:t>
      </w:r>
      <w:r w:rsidRPr="006E5C14">
        <w:t xml:space="preserve"> 2011).</w:t>
      </w:r>
    </w:p>
    <w:p w14:paraId="388AC637" w14:textId="77777777" w:rsidR="00923ED6" w:rsidRPr="006E5C14" w:rsidRDefault="00923ED6" w:rsidP="00625B89">
      <w:pPr>
        <w:widowControl w:val="0"/>
        <w:autoSpaceDE w:val="0"/>
        <w:autoSpaceDN w:val="0"/>
        <w:adjustRightInd w:val="0"/>
        <w:ind w:firstLine="708"/>
      </w:pPr>
      <w:r w:rsidRPr="006E5C14">
        <w:rPr>
          <w:b/>
        </w:rPr>
        <w:t>Reference:</w:t>
      </w:r>
      <w:r w:rsidRPr="006E5C14">
        <w:t xml:space="preserve"> Nixon and Crepet, 1993.</w:t>
      </w:r>
    </w:p>
    <w:p w14:paraId="3EE3103C" w14:textId="77777777" w:rsidR="00923ED6" w:rsidRPr="006E5C14" w:rsidRDefault="00923ED6" w:rsidP="00625B89">
      <w:pPr>
        <w:widowControl w:val="0"/>
        <w:autoSpaceDE w:val="0"/>
        <w:autoSpaceDN w:val="0"/>
        <w:adjustRightInd w:val="0"/>
        <w:ind w:firstLine="708"/>
      </w:pPr>
      <w:r w:rsidRPr="006E5C14">
        <w:rPr>
          <w:b/>
        </w:rPr>
        <w:t>Calibration:</w:t>
      </w:r>
      <w:r w:rsidRPr="006E5C14">
        <w:t xml:space="preserve">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27F2A8FD" w14:textId="77777777" w:rsidR="00923ED6" w:rsidRPr="006E5C14" w:rsidRDefault="00923ED6" w:rsidP="00216338">
      <w:pPr>
        <w:ind w:firstLine="708"/>
        <w:rPr>
          <w:color w:val="FF0000"/>
        </w:rPr>
      </w:pPr>
      <w:r w:rsidRPr="006E5C14">
        <w:rPr>
          <w:b/>
        </w:rPr>
        <w:t xml:space="preserve">Discussion: </w:t>
      </w:r>
      <w:r w:rsidRPr="006E5C14">
        <w:t xml:space="preserve">The fossil flowers are bisexual and have a well-developed perianth which consists of an outer whorl of five sepals and an inner whorl of five petals. Each flower has eight stamens in a single cycle. Stamens are nested in the indentations in the ovary, but the stamens are attached to the floral receptacle and are not adnate to the ovary nor to the corolla. Stamen filaments are slender distally and expanded basally. The anthers are inverted, with two separate anther sacs attached basally to the filament in the form of an inverted “U”. There is no indication of longitudinal slits on the anthers, but there are well-developed awns at the pseudoterminal end of each anther sac. In the center of the flower there is a syncarpous gynoecium that is fluted, having eight irregular longitudinal ridges. Apically, there are four short, slightly unequal styles/stigmas. the gynoecium is thus four-carpellate despite the fluting that superficially suggests eight carpels (Nixon and Crepet, 1993). Nixon and Crepet (1993) considered that “the character suite observed in </w:t>
      </w:r>
      <w:r w:rsidRPr="006E5C14">
        <w:rPr>
          <w:i/>
        </w:rPr>
        <w:t>Paleoenkianthus sayrevillensis</w:t>
      </w:r>
      <w:r w:rsidRPr="006E5C14">
        <w:t xml:space="preserve"> is a mosaic of characters found in modern families of Ericales, and particularly Ericaceae. A fluted ovary, inverted anthers with pseudoterminal awns and dehiscence, and pollen with viscin threads are found together only in Ericaceae among extant angiosperms.” An affinity with Ericaceae and other ericalean genera is also suggested by the presence of tricolporate pollen, loculicidal or septicidal capsules, longitudinally fluted ovaries with curved styles, irregular basal lobing on the ovary, basally expanded stamen filaments and at least some species with the rather unusual floral formula of five sepals, five petals, eight stamens and four carpels (Nixon and Crepet, 1993). These authors considered than an affinity of the fossil with “basal” Ericaceae, and in particular with</w:t>
      </w:r>
      <w:r w:rsidRPr="006E5C14">
        <w:rPr>
          <w:i/>
        </w:rPr>
        <w:t xml:space="preserve"> Enkianthus</w:t>
      </w:r>
      <w:r w:rsidRPr="006E5C14">
        <w:t>, was suggested by the presence of inverted U-shaped anthers with pseudoterminal awns, and the fluted syncarpous ovary, as well as monadinous pollen and fused corollas (Nixon and Crepet, 1993). Based on the comparison made by Nixon and Crepet (1993) with ericalean taxa, we consider that this fossil could is related to Clethraceae, Cyrillaceae or Ericaceae, and use it to date the stem node of the least inclusive clade that contains these families.</w:t>
      </w:r>
    </w:p>
    <w:p w14:paraId="2349A790" w14:textId="77777777" w:rsidR="00923ED6" w:rsidRPr="006E5C14" w:rsidRDefault="00923ED6" w:rsidP="003C66DB"/>
    <w:p w14:paraId="5BADF4E3" w14:textId="77777777" w:rsidR="00923ED6" w:rsidRPr="006E5C14" w:rsidRDefault="00923ED6" w:rsidP="003C66DB">
      <w:pPr>
        <w:rPr>
          <w:b/>
        </w:rPr>
      </w:pPr>
      <w:r w:rsidRPr="006E5C14">
        <w:rPr>
          <w:b/>
        </w:rPr>
        <w:t xml:space="preserve">56. MRCA: </w:t>
      </w:r>
      <w:r w:rsidRPr="006E5C14">
        <w:rPr>
          <w:b/>
          <w:i/>
        </w:rPr>
        <w:t>Roridula gorgonias</w:t>
      </w:r>
      <w:r w:rsidRPr="006E5C14">
        <w:rPr>
          <w:b/>
        </w:rPr>
        <w:t>-</w:t>
      </w:r>
      <w:r w:rsidRPr="006E5C14">
        <w:rPr>
          <w:b/>
          <w:i/>
        </w:rPr>
        <w:t>Actinidia</w:t>
      </w:r>
      <w:r w:rsidRPr="006E5C14">
        <w:rPr>
          <w:b/>
        </w:rPr>
        <w:t xml:space="preserve"> spp. Clade: CG Actinidiaceae.</w:t>
      </w:r>
    </w:p>
    <w:p w14:paraId="3B987D6F" w14:textId="19889373" w:rsidR="00923ED6" w:rsidRPr="006E5C14" w:rsidRDefault="00923ED6" w:rsidP="003C66DB">
      <w:pPr>
        <w:ind w:firstLine="708"/>
      </w:pPr>
      <w:r w:rsidRPr="006E5C14">
        <w:rPr>
          <w:b/>
        </w:rPr>
        <w:t xml:space="preserve">Fossils: </w:t>
      </w:r>
      <w:r w:rsidRPr="006E5C14">
        <w:t xml:space="preserve">Flowers and fruits assigned to </w:t>
      </w:r>
      <w:r w:rsidRPr="006E5C14">
        <w:rPr>
          <w:i/>
        </w:rPr>
        <w:t>Parasaurauia allonensis</w:t>
      </w:r>
      <w:r w:rsidRPr="006E5C14">
        <w:t xml:space="preserve"> Keller, Herendeen &amp; Crane,  from the the Allon locality, Buffalo Creek Member, Gaillard Formation, Georgia, USA (Keller </w:t>
      </w:r>
      <w:r w:rsidR="00BF669B" w:rsidRPr="006E5C14">
        <w:rPr>
          <w:i/>
        </w:rPr>
        <w:t>et al.,</w:t>
      </w:r>
      <w:r w:rsidRPr="006E5C14">
        <w:t xml:space="preserve"> 1996), corresponding to the late Santonian (Friis </w:t>
      </w:r>
      <w:r w:rsidR="00BF669B" w:rsidRPr="006E5C14">
        <w:rPr>
          <w:i/>
        </w:rPr>
        <w:t>et al.,</w:t>
      </w:r>
      <w:r w:rsidRPr="006E5C14">
        <w:t xml:space="preserve"> 2011).</w:t>
      </w:r>
    </w:p>
    <w:p w14:paraId="6410E469" w14:textId="74C286D1" w:rsidR="00923ED6" w:rsidRPr="006E5C14" w:rsidRDefault="00923ED6" w:rsidP="003C66DB">
      <w:pPr>
        <w:ind w:firstLine="708"/>
      </w:pPr>
      <w:r w:rsidRPr="006E5C14">
        <w:rPr>
          <w:b/>
        </w:rPr>
        <w:lastRenderedPageBreak/>
        <w:t>Reference:</w:t>
      </w:r>
      <w:r w:rsidRPr="006E5C14">
        <w:t xml:space="preserve"> Keller </w:t>
      </w:r>
      <w:r w:rsidR="00BF669B" w:rsidRPr="006E5C14">
        <w:rPr>
          <w:i/>
        </w:rPr>
        <w:t>et al.,</w:t>
      </w:r>
      <w:r w:rsidRPr="006E5C14">
        <w:t xml:space="preserve"> 1996.</w:t>
      </w:r>
    </w:p>
    <w:p w14:paraId="77178F38" w14:textId="77777777" w:rsidR="00923ED6" w:rsidRPr="006E5C14" w:rsidRDefault="00923ED6" w:rsidP="003C66DB">
      <w:pPr>
        <w:ind w:firstLine="708"/>
      </w:pPr>
      <w:r w:rsidRPr="006E5C14">
        <w:rPr>
          <w:b/>
        </w:rPr>
        <w:t>Calibration:</w:t>
      </w:r>
      <w:r w:rsidRPr="006E5C14">
        <w:t xml:space="preserve"> </w:t>
      </w:r>
      <w:r w:rsidRPr="006E5C14">
        <w:rPr>
          <w:b/>
        </w:rPr>
        <w:t>83.5 Ma</w:t>
      </w:r>
      <w:r w:rsidRPr="006E5C14">
        <w:t xml:space="preserve">, corresponding to the upper boundary of the Santonian, </w:t>
      </w:r>
      <w:r w:rsidRPr="006E5C14">
        <w:rPr>
          <w:rFonts w:cs="Bold"/>
          <w:bCs/>
          <w:lang w:val="es-ES_tradnl"/>
        </w:rPr>
        <w:t xml:space="preserve">is </w:t>
      </w:r>
      <w:r w:rsidRPr="006E5C14">
        <w:t>implemented as a minimum age in the penalized likelihood analysis, and as the zero offset of a lognormal distribution with ln-mean of (83.5+10%), and standard deviation of 1 in the Bayesian analysis.</w:t>
      </w:r>
    </w:p>
    <w:p w14:paraId="5DDE59F1" w14:textId="6F56ED42" w:rsidR="00923ED6" w:rsidRPr="006E5C14" w:rsidRDefault="00923ED6" w:rsidP="003C66DB">
      <w:pPr>
        <w:ind w:firstLine="708"/>
      </w:pPr>
      <w:r w:rsidRPr="006E5C14">
        <w:rPr>
          <w:b/>
        </w:rPr>
        <w:t xml:space="preserve">Discussion: </w:t>
      </w:r>
      <w:r w:rsidRPr="006E5C14">
        <w:t xml:space="preserve">The flowers of </w:t>
      </w:r>
      <w:r w:rsidRPr="006E5C14">
        <w:rPr>
          <w:i/>
        </w:rPr>
        <w:t xml:space="preserve">Parasaurauia allonensis </w:t>
      </w:r>
      <w:r w:rsidRPr="006E5C14">
        <w:t xml:space="preserve">“are exquisitely preserved as charcoal, have five imbricate, quincuncially arranged sepals and petals. The androecium consists of ten stamens with anthers that are deeply sagittate proximally. The gynoecium is tricarpellate, syncarpous, and has three free styles that emerge from an apical depression in the ovary. The fruit is trilocular and contains numerous ovules on intruded axile placentae. The structire of the mature fruit is unknown.” (Keller </w:t>
      </w:r>
      <w:r w:rsidR="00BF669B" w:rsidRPr="006E5C14">
        <w:rPr>
          <w:i/>
        </w:rPr>
        <w:t>et al.,</w:t>
      </w:r>
      <w:r w:rsidRPr="006E5C14">
        <w:t xml:space="preserve"> 1996). Keller </w:t>
      </w:r>
      <w:r w:rsidR="00BF669B" w:rsidRPr="006E5C14">
        <w:rPr>
          <w:i/>
        </w:rPr>
        <w:t>et al.,</w:t>
      </w:r>
      <w:r w:rsidRPr="006E5C14">
        <w:t xml:space="preserve"> (1996) considered that this fossil has characters that suggest a relationship with Ericales, in particular to Actinidiaceae, because of the free petals, open corolla, and anthers lacking spurs. “Within Actinidiaceae, </w:t>
      </w:r>
      <w:r w:rsidRPr="006E5C14">
        <w:rPr>
          <w:i/>
        </w:rPr>
        <w:t>Parasaurauia allonensis</w:t>
      </w:r>
      <w:r w:rsidRPr="006E5C14">
        <w:t xml:space="preserve"> is most similar to </w:t>
      </w:r>
      <w:r w:rsidRPr="006E5C14">
        <w:rPr>
          <w:i/>
        </w:rPr>
        <w:t>Saurauia</w:t>
      </w:r>
      <w:r w:rsidRPr="006E5C14">
        <w:t xml:space="preserve">, differing only in the number of stamens (ten in the fossil vs. 15 to numerous in </w:t>
      </w:r>
      <w:r w:rsidRPr="006E5C14">
        <w:rPr>
          <w:i/>
        </w:rPr>
        <w:t>Saurauia</w:t>
      </w:r>
      <w:r w:rsidRPr="006E5C14">
        <w:t xml:space="preserve">) and perhaps the apparent alternation or large and small stamens in the fossil. Like </w:t>
      </w:r>
      <w:r w:rsidRPr="006E5C14">
        <w:rPr>
          <w:i/>
        </w:rPr>
        <w:t>Parasaurauia allonensis</w:t>
      </w:r>
      <w:r w:rsidRPr="006E5C14">
        <w:t xml:space="preserve">, </w:t>
      </w:r>
      <w:r w:rsidRPr="006E5C14">
        <w:rPr>
          <w:i/>
        </w:rPr>
        <w:t>Saurauia</w:t>
      </w:r>
      <w:r w:rsidRPr="006E5C14">
        <w:t xml:space="preserve"> also has free styles with an adaxial longitudinal groove, simple stigmas and 3-5 carpels. Although </w:t>
      </w:r>
      <w:r w:rsidRPr="006E5C14">
        <w:rPr>
          <w:i/>
        </w:rPr>
        <w:t>Parasaurauia allonensis</w:t>
      </w:r>
      <w:r w:rsidRPr="006E5C14">
        <w:t xml:space="preserve"> is most comparable to the Actinidiaceae, and </w:t>
      </w:r>
      <w:r w:rsidRPr="006E5C14">
        <w:rPr>
          <w:i/>
        </w:rPr>
        <w:t xml:space="preserve">Saurauia </w:t>
      </w:r>
      <w:r w:rsidRPr="006E5C14">
        <w:t xml:space="preserve">in particular, it is not identical to the flowers of any extant genus in the Actinidiaceae or any other ericalean family” (Keller </w:t>
      </w:r>
      <w:r w:rsidR="00BF669B" w:rsidRPr="006E5C14">
        <w:rPr>
          <w:i/>
        </w:rPr>
        <w:t>et al.,</w:t>
      </w:r>
      <w:r w:rsidRPr="006E5C14">
        <w:t xml:space="preserve"> 1996).</w:t>
      </w:r>
    </w:p>
    <w:p w14:paraId="362D6378" w14:textId="43E5BA7D" w:rsidR="00923ED6" w:rsidRPr="006E5C14" w:rsidRDefault="00923ED6" w:rsidP="003C66DB">
      <w:pPr>
        <w:ind w:firstLine="708"/>
      </w:pPr>
      <w:r w:rsidRPr="006E5C14">
        <w:t xml:space="preserve">A morphology-based phylogenetic analysis found that </w:t>
      </w:r>
      <w:r w:rsidRPr="006E5C14">
        <w:rPr>
          <w:i/>
        </w:rPr>
        <w:t>Parasaurauia allonensis</w:t>
      </w:r>
      <w:r w:rsidRPr="006E5C14">
        <w:t xml:space="preserve"> is nested within Actinidiaceae, as sister to </w:t>
      </w:r>
      <w:r w:rsidRPr="006E5C14">
        <w:rPr>
          <w:i/>
        </w:rPr>
        <w:t>Actinidia</w:t>
      </w:r>
      <w:r w:rsidRPr="006E5C14">
        <w:t xml:space="preserve"> and </w:t>
      </w:r>
      <w:r w:rsidRPr="006E5C14">
        <w:rPr>
          <w:i/>
        </w:rPr>
        <w:t>Saurauia</w:t>
      </w:r>
      <w:r w:rsidRPr="006E5C14">
        <w:t xml:space="preserve"> (Keller </w:t>
      </w:r>
      <w:r w:rsidR="00BF669B" w:rsidRPr="006E5C14">
        <w:rPr>
          <w:i/>
        </w:rPr>
        <w:t>et al.,</w:t>
      </w:r>
      <w:r w:rsidRPr="006E5C14">
        <w:t xml:space="preserve"> 1996). Based on this phylogenetic result, this fossil is considered to be a crwon group member of Actinidiaceae, and is used to calibrate the crown group of this family.</w:t>
      </w:r>
    </w:p>
    <w:p w14:paraId="064DC22C" w14:textId="77777777" w:rsidR="00923ED6" w:rsidRPr="006E5C14" w:rsidRDefault="00923ED6" w:rsidP="003C66DB">
      <w:pPr>
        <w:rPr>
          <w:b/>
        </w:rPr>
      </w:pPr>
    </w:p>
    <w:p w14:paraId="701EC1B6" w14:textId="77777777" w:rsidR="00923ED6" w:rsidRPr="006E5C14" w:rsidRDefault="00923ED6" w:rsidP="003C66DB">
      <w:pPr>
        <w:rPr>
          <w:b/>
          <w:i/>
        </w:rPr>
      </w:pPr>
      <w:r w:rsidRPr="006E5C14">
        <w:rPr>
          <w:b/>
          <w:i/>
        </w:rPr>
        <w:t>Garryales</w:t>
      </w:r>
    </w:p>
    <w:p w14:paraId="66FA5801" w14:textId="77777777" w:rsidR="00923ED6" w:rsidRPr="006E5C14" w:rsidRDefault="00923ED6" w:rsidP="00C54FB5">
      <w:pPr>
        <w:rPr>
          <w:b/>
        </w:rPr>
      </w:pPr>
      <w:r w:rsidRPr="006E5C14">
        <w:rPr>
          <w:b/>
        </w:rPr>
        <w:t xml:space="preserve">57. MRCA: </w:t>
      </w:r>
      <w:r w:rsidRPr="006E5C14">
        <w:rPr>
          <w:b/>
          <w:i/>
        </w:rPr>
        <w:t>Icacina</w:t>
      </w:r>
      <w:r w:rsidRPr="006E5C14">
        <w:rPr>
          <w:b/>
        </w:rPr>
        <w:t>-</w:t>
      </w:r>
      <w:r w:rsidRPr="006E5C14">
        <w:rPr>
          <w:b/>
          <w:i/>
        </w:rPr>
        <w:t>Aucuba japonica</w:t>
      </w:r>
      <w:r w:rsidRPr="006E5C14">
        <w:rPr>
          <w:b/>
        </w:rPr>
        <w:t>. Clade: SG Icacinaceae.</w:t>
      </w:r>
    </w:p>
    <w:p w14:paraId="2D0F05FE" w14:textId="5650090F" w:rsidR="00923ED6" w:rsidRPr="006E5C14" w:rsidRDefault="00923ED6" w:rsidP="00C54FB5">
      <w:r w:rsidRPr="006E5C14">
        <w:rPr>
          <w:b/>
        </w:rPr>
        <w:tab/>
        <w:t>Fossils:</w:t>
      </w:r>
      <w:r w:rsidRPr="006E5C14">
        <w:t xml:space="preserve"> (1) Wood assigned to</w:t>
      </w:r>
      <w:r w:rsidRPr="006E5C14">
        <w:rPr>
          <w:b/>
        </w:rPr>
        <w:t xml:space="preserve"> </w:t>
      </w:r>
      <w:r w:rsidRPr="006E5C14">
        <w:rPr>
          <w:i/>
        </w:rPr>
        <w:t>Icacinoxylon alternipunctata</w:t>
      </w:r>
      <w:r w:rsidRPr="006E5C14">
        <w:t xml:space="preserve"> Wheeler, Lee &amp; Matten, from the McNairy Formation, Illinois, USA (Wheeler </w:t>
      </w:r>
      <w:r w:rsidR="00BF669B" w:rsidRPr="006E5C14">
        <w:rPr>
          <w:i/>
        </w:rPr>
        <w:t>et al.,</w:t>
      </w:r>
      <w:r w:rsidRPr="006E5C14">
        <w:t xml:space="preserve"> 1987) corresponding to the Maastrichtian. (2) Endocarps assigned to </w:t>
      </w:r>
      <w:r w:rsidRPr="006E5C14">
        <w:rPr>
          <w:i/>
        </w:rPr>
        <w:t>Icacinicarya papilaris</w:t>
      </w:r>
      <w:r w:rsidRPr="006E5C14">
        <w:t xml:space="preserve"> Knobloch &amp; Mai, and to </w:t>
      </w:r>
      <w:r w:rsidRPr="006E5C14">
        <w:rPr>
          <w:i/>
        </w:rPr>
        <w:t>Iodes germanica</w:t>
      </w:r>
      <w:r w:rsidRPr="006E5C14">
        <w:t xml:space="preserve"> Knobloch &amp; Mai, from Eisleben, Germany (Knobloch and Mai, 1986), corresponding to the Maastrichtian.</w:t>
      </w:r>
    </w:p>
    <w:p w14:paraId="34659CC4" w14:textId="3F9250E2" w:rsidR="00923ED6" w:rsidRPr="006E5C14" w:rsidRDefault="00923ED6" w:rsidP="00C54FB5">
      <w:r w:rsidRPr="006E5C14">
        <w:tab/>
      </w:r>
      <w:r w:rsidRPr="006E5C14">
        <w:rPr>
          <w:b/>
        </w:rPr>
        <w:t>References:</w:t>
      </w:r>
      <w:r w:rsidRPr="006E5C14">
        <w:t xml:space="preserve"> (1) Wheeler </w:t>
      </w:r>
      <w:r w:rsidR="00BF669B" w:rsidRPr="006E5C14">
        <w:rPr>
          <w:i/>
        </w:rPr>
        <w:t>et al.,</w:t>
      </w:r>
      <w:r w:rsidRPr="006E5C14">
        <w:t xml:space="preserve"> 1987. (2) Knobloch and Mai, 1986.</w:t>
      </w:r>
    </w:p>
    <w:p w14:paraId="393BED96" w14:textId="77777777" w:rsidR="00923ED6" w:rsidRPr="006E5C14" w:rsidRDefault="00923ED6" w:rsidP="00C54FB5">
      <w:r w:rsidRPr="006E5C14">
        <w:tab/>
      </w:r>
      <w:r w:rsidRPr="006E5C14">
        <w:rPr>
          <w:b/>
        </w:rPr>
        <w:t>Calibration:</w:t>
      </w:r>
      <w:r w:rsidRPr="006E5C14">
        <w:t xml:space="preserve"> </w:t>
      </w:r>
      <w:r w:rsidRPr="006E5C14">
        <w:rPr>
          <w:b/>
        </w:rPr>
        <w:t>65.5 Ma</w:t>
      </w:r>
      <w:r w:rsidRPr="006E5C14">
        <w:t xml:space="preserve">, corresponding to the upper boundary of the Maastrichtian, </w:t>
      </w:r>
      <w:r w:rsidRPr="006E5C14">
        <w:rPr>
          <w:rFonts w:cs="Bold"/>
          <w:bCs/>
          <w:lang w:val="es-ES_tradnl"/>
        </w:rPr>
        <w:t xml:space="preserve">is </w:t>
      </w:r>
      <w:r w:rsidRPr="006E5C14">
        <w:t>implemented as a minimum age in the penalized likelihood analysis, and as the zero offset of a lognormal distribution with ln-mean of (65.5+10%), and standard deviation of 1 in the Bayesian analysis.</w:t>
      </w:r>
    </w:p>
    <w:p w14:paraId="4B1659ED" w14:textId="062AA2F1" w:rsidR="00923ED6" w:rsidRPr="006E5C14" w:rsidRDefault="00923ED6" w:rsidP="00C54FB5">
      <w:r w:rsidRPr="006E5C14">
        <w:tab/>
      </w:r>
      <w:r w:rsidRPr="006E5C14">
        <w:rPr>
          <w:b/>
        </w:rPr>
        <w:t xml:space="preserve">Discussion: </w:t>
      </w:r>
      <w:r w:rsidRPr="006E5C14">
        <w:t xml:space="preserve">Wheeler </w:t>
      </w:r>
      <w:r w:rsidR="00BF669B" w:rsidRPr="006E5C14">
        <w:rPr>
          <w:i/>
        </w:rPr>
        <w:t>et al.,</w:t>
      </w:r>
      <w:r w:rsidRPr="006E5C14">
        <w:t xml:space="preserve"> (1987) indicated that </w:t>
      </w:r>
      <w:r w:rsidRPr="006E5C14">
        <w:rPr>
          <w:i/>
        </w:rPr>
        <w:t>Icacinoxylon alternipunctata</w:t>
      </w:r>
      <w:r w:rsidRPr="006E5C14">
        <w:t xml:space="preserve"> shows a combination of features that are uncommon among extant plants, namely, the presence of "</w:t>
      </w:r>
      <w:r w:rsidRPr="006E5C14">
        <w:rPr>
          <w:rFonts w:cs="TimesNewRomanPSMT"/>
          <w:lang w:val="es-ES_tradnl"/>
        </w:rPr>
        <w:t xml:space="preserve">predominantly solitary pores, vessel-ray parenchyma pits similar to the intervascular pits, and often rays of two sizes". These authors indicated that these features are present in Epacridaceae and in Icacinaceae, but noted that "characters of </w:t>
      </w:r>
      <w:r w:rsidRPr="006E5C14">
        <w:rPr>
          <w:i/>
        </w:rPr>
        <w:t xml:space="preserve">Icacinoxylon alternipunctata </w:t>
      </w:r>
      <w:r w:rsidRPr="006E5C14">
        <w:t xml:space="preserve">resemble those of the Icacninaceae more than Epacridaceae" (Wheeler </w:t>
      </w:r>
      <w:r w:rsidR="00BF669B" w:rsidRPr="006E5C14">
        <w:rPr>
          <w:i/>
        </w:rPr>
        <w:t>et al.,</w:t>
      </w:r>
      <w:r w:rsidRPr="006E5C14">
        <w:t xml:space="preserve"> 1987). Knobloch and Mai (1986) described fossil endocarps that can be assigned to Icacinaceae. We tentatively accept the fossil wood and endocarps as being related to Icacinaceae, and use them to calibrate the stem node of this family.</w:t>
      </w:r>
    </w:p>
    <w:p w14:paraId="3384A90C" w14:textId="77777777" w:rsidR="00923ED6" w:rsidRPr="006E5C14" w:rsidRDefault="00923ED6" w:rsidP="00C54FB5"/>
    <w:p w14:paraId="035603EF" w14:textId="77777777" w:rsidR="00923ED6" w:rsidRPr="006E5C14" w:rsidRDefault="00923ED6" w:rsidP="00252FEF">
      <w:pPr>
        <w:widowControl w:val="0"/>
        <w:autoSpaceDE w:val="0"/>
        <w:autoSpaceDN w:val="0"/>
        <w:adjustRightInd w:val="0"/>
        <w:rPr>
          <w:b/>
        </w:rPr>
      </w:pPr>
      <w:r w:rsidRPr="006E5C14">
        <w:rPr>
          <w:b/>
        </w:rPr>
        <w:t xml:space="preserve">58. MRCA: </w:t>
      </w:r>
      <w:r w:rsidRPr="006E5C14">
        <w:rPr>
          <w:b/>
          <w:i/>
        </w:rPr>
        <w:t>Eucommia</w:t>
      </w:r>
      <w:r w:rsidRPr="006E5C14">
        <w:rPr>
          <w:b/>
        </w:rPr>
        <w:t>-</w:t>
      </w:r>
      <w:r w:rsidRPr="006E5C14">
        <w:rPr>
          <w:b/>
          <w:i/>
        </w:rPr>
        <w:t>Aucuba japonica</w:t>
      </w:r>
      <w:r w:rsidRPr="006E5C14">
        <w:rPr>
          <w:b/>
        </w:rPr>
        <w:t>. Clade: SG Eucommiaceae.</w:t>
      </w:r>
    </w:p>
    <w:p w14:paraId="15E1A1BF" w14:textId="77777777" w:rsidR="00923ED6" w:rsidRPr="006E5C14" w:rsidRDefault="00923ED6" w:rsidP="00252FEF">
      <w:r w:rsidRPr="006E5C14">
        <w:rPr>
          <w:b/>
        </w:rPr>
        <w:tab/>
        <w:t xml:space="preserve">Fossil: </w:t>
      </w:r>
      <w:r w:rsidRPr="006E5C14">
        <w:rPr>
          <w:i/>
        </w:rPr>
        <w:t>Eucommia eocenica</w:t>
      </w:r>
      <w:r w:rsidRPr="006E5C14">
        <w:t xml:space="preserve"> (Berry) Brown from Mississippi Embayment, Missouri, Tennessee and Mississippi, USA (Call and Dilcher, 1997), corresponding to the Middle Eocene.</w:t>
      </w:r>
    </w:p>
    <w:p w14:paraId="0C06DF87" w14:textId="77777777" w:rsidR="00923ED6" w:rsidRPr="006E5C14" w:rsidRDefault="00923ED6" w:rsidP="00252FEF">
      <w:r w:rsidRPr="006E5C14">
        <w:tab/>
      </w:r>
      <w:r w:rsidRPr="006E5C14">
        <w:rPr>
          <w:b/>
        </w:rPr>
        <w:t>Reference:</w:t>
      </w:r>
      <w:r w:rsidRPr="006E5C14">
        <w:t xml:space="preserve"> Call and Dilcher, 1997.</w:t>
      </w:r>
    </w:p>
    <w:p w14:paraId="7EB9E7ED" w14:textId="77777777" w:rsidR="00923ED6" w:rsidRPr="006E5C14" w:rsidRDefault="00923ED6" w:rsidP="00252FEF">
      <w:pPr>
        <w:rPr>
          <w:color w:val="FF0000"/>
        </w:rPr>
      </w:pPr>
      <w:r w:rsidRPr="006E5C14">
        <w:tab/>
      </w:r>
      <w:r w:rsidRPr="006E5C14">
        <w:rPr>
          <w:b/>
        </w:rPr>
        <w:t>Calibration:</w:t>
      </w:r>
      <w:r w:rsidRPr="006E5C14">
        <w:t xml:space="preserve">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3D035D8B" w14:textId="77777777" w:rsidR="00923ED6" w:rsidRPr="006E5C14" w:rsidRDefault="00923ED6" w:rsidP="00252FEF">
      <w:r w:rsidRPr="006E5C14">
        <w:tab/>
      </w:r>
      <w:r w:rsidRPr="006E5C14">
        <w:rPr>
          <w:b/>
        </w:rPr>
        <w:t xml:space="preserve">Discussion: </w:t>
      </w:r>
      <w:r w:rsidRPr="006E5C14">
        <w:t xml:space="preserve">The fruits of extant </w:t>
      </w:r>
      <w:r w:rsidRPr="006E5C14">
        <w:rPr>
          <w:i/>
        </w:rPr>
        <w:t>Eucommia ulmoides</w:t>
      </w:r>
      <w:r w:rsidRPr="006E5C14">
        <w:t xml:space="preserve"> and of fossil species of </w:t>
      </w:r>
      <w:r w:rsidRPr="006E5C14">
        <w:rPr>
          <w:i/>
        </w:rPr>
        <w:t>Eucommia</w:t>
      </w:r>
      <w:r w:rsidRPr="006E5C14">
        <w:t xml:space="preserve"> are distinctive. </w:t>
      </w:r>
      <w:r w:rsidRPr="006E5C14">
        <w:rPr>
          <w:i/>
        </w:rPr>
        <w:t>E. eocenica</w:t>
      </w:r>
      <w:r w:rsidRPr="006E5C14">
        <w:t xml:space="preserve"> is described as "asymmetrical, stipitate, bicarpellate samaras composed of a flattened ovate nutlet surrounded by an ovate narrow wing. The expanded basal articulation observed on stipes of </w:t>
      </w:r>
      <w:r w:rsidRPr="006E5C14">
        <w:rPr>
          <w:i/>
        </w:rPr>
        <w:t xml:space="preserve">E. ulmoides </w:t>
      </w:r>
      <w:r w:rsidRPr="006E5C14">
        <w:t xml:space="preserve">samaras and on fossil samaras from other floras is not preserved on any </w:t>
      </w:r>
      <w:r w:rsidRPr="006E5C14">
        <w:rPr>
          <w:i/>
        </w:rPr>
        <w:t>E. eocenica</w:t>
      </w:r>
      <w:r w:rsidRPr="006E5C14">
        <w:t xml:space="preserve"> specimens. The two carpels are fused along their ventral margins nearly to the apex. The free carpel apices form a small asymmetrical cleft lined by the ventral stigmatic surfaces of the respective carpels. ... Unequal development of the two carpels in these fruits produced an asymmetric single-seeded samara whose expanded fertile carpel comprises the majority of the samara." (Call and Dilcher, 1997). The fruits of </w:t>
      </w:r>
      <w:r w:rsidRPr="006E5C14">
        <w:rPr>
          <w:i/>
        </w:rPr>
        <w:t>E. ulmoides</w:t>
      </w:r>
      <w:r w:rsidRPr="006E5C14">
        <w:t xml:space="preserve"> are characterized by a network of latex filaments that are also present in the fossils. Call and Dilcher (1997) indicate that " the ... network of latex filaments in the fossil samaras consist of two distinct components. The most conpisuous and innermost is an ovate net of longitudinally oriented, loosely anastomosing fascicles of unbranched latex filaments that surrounds the seed. The second and outermost component consists of a relatively uniform fabric of closely spaced latex filaments and small-diameter filament fascicles oriented transversely with respect to the long axis of the samara and the anastomosing coarser fascicles of the first component.". Based on detailed morphological and structural similarities between the fossil samaras and those of </w:t>
      </w:r>
      <w:r w:rsidRPr="006E5C14">
        <w:rPr>
          <w:i/>
        </w:rPr>
        <w:t>Eucommia ulmoides</w:t>
      </w:r>
      <w:r w:rsidRPr="006E5C14">
        <w:t xml:space="preserve">, we consider the fossils to be stem lineage members of </w:t>
      </w:r>
      <w:r w:rsidRPr="006E5C14">
        <w:rPr>
          <w:i/>
        </w:rPr>
        <w:t>Eucommia</w:t>
      </w:r>
      <w:r w:rsidRPr="006E5C14">
        <w:t>, and use them to calibrate the stem node of the monotypic Eucommiaceae.</w:t>
      </w:r>
    </w:p>
    <w:p w14:paraId="45286D72" w14:textId="77777777" w:rsidR="00923ED6" w:rsidRPr="006E5C14" w:rsidRDefault="00923ED6" w:rsidP="00C54FB5"/>
    <w:p w14:paraId="3AFB80FC" w14:textId="77777777" w:rsidR="00923ED6" w:rsidRPr="006E5C14" w:rsidRDefault="00923ED6" w:rsidP="00773E0E">
      <w:pPr>
        <w:rPr>
          <w:b/>
        </w:rPr>
      </w:pPr>
      <w:r w:rsidRPr="006E5C14">
        <w:rPr>
          <w:b/>
        </w:rPr>
        <w:t xml:space="preserve">59. MRCA: </w:t>
      </w:r>
      <w:r w:rsidRPr="006E5C14">
        <w:rPr>
          <w:b/>
          <w:i/>
        </w:rPr>
        <w:t>Vahlia capensis</w:t>
      </w:r>
      <w:r w:rsidRPr="006E5C14">
        <w:rPr>
          <w:b/>
        </w:rPr>
        <w:t>-</w:t>
      </w:r>
      <w:r w:rsidRPr="006E5C14">
        <w:rPr>
          <w:b/>
          <w:i/>
        </w:rPr>
        <w:t>Mazus</w:t>
      </w:r>
      <w:r w:rsidRPr="006E5C14">
        <w:rPr>
          <w:b/>
        </w:rPr>
        <w:t xml:space="preserve"> spp. Clade: SG Vahliaceae.</w:t>
      </w:r>
    </w:p>
    <w:p w14:paraId="5D9023D4" w14:textId="6A673743" w:rsidR="00923ED6" w:rsidRPr="006E5C14" w:rsidRDefault="00923ED6" w:rsidP="00773E0E">
      <w:r w:rsidRPr="006E5C14">
        <w:tab/>
      </w:r>
      <w:r w:rsidRPr="006E5C14">
        <w:rPr>
          <w:b/>
        </w:rPr>
        <w:t xml:space="preserve">Fossils: </w:t>
      </w:r>
      <w:r w:rsidRPr="006E5C14">
        <w:t xml:space="preserve">Flowers assigned to </w:t>
      </w:r>
      <w:r w:rsidRPr="006E5C14">
        <w:rPr>
          <w:i/>
        </w:rPr>
        <w:t>Scandianthus costatus</w:t>
      </w:r>
      <w:r w:rsidRPr="006E5C14">
        <w:t xml:space="preserve"> Friis &amp; Skarby and </w:t>
      </w:r>
      <w:r w:rsidRPr="006E5C14">
        <w:rPr>
          <w:i/>
        </w:rPr>
        <w:t>Scandianthus major</w:t>
      </w:r>
      <w:r w:rsidRPr="006E5C14">
        <w:t xml:space="preserve"> Friis &amp; Skarby from the Höganäs AB’s kaolin quarry, Åsen locality, Scania, Sweden (Friis and Skarby, 1982), considered to be of late Santonian to early Campanian age (Friis </w:t>
      </w:r>
      <w:r w:rsidR="00BF669B" w:rsidRPr="006E5C14">
        <w:rPr>
          <w:i/>
        </w:rPr>
        <w:t>et al.,</w:t>
      </w:r>
      <w:r w:rsidRPr="006E5C14">
        <w:t xml:space="preserve"> 2011).</w:t>
      </w:r>
    </w:p>
    <w:p w14:paraId="7DBB6583" w14:textId="77777777" w:rsidR="00923ED6" w:rsidRPr="006E5C14" w:rsidRDefault="00923ED6" w:rsidP="00773E0E">
      <w:r w:rsidRPr="006E5C14">
        <w:tab/>
      </w:r>
      <w:r w:rsidRPr="006E5C14">
        <w:rPr>
          <w:b/>
        </w:rPr>
        <w:t>Reference:</w:t>
      </w:r>
      <w:r w:rsidRPr="006E5C14">
        <w:t xml:space="preserve"> Friis and Skarby, 1982.</w:t>
      </w:r>
    </w:p>
    <w:p w14:paraId="19324934" w14:textId="77777777" w:rsidR="00923ED6" w:rsidRPr="006E5C14" w:rsidRDefault="00923ED6" w:rsidP="00773E0E">
      <w:r w:rsidRPr="006E5C14">
        <w:tab/>
      </w:r>
      <w:r w:rsidRPr="006E5C14">
        <w:rPr>
          <w:b/>
        </w:rPr>
        <w:t>Calibration:</w:t>
      </w:r>
      <w:r w:rsidRPr="006E5C14">
        <w:t xml:space="preserve"> To accomodate the stratigraphic range of the Åsen locality, we consider the lower third of the Campanian as its possible uppermost bound, hence, a minimum age of </w:t>
      </w:r>
      <w:r w:rsidRPr="006E5C14">
        <w:rPr>
          <w:b/>
        </w:rPr>
        <w:t>79.2 Ma</w:t>
      </w:r>
      <w:r w:rsidRPr="006E5C14">
        <w:t xml:space="preserve"> </w:t>
      </w:r>
      <w:r w:rsidRPr="006E5C14">
        <w:rPr>
          <w:rFonts w:cs="Bold"/>
          <w:bCs/>
          <w:lang w:val="es-ES_tradnl"/>
        </w:rPr>
        <w:t xml:space="preserve">is </w:t>
      </w:r>
      <w:r w:rsidRPr="006E5C14">
        <w:t>implemented as a minimum age in the penalized likelihood analysis, and as the zero offset of a lognormal distribution with ln-mean of (79.2+10%), and standard deviation of 1 in the Bayesian analysis.</w:t>
      </w:r>
    </w:p>
    <w:p w14:paraId="392F180C" w14:textId="77777777" w:rsidR="00923ED6" w:rsidRPr="006E5C14" w:rsidRDefault="00923ED6" w:rsidP="00773E0E">
      <w:pPr>
        <w:rPr>
          <w:color w:val="000000"/>
        </w:rPr>
      </w:pPr>
      <w:r w:rsidRPr="006E5C14">
        <w:tab/>
      </w:r>
      <w:r w:rsidRPr="006E5C14">
        <w:rPr>
          <w:b/>
        </w:rPr>
        <w:t>Discussion:</w:t>
      </w:r>
      <w:r w:rsidRPr="006E5C14">
        <w:t xml:space="preserve"> The flowers of </w:t>
      </w:r>
      <w:r w:rsidRPr="006E5C14">
        <w:rPr>
          <w:i/>
        </w:rPr>
        <w:t>Scandianthus</w:t>
      </w:r>
      <w:r w:rsidRPr="006E5C14">
        <w:t xml:space="preserve"> are described as “actinomorphic, and bisexual; with epigynous perianth, pentamerous calyx and corolla with free parts and open aestivation; diplostemonous androecium with ten stamens, each with a triangular filament; a prominent disc with bilobed appendages; a syncarpous bicarpellate gynoecium with two </w:t>
      </w:r>
      <w:r w:rsidRPr="006E5C14">
        <w:lastRenderedPageBreak/>
        <w:t>free styles, inferior ovary, with two lateral and apical placentae; numerous ovules, capsular fruit and anatropous seeds.” (Friis and Skarby, 1982).</w:t>
      </w:r>
    </w:p>
    <w:p w14:paraId="5EBA5B20" w14:textId="25E67411" w:rsidR="00923ED6" w:rsidRPr="006E5C14" w:rsidRDefault="00923ED6" w:rsidP="00773E0E">
      <w:r w:rsidRPr="006E5C14">
        <w:rPr>
          <w:color w:val="000000"/>
        </w:rPr>
        <w:tab/>
        <w:t xml:space="preserve">Friis and Skarby (1982) considered that the floral features of </w:t>
      </w:r>
      <w:r w:rsidRPr="006E5C14">
        <w:rPr>
          <w:i/>
          <w:color w:val="000000"/>
        </w:rPr>
        <w:t>Scandianthus</w:t>
      </w:r>
      <w:r w:rsidRPr="006E5C14">
        <w:rPr>
          <w:color w:val="000000"/>
        </w:rPr>
        <w:t xml:space="preserve"> fit well within the traditional Saxifragalean complex. Molecular phylogenetic results have shown that the families that composed the traditional Saxifragalean complex have very different phylogenetic affinities. Friis and Skarby (1982) conducted a detailed comparison of </w:t>
      </w:r>
      <w:r w:rsidRPr="006E5C14">
        <w:rPr>
          <w:i/>
          <w:color w:val="000000"/>
        </w:rPr>
        <w:t>Scandianthus</w:t>
      </w:r>
      <w:r w:rsidRPr="006E5C14">
        <w:rPr>
          <w:color w:val="000000"/>
        </w:rPr>
        <w:t xml:space="preserve"> with Saxifragalean families, and found the greatest similarities with Vahliaceae and Hydrangeaceae, both within Asteridae (sensu</w:t>
      </w:r>
      <w:r w:rsidRPr="006E5C14">
        <w:t xml:space="preserve"> APG III, 20</w:t>
      </w:r>
      <w:r w:rsidRPr="006E5C14">
        <w:rPr>
          <w:color w:val="000000"/>
        </w:rPr>
        <w:t xml:space="preserve">09). Friis </w:t>
      </w:r>
      <w:r w:rsidR="00BF669B" w:rsidRPr="006E5C14">
        <w:rPr>
          <w:i/>
          <w:color w:val="000000"/>
        </w:rPr>
        <w:t>et al.,</w:t>
      </w:r>
      <w:r w:rsidRPr="006E5C14">
        <w:rPr>
          <w:color w:val="000000"/>
        </w:rPr>
        <w:t xml:space="preserve"> (2011) considered that </w:t>
      </w:r>
      <w:r w:rsidRPr="006E5C14">
        <w:rPr>
          <w:i/>
          <w:color w:val="000000"/>
        </w:rPr>
        <w:t>Scandianthus</w:t>
      </w:r>
      <w:r w:rsidRPr="006E5C14">
        <w:rPr>
          <w:color w:val="000000"/>
        </w:rPr>
        <w:t xml:space="preserve"> is most similar to Vahliaceae, but also indicated that a detailed evaluation of its phylogenetic position is necessary. Based on the comparison with Saxifragalean families, we here tentatively consider </w:t>
      </w:r>
      <w:r w:rsidRPr="006E5C14">
        <w:rPr>
          <w:i/>
          <w:color w:val="000000"/>
        </w:rPr>
        <w:t>Scandianthus</w:t>
      </w:r>
      <w:r w:rsidRPr="006E5C14">
        <w:rPr>
          <w:color w:val="000000"/>
        </w:rPr>
        <w:t xml:space="preserve"> to be closely related to Vahliaceae, and use it to calibrate the stem node of this family.</w:t>
      </w:r>
    </w:p>
    <w:p w14:paraId="2E46C181" w14:textId="77777777" w:rsidR="00923ED6" w:rsidRPr="006E5C14" w:rsidRDefault="00923ED6" w:rsidP="006270B8"/>
    <w:p w14:paraId="6B7A3466" w14:textId="77777777" w:rsidR="00923ED6" w:rsidRPr="006E5C14" w:rsidRDefault="00923ED6" w:rsidP="005B6278">
      <w:pPr>
        <w:rPr>
          <w:b/>
          <w:i/>
        </w:rPr>
      </w:pPr>
      <w:r w:rsidRPr="006E5C14">
        <w:rPr>
          <w:b/>
          <w:i/>
        </w:rPr>
        <w:t>Solanales</w:t>
      </w:r>
    </w:p>
    <w:p w14:paraId="4A391248" w14:textId="77777777" w:rsidR="00923ED6" w:rsidRPr="006E5C14" w:rsidRDefault="00923ED6" w:rsidP="005B6278">
      <w:pPr>
        <w:rPr>
          <w:b/>
        </w:rPr>
      </w:pPr>
      <w:r w:rsidRPr="006E5C14">
        <w:rPr>
          <w:b/>
        </w:rPr>
        <w:t xml:space="preserve">60. MRCA: </w:t>
      </w:r>
      <w:r w:rsidRPr="006E5C14">
        <w:rPr>
          <w:b/>
          <w:i/>
        </w:rPr>
        <w:t>Cuscuta</w:t>
      </w:r>
      <w:r w:rsidRPr="006E5C14">
        <w:rPr>
          <w:b/>
        </w:rPr>
        <w:t>-</w:t>
      </w:r>
      <w:r w:rsidRPr="006E5C14">
        <w:rPr>
          <w:b/>
          <w:i/>
        </w:rPr>
        <w:t>Nicotiana</w:t>
      </w:r>
      <w:r w:rsidRPr="006E5C14">
        <w:rPr>
          <w:b/>
        </w:rPr>
        <w:t xml:space="preserve"> spp. Clade: SG Solanaceae.</w:t>
      </w:r>
    </w:p>
    <w:p w14:paraId="0A7F3D49" w14:textId="77777777" w:rsidR="00923ED6" w:rsidRPr="006E5C14" w:rsidRDefault="00923ED6" w:rsidP="005B6278">
      <w:pPr>
        <w:ind w:firstLine="708"/>
      </w:pPr>
      <w:r w:rsidRPr="006E5C14">
        <w:rPr>
          <w:b/>
        </w:rPr>
        <w:t xml:space="preserve">Fossils: </w:t>
      </w:r>
      <w:r w:rsidRPr="006E5C14">
        <w:t xml:space="preserve">Seeds assigned to </w:t>
      </w:r>
      <w:r w:rsidRPr="006E5C14">
        <w:rPr>
          <w:i/>
        </w:rPr>
        <w:t xml:space="preserve">Solanispermum reniforme </w:t>
      </w:r>
      <w:r w:rsidRPr="006E5C14">
        <w:t xml:space="preserve">Chandler, and to </w:t>
      </w:r>
      <w:r w:rsidRPr="006E5C14">
        <w:rPr>
          <w:i/>
        </w:rPr>
        <w:t>Solanum arnense</w:t>
      </w:r>
      <w:r w:rsidRPr="006E5C14">
        <w:t xml:space="preserve"> Chadler from the Lower Bagshot, UK (Chandler, 1962), corresponding to the Eocene (Martínez-Millán, 2010).</w:t>
      </w:r>
    </w:p>
    <w:p w14:paraId="4E5EC6ED" w14:textId="77777777" w:rsidR="00923ED6" w:rsidRPr="006E5C14" w:rsidRDefault="00923ED6" w:rsidP="005B6278">
      <w:pPr>
        <w:ind w:firstLine="708"/>
      </w:pPr>
      <w:r w:rsidRPr="006E5C14">
        <w:rPr>
          <w:b/>
        </w:rPr>
        <w:t>Reference:</w:t>
      </w:r>
      <w:r w:rsidRPr="006E5C14">
        <w:t xml:space="preserve"> Chandler, 1962; Martínez-Millán, 2010.</w:t>
      </w:r>
    </w:p>
    <w:p w14:paraId="25024EC9" w14:textId="77777777" w:rsidR="00923ED6" w:rsidRPr="006E5C14" w:rsidRDefault="00923ED6" w:rsidP="005B6278">
      <w:pPr>
        <w:ind w:firstLine="708"/>
      </w:pPr>
      <w:r w:rsidRPr="006E5C14">
        <w:rPr>
          <w:b/>
        </w:rPr>
        <w:t>Calibration:</w:t>
      </w:r>
      <w:r w:rsidRPr="006E5C14">
        <w:t xml:space="preserve"> </w:t>
      </w:r>
      <w:r w:rsidRPr="006E5C14">
        <w:rPr>
          <w:b/>
        </w:rPr>
        <w:t>33.9 Ma</w:t>
      </w:r>
      <w:r w:rsidRPr="006E5C14">
        <w:t xml:space="preserve">, corresponding to the upper boundary of the Eocene, </w:t>
      </w:r>
      <w:r w:rsidRPr="006E5C14">
        <w:rPr>
          <w:rFonts w:cs="Bold"/>
          <w:bCs/>
          <w:lang w:val="es-ES_tradnl"/>
        </w:rPr>
        <w:t xml:space="preserve">is </w:t>
      </w:r>
      <w:r w:rsidRPr="006E5C14">
        <w:t>implemented as a minimum age in the penalized likelihood analysis, and as the zero offset of a lognormal distribution with ln-mean of (33.9+10%), and standard deviation of 1 in the Bayesian analysis.</w:t>
      </w:r>
    </w:p>
    <w:p w14:paraId="649542F1" w14:textId="77777777" w:rsidR="00923ED6" w:rsidRPr="006E5C14" w:rsidRDefault="00923ED6" w:rsidP="005B6278">
      <w:pPr>
        <w:ind w:firstLine="708"/>
      </w:pPr>
      <w:r w:rsidRPr="006E5C14">
        <w:rPr>
          <w:b/>
        </w:rPr>
        <w:t xml:space="preserve">Discussion: </w:t>
      </w:r>
      <w:r w:rsidRPr="006E5C14">
        <w:t xml:space="preserve">In her examination of the fossil record of Asterids, Martínez-Millán (2010) considered that the known fossil record of Solanaceae is mostly unreliable, but that the seeds of </w:t>
      </w:r>
      <w:r w:rsidRPr="006E5C14">
        <w:rPr>
          <w:i/>
        </w:rPr>
        <w:t>Solanispermum reniforme</w:t>
      </w:r>
      <w:r w:rsidRPr="006E5C14">
        <w:t xml:space="preserve"> and </w:t>
      </w:r>
      <w:r w:rsidRPr="006E5C14">
        <w:rPr>
          <w:i/>
        </w:rPr>
        <w:t>Solanum arnense</w:t>
      </w:r>
      <w:r w:rsidRPr="006E5C14">
        <w:t xml:space="preserve"> “show some solanaceous characters and could potentially belong to this family” (Martínez-Millán, 2010). Based on this apprisal, we consider that these seeds could belong to crown group or stem lineage Solanaceae, and use them to calibrate the Solanaceae stem node.</w:t>
      </w:r>
    </w:p>
    <w:p w14:paraId="4D361428" w14:textId="77777777" w:rsidR="00923ED6" w:rsidRPr="006E5C14" w:rsidRDefault="00923ED6" w:rsidP="00714BE0">
      <w:pPr>
        <w:rPr>
          <w:b/>
        </w:rPr>
      </w:pPr>
    </w:p>
    <w:p w14:paraId="2EB01EFF" w14:textId="77777777" w:rsidR="00923ED6" w:rsidRPr="006E5C14" w:rsidRDefault="00923ED6" w:rsidP="00714BE0">
      <w:pPr>
        <w:rPr>
          <w:b/>
          <w:i/>
        </w:rPr>
      </w:pPr>
      <w:r w:rsidRPr="006E5C14">
        <w:rPr>
          <w:b/>
          <w:i/>
        </w:rPr>
        <w:t>Gentianales</w:t>
      </w:r>
    </w:p>
    <w:p w14:paraId="35A1D5A8" w14:textId="77777777" w:rsidR="00923ED6" w:rsidRPr="006E5C14" w:rsidRDefault="00923ED6" w:rsidP="00714BE0">
      <w:pPr>
        <w:rPr>
          <w:b/>
        </w:rPr>
      </w:pPr>
      <w:r w:rsidRPr="006E5C14">
        <w:rPr>
          <w:b/>
        </w:rPr>
        <w:t xml:space="preserve">61. MRCA </w:t>
      </w:r>
      <w:r w:rsidRPr="006E5C14">
        <w:rPr>
          <w:b/>
          <w:i/>
        </w:rPr>
        <w:t>Luculia</w:t>
      </w:r>
      <w:r w:rsidRPr="006E5C14">
        <w:rPr>
          <w:b/>
        </w:rPr>
        <w:t>-</w:t>
      </w:r>
      <w:r w:rsidRPr="006E5C14">
        <w:rPr>
          <w:b/>
          <w:i/>
        </w:rPr>
        <w:t>Mitchella repens</w:t>
      </w:r>
      <w:r w:rsidRPr="006E5C14">
        <w:rPr>
          <w:b/>
        </w:rPr>
        <w:t>. Clade: CG Rubiaceae.</w:t>
      </w:r>
    </w:p>
    <w:p w14:paraId="1C8E70A4" w14:textId="77777777" w:rsidR="00923ED6" w:rsidRPr="006E5C14" w:rsidRDefault="00923ED6" w:rsidP="00714BE0">
      <w:r w:rsidRPr="006E5C14">
        <w:tab/>
      </w:r>
      <w:r w:rsidRPr="006E5C14">
        <w:rPr>
          <w:b/>
        </w:rPr>
        <w:t>Fossil:</w:t>
      </w:r>
      <w:r w:rsidRPr="006E5C14">
        <w:t xml:space="preserve"> Infructescence, fruits and seeds assinged to </w:t>
      </w:r>
      <w:r w:rsidRPr="006E5C14">
        <w:rPr>
          <w:i/>
        </w:rPr>
        <w:t>Emmenopterys dilcheri</w:t>
      </w:r>
      <w:r w:rsidRPr="006E5C14">
        <w:t xml:space="preserve"> Manchester, from the Clarno Flora of Oregon, USA (Manchester, 1994), corresponding to the Middle Eocene.</w:t>
      </w:r>
    </w:p>
    <w:p w14:paraId="1F83F88E" w14:textId="77777777" w:rsidR="00923ED6" w:rsidRPr="006E5C14" w:rsidRDefault="00923ED6" w:rsidP="00714BE0">
      <w:r w:rsidRPr="006E5C14">
        <w:tab/>
      </w:r>
      <w:r w:rsidRPr="006E5C14">
        <w:rPr>
          <w:b/>
        </w:rPr>
        <w:t>Reference:</w:t>
      </w:r>
      <w:r w:rsidRPr="006E5C14">
        <w:t xml:space="preserve"> Manchester, 1994.</w:t>
      </w:r>
    </w:p>
    <w:p w14:paraId="24E3232C" w14:textId="77777777" w:rsidR="00923ED6" w:rsidRPr="006E5C14" w:rsidRDefault="00923ED6" w:rsidP="00714BE0">
      <w:r w:rsidRPr="006E5C14">
        <w:tab/>
      </w:r>
      <w:r w:rsidRPr="006E5C14">
        <w:rPr>
          <w:b/>
        </w:rPr>
        <w:t>Calibration:</w:t>
      </w:r>
      <w:r w:rsidRPr="006E5C14">
        <w:t xml:space="preserve">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38C922AE" w14:textId="77777777" w:rsidR="00923ED6" w:rsidRPr="006E5C14" w:rsidRDefault="00923ED6" w:rsidP="00714BE0">
      <w:pPr>
        <w:rPr>
          <w:rFonts w:cs="Times-Roman"/>
          <w:lang w:val="es-ES_tradnl"/>
        </w:rPr>
      </w:pPr>
      <w:r w:rsidRPr="006E5C14">
        <w:tab/>
      </w:r>
      <w:r w:rsidRPr="006E5C14">
        <w:rPr>
          <w:b/>
        </w:rPr>
        <w:t>Discussion:</w:t>
      </w:r>
      <w:r w:rsidRPr="006E5C14">
        <w:t xml:space="preserve"> </w:t>
      </w:r>
      <w:r w:rsidRPr="006E5C14">
        <w:rPr>
          <w:rFonts w:cs="Times-Italic"/>
          <w:i/>
          <w:iCs/>
          <w:lang w:val="es-ES_tradnl"/>
        </w:rPr>
        <w:t xml:space="preserve">Emmenopterys dilcheri </w:t>
      </w:r>
      <w:r w:rsidRPr="006E5C14">
        <w:rPr>
          <w:rFonts w:cs="Times-Italic"/>
          <w:lang w:val="es-ES_tradnl"/>
        </w:rPr>
        <w:t xml:space="preserve">is described by Manchester (1994) as infructescences, fruits </w:t>
      </w:r>
      <w:r w:rsidRPr="006E5C14">
        <w:rPr>
          <w:rFonts w:cs="Times-Roman"/>
          <w:lang w:val="es-ES_tradnl"/>
        </w:rPr>
        <w:t xml:space="preserve">and seeds. The seeds, as seen in transverse and longitudinal section show a distinctive seed coat of large reticulately thickened cells. Manchester (1994) considered that </w:t>
      </w:r>
      <w:r w:rsidRPr="006E5C14">
        <w:rPr>
          <w:rFonts w:cs="Times-Roman"/>
          <w:i/>
          <w:lang w:val="es-ES_tradnl"/>
        </w:rPr>
        <w:t>Emmenopteris dilcheri</w:t>
      </w:r>
      <w:r w:rsidRPr="006E5C14">
        <w:rPr>
          <w:rFonts w:cs="Times-Roman"/>
          <w:lang w:val="es-ES_tradnl"/>
        </w:rPr>
        <w:t xml:space="preserve"> "conforms to the Rubiaceae in the cymose infructescence, inferior ovary, bilocular fruit, axile placentation and endocarps with transversely arranged fibers. Capsular fruits occur in several tribes of the family </w:t>
      </w:r>
      <w:r w:rsidRPr="006E5C14">
        <w:rPr>
          <w:rFonts w:cs="Times-Roman"/>
          <w:lang w:val="es-ES_tradnl"/>
        </w:rPr>
        <w:lastRenderedPageBreak/>
        <w:t xml:space="preserve">(Schumann, 1897). Reticulately thickened, or "pitted" seed coats are characteristic of the subfamily Cinchonoideae (Bremekamp, 1966), and are considered to be plesiomorphic in the Rubiaceae because they also occur in Loganiaceae (Bremer and Struwe, 1992)." Manchester (1994) considered that this fossil could be placed within tribe Cinchoneae (sensu Schumann, 1897) on the basis of pedicellate, elongate, thin-walled, septicidal capsules, with numerous tiny winged seeds (Standley and Williams, 1975). The fossil most closely resembles extant </w:t>
      </w:r>
      <w:r w:rsidRPr="006E5C14">
        <w:rPr>
          <w:rFonts w:cs="Times-Roman"/>
          <w:i/>
          <w:lang w:val="es-ES_tradnl"/>
        </w:rPr>
        <w:t>Emmenopterys</w:t>
      </w:r>
      <w:r w:rsidRPr="006E5C14">
        <w:rPr>
          <w:rFonts w:cs="Times-Roman"/>
          <w:lang w:val="es-ES_tradnl"/>
        </w:rPr>
        <w:t xml:space="preserve">, to which it is assigned. </w:t>
      </w:r>
      <w:r w:rsidRPr="006E5C14">
        <w:rPr>
          <w:rFonts w:cs="Times-Roman"/>
          <w:i/>
          <w:lang w:val="es-ES_tradnl"/>
        </w:rPr>
        <w:t xml:space="preserve">Emmenopterys dilcheri </w:t>
      </w:r>
      <w:r w:rsidRPr="006E5C14">
        <w:rPr>
          <w:rFonts w:cs="Times-Roman"/>
          <w:lang w:val="es-ES_tradnl"/>
        </w:rPr>
        <w:t xml:space="preserve">compares well with extant </w:t>
      </w:r>
      <w:r w:rsidRPr="006E5C14">
        <w:rPr>
          <w:rFonts w:cs="Times-Roman"/>
          <w:i/>
          <w:lang w:val="es-ES_tradnl"/>
        </w:rPr>
        <w:t>E. henryi</w:t>
      </w:r>
      <w:r w:rsidRPr="006E5C14">
        <w:rPr>
          <w:rFonts w:cs="Times-Roman"/>
          <w:lang w:val="es-ES_tradnl"/>
        </w:rPr>
        <w:t xml:space="preserve">, a deciduous tree endemic to the mixed mesophytic forest of China, in the relatively inconspicuous persistent perianth, and in features of the seed including elongate wing shape and reticulate thickening of the seed coat cells </w:t>
      </w:r>
      <w:r w:rsidRPr="006E5C14">
        <w:t>(Manchester, 1994)</w:t>
      </w:r>
      <w:r w:rsidRPr="006E5C14">
        <w:rPr>
          <w:rFonts w:cs="Times-Roman"/>
          <w:lang w:val="es-ES_tradnl"/>
        </w:rPr>
        <w:t xml:space="preserve">. Based on the close similarity of the fossil with </w:t>
      </w:r>
      <w:r w:rsidRPr="006E5C14">
        <w:rPr>
          <w:rFonts w:cs="Times-Roman"/>
          <w:i/>
          <w:lang w:val="es-ES_tradnl"/>
        </w:rPr>
        <w:t>Emmenopterys</w:t>
      </w:r>
      <w:r w:rsidRPr="006E5C14">
        <w:rPr>
          <w:rFonts w:cs="Times-Roman"/>
          <w:lang w:val="es-ES_tradnl"/>
        </w:rPr>
        <w:t>, and the structural features that conform to Rubiaceae, we consider that this fossil was a crown group member of Rubiaceae, and use it to calibrate the crown node of this family.</w:t>
      </w:r>
    </w:p>
    <w:p w14:paraId="174442EF" w14:textId="77777777" w:rsidR="00923ED6" w:rsidRPr="006E5C14" w:rsidRDefault="00923ED6" w:rsidP="00714BE0">
      <w:pPr>
        <w:rPr>
          <w:rFonts w:cs="Times-Roman"/>
          <w:lang w:val="es-ES_tradnl"/>
        </w:rPr>
      </w:pPr>
    </w:p>
    <w:p w14:paraId="30C87682" w14:textId="77777777" w:rsidR="00923ED6" w:rsidRPr="006E5C14" w:rsidRDefault="00923ED6" w:rsidP="0024572A">
      <w:pPr>
        <w:rPr>
          <w:b/>
        </w:rPr>
      </w:pPr>
      <w:r w:rsidRPr="006E5C14">
        <w:rPr>
          <w:b/>
        </w:rPr>
        <w:t xml:space="preserve">62. MRCA: </w:t>
      </w:r>
      <w:r w:rsidRPr="006E5C14">
        <w:rPr>
          <w:b/>
          <w:i/>
        </w:rPr>
        <w:t>Nerium oleander</w:t>
      </w:r>
      <w:r w:rsidRPr="006E5C14">
        <w:rPr>
          <w:b/>
        </w:rPr>
        <w:t>-</w:t>
      </w:r>
      <w:r w:rsidRPr="006E5C14">
        <w:rPr>
          <w:b/>
          <w:i/>
        </w:rPr>
        <w:t>Exacum affine</w:t>
      </w:r>
      <w:r w:rsidRPr="006E5C14">
        <w:rPr>
          <w:b/>
        </w:rPr>
        <w:t>. Clade: SG Apocynaceae.</w:t>
      </w:r>
    </w:p>
    <w:p w14:paraId="15772F19" w14:textId="77777777" w:rsidR="00923ED6" w:rsidRPr="006E5C14" w:rsidRDefault="00923ED6" w:rsidP="0024572A">
      <w:r w:rsidRPr="006E5C14">
        <w:rPr>
          <w:b/>
        </w:rPr>
        <w:tab/>
        <w:t xml:space="preserve">Fossils: </w:t>
      </w:r>
      <w:r w:rsidRPr="006E5C14">
        <w:t xml:space="preserve">Seeds assigned to </w:t>
      </w:r>
      <w:r w:rsidRPr="006E5C14">
        <w:rPr>
          <w:i/>
        </w:rPr>
        <w:t xml:space="preserve">Apocynospermum coloradensis </w:t>
      </w:r>
      <w:r w:rsidRPr="006E5C14">
        <w:t>Brown,</w:t>
      </w:r>
      <w:r w:rsidRPr="006E5C14">
        <w:rPr>
          <w:i/>
        </w:rPr>
        <w:t xml:space="preserve"> </w:t>
      </w:r>
      <w:r w:rsidRPr="006E5C14">
        <w:t xml:space="preserve">from the Green River Formation, USA, corresponding to the Middle Eocene (MacGinitie, 1969; in Manchester, 1999). </w:t>
      </w:r>
    </w:p>
    <w:p w14:paraId="18568BB4" w14:textId="77777777" w:rsidR="00923ED6" w:rsidRPr="006E5C14" w:rsidRDefault="00923ED6" w:rsidP="0024572A">
      <w:r w:rsidRPr="006E5C14">
        <w:tab/>
      </w:r>
      <w:r w:rsidRPr="006E5C14">
        <w:rPr>
          <w:b/>
        </w:rPr>
        <w:t xml:space="preserve">References: </w:t>
      </w:r>
      <w:r w:rsidRPr="006E5C14">
        <w:t>MacGinitie, 1969; Manchester, 1999.</w:t>
      </w:r>
    </w:p>
    <w:p w14:paraId="4B3A4604" w14:textId="77777777" w:rsidR="00923ED6" w:rsidRPr="006E5C14" w:rsidRDefault="00923ED6" w:rsidP="0024572A">
      <w:r w:rsidRPr="006E5C14">
        <w:tab/>
      </w:r>
      <w:r w:rsidRPr="006E5C14">
        <w:rPr>
          <w:b/>
        </w:rPr>
        <w:t>Calibration: 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159CE830" w14:textId="77777777" w:rsidR="00923ED6" w:rsidRPr="006E5C14" w:rsidRDefault="00923ED6" w:rsidP="0024572A">
      <w:r w:rsidRPr="006E5C14">
        <w:tab/>
      </w:r>
      <w:r w:rsidRPr="006E5C14">
        <w:rPr>
          <w:b/>
        </w:rPr>
        <w:t>Discussion:</w:t>
      </w:r>
      <w:r w:rsidRPr="006E5C14">
        <w:t xml:space="preserve"> Manchester (1999) reports seeds of Apocynaceae assigned to </w:t>
      </w:r>
      <w:r w:rsidRPr="006E5C14">
        <w:rPr>
          <w:i/>
        </w:rPr>
        <w:t xml:space="preserve">Apocynospermum coloradensis </w:t>
      </w:r>
      <w:r w:rsidRPr="006E5C14">
        <w:t>from the Green River Formation, which were previously mentioned by McGinitie (1969). Manchester (1999) also mentioned unpublished records of seeds of Apocynaceae in the Clarno shales of Oregon, and in the Florissant flora of Colorado. These seeds could be stem representatives of stem or crown group members of Apocynaceae, and we use them to calibrate the stem node of the family.</w:t>
      </w:r>
    </w:p>
    <w:p w14:paraId="3F844005" w14:textId="77777777" w:rsidR="00923ED6" w:rsidRPr="006E5C14" w:rsidRDefault="00923ED6" w:rsidP="0024572A"/>
    <w:p w14:paraId="4F98DDB3" w14:textId="77777777" w:rsidR="00923ED6" w:rsidRPr="006E5C14" w:rsidRDefault="00923ED6" w:rsidP="0024572A">
      <w:pPr>
        <w:rPr>
          <w:b/>
        </w:rPr>
      </w:pPr>
      <w:r w:rsidRPr="006E5C14">
        <w:rPr>
          <w:b/>
        </w:rPr>
        <w:t xml:space="preserve">63. MRCA: </w:t>
      </w:r>
      <w:r w:rsidRPr="006E5C14">
        <w:rPr>
          <w:b/>
          <w:i/>
        </w:rPr>
        <w:t>Gentiana</w:t>
      </w:r>
      <w:r w:rsidRPr="006E5C14">
        <w:rPr>
          <w:b/>
        </w:rPr>
        <w:t xml:space="preserve"> spp.-</w:t>
      </w:r>
      <w:r w:rsidRPr="006E5C14">
        <w:rPr>
          <w:b/>
          <w:i/>
        </w:rPr>
        <w:t>Exacum affine</w:t>
      </w:r>
      <w:r w:rsidRPr="006E5C14">
        <w:rPr>
          <w:b/>
        </w:rPr>
        <w:t>. Clade: CG Gentianaceae.</w:t>
      </w:r>
    </w:p>
    <w:p w14:paraId="367E0CB8" w14:textId="77777777" w:rsidR="00923ED6" w:rsidRPr="006E5C14" w:rsidRDefault="00923ED6" w:rsidP="0024572A">
      <w:r w:rsidRPr="006E5C14">
        <w:tab/>
      </w:r>
      <w:r w:rsidRPr="006E5C14">
        <w:rPr>
          <w:b/>
        </w:rPr>
        <w:t>Fossil:</w:t>
      </w:r>
      <w:r w:rsidRPr="006E5C14">
        <w:t xml:space="preserve"> Flowers similar to those of </w:t>
      </w:r>
      <w:r w:rsidRPr="006E5C14">
        <w:rPr>
          <w:i/>
        </w:rPr>
        <w:t>Macrocarpaea</w:t>
      </w:r>
      <w:r w:rsidRPr="006E5C14">
        <w:t xml:space="preserve"> with </w:t>
      </w:r>
      <w:r w:rsidRPr="006E5C14">
        <w:rPr>
          <w:i/>
        </w:rPr>
        <w:t>Pistillipollenites macgregorii</w:t>
      </w:r>
      <w:r w:rsidRPr="006E5C14">
        <w:t xml:space="preserve"> pollen from the Wilcox Formation, Texas, USA, corresponding to the Eocene (Crepet and Daghlian, 1981).</w:t>
      </w:r>
    </w:p>
    <w:p w14:paraId="1CBACFE1" w14:textId="77777777" w:rsidR="00923ED6" w:rsidRPr="006E5C14" w:rsidRDefault="00923ED6" w:rsidP="0024572A">
      <w:r w:rsidRPr="006E5C14">
        <w:tab/>
      </w:r>
      <w:r w:rsidRPr="006E5C14">
        <w:rPr>
          <w:b/>
        </w:rPr>
        <w:t>Reference:</w:t>
      </w:r>
      <w:r w:rsidRPr="006E5C14">
        <w:t xml:space="preserve"> Crepet and Daghlian, 1981.</w:t>
      </w:r>
    </w:p>
    <w:p w14:paraId="45C5A6D5" w14:textId="77777777" w:rsidR="00923ED6" w:rsidRPr="006E5C14" w:rsidRDefault="00923ED6" w:rsidP="0024572A">
      <w:r w:rsidRPr="006E5C14">
        <w:tab/>
      </w:r>
      <w:r w:rsidRPr="006E5C14">
        <w:rPr>
          <w:b/>
        </w:rPr>
        <w:t>Calibration:</w:t>
      </w:r>
      <w:r w:rsidRPr="006E5C14">
        <w:t xml:space="preserve"> </w:t>
      </w:r>
      <w:r w:rsidRPr="006E5C14">
        <w:rPr>
          <w:b/>
        </w:rPr>
        <w:t>33.9 Ma</w:t>
      </w:r>
      <w:r w:rsidRPr="006E5C14">
        <w:t xml:space="preserve">, corresponding to the upper boundary of the Eocene, </w:t>
      </w:r>
      <w:r w:rsidRPr="006E5C14">
        <w:rPr>
          <w:rFonts w:cs="Bold"/>
          <w:bCs/>
          <w:lang w:val="es-ES_tradnl"/>
        </w:rPr>
        <w:t xml:space="preserve">is </w:t>
      </w:r>
      <w:r w:rsidRPr="006E5C14">
        <w:t>implemented as a minimum age in the penalized likelihood analysis, and as the zero offset of a lognormal distribution with ln-mean of (33.9+10%), and standard deviation of 1 in the Bayesian analysis.</w:t>
      </w:r>
    </w:p>
    <w:p w14:paraId="4A9E06C8" w14:textId="77777777" w:rsidR="00923ED6" w:rsidRPr="006E5C14" w:rsidRDefault="00923ED6" w:rsidP="0024572A">
      <w:r w:rsidRPr="006E5C14">
        <w:tab/>
      </w:r>
      <w:r w:rsidRPr="006E5C14">
        <w:rPr>
          <w:b/>
        </w:rPr>
        <w:t>Discussion:</w:t>
      </w:r>
      <w:r w:rsidRPr="006E5C14">
        <w:t xml:space="preserve"> The </w:t>
      </w:r>
      <w:r w:rsidRPr="006E5C14">
        <w:rPr>
          <w:i/>
        </w:rPr>
        <w:t>Macrocarpaea</w:t>
      </w:r>
      <w:r w:rsidRPr="006E5C14">
        <w:t xml:space="preserve">-like flowers were described by Crepet and Daghlian (1981) as sympetalous, open, funnelform to salverform, and with a seven-lobed corolla. Pollen inside the anthers matches an unusual type of dispersed pollen: </w:t>
      </w:r>
      <w:r w:rsidRPr="006E5C14">
        <w:rPr>
          <w:i/>
        </w:rPr>
        <w:t>Pistillipollenites macgregorii</w:t>
      </w:r>
      <w:r w:rsidRPr="006E5C14">
        <w:t xml:space="preserve">, which has not been assigned to an extant family because it has no exact modern analog (Crepet and Daghlian, 1981). Crepet and Daghlian (1981) considered that the combination of features of the fossil flower is found only in </w:t>
      </w:r>
      <w:r w:rsidRPr="006E5C14">
        <w:rPr>
          <w:bCs/>
        </w:rPr>
        <w:t xml:space="preserve">Andean genus </w:t>
      </w:r>
      <w:r w:rsidRPr="006E5C14">
        <w:rPr>
          <w:bCs/>
          <w:i/>
        </w:rPr>
        <w:t>Macrocarpaea</w:t>
      </w:r>
      <w:r w:rsidRPr="006E5C14">
        <w:rPr>
          <w:bCs/>
        </w:rPr>
        <w:t xml:space="preserve"> (Gentianaceae), and that no other species with gemmate pollen have similar corollas. Based </w:t>
      </w:r>
      <w:r w:rsidRPr="006E5C14">
        <w:rPr>
          <w:bCs/>
        </w:rPr>
        <w:lastRenderedPageBreak/>
        <w:t xml:space="preserve">on the similarity and shared floral structure of the fossil flowers with </w:t>
      </w:r>
      <w:r w:rsidRPr="006E5C14">
        <w:rPr>
          <w:bCs/>
          <w:i/>
        </w:rPr>
        <w:t>Macrocarpaea</w:t>
      </w:r>
      <w:r w:rsidRPr="006E5C14">
        <w:rPr>
          <w:bCs/>
        </w:rPr>
        <w:t>, we consider that they were related to this genus, and use them to calibrate the Gentianaceae crown node.</w:t>
      </w:r>
    </w:p>
    <w:p w14:paraId="2B76F27C" w14:textId="77777777" w:rsidR="00923ED6" w:rsidRPr="006E5C14" w:rsidRDefault="00923ED6" w:rsidP="0024572A"/>
    <w:p w14:paraId="0D4151FF" w14:textId="77777777" w:rsidR="00923ED6" w:rsidRPr="006E5C14" w:rsidRDefault="00923ED6" w:rsidP="0024572A">
      <w:pPr>
        <w:rPr>
          <w:b/>
          <w:i/>
        </w:rPr>
      </w:pPr>
      <w:r w:rsidRPr="006E5C14">
        <w:rPr>
          <w:b/>
          <w:i/>
        </w:rPr>
        <w:t>Lamiales</w:t>
      </w:r>
    </w:p>
    <w:p w14:paraId="1DF35A09" w14:textId="77777777" w:rsidR="00923ED6" w:rsidRPr="006E5C14" w:rsidRDefault="00923ED6" w:rsidP="0024572A">
      <w:pPr>
        <w:rPr>
          <w:b/>
        </w:rPr>
      </w:pPr>
      <w:r w:rsidRPr="006E5C14">
        <w:rPr>
          <w:b/>
        </w:rPr>
        <w:t xml:space="preserve">64. MRCA: </w:t>
      </w:r>
      <w:r w:rsidRPr="006E5C14">
        <w:rPr>
          <w:b/>
          <w:i/>
        </w:rPr>
        <w:t>Olea europaea</w:t>
      </w:r>
      <w:r w:rsidRPr="006E5C14">
        <w:rPr>
          <w:b/>
        </w:rPr>
        <w:t>-</w:t>
      </w:r>
      <w:r w:rsidRPr="006E5C14">
        <w:rPr>
          <w:b/>
          <w:i/>
        </w:rPr>
        <w:t>Jasminum</w:t>
      </w:r>
      <w:r w:rsidRPr="006E5C14">
        <w:rPr>
          <w:b/>
        </w:rPr>
        <w:t>. Clade: CG Oleaceae.</w:t>
      </w:r>
    </w:p>
    <w:p w14:paraId="1BD1E02A" w14:textId="77777777" w:rsidR="00923ED6" w:rsidRPr="006E5C14" w:rsidRDefault="00923ED6" w:rsidP="0024572A">
      <w:r w:rsidRPr="006E5C14">
        <w:rPr>
          <w:b/>
        </w:rPr>
        <w:tab/>
        <w:t>Fossil:</w:t>
      </w:r>
      <w:r w:rsidRPr="006E5C14">
        <w:t xml:space="preserve"> Leaf and fruit assigned to </w:t>
      </w:r>
      <w:r w:rsidRPr="006E5C14">
        <w:rPr>
          <w:i/>
        </w:rPr>
        <w:t>Fraxinus excelsior</w:t>
      </w:r>
      <w:r w:rsidRPr="006E5C14">
        <w:t xml:space="preserve"> L from the Depresión Ceretana, Spain (Barrón, 1992), corresponding to the Late Miocene (Martínez-Millán, 2010).</w:t>
      </w:r>
    </w:p>
    <w:p w14:paraId="5D917D61" w14:textId="77777777" w:rsidR="00923ED6" w:rsidRPr="006E5C14" w:rsidRDefault="00923ED6" w:rsidP="0024572A">
      <w:r w:rsidRPr="006E5C14">
        <w:tab/>
      </w:r>
      <w:r w:rsidRPr="006E5C14">
        <w:rPr>
          <w:b/>
        </w:rPr>
        <w:t xml:space="preserve">References: </w:t>
      </w:r>
      <w:r w:rsidRPr="006E5C14">
        <w:t>Barrón, 1992; Martínez-Millán, 2010.</w:t>
      </w:r>
    </w:p>
    <w:p w14:paraId="3183CF13" w14:textId="77777777" w:rsidR="00923ED6" w:rsidRPr="006E5C14" w:rsidRDefault="00923ED6" w:rsidP="0024572A">
      <w:pPr>
        <w:ind w:firstLine="708"/>
      </w:pPr>
      <w:r w:rsidRPr="006E5C14">
        <w:rPr>
          <w:b/>
        </w:rPr>
        <w:t>Calibration:</w:t>
      </w:r>
      <w:r w:rsidRPr="006E5C14">
        <w:t xml:space="preserve"> </w:t>
      </w:r>
      <w:r w:rsidRPr="006E5C14">
        <w:rPr>
          <w:b/>
        </w:rPr>
        <w:t>5.33 Ma</w:t>
      </w:r>
      <w:r w:rsidRPr="006E5C14">
        <w:t xml:space="preserve">, corresponding to the upper boundary of the Miocene, </w:t>
      </w:r>
      <w:r w:rsidRPr="006E5C14">
        <w:rPr>
          <w:rFonts w:cs="Bold"/>
          <w:bCs/>
          <w:lang w:val="es-ES_tradnl"/>
        </w:rPr>
        <w:t xml:space="preserve">is </w:t>
      </w:r>
      <w:r w:rsidRPr="006E5C14">
        <w:t>implemented as a minimum age in the penalized likelihood analysis, and as the zero offset of a lognormal distribution with ln-mean of (5.33+10%), and standard deviation of 1 in the Bayesian analysis.</w:t>
      </w:r>
    </w:p>
    <w:p w14:paraId="28ABE7C4" w14:textId="77777777" w:rsidR="00923ED6" w:rsidRPr="006E5C14" w:rsidRDefault="00923ED6" w:rsidP="0024572A">
      <w:pPr>
        <w:ind w:firstLine="708"/>
      </w:pPr>
      <w:r w:rsidRPr="006E5C14">
        <w:rPr>
          <w:b/>
        </w:rPr>
        <w:t>Discussion:</w:t>
      </w:r>
      <w:r w:rsidRPr="006E5C14">
        <w:t xml:space="preserve"> Martínez-Millán (2010) considered that “Only one record of Oleaceae, </w:t>
      </w:r>
      <w:r w:rsidRPr="006E5C14">
        <w:rPr>
          <w:i/>
        </w:rPr>
        <w:t>Fraxinus excelsior</w:t>
      </w:r>
      <w:r w:rsidRPr="006E5C14">
        <w:t xml:space="preserve">, based on both reproductive and vegetative organs, can be considered reliably supported by available evidence.” Older reports of leaves and reproductive organs of Oleaceae, and of </w:t>
      </w:r>
      <w:r w:rsidRPr="006E5C14">
        <w:rPr>
          <w:i/>
        </w:rPr>
        <w:t>Fraxinus</w:t>
      </w:r>
      <w:r w:rsidRPr="006E5C14">
        <w:t xml:space="preserve"> in particular are available, but based on the examination of Martínez-Millán (2010), we accept the report of </w:t>
      </w:r>
      <w:r w:rsidRPr="006E5C14">
        <w:rPr>
          <w:i/>
        </w:rPr>
        <w:t>Fraxinus excelsior</w:t>
      </w:r>
      <w:r w:rsidRPr="006E5C14">
        <w:t>, and use it to calibrate the crown node of Oleaceae.</w:t>
      </w:r>
    </w:p>
    <w:p w14:paraId="65E71834" w14:textId="77777777" w:rsidR="00923ED6" w:rsidRPr="006E5C14" w:rsidRDefault="00923ED6" w:rsidP="0024572A"/>
    <w:p w14:paraId="6D986019" w14:textId="77777777" w:rsidR="00923ED6" w:rsidRPr="006E5C14" w:rsidRDefault="00923ED6" w:rsidP="0024572A">
      <w:pPr>
        <w:rPr>
          <w:b/>
        </w:rPr>
      </w:pPr>
      <w:r w:rsidRPr="006E5C14">
        <w:rPr>
          <w:b/>
        </w:rPr>
        <w:t xml:space="preserve">65. MRCA: </w:t>
      </w:r>
      <w:r w:rsidRPr="006E5C14">
        <w:rPr>
          <w:b/>
          <w:i/>
        </w:rPr>
        <w:t>Antirrhinum</w:t>
      </w:r>
      <w:r w:rsidRPr="006E5C14">
        <w:rPr>
          <w:b/>
        </w:rPr>
        <w:t>-</w:t>
      </w:r>
      <w:r w:rsidRPr="006E5C14">
        <w:rPr>
          <w:b/>
          <w:i/>
        </w:rPr>
        <w:t>Plantago</w:t>
      </w:r>
      <w:r w:rsidRPr="006E5C14">
        <w:rPr>
          <w:b/>
        </w:rPr>
        <w:t xml:space="preserve"> spp. Clade: CG Plantaginaceae.</w:t>
      </w:r>
    </w:p>
    <w:p w14:paraId="09AB9DCA" w14:textId="77777777" w:rsidR="00923ED6" w:rsidRPr="006E5C14" w:rsidRDefault="00923ED6" w:rsidP="0024572A">
      <w:pPr>
        <w:ind w:firstLine="708"/>
        <w:rPr>
          <w:color w:val="000000"/>
        </w:rPr>
      </w:pPr>
      <w:r w:rsidRPr="006E5C14">
        <w:rPr>
          <w:b/>
        </w:rPr>
        <w:t>Fossil:</w:t>
      </w:r>
      <w:r w:rsidRPr="006E5C14">
        <w:t xml:space="preserve"> Seeds assigned to </w:t>
      </w:r>
      <w:r w:rsidRPr="006E5C14">
        <w:rPr>
          <w:i/>
        </w:rPr>
        <w:t>Gratiola tertiaria</w:t>
      </w:r>
      <w:r w:rsidRPr="006E5C14">
        <w:t xml:space="preserve"> </w:t>
      </w:r>
      <w:r w:rsidRPr="006E5C14">
        <w:rPr>
          <w:rFonts w:ascii="Cambria CE" w:hAnsi="Cambria CE"/>
          <w:color w:val="000000"/>
        </w:rPr>
        <w:t>Łańcucka-Środoniowa</w:t>
      </w:r>
      <w:r w:rsidRPr="006E5C14">
        <w:t xml:space="preserve"> from Nowy Sacz Basin, Poland, corresponding to the Miocene (</w:t>
      </w:r>
      <w:r w:rsidRPr="006E5C14">
        <w:rPr>
          <w:rFonts w:ascii="Cambria CE" w:hAnsi="Cambria CE"/>
          <w:color w:val="000000"/>
        </w:rPr>
        <w:t>Łańcucka-Środoniowa, 1977).</w:t>
      </w:r>
    </w:p>
    <w:p w14:paraId="17D107DB" w14:textId="77777777" w:rsidR="00923ED6" w:rsidRPr="006E5C14" w:rsidRDefault="00923ED6" w:rsidP="0024572A">
      <w:pPr>
        <w:ind w:firstLine="708"/>
        <w:rPr>
          <w:color w:val="000000"/>
        </w:rPr>
      </w:pPr>
      <w:r w:rsidRPr="006E5C14">
        <w:rPr>
          <w:b/>
          <w:color w:val="000000"/>
        </w:rPr>
        <w:t>Reference:</w:t>
      </w:r>
      <w:r w:rsidRPr="006E5C14">
        <w:rPr>
          <w:rFonts w:ascii="Cambria CE" w:hAnsi="Cambria CE"/>
          <w:color w:val="000000"/>
        </w:rPr>
        <w:t xml:space="preserve"> Łańcucka-Środoniowa, 1977.</w:t>
      </w:r>
    </w:p>
    <w:p w14:paraId="49271C3F" w14:textId="77777777" w:rsidR="00923ED6" w:rsidRPr="006E5C14" w:rsidRDefault="00923ED6" w:rsidP="0024572A">
      <w:pPr>
        <w:ind w:firstLine="708"/>
      </w:pPr>
      <w:r w:rsidRPr="006E5C14">
        <w:rPr>
          <w:b/>
          <w:color w:val="000000"/>
        </w:rPr>
        <w:t>Calibration:</w:t>
      </w:r>
      <w:r w:rsidRPr="006E5C14">
        <w:rPr>
          <w:color w:val="000000"/>
        </w:rPr>
        <w:t xml:space="preserve"> </w:t>
      </w:r>
      <w:r w:rsidRPr="006E5C14">
        <w:rPr>
          <w:b/>
        </w:rPr>
        <w:t>5.33 Ma</w:t>
      </w:r>
      <w:r w:rsidRPr="006E5C14">
        <w:t xml:space="preserve">, corresponding to the upper boundary of the Miocene, </w:t>
      </w:r>
      <w:r w:rsidRPr="006E5C14">
        <w:rPr>
          <w:rFonts w:cs="Bold"/>
          <w:bCs/>
          <w:lang w:val="es-ES_tradnl"/>
        </w:rPr>
        <w:t xml:space="preserve">is </w:t>
      </w:r>
      <w:r w:rsidRPr="006E5C14">
        <w:t>implemented as a minimum age in the penalized likelihood analysis, and as the zero offset of a lognormal distribution with ln-mean of (5.33+10%), and standard deviation of 1 in the Bayesian analysis.</w:t>
      </w:r>
    </w:p>
    <w:p w14:paraId="7C7385DC" w14:textId="77777777" w:rsidR="00923ED6" w:rsidRPr="006E5C14" w:rsidRDefault="00923ED6" w:rsidP="0024572A">
      <w:pPr>
        <w:ind w:firstLine="708"/>
      </w:pPr>
      <w:r w:rsidRPr="006E5C14">
        <w:rPr>
          <w:b/>
          <w:color w:val="000000"/>
        </w:rPr>
        <w:t>Discussion:</w:t>
      </w:r>
      <w:r w:rsidRPr="006E5C14">
        <w:rPr>
          <w:color w:val="000000"/>
        </w:rPr>
        <w:t xml:space="preserve"> The seeds are descirbed as “</w:t>
      </w:r>
      <w:r w:rsidRPr="006E5C14">
        <w:t>small, about 0.8 mm in length and about 0.3 mm in width. Seeds elongate, cylindrical, somewhat asymmetrical, with obliquely truncated base and narrowed top. The seed surface is covered with a thick network made up of projecting sharp-edged ridges. The seed testa is thin and brittle, the surface finely spotted, brown in colour.” (</w:t>
      </w:r>
      <w:r w:rsidRPr="006E5C14">
        <w:rPr>
          <w:rFonts w:ascii="Cambria CE" w:hAnsi="Cambria CE"/>
          <w:color w:val="000000"/>
        </w:rPr>
        <w:t>Łańcucka-Środoniowa, 1977). Łańcucka-Środoniowa (</w:t>
      </w:r>
      <w:r w:rsidRPr="006E5C14">
        <w:rPr>
          <w:color w:val="000000"/>
        </w:rPr>
        <w:t xml:space="preserve">1977) considered that the seeds mostly resemble those of </w:t>
      </w:r>
      <w:r w:rsidRPr="006E5C14">
        <w:rPr>
          <w:i/>
        </w:rPr>
        <w:t>Gratiola</w:t>
      </w:r>
      <w:r w:rsidRPr="006E5C14">
        <w:t xml:space="preserve"> (now recongined as belonging to Plantaginaceae; Stevens, 2013), but due to the lack of comparative material of other families, this assingment was not definitive (</w:t>
      </w:r>
      <w:r w:rsidRPr="006E5C14">
        <w:rPr>
          <w:rFonts w:ascii="Cambria CE" w:hAnsi="Cambria CE"/>
          <w:color w:val="000000"/>
        </w:rPr>
        <w:t xml:space="preserve">Łańcucka-Środoniowa, 1977). Based on general similarity, we accept these fossil seeds as being related to </w:t>
      </w:r>
      <w:r w:rsidRPr="006E5C14">
        <w:rPr>
          <w:i/>
          <w:color w:val="000000"/>
        </w:rPr>
        <w:t>Gratiola</w:t>
      </w:r>
      <w:r w:rsidRPr="006E5C14">
        <w:rPr>
          <w:color w:val="000000"/>
        </w:rPr>
        <w:t>, and use them to calibrate the crown node of Plantaginaceae, the family where this genus has now been recognized to belong.</w:t>
      </w:r>
    </w:p>
    <w:p w14:paraId="76E3351E" w14:textId="77777777" w:rsidR="00923ED6" w:rsidRPr="006E5C14" w:rsidRDefault="00923ED6" w:rsidP="006270B8"/>
    <w:p w14:paraId="0579A4D5" w14:textId="77777777" w:rsidR="00923ED6" w:rsidRPr="006E5C14" w:rsidRDefault="00923ED6" w:rsidP="00F04819">
      <w:pPr>
        <w:rPr>
          <w:b/>
        </w:rPr>
      </w:pPr>
      <w:r w:rsidRPr="006E5C14">
        <w:rPr>
          <w:b/>
        </w:rPr>
        <w:t xml:space="preserve">66. MRCA: </w:t>
      </w:r>
      <w:r w:rsidRPr="006E5C14">
        <w:rPr>
          <w:b/>
          <w:i/>
        </w:rPr>
        <w:t>Martynia</w:t>
      </w:r>
      <w:r w:rsidRPr="006E5C14">
        <w:rPr>
          <w:b/>
        </w:rPr>
        <w:t>-</w:t>
      </w:r>
      <w:r w:rsidRPr="006E5C14">
        <w:rPr>
          <w:b/>
          <w:i/>
        </w:rPr>
        <w:t>Sesamum</w:t>
      </w:r>
      <w:r w:rsidRPr="006E5C14">
        <w:rPr>
          <w:b/>
        </w:rPr>
        <w:t>. Clade: CG Pedaliaceae.</w:t>
      </w:r>
    </w:p>
    <w:p w14:paraId="26B52645" w14:textId="77777777" w:rsidR="00923ED6" w:rsidRPr="006E5C14" w:rsidRDefault="00923ED6" w:rsidP="00F04819">
      <w:r w:rsidRPr="006E5C14">
        <w:tab/>
      </w:r>
      <w:r w:rsidRPr="006E5C14">
        <w:rPr>
          <w:b/>
        </w:rPr>
        <w:t>Fossils:</w:t>
      </w:r>
      <w:r w:rsidRPr="006E5C14">
        <w:t xml:space="preserve"> </w:t>
      </w:r>
      <w:r w:rsidRPr="006E5C14">
        <w:rPr>
          <w:i/>
        </w:rPr>
        <w:t xml:space="preserve">Trapella </w:t>
      </w:r>
      <w:r w:rsidRPr="006E5C14">
        <w:rPr>
          <w:color w:val="000000"/>
        </w:rPr>
        <w:t xml:space="preserve">cf. </w:t>
      </w:r>
      <w:r w:rsidRPr="006E5C14">
        <w:rPr>
          <w:i/>
        </w:rPr>
        <w:t xml:space="preserve">antennifera </w:t>
      </w:r>
      <w:r w:rsidRPr="006E5C14">
        <w:t xml:space="preserve">(Léveillé) Glück (Tralau, 1965) and </w:t>
      </w:r>
      <w:r w:rsidRPr="006E5C14">
        <w:rPr>
          <w:i/>
        </w:rPr>
        <w:t>Trapella weylandi</w:t>
      </w:r>
      <w:r w:rsidRPr="006E5C14">
        <w:t xml:space="preserve"> (Thompson &amp; Grebe) Tralau (Tralau, 1964), from Swisterberg, Germany, corresponding to the Pliocene (Martínez-Millán, 2010).</w:t>
      </w:r>
    </w:p>
    <w:p w14:paraId="0E89E2F6" w14:textId="77777777" w:rsidR="00923ED6" w:rsidRPr="006E5C14" w:rsidRDefault="00923ED6" w:rsidP="00F04819">
      <w:r w:rsidRPr="006E5C14">
        <w:tab/>
      </w:r>
      <w:r w:rsidRPr="006E5C14">
        <w:rPr>
          <w:b/>
        </w:rPr>
        <w:t>References:</w:t>
      </w:r>
      <w:r w:rsidRPr="006E5C14">
        <w:t xml:space="preserve"> Tralau, 1964, 1965; Martínez-Millán, 2010.</w:t>
      </w:r>
    </w:p>
    <w:p w14:paraId="5AD4AC31" w14:textId="77777777" w:rsidR="00923ED6" w:rsidRPr="006E5C14" w:rsidRDefault="00923ED6" w:rsidP="00F04819">
      <w:pPr>
        <w:ind w:firstLine="708"/>
      </w:pPr>
      <w:r w:rsidRPr="006E5C14">
        <w:rPr>
          <w:b/>
        </w:rPr>
        <w:lastRenderedPageBreak/>
        <w:t>Calibration:</w:t>
      </w:r>
      <w:r w:rsidRPr="006E5C14">
        <w:t xml:space="preserve"> </w:t>
      </w:r>
      <w:r w:rsidRPr="006E5C14">
        <w:rPr>
          <w:b/>
        </w:rPr>
        <w:t>2.58 Ma</w:t>
      </w:r>
      <w:r w:rsidRPr="006E5C14">
        <w:t xml:space="preserve">, corresponding to the upper boundary of the Pliocene, </w:t>
      </w:r>
      <w:r w:rsidRPr="006E5C14">
        <w:rPr>
          <w:rFonts w:cs="Bold"/>
          <w:bCs/>
          <w:lang w:val="es-ES_tradnl"/>
        </w:rPr>
        <w:t xml:space="preserve">is </w:t>
      </w:r>
      <w:r w:rsidRPr="006E5C14">
        <w:t>implemented as a minimum age in the penalized likelihood analysis, and as the zero offset of a lognormal distribution with ln-mean of (2.58+10%), and standard deviation of 1 in the Bayesian analysis.</w:t>
      </w:r>
    </w:p>
    <w:p w14:paraId="2BDEAFD0" w14:textId="77777777" w:rsidR="00923ED6" w:rsidRPr="006E5C14" w:rsidRDefault="00923ED6" w:rsidP="00F04819">
      <w:pPr>
        <w:ind w:firstLine="708"/>
      </w:pPr>
      <w:r w:rsidRPr="006E5C14">
        <w:rPr>
          <w:b/>
        </w:rPr>
        <w:t>Discussion:</w:t>
      </w:r>
      <w:r w:rsidRPr="006E5C14">
        <w:t xml:space="preserve"> Martínez-Millán (2010) considered that the species of </w:t>
      </w:r>
      <w:r w:rsidRPr="006E5C14">
        <w:rPr>
          <w:i/>
        </w:rPr>
        <w:t>Trapella</w:t>
      </w:r>
      <w:r w:rsidRPr="006E5C14">
        <w:t xml:space="preserve"> from the Pliocene of Germany can be reliably related to Pedaliaceae. We consider these fossils as members of the crown group of Pedaliaceae, and use them to calibrate the crown group of this family.</w:t>
      </w:r>
    </w:p>
    <w:p w14:paraId="190B9A81" w14:textId="77777777" w:rsidR="00923ED6" w:rsidRPr="006E5C14" w:rsidRDefault="00923ED6" w:rsidP="00F04819"/>
    <w:p w14:paraId="6D32F577" w14:textId="77777777" w:rsidR="00923ED6" w:rsidRPr="006E5C14" w:rsidRDefault="00923ED6" w:rsidP="00F04819">
      <w:pPr>
        <w:rPr>
          <w:b/>
        </w:rPr>
      </w:pPr>
      <w:r w:rsidRPr="006E5C14">
        <w:rPr>
          <w:b/>
        </w:rPr>
        <w:t xml:space="preserve">67. MRCA: </w:t>
      </w:r>
      <w:r w:rsidRPr="006E5C14">
        <w:rPr>
          <w:b/>
          <w:i/>
        </w:rPr>
        <w:t>Catalpa</w:t>
      </w:r>
      <w:r w:rsidRPr="006E5C14">
        <w:rPr>
          <w:b/>
        </w:rPr>
        <w:t>-</w:t>
      </w:r>
      <w:r w:rsidRPr="006E5C14">
        <w:rPr>
          <w:b/>
          <w:i/>
        </w:rPr>
        <w:t>Campsis radicans.</w:t>
      </w:r>
      <w:r w:rsidRPr="006E5C14">
        <w:rPr>
          <w:b/>
        </w:rPr>
        <w:t xml:space="preserve"> Clade: CG Bignoniaceae.</w:t>
      </w:r>
    </w:p>
    <w:p w14:paraId="56FFD5AF" w14:textId="77777777" w:rsidR="00923ED6" w:rsidRPr="006E5C14" w:rsidRDefault="00923ED6" w:rsidP="00F04819">
      <w:pPr>
        <w:rPr>
          <w:rFonts w:cs="Humanst531BT"/>
          <w:lang w:val="es-ES_tradnl"/>
        </w:rPr>
      </w:pPr>
      <w:r w:rsidRPr="006E5C14">
        <w:tab/>
      </w:r>
      <w:r w:rsidRPr="006E5C14">
        <w:rPr>
          <w:b/>
        </w:rPr>
        <w:t>Fossil:</w:t>
      </w:r>
      <w:r w:rsidRPr="006E5C14">
        <w:t xml:space="preserve"> Seed of </w:t>
      </w:r>
      <w:r w:rsidRPr="006E5C14">
        <w:rPr>
          <w:i/>
        </w:rPr>
        <w:t>Catalpa</w:t>
      </w:r>
      <w:r w:rsidRPr="006E5C14">
        <w:t xml:space="preserve"> from the John Day Formation, Wheeler County, Oregon, USA (Meyer and Manchester, 1997), considered to be from the Late Eocene. The fossil bearing sediments are estimated to be ca. 38.8 Ma, based on dating of the overyling tuff (</w:t>
      </w:r>
      <w:r w:rsidRPr="006E5C14">
        <w:rPr>
          <w:rFonts w:cs="Humanst531BT"/>
          <w:lang w:val="es-ES_tradnl"/>
        </w:rPr>
        <w:t>38.4 ± 0.7 Ma</w:t>
      </w:r>
      <w:r w:rsidRPr="006E5C14">
        <w:t xml:space="preserve">), and the underlying </w:t>
      </w:r>
      <w:r w:rsidRPr="006E5C14">
        <w:rPr>
          <w:rFonts w:cs="Humanst531BT"/>
          <w:lang w:val="es-ES_tradnl"/>
        </w:rPr>
        <w:t>ignimbrite (39.17 ± 0.15 Ma; Manchester, 2000).</w:t>
      </w:r>
    </w:p>
    <w:p w14:paraId="2FB5735E" w14:textId="77777777" w:rsidR="00923ED6" w:rsidRPr="006E5C14" w:rsidRDefault="00923ED6" w:rsidP="00F04819">
      <w:r w:rsidRPr="006E5C14">
        <w:rPr>
          <w:rFonts w:cs="Humanst531BT"/>
          <w:lang w:val="es-ES_tradnl"/>
        </w:rPr>
        <w:tab/>
      </w:r>
      <w:r w:rsidRPr="006E5C14">
        <w:rPr>
          <w:rFonts w:cs="Humanst531BT"/>
          <w:b/>
          <w:lang w:val="es-ES_tradnl"/>
        </w:rPr>
        <w:t>References:</w:t>
      </w:r>
      <w:r w:rsidRPr="006E5C14">
        <w:rPr>
          <w:rFonts w:cs="Humanst531BT"/>
          <w:lang w:val="es-ES_tradnl"/>
        </w:rPr>
        <w:t xml:space="preserve"> </w:t>
      </w:r>
      <w:r w:rsidRPr="006E5C14">
        <w:t>Meyer and Manchester, 1997; Manchester, 2000.</w:t>
      </w:r>
    </w:p>
    <w:p w14:paraId="5F1799FD" w14:textId="77777777" w:rsidR="00923ED6" w:rsidRPr="006E5C14" w:rsidRDefault="00923ED6" w:rsidP="00F04819">
      <w:pPr>
        <w:ind w:firstLine="708"/>
      </w:pPr>
      <w:r w:rsidRPr="006E5C14">
        <w:rPr>
          <w:b/>
        </w:rPr>
        <w:t>Calibration: 38.8 Ma</w:t>
      </w:r>
      <w:r w:rsidRPr="006E5C14">
        <w:t xml:space="preserve">, derived from dating of overyling and underlying sediments, and corresponding to the onset of the Late Eocene, </w:t>
      </w:r>
      <w:r w:rsidRPr="006E5C14">
        <w:rPr>
          <w:rFonts w:cs="Bold"/>
          <w:bCs/>
          <w:lang w:val="es-ES_tradnl"/>
        </w:rPr>
        <w:t xml:space="preserve">is </w:t>
      </w:r>
      <w:r w:rsidRPr="006E5C14">
        <w:t>implemented as a minimum age in the penalized likelihood analysis, and as the zero offset of a lognormal distribution with ln-mean of (38.8+10%), and standard deviation of 1 in the Bayesian analysis.</w:t>
      </w:r>
    </w:p>
    <w:p w14:paraId="277B6BA2" w14:textId="77777777" w:rsidR="00923ED6" w:rsidRPr="006E5C14" w:rsidRDefault="00923ED6" w:rsidP="00F04819">
      <w:pPr>
        <w:ind w:firstLine="708"/>
      </w:pPr>
      <w:r w:rsidRPr="006E5C14">
        <w:rPr>
          <w:b/>
        </w:rPr>
        <w:t>Discussion:</w:t>
      </w:r>
      <w:r w:rsidRPr="006E5C14">
        <w:t xml:space="preserve"> The seed is recognized as </w:t>
      </w:r>
      <w:r w:rsidRPr="006E5C14">
        <w:rPr>
          <w:i/>
        </w:rPr>
        <w:t>Catalpa</w:t>
      </w:r>
      <w:r w:rsidRPr="006E5C14">
        <w:t xml:space="preserve"> by being “bilaterally symmetrical with a straight, straplike wing on either side of the central body and with a tuff of hairs at the distal margin of each wing” (Manchester, 2000). Based on the affinity of this fossil seed with </w:t>
      </w:r>
      <w:r w:rsidRPr="006E5C14">
        <w:rPr>
          <w:i/>
        </w:rPr>
        <w:t>Catalpa</w:t>
      </w:r>
      <w:r w:rsidRPr="006E5C14">
        <w:t>, we use it to calibrate the crown node of Bignoniaceae.</w:t>
      </w:r>
    </w:p>
    <w:p w14:paraId="44DCEED5" w14:textId="77777777" w:rsidR="00923ED6" w:rsidRPr="006E5C14" w:rsidRDefault="00923ED6" w:rsidP="00F04819"/>
    <w:p w14:paraId="6AC33812" w14:textId="77777777" w:rsidR="00923ED6" w:rsidRPr="006E5C14" w:rsidRDefault="00923ED6" w:rsidP="00F04819">
      <w:pPr>
        <w:rPr>
          <w:b/>
        </w:rPr>
      </w:pPr>
      <w:r w:rsidRPr="006E5C14">
        <w:rPr>
          <w:b/>
        </w:rPr>
        <w:t xml:space="preserve">68. MRCA: </w:t>
      </w:r>
      <w:r w:rsidRPr="006E5C14">
        <w:rPr>
          <w:b/>
          <w:i/>
        </w:rPr>
        <w:t>Byblis</w:t>
      </w:r>
      <w:r w:rsidRPr="006E5C14">
        <w:rPr>
          <w:b/>
        </w:rPr>
        <w:t xml:space="preserve"> spp.-</w:t>
      </w:r>
      <w:r w:rsidRPr="006E5C14">
        <w:rPr>
          <w:b/>
          <w:i/>
        </w:rPr>
        <w:t>Barleria prionitis</w:t>
      </w:r>
      <w:r w:rsidRPr="006E5C14">
        <w:rPr>
          <w:b/>
        </w:rPr>
        <w:t>. Clade: CG Byblidaceae.</w:t>
      </w:r>
    </w:p>
    <w:p w14:paraId="5E4AEA72" w14:textId="77777777" w:rsidR="00923ED6" w:rsidRPr="006E5C14" w:rsidRDefault="00923ED6" w:rsidP="00F04819">
      <w:pPr>
        <w:ind w:firstLine="708"/>
      </w:pPr>
      <w:r w:rsidRPr="006E5C14">
        <w:rPr>
          <w:b/>
        </w:rPr>
        <w:t>Fossil:</w:t>
      </w:r>
      <w:r w:rsidRPr="006E5C14">
        <w:t xml:space="preserve"> Seed of Byblidaceae from the Yatala Sand Pit, Golden Grove, South Australia, corresponding to the Middle Eocene (Conran and Christophel, 2004).</w:t>
      </w:r>
    </w:p>
    <w:p w14:paraId="7B11046E" w14:textId="77777777" w:rsidR="00923ED6" w:rsidRPr="006E5C14" w:rsidRDefault="00923ED6" w:rsidP="00F04819">
      <w:r w:rsidRPr="006E5C14">
        <w:tab/>
      </w:r>
      <w:r w:rsidRPr="006E5C14">
        <w:rPr>
          <w:b/>
        </w:rPr>
        <w:t>Reference:</w:t>
      </w:r>
      <w:r w:rsidRPr="006E5C14">
        <w:t xml:space="preserve"> Conran and Christophel, 2004.</w:t>
      </w:r>
    </w:p>
    <w:p w14:paraId="56E3FB2D" w14:textId="77777777" w:rsidR="00923ED6" w:rsidRPr="006E5C14" w:rsidRDefault="00923ED6" w:rsidP="00F04819">
      <w:r w:rsidRPr="006E5C14">
        <w:tab/>
      </w:r>
      <w:r w:rsidRPr="006E5C14">
        <w:rPr>
          <w:b/>
        </w:rPr>
        <w:t>Calibration: 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0327DA13" w14:textId="77777777" w:rsidR="00923ED6" w:rsidRPr="006E5C14" w:rsidRDefault="00923ED6" w:rsidP="00F04819">
      <w:pPr>
        <w:rPr>
          <w:rFonts w:cs="AdvPS5958"/>
          <w:lang w:val="es-ES_tradnl"/>
        </w:rPr>
      </w:pPr>
      <w:r w:rsidRPr="006E5C14">
        <w:tab/>
      </w:r>
      <w:r w:rsidRPr="006E5C14">
        <w:rPr>
          <w:b/>
        </w:rPr>
        <w:t xml:space="preserve">Discussion: </w:t>
      </w:r>
      <w:r w:rsidRPr="006E5C14">
        <w:t xml:space="preserve">The fossil is a mummified seed </w:t>
      </w:r>
      <w:r w:rsidRPr="006E5C14">
        <w:rPr>
          <w:rFonts w:cs="AdvPS5958"/>
          <w:lang w:val="es-ES_tradnl"/>
        </w:rPr>
        <w:t>0.7 mm long and 0.45 mm wide, described as being “elliptical, black, ends rounded, micropylar end slightly more acute. Testal cells 7–9 along the long axis and 4–6 across; cells 90–140 µm long and 80–120 µm wide (mean 110 x 90 µm). Testa reticulately honeycombed; longitudinal ridges minutely denticulate-crenulate; transverse ridges shallow. Periclinal walls deeply concave; anticlinal wall ridges verrucate.” (</w:t>
      </w:r>
      <w:r w:rsidRPr="006E5C14">
        <w:t>Conran and Christophel, 2004). Conran and Christophel (2004) considered that “</w:t>
      </w:r>
      <w:r w:rsidRPr="006E5C14">
        <w:rPr>
          <w:rFonts w:cs="AdvPS5958"/>
          <w:lang w:val="es-ES_tradnl"/>
        </w:rPr>
        <w:t xml:space="preserve">The combination of deep reticulately honeycombed cells and the verrucate anticlinal walls places the seed close to extant taxa in the </w:t>
      </w:r>
      <w:r w:rsidRPr="006E5C14">
        <w:rPr>
          <w:rFonts w:cs="AdvPS5958"/>
          <w:i/>
          <w:lang w:val="es-ES_tradnl"/>
        </w:rPr>
        <w:t>Byblis liniflora</w:t>
      </w:r>
      <w:r w:rsidRPr="006E5C14">
        <w:rPr>
          <w:rFonts w:cs="AdvPS5958"/>
          <w:lang w:val="es-ES_tradnl"/>
        </w:rPr>
        <w:t xml:space="preserve"> Salisb. complex.”. The seed was not formally assigned to a taxon, because the specimen was lost, and the description was made on the basis of photographs (Conran and Christophel, 2004). Based on the similarities with species of </w:t>
      </w:r>
      <w:r w:rsidRPr="006E5C14">
        <w:rPr>
          <w:rFonts w:cs="AdvPS5958"/>
          <w:i/>
          <w:lang w:val="es-ES_tradnl"/>
        </w:rPr>
        <w:t>Byblis</w:t>
      </w:r>
      <w:r w:rsidRPr="006E5C14">
        <w:rPr>
          <w:rFonts w:cs="AdvPS5958"/>
          <w:lang w:val="es-ES_tradnl"/>
        </w:rPr>
        <w:t>, we tentatively consider that this fossil was a mamber of crown group Byblidaceae, and use it to calibrate the crown group of this family.</w:t>
      </w:r>
    </w:p>
    <w:p w14:paraId="2AE5AD85" w14:textId="77777777" w:rsidR="00923ED6" w:rsidRPr="006E5C14" w:rsidRDefault="00923ED6" w:rsidP="00F04819">
      <w:pPr>
        <w:rPr>
          <w:rFonts w:cs="AdvPS5958"/>
          <w:lang w:val="es-ES_tradnl"/>
        </w:rPr>
      </w:pPr>
    </w:p>
    <w:p w14:paraId="483E9E03" w14:textId="77777777" w:rsidR="00923ED6" w:rsidRPr="006E5C14" w:rsidRDefault="00923ED6" w:rsidP="00F04819">
      <w:pPr>
        <w:rPr>
          <w:b/>
        </w:rPr>
      </w:pPr>
      <w:r w:rsidRPr="006E5C14">
        <w:rPr>
          <w:b/>
        </w:rPr>
        <w:t xml:space="preserve">69. MRCA: </w:t>
      </w:r>
      <w:r w:rsidRPr="006E5C14">
        <w:rPr>
          <w:b/>
          <w:i/>
        </w:rPr>
        <w:t>Thunbergia</w:t>
      </w:r>
      <w:r w:rsidRPr="006E5C14">
        <w:rPr>
          <w:b/>
        </w:rPr>
        <w:t>-</w:t>
      </w:r>
      <w:r w:rsidRPr="006E5C14">
        <w:rPr>
          <w:b/>
          <w:i/>
        </w:rPr>
        <w:t>Barleria prionitis</w:t>
      </w:r>
      <w:r w:rsidRPr="006E5C14">
        <w:rPr>
          <w:b/>
        </w:rPr>
        <w:t>. Clade: CG Acanthaceae.</w:t>
      </w:r>
    </w:p>
    <w:p w14:paraId="2540A9A4" w14:textId="77777777" w:rsidR="00923ED6" w:rsidRPr="006E5C14" w:rsidRDefault="00923ED6" w:rsidP="00F04819">
      <w:r w:rsidRPr="006E5C14">
        <w:rPr>
          <w:b/>
        </w:rPr>
        <w:lastRenderedPageBreak/>
        <w:tab/>
        <w:t xml:space="preserve">Fossil: </w:t>
      </w:r>
      <w:r w:rsidRPr="006E5C14">
        <w:t>Seed assigned to</w:t>
      </w:r>
      <w:r w:rsidRPr="006E5C14">
        <w:rPr>
          <w:b/>
        </w:rPr>
        <w:t xml:space="preserve"> </w:t>
      </w:r>
      <w:r w:rsidRPr="006E5C14">
        <w:rPr>
          <w:i/>
        </w:rPr>
        <w:t>Acanthus rugatus</w:t>
      </w:r>
      <w:r w:rsidRPr="006E5C14">
        <w:t xml:space="preserve"> Reid &amp; Chandler, from Bembridge, England, UK, from the Early-middle Oligocene (Reid and Chandler, 1926; in Martínez-Millán, 2010).</w:t>
      </w:r>
    </w:p>
    <w:p w14:paraId="3CB8B62B" w14:textId="77777777" w:rsidR="00923ED6" w:rsidRPr="006E5C14" w:rsidRDefault="00923ED6" w:rsidP="00F04819">
      <w:r w:rsidRPr="006E5C14">
        <w:tab/>
      </w:r>
      <w:r w:rsidRPr="006E5C14">
        <w:rPr>
          <w:b/>
        </w:rPr>
        <w:t>References:</w:t>
      </w:r>
      <w:r w:rsidRPr="006E5C14">
        <w:t xml:space="preserve"> Reid and Chandler, 1926; in Martínez-Millán, 2010.</w:t>
      </w:r>
    </w:p>
    <w:p w14:paraId="1531754D" w14:textId="77777777" w:rsidR="00923ED6" w:rsidRPr="006E5C14" w:rsidRDefault="00923ED6" w:rsidP="00F04819">
      <w:r w:rsidRPr="006E5C14">
        <w:tab/>
      </w:r>
      <w:r w:rsidRPr="006E5C14">
        <w:rPr>
          <w:b/>
        </w:rPr>
        <w:t>Calibration:</w:t>
      </w:r>
      <w:r w:rsidRPr="006E5C14">
        <w:t xml:space="preserve"> </w:t>
      </w:r>
      <w:r w:rsidRPr="006E5C14">
        <w:rPr>
          <w:b/>
        </w:rPr>
        <w:t>28.4 Ma</w:t>
      </w:r>
      <w:r w:rsidRPr="006E5C14">
        <w:t xml:space="preserve">, corresponding to the upper boundary of the Early Oligocene, </w:t>
      </w:r>
      <w:r w:rsidRPr="006E5C14">
        <w:rPr>
          <w:rFonts w:cs="Bold"/>
          <w:bCs/>
          <w:lang w:val="es-ES_tradnl"/>
        </w:rPr>
        <w:t xml:space="preserve">is </w:t>
      </w:r>
      <w:r w:rsidRPr="006E5C14">
        <w:t>implemented as a minimum age in the penalized likelihood analysis, and as the zero offset of a lognormal distribution with ln-mean of (28.4+10%), and standard deviation of 1 in the Bayesian analysis.</w:t>
      </w:r>
    </w:p>
    <w:p w14:paraId="256DD11C" w14:textId="77777777" w:rsidR="00923ED6" w:rsidRPr="006E5C14" w:rsidRDefault="00923ED6" w:rsidP="00F04819">
      <w:r w:rsidRPr="006E5C14">
        <w:tab/>
      </w:r>
      <w:r w:rsidRPr="006E5C14">
        <w:rPr>
          <w:b/>
        </w:rPr>
        <w:t>Discussion:</w:t>
      </w:r>
      <w:r w:rsidRPr="006E5C14">
        <w:t xml:space="preserve"> Martínez-Millán (2010) considered that, although Acanthaceae have a scarce fossil record, the seeds of </w:t>
      </w:r>
      <w:r w:rsidRPr="006E5C14">
        <w:rPr>
          <w:i/>
        </w:rPr>
        <w:t>Acanthus rugatus</w:t>
      </w:r>
      <w:r w:rsidRPr="006E5C14">
        <w:t xml:space="preserve"> apprantly represent a reliable record of the family. We consider these fossils as members of crown group Acanthaceae, and use them to calibrate its crown group.</w:t>
      </w:r>
    </w:p>
    <w:p w14:paraId="00FBD340" w14:textId="77777777" w:rsidR="00923ED6" w:rsidRPr="006E5C14" w:rsidRDefault="00923ED6" w:rsidP="006270B8"/>
    <w:p w14:paraId="57E3FAF1" w14:textId="77777777" w:rsidR="00923ED6" w:rsidRPr="006E5C14" w:rsidRDefault="00923ED6" w:rsidP="00DA20D7">
      <w:pPr>
        <w:rPr>
          <w:b/>
        </w:rPr>
      </w:pPr>
      <w:r w:rsidRPr="006E5C14">
        <w:rPr>
          <w:b/>
        </w:rPr>
        <w:t xml:space="preserve">70. MRCA: </w:t>
      </w:r>
      <w:r w:rsidRPr="006E5C14">
        <w:rPr>
          <w:b/>
          <w:i/>
        </w:rPr>
        <w:t>Paulownia tomentosa</w:t>
      </w:r>
      <w:r w:rsidRPr="006E5C14">
        <w:rPr>
          <w:b/>
        </w:rPr>
        <w:t>-</w:t>
      </w:r>
      <w:r w:rsidRPr="006E5C14">
        <w:rPr>
          <w:b/>
          <w:i/>
        </w:rPr>
        <w:t>Mazus</w:t>
      </w:r>
      <w:r w:rsidRPr="006E5C14">
        <w:rPr>
          <w:b/>
        </w:rPr>
        <w:t xml:space="preserve"> spp. Clade: SG Paulowniaceae.</w:t>
      </w:r>
    </w:p>
    <w:p w14:paraId="601ECE56" w14:textId="26FA742F" w:rsidR="00923ED6" w:rsidRPr="006E5C14" w:rsidRDefault="00923ED6" w:rsidP="00DA20D7">
      <w:pPr>
        <w:ind w:firstLine="708"/>
      </w:pPr>
      <w:r w:rsidRPr="006E5C14">
        <w:rPr>
          <w:b/>
        </w:rPr>
        <w:t xml:space="preserve">Fossils: </w:t>
      </w:r>
      <w:r w:rsidRPr="006E5C14">
        <w:t xml:space="preserve">Fruit valves assinged to </w:t>
      </w:r>
      <w:r w:rsidRPr="006E5C14">
        <w:rPr>
          <w:i/>
        </w:rPr>
        <w:t xml:space="preserve">Paulownia inopinata </w:t>
      </w:r>
      <w:r w:rsidRPr="006E5C14">
        <w:t xml:space="preserve">Butzmann &amp; Fischer, from Bavaria, Germany, in sediments corresonding to the Middle Miocene (Butzmann and Fischer, 1997, in Manchester </w:t>
      </w:r>
      <w:r w:rsidR="00BF669B" w:rsidRPr="006E5C14">
        <w:rPr>
          <w:i/>
        </w:rPr>
        <w:t>et al.,</w:t>
      </w:r>
      <w:r w:rsidRPr="006E5C14">
        <w:t xml:space="preserve"> 2009).</w:t>
      </w:r>
    </w:p>
    <w:p w14:paraId="18DE95EE" w14:textId="70437071" w:rsidR="00923ED6" w:rsidRPr="006E5C14" w:rsidRDefault="00923ED6" w:rsidP="00DA20D7">
      <w:r w:rsidRPr="006E5C14">
        <w:tab/>
      </w:r>
      <w:r w:rsidRPr="006E5C14">
        <w:rPr>
          <w:b/>
        </w:rPr>
        <w:t>References:</w:t>
      </w:r>
      <w:r w:rsidRPr="006E5C14">
        <w:t xml:space="preserve"> Butzmann and Fischer, 1997; Manchester </w:t>
      </w:r>
      <w:r w:rsidR="00BF669B" w:rsidRPr="006E5C14">
        <w:rPr>
          <w:i/>
        </w:rPr>
        <w:t>et al.,</w:t>
      </w:r>
      <w:r w:rsidRPr="006E5C14">
        <w:t xml:space="preserve"> 2009.</w:t>
      </w:r>
    </w:p>
    <w:p w14:paraId="2E2A9963" w14:textId="77777777" w:rsidR="00923ED6" w:rsidRPr="006E5C14" w:rsidRDefault="00923ED6" w:rsidP="00DA20D7">
      <w:pPr>
        <w:ind w:firstLine="708"/>
      </w:pPr>
      <w:r w:rsidRPr="006E5C14">
        <w:rPr>
          <w:b/>
        </w:rPr>
        <w:t>Calibration:</w:t>
      </w:r>
      <w:r w:rsidRPr="006E5C14">
        <w:t xml:space="preserve"> </w:t>
      </w:r>
      <w:r w:rsidRPr="006E5C14">
        <w:rPr>
          <w:b/>
        </w:rPr>
        <w:t>11.6 Ma</w:t>
      </w:r>
      <w:r w:rsidRPr="006E5C14">
        <w:t xml:space="preserve">, corresponding to the upper boundary of the middle Miocene (Serravalian), </w:t>
      </w:r>
      <w:r w:rsidRPr="006E5C14">
        <w:rPr>
          <w:rFonts w:cs="Bold"/>
          <w:bCs/>
          <w:lang w:val="es-ES_tradnl"/>
        </w:rPr>
        <w:t xml:space="preserve">is </w:t>
      </w:r>
      <w:r w:rsidRPr="006E5C14">
        <w:t>implemented as a minimum age in the penalized likelihood analysis, and as the zero offset of a lognormal distribution with ln-mean of (11.6+10%), and standard deviation of 1 in the Bayesian analysis.</w:t>
      </w:r>
    </w:p>
    <w:p w14:paraId="334B4135" w14:textId="7CDEC740" w:rsidR="00923ED6" w:rsidRPr="006E5C14" w:rsidRDefault="00923ED6" w:rsidP="00DA20D7">
      <w:pPr>
        <w:ind w:firstLine="708"/>
      </w:pPr>
      <w:r w:rsidRPr="006E5C14">
        <w:rPr>
          <w:b/>
        </w:rPr>
        <w:t>Discussion:</w:t>
      </w:r>
      <w:r w:rsidRPr="006E5C14">
        <w:t xml:space="preserve"> Butzmann and Fischer (1997; in Manchester </w:t>
      </w:r>
      <w:r w:rsidR="00BF669B" w:rsidRPr="006E5C14">
        <w:rPr>
          <w:i/>
        </w:rPr>
        <w:t>et al.,</w:t>
      </w:r>
      <w:r w:rsidRPr="006E5C14">
        <w:t xml:space="preserve"> 2009) described distinctive fruit valves of </w:t>
      </w:r>
      <w:r w:rsidRPr="006E5C14">
        <w:rPr>
          <w:i/>
        </w:rPr>
        <w:t>Paulownia</w:t>
      </w:r>
      <w:r w:rsidRPr="006E5C14">
        <w:t xml:space="preserve"> in middle Miocene sediments of Bavaria. Other even more tentative reports of </w:t>
      </w:r>
      <w:r w:rsidRPr="006E5C14">
        <w:rPr>
          <w:i/>
        </w:rPr>
        <w:t>Paulownia</w:t>
      </w:r>
      <w:r w:rsidRPr="006E5C14">
        <w:t xml:space="preserve"> seeds and wood from younger sediments are also mentioned by Manchester </w:t>
      </w:r>
      <w:r w:rsidR="00BF669B" w:rsidRPr="006E5C14">
        <w:rPr>
          <w:i/>
        </w:rPr>
        <w:t>et al.,</w:t>
      </w:r>
      <w:r w:rsidRPr="006E5C14">
        <w:t xml:space="preserve"> (2009). We here tentatively accept this report, and because Paulowniaceae includes only the genus </w:t>
      </w:r>
      <w:r w:rsidRPr="006E5C14">
        <w:rPr>
          <w:i/>
        </w:rPr>
        <w:t>Paulownia</w:t>
      </w:r>
      <w:r w:rsidRPr="006E5C14">
        <w:t>, we use the fossils to calibrate the stem node of this family.</w:t>
      </w:r>
    </w:p>
    <w:p w14:paraId="69116AB7" w14:textId="77777777" w:rsidR="00923ED6" w:rsidRPr="006E5C14" w:rsidRDefault="00923ED6" w:rsidP="00DA20D7">
      <w:pPr>
        <w:ind w:firstLine="708"/>
      </w:pPr>
    </w:p>
    <w:p w14:paraId="5C37CDDD" w14:textId="77777777" w:rsidR="00923ED6" w:rsidRPr="006E5C14" w:rsidRDefault="00923ED6" w:rsidP="00DA20D7">
      <w:pPr>
        <w:rPr>
          <w:b/>
        </w:rPr>
      </w:pPr>
      <w:r w:rsidRPr="006E5C14">
        <w:rPr>
          <w:b/>
        </w:rPr>
        <w:t xml:space="preserve">71. MRCA: </w:t>
      </w:r>
      <w:r w:rsidRPr="006E5C14">
        <w:rPr>
          <w:b/>
          <w:i/>
        </w:rPr>
        <w:t>Lamium</w:t>
      </w:r>
      <w:r w:rsidRPr="006E5C14">
        <w:rPr>
          <w:b/>
        </w:rPr>
        <w:t xml:space="preserve"> spp.-</w:t>
      </w:r>
      <w:r w:rsidRPr="006E5C14">
        <w:rPr>
          <w:b/>
          <w:i/>
        </w:rPr>
        <w:t>Callicarpa</w:t>
      </w:r>
      <w:r w:rsidRPr="006E5C14">
        <w:rPr>
          <w:b/>
        </w:rPr>
        <w:t xml:space="preserve"> spp. Clade: CG Lamiaceae.</w:t>
      </w:r>
    </w:p>
    <w:p w14:paraId="63E179E4" w14:textId="77777777" w:rsidR="00923ED6" w:rsidRPr="006E5C14" w:rsidRDefault="00923ED6" w:rsidP="00DA20D7">
      <w:r w:rsidRPr="006E5C14">
        <w:rPr>
          <w:b/>
        </w:rPr>
        <w:tab/>
        <w:t xml:space="preserve">Fossils: </w:t>
      </w:r>
      <w:r w:rsidRPr="006E5C14">
        <w:t>Fruits assigned to</w:t>
      </w:r>
      <w:r w:rsidRPr="006E5C14">
        <w:rPr>
          <w:b/>
        </w:rPr>
        <w:t xml:space="preserve"> </w:t>
      </w:r>
      <w:r w:rsidRPr="006E5C14">
        <w:rPr>
          <w:i/>
        </w:rPr>
        <w:t>Ajuginucula smithii</w:t>
      </w:r>
      <w:r w:rsidRPr="006E5C14">
        <w:t xml:space="preserve"> Reid &amp; Chandler, and to </w:t>
      </w:r>
      <w:r w:rsidRPr="006E5C14">
        <w:rPr>
          <w:i/>
        </w:rPr>
        <w:t>Melissa parva</w:t>
      </w:r>
      <w:r w:rsidRPr="006E5C14">
        <w:t xml:space="preserve"> Reid et Chandler, from Bembridge, England, UK, corresponding to the Early-middle Oligocene (Reid and Chandler, 1926, in Martínez-Millán, 2010).</w:t>
      </w:r>
    </w:p>
    <w:p w14:paraId="5C0DFB2A" w14:textId="77777777" w:rsidR="00923ED6" w:rsidRPr="006E5C14" w:rsidRDefault="00923ED6" w:rsidP="00DA20D7">
      <w:pPr>
        <w:ind w:firstLine="708"/>
      </w:pPr>
      <w:r w:rsidRPr="006E5C14">
        <w:rPr>
          <w:b/>
        </w:rPr>
        <w:t>References:</w:t>
      </w:r>
      <w:r w:rsidRPr="006E5C14">
        <w:t xml:space="preserve"> Reid and Chandler, 1926; Martínez-Millán, 2010.</w:t>
      </w:r>
    </w:p>
    <w:p w14:paraId="1F696435" w14:textId="77777777" w:rsidR="00923ED6" w:rsidRPr="006E5C14" w:rsidRDefault="00923ED6" w:rsidP="00DA20D7">
      <w:pPr>
        <w:ind w:firstLine="708"/>
      </w:pPr>
      <w:r w:rsidRPr="006E5C14">
        <w:rPr>
          <w:b/>
        </w:rPr>
        <w:t>Calibration: 28.4 Ma</w:t>
      </w:r>
      <w:r w:rsidRPr="006E5C14">
        <w:t xml:space="preserve">, corresponding to the upper boundary of the Early Oligocene, </w:t>
      </w:r>
      <w:r w:rsidRPr="006E5C14">
        <w:rPr>
          <w:rFonts w:cs="Bold"/>
          <w:bCs/>
          <w:lang w:val="es-ES_tradnl"/>
        </w:rPr>
        <w:t xml:space="preserve">is </w:t>
      </w:r>
      <w:r w:rsidRPr="006E5C14">
        <w:t>implemented as a minimum age in the penalized likelihood analysis, and as the zero offset of a lognormal distribution with ln-mean of (28.4+10%), and standard deviation of 1 in the Bayesian analysis.</w:t>
      </w:r>
    </w:p>
    <w:p w14:paraId="293618F3" w14:textId="77777777" w:rsidR="00923ED6" w:rsidRPr="006E5C14" w:rsidRDefault="00923ED6" w:rsidP="00DA20D7">
      <w:pPr>
        <w:ind w:firstLine="708"/>
      </w:pPr>
      <w:r w:rsidRPr="006E5C14">
        <w:rPr>
          <w:b/>
        </w:rPr>
        <w:t xml:space="preserve">Discussion: </w:t>
      </w:r>
      <w:r w:rsidRPr="006E5C14">
        <w:t>Martínez-Millán (2010) considered that the fruits from the Bembridge flora are the oldest fossils that can be reliably considered to belong to Lamiaceae. We consider these fruits belonged to the crown group of Lamiaceae, and use them to calibrate this node.</w:t>
      </w:r>
    </w:p>
    <w:p w14:paraId="1B67F7FF" w14:textId="77777777" w:rsidR="00923ED6" w:rsidRPr="006E5C14" w:rsidRDefault="00923ED6" w:rsidP="00712DF3">
      <w:pPr>
        <w:jc w:val="both"/>
      </w:pPr>
    </w:p>
    <w:p w14:paraId="7EA1C3AE" w14:textId="77777777" w:rsidR="00923ED6" w:rsidRPr="006E5C14" w:rsidRDefault="00923ED6" w:rsidP="00DA20D7">
      <w:pPr>
        <w:rPr>
          <w:b/>
          <w:i/>
        </w:rPr>
      </w:pPr>
      <w:r w:rsidRPr="006E5C14">
        <w:rPr>
          <w:b/>
          <w:i/>
        </w:rPr>
        <w:t>Aquifoliales</w:t>
      </w:r>
    </w:p>
    <w:p w14:paraId="1EDCE672" w14:textId="77777777" w:rsidR="00923ED6" w:rsidRPr="006E5C14" w:rsidRDefault="00923ED6" w:rsidP="00DA20D7">
      <w:pPr>
        <w:rPr>
          <w:b/>
        </w:rPr>
      </w:pPr>
      <w:r w:rsidRPr="006E5C14">
        <w:rPr>
          <w:b/>
        </w:rPr>
        <w:t xml:space="preserve">72. MRCA: </w:t>
      </w:r>
      <w:r w:rsidRPr="006E5C14">
        <w:rPr>
          <w:b/>
          <w:i/>
        </w:rPr>
        <w:t>Ilex</w:t>
      </w:r>
      <w:r w:rsidRPr="006E5C14">
        <w:rPr>
          <w:b/>
        </w:rPr>
        <w:t xml:space="preserve"> spp.-</w:t>
      </w:r>
      <w:r w:rsidRPr="006E5C14">
        <w:rPr>
          <w:b/>
          <w:i/>
        </w:rPr>
        <w:t>Helwingia</w:t>
      </w:r>
      <w:r w:rsidRPr="006E5C14">
        <w:rPr>
          <w:b/>
        </w:rPr>
        <w:t xml:space="preserve"> spp. Clade: SG Aquifoliaceae.</w:t>
      </w:r>
    </w:p>
    <w:p w14:paraId="1B815D30" w14:textId="77777777" w:rsidR="00923ED6" w:rsidRPr="006E5C14" w:rsidRDefault="00923ED6" w:rsidP="00DA20D7">
      <w:pPr>
        <w:ind w:firstLine="708"/>
      </w:pPr>
      <w:r w:rsidRPr="006E5C14">
        <w:rPr>
          <w:b/>
        </w:rPr>
        <w:lastRenderedPageBreak/>
        <w:t>Fossil:</w:t>
      </w:r>
      <w:r w:rsidRPr="006E5C14">
        <w:t xml:space="preserve"> Seed assigned to </w:t>
      </w:r>
      <w:r w:rsidRPr="006E5C14">
        <w:rPr>
          <w:i/>
        </w:rPr>
        <w:t>Ilex hercynica</w:t>
      </w:r>
      <w:r w:rsidRPr="006E5C14">
        <w:t xml:space="preserve"> Mai, from Gonna, Germany (Mai, 1970), corresponding to the Early Paleocene (Martínez-Millán, 2010).</w:t>
      </w:r>
    </w:p>
    <w:p w14:paraId="4CE0AFA3" w14:textId="77777777" w:rsidR="00923ED6" w:rsidRPr="006E5C14" w:rsidRDefault="00923ED6" w:rsidP="00DA20D7">
      <w:pPr>
        <w:ind w:firstLine="708"/>
      </w:pPr>
      <w:r w:rsidRPr="006E5C14">
        <w:rPr>
          <w:b/>
        </w:rPr>
        <w:t>References:</w:t>
      </w:r>
      <w:r w:rsidRPr="006E5C14">
        <w:t xml:space="preserve"> Mai, 1970; Martínez-Millán, 2010.</w:t>
      </w:r>
    </w:p>
    <w:p w14:paraId="62BED8B4" w14:textId="77777777" w:rsidR="00923ED6" w:rsidRPr="006E5C14" w:rsidRDefault="00923ED6" w:rsidP="00DA20D7">
      <w:pPr>
        <w:ind w:firstLine="708"/>
      </w:pPr>
      <w:r w:rsidRPr="006E5C14">
        <w:rPr>
          <w:b/>
        </w:rPr>
        <w:t>Calibration: 61.7 Ma</w:t>
      </w:r>
      <w:r w:rsidRPr="006E5C14">
        <w:t xml:space="preserve">, corresponding to the upper boundary of the Early Paleocene (Danian), </w:t>
      </w:r>
      <w:r w:rsidRPr="006E5C14">
        <w:rPr>
          <w:rFonts w:cs="Bold"/>
          <w:bCs/>
          <w:lang w:val="es-ES_tradnl"/>
        </w:rPr>
        <w:t xml:space="preserve">is </w:t>
      </w:r>
      <w:r w:rsidRPr="006E5C14">
        <w:t>implemented as a minimum age in the penalized likelihood analysis, and as the zero offset of a lognormal distribution with ln-mean of (61.7+10%), and standard deviation of 1 in the Bayesian analysis.</w:t>
      </w:r>
    </w:p>
    <w:p w14:paraId="4E8C5F16" w14:textId="77777777" w:rsidR="00923ED6" w:rsidRPr="006E5C14" w:rsidRDefault="00923ED6" w:rsidP="00DA20D7">
      <w:pPr>
        <w:ind w:firstLine="708"/>
      </w:pPr>
      <w:r w:rsidRPr="006E5C14">
        <w:rPr>
          <w:b/>
        </w:rPr>
        <w:t>Discussion:</w:t>
      </w:r>
      <w:r w:rsidRPr="006E5C14">
        <w:t xml:space="preserve"> The seeds of </w:t>
      </w:r>
      <w:r w:rsidRPr="006E5C14">
        <w:rPr>
          <w:i/>
        </w:rPr>
        <w:t>Ilex hercynica</w:t>
      </w:r>
      <w:r w:rsidRPr="006E5C14">
        <w:t xml:space="preserve"> were accepted by Martínez-Millán (2010) as reliable fossils of Aquifoliaceae. Older fruits from the Maastrichtian (</w:t>
      </w:r>
      <w:r w:rsidRPr="006E5C14">
        <w:rPr>
          <w:i/>
        </w:rPr>
        <w:t>I. antiqua</w:t>
      </w:r>
      <w:r w:rsidRPr="006E5C14">
        <w:t xml:space="preserve">, Knobloch and Mai, 1986) were considered in need of revision. Conservatively, we follow Martínez-Millán’s (2010) acceptance of </w:t>
      </w:r>
      <w:r w:rsidRPr="006E5C14">
        <w:rPr>
          <w:i/>
        </w:rPr>
        <w:t>I. hercynica</w:t>
      </w:r>
      <w:r w:rsidRPr="006E5C14">
        <w:t xml:space="preserve"> as the oldest fossil remain of Aquifoliaceae. As </w:t>
      </w:r>
      <w:r w:rsidRPr="006E5C14">
        <w:rPr>
          <w:i/>
        </w:rPr>
        <w:t>Ilex</w:t>
      </w:r>
      <w:r w:rsidRPr="006E5C14">
        <w:t xml:space="preserve"> is the single genus in the family, we considered the fossil belonged to the stem lineage of the family, and use it to calibrate Aquifoliaceae’s stem node.</w:t>
      </w:r>
    </w:p>
    <w:p w14:paraId="7A28A5D5" w14:textId="77777777" w:rsidR="00923ED6" w:rsidRPr="006E5C14" w:rsidRDefault="00923ED6" w:rsidP="006270B8"/>
    <w:p w14:paraId="046ECA3A" w14:textId="77777777" w:rsidR="00923ED6" w:rsidRPr="006E5C14" w:rsidRDefault="00923ED6" w:rsidP="005725AA">
      <w:pPr>
        <w:rPr>
          <w:b/>
          <w:i/>
        </w:rPr>
      </w:pPr>
      <w:r w:rsidRPr="006E5C14">
        <w:rPr>
          <w:b/>
          <w:i/>
        </w:rPr>
        <w:t>Asterales</w:t>
      </w:r>
    </w:p>
    <w:p w14:paraId="2950D1A3" w14:textId="77777777" w:rsidR="00923ED6" w:rsidRPr="006E5C14" w:rsidRDefault="00923ED6" w:rsidP="005725AA">
      <w:pPr>
        <w:rPr>
          <w:b/>
        </w:rPr>
      </w:pPr>
      <w:r w:rsidRPr="006E5C14">
        <w:rPr>
          <w:b/>
        </w:rPr>
        <w:t xml:space="preserve">73. MRCA: </w:t>
      </w:r>
      <w:r w:rsidRPr="006E5C14">
        <w:rPr>
          <w:b/>
          <w:i/>
        </w:rPr>
        <w:t>Pseudonemacladus-Campanula</w:t>
      </w:r>
      <w:r w:rsidRPr="006E5C14">
        <w:rPr>
          <w:b/>
        </w:rPr>
        <w:t xml:space="preserve"> spp. Clade: CG Campanulaceae.</w:t>
      </w:r>
    </w:p>
    <w:p w14:paraId="1C872765" w14:textId="77777777" w:rsidR="00923ED6" w:rsidRPr="006E5C14" w:rsidRDefault="00923ED6" w:rsidP="005725AA">
      <w:pPr>
        <w:rPr>
          <w:rFonts w:cs="c5f14d.B+01"/>
          <w:color w:val="131313"/>
          <w:lang w:val="es-ES_tradnl"/>
        </w:rPr>
      </w:pPr>
      <w:r w:rsidRPr="006E5C14">
        <w:tab/>
      </w:r>
      <w:r w:rsidRPr="006E5C14">
        <w:rPr>
          <w:b/>
        </w:rPr>
        <w:t>Fossil:</w:t>
      </w:r>
      <w:r w:rsidRPr="006E5C14">
        <w:t xml:space="preserve"> Seeds assigned to </w:t>
      </w:r>
      <w:r w:rsidRPr="006E5C14">
        <w:rPr>
          <w:i/>
        </w:rPr>
        <w:t>Campanula palaeopyramidalis</w:t>
      </w:r>
      <w:r w:rsidRPr="006E5C14">
        <w:t xml:space="preserve"> </w:t>
      </w:r>
      <w:r w:rsidRPr="006E5C14">
        <w:rPr>
          <w:rFonts w:ascii="Cambria CE" w:hAnsi="Cambria CE" w:cs="c5f14d.B+01"/>
          <w:color w:val="131313"/>
          <w:lang w:val="es-ES_tradnl"/>
        </w:rPr>
        <w:t xml:space="preserve">Łańcucka-Środoniowa from the </w:t>
      </w:r>
      <w:r w:rsidRPr="006E5C14">
        <w:rPr>
          <w:rFonts w:ascii="Cambria CE" w:hAnsi="Cambria CE"/>
        </w:rPr>
        <w:t>Nowy Sącz Basin, West Carpathians, Poland (</w:t>
      </w:r>
      <w:r w:rsidRPr="006E5C14">
        <w:rPr>
          <w:rFonts w:ascii="Cambria CE" w:hAnsi="Cambria CE" w:cs="c5f14d.B+01"/>
          <w:color w:val="131313"/>
          <w:lang w:val="es-ES_tradnl"/>
        </w:rPr>
        <w:t xml:space="preserve">Łańcucka-Środoniowa, 1977, </w:t>
      </w:r>
      <w:r w:rsidRPr="006E5C14">
        <w:rPr>
          <w:rFonts w:cs="c5f14d.B+01"/>
          <w:color w:val="131313"/>
          <w:lang w:val="es-ES_tradnl"/>
        </w:rPr>
        <w:t>1979), corresponding to the Miocene.</w:t>
      </w:r>
    </w:p>
    <w:p w14:paraId="07FF049E" w14:textId="77777777" w:rsidR="00923ED6" w:rsidRPr="006E5C14" w:rsidRDefault="00923ED6" w:rsidP="005725AA">
      <w:pPr>
        <w:rPr>
          <w:rFonts w:cs="c5f14d.B+01"/>
          <w:color w:val="131313"/>
          <w:lang w:val="es-ES_tradnl"/>
        </w:rPr>
      </w:pPr>
      <w:r w:rsidRPr="006E5C14">
        <w:rPr>
          <w:rFonts w:cs="c5f14d.B+01"/>
          <w:color w:val="131313"/>
          <w:lang w:val="es-ES_tradnl"/>
        </w:rPr>
        <w:tab/>
      </w:r>
      <w:r w:rsidRPr="006E5C14">
        <w:rPr>
          <w:rFonts w:cs="c5f14d.B+01"/>
          <w:b/>
          <w:color w:val="131313"/>
          <w:lang w:val="es-ES_tradnl"/>
        </w:rPr>
        <w:t>References:</w:t>
      </w:r>
      <w:r w:rsidRPr="006E5C14">
        <w:rPr>
          <w:rFonts w:ascii="Cambria CE" w:hAnsi="Cambria CE" w:cs="c5f14d.B+01"/>
          <w:color w:val="131313"/>
          <w:lang w:val="es-ES_tradnl"/>
        </w:rPr>
        <w:t xml:space="preserve"> Łańcucka-Środoniowa, 1977, 1979; Martínez-Millán, 2010.</w:t>
      </w:r>
    </w:p>
    <w:p w14:paraId="5D60DA58" w14:textId="77777777" w:rsidR="00923ED6" w:rsidRPr="006E5C14" w:rsidRDefault="00923ED6" w:rsidP="005725AA">
      <w:r w:rsidRPr="006E5C14">
        <w:rPr>
          <w:rFonts w:cs="c5f14d.B+01"/>
          <w:color w:val="131313"/>
          <w:lang w:val="es-ES_tradnl"/>
        </w:rPr>
        <w:tab/>
      </w:r>
      <w:r w:rsidRPr="006E5C14">
        <w:rPr>
          <w:rFonts w:cs="c5f14d.B+01"/>
          <w:b/>
          <w:color w:val="131313"/>
          <w:lang w:val="es-ES_tradnl"/>
        </w:rPr>
        <w:t>Calibration: 5.33 Ma</w:t>
      </w:r>
      <w:r w:rsidRPr="006E5C14">
        <w:rPr>
          <w:rFonts w:cs="c5f14d.B+01"/>
          <w:color w:val="131313"/>
          <w:lang w:val="es-ES_tradnl"/>
        </w:rPr>
        <w:t xml:space="preserve">, corresponding to the upper boundary of the Miocene, </w:t>
      </w:r>
      <w:r w:rsidRPr="006E5C14">
        <w:rPr>
          <w:rFonts w:cs="Bold"/>
          <w:bCs/>
          <w:lang w:val="es-ES_tradnl"/>
        </w:rPr>
        <w:t xml:space="preserve">is </w:t>
      </w:r>
      <w:r w:rsidRPr="006E5C14">
        <w:t>implemented as a minimum age in the penalized likelihood analysis, and as the zero offset of a lognormal distribution with ln-mean of (5.33+10%), and standard deviation of 1 in the Bayesian analysis.</w:t>
      </w:r>
    </w:p>
    <w:p w14:paraId="67A53D9B" w14:textId="77777777" w:rsidR="00923ED6" w:rsidRPr="006E5C14" w:rsidRDefault="00923ED6" w:rsidP="005725AA">
      <w:r w:rsidRPr="006E5C14">
        <w:tab/>
      </w:r>
      <w:r w:rsidRPr="006E5C14">
        <w:rPr>
          <w:b/>
        </w:rPr>
        <w:t>Discussion:</w:t>
      </w:r>
      <w:r w:rsidRPr="006E5C14">
        <w:t xml:space="preserve"> The seeds of </w:t>
      </w:r>
      <w:r w:rsidRPr="006E5C14">
        <w:rPr>
          <w:i/>
        </w:rPr>
        <w:t>Campanula palaeopyramidalis</w:t>
      </w:r>
      <w:r w:rsidRPr="006E5C14">
        <w:t xml:space="preserve"> were described as “Seeds measuring 1.25-1.5 x 0.5-0.7 mm, longitudinally cylindrical in shape, somewhat narrowed and rounded at base, horizontally truncated at top and a little damaged, which shows a relatively great thickness of the seed testa. ... All the tree specimens have irregular longitudinally cylindrical in shape. The external surface of the seeds is covered by a network composed of large polygonal cells, distinctly elongated in a direction parallel to the seed height in some places and shorter, almost equilateral in other places. The walls of these cells are clear-cut and relatively high, and the spaces enclosed within them are light-grey in colour and subtly opalescent.” (</w:t>
      </w:r>
      <w:r w:rsidRPr="006E5C14">
        <w:rPr>
          <w:rFonts w:ascii="Cambria CE" w:hAnsi="Cambria CE" w:cs="c5f14d.B+01"/>
          <w:color w:val="131313"/>
          <w:lang w:val="es-ES_tradnl"/>
        </w:rPr>
        <w:t>Łańcucka-Środoniowa, 1977). Łańcucka-Środoniowa (1977) considered that morphol</w:t>
      </w:r>
      <w:r w:rsidRPr="006E5C14">
        <w:rPr>
          <w:rFonts w:cs="c5f14d.B+01"/>
          <w:color w:val="131313"/>
          <w:lang w:val="es-ES_tradnl"/>
        </w:rPr>
        <w:t xml:space="preserve">ogically similar seeds are produced by </w:t>
      </w:r>
      <w:r w:rsidRPr="006E5C14">
        <w:rPr>
          <w:rFonts w:cs="c5f14d.B+01"/>
          <w:i/>
          <w:color w:val="131313"/>
          <w:lang w:val="es-ES_tradnl"/>
        </w:rPr>
        <w:t>Campanula</w:t>
      </w:r>
      <w:r w:rsidRPr="006E5C14">
        <w:rPr>
          <w:rFonts w:cs="c5f14d.B+01"/>
          <w:color w:val="131313"/>
          <w:lang w:val="es-ES_tradnl"/>
        </w:rPr>
        <w:t>, but noted that most of the species of this living genus “</w:t>
      </w:r>
      <w:r w:rsidRPr="006E5C14">
        <w:t xml:space="preserve">have almost smooth and only gently longitudinally ridged seeds, which is not visible but under the microscope”, and that the fossil seeds are broader than the extant ones. Nevertheless, </w:t>
      </w:r>
      <w:r w:rsidRPr="006E5C14">
        <w:rPr>
          <w:rFonts w:ascii="Cambria CE" w:hAnsi="Cambria CE" w:cs="c5f14d.B+01"/>
          <w:color w:val="131313"/>
          <w:lang w:val="es-ES_tradnl"/>
        </w:rPr>
        <w:t xml:space="preserve">Łańcucka-Środoniowa (1977) considered that the strong similarity of the fossil seeds with those of a rare type in Campanulaceae, exemplified by </w:t>
      </w:r>
      <w:r w:rsidRPr="006E5C14">
        <w:rPr>
          <w:rFonts w:cs="c5f14d.B+01"/>
          <w:i/>
          <w:color w:val="131313"/>
          <w:lang w:val="es-ES_tradnl"/>
        </w:rPr>
        <w:t>C. pyramidalis</w:t>
      </w:r>
      <w:r w:rsidRPr="006E5C14">
        <w:rPr>
          <w:rFonts w:cs="c5f14d.B+01"/>
          <w:color w:val="131313"/>
          <w:lang w:val="es-ES_tradnl"/>
        </w:rPr>
        <w:t xml:space="preserve">, justify the erection of a new species for the fossil seeds. An additional seed of </w:t>
      </w:r>
      <w:r w:rsidRPr="006E5C14">
        <w:rPr>
          <w:rFonts w:cs="c5f14d.B+01"/>
          <w:i/>
          <w:color w:val="131313"/>
          <w:lang w:val="es-ES_tradnl"/>
        </w:rPr>
        <w:t>Campanula</w:t>
      </w:r>
      <w:r w:rsidRPr="006E5C14">
        <w:rPr>
          <w:rFonts w:cs="c5f14d.B+01"/>
          <w:color w:val="131313"/>
          <w:lang w:val="es-ES_tradnl"/>
        </w:rPr>
        <w:t xml:space="preserve"> was reported for the same deposits. Martínez-Millán (2010) accepts both species as reliable reports of Campanulaceae. We consider that this fossil was closely related to </w:t>
      </w:r>
      <w:r w:rsidRPr="006E5C14">
        <w:rPr>
          <w:rFonts w:cs="c5f14d.B+01"/>
          <w:i/>
          <w:color w:val="131313"/>
          <w:lang w:val="es-ES_tradnl"/>
        </w:rPr>
        <w:t>Campanula</w:t>
      </w:r>
      <w:r w:rsidRPr="006E5C14">
        <w:rPr>
          <w:rFonts w:cs="c5f14d.B+01"/>
          <w:color w:val="131313"/>
          <w:lang w:val="es-ES_tradnl"/>
        </w:rPr>
        <w:t>, and use it to calibrate the Campanulaceae crown node.</w:t>
      </w:r>
    </w:p>
    <w:p w14:paraId="493942C4" w14:textId="77777777" w:rsidR="00923ED6" w:rsidRPr="006E5C14" w:rsidRDefault="00923ED6" w:rsidP="005725AA"/>
    <w:p w14:paraId="34C342C7" w14:textId="77777777" w:rsidR="00923ED6" w:rsidRPr="006E5C14" w:rsidRDefault="00923ED6" w:rsidP="005725AA">
      <w:r w:rsidRPr="006E5C14">
        <w:rPr>
          <w:b/>
        </w:rPr>
        <w:t xml:space="preserve">74. MRCA: </w:t>
      </w:r>
      <w:r w:rsidRPr="006E5C14">
        <w:rPr>
          <w:b/>
          <w:i/>
        </w:rPr>
        <w:t>Donatia</w:t>
      </w:r>
      <w:r w:rsidRPr="006E5C14">
        <w:rPr>
          <w:b/>
        </w:rPr>
        <w:t xml:space="preserve"> spp.-</w:t>
      </w:r>
      <w:r w:rsidRPr="006E5C14">
        <w:rPr>
          <w:b/>
          <w:i/>
        </w:rPr>
        <w:t>Stylidium</w:t>
      </w:r>
      <w:r w:rsidRPr="006E5C14">
        <w:rPr>
          <w:b/>
        </w:rPr>
        <w:t>. Clade: CG Stylidaceae.</w:t>
      </w:r>
    </w:p>
    <w:p w14:paraId="41E5A382" w14:textId="48253E3D" w:rsidR="00923ED6" w:rsidRPr="006E5C14" w:rsidRDefault="00923ED6" w:rsidP="005725AA">
      <w:r w:rsidRPr="006E5C14">
        <w:lastRenderedPageBreak/>
        <w:tab/>
      </w:r>
      <w:r w:rsidRPr="006E5C14">
        <w:rPr>
          <w:b/>
        </w:rPr>
        <w:t>Fossil:</w:t>
      </w:r>
      <w:r w:rsidRPr="006E5C14">
        <w:t xml:space="preserve"> Stem assigned to </w:t>
      </w:r>
      <w:r w:rsidRPr="006E5C14">
        <w:rPr>
          <w:i/>
        </w:rPr>
        <w:t>Donatia novae-zelandiae</w:t>
      </w:r>
      <w:r w:rsidRPr="006E5C14">
        <w:t xml:space="preserve"> Hook f (Gibson </w:t>
      </w:r>
      <w:r w:rsidR="00BF669B" w:rsidRPr="006E5C14">
        <w:rPr>
          <w:i/>
        </w:rPr>
        <w:t>et al.,</w:t>
      </w:r>
      <w:r w:rsidRPr="006E5C14">
        <w:t xml:space="preserve"> 1987; Martínez-Millán, 2010), from Comstock, King River Valley, Tasmania, corresponding to the Pleistocene (Martínez-Millán, 2010).</w:t>
      </w:r>
    </w:p>
    <w:p w14:paraId="21BE9C8D" w14:textId="19A27E1E" w:rsidR="00923ED6" w:rsidRPr="006E5C14" w:rsidRDefault="00923ED6" w:rsidP="005725AA">
      <w:r w:rsidRPr="006E5C14">
        <w:tab/>
      </w:r>
      <w:r w:rsidRPr="006E5C14">
        <w:rPr>
          <w:b/>
        </w:rPr>
        <w:t>References:</w:t>
      </w:r>
      <w:r w:rsidRPr="006E5C14">
        <w:t xml:space="preserve"> Gibson </w:t>
      </w:r>
      <w:r w:rsidR="00BF669B" w:rsidRPr="006E5C14">
        <w:rPr>
          <w:i/>
        </w:rPr>
        <w:t>et al.,</w:t>
      </w:r>
      <w:r w:rsidRPr="006E5C14">
        <w:t xml:space="preserve"> 1987; Martínez-Millán, 2010.</w:t>
      </w:r>
    </w:p>
    <w:p w14:paraId="28889D66" w14:textId="77777777" w:rsidR="00923ED6" w:rsidRPr="006E5C14" w:rsidRDefault="00923ED6" w:rsidP="005725AA">
      <w:r w:rsidRPr="006E5C14">
        <w:tab/>
      </w:r>
      <w:r w:rsidRPr="006E5C14">
        <w:rPr>
          <w:b/>
        </w:rPr>
        <w:t xml:space="preserve">Calibration: </w:t>
      </w:r>
      <w:r w:rsidRPr="006E5C14">
        <w:t xml:space="preserve">The calibration derived from this fossil would correspond to the upper boundary of the Pleistocene, which is </w:t>
      </w:r>
      <w:r w:rsidRPr="006E5C14">
        <w:rPr>
          <w:b/>
        </w:rPr>
        <w:t>0.01</w:t>
      </w:r>
      <w:r w:rsidRPr="006E5C14">
        <w:t xml:space="preserve"> Ma. This age is very young, and would impose a practically insignificant constraint to age estimation. Hence, this calibration was not applied.</w:t>
      </w:r>
    </w:p>
    <w:p w14:paraId="1C0B132B" w14:textId="77777777" w:rsidR="00923ED6" w:rsidRPr="006E5C14" w:rsidRDefault="00923ED6" w:rsidP="005725AA">
      <w:r w:rsidRPr="006E5C14">
        <w:tab/>
      </w:r>
      <w:r w:rsidRPr="006E5C14">
        <w:rPr>
          <w:b/>
        </w:rPr>
        <w:t xml:space="preserve">Discussion: </w:t>
      </w:r>
      <w:r w:rsidRPr="006E5C14">
        <w:t xml:space="preserve">Martínez-Millán (2010) accepted the stem assigned to </w:t>
      </w:r>
      <w:r w:rsidRPr="006E5C14">
        <w:rPr>
          <w:i/>
        </w:rPr>
        <w:t>Donatia</w:t>
      </w:r>
      <w:r w:rsidRPr="006E5C14">
        <w:t xml:space="preserve"> as a reliable fossil of “Donatiaceae”. Based on this report, we calibrate the crown node of Stylidaceae (which includes </w:t>
      </w:r>
      <w:r w:rsidRPr="006E5C14">
        <w:rPr>
          <w:i/>
        </w:rPr>
        <w:t>Donatia</w:t>
      </w:r>
      <w:r w:rsidRPr="006E5C14">
        <w:t>; APW, 2013). The calibration imposed by this fossil is very young, hence, it was not applied.</w:t>
      </w:r>
    </w:p>
    <w:p w14:paraId="6FEB2C8A" w14:textId="77777777" w:rsidR="00923ED6" w:rsidRPr="006E5C14" w:rsidRDefault="00923ED6" w:rsidP="005725AA"/>
    <w:p w14:paraId="2C1894C2" w14:textId="77777777" w:rsidR="00923ED6" w:rsidRPr="006E5C14" w:rsidRDefault="00923ED6" w:rsidP="005725AA">
      <w:pPr>
        <w:rPr>
          <w:b/>
        </w:rPr>
      </w:pPr>
      <w:r w:rsidRPr="006E5C14">
        <w:rPr>
          <w:b/>
        </w:rPr>
        <w:t xml:space="preserve">75. MRCA: </w:t>
      </w:r>
      <w:r w:rsidRPr="006E5C14">
        <w:rPr>
          <w:b/>
          <w:i/>
        </w:rPr>
        <w:t>Nymphoides</w:t>
      </w:r>
      <w:r w:rsidRPr="006E5C14">
        <w:rPr>
          <w:b/>
        </w:rPr>
        <w:t>-</w:t>
      </w:r>
      <w:r w:rsidRPr="006E5C14">
        <w:rPr>
          <w:b/>
          <w:i/>
        </w:rPr>
        <w:t>Menyanthes trifoliata</w:t>
      </w:r>
      <w:r w:rsidRPr="006E5C14">
        <w:rPr>
          <w:b/>
        </w:rPr>
        <w:t>. Clade: CG Menyanthaceae.</w:t>
      </w:r>
    </w:p>
    <w:p w14:paraId="460F9C3C" w14:textId="77777777" w:rsidR="00923ED6" w:rsidRPr="006E5C14" w:rsidRDefault="00923ED6" w:rsidP="005725AA">
      <w:r w:rsidRPr="006E5C14">
        <w:tab/>
      </w:r>
      <w:r w:rsidRPr="006E5C14">
        <w:rPr>
          <w:b/>
        </w:rPr>
        <w:t>Fossil:</w:t>
      </w:r>
      <w:r w:rsidRPr="006E5C14">
        <w:t xml:space="preserve"> Seeds assigned to </w:t>
      </w:r>
      <w:r w:rsidRPr="006E5C14">
        <w:rPr>
          <w:i/>
        </w:rPr>
        <w:t>Menyanthes</w:t>
      </w:r>
      <w:r w:rsidRPr="006E5C14">
        <w:t xml:space="preserve"> cf. </w:t>
      </w:r>
      <w:r w:rsidRPr="006E5C14">
        <w:rPr>
          <w:i/>
        </w:rPr>
        <w:t>trifoliata</w:t>
      </w:r>
      <w:r w:rsidRPr="006E5C14">
        <w:t xml:space="preserve"> L, from the Nowy Sacz Basin, Poland (</w:t>
      </w:r>
      <w:r w:rsidRPr="006E5C14">
        <w:rPr>
          <w:rFonts w:ascii="Cambria CE" w:hAnsi="Cambria CE" w:cs="c5f14d.B+01"/>
          <w:color w:val="131313"/>
          <w:lang w:val="es-ES_tradnl"/>
        </w:rPr>
        <w:t>Łańcucka-Środoniowa, 1979)</w:t>
      </w:r>
      <w:r w:rsidRPr="006E5C14">
        <w:t>, corresponding to the Miocene (Martínez-Millán, 2010).</w:t>
      </w:r>
    </w:p>
    <w:p w14:paraId="5FE987C1" w14:textId="77777777" w:rsidR="00923ED6" w:rsidRPr="006E5C14" w:rsidRDefault="00923ED6" w:rsidP="005725AA">
      <w:r w:rsidRPr="006E5C14">
        <w:tab/>
      </w:r>
      <w:r w:rsidRPr="006E5C14">
        <w:rPr>
          <w:b/>
        </w:rPr>
        <w:t>References:</w:t>
      </w:r>
      <w:r w:rsidRPr="006E5C14">
        <w:t xml:space="preserve"> </w:t>
      </w:r>
      <w:r w:rsidRPr="006E5C14">
        <w:rPr>
          <w:rFonts w:ascii="Cambria CE" w:hAnsi="Cambria CE" w:cs="c5f14d.B+01"/>
          <w:color w:val="131313"/>
          <w:lang w:val="es-ES_tradnl"/>
        </w:rPr>
        <w:t xml:space="preserve">Łańcucka-Środoniowa, 1979, </w:t>
      </w:r>
      <w:r w:rsidRPr="006E5C14">
        <w:t>Martínez-Millán, 2010.</w:t>
      </w:r>
    </w:p>
    <w:p w14:paraId="1D09EEC7" w14:textId="77777777" w:rsidR="00923ED6" w:rsidRPr="006E5C14" w:rsidRDefault="00923ED6" w:rsidP="005725AA">
      <w:r w:rsidRPr="006E5C14">
        <w:tab/>
      </w:r>
      <w:r w:rsidRPr="006E5C14">
        <w:rPr>
          <w:b/>
        </w:rPr>
        <w:t>Calibration: 5.33 Ma</w:t>
      </w:r>
      <w:r w:rsidRPr="006E5C14">
        <w:t>, corresponding to the upper boundary of the Miocene, is implemented as a minimum age in the penalized likelihood analysis, and as the zero offset of a lognormal distribution with ln-mean of (5.33+10%), and standard deviation of 1 in the Bayesian analysis.</w:t>
      </w:r>
    </w:p>
    <w:p w14:paraId="2119FED8" w14:textId="77777777" w:rsidR="00923ED6" w:rsidRPr="006E5C14" w:rsidRDefault="00923ED6" w:rsidP="005725AA">
      <w:r w:rsidRPr="006E5C14">
        <w:tab/>
      </w:r>
      <w:r w:rsidRPr="006E5C14">
        <w:rPr>
          <w:b/>
        </w:rPr>
        <w:t>Discussion:</w:t>
      </w:r>
      <w:r w:rsidRPr="006E5C14">
        <w:t xml:space="preserve"> The seeds assigned to </w:t>
      </w:r>
      <w:r w:rsidRPr="006E5C14">
        <w:rPr>
          <w:i/>
        </w:rPr>
        <w:t>Menyanthes</w:t>
      </w:r>
      <w:r w:rsidRPr="006E5C14">
        <w:t xml:space="preserve"> are considered one of the few reliable macrofossils for Asterales by Martínez-Millán (2010). We use this fossil to calibrate the crown node of Menyanthaceae.</w:t>
      </w:r>
    </w:p>
    <w:p w14:paraId="7D5260EF" w14:textId="77777777" w:rsidR="00923ED6" w:rsidRPr="006E5C14" w:rsidRDefault="00923ED6" w:rsidP="005725AA"/>
    <w:p w14:paraId="5C5DA111" w14:textId="77777777" w:rsidR="00923ED6" w:rsidRPr="006E5C14" w:rsidRDefault="00923ED6" w:rsidP="005725AA">
      <w:pPr>
        <w:rPr>
          <w:b/>
        </w:rPr>
      </w:pPr>
      <w:r w:rsidRPr="006E5C14">
        <w:rPr>
          <w:b/>
        </w:rPr>
        <w:t xml:space="preserve">76. MRCA: </w:t>
      </w:r>
      <w:r w:rsidRPr="006E5C14">
        <w:rPr>
          <w:b/>
          <w:i/>
        </w:rPr>
        <w:t>Dampiera-Scaevola</w:t>
      </w:r>
      <w:r w:rsidRPr="006E5C14">
        <w:rPr>
          <w:b/>
        </w:rPr>
        <w:t xml:space="preserve"> spp. Clade: CG Goodeniaceae.</w:t>
      </w:r>
    </w:p>
    <w:p w14:paraId="0EF8E6EA" w14:textId="77777777" w:rsidR="00923ED6" w:rsidRPr="006E5C14" w:rsidRDefault="00923ED6" w:rsidP="005725AA">
      <w:pPr>
        <w:rPr>
          <w:rFonts w:cs="Times-Roman"/>
          <w:lang w:val="es-ES_tradnl"/>
        </w:rPr>
      </w:pPr>
      <w:r w:rsidRPr="006E5C14">
        <w:tab/>
      </w:r>
      <w:r w:rsidRPr="006E5C14">
        <w:rPr>
          <w:b/>
        </w:rPr>
        <w:t>Fossils:</w:t>
      </w:r>
      <w:r w:rsidRPr="006E5C14">
        <w:t xml:space="preserve"> Pollen assigned to </w:t>
      </w:r>
      <w:r w:rsidRPr="006E5C14">
        <w:rPr>
          <w:i/>
        </w:rPr>
        <w:t>Poluspissusites ramus</w:t>
      </w:r>
      <w:r w:rsidRPr="006E5C14">
        <w:t xml:space="preserve"> Pocknall from the Pomahaka Estuarine Bed sediments, Southland, New Zealand (Pocknall, 1982), estimated to correspond to the late Oligocene </w:t>
      </w:r>
      <w:r w:rsidRPr="006E5C14">
        <w:rPr>
          <w:rFonts w:cs="Times-Roman"/>
          <w:lang w:val="es-ES_tradnl"/>
        </w:rPr>
        <w:t xml:space="preserve">(Cooper, 2004); and to </w:t>
      </w:r>
      <w:r w:rsidRPr="006E5C14">
        <w:rPr>
          <w:rFonts w:cs="Times-Roman"/>
          <w:i/>
          <w:lang w:val="es-ES_tradnl"/>
        </w:rPr>
        <w:t>P. digitatus</w:t>
      </w:r>
      <w:r w:rsidRPr="006E5C14">
        <w:rPr>
          <w:rFonts w:cs="Times-Roman"/>
          <w:lang w:val="es-ES_tradnl"/>
        </w:rPr>
        <w:t xml:space="preserve"> Salard-Cheboldaeff, from Kwa Kwa, Camerun, corresponding to the Oligocene (Salard-Cheboldaeff, 1978; Martínez-Millán, 2010).</w:t>
      </w:r>
    </w:p>
    <w:p w14:paraId="7DBF5B66" w14:textId="77777777" w:rsidR="00923ED6" w:rsidRPr="006E5C14" w:rsidRDefault="00923ED6" w:rsidP="005725AA">
      <w:pPr>
        <w:rPr>
          <w:rFonts w:cs="Times-Roman"/>
          <w:lang w:val="es-ES_tradnl"/>
        </w:rPr>
      </w:pPr>
      <w:r w:rsidRPr="006E5C14">
        <w:rPr>
          <w:rFonts w:cs="Times-Roman"/>
          <w:lang w:val="es-ES_tradnl"/>
        </w:rPr>
        <w:tab/>
      </w:r>
      <w:r w:rsidRPr="006E5C14">
        <w:rPr>
          <w:rFonts w:cs="Times-Roman"/>
          <w:b/>
          <w:lang w:val="es-ES_tradnl"/>
        </w:rPr>
        <w:t>References:</w:t>
      </w:r>
      <w:r w:rsidRPr="006E5C14">
        <w:rPr>
          <w:rFonts w:cs="Times-Roman"/>
          <w:lang w:val="es-ES_tradnl"/>
        </w:rPr>
        <w:t xml:space="preserve"> </w:t>
      </w:r>
      <w:r w:rsidRPr="006E5C14">
        <w:t xml:space="preserve">Pocknall, 1982; </w:t>
      </w:r>
      <w:r w:rsidRPr="006E5C14">
        <w:rPr>
          <w:rFonts w:cs="Times-Roman"/>
          <w:lang w:val="es-ES_tradnl"/>
        </w:rPr>
        <w:t>Cooper, 2004; Salard-Cheboldaeff, 1978; Martínez-Millán, 2010.</w:t>
      </w:r>
    </w:p>
    <w:p w14:paraId="31224155" w14:textId="77777777" w:rsidR="00923ED6" w:rsidRPr="006E5C14" w:rsidRDefault="00923ED6" w:rsidP="005725AA">
      <w:r w:rsidRPr="006E5C14">
        <w:rPr>
          <w:rFonts w:cs="Times-Roman"/>
          <w:lang w:val="es-ES_tradnl"/>
        </w:rPr>
        <w:tab/>
      </w:r>
      <w:r w:rsidRPr="006E5C14">
        <w:rPr>
          <w:rFonts w:cs="Times-Roman"/>
          <w:b/>
          <w:lang w:val="es-ES_tradnl"/>
        </w:rPr>
        <w:t>Calibration:</w:t>
      </w:r>
      <w:r w:rsidRPr="006E5C14">
        <w:rPr>
          <w:rFonts w:cs="Times-Roman"/>
          <w:lang w:val="es-ES_tradnl"/>
        </w:rPr>
        <w:t xml:space="preserve"> </w:t>
      </w:r>
      <w:r w:rsidRPr="006E5C14">
        <w:rPr>
          <w:rFonts w:cs="Times-Roman"/>
          <w:b/>
          <w:lang w:val="es-ES_tradnl"/>
        </w:rPr>
        <w:t>23.03 Ma</w:t>
      </w:r>
      <w:r w:rsidRPr="006E5C14">
        <w:rPr>
          <w:rFonts w:cs="Times-Roman"/>
          <w:lang w:val="es-ES_tradnl"/>
        </w:rPr>
        <w:t xml:space="preserve">, corresponding to the upper boundary of the Oligocene, </w:t>
      </w:r>
      <w:r w:rsidRPr="006E5C14">
        <w:t>is implemented as a minimum age in the penalized likelihood analysis, and as the zero offset of a lognormal distribution with ln-mean of (23.03+10%), and standard deviation of 1 in the Bayesian analysis.</w:t>
      </w:r>
    </w:p>
    <w:p w14:paraId="0A31154D" w14:textId="77777777" w:rsidR="00923ED6" w:rsidRPr="006E5C14" w:rsidRDefault="00923ED6" w:rsidP="005725AA">
      <w:r w:rsidRPr="006E5C14">
        <w:tab/>
      </w:r>
      <w:r w:rsidRPr="006E5C14">
        <w:rPr>
          <w:b/>
        </w:rPr>
        <w:t>Discussion:</w:t>
      </w:r>
      <w:r w:rsidRPr="006E5C14">
        <w:t xml:space="preserve"> The pollen grains of </w:t>
      </w:r>
      <w:r w:rsidRPr="006E5C14">
        <w:rPr>
          <w:i/>
        </w:rPr>
        <w:t>Poluspissusites ramus</w:t>
      </w:r>
      <w:r w:rsidRPr="006E5C14">
        <w:t xml:space="preserve"> are described as “free, isopolar, prolate or subprolate to spheroidal; tricolporate, colpi extend entire length of grain, straight and well defined, formed in both nexine and sexine; </w:t>
      </w:r>
      <w:r w:rsidRPr="006E5C14">
        <w:rPr>
          <w:rFonts w:ascii="Cambria Greek" w:hAnsi="Cambria Greek" w:cs="Times-Roman"/>
          <w:lang w:val="es-ES_tradnl"/>
        </w:rPr>
        <w:t xml:space="preserve">sexine consists of branched and unbranched columellae which produce a verrucate-vermiculate surface sculpturing in light microscope preparations and a "mottled" appearance under the SEM. Polar diam. 30 (39) 45 μm; equatorial diam. 19 (25) 30 μm (20 specimens measured)” </w:t>
      </w:r>
      <w:r w:rsidRPr="006E5C14">
        <w:t xml:space="preserve">(Pocknall, 1982). Pocknall (1982) noted that these pollen grains are closely related to Goodeniaceae, and are most similar to those in </w:t>
      </w:r>
      <w:r w:rsidRPr="006E5C14">
        <w:rPr>
          <w:rFonts w:cs="Times-Roman"/>
          <w:i/>
          <w:iCs/>
          <w:lang w:val="es-ES_tradnl"/>
        </w:rPr>
        <w:t xml:space="preserve">Goodenia, Scaevola, Selliera </w:t>
      </w:r>
      <w:r w:rsidRPr="006E5C14">
        <w:rPr>
          <w:rFonts w:cs="Times-Roman"/>
          <w:lang w:val="es-ES_tradnl"/>
        </w:rPr>
        <w:t xml:space="preserve">and </w:t>
      </w:r>
      <w:r w:rsidRPr="006E5C14">
        <w:rPr>
          <w:rFonts w:cs="Times-Roman"/>
          <w:i/>
          <w:iCs/>
          <w:lang w:val="es-ES_tradnl"/>
        </w:rPr>
        <w:t>Velleia</w:t>
      </w:r>
      <w:r w:rsidRPr="006E5C14">
        <w:rPr>
          <w:rFonts w:cs="Times-Roman"/>
          <w:iCs/>
          <w:lang w:val="es-ES_tradnl"/>
        </w:rPr>
        <w:t xml:space="preserve">. Martínez-Millán (2010) </w:t>
      </w:r>
      <w:r w:rsidRPr="006E5C14">
        <w:rPr>
          <w:rFonts w:cs="Times-Roman"/>
          <w:iCs/>
          <w:lang w:val="es-ES_tradnl"/>
        </w:rPr>
        <w:lastRenderedPageBreak/>
        <w:t xml:space="preserve">considered the pollen grains of </w:t>
      </w:r>
      <w:r w:rsidRPr="006E5C14">
        <w:rPr>
          <w:rFonts w:cs="Times-Roman"/>
          <w:i/>
          <w:lang w:val="es-ES_tradnl"/>
        </w:rPr>
        <w:t>P. digitatus</w:t>
      </w:r>
      <w:r w:rsidRPr="006E5C14">
        <w:rPr>
          <w:rFonts w:cs="Times-Roman"/>
          <w:lang w:val="es-ES_tradnl"/>
        </w:rPr>
        <w:t xml:space="preserve"> as reliable members of Goodeniaceae. Based on these two pollen reports, we calibrate the crown node of Goodeniaceae.</w:t>
      </w:r>
    </w:p>
    <w:p w14:paraId="180AE006" w14:textId="77777777" w:rsidR="00923ED6" w:rsidRPr="006E5C14" w:rsidRDefault="00923ED6" w:rsidP="006270B8"/>
    <w:p w14:paraId="744110BB" w14:textId="77777777" w:rsidR="00923ED6" w:rsidRPr="006E5C14" w:rsidRDefault="00923ED6" w:rsidP="00C41FB2">
      <w:pPr>
        <w:tabs>
          <w:tab w:val="left" w:pos="8364"/>
        </w:tabs>
        <w:rPr>
          <w:b/>
        </w:rPr>
      </w:pPr>
      <w:r w:rsidRPr="006E5C14">
        <w:rPr>
          <w:b/>
        </w:rPr>
        <w:t xml:space="preserve">77. MRCA: </w:t>
      </w:r>
      <w:r w:rsidRPr="006E5C14">
        <w:rPr>
          <w:b/>
          <w:i/>
        </w:rPr>
        <w:t>Boopis</w:t>
      </w:r>
      <w:r w:rsidRPr="006E5C14">
        <w:rPr>
          <w:b/>
        </w:rPr>
        <w:t xml:space="preserve"> spp.-</w:t>
      </w:r>
      <w:r w:rsidRPr="006E5C14">
        <w:rPr>
          <w:b/>
          <w:i/>
        </w:rPr>
        <w:t>Helianthus annuus</w:t>
      </w:r>
      <w:r w:rsidRPr="006E5C14">
        <w:rPr>
          <w:b/>
        </w:rPr>
        <w:t>. Clade: SG Asteraceae.</w:t>
      </w:r>
    </w:p>
    <w:p w14:paraId="7F2BCBDE" w14:textId="4BC3C3B0" w:rsidR="00923ED6" w:rsidRPr="006E5C14" w:rsidRDefault="00923ED6" w:rsidP="005725AA">
      <w:pPr>
        <w:rPr>
          <w:rFonts w:cs="AdvPS6F00"/>
          <w:lang w:val="es-ES_tradnl"/>
        </w:rPr>
      </w:pPr>
      <w:r w:rsidRPr="006E5C14">
        <w:tab/>
      </w:r>
      <w:r w:rsidRPr="006E5C14">
        <w:rPr>
          <w:b/>
        </w:rPr>
        <w:t>Fossils:</w:t>
      </w:r>
      <w:r w:rsidRPr="006E5C14">
        <w:t xml:space="preserve"> Inflorescences assigned to </w:t>
      </w:r>
      <w:r w:rsidRPr="006E5C14">
        <w:rPr>
          <w:i/>
        </w:rPr>
        <w:t xml:space="preserve">Raiguenrayun cura </w:t>
      </w:r>
      <w:r w:rsidRPr="006E5C14">
        <w:t xml:space="preserve">Barreda, Katinas, Passalia &amp; Palazzesi with attached pollen assigned to </w:t>
      </w:r>
      <w:r w:rsidRPr="006E5C14">
        <w:rPr>
          <w:rFonts w:cs="AdvPS6F00"/>
          <w:i/>
          <w:lang w:val="es-ES_tradnl"/>
        </w:rPr>
        <w:t xml:space="preserve">Mutisiapollis telleriae </w:t>
      </w:r>
      <w:r w:rsidRPr="006E5C14">
        <w:rPr>
          <w:rFonts w:cs="AdvPS6F00"/>
          <w:lang w:val="es-ES_tradnl"/>
        </w:rPr>
        <w:t>Barreda &amp; Palazzesi f</w:t>
      </w:r>
      <w:r w:rsidRPr="006E5C14">
        <w:t xml:space="preserve">rom Río Pichileufú, Huitara Formation, Argentina, corresponding to the Middle Eocene, and dated as 47.6 </w:t>
      </w:r>
      <w:r w:rsidRPr="006E5C14">
        <w:rPr>
          <w:rFonts w:cs="AdvPS6F00"/>
          <w:lang w:val="es-ES_tradnl"/>
        </w:rPr>
        <w:t xml:space="preserve">± 0.05 Ma, based on </w:t>
      </w:r>
      <w:r w:rsidRPr="006E5C14">
        <w:rPr>
          <w:rFonts w:cs="AdvPS6F00"/>
          <w:vertAlign w:val="superscript"/>
          <w:lang w:val="es-ES_tradnl"/>
        </w:rPr>
        <w:t>40</w:t>
      </w:r>
      <w:r w:rsidRPr="006E5C14">
        <w:rPr>
          <w:rFonts w:cs="AdvPS6F00"/>
          <w:lang w:val="es-ES_tradnl"/>
        </w:rPr>
        <w:t>Ar/</w:t>
      </w:r>
      <w:r w:rsidRPr="006E5C14">
        <w:rPr>
          <w:rFonts w:cs="AdvPS6F00"/>
          <w:vertAlign w:val="superscript"/>
          <w:lang w:val="es-ES_tradnl"/>
        </w:rPr>
        <w:t>39</w:t>
      </w:r>
      <w:r w:rsidRPr="006E5C14">
        <w:rPr>
          <w:rFonts w:cs="AdvPS6F00"/>
          <w:lang w:val="es-ES_tradnl"/>
        </w:rPr>
        <w:t xml:space="preserve">Ar dating of sanidine phenocrysts from stratigraphically related tuffs (Wilf </w:t>
      </w:r>
      <w:r w:rsidR="00BF669B" w:rsidRPr="006E5C14">
        <w:rPr>
          <w:rFonts w:cs="AdvPS6F00"/>
          <w:i/>
          <w:lang w:val="es-ES_tradnl"/>
        </w:rPr>
        <w:t>et al.,</w:t>
      </w:r>
      <w:r w:rsidRPr="006E5C14">
        <w:rPr>
          <w:rFonts w:cs="AdvPS6F00"/>
          <w:lang w:val="es-ES_tradnl"/>
        </w:rPr>
        <w:t xml:space="preserve"> 2005; in </w:t>
      </w:r>
      <w:r w:rsidRPr="006E5C14">
        <w:t xml:space="preserve">Barreda </w:t>
      </w:r>
      <w:r w:rsidR="00BF669B" w:rsidRPr="006E5C14">
        <w:rPr>
          <w:i/>
        </w:rPr>
        <w:t>et al.,</w:t>
      </w:r>
      <w:r w:rsidRPr="006E5C14">
        <w:t xml:space="preserve"> 2012</w:t>
      </w:r>
      <w:r w:rsidRPr="006E5C14">
        <w:rPr>
          <w:rFonts w:cs="AdvPS6F00"/>
          <w:lang w:val="es-ES_tradnl"/>
        </w:rPr>
        <w:t>).</w:t>
      </w:r>
    </w:p>
    <w:p w14:paraId="4E390041" w14:textId="4B4956F0" w:rsidR="00923ED6" w:rsidRPr="006E5C14" w:rsidRDefault="00923ED6" w:rsidP="005725AA">
      <w:pPr>
        <w:rPr>
          <w:rFonts w:cs="AdvPS6F00"/>
          <w:lang w:val="es-ES_tradnl"/>
        </w:rPr>
      </w:pPr>
      <w:r w:rsidRPr="006E5C14">
        <w:rPr>
          <w:rFonts w:cs="AdvPS6F00"/>
          <w:lang w:val="es-ES_tradnl"/>
        </w:rPr>
        <w:tab/>
      </w:r>
      <w:r w:rsidRPr="006E5C14">
        <w:rPr>
          <w:rFonts w:cs="AdvPS6F00"/>
          <w:b/>
          <w:lang w:val="es-ES_tradnl"/>
        </w:rPr>
        <w:t xml:space="preserve">Reference: </w:t>
      </w:r>
      <w:r w:rsidRPr="006E5C14">
        <w:rPr>
          <w:rFonts w:cs="AdvPS6F00"/>
          <w:lang w:val="es-ES_tradnl"/>
        </w:rPr>
        <w:t xml:space="preserve">Barreda </w:t>
      </w:r>
      <w:r w:rsidR="00BF669B" w:rsidRPr="006E5C14">
        <w:rPr>
          <w:rFonts w:cs="AdvPS6F00"/>
          <w:i/>
          <w:lang w:val="es-ES_tradnl"/>
        </w:rPr>
        <w:t>et al.,</w:t>
      </w:r>
      <w:r w:rsidRPr="006E5C14">
        <w:rPr>
          <w:rFonts w:cs="AdvPS6F00"/>
          <w:lang w:val="es-ES_tradnl"/>
        </w:rPr>
        <w:t xml:space="preserve"> 2012.</w:t>
      </w:r>
    </w:p>
    <w:p w14:paraId="7BCB9A25" w14:textId="77777777" w:rsidR="00923ED6" w:rsidRPr="006E5C14" w:rsidRDefault="00923ED6" w:rsidP="005725AA">
      <w:r w:rsidRPr="006E5C14">
        <w:rPr>
          <w:rFonts w:cs="AdvPS6F00"/>
          <w:lang w:val="es-ES_tradnl"/>
        </w:rPr>
        <w:tab/>
      </w:r>
      <w:r w:rsidRPr="006E5C14">
        <w:rPr>
          <w:rFonts w:cs="AdvPS6F00"/>
          <w:b/>
          <w:lang w:val="es-ES_tradnl"/>
        </w:rPr>
        <w:t>Calibration:</w:t>
      </w:r>
      <w:r w:rsidRPr="006E5C14">
        <w:rPr>
          <w:rFonts w:cs="AdvPS6F00"/>
          <w:lang w:val="es-ES_tradnl"/>
        </w:rPr>
        <w:t xml:space="preserve"> </w:t>
      </w:r>
      <w:r w:rsidRPr="006E5C14">
        <w:rPr>
          <w:rFonts w:cs="AdvPS6F00"/>
          <w:b/>
          <w:lang w:val="es-ES_tradnl"/>
        </w:rPr>
        <w:t>47.6 Ma</w:t>
      </w:r>
      <w:r w:rsidRPr="006E5C14">
        <w:rPr>
          <w:rFonts w:cs="AdvPS6F00"/>
          <w:lang w:val="es-ES_tradnl"/>
        </w:rPr>
        <w:t xml:space="preserve">, corresponding to the age assigned to the fossil-bearing sediments on the basis of radiometric dating, </w:t>
      </w:r>
      <w:r w:rsidRPr="006E5C14">
        <w:t>is implemented as a minimum age in the penalized likelihood analysis, and as the zero offset of a lognormal distribution with ln-mean of (47.6+10%), and standard deviation of 1 in the Bayesian analysis.</w:t>
      </w:r>
    </w:p>
    <w:p w14:paraId="4CE58A28" w14:textId="50B96D7F" w:rsidR="00923ED6" w:rsidRPr="006E5C14" w:rsidRDefault="00923ED6" w:rsidP="005725AA">
      <w:pPr>
        <w:rPr>
          <w:rFonts w:cs="AdvPS6F00"/>
          <w:color w:val="231F20"/>
          <w:lang w:val="es-ES_tradnl"/>
        </w:rPr>
      </w:pPr>
      <w:r w:rsidRPr="006E5C14">
        <w:tab/>
      </w:r>
      <w:r w:rsidRPr="006E5C14">
        <w:rPr>
          <w:b/>
        </w:rPr>
        <w:t>Discussion:</w:t>
      </w:r>
      <w:r w:rsidRPr="006E5C14">
        <w:t xml:space="preserve"> The inflorescences with attached pollen probably represent the oldest, reliably dated fossils of Asteraceae. The inflorescences can be related to Asteraceae on the basis of “a combination </w:t>
      </w:r>
      <w:r w:rsidRPr="006E5C14">
        <w:rPr>
          <w:rFonts w:cs="AdvPS6F00"/>
          <w:color w:val="231F20"/>
          <w:lang w:val="es-ES_tradnl"/>
        </w:rPr>
        <w:t xml:space="preserve">of features diagnostic of the family like the arrangement of the capitula in a cymose capitulescence, the many-flowered capitula with multiseriate–imbricate involucral bracts and the pappus-like structures.” (Barreda </w:t>
      </w:r>
      <w:r w:rsidR="00BF669B" w:rsidRPr="006E5C14">
        <w:rPr>
          <w:rFonts w:cs="AdvPS6F00"/>
          <w:i/>
          <w:color w:val="231F20"/>
          <w:lang w:val="es-ES_tradnl"/>
        </w:rPr>
        <w:t>et al.,</w:t>
      </w:r>
      <w:r w:rsidRPr="006E5C14">
        <w:rPr>
          <w:rFonts w:cs="AdvPS6F00"/>
          <w:color w:val="231F20"/>
          <w:lang w:val="es-ES_tradnl"/>
        </w:rPr>
        <w:t xml:space="preserve"> 2012). Barreda </w:t>
      </w:r>
      <w:r w:rsidR="00BF669B" w:rsidRPr="006E5C14">
        <w:rPr>
          <w:rFonts w:cs="AdvPS6F00"/>
          <w:i/>
          <w:color w:val="231F20"/>
          <w:lang w:val="es-ES_tradnl"/>
        </w:rPr>
        <w:t>et al.,</w:t>
      </w:r>
      <w:r w:rsidRPr="006E5C14">
        <w:rPr>
          <w:rFonts w:cs="AdvPS6F00"/>
          <w:color w:val="231F20"/>
          <w:lang w:val="es-ES_tradnl"/>
        </w:rPr>
        <w:t xml:space="preserve"> (2012) considered that the inflorescence shows a mosaic of features found in Mutisioideae s.l., Carduoideae and even Barnadesioideae, but that it doesn’t match exacly any of these subfamilies. The associated pollen grains has features found in early diverging members of the family, in particular “</w:t>
      </w:r>
      <w:r w:rsidRPr="006E5C14">
        <w:rPr>
          <w:rFonts w:cs="AdvPS6F00"/>
          <w:lang w:val="es-ES_tradnl"/>
        </w:rPr>
        <w:t xml:space="preserve">the acaveate exine and the presence of well developed spines with an uneven arrangement characterize pollen of most members of genera of Stifftieae and Wunderlichioideae …, some Gochnatieae (Mutisioideae s.l.) and some members of Dicomeae and Oldenburgieae (Carduoideae) …” (Barreda </w:t>
      </w:r>
      <w:r w:rsidR="00BF669B" w:rsidRPr="006E5C14">
        <w:rPr>
          <w:rFonts w:cs="AdvPS6F00"/>
          <w:i/>
          <w:lang w:val="es-ES_tradnl"/>
        </w:rPr>
        <w:t>et al.,</w:t>
      </w:r>
      <w:r w:rsidRPr="006E5C14">
        <w:rPr>
          <w:rFonts w:cs="AdvPS6F00"/>
          <w:lang w:val="es-ES_tradnl"/>
        </w:rPr>
        <w:t xml:space="preserve"> 2012). However, these authors suggest that an affility with Barnardesioideae can be excluded, because pollen of this subfamily is microechinate (or almost spineless). Because the inflorescence and pollen cannot be assigned to any particular group within Asteraceae, they could represent stem representatives, or to extinct crown group members. We here use them to calibrate the Asteraceae stem node.</w:t>
      </w:r>
    </w:p>
    <w:p w14:paraId="1CF1FF2B" w14:textId="77777777" w:rsidR="00923ED6" w:rsidRPr="006E5C14" w:rsidRDefault="00923ED6" w:rsidP="006270B8"/>
    <w:p w14:paraId="0AD6D7E9" w14:textId="77777777" w:rsidR="00923ED6" w:rsidRPr="006E5C14" w:rsidRDefault="00923ED6" w:rsidP="005725AA">
      <w:pPr>
        <w:rPr>
          <w:b/>
        </w:rPr>
      </w:pPr>
      <w:r w:rsidRPr="006E5C14">
        <w:rPr>
          <w:b/>
        </w:rPr>
        <w:t xml:space="preserve">78. MRCA: </w:t>
      </w:r>
      <w:r w:rsidRPr="006E5C14">
        <w:rPr>
          <w:b/>
          <w:i/>
        </w:rPr>
        <w:t>Boopis</w:t>
      </w:r>
      <w:r w:rsidRPr="006E5C14">
        <w:rPr>
          <w:b/>
        </w:rPr>
        <w:t xml:space="preserve"> spp.-</w:t>
      </w:r>
      <w:r w:rsidRPr="006E5C14">
        <w:rPr>
          <w:b/>
          <w:i/>
        </w:rPr>
        <w:t>Moschopsis</w:t>
      </w:r>
      <w:r w:rsidRPr="006E5C14">
        <w:rPr>
          <w:b/>
        </w:rPr>
        <w:t>. Clade: CG Calyceraceae.</w:t>
      </w:r>
    </w:p>
    <w:p w14:paraId="6F25BD77" w14:textId="391B66B0" w:rsidR="00923ED6" w:rsidRPr="006E5C14" w:rsidRDefault="00923ED6" w:rsidP="005725AA">
      <w:pPr>
        <w:rPr>
          <w:lang w:val="es-ES_tradnl"/>
        </w:rPr>
      </w:pPr>
      <w:r w:rsidRPr="006E5C14">
        <w:tab/>
      </w:r>
      <w:r w:rsidRPr="006E5C14">
        <w:rPr>
          <w:b/>
        </w:rPr>
        <w:t>Fossils:</w:t>
      </w:r>
      <w:r w:rsidRPr="006E5C14">
        <w:t xml:space="preserve"> Pollen assigned to </w:t>
      </w:r>
      <w:r w:rsidRPr="006E5C14">
        <w:rPr>
          <w:i/>
        </w:rPr>
        <w:t>Psilatricolporites protrudens</w:t>
      </w:r>
      <w:r w:rsidRPr="006E5C14">
        <w:t xml:space="preserve"> Palazzesi &amp; Barreda from the Chenque Formation corresponding to the early Miocene, and the Puerto Madryn Formation corresponding to the late Miocene, both from the Chubut Province, Argentina (Palazzesi </w:t>
      </w:r>
      <w:r w:rsidR="00BF669B" w:rsidRPr="006E5C14">
        <w:rPr>
          <w:i/>
        </w:rPr>
        <w:t>et al.,</w:t>
      </w:r>
      <w:r w:rsidRPr="006E5C14">
        <w:t xml:space="preserve"> 2010). On the basis of</w:t>
      </w:r>
      <w:r w:rsidRPr="006E5C14">
        <w:rPr>
          <w:lang w:val="es-ES_tradnl"/>
        </w:rPr>
        <w:t xml:space="preserve"> </w:t>
      </w:r>
      <w:r w:rsidRPr="006E5C14">
        <w:rPr>
          <w:vertAlign w:val="superscript"/>
          <w:lang w:val="es-ES_tradnl"/>
        </w:rPr>
        <w:t>87</w:t>
      </w:r>
      <w:r w:rsidRPr="006E5C14">
        <w:rPr>
          <w:lang w:val="es-ES_tradnl"/>
        </w:rPr>
        <w:t>Sr/</w:t>
      </w:r>
      <w:r w:rsidRPr="006E5C14">
        <w:rPr>
          <w:vertAlign w:val="superscript"/>
          <w:lang w:val="es-ES_tradnl"/>
        </w:rPr>
        <w:t>86</w:t>
      </w:r>
      <w:r w:rsidRPr="006E5C14">
        <w:rPr>
          <w:lang w:val="es-ES_tradnl"/>
        </w:rPr>
        <w:t>Sr dating, the Puerto Madryn Formation</w:t>
      </w:r>
      <w:r w:rsidRPr="006E5C14">
        <w:t xml:space="preserve"> was estimated to be </w:t>
      </w:r>
      <w:r w:rsidRPr="006E5C14">
        <w:rPr>
          <w:lang w:val="es-ES_tradnl"/>
        </w:rPr>
        <w:t xml:space="preserve">10.0 ± 0.3 Mya (Middle Tortonian; Scasso </w:t>
      </w:r>
      <w:r w:rsidR="00BF669B" w:rsidRPr="006E5C14">
        <w:rPr>
          <w:i/>
          <w:lang w:val="es-ES_tradnl"/>
        </w:rPr>
        <w:t>et al.,</w:t>
      </w:r>
      <w:r w:rsidRPr="006E5C14">
        <w:rPr>
          <w:lang w:val="es-ES_tradnl"/>
        </w:rPr>
        <w:t xml:space="preserve"> 2001).</w:t>
      </w:r>
    </w:p>
    <w:p w14:paraId="15E26470" w14:textId="7355CA1F" w:rsidR="00923ED6" w:rsidRPr="006E5C14" w:rsidRDefault="00923ED6" w:rsidP="005725AA">
      <w:r w:rsidRPr="006E5C14">
        <w:rPr>
          <w:lang w:val="es-ES_tradnl"/>
        </w:rPr>
        <w:tab/>
      </w:r>
      <w:r w:rsidRPr="006E5C14">
        <w:rPr>
          <w:b/>
          <w:lang w:val="es-ES_tradnl"/>
        </w:rPr>
        <w:t>References:</w:t>
      </w:r>
      <w:r w:rsidRPr="006E5C14">
        <w:rPr>
          <w:lang w:val="es-ES_tradnl"/>
        </w:rPr>
        <w:t xml:space="preserve"> </w:t>
      </w:r>
      <w:r w:rsidRPr="006E5C14">
        <w:t xml:space="preserve">Palazzesi </w:t>
      </w:r>
      <w:r w:rsidR="00BF669B" w:rsidRPr="006E5C14">
        <w:rPr>
          <w:i/>
        </w:rPr>
        <w:t>et al.,</w:t>
      </w:r>
      <w:r w:rsidRPr="006E5C14">
        <w:t xml:space="preserve"> 2010.</w:t>
      </w:r>
    </w:p>
    <w:p w14:paraId="2933C6E0" w14:textId="77777777" w:rsidR="00923ED6" w:rsidRPr="006E5C14" w:rsidRDefault="00923ED6" w:rsidP="005725AA">
      <w:r w:rsidRPr="006E5C14">
        <w:tab/>
      </w:r>
      <w:r w:rsidRPr="006E5C14">
        <w:rPr>
          <w:b/>
        </w:rPr>
        <w:t>Calibration:</w:t>
      </w:r>
      <w:r w:rsidRPr="006E5C14">
        <w:t xml:space="preserve"> Based on radiometric dating of the Puerto Madryn Formation, </w:t>
      </w:r>
      <w:r w:rsidRPr="006E5C14">
        <w:rPr>
          <w:b/>
        </w:rPr>
        <w:t>10.0 Ma</w:t>
      </w:r>
      <w:r w:rsidRPr="006E5C14">
        <w:t>, corresponding approximately to the middle Miocene, is implemented as a minimum age in the penalized likelihood analysis, and as the zero offset of a lognormal distribution with ln-mean of (10.0+10%), and standard deviation of 1 in the Bayesian analysis.</w:t>
      </w:r>
    </w:p>
    <w:p w14:paraId="42613CF7" w14:textId="7A4D13C5" w:rsidR="00923ED6" w:rsidRPr="006E5C14" w:rsidRDefault="00923ED6" w:rsidP="005725AA">
      <w:pPr>
        <w:rPr>
          <w:rFonts w:cs="AdvTT5235d5a9"/>
          <w:color w:val="231F20"/>
          <w:lang w:val="es-ES_tradnl"/>
        </w:rPr>
      </w:pPr>
      <w:r w:rsidRPr="006E5C14">
        <w:tab/>
      </w:r>
      <w:r w:rsidRPr="006E5C14">
        <w:rPr>
          <w:b/>
        </w:rPr>
        <w:t xml:space="preserve">Discussion: </w:t>
      </w:r>
      <w:r w:rsidRPr="006E5C14">
        <w:t xml:space="preserve">The pollen of </w:t>
      </w:r>
      <w:r w:rsidRPr="006E5C14">
        <w:rPr>
          <w:i/>
        </w:rPr>
        <w:t>Psilatricolporites protrudens</w:t>
      </w:r>
      <w:r w:rsidRPr="006E5C14">
        <w:t xml:space="preserve"> is described as “</w:t>
      </w:r>
      <w:r w:rsidRPr="006E5C14">
        <w:rPr>
          <w:rFonts w:cs="AdvTT5235d5a9"/>
          <w:color w:val="231F20"/>
          <w:lang w:val="es-ES_tradnl"/>
        </w:rPr>
        <w:t xml:space="preserve">small, tricolporate, psilate (LM), appearing faintly microechinate under SEM, subspheroidal to suboblate; rhombic outline in equatorial view and subtriangular with flat to concave </w:t>
      </w:r>
      <w:r w:rsidRPr="006E5C14">
        <w:rPr>
          <w:rFonts w:cs="AdvTT5235d5a9"/>
          <w:color w:val="231F20"/>
          <w:lang w:val="es-ES_tradnl"/>
        </w:rPr>
        <w:lastRenderedPageBreak/>
        <w:t>intercolpal regions in polar view. Colpi relatively short, with rounded ends and psilate colpal membrane. Endoaperture e</w:t>
      </w:r>
      <w:r w:rsidRPr="006E5C14">
        <w:rPr>
          <w:rFonts w:ascii="Cambria Greek" w:hAnsi="Cambria Greek" w:cs="AdvTT5235d5a9"/>
          <w:color w:val="231F20"/>
          <w:lang w:val="es-ES_tradnl"/>
        </w:rPr>
        <w:t>longate (ca. 2–2.5 μm), with acute equatorial ends. Exine tectate (1.2–1.5 μm thick), with the sexine about 3 times thicker than the nexine. Nexine thickened at the equatorial areas near e</w:t>
      </w:r>
      <w:r w:rsidRPr="006E5C14">
        <w:rPr>
          <w:rFonts w:cs="AdvTT5235d5a9"/>
          <w:color w:val="231F20"/>
          <w:lang w:val="es-ES_tradnl"/>
        </w:rPr>
        <w:t xml:space="preserve">ndoapertures resulting in a wall protrusion on the external surface. Sexine formed by columellae and mostly indistinct under LM.” </w:t>
      </w:r>
      <w:r w:rsidRPr="006E5C14">
        <w:t xml:space="preserve">(Palazzesi </w:t>
      </w:r>
      <w:r w:rsidR="00BF669B" w:rsidRPr="006E5C14">
        <w:rPr>
          <w:i/>
        </w:rPr>
        <w:t>et al.,</w:t>
      </w:r>
      <w:r w:rsidRPr="006E5C14">
        <w:t xml:space="preserve"> 2010)</w:t>
      </w:r>
      <w:r w:rsidRPr="006E5C14">
        <w:rPr>
          <w:rFonts w:cs="AdvTT5235d5a9"/>
          <w:color w:val="231F20"/>
          <w:lang w:val="es-ES_tradnl"/>
        </w:rPr>
        <w:t xml:space="preserve">. Palazzesi </w:t>
      </w:r>
      <w:r w:rsidR="00BF669B" w:rsidRPr="006E5C14">
        <w:rPr>
          <w:rFonts w:cs="AdvTT5235d5a9"/>
          <w:i/>
          <w:color w:val="231F20"/>
          <w:lang w:val="es-ES_tradnl"/>
        </w:rPr>
        <w:t>et al.,</w:t>
      </w:r>
      <w:r w:rsidRPr="006E5C14">
        <w:rPr>
          <w:rFonts w:cs="AdvTT5235d5a9"/>
          <w:color w:val="231F20"/>
          <w:lang w:val="es-ES_tradnl"/>
        </w:rPr>
        <w:t xml:space="preserve"> (2010) noted some differences between the new species and other species of </w:t>
      </w:r>
      <w:r w:rsidRPr="006E5C14">
        <w:rPr>
          <w:rFonts w:cs="AdvTT5235d5a9"/>
          <w:i/>
          <w:color w:val="231F20"/>
          <w:lang w:val="es-ES_tradnl"/>
        </w:rPr>
        <w:t>Psilatricolporites</w:t>
      </w:r>
      <w:r w:rsidRPr="006E5C14">
        <w:rPr>
          <w:rFonts w:cs="AdvTT5235d5a9"/>
          <w:color w:val="231F20"/>
          <w:lang w:val="es-ES_tradnl"/>
        </w:rPr>
        <w:t xml:space="preserve">, but it is “morphologically identical to those of the </w:t>
      </w:r>
      <w:r w:rsidRPr="006E5C14">
        <w:rPr>
          <w:rFonts w:cs="AdvTT5235d5a9"/>
          <w:i/>
          <w:color w:val="231F20"/>
          <w:lang w:val="es-ES_tradnl"/>
        </w:rPr>
        <w:t>Gamocarpha</w:t>
      </w:r>
      <w:r w:rsidRPr="006E5C14">
        <w:rPr>
          <w:rFonts w:cs="AdvTT5235d5a9"/>
          <w:color w:val="231F20"/>
          <w:lang w:val="es-ES_tradnl"/>
        </w:rPr>
        <w:t xml:space="preserve"> type.”, except for minor differences that may be the consequence of poor preservation. Because the authors found strong differences between the fossil polen ad particular taxa within Calyceraceae, we use </w:t>
      </w:r>
      <w:r w:rsidRPr="006E5C14">
        <w:rPr>
          <w:i/>
        </w:rPr>
        <w:t>Psilatricolporites protrudens</w:t>
      </w:r>
      <w:r w:rsidRPr="006E5C14">
        <w:rPr>
          <w:rFonts w:cs="AdvTT5235d5a9"/>
          <w:color w:val="231F20"/>
          <w:lang w:val="es-ES_tradnl"/>
        </w:rPr>
        <w:t xml:space="preserve"> to calibrate crown group Calyceraceae.</w:t>
      </w:r>
    </w:p>
    <w:p w14:paraId="276CB569" w14:textId="77777777" w:rsidR="00923ED6" w:rsidRPr="006E5C14" w:rsidRDefault="00923ED6" w:rsidP="006270B8"/>
    <w:p w14:paraId="10784348" w14:textId="77777777" w:rsidR="00923ED6" w:rsidRPr="006E5C14" w:rsidRDefault="00923ED6" w:rsidP="006270B8">
      <w:pPr>
        <w:rPr>
          <w:b/>
          <w:i/>
        </w:rPr>
      </w:pPr>
      <w:r w:rsidRPr="006E5C14">
        <w:rPr>
          <w:b/>
          <w:i/>
        </w:rPr>
        <w:t>Apiales</w:t>
      </w:r>
    </w:p>
    <w:p w14:paraId="70B9D53B" w14:textId="77777777" w:rsidR="00923ED6" w:rsidRPr="006E5C14" w:rsidRDefault="00923ED6" w:rsidP="003330CD">
      <w:pPr>
        <w:rPr>
          <w:b/>
        </w:rPr>
      </w:pPr>
      <w:r w:rsidRPr="006E5C14">
        <w:rPr>
          <w:b/>
        </w:rPr>
        <w:t xml:space="preserve">79. MRCA: </w:t>
      </w:r>
      <w:r w:rsidRPr="006E5C14">
        <w:rPr>
          <w:b/>
          <w:i/>
        </w:rPr>
        <w:t>Aralidium</w:t>
      </w:r>
      <w:r w:rsidRPr="006E5C14">
        <w:rPr>
          <w:b/>
        </w:rPr>
        <w:t>-</w:t>
      </w:r>
      <w:r w:rsidRPr="006E5C14">
        <w:rPr>
          <w:b/>
          <w:i/>
        </w:rPr>
        <w:t>Melanophyllum</w:t>
      </w:r>
      <w:r w:rsidRPr="006E5C14">
        <w:rPr>
          <w:b/>
        </w:rPr>
        <w:t xml:space="preserve"> spp. Clade: CG Torricelliaceae.</w:t>
      </w:r>
    </w:p>
    <w:p w14:paraId="24361B7E" w14:textId="638C773F" w:rsidR="00923ED6" w:rsidRPr="006E5C14" w:rsidRDefault="00923ED6" w:rsidP="003330CD">
      <w:r w:rsidRPr="006E5C14">
        <w:tab/>
      </w:r>
      <w:r w:rsidRPr="006E5C14">
        <w:rPr>
          <w:b/>
        </w:rPr>
        <w:t xml:space="preserve">Fossil: </w:t>
      </w:r>
      <w:r w:rsidRPr="006E5C14">
        <w:t xml:space="preserve">Fruit assigned to </w:t>
      </w:r>
      <w:r w:rsidRPr="006E5C14">
        <w:rPr>
          <w:i/>
        </w:rPr>
        <w:t>Toricellia bonesii</w:t>
      </w:r>
      <w:r w:rsidRPr="006E5C14">
        <w:t xml:space="preserve"> (Manchester) Manchester from the Almont locality, North Dakota, USA, corresponding to the Late Paleocene (Manchester </w:t>
      </w:r>
      <w:r w:rsidR="00BF669B" w:rsidRPr="006E5C14">
        <w:rPr>
          <w:i/>
        </w:rPr>
        <w:t>et al.,</w:t>
      </w:r>
      <w:r w:rsidRPr="006E5C14">
        <w:t xml:space="preserve"> 2009).</w:t>
      </w:r>
    </w:p>
    <w:p w14:paraId="4AC96958" w14:textId="69396D08" w:rsidR="00923ED6" w:rsidRPr="006E5C14" w:rsidRDefault="00923ED6" w:rsidP="003330CD">
      <w:r w:rsidRPr="006E5C14">
        <w:tab/>
      </w:r>
      <w:r w:rsidRPr="006E5C14">
        <w:rPr>
          <w:b/>
        </w:rPr>
        <w:t>Reference:</w:t>
      </w:r>
      <w:r w:rsidRPr="006E5C14">
        <w:t xml:space="preserve"> Manchester </w:t>
      </w:r>
      <w:r w:rsidR="00BF669B" w:rsidRPr="006E5C14">
        <w:rPr>
          <w:i/>
        </w:rPr>
        <w:t>et al.,</w:t>
      </w:r>
      <w:r w:rsidRPr="006E5C14">
        <w:t xml:space="preserve"> 2009.</w:t>
      </w:r>
    </w:p>
    <w:p w14:paraId="2BDB3421" w14:textId="77777777" w:rsidR="00923ED6" w:rsidRPr="006E5C14" w:rsidRDefault="00923ED6" w:rsidP="003330CD">
      <w:pPr>
        <w:ind w:firstLine="708"/>
      </w:pPr>
      <w:r w:rsidRPr="006E5C14">
        <w:rPr>
          <w:b/>
        </w:rPr>
        <w:t>Calibration: 55.8 Ma</w:t>
      </w:r>
      <w:r w:rsidRPr="006E5C14">
        <w:t>, corresponding to the upper boundary of the Paleocene, is implemented as a minimum age in the penalized likelihood analysis, and as the zero offset of a lognormal distribution with ln-mean of (55.8+10%), and standard deviation of 1 in the Bayesian analysis.</w:t>
      </w:r>
    </w:p>
    <w:p w14:paraId="136BA3B1" w14:textId="623636DB" w:rsidR="00923ED6" w:rsidRPr="006E5C14" w:rsidRDefault="00923ED6" w:rsidP="003330CD">
      <w:pPr>
        <w:ind w:firstLine="708"/>
      </w:pPr>
      <w:r w:rsidRPr="006E5C14">
        <w:rPr>
          <w:b/>
        </w:rPr>
        <w:t>Discussion:</w:t>
      </w:r>
      <w:r w:rsidRPr="006E5C14">
        <w:t xml:space="preserve"> The fruits of the extant </w:t>
      </w:r>
      <w:r w:rsidRPr="006E5C14">
        <w:rPr>
          <w:i/>
        </w:rPr>
        <w:t>Torricellia</w:t>
      </w:r>
      <w:r w:rsidRPr="006E5C14">
        <w:t xml:space="preserve"> have “</w:t>
      </w:r>
      <w:r w:rsidRPr="006E5C14">
        <w:rPr>
          <w:rFonts w:cs="TimesNewRomanPS-ItalicMT"/>
          <w:lang w:val="es-ES_tradnl"/>
        </w:rPr>
        <w:t xml:space="preserve">endocarps of three chambers: a small central chamber containing a seed, and two large lateral chambers that are empty; there is no central vascular strand, and the endocarp wall and septa are composed of isodiametric sclereids (Manchester, 1999; Meller, 2006).” (Manchester </w:t>
      </w:r>
      <w:r w:rsidR="00BF669B" w:rsidRPr="006E5C14">
        <w:rPr>
          <w:rFonts w:cs="TimesNewRomanPS-ItalicMT"/>
          <w:i/>
          <w:lang w:val="es-ES_tradnl"/>
        </w:rPr>
        <w:t>et al.,</w:t>
      </w:r>
      <w:r w:rsidRPr="006E5C14">
        <w:rPr>
          <w:rFonts w:cs="TimesNewRomanPS-ItalicMT"/>
          <w:lang w:val="es-ES_tradnl"/>
        </w:rPr>
        <w:t xml:space="preserve"> 2009). Manchester </w:t>
      </w:r>
      <w:r w:rsidR="00BF669B" w:rsidRPr="006E5C14">
        <w:rPr>
          <w:rFonts w:cs="TimesNewRomanPS-ItalicMT"/>
          <w:i/>
          <w:lang w:val="es-ES_tradnl"/>
        </w:rPr>
        <w:t>et al.,</w:t>
      </w:r>
      <w:r w:rsidRPr="006E5C14">
        <w:rPr>
          <w:rFonts w:cs="TimesNewRomanPS-ItalicMT"/>
          <w:lang w:val="es-ES_tradnl"/>
        </w:rPr>
        <w:t xml:space="preserve"> (2009) indicate that endocarps of </w:t>
      </w:r>
      <w:r w:rsidRPr="006E5C14">
        <w:rPr>
          <w:rFonts w:cs="TimesNewRomanPS-ItalicMT"/>
          <w:i/>
          <w:lang w:val="es-ES_tradnl"/>
        </w:rPr>
        <w:t>Torricellia</w:t>
      </w:r>
      <w:r w:rsidRPr="006E5C14">
        <w:rPr>
          <w:rFonts w:cs="TimesNewRomanPS-ItalicMT"/>
          <w:lang w:val="es-ES_tradnl"/>
        </w:rPr>
        <w:t xml:space="preserve"> are known from Eocene and Miocene sediments of Europe, but the oldest known occurrence of the genus is from the Paleocene Almont locality. Based on the detailed structural similarity between the fossil fruits and those of the extant genus, we use the former to calibrate the crown node of Torricelliaceae.</w:t>
      </w:r>
    </w:p>
    <w:p w14:paraId="23737EA4" w14:textId="77777777" w:rsidR="00923ED6" w:rsidRPr="006E5C14" w:rsidRDefault="00923ED6" w:rsidP="003330CD"/>
    <w:p w14:paraId="20CE1C0B" w14:textId="77777777" w:rsidR="00923ED6" w:rsidRPr="006E5C14" w:rsidRDefault="00923ED6" w:rsidP="003330CD">
      <w:pPr>
        <w:rPr>
          <w:b/>
        </w:rPr>
      </w:pPr>
      <w:r w:rsidRPr="006E5C14">
        <w:rPr>
          <w:b/>
        </w:rPr>
        <w:t xml:space="preserve">80. MRCA: </w:t>
      </w:r>
      <w:r w:rsidRPr="006E5C14">
        <w:rPr>
          <w:b/>
          <w:i/>
        </w:rPr>
        <w:t>Hydrocotyle</w:t>
      </w:r>
      <w:r w:rsidRPr="006E5C14">
        <w:rPr>
          <w:b/>
        </w:rPr>
        <w:t>-</w:t>
      </w:r>
      <w:r w:rsidRPr="006E5C14">
        <w:rPr>
          <w:b/>
          <w:i/>
        </w:rPr>
        <w:t>Apium graveolens.</w:t>
      </w:r>
      <w:r w:rsidRPr="006E5C14">
        <w:rPr>
          <w:b/>
        </w:rPr>
        <w:t xml:space="preserve"> Clade: SG Apiaceae.</w:t>
      </w:r>
    </w:p>
    <w:p w14:paraId="1E1689E5" w14:textId="77777777" w:rsidR="00923ED6" w:rsidRPr="006E5C14" w:rsidRDefault="00923ED6" w:rsidP="003330CD">
      <w:r w:rsidRPr="006E5C14">
        <w:rPr>
          <w:b/>
        </w:rPr>
        <w:tab/>
        <w:t xml:space="preserve">Fossil: </w:t>
      </w:r>
      <w:r w:rsidRPr="006E5C14">
        <w:t xml:space="preserve">Fruit assigned to </w:t>
      </w:r>
      <w:r w:rsidRPr="006E5C14">
        <w:rPr>
          <w:i/>
        </w:rPr>
        <w:t>Umbelliferospermum latahense</w:t>
      </w:r>
      <w:r w:rsidRPr="006E5C14">
        <w:t xml:space="preserve"> from the Middle Eocene of Washington, USA (Berry, 1929; in Manchester and O’Leary, 2010).</w:t>
      </w:r>
    </w:p>
    <w:p w14:paraId="61B4DCFF" w14:textId="77777777" w:rsidR="00923ED6" w:rsidRPr="006E5C14" w:rsidRDefault="00923ED6" w:rsidP="003330CD">
      <w:r w:rsidRPr="006E5C14">
        <w:tab/>
      </w:r>
      <w:r w:rsidRPr="006E5C14">
        <w:rPr>
          <w:b/>
        </w:rPr>
        <w:t>References:</w:t>
      </w:r>
      <w:r w:rsidRPr="006E5C14">
        <w:t xml:space="preserve"> Berry, 1929; Manchester and O'Leary, 2010.</w:t>
      </w:r>
    </w:p>
    <w:p w14:paraId="728F156D" w14:textId="77777777" w:rsidR="00923ED6" w:rsidRPr="006E5C14" w:rsidRDefault="00923ED6" w:rsidP="003330CD">
      <w:r w:rsidRPr="006E5C14">
        <w:tab/>
      </w:r>
      <w:r w:rsidRPr="006E5C14">
        <w:rPr>
          <w:b/>
        </w:rPr>
        <w:t>Calibration:</w:t>
      </w:r>
      <w:r w:rsidRPr="006E5C14">
        <w:t xml:space="preserve">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standard deviation of 1 in the Bayesian analysis.</w:t>
      </w:r>
    </w:p>
    <w:p w14:paraId="7635DAEC" w14:textId="77777777" w:rsidR="00923ED6" w:rsidRPr="006E5C14" w:rsidRDefault="00923ED6" w:rsidP="003330CD">
      <w:r w:rsidRPr="006E5C14">
        <w:rPr>
          <w:b/>
        </w:rPr>
        <w:tab/>
        <w:t>Discussion:</w:t>
      </w:r>
      <w:r w:rsidRPr="006E5C14">
        <w:t xml:space="preserve"> </w:t>
      </w:r>
      <w:r w:rsidRPr="006E5C14">
        <w:rPr>
          <w:i/>
        </w:rPr>
        <w:t>Umbelliferospermum latahense</w:t>
      </w:r>
      <w:r w:rsidRPr="006E5C14">
        <w:t xml:space="preserve"> are described as dispersed mericarps with paired veinless wing </w:t>
      </w:r>
      <w:r w:rsidRPr="006E5C14">
        <w:rPr>
          <w:rFonts w:cs="AdvTT2acb703b"/>
          <w:lang w:val="es-ES_tradnl"/>
        </w:rPr>
        <w:t xml:space="preserve">an apically positioned persistent perianth (Manchester and O'Leary, 2010). These authors consider that the fossil displays characters diagnostic of the family. We tentatively accept </w:t>
      </w:r>
      <w:r w:rsidRPr="006E5C14">
        <w:rPr>
          <w:i/>
        </w:rPr>
        <w:t>Umbelliferospermum latahense</w:t>
      </w:r>
      <w:r w:rsidRPr="006E5C14">
        <w:rPr>
          <w:rFonts w:cs="AdvTT2acb703b"/>
          <w:lang w:val="es-ES_tradnl"/>
        </w:rPr>
        <w:t xml:space="preserve"> as a stem representative or crown member of Apiaceae, and use it to calibrate its stem node. However, a nested node (CG Araliaceae) is calibrated with the same age, hence, making this calibration redundant.</w:t>
      </w:r>
    </w:p>
    <w:p w14:paraId="0B1C9855" w14:textId="77777777" w:rsidR="00923ED6" w:rsidRPr="006E5C14" w:rsidRDefault="00923ED6" w:rsidP="003330CD"/>
    <w:p w14:paraId="630CAD73" w14:textId="77777777" w:rsidR="00923ED6" w:rsidRPr="006E5C14" w:rsidRDefault="00923ED6" w:rsidP="003330CD">
      <w:pPr>
        <w:rPr>
          <w:b/>
        </w:rPr>
      </w:pPr>
      <w:r w:rsidRPr="006E5C14">
        <w:rPr>
          <w:b/>
        </w:rPr>
        <w:t xml:space="preserve">81. MRCA: </w:t>
      </w:r>
      <w:r w:rsidRPr="006E5C14">
        <w:rPr>
          <w:b/>
          <w:i/>
        </w:rPr>
        <w:t>Hydrocotyle</w:t>
      </w:r>
      <w:r w:rsidRPr="006E5C14">
        <w:rPr>
          <w:b/>
        </w:rPr>
        <w:t>-</w:t>
      </w:r>
      <w:r w:rsidRPr="006E5C14">
        <w:rPr>
          <w:b/>
          <w:i/>
        </w:rPr>
        <w:t>Tetrapanax</w:t>
      </w:r>
      <w:r w:rsidRPr="006E5C14">
        <w:rPr>
          <w:b/>
        </w:rPr>
        <w:t>. Clade: CG Araliaceae.</w:t>
      </w:r>
    </w:p>
    <w:p w14:paraId="7866F3EF" w14:textId="2F9D530E" w:rsidR="00923ED6" w:rsidRPr="006E5C14" w:rsidRDefault="00923ED6" w:rsidP="003330CD">
      <w:pPr>
        <w:rPr>
          <w:color w:val="000000"/>
        </w:rPr>
      </w:pPr>
      <w:r w:rsidRPr="006E5C14">
        <w:lastRenderedPageBreak/>
        <w:tab/>
      </w:r>
      <w:r w:rsidRPr="006E5C14">
        <w:rPr>
          <w:b/>
        </w:rPr>
        <w:t>Fossil:</w:t>
      </w:r>
      <w:r w:rsidRPr="006E5C14">
        <w:t xml:space="preserve"> Fruit assigned to </w:t>
      </w:r>
      <w:r w:rsidRPr="006E5C14">
        <w:rPr>
          <w:i/>
        </w:rPr>
        <w:t>Paleopanax oregonensis</w:t>
      </w:r>
      <w:r w:rsidRPr="006E5C14">
        <w:t xml:space="preserve"> Manchester from the Nut Beds Flora, Clarno Formation, Oregon, USA, corresponding to the Middle Eocene (Manchester, 1994). </w:t>
      </w:r>
      <w:r w:rsidRPr="006E5C14">
        <w:rPr>
          <w:rFonts w:cs="Times-Roman"/>
          <w:lang w:val="es-ES_tradnl"/>
        </w:rPr>
        <w:t xml:space="preserve">Based upon the recently obtained radiometric ages and the vertebrate correlations, the age of the Nut Beds flora may be considered to be Middle Eocene, within the range of 43 to 45 million years old </w:t>
      </w:r>
      <w:r w:rsidRPr="006E5C14">
        <w:t>(Manchester, 1994)</w:t>
      </w:r>
      <w:r w:rsidRPr="006E5C14">
        <w:rPr>
          <w:rFonts w:cs="Times-Roman"/>
          <w:lang w:val="es-ES_tradnl"/>
        </w:rPr>
        <w:t xml:space="preserve">. </w:t>
      </w:r>
      <w:r w:rsidRPr="006E5C14">
        <w:rPr>
          <w:color w:val="000000"/>
        </w:rPr>
        <w:t xml:space="preserve">Dillhoff </w:t>
      </w:r>
      <w:r w:rsidR="00BF669B" w:rsidRPr="006E5C14">
        <w:rPr>
          <w:i/>
          <w:color w:val="000000"/>
        </w:rPr>
        <w:t>et al.,</w:t>
      </w:r>
      <w:r w:rsidRPr="006E5C14">
        <w:rPr>
          <w:color w:val="000000"/>
        </w:rPr>
        <w:t xml:space="preserve"> (2009) consider that the Clarno Formation is Middle Eocene (ca. 54-39.7 Ma) in age.</w:t>
      </w:r>
    </w:p>
    <w:p w14:paraId="20A90BE4" w14:textId="77777777" w:rsidR="00923ED6" w:rsidRPr="006E5C14" w:rsidRDefault="00923ED6" w:rsidP="003330CD">
      <w:pPr>
        <w:rPr>
          <w:color w:val="000000"/>
        </w:rPr>
      </w:pPr>
      <w:r w:rsidRPr="006E5C14">
        <w:rPr>
          <w:color w:val="000000"/>
        </w:rPr>
        <w:tab/>
      </w:r>
      <w:r w:rsidRPr="006E5C14">
        <w:rPr>
          <w:b/>
          <w:color w:val="000000"/>
        </w:rPr>
        <w:t>Reference:</w:t>
      </w:r>
      <w:r w:rsidRPr="006E5C14">
        <w:rPr>
          <w:color w:val="000000"/>
        </w:rPr>
        <w:t xml:space="preserve"> Manchester, 1994.</w:t>
      </w:r>
    </w:p>
    <w:p w14:paraId="1039EB3E" w14:textId="77777777" w:rsidR="00923ED6" w:rsidRPr="006E5C14" w:rsidRDefault="00923ED6" w:rsidP="003330CD">
      <w:r w:rsidRPr="006E5C14">
        <w:rPr>
          <w:color w:val="000000"/>
        </w:rPr>
        <w:tab/>
      </w:r>
      <w:r w:rsidRPr="006E5C14">
        <w:rPr>
          <w:b/>
          <w:color w:val="000000"/>
        </w:rPr>
        <w:t xml:space="preserve">Calibration: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190272F5" w14:textId="77777777" w:rsidR="00923ED6" w:rsidRPr="006E5C14" w:rsidRDefault="00923ED6" w:rsidP="003330CD">
      <w:pPr>
        <w:rPr>
          <w:rFonts w:cs="Times-Roman"/>
          <w:lang w:val="es-ES_tradnl"/>
        </w:rPr>
      </w:pPr>
      <w:r w:rsidRPr="006E5C14">
        <w:tab/>
      </w:r>
      <w:r w:rsidRPr="006E5C14">
        <w:rPr>
          <w:b/>
        </w:rPr>
        <w:t xml:space="preserve">Discussion: </w:t>
      </w:r>
      <w:r w:rsidRPr="006E5C14">
        <w:t xml:space="preserve">The fruit of </w:t>
      </w:r>
      <w:r w:rsidRPr="006E5C14">
        <w:rPr>
          <w:i/>
        </w:rPr>
        <w:t>Paleopanax oregonensis</w:t>
      </w:r>
      <w:r w:rsidRPr="006E5C14">
        <w:t xml:space="preserve"> is described as “</w:t>
      </w:r>
      <w:r w:rsidRPr="006E5C14">
        <w:rPr>
          <w:rFonts w:cs="Times-Roman"/>
          <w:lang w:val="es-ES_tradnl"/>
        </w:rPr>
        <w:t xml:space="preserve">wide-elliptical in face view, bicarpellate, bilaterally symmetrical, dorsiventrally compressed, with an epigynous perianth bulge; base flat or somewhat cordate, apex rounded; length 4.5-5.6 mm, width 5.4-6.6 mm, estimated thickness 1-2 mm; carpels D-shaped in face view, with two to three arched longitudinal grooves, adjoined ventrally at the central fruit axis by their straight margins, outer margins convex, smooth; pedicel &gt;2.0 mm long, &gt;0.3 mm thick; two styles arising parallel to each other from the apex, 2.0-3.0 mm long, recurving distally.” </w:t>
      </w:r>
      <w:r w:rsidRPr="006E5C14">
        <w:t>(Manchester, 1994)</w:t>
      </w:r>
      <w:r w:rsidRPr="006E5C14">
        <w:rPr>
          <w:rFonts w:cs="Times-Roman"/>
          <w:lang w:val="es-ES_tradnl"/>
        </w:rPr>
        <w:t xml:space="preserve">. Manchester (1994) considered that this fossil fruit is similar to those of Apiaceae and Araliaceae in having an epigynous perianth, as many styles as carpels and schizocarp morphology. The the apical bulge in the perianth region may be interpreted as a nectary disk, as is characteristic of Apiales. Manchester (1994) indicated that paired thin mericarps are characteristic of Apiaceae, and of some Araliaceae; but that specialized carpophores as those in Apiaceae are not developed in the fossil. The fossil is particularly similar to those of the extant genus </w:t>
      </w:r>
      <w:r w:rsidRPr="006E5C14">
        <w:rPr>
          <w:rFonts w:cs="Times-Roman"/>
          <w:i/>
          <w:lang w:val="es-ES_tradnl"/>
        </w:rPr>
        <w:t>Pseudopanax</w:t>
      </w:r>
      <w:r w:rsidRPr="006E5C14">
        <w:rPr>
          <w:rFonts w:cs="Times-Roman"/>
          <w:lang w:val="es-ES_tradnl"/>
        </w:rPr>
        <w:t xml:space="preserve">. The fossil </w:t>
      </w:r>
      <w:r w:rsidRPr="006E5C14">
        <w:rPr>
          <w:rFonts w:cs="Times-Roman"/>
          <w:i/>
          <w:lang w:val="es-ES_tradnl"/>
        </w:rPr>
        <w:t>Paleopanax</w:t>
      </w:r>
      <w:r w:rsidRPr="006E5C14">
        <w:rPr>
          <w:rFonts w:cs="Times-Roman"/>
          <w:lang w:val="es-ES_tradnl"/>
        </w:rPr>
        <w:t xml:space="preserve"> differs in having two distinct styles (Manchester, 1994). Considering the similarities between </w:t>
      </w:r>
      <w:r w:rsidRPr="006E5C14">
        <w:rPr>
          <w:rFonts w:cs="Times-Roman"/>
          <w:i/>
          <w:lang w:val="es-ES_tradnl"/>
        </w:rPr>
        <w:t>Paleopanax</w:t>
      </w:r>
      <w:r w:rsidRPr="006E5C14">
        <w:rPr>
          <w:rFonts w:cs="Times-Roman"/>
          <w:lang w:val="es-ES_tradnl"/>
        </w:rPr>
        <w:t xml:space="preserve"> and fruits of </w:t>
      </w:r>
      <w:r w:rsidRPr="006E5C14">
        <w:rPr>
          <w:rFonts w:cs="Times-Roman"/>
          <w:i/>
          <w:lang w:val="es-ES_tradnl"/>
        </w:rPr>
        <w:t>Pseudopanax</w:t>
      </w:r>
      <w:r w:rsidRPr="006E5C14">
        <w:rPr>
          <w:rFonts w:cs="Times-Roman"/>
          <w:lang w:val="es-ES_tradnl"/>
        </w:rPr>
        <w:t>, we consider that the fossil was an extinct member of crown group Araliaceae, and use it to date the crown node of the family.</w:t>
      </w:r>
    </w:p>
    <w:p w14:paraId="0E00D4C8" w14:textId="77777777" w:rsidR="00923ED6" w:rsidRPr="006E5C14" w:rsidRDefault="00923ED6" w:rsidP="006270B8"/>
    <w:p w14:paraId="50EFC3D6" w14:textId="77777777" w:rsidR="00923ED6" w:rsidRPr="006E5C14" w:rsidRDefault="00923ED6" w:rsidP="00AF2055">
      <w:pPr>
        <w:rPr>
          <w:rFonts w:cs="AdvPS6F00"/>
          <w:b/>
          <w:i/>
          <w:color w:val="231F20"/>
          <w:lang w:val="es-ES_tradnl"/>
        </w:rPr>
      </w:pPr>
      <w:r w:rsidRPr="006E5C14">
        <w:rPr>
          <w:rFonts w:cs="AdvPS6F00"/>
          <w:b/>
          <w:i/>
          <w:color w:val="231F20"/>
          <w:lang w:val="es-ES_tradnl"/>
        </w:rPr>
        <w:t>Paracryphiales</w:t>
      </w:r>
    </w:p>
    <w:p w14:paraId="1938D803" w14:textId="77777777" w:rsidR="00923ED6" w:rsidRPr="006E5C14" w:rsidRDefault="00923ED6" w:rsidP="00AF2055">
      <w:pPr>
        <w:rPr>
          <w:rFonts w:cs="AdvPS6F00"/>
          <w:b/>
          <w:color w:val="231F20"/>
          <w:lang w:val="es-ES_tradnl"/>
        </w:rPr>
      </w:pPr>
      <w:r w:rsidRPr="006E5C14">
        <w:rPr>
          <w:rFonts w:cs="AdvPS6F00"/>
          <w:b/>
          <w:color w:val="231F20"/>
          <w:lang w:val="es-ES_tradnl"/>
        </w:rPr>
        <w:t xml:space="preserve">82. MRCA: </w:t>
      </w:r>
      <w:r w:rsidRPr="006E5C14">
        <w:rPr>
          <w:rFonts w:cs="AdvPS6F00"/>
          <w:b/>
          <w:i/>
          <w:color w:val="231F20"/>
          <w:lang w:val="es-ES_tradnl"/>
        </w:rPr>
        <w:t>Quintinia</w:t>
      </w:r>
      <w:r w:rsidRPr="006E5C14">
        <w:rPr>
          <w:rFonts w:cs="AdvPS6F00"/>
          <w:b/>
          <w:color w:val="231F20"/>
          <w:lang w:val="es-ES_tradnl"/>
        </w:rPr>
        <w:t>-</w:t>
      </w:r>
      <w:r w:rsidRPr="006E5C14">
        <w:rPr>
          <w:rFonts w:cs="AdvPS6F00"/>
          <w:b/>
          <w:i/>
          <w:color w:val="231F20"/>
          <w:lang w:val="es-ES_tradnl"/>
        </w:rPr>
        <w:t>Valeriana</w:t>
      </w:r>
      <w:r w:rsidRPr="006E5C14">
        <w:rPr>
          <w:rFonts w:cs="AdvPS6F00"/>
          <w:b/>
          <w:color w:val="231F20"/>
          <w:lang w:val="es-ES_tradnl"/>
        </w:rPr>
        <w:t xml:space="preserve"> spp. Clade: SG Paracryphiaceae.</w:t>
      </w:r>
    </w:p>
    <w:p w14:paraId="34C3BAD1" w14:textId="77777777" w:rsidR="00923ED6" w:rsidRPr="006E5C14" w:rsidRDefault="00923ED6" w:rsidP="00AF2055">
      <w:pPr>
        <w:ind w:firstLine="708"/>
      </w:pPr>
      <w:r w:rsidRPr="006E5C14">
        <w:rPr>
          <w:rFonts w:cs="AdvPS6F00"/>
          <w:b/>
          <w:color w:val="231F20"/>
          <w:lang w:val="es-ES_tradnl"/>
        </w:rPr>
        <w:t>Fossils:</w:t>
      </w:r>
      <w:r w:rsidRPr="006E5C14">
        <w:rPr>
          <w:rFonts w:cs="AdvPS6F00"/>
          <w:color w:val="231F20"/>
          <w:lang w:val="es-ES_tradnl"/>
        </w:rPr>
        <w:t xml:space="preserve"> Flowers assigned to </w:t>
      </w:r>
      <w:r w:rsidRPr="006E5C14">
        <w:rPr>
          <w:i/>
        </w:rPr>
        <w:t>Silvianthemum suecicum</w:t>
      </w:r>
      <w:r w:rsidRPr="006E5C14">
        <w:t xml:space="preserve"> Friis, from the upper and lower fluviatile sequences of the Höganäs AB’s kaolin quarry, Åsen locality, Scania, Sweden , corresponding to the Late Santonian to Early Campanian (Friis, 1990), and to </w:t>
      </w:r>
      <w:r w:rsidRPr="006E5C14">
        <w:rPr>
          <w:i/>
        </w:rPr>
        <w:t xml:space="preserve">Bertilanthus scanicus </w:t>
      </w:r>
      <w:r w:rsidRPr="006E5C14">
        <w:t>Friis &amp; Pedersen, restricted to the upper fluviatile sequence of the of the Höganäs AB’s kaolin quarry, corresponding to the early Campanian (Friis and Pedersen, 2012).</w:t>
      </w:r>
    </w:p>
    <w:p w14:paraId="53E2A197" w14:textId="77777777" w:rsidR="00923ED6" w:rsidRPr="006E5C14" w:rsidRDefault="00923ED6" w:rsidP="00AF2055">
      <w:r w:rsidRPr="006E5C14">
        <w:rPr>
          <w:rFonts w:cs="AdvPS6F00"/>
          <w:color w:val="231F20"/>
          <w:lang w:val="es-ES_tradnl"/>
        </w:rPr>
        <w:tab/>
      </w:r>
      <w:r w:rsidRPr="006E5C14">
        <w:rPr>
          <w:rFonts w:cs="AdvPS6F00"/>
          <w:b/>
          <w:color w:val="231F20"/>
          <w:lang w:val="es-ES_tradnl"/>
        </w:rPr>
        <w:t>References:</w:t>
      </w:r>
      <w:r w:rsidRPr="006E5C14">
        <w:rPr>
          <w:rFonts w:cs="AdvPS6F00"/>
          <w:color w:val="231F20"/>
          <w:lang w:val="es-ES_tradnl"/>
        </w:rPr>
        <w:t xml:space="preserve"> </w:t>
      </w:r>
      <w:r w:rsidRPr="006E5C14">
        <w:t>Friis, 1990; Friis and Pedersen, 2012.</w:t>
      </w:r>
    </w:p>
    <w:p w14:paraId="385E0A81" w14:textId="77777777" w:rsidR="00923ED6" w:rsidRPr="006E5C14" w:rsidRDefault="00923ED6" w:rsidP="00AB7BBF">
      <w:r w:rsidRPr="006E5C14">
        <w:tab/>
      </w:r>
      <w:r w:rsidRPr="006E5C14">
        <w:rPr>
          <w:b/>
        </w:rPr>
        <w:t xml:space="preserve">Calibration: </w:t>
      </w:r>
      <w:r w:rsidRPr="006E5C14">
        <w:t xml:space="preserve">To accomodate the stratigraphic range of the Åsen locality, we consider the lower third of the Campanian as its possible uppermost bound, hence, a minimum age of </w:t>
      </w:r>
      <w:r w:rsidRPr="006E5C14">
        <w:rPr>
          <w:b/>
        </w:rPr>
        <w:t>79.2 Ma</w:t>
      </w:r>
      <w:r w:rsidRPr="006E5C14">
        <w:t xml:space="preserve"> </w:t>
      </w:r>
      <w:r w:rsidRPr="006E5C14">
        <w:rPr>
          <w:rFonts w:cs="Bold"/>
          <w:bCs/>
          <w:lang w:val="es-ES_tradnl"/>
        </w:rPr>
        <w:t xml:space="preserve">is </w:t>
      </w:r>
      <w:r w:rsidRPr="006E5C14">
        <w:t>implemented as a minimum age in the penalized likelihood analysis, and as the zero offset of a lognormal distribution with ln-mean of (79.2+10%), and standard deviation of 1 in the Bayesian analysis.</w:t>
      </w:r>
    </w:p>
    <w:p w14:paraId="0AC5B8E1" w14:textId="77777777" w:rsidR="00923ED6" w:rsidRPr="006E5C14" w:rsidRDefault="00923ED6" w:rsidP="00AF2055">
      <w:r w:rsidRPr="006E5C14">
        <w:tab/>
      </w:r>
      <w:r w:rsidRPr="006E5C14">
        <w:rPr>
          <w:b/>
        </w:rPr>
        <w:t>Discussion:</w:t>
      </w:r>
      <w:r w:rsidRPr="006E5C14">
        <w:t xml:space="preserve"> The flowers of </w:t>
      </w:r>
      <w:r w:rsidRPr="006E5C14">
        <w:rPr>
          <w:i/>
        </w:rPr>
        <w:t>Silivanthemum</w:t>
      </w:r>
      <w:r w:rsidRPr="006E5C14">
        <w:t xml:space="preserve"> and </w:t>
      </w:r>
      <w:r w:rsidRPr="006E5C14">
        <w:rPr>
          <w:i/>
        </w:rPr>
        <w:t>Bertilanthus</w:t>
      </w:r>
      <w:r w:rsidRPr="006E5C14">
        <w:t xml:space="preserve"> are three-dimensionally preserved, showing detailed morhological, structural and anatomical features. </w:t>
      </w:r>
      <w:r w:rsidRPr="006E5C14">
        <w:rPr>
          <w:i/>
        </w:rPr>
        <w:t>Silvianthemum</w:t>
      </w:r>
      <w:r w:rsidRPr="006E5C14">
        <w:t xml:space="preserve"> is described as “Flower minute, perfect and actinomorphic; floral parts whorled; perianth pentamerous epigynous. Stamens apparently in a single whorl; anthers </w:t>
      </w:r>
      <w:r w:rsidRPr="006E5C14">
        <w:lastRenderedPageBreak/>
        <w:t xml:space="preserve">tertrasporangiate, dorsifixed. Pollen grains isopolar, spherical to prolate, triaperturate with three long colpi; pollen wall tectate and perforate. Gynoecium trimerous, carpels basally connate and adnate to hypanthium to form an inferior, unilocular ovary; styles free, stout; stigmas capitate. Nectary disc-shaped. Pedicel, hypanthium and outer surface of sepals and petals with multicellular and multiseriate glandular trichomes. (Friis, 1990)”. Friis (1990) considered that a close relationship between </w:t>
      </w:r>
      <w:r w:rsidRPr="006E5C14">
        <w:rPr>
          <w:i/>
        </w:rPr>
        <w:t>Silvianthemum</w:t>
      </w:r>
      <w:r w:rsidRPr="006E5C14">
        <w:t xml:space="preserve"> and the extant </w:t>
      </w:r>
      <w:r w:rsidRPr="006E5C14">
        <w:rPr>
          <w:i/>
        </w:rPr>
        <w:t>Quintinia</w:t>
      </w:r>
      <w:r w:rsidRPr="006E5C14">
        <w:t xml:space="preserve"> are based on morphological and structural attributes, and also on anatomical features including cellular details of trichomes. Phylogenetic analyses conducted by Backlund (1996) supported the relationship of </w:t>
      </w:r>
      <w:r w:rsidRPr="006E5C14">
        <w:rPr>
          <w:i/>
        </w:rPr>
        <w:t>Silvianthemum</w:t>
      </w:r>
      <w:r w:rsidRPr="006E5C14">
        <w:t xml:space="preserve"> with </w:t>
      </w:r>
      <w:r w:rsidRPr="006E5C14">
        <w:rPr>
          <w:i/>
        </w:rPr>
        <w:t>Quintinia</w:t>
      </w:r>
      <w:r w:rsidRPr="006E5C14">
        <w:t>.</w:t>
      </w:r>
    </w:p>
    <w:p w14:paraId="5E524430" w14:textId="77777777" w:rsidR="00923ED6" w:rsidRPr="006E5C14" w:rsidRDefault="00923ED6" w:rsidP="00AF2055">
      <w:r w:rsidRPr="006E5C14">
        <w:tab/>
        <w:t xml:space="preserve">The flowers of </w:t>
      </w:r>
      <w:r w:rsidRPr="006E5C14">
        <w:rPr>
          <w:i/>
        </w:rPr>
        <w:t>Berthilantus</w:t>
      </w:r>
      <w:r w:rsidRPr="006E5C14">
        <w:t xml:space="preserve"> are described as “actinomorphic and bisexual with an inferior ovary. Perianth and androecium are pentamerous. The sepals are small and free, and calyx aestivation is apert; petals are larger, and aestivation of corolla is imbricate. The androecium consists of a isngle whorl of stamens opposite to the petals. The anthers are dithecate, tetrasporangiate, sagittate, and dorsifixed. Pollen observed in the flower is minute and oblate to spheroidal with three colpi and a tectate-punctate pollen wall. The gynoecium is formed from two carpels, and there are two free and stout styles. The epidermal cells of the styles are palisade shaped and form a distinct radianting pattern. The ovary is unilocular with numerous anatropous ovules borne on two intruding parietal placentae. There is a dintinct five-parted nectary disk inserted between perianth and styles. The fruit was probably dry and capsular with apical dehiscence between the styles. (Friis and Pedersen, 2012)”. </w:t>
      </w:r>
      <w:r w:rsidRPr="006E5C14">
        <w:rPr>
          <w:i/>
        </w:rPr>
        <w:t>Bertilanthus</w:t>
      </w:r>
      <w:r w:rsidRPr="006E5C14">
        <w:t xml:space="preserve"> and </w:t>
      </w:r>
      <w:r w:rsidRPr="006E5C14">
        <w:rPr>
          <w:i/>
        </w:rPr>
        <w:t>Silvianthemum</w:t>
      </w:r>
      <w:r w:rsidRPr="006E5C14">
        <w:t xml:space="preserve"> share many features, including most significantly, unusual radiating palisade cells of the styles, as well as minute, tectate-punctate pollen, papillate-spiny extension of the palisade cells, free and stout styles, unilocular ovary, parietal placentation with placentae extending almost to the center of the ovary, and numerous anatropous ovules with reticulate surface (Friis and Pedersen, 2012).</w:t>
      </w:r>
    </w:p>
    <w:p w14:paraId="150EC4F9" w14:textId="1A3E0E77" w:rsidR="00923ED6" w:rsidRPr="006E5C14" w:rsidRDefault="00923ED6" w:rsidP="00AF2055">
      <w:r w:rsidRPr="006E5C14">
        <w:tab/>
        <w:t xml:space="preserve">Friis and Pedersen (2012) indicate that the position of </w:t>
      </w:r>
      <w:r w:rsidRPr="006E5C14">
        <w:rPr>
          <w:i/>
        </w:rPr>
        <w:t>Silvianthemum</w:t>
      </w:r>
      <w:r w:rsidRPr="006E5C14">
        <w:t xml:space="preserve"> and </w:t>
      </w:r>
      <w:r w:rsidRPr="006E5C14">
        <w:rPr>
          <w:i/>
        </w:rPr>
        <w:t>Bertilanthus</w:t>
      </w:r>
      <w:r w:rsidRPr="006E5C14">
        <w:t xml:space="preserve"> among asterids seems well supported, and both are very similar to </w:t>
      </w:r>
      <w:r w:rsidRPr="006E5C14">
        <w:rPr>
          <w:i/>
        </w:rPr>
        <w:t>Quintinia</w:t>
      </w:r>
      <w:r w:rsidRPr="006E5C14">
        <w:t xml:space="preserve">, including anatomical details. Recent molecular phylogenetic results place </w:t>
      </w:r>
      <w:r w:rsidRPr="006E5C14">
        <w:rPr>
          <w:i/>
        </w:rPr>
        <w:t>Quintinia</w:t>
      </w:r>
      <w:r w:rsidRPr="006E5C14">
        <w:t xml:space="preserve"> within Paracryphiales, the sister group to Dipsacales. Friis </w:t>
      </w:r>
      <w:r w:rsidR="00BF669B" w:rsidRPr="006E5C14">
        <w:rPr>
          <w:i/>
        </w:rPr>
        <w:t>et al.,</w:t>
      </w:r>
      <w:r w:rsidRPr="006E5C14">
        <w:t xml:space="preserve"> (2011) note that the presence of bitegmic ovules in </w:t>
      </w:r>
      <w:r w:rsidRPr="006E5C14">
        <w:rPr>
          <w:i/>
        </w:rPr>
        <w:t>Quintinia</w:t>
      </w:r>
      <w:r w:rsidRPr="006E5C14">
        <w:t xml:space="preserve"> (and in both fossil flowers) make the placement of this genus among Campanulids unlikely. Stevens (2013) notes that </w:t>
      </w:r>
      <w:r w:rsidRPr="006E5C14">
        <w:rPr>
          <w:i/>
        </w:rPr>
        <w:t>Bertilanthus</w:t>
      </w:r>
      <w:r w:rsidRPr="006E5C14">
        <w:t xml:space="preserve"> has stamens opposite the petals, which is infrequent in the Asterid II clade, and is also different from </w:t>
      </w:r>
      <w:r w:rsidRPr="006E5C14">
        <w:rPr>
          <w:i/>
        </w:rPr>
        <w:t>Quintinia</w:t>
      </w:r>
      <w:r w:rsidRPr="006E5C14">
        <w:t xml:space="preserve"> in other aspects. We tentatively consider that </w:t>
      </w:r>
      <w:r w:rsidRPr="006E5C14">
        <w:rPr>
          <w:i/>
        </w:rPr>
        <w:t>Silvianthemum</w:t>
      </w:r>
      <w:r w:rsidRPr="006E5C14">
        <w:t xml:space="preserve"> and </w:t>
      </w:r>
      <w:r w:rsidRPr="006E5C14">
        <w:rPr>
          <w:i/>
        </w:rPr>
        <w:t>Bertilanthus</w:t>
      </w:r>
      <w:r w:rsidRPr="006E5C14">
        <w:t xml:space="preserve"> were stem representatives of Paracryphiaceae, and use them to calibrate the stem node of this family.</w:t>
      </w:r>
    </w:p>
    <w:p w14:paraId="72A74EA2" w14:textId="77777777" w:rsidR="00923ED6" w:rsidRPr="006E5C14" w:rsidRDefault="00923ED6" w:rsidP="00AF2055"/>
    <w:p w14:paraId="17809650" w14:textId="77777777" w:rsidR="00923ED6" w:rsidRPr="006E5C14" w:rsidRDefault="00923ED6" w:rsidP="00AF2055">
      <w:pPr>
        <w:rPr>
          <w:b/>
          <w:i/>
        </w:rPr>
      </w:pPr>
      <w:r w:rsidRPr="006E5C14">
        <w:rPr>
          <w:b/>
          <w:i/>
        </w:rPr>
        <w:t>Dipsacales</w:t>
      </w:r>
    </w:p>
    <w:p w14:paraId="3B133F79" w14:textId="77777777" w:rsidR="00923ED6" w:rsidRPr="006E5C14" w:rsidRDefault="00923ED6" w:rsidP="00AF2055">
      <w:pPr>
        <w:rPr>
          <w:rFonts w:cs="AdvPS6F00"/>
          <w:b/>
          <w:color w:val="231F20"/>
          <w:lang w:val="es-ES_tradnl"/>
        </w:rPr>
      </w:pPr>
      <w:r w:rsidRPr="006E5C14">
        <w:rPr>
          <w:rFonts w:cs="AdvPS6F00"/>
          <w:b/>
          <w:color w:val="231F20"/>
          <w:lang w:val="es-ES_tradnl"/>
        </w:rPr>
        <w:t xml:space="preserve">83. MRCA: </w:t>
      </w:r>
      <w:r w:rsidRPr="006E5C14">
        <w:rPr>
          <w:rFonts w:cs="AdvPS6F00"/>
          <w:b/>
          <w:i/>
          <w:color w:val="231F20"/>
          <w:lang w:val="es-ES_tradnl"/>
        </w:rPr>
        <w:t>Weigela</w:t>
      </w:r>
      <w:r w:rsidRPr="006E5C14">
        <w:rPr>
          <w:rFonts w:cs="AdvPS6F00"/>
          <w:b/>
          <w:color w:val="231F20"/>
          <w:lang w:val="es-ES_tradnl"/>
        </w:rPr>
        <w:t>-</w:t>
      </w:r>
      <w:r w:rsidRPr="006E5C14">
        <w:rPr>
          <w:rFonts w:cs="AdvPS6F00"/>
          <w:b/>
          <w:i/>
          <w:color w:val="231F20"/>
          <w:lang w:val="es-ES_tradnl"/>
        </w:rPr>
        <w:t>Diervilla</w:t>
      </w:r>
      <w:r w:rsidRPr="006E5C14">
        <w:rPr>
          <w:rFonts w:cs="AdvPS6F00"/>
          <w:b/>
          <w:color w:val="231F20"/>
          <w:lang w:val="es-ES_tradnl"/>
        </w:rPr>
        <w:t>. Clade: CG Diervillaceae.</w:t>
      </w:r>
    </w:p>
    <w:p w14:paraId="6C76D893" w14:textId="77777777" w:rsidR="00923ED6" w:rsidRPr="006E5C14" w:rsidRDefault="00923ED6" w:rsidP="00AF2055">
      <w:pPr>
        <w:rPr>
          <w:rFonts w:cs="AdvPS6F00"/>
          <w:color w:val="231F20"/>
          <w:lang w:val="es-ES_tradnl"/>
        </w:rPr>
      </w:pPr>
      <w:r w:rsidRPr="006E5C14">
        <w:rPr>
          <w:rFonts w:cs="AdvPS6F00"/>
          <w:color w:val="231F20"/>
          <w:lang w:val="es-ES_tradnl"/>
        </w:rPr>
        <w:tab/>
      </w:r>
      <w:r w:rsidRPr="006E5C14">
        <w:rPr>
          <w:rFonts w:cs="AdvPS6F00"/>
          <w:b/>
          <w:color w:val="231F20"/>
          <w:lang w:val="es-ES_tradnl"/>
        </w:rPr>
        <w:t>Fossil:</w:t>
      </w:r>
      <w:r w:rsidRPr="006E5C14">
        <w:rPr>
          <w:rFonts w:cs="AdvPS6F00"/>
          <w:color w:val="231F20"/>
          <w:lang w:val="es-ES_tradnl"/>
        </w:rPr>
        <w:t xml:space="preserve"> Pollen assigned to </w:t>
      </w:r>
      <w:r w:rsidRPr="006E5C14">
        <w:rPr>
          <w:i/>
        </w:rPr>
        <w:t>Diervilla echinata</w:t>
      </w:r>
      <w:r w:rsidRPr="006E5C14">
        <w:t xml:space="preserve"> Piel, from the Fraser River, British Columbia, Canada, (Piel, 1971; Martínez-Millán, 2010) in sediments corresponding to the Early Oligocene.</w:t>
      </w:r>
    </w:p>
    <w:p w14:paraId="265F7484" w14:textId="77777777" w:rsidR="00923ED6" w:rsidRPr="006E5C14" w:rsidRDefault="00923ED6" w:rsidP="00AF2055">
      <w:pPr>
        <w:rPr>
          <w:rFonts w:cs="AdvPS6F00"/>
          <w:color w:val="231F20"/>
          <w:lang w:val="es-ES_tradnl"/>
        </w:rPr>
      </w:pPr>
      <w:r w:rsidRPr="006E5C14">
        <w:rPr>
          <w:rFonts w:cs="AdvPS6F00"/>
          <w:color w:val="231F20"/>
          <w:lang w:val="es-ES_tradnl"/>
        </w:rPr>
        <w:tab/>
      </w:r>
      <w:r w:rsidRPr="006E5C14">
        <w:rPr>
          <w:rFonts w:cs="AdvPS6F00"/>
          <w:b/>
          <w:color w:val="231F20"/>
          <w:lang w:val="es-ES_tradnl"/>
        </w:rPr>
        <w:t xml:space="preserve">Reference: </w:t>
      </w:r>
      <w:r w:rsidRPr="006E5C14">
        <w:rPr>
          <w:rFonts w:cs="AdvPS6F00"/>
          <w:color w:val="231F20"/>
          <w:lang w:val="es-ES_tradnl"/>
        </w:rPr>
        <w:t>Piel, 1971; Martínez-Millán, 2010.</w:t>
      </w:r>
    </w:p>
    <w:p w14:paraId="3705C232" w14:textId="77777777" w:rsidR="00923ED6" w:rsidRPr="006E5C14" w:rsidRDefault="00923ED6" w:rsidP="00AF2055">
      <w:r w:rsidRPr="006E5C14">
        <w:rPr>
          <w:rFonts w:cs="AdvPS6F00"/>
          <w:color w:val="231F20"/>
          <w:lang w:val="es-ES_tradnl"/>
        </w:rPr>
        <w:tab/>
      </w:r>
      <w:r w:rsidRPr="006E5C14">
        <w:rPr>
          <w:rFonts w:cs="AdvPS6F00"/>
          <w:b/>
          <w:color w:val="231F20"/>
          <w:lang w:val="es-ES_tradnl"/>
        </w:rPr>
        <w:t>Calibration:</w:t>
      </w:r>
      <w:r w:rsidRPr="006E5C14">
        <w:rPr>
          <w:rFonts w:cs="AdvPS6F00"/>
          <w:color w:val="231F20"/>
          <w:lang w:val="es-ES_tradnl"/>
        </w:rPr>
        <w:t xml:space="preserve"> </w:t>
      </w:r>
      <w:r w:rsidRPr="006E5C14">
        <w:rPr>
          <w:rFonts w:cs="AdvPS6F00"/>
          <w:b/>
          <w:color w:val="231F20"/>
          <w:lang w:val="es-ES_tradnl"/>
        </w:rPr>
        <w:t>28.4 Ma</w:t>
      </w:r>
      <w:r w:rsidRPr="006E5C14">
        <w:rPr>
          <w:rFonts w:cs="AdvPS6F00"/>
          <w:color w:val="231F20"/>
          <w:lang w:val="es-ES_tradnl"/>
        </w:rPr>
        <w:t xml:space="preserve">, corresponding to th middle Oligocene, </w:t>
      </w:r>
      <w:r w:rsidRPr="006E5C14">
        <w:t>is implemented as a minimum age in the penalized likelihood analysis, and as the zero offset of a lognormal distribution with ln-mean of (28.4+10%), and standard deviation of 1 in the Bayesian analysis.</w:t>
      </w:r>
    </w:p>
    <w:p w14:paraId="72F7D49F" w14:textId="77777777" w:rsidR="00923ED6" w:rsidRPr="006E5C14" w:rsidRDefault="00923ED6" w:rsidP="00AF2055">
      <w:pPr>
        <w:rPr>
          <w:rFonts w:cs="AdvPS6F00"/>
          <w:color w:val="231F20"/>
          <w:lang w:val="es-ES_tradnl"/>
        </w:rPr>
      </w:pPr>
      <w:r w:rsidRPr="006E5C14">
        <w:lastRenderedPageBreak/>
        <w:tab/>
      </w:r>
      <w:r w:rsidRPr="006E5C14">
        <w:rPr>
          <w:b/>
        </w:rPr>
        <w:t>Discussion:</w:t>
      </w:r>
      <w:r w:rsidRPr="006E5C14">
        <w:t xml:space="preserve"> The pollen grains of </w:t>
      </w:r>
      <w:r w:rsidRPr="006E5C14">
        <w:rPr>
          <w:i/>
        </w:rPr>
        <w:t>Diervilla echinata</w:t>
      </w:r>
      <w:r w:rsidRPr="006E5C14">
        <w:t xml:space="preserve"> are described as “Triporate</w:t>
      </w:r>
      <w:r w:rsidRPr="006E5C14">
        <w:rPr>
          <w:rFonts w:ascii="Cambria Greek" w:hAnsi="Cambria Greek"/>
        </w:rPr>
        <w:t>; the pores have a 4.8 μm wide annulus in optical cross section. Sometimes weakly tricolporate. If so, colpi are 1.6 μm wide lip and are short, extending only slightly, if at all, past the edge of the annulus. Echinate. Spines are 3.2-4.4 μm long, somewhat flask-like, tapering to a more or less blunt tip. Shape nearly circular to slightly rounded-triangular. Size 56.8 μm; range 50.0-74.0 μm x 44.0-64.0 μm” (Piel, 1971</w:t>
      </w:r>
      <w:r w:rsidRPr="006E5C14">
        <w:t xml:space="preserve">). Piel (1971) indicates that the fossil pollen is similar to that of </w:t>
      </w:r>
      <w:r w:rsidRPr="006E5C14">
        <w:rPr>
          <w:i/>
        </w:rPr>
        <w:t>Diervilla japonica</w:t>
      </w:r>
      <w:r w:rsidRPr="006E5C14">
        <w:t>. Martínez-Millán (2010) considered this report as a reliable register of “Diervillaceae” (Caprifoliaceae). We use these fossils to calibrate the crown node of Diervillaceae.</w:t>
      </w:r>
    </w:p>
    <w:p w14:paraId="28A4DD83" w14:textId="77777777" w:rsidR="00923ED6" w:rsidRPr="006E5C14" w:rsidRDefault="00923ED6" w:rsidP="00AF2055"/>
    <w:p w14:paraId="57D2A6E8" w14:textId="77777777" w:rsidR="00923ED6" w:rsidRPr="006E5C14" w:rsidRDefault="00923ED6" w:rsidP="00AF2055">
      <w:pPr>
        <w:rPr>
          <w:b/>
        </w:rPr>
      </w:pPr>
      <w:r w:rsidRPr="006E5C14">
        <w:rPr>
          <w:b/>
        </w:rPr>
        <w:t xml:space="preserve">84. MRCA: </w:t>
      </w:r>
      <w:r w:rsidRPr="006E5C14">
        <w:rPr>
          <w:b/>
          <w:i/>
        </w:rPr>
        <w:t>Linnaea</w:t>
      </w:r>
      <w:r w:rsidRPr="006E5C14">
        <w:rPr>
          <w:b/>
        </w:rPr>
        <w:t>-</w:t>
      </w:r>
      <w:r w:rsidRPr="006E5C14">
        <w:rPr>
          <w:b/>
          <w:i/>
        </w:rPr>
        <w:t>Dipelta</w:t>
      </w:r>
      <w:r w:rsidRPr="006E5C14">
        <w:rPr>
          <w:b/>
        </w:rPr>
        <w:t>. Clade: CG Linnaeaceae.</w:t>
      </w:r>
    </w:p>
    <w:p w14:paraId="4759F496" w14:textId="77777777" w:rsidR="00923ED6" w:rsidRPr="006E5C14" w:rsidRDefault="00923ED6" w:rsidP="00AF2055">
      <w:r w:rsidRPr="006E5C14">
        <w:tab/>
      </w:r>
      <w:r w:rsidRPr="006E5C14">
        <w:rPr>
          <w:b/>
        </w:rPr>
        <w:t>Fossils:</w:t>
      </w:r>
      <w:r w:rsidRPr="006E5C14">
        <w:t xml:space="preserve"> Fruits assigned to </w:t>
      </w:r>
      <w:r w:rsidRPr="006E5C14">
        <w:rPr>
          <w:i/>
        </w:rPr>
        <w:t>Diplodipelta reniptera</w:t>
      </w:r>
      <w:r w:rsidRPr="006E5C14">
        <w:t xml:space="preserve"> (Becker) Manchester &amp; Donoghue from the Florissant Beds, Colorado, USA, corresponding to the Late Eocene (Manchester and Donoghue, 1995).</w:t>
      </w:r>
    </w:p>
    <w:p w14:paraId="61090451" w14:textId="77777777" w:rsidR="00923ED6" w:rsidRPr="006E5C14" w:rsidRDefault="00923ED6" w:rsidP="00AF2055">
      <w:r w:rsidRPr="006E5C14">
        <w:tab/>
      </w:r>
      <w:r w:rsidRPr="006E5C14">
        <w:rPr>
          <w:b/>
        </w:rPr>
        <w:t>Reference:</w:t>
      </w:r>
      <w:r w:rsidRPr="006E5C14">
        <w:t xml:space="preserve"> Manchester and Donoghue, 1995.</w:t>
      </w:r>
    </w:p>
    <w:p w14:paraId="31F791DC" w14:textId="77777777" w:rsidR="00923ED6" w:rsidRPr="006E5C14" w:rsidRDefault="00923ED6" w:rsidP="00AF2055">
      <w:r w:rsidRPr="006E5C14">
        <w:tab/>
      </w:r>
      <w:r w:rsidRPr="006E5C14">
        <w:rPr>
          <w:b/>
        </w:rPr>
        <w:t>Calibration: 33.9 Ma</w:t>
      </w:r>
      <w:r w:rsidRPr="006E5C14">
        <w:t>, corresponding to the upper boundary of the Eocene, is implemented as a minimum age in the penalized likelihood analysis, and as the zero offset of a lognormal distribution with ln-mean of (33.9+10%), and standard deviation of 1 in the Bayesian analysis.</w:t>
      </w:r>
    </w:p>
    <w:p w14:paraId="01A3771F" w14:textId="77777777" w:rsidR="00923ED6" w:rsidRPr="006E5C14" w:rsidRDefault="00923ED6" w:rsidP="00AF2055">
      <w:r w:rsidRPr="006E5C14">
        <w:tab/>
      </w:r>
      <w:r w:rsidRPr="006E5C14">
        <w:rPr>
          <w:b/>
        </w:rPr>
        <w:t>Discussion:</w:t>
      </w:r>
      <w:r w:rsidRPr="006E5C14">
        <w:t xml:space="preserve"> The fruits of </w:t>
      </w:r>
      <w:r w:rsidRPr="006E5C14">
        <w:rPr>
          <w:i/>
        </w:rPr>
        <w:t>Diplodipelta reniptera</w:t>
      </w:r>
      <w:r w:rsidRPr="006E5C14">
        <w:t xml:space="preserve"> are described as “longitudinally striated with about six to eight ribs and are fusiform with a sterile neck. At the top of the sterile neck is a thickened region around which arise five digitate calyx lobes. The two lateral wings are joined together medially in their lower halves by fusion to the peduncle to form a more or less symmetrical paired structure with a cordate base and apex.” (Manchester and Donoghue, 1995). Manchester and Donoghue (1995) considered that </w:t>
      </w:r>
      <w:r w:rsidRPr="006E5C14">
        <w:rPr>
          <w:i/>
        </w:rPr>
        <w:t>Diplodipelta</w:t>
      </w:r>
      <w:r w:rsidRPr="006E5C14">
        <w:t xml:space="preserve"> is similar to Caprifoliaceae “in the possession of pentamerous flowers and fully inferior ovary. Although the vegetative axes of </w:t>
      </w:r>
      <w:r w:rsidRPr="006E5C14">
        <w:rPr>
          <w:i/>
        </w:rPr>
        <w:t>Diplodipelta</w:t>
      </w:r>
      <w:r w:rsidRPr="006E5C14">
        <w:t xml:space="preserve"> remain unknown, the paired lateral wings of the infructescence might be taken as an indication of opposite phyllotaxy, another feature of the Caprifoliaceae. On the basis of available characters, </w:t>
      </w:r>
      <w:r w:rsidRPr="006E5C14">
        <w:rPr>
          <w:i/>
        </w:rPr>
        <w:t xml:space="preserve">Diplodipelta </w:t>
      </w:r>
      <w:r w:rsidRPr="006E5C14">
        <w:t xml:space="preserve">appears to be sister group to </w:t>
      </w:r>
      <w:r w:rsidRPr="006E5C14">
        <w:rPr>
          <w:i/>
        </w:rPr>
        <w:t>Dipelta</w:t>
      </w:r>
      <w:r w:rsidRPr="006E5C14">
        <w:t xml:space="preserve">.” (Manchester and Donoghue, 1995). These authors also considered that </w:t>
      </w:r>
      <w:r w:rsidRPr="006E5C14">
        <w:rPr>
          <w:i/>
        </w:rPr>
        <w:t>Diplodipelta</w:t>
      </w:r>
      <w:r w:rsidRPr="006E5C14">
        <w:t xml:space="preserve"> is related with a clade that includes Diervillaceae, Linnaeaceae, Valerianaceae and Dipsacaceae “based on the elongate ovary with sterile neck, which matures into a dry fruit, and more specifically with Linnaeeae, Valerianaceae and Dipsacaceae by the presumably indehiscent single- or few-seeded achene-like fruits.” (Manchester and Donoghue, 1995). Features that link the fossil with Linnaeaceae are the presence of two wings, which are interpreted as supernumerary bracts, and the persistence of calyx lobes in the fruits. Manchester and Dilcher (1995) considered that </w:t>
      </w:r>
      <w:r w:rsidRPr="006E5C14">
        <w:rPr>
          <w:i/>
        </w:rPr>
        <w:t>Diplodipelta</w:t>
      </w:r>
      <w:r w:rsidRPr="006E5C14">
        <w:t xml:space="preserve"> is most similar to </w:t>
      </w:r>
      <w:r w:rsidRPr="006E5C14">
        <w:rPr>
          <w:i/>
        </w:rPr>
        <w:t>Dipelta</w:t>
      </w:r>
      <w:r w:rsidRPr="006E5C14">
        <w:t xml:space="preserve"> because of the shared enlargement of supernumerary bracts from dispersal wings, and note that the main difference between the fossil and extant genus is the presence of two versus one fruits per dispersal unit and the arrangement and form of wings (Manchester and Dilcher, 1995). We consider that </w:t>
      </w:r>
      <w:r w:rsidRPr="006E5C14">
        <w:rPr>
          <w:i/>
        </w:rPr>
        <w:t>Diplodipleta</w:t>
      </w:r>
      <w:r w:rsidRPr="006E5C14">
        <w:t xml:space="preserve"> is closely related to </w:t>
      </w:r>
      <w:r w:rsidRPr="006E5C14">
        <w:rPr>
          <w:i/>
        </w:rPr>
        <w:t>Dipelta</w:t>
      </w:r>
      <w:r w:rsidRPr="006E5C14">
        <w:t>, and use it to calibrate the crown node of Linnaeaceae.</w:t>
      </w:r>
    </w:p>
    <w:p w14:paraId="771D9DB3" w14:textId="77777777" w:rsidR="00923ED6" w:rsidRPr="006E5C14" w:rsidRDefault="00923ED6" w:rsidP="00AF2055"/>
    <w:p w14:paraId="4637DA22" w14:textId="77777777" w:rsidR="00923ED6" w:rsidRPr="006E5C14" w:rsidRDefault="00923ED6" w:rsidP="00AF2055">
      <w:pPr>
        <w:rPr>
          <w:b/>
        </w:rPr>
      </w:pPr>
      <w:r w:rsidRPr="006E5C14">
        <w:rPr>
          <w:b/>
        </w:rPr>
        <w:t xml:space="preserve">85. MRCA: </w:t>
      </w:r>
      <w:r w:rsidRPr="006E5C14">
        <w:rPr>
          <w:b/>
          <w:i/>
        </w:rPr>
        <w:t>Patrinia</w:t>
      </w:r>
      <w:r w:rsidRPr="006E5C14">
        <w:rPr>
          <w:b/>
        </w:rPr>
        <w:t>-</w:t>
      </w:r>
      <w:r w:rsidRPr="006E5C14">
        <w:rPr>
          <w:b/>
          <w:i/>
        </w:rPr>
        <w:t>Valeriana</w:t>
      </w:r>
      <w:r w:rsidRPr="006E5C14">
        <w:rPr>
          <w:b/>
        </w:rPr>
        <w:t xml:space="preserve"> spp. Clade: CG Valerianaceae.</w:t>
      </w:r>
    </w:p>
    <w:p w14:paraId="67B82457" w14:textId="77777777" w:rsidR="00923ED6" w:rsidRPr="006E5C14" w:rsidRDefault="00923ED6" w:rsidP="00AF2055">
      <w:pPr>
        <w:rPr>
          <w:rFonts w:cs="c5f14d.B+01"/>
          <w:color w:val="131313"/>
          <w:lang w:val="es-ES_tradnl"/>
        </w:rPr>
      </w:pPr>
      <w:r w:rsidRPr="006E5C14">
        <w:tab/>
      </w:r>
      <w:r w:rsidRPr="006E5C14">
        <w:rPr>
          <w:b/>
        </w:rPr>
        <w:t>Fossil:</w:t>
      </w:r>
      <w:r w:rsidRPr="006E5C14">
        <w:t xml:space="preserve"> Fruit assigned to </w:t>
      </w:r>
      <w:r w:rsidRPr="006E5C14">
        <w:rPr>
          <w:i/>
        </w:rPr>
        <w:t xml:space="preserve">Patrinia paleosibirica </w:t>
      </w:r>
      <w:r w:rsidRPr="006E5C14">
        <w:rPr>
          <w:rFonts w:ascii="Cambria CE" w:hAnsi="Cambria CE"/>
        </w:rPr>
        <w:t>Dorofeev, from the Nowy Sącz Basin, West Carpathians, Poland, corresponding to the Miocene (</w:t>
      </w:r>
      <w:r w:rsidRPr="006E5C14">
        <w:rPr>
          <w:rFonts w:ascii="Cambria CE" w:hAnsi="Cambria CE" w:cs="c5f14d.B+01"/>
          <w:color w:val="131313"/>
          <w:lang w:val="es-ES_tradnl"/>
        </w:rPr>
        <w:t>Łańcucka-Środoniowa, 1979).</w:t>
      </w:r>
    </w:p>
    <w:p w14:paraId="1E56FD37" w14:textId="77777777" w:rsidR="00923ED6" w:rsidRPr="006E5C14" w:rsidRDefault="00923ED6" w:rsidP="00AF2055">
      <w:pPr>
        <w:ind w:firstLine="708"/>
        <w:rPr>
          <w:rFonts w:cs="c5f14d.B+01"/>
          <w:color w:val="131313"/>
          <w:lang w:val="es-ES_tradnl"/>
        </w:rPr>
      </w:pPr>
      <w:r w:rsidRPr="006E5C14">
        <w:rPr>
          <w:rFonts w:cs="c5f14d.B+01"/>
          <w:b/>
          <w:color w:val="131313"/>
          <w:lang w:val="es-ES_tradnl"/>
        </w:rPr>
        <w:lastRenderedPageBreak/>
        <w:t>Reference:</w:t>
      </w:r>
      <w:r w:rsidRPr="006E5C14">
        <w:rPr>
          <w:rFonts w:ascii="Cambria CE" w:hAnsi="Cambria CE" w:cs="c5f14d.B+01"/>
          <w:color w:val="131313"/>
          <w:lang w:val="es-ES_tradnl"/>
        </w:rPr>
        <w:t xml:space="preserve"> Łańcucka-Środoniowa, 1979.</w:t>
      </w:r>
    </w:p>
    <w:p w14:paraId="0A3CF822" w14:textId="77777777" w:rsidR="00923ED6" w:rsidRPr="006E5C14" w:rsidRDefault="00923ED6" w:rsidP="00AF2055">
      <w:pPr>
        <w:ind w:firstLine="708"/>
      </w:pPr>
      <w:r w:rsidRPr="006E5C14">
        <w:rPr>
          <w:rFonts w:cs="c5f14d.B+01"/>
          <w:b/>
          <w:color w:val="131313"/>
          <w:lang w:val="es-ES_tradnl"/>
        </w:rPr>
        <w:t>Calibration:</w:t>
      </w:r>
      <w:r w:rsidRPr="006E5C14">
        <w:rPr>
          <w:rFonts w:cs="c5f14d.B+01"/>
          <w:color w:val="131313"/>
          <w:lang w:val="es-ES_tradnl"/>
        </w:rPr>
        <w:t xml:space="preserve"> </w:t>
      </w:r>
      <w:r w:rsidRPr="006E5C14">
        <w:rPr>
          <w:rFonts w:cs="c5f14d.B+01"/>
          <w:b/>
          <w:color w:val="131313"/>
          <w:lang w:val="es-ES_tradnl"/>
        </w:rPr>
        <w:t>5.33 Ma</w:t>
      </w:r>
      <w:r w:rsidRPr="006E5C14">
        <w:rPr>
          <w:rFonts w:cs="c5f14d.B+01"/>
          <w:color w:val="131313"/>
          <w:lang w:val="es-ES_tradnl"/>
        </w:rPr>
        <w:t xml:space="preserve">, corresponding to the upper boundary of the Miocene, </w:t>
      </w:r>
      <w:r w:rsidRPr="006E5C14">
        <w:t>is implemented as a minimum age in the penalized likelihood analysis, and as the zero offset of a lognormal distribution with with ln-mean of (5.33+10%), and standard deviation of 1 in the Bayesian analysis.</w:t>
      </w:r>
    </w:p>
    <w:p w14:paraId="6007D8F6" w14:textId="77777777" w:rsidR="00923ED6" w:rsidRPr="006E5C14" w:rsidRDefault="00923ED6" w:rsidP="00AF2055">
      <w:pPr>
        <w:ind w:firstLine="708"/>
      </w:pPr>
      <w:r w:rsidRPr="006E5C14">
        <w:rPr>
          <w:b/>
        </w:rPr>
        <w:t xml:space="preserve">Discussion: </w:t>
      </w:r>
      <w:r w:rsidRPr="006E5C14">
        <w:t xml:space="preserve">The fruit of </w:t>
      </w:r>
      <w:r w:rsidRPr="006E5C14">
        <w:rPr>
          <w:i/>
        </w:rPr>
        <w:t>Patrinia paleosibirica</w:t>
      </w:r>
      <w:r w:rsidRPr="006E5C14">
        <w:t xml:space="preserve"> is described as “regularly oval in shape, acute at the base, somewhat rounded at the top. It is markedly flattened but was slightly convex in the dorsal side and concave on the ventral. Across the middle of the dorsal side a thin vascular bundle runs from the top of the fruit, brown in colour, which has burst and been destroyed, are seen on the ventral side. The fruit surface is smooth and dull, with fine punctation formed by polygonal cells.” (</w:t>
      </w:r>
      <w:r w:rsidRPr="006E5C14">
        <w:rPr>
          <w:rFonts w:ascii="Cambria CE" w:hAnsi="Cambria CE" w:cs="c5f14d.B+01"/>
          <w:color w:val="131313"/>
          <w:lang w:val="es-ES_tradnl"/>
        </w:rPr>
        <w:t>Łańcucka-Środoniowa, 1979)</w:t>
      </w:r>
      <w:r w:rsidRPr="006E5C14">
        <w:t>.</w:t>
      </w:r>
    </w:p>
    <w:p w14:paraId="281B4071" w14:textId="77777777" w:rsidR="00923ED6" w:rsidRPr="006E5C14" w:rsidRDefault="00923ED6" w:rsidP="00AF2055">
      <w:pPr>
        <w:ind w:firstLine="708"/>
      </w:pPr>
      <w:r w:rsidRPr="006E5C14">
        <w:rPr>
          <w:i/>
        </w:rPr>
        <w:t>Patrinia paleosibirica</w:t>
      </w:r>
      <w:r w:rsidRPr="006E5C14">
        <w:t xml:space="preserve"> was first described by Dorofeev (1962) from Pliocene sediments, who compared the fossils with the extant </w:t>
      </w:r>
      <w:r w:rsidRPr="006E5C14">
        <w:rPr>
          <w:i/>
        </w:rPr>
        <w:t>P. sibirica</w:t>
      </w:r>
      <w:r w:rsidRPr="006E5C14">
        <w:t xml:space="preserve">. The specimens from Poland fall within the range of variation of </w:t>
      </w:r>
      <w:r w:rsidRPr="006E5C14">
        <w:rPr>
          <w:i/>
        </w:rPr>
        <w:t>P. paleosibirica</w:t>
      </w:r>
      <w:r w:rsidRPr="006E5C14">
        <w:t xml:space="preserve">. However, their wings, characteristic of the genus </w:t>
      </w:r>
      <w:r w:rsidRPr="006E5C14">
        <w:rPr>
          <w:i/>
        </w:rPr>
        <w:t>Patrinia</w:t>
      </w:r>
      <w:r w:rsidRPr="006E5C14">
        <w:t>, which sometimes occur on fossil specimens in the form of thick nerves converging at the base of the peduncle, are not preserved on this specimen (</w:t>
      </w:r>
      <w:r w:rsidRPr="006E5C14">
        <w:rPr>
          <w:rFonts w:ascii="Cambria CE" w:hAnsi="Cambria CE" w:cs="c5f14d.B+01"/>
          <w:color w:val="131313"/>
          <w:lang w:val="es-ES_tradnl"/>
        </w:rPr>
        <w:t>Łańcucka-Środoniowa, 1979)</w:t>
      </w:r>
      <w:r w:rsidRPr="006E5C14">
        <w:t xml:space="preserve">. We consider these fruits to be related to the extant </w:t>
      </w:r>
      <w:r w:rsidRPr="006E5C14">
        <w:rPr>
          <w:i/>
        </w:rPr>
        <w:t>Patrinia</w:t>
      </w:r>
      <w:r w:rsidRPr="006E5C14">
        <w:t>, and use them to calibrate the crown node of Valerianaceae.</w:t>
      </w:r>
    </w:p>
    <w:p w14:paraId="3883F82E" w14:textId="77777777" w:rsidR="00923ED6" w:rsidRPr="006E5C14" w:rsidRDefault="00923ED6" w:rsidP="006270B8"/>
    <w:p w14:paraId="39D4E157" w14:textId="77777777" w:rsidR="00923ED6" w:rsidRPr="006E5C14" w:rsidRDefault="00923ED6" w:rsidP="002108AE">
      <w:pPr>
        <w:rPr>
          <w:b/>
          <w:i/>
        </w:rPr>
      </w:pPr>
      <w:r w:rsidRPr="006E5C14">
        <w:rPr>
          <w:b/>
          <w:i/>
        </w:rPr>
        <w:t>Saxifragales</w:t>
      </w:r>
    </w:p>
    <w:p w14:paraId="36D59E46" w14:textId="77777777" w:rsidR="00923ED6" w:rsidRPr="006E5C14" w:rsidRDefault="00923ED6" w:rsidP="002108AE">
      <w:pPr>
        <w:rPr>
          <w:b/>
        </w:rPr>
      </w:pPr>
      <w:r w:rsidRPr="006E5C14">
        <w:rPr>
          <w:b/>
        </w:rPr>
        <w:t xml:space="preserve">86. MRCA: </w:t>
      </w:r>
      <w:r w:rsidRPr="006E5C14">
        <w:rPr>
          <w:b/>
          <w:i/>
        </w:rPr>
        <w:t>Liquidambar styraciflua</w:t>
      </w:r>
      <w:r w:rsidRPr="006E5C14">
        <w:rPr>
          <w:b/>
        </w:rPr>
        <w:t>-</w:t>
      </w:r>
      <w:r w:rsidRPr="006E5C14">
        <w:rPr>
          <w:b/>
          <w:i/>
        </w:rPr>
        <w:t>Corylopsis</w:t>
      </w:r>
      <w:r w:rsidRPr="006E5C14">
        <w:rPr>
          <w:b/>
        </w:rPr>
        <w:t xml:space="preserve"> spp. Clade: SG Altingiaceae.</w:t>
      </w:r>
    </w:p>
    <w:p w14:paraId="3C25AAD6" w14:textId="393BDF3D" w:rsidR="00923ED6" w:rsidRPr="006E5C14" w:rsidRDefault="00923ED6" w:rsidP="002108AE">
      <w:pPr>
        <w:widowControl w:val="0"/>
        <w:autoSpaceDE w:val="0"/>
        <w:autoSpaceDN w:val="0"/>
        <w:adjustRightInd w:val="0"/>
      </w:pPr>
      <w:r w:rsidRPr="006E5C14">
        <w:rPr>
          <w:b/>
        </w:rPr>
        <w:tab/>
        <w:t>Fossil:</w:t>
      </w:r>
      <w:r w:rsidRPr="006E5C14">
        <w:t xml:space="preserve"> Pistillate inflorescences, fruits and pollen assigned to </w:t>
      </w:r>
      <w:r w:rsidRPr="006E5C14">
        <w:rPr>
          <w:i/>
        </w:rPr>
        <w:t>Microaltingia apocarpela</w:t>
      </w:r>
      <w:r w:rsidRPr="006E5C14">
        <w:t xml:space="preserve"> Zhou, Crepet &amp; Nixon, from the Old Crossman Clay Pit locality, South Amboy Fire Clay Member, Raritan Formation, New Jersey, USA, considered to be of Turonian age (Zhou </w:t>
      </w:r>
      <w:r w:rsidR="00BF669B" w:rsidRPr="006E5C14">
        <w:rPr>
          <w:i/>
        </w:rPr>
        <w:t>et al.,</w:t>
      </w:r>
      <w:r w:rsidRPr="006E5C14">
        <w:t xml:space="preserve"> 2001; Friis </w:t>
      </w:r>
      <w:r w:rsidR="00BF669B" w:rsidRPr="006E5C14">
        <w:rPr>
          <w:i/>
        </w:rPr>
        <w:t>et al.,</w:t>
      </w:r>
      <w:r w:rsidRPr="006E5C14">
        <w:t xml:space="preserve"> 2011).</w:t>
      </w:r>
    </w:p>
    <w:p w14:paraId="0C17B18E" w14:textId="38B40212" w:rsidR="00923ED6" w:rsidRPr="006E5C14" w:rsidRDefault="00923ED6" w:rsidP="002108AE">
      <w:pPr>
        <w:widowControl w:val="0"/>
        <w:autoSpaceDE w:val="0"/>
        <w:autoSpaceDN w:val="0"/>
        <w:adjustRightInd w:val="0"/>
      </w:pPr>
      <w:r w:rsidRPr="006E5C14">
        <w:tab/>
      </w:r>
      <w:r w:rsidRPr="006E5C14">
        <w:rPr>
          <w:b/>
        </w:rPr>
        <w:t>References:</w:t>
      </w:r>
      <w:r w:rsidRPr="006E5C14">
        <w:t xml:space="preserve"> Zhou </w:t>
      </w:r>
      <w:r w:rsidR="00BF669B" w:rsidRPr="006E5C14">
        <w:rPr>
          <w:i/>
        </w:rPr>
        <w:t>et al.,</w:t>
      </w:r>
      <w:r w:rsidRPr="006E5C14">
        <w:t xml:space="preserve"> 2001.</w:t>
      </w:r>
    </w:p>
    <w:p w14:paraId="040357F3" w14:textId="77777777" w:rsidR="00923ED6" w:rsidRPr="006E5C14" w:rsidRDefault="00923ED6" w:rsidP="002108AE">
      <w:pPr>
        <w:widowControl w:val="0"/>
        <w:autoSpaceDE w:val="0"/>
        <w:autoSpaceDN w:val="0"/>
        <w:adjustRightInd w:val="0"/>
      </w:pPr>
      <w:r w:rsidRPr="006E5C14">
        <w:tab/>
      </w:r>
      <w:r w:rsidRPr="006E5C14">
        <w:rPr>
          <w:b/>
        </w:rPr>
        <w:t xml:space="preserve">Calibration: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0F51C412" w14:textId="715E5016" w:rsidR="00923ED6" w:rsidRPr="006E5C14" w:rsidRDefault="00923ED6" w:rsidP="002108AE">
      <w:pPr>
        <w:widowControl w:val="0"/>
        <w:autoSpaceDE w:val="0"/>
        <w:autoSpaceDN w:val="0"/>
        <w:adjustRightInd w:val="0"/>
      </w:pPr>
      <w:r w:rsidRPr="006E5C14">
        <w:tab/>
      </w:r>
      <w:r w:rsidRPr="006E5C14">
        <w:rPr>
          <w:b/>
        </w:rPr>
        <w:t>Discussion:</w:t>
      </w:r>
      <w:r w:rsidRPr="006E5C14">
        <w:t xml:space="preserve"> </w:t>
      </w:r>
      <w:r w:rsidRPr="006E5C14">
        <w:rPr>
          <w:i/>
        </w:rPr>
        <w:t>Microaltingia</w:t>
      </w:r>
      <w:r w:rsidRPr="006E5C14">
        <w:t xml:space="preserve"> corresponds to </w:t>
      </w:r>
      <w:r w:rsidRPr="006E5C14">
        <w:rPr>
          <w:rFonts w:cs="Times-Bold"/>
          <w:bCs/>
          <w:lang w:val="es-ES_tradnl"/>
        </w:rPr>
        <w:t xml:space="preserve">pistillate inflorescences, fruits, and pollen grains described as “Fossil pistillate inflorescences are globose to subglobose or truncated-spheroidal in shape. Individual florets are actinomorphic and tiny. The gynoecium is surrounded by 2-3 whorls of fleshy, sterile phyllomes. Because of frequent fusion between the second and third cycles of phyllomes in mature fruits, the numbers in each cycle are difficult to distinguish. Stomata can be observed on the phllomes, but the subsidiary cell pattern is unclear due to preservation or perhaps because these are stomata modified for a secretory function. The gynoecium consits of two carpels composing a superior or half-interior ovary in a well-developed hypanthium to form a perigynous flower. In the majority of the fossil inflorescences, carpels are preserved opened with seeds visible. Styles and stigmas can be observed in young florets. Each carpel bears several ovules and seeds, in most cases there are more than eight. Seeds are arranged in two rows, with marginal placentation. Seeds are elliptic to polygonal in shape, slightly impressed, saddle-shaped with ridges on the surface. Pollen grains have been found both on the stigmas and on the peduncles. Pollen rgains observed on the peduncle are similar in shape, size, aperture configuration, and exine ornamentation to those found on the stigmas. Exine sculpturing is </w:t>
      </w:r>
      <w:r w:rsidRPr="006E5C14">
        <w:rPr>
          <w:rFonts w:cs="Times-Bold"/>
          <w:bCs/>
          <w:lang w:val="es-ES_tradnl"/>
        </w:rPr>
        <w:lastRenderedPageBreak/>
        <w:t xml:space="preserve">reticulate with polygonal lumina and somewhat laterally flattened muri.” (Zhou </w:t>
      </w:r>
      <w:r w:rsidR="00BF669B" w:rsidRPr="006E5C14">
        <w:rPr>
          <w:rFonts w:cs="Times-Bold"/>
          <w:bCs/>
          <w:i/>
          <w:lang w:val="es-ES_tradnl"/>
        </w:rPr>
        <w:t>et al.,</w:t>
      </w:r>
      <w:r w:rsidRPr="006E5C14">
        <w:rPr>
          <w:rFonts w:cs="Times-Bold"/>
          <w:bCs/>
          <w:lang w:val="es-ES_tradnl"/>
        </w:rPr>
        <w:t xml:space="preserve"> 2001). Zhou </w:t>
      </w:r>
      <w:r w:rsidR="00BF669B" w:rsidRPr="006E5C14">
        <w:rPr>
          <w:rFonts w:cs="Times-Bold"/>
          <w:bCs/>
          <w:i/>
          <w:lang w:val="es-ES_tradnl"/>
        </w:rPr>
        <w:t>et al.,</w:t>
      </w:r>
      <w:r w:rsidRPr="006E5C14">
        <w:rPr>
          <w:rFonts w:cs="Times-Bold"/>
          <w:bCs/>
          <w:lang w:val="es-ES_tradnl"/>
        </w:rPr>
        <w:t xml:space="preserve"> (2001) consider that several attributes of this fossil suggest affinities with the taxonomically defined Hamamelidaceae, in particular with subfamily Altingioideae, which according to the current phylogenetic relationships, consists of the independent family Altingiaceae. These characters include "capitate inflorescences, florets with a hypanthium, two-carpellate gynoecia, perigynous flowers, tricolpate reticulate pollen, a three-layered carpel wall, scalariform perforation plates with oblique end walls, and scalariform and opposite/alternate intervascular pitting" (Zhou </w:t>
      </w:r>
      <w:r w:rsidR="00BF669B" w:rsidRPr="006E5C14">
        <w:rPr>
          <w:rFonts w:cs="Times-Bold"/>
          <w:bCs/>
          <w:i/>
          <w:lang w:val="es-ES_tradnl"/>
        </w:rPr>
        <w:t>et al.,</w:t>
      </w:r>
      <w:r w:rsidRPr="006E5C14">
        <w:rPr>
          <w:rFonts w:cs="Times-Bold"/>
          <w:bCs/>
          <w:lang w:val="es-ES_tradnl"/>
        </w:rPr>
        <w:t xml:space="preserve"> 2001).</w:t>
      </w:r>
    </w:p>
    <w:p w14:paraId="4EDBA242" w14:textId="378D1C50" w:rsidR="00923ED6" w:rsidRPr="006E5C14" w:rsidRDefault="00923ED6" w:rsidP="002108AE">
      <w:pPr>
        <w:widowControl w:val="0"/>
        <w:autoSpaceDE w:val="0"/>
        <w:autoSpaceDN w:val="0"/>
        <w:adjustRightInd w:val="0"/>
        <w:rPr>
          <w:rFonts w:cs="Times-Bold"/>
          <w:bCs/>
          <w:lang w:val="es-ES_tradnl"/>
        </w:rPr>
      </w:pPr>
      <w:r w:rsidRPr="006E5C14">
        <w:tab/>
      </w:r>
      <w:r w:rsidRPr="006E5C14">
        <w:rPr>
          <w:rFonts w:cs="Times-Bold"/>
          <w:bCs/>
          <w:lang w:val="es-ES_tradnl"/>
        </w:rPr>
        <w:t xml:space="preserve">A cladistic analysis conducted by Zhou </w:t>
      </w:r>
      <w:r w:rsidR="00BF669B" w:rsidRPr="006E5C14">
        <w:rPr>
          <w:rFonts w:cs="Times-Bold"/>
          <w:bCs/>
          <w:i/>
          <w:lang w:val="es-ES_tradnl"/>
        </w:rPr>
        <w:t>et al.,</w:t>
      </w:r>
      <w:r w:rsidRPr="006E5C14">
        <w:rPr>
          <w:rFonts w:cs="Times-Bold"/>
          <w:bCs/>
          <w:lang w:val="es-ES_tradnl"/>
        </w:rPr>
        <w:t xml:space="preserve"> (2001) using a previously published morphological matrix and scoring the fossil for available characters supports the position of the fossil as a sister taxon of modern Altingioideae. Zhou </w:t>
      </w:r>
      <w:r w:rsidR="00BF669B" w:rsidRPr="006E5C14">
        <w:rPr>
          <w:rFonts w:cs="Times-Bold"/>
          <w:bCs/>
          <w:i/>
          <w:lang w:val="es-ES_tradnl"/>
        </w:rPr>
        <w:t>et al.,</w:t>
      </w:r>
      <w:r w:rsidRPr="006E5C14">
        <w:rPr>
          <w:rFonts w:cs="Times-Bold"/>
          <w:bCs/>
          <w:lang w:val="es-ES_tradnl"/>
        </w:rPr>
        <w:t xml:space="preserve"> (2001) considered that, "based on cladistic analysis, the fossil appears to be a basal "altingioid" that lacks the derived pollen found in extant Altingioideae and retains the more plesiomorphic tricolpate pollen found in the rest of Hamamelidaceae." Based on the morphological and structural attributes of this fossil, and its placement in phylogenetic analysis, we consider it to be a stem representative of Altingiaceae, and use it to calibrate the Altingiaceae stem node.</w:t>
      </w:r>
    </w:p>
    <w:p w14:paraId="5AEC8EE6" w14:textId="77777777" w:rsidR="00923ED6" w:rsidRPr="006E5C14" w:rsidRDefault="00923ED6" w:rsidP="002108AE">
      <w:pPr>
        <w:widowControl w:val="0"/>
        <w:autoSpaceDE w:val="0"/>
        <w:autoSpaceDN w:val="0"/>
        <w:adjustRightInd w:val="0"/>
      </w:pPr>
    </w:p>
    <w:p w14:paraId="4032EDFD" w14:textId="77777777" w:rsidR="00923ED6" w:rsidRPr="006E5C14" w:rsidRDefault="00923ED6" w:rsidP="002108AE">
      <w:pPr>
        <w:rPr>
          <w:b/>
        </w:rPr>
      </w:pPr>
      <w:r w:rsidRPr="006E5C14">
        <w:rPr>
          <w:b/>
        </w:rPr>
        <w:t xml:space="preserve">87. MRCA: </w:t>
      </w:r>
      <w:r w:rsidRPr="006E5C14">
        <w:rPr>
          <w:b/>
          <w:i/>
        </w:rPr>
        <w:t>Cercidiphyllum japonicum</w:t>
      </w:r>
      <w:r w:rsidRPr="006E5C14">
        <w:rPr>
          <w:b/>
        </w:rPr>
        <w:t>-</w:t>
      </w:r>
      <w:r w:rsidRPr="006E5C14">
        <w:rPr>
          <w:b/>
          <w:i/>
        </w:rPr>
        <w:t>Daphniphyllum</w:t>
      </w:r>
      <w:r w:rsidRPr="006E5C14">
        <w:rPr>
          <w:b/>
        </w:rPr>
        <w:t xml:space="preserve"> spp. Clade: SG Cercidiphyllaceae.</w:t>
      </w:r>
    </w:p>
    <w:p w14:paraId="7CE0D3FB" w14:textId="77777777" w:rsidR="00923ED6" w:rsidRPr="006E5C14" w:rsidRDefault="00923ED6" w:rsidP="002108AE">
      <w:r w:rsidRPr="006E5C14">
        <w:rPr>
          <w:b/>
        </w:rPr>
        <w:tab/>
        <w:t xml:space="preserve">Fossils: </w:t>
      </w:r>
      <w:r w:rsidRPr="006E5C14">
        <w:t xml:space="preserve">Reproductive and vegetative remains assigned to </w:t>
      </w:r>
      <w:r w:rsidRPr="006E5C14">
        <w:rPr>
          <w:i/>
        </w:rPr>
        <w:t>Joffrea speirsii</w:t>
      </w:r>
      <w:r w:rsidRPr="006E5C14">
        <w:t xml:space="preserve"> Crane &amp; Stockey from the Paksapoo Formation, Alberta, Canada, corresponding to the Late Paleocene (Tiffanian) (Crane and Stockey, 1985).</w:t>
      </w:r>
    </w:p>
    <w:p w14:paraId="5831328D" w14:textId="77777777" w:rsidR="00923ED6" w:rsidRPr="006E5C14" w:rsidRDefault="00923ED6" w:rsidP="002108AE">
      <w:r w:rsidRPr="006E5C14">
        <w:tab/>
      </w:r>
      <w:r w:rsidRPr="006E5C14">
        <w:rPr>
          <w:b/>
        </w:rPr>
        <w:t xml:space="preserve">Reference: </w:t>
      </w:r>
      <w:r w:rsidRPr="006E5C14">
        <w:t>Crane and Stockey, 1985.</w:t>
      </w:r>
    </w:p>
    <w:p w14:paraId="726D3A7D" w14:textId="77777777" w:rsidR="00923ED6" w:rsidRPr="006E5C14" w:rsidRDefault="00923ED6" w:rsidP="002108AE">
      <w:pPr>
        <w:widowControl w:val="0"/>
        <w:autoSpaceDE w:val="0"/>
        <w:autoSpaceDN w:val="0"/>
        <w:adjustRightInd w:val="0"/>
      </w:pPr>
      <w:r w:rsidRPr="006E5C14">
        <w:tab/>
      </w:r>
      <w:r w:rsidRPr="006E5C14">
        <w:rPr>
          <w:b/>
        </w:rPr>
        <w:t>Calibration: 55.8 Ma</w:t>
      </w:r>
      <w:r w:rsidRPr="006E5C14">
        <w:t xml:space="preserve">, corresponding to the upper boundary of the Paleocene, </w:t>
      </w:r>
      <w:r w:rsidRPr="006E5C14">
        <w:rPr>
          <w:rFonts w:cs="Bold"/>
          <w:bCs/>
          <w:lang w:val="es-ES_tradnl"/>
        </w:rPr>
        <w:t xml:space="preserve">is </w:t>
      </w:r>
      <w:r w:rsidRPr="006E5C14">
        <w:t>implemented as a minimum age in the penalized likelihood analysis, and as the zero offset of a lognormal distribution with ln-mean of (55.8+10%), and standard deviation of 1 in the Bayesian analysis.</w:t>
      </w:r>
    </w:p>
    <w:p w14:paraId="6369C37F" w14:textId="77777777" w:rsidR="00923ED6" w:rsidRPr="006E5C14" w:rsidRDefault="00923ED6" w:rsidP="00825C1A">
      <w:pPr>
        <w:ind w:firstLine="708"/>
      </w:pPr>
      <w:r w:rsidRPr="006E5C14">
        <w:rPr>
          <w:b/>
        </w:rPr>
        <w:t>Discussion:</w:t>
      </w:r>
      <w:r w:rsidRPr="006E5C14">
        <w:t xml:space="preserve"> </w:t>
      </w:r>
      <w:r w:rsidRPr="006E5C14">
        <w:rPr>
          <w:i/>
        </w:rPr>
        <w:t xml:space="preserve">Joffrea speirssii </w:t>
      </w:r>
      <w:r w:rsidRPr="006E5C14">
        <w:t xml:space="preserve">is known from pistillate inflorescences with attached carpels, folliculate infrutescences, seeds, seedlings, leaves and shoots. It is similar to the widespread Upper Cretaceous and early Tertiary fossil </w:t>
      </w:r>
      <w:r w:rsidRPr="006E5C14">
        <w:rPr>
          <w:i/>
        </w:rPr>
        <w:t>Nyssidium arcticum</w:t>
      </w:r>
      <w:r w:rsidRPr="006E5C14">
        <w:t xml:space="preserve">. Crane and Stockey (1985) found substantial similarity between </w:t>
      </w:r>
      <w:r w:rsidRPr="006E5C14">
        <w:rPr>
          <w:i/>
        </w:rPr>
        <w:t>Joffrea</w:t>
      </w:r>
      <w:r w:rsidRPr="006E5C14">
        <w:t xml:space="preserve"> and the extant genus </w:t>
      </w:r>
      <w:r w:rsidRPr="006E5C14">
        <w:rPr>
          <w:i/>
        </w:rPr>
        <w:t>Cercidiphyllum</w:t>
      </w:r>
      <w:r w:rsidRPr="006E5C14">
        <w:t xml:space="preserve"> in the “organization of the pistillate inflorescence, leaf morphology, phyllotaxy and seed morphology. In both </w:t>
      </w:r>
      <w:r w:rsidRPr="006E5C14">
        <w:rPr>
          <w:i/>
        </w:rPr>
        <w:t xml:space="preserve">Joffrea </w:t>
      </w:r>
      <w:r w:rsidRPr="006E5C14">
        <w:t xml:space="preserve">and </w:t>
      </w:r>
      <w:r w:rsidRPr="006E5C14">
        <w:rPr>
          <w:i/>
        </w:rPr>
        <w:t xml:space="preserve">Cercidiphyllum </w:t>
      </w:r>
      <w:r w:rsidRPr="006E5C14">
        <w:t xml:space="preserve">the pistillate inflorescence is produced from an axillary bud, but the mode of short shoot growth and leaf production is very different. The arrengement of long shoot leaves in </w:t>
      </w:r>
      <w:r w:rsidRPr="006E5C14">
        <w:rPr>
          <w:i/>
        </w:rPr>
        <w:t>Joffrea</w:t>
      </w:r>
      <w:r w:rsidRPr="006E5C14">
        <w:t xml:space="preserve"> is unknown, but the opposite leaves of short shoots and seedlings are comparable with the opposite to subopposite leaf arrangement seen in long shoots of </w:t>
      </w:r>
      <w:r w:rsidRPr="006E5C14">
        <w:rPr>
          <w:i/>
        </w:rPr>
        <w:t>Cercidiphyllum</w:t>
      </w:r>
      <w:r w:rsidRPr="006E5C14">
        <w:t xml:space="preserve">. Externally the long shoots of </w:t>
      </w:r>
      <w:r w:rsidRPr="006E5C14">
        <w:rPr>
          <w:i/>
        </w:rPr>
        <w:t xml:space="preserve">Joffrea </w:t>
      </w:r>
      <w:r w:rsidRPr="006E5C14">
        <w:t xml:space="preserve">had distinct circular lenticels similar to those of extant </w:t>
      </w:r>
      <w:r w:rsidRPr="006E5C14">
        <w:rPr>
          <w:i/>
        </w:rPr>
        <w:t>Cercidiphyllum</w:t>
      </w:r>
      <w:r w:rsidRPr="006E5C14">
        <w:t xml:space="preserve">. Leaves of </w:t>
      </w:r>
      <w:r w:rsidRPr="006E5C14">
        <w:rPr>
          <w:i/>
        </w:rPr>
        <w:t xml:space="preserve">Joffrea </w:t>
      </w:r>
      <w:r w:rsidRPr="006E5C14">
        <w:t xml:space="preserve">are strikingly similar to those of extant </w:t>
      </w:r>
      <w:r w:rsidRPr="006E5C14">
        <w:rPr>
          <w:i/>
        </w:rPr>
        <w:t>Cercidiphyllum</w:t>
      </w:r>
      <w:r w:rsidRPr="006E5C14">
        <w:t xml:space="preserve"> in gross morphology, major and fine venation and details of the marginal glands.” (Crane and Stockey, 1985).” Crane and Stockey (1985) found similarities between the bud scales at the base of inflorescences in </w:t>
      </w:r>
      <w:r w:rsidRPr="006E5C14">
        <w:rPr>
          <w:i/>
        </w:rPr>
        <w:t>Joffrea</w:t>
      </w:r>
      <w:r w:rsidRPr="006E5C14">
        <w:t xml:space="preserve"> and in </w:t>
      </w:r>
      <w:r w:rsidRPr="006E5C14">
        <w:rPr>
          <w:i/>
        </w:rPr>
        <w:t>Cercidiphyllum</w:t>
      </w:r>
      <w:r w:rsidRPr="006E5C14">
        <w:t xml:space="preserve">, but noted some differences in the details on the lateral veins of the follicles of the two genera. There are also similarities in the seeds, which are “winged and have a raphe which extends into the wing before turning abruptlyand entering the chalaza of the seed body, but differ considerabñy in other features. Those of </w:t>
      </w:r>
      <w:r w:rsidRPr="006E5C14">
        <w:rPr>
          <w:i/>
        </w:rPr>
        <w:t xml:space="preserve">Joffrea </w:t>
      </w:r>
      <w:r w:rsidRPr="006E5C14">
        <w:t xml:space="preserve">vary in the form of the wing but are generally crescent shaped and </w:t>
      </w:r>
      <w:r w:rsidRPr="006E5C14">
        <w:lastRenderedPageBreak/>
        <w:t xml:space="preserve">always have the seed body positioned proximally and towards the convex margin. Seeds of </w:t>
      </w:r>
      <w:r w:rsidRPr="006E5C14">
        <w:rPr>
          <w:i/>
        </w:rPr>
        <w:t xml:space="preserve">Cercidiphyllum </w:t>
      </w:r>
      <w:r w:rsidRPr="006E5C14">
        <w:t xml:space="preserve">are more angular and rarely crescent shaped, and the position of the seed body varies considerably. Frequently the seed body is placed centrally within the wing. In addition, the surface of </w:t>
      </w:r>
      <w:r w:rsidRPr="006E5C14">
        <w:rPr>
          <w:i/>
        </w:rPr>
        <w:t xml:space="preserve">Joffrea </w:t>
      </w:r>
      <w:r w:rsidRPr="006E5C14">
        <w:t xml:space="preserve">seeds is finely striated, whereas that of extant </w:t>
      </w:r>
      <w:r w:rsidRPr="006E5C14">
        <w:rPr>
          <w:i/>
        </w:rPr>
        <w:t xml:space="preserve">Cercidiphyllum </w:t>
      </w:r>
      <w:r w:rsidRPr="006E5C14">
        <w:t xml:space="preserve">is reticulate and composed of large equiaxial cells with prominent periclinal walls.” </w:t>
      </w:r>
      <w:bookmarkStart w:id="1" w:name="OLE_LINK1"/>
      <w:bookmarkStart w:id="2" w:name="OLE_LINK2"/>
      <w:r w:rsidRPr="006E5C14">
        <w:t>(Crane and Stockey, 1985)</w:t>
      </w:r>
      <w:bookmarkEnd w:id="1"/>
      <w:bookmarkEnd w:id="2"/>
      <w:r w:rsidRPr="006E5C14">
        <w:t>.</w:t>
      </w:r>
    </w:p>
    <w:p w14:paraId="6B7DC32A" w14:textId="77777777" w:rsidR="00923ED6" w:rsidRPr="006E5C14" w:rsidRDefault="00923ED6" w:rsidP="002108AE">
      <w:pPr>
        <w:ind w:firstLine="708"/>
      </w:pPr>
      <w:r w:rsidRPr="006E5C14">
        <w:t xml:space="preserve">On the basis of the detailed similarity between </w:t>
      </w:r>
      <w:r w:rsidRPr="006E5C14">
        <w:rPr>
          <w:i/>
        </w:rPr>
        <w:t xml:space="preserve">Joffrea speirsii </w:t>
      </w:r>
      <w:r w:rsidRPr="006E5C14">
        <w:t xml:space="preserve">and </w:t>
      </w:r>
      <w:r w:rsidRPr="006E5C14">
        <w:rPr>
          <w:i/>
        </w:rPr>
        <w:t>Cercidiphyllum</w:t>
      </w:r>
      <w:r w:rsidRPr="006E5C14">
        <w:t xml:space="preserve">, Crane and Stockey (1985) interpreted the fossil as an extinct representative of the family Cercidiphyllaceae. We accept this interpretation, and use </w:t>
      </w:r>
      <w:r w:rsidRPr="006E5C14">
        <w:rPr>
          <w:i/>
        </w:rPr>
        <w:t>Joffrea</w:t>
      </w:r>
      <w:r w:rsidRPr="006E5C14">
        <w:t xml:space="preserve"> to calibrate the stem node of this family.</w:t>
      </w:r>
    </w:p>
    <w:p w14:paraId="52B50EE7" w14:textId="77777777" w:rsidR="00923ED6" w:rsidRPr="006E5C14" w:rsidRDefault="00923ED6" w:rsidP="002108AE"/>
    <w:p w14:paraId="07099C72" w14:textId="77777777" w:rsidR="00923ED6" w:rsidRPr="006E5C14" w:rsidRDefault="00923ED6" w:rsidP="002108AE">
      <w:pPr>
        <w:rPr>
          <w:b/>
        </w:rPr>
      </w:pPr>
      <w:r w:rsidRPr="006E5C14">
        <w:rPr>
          <w:b/>
        </w:rPr>
        <w:t xml:space="preserve">88. MRCA: </w:t>
      </w:r>
      <w:r w:rsidRPr="006E5C14">
        <w:rPr>
          <w:b/>
          <w:i/>
        </w:rPr>
        <w:t>Hamamelis</w:t>
      </w:r>
      <w:r w:rsidRPr="006E5C14">
        <w:rPr>
          <w:b/>
        </w:rPr>
        <w:t xml:space="preserve"> spp.-</w:t>
      </w:r>
      <w:r w:rsidRPr="006E5C14">
        <w:rPr>
          <w:b/>
          <w:i/>
        </w:rPr>
        <w:t>Corylopsis</w:t>
      </w:r>
      <w:r w:rsidRPr="006E5C14">
        <w:rPr>
          <w:b/>
        </w:rPr>
        <w:t xml:space="preserve"> spp. Clade: CG Hamamelidoideae.</w:t>
      </w:r>
    </w:p>
    <w:p w14:paraId="16C383CE" w14:textId="46E0928C" w:rsidR="00923ED6" w:rsidRPr="006E5C14" w:rsidRDefault="00923ED6" w:rsidP="002108AE">
      <w:pPr>
        <w:ind w:firstLine="708"/>
      </w:pPr>
      <w:r w:rsidRPr="006E5C14">
        <w:rPr>
          <w:b/>
        </w:rPr>
        <w:t xml:space="preserve">Fossils: </w:t>
      </w:r>
      <w:r w:rsidRPr="006E5C14">
        <w:t xml:space="preserve">Flowers assigned to </w:t>
      </w:r>
      <w:r w:rsidRPr="006E5C14">
        <w:rPr>
          <w:i/>
        </w:rPr>
        <w:t>Allonia decandra</w:t>
      </w:r>
      <w:r w:rsidRPr="006E5C14">
        <w:t xml:space="preserve"> Magallón-Puebla, Herendeen &amp; Endress, and to </w:t>
      </w:r>
      <w:r w:rsidRPr="006E5C14">
        <w:rPr>
          <w:i/>
        </w:rPr>
        <w:t>Androdecidua endressi</w:t>
      </w:r>
      <w:r w:rsidRPr="006E5C14">
        <w:t xml:space="preserve"> Magallón, Herendeen &amp; Crane, from the the Allon locality, Buffalo Creek Member, Gaillard Formation, Georgia, USA (Magallón-Puebla, </w:t>
      </w:r>
      <w:r w:rsidR="00BF669B" w:rsidRPr="006E5C14">
        <w:rPr>
          <w:i/>
        </w:rPr>
        <w:t>et al.,</w:t>
      </w:r>
      <w:r w:rsidRPr="006E5C14">
        <w:t xml:space="preserve"> 1996; Magallón </w:t>
      </w:r>
      <w:r w:rsidR="00BF669B" w:rsidRPr="006E5C14">
        <w:rPr>
          <w:i/>
        </w:rPr>
        <w:t>et al.,</w:t>
      </w:r>
      <w:r w:rsidRPr="006E5C14">
        <w:t xml:space="preserve"> 2001), corresponding to the late Santonian (Friis </w:t>
      </w:r>
      <w:r w:rsidR="00BF669B" w:rsidRPr="006E5C14">
        <w:rPr>
          <w:i/>
        </w:rPr>
        <w:t>et al.,</w:t>
      </w:r>
      <w:r w:rsidRPr="006E5C14">
        <w:t xml:space="preserve"> 2011).</w:t>
      </w:r>
    </w:p>
    <w:p w14:paraId="65A426C3" w14:textId="2FDCF935" w:rsidR="00923ED6" w:rsidRPr="006E5C14" w:rsidRDefault="00923ED6" w:rsidP="002108AE">
      <w:r w:rsidRPr="006E5C14">
        <w:tab/>
      </w:r>
      <w:r w:rsidRPr="006E5C14">
        <w:rPr>
          <w:b/>
        </w:rPr>
        <w:t>References:</w:t>
      </w:r>
      <w:r w:rsidRPr="006E5C14">
        <w:t xml:space="preserve"> Magallón-Puebla, </w:t>
      </w:r>
      <w:r w:rsidR="00BF669B" w:rsidRPr="006E5C14">
        <w:rPr>
          <w:i/>
        </w:rPr>
        <w:t>et al.,</w:t>
      </w:r>
      <w:r w:rsidRPr="006E5C14">
        <w:t xml:space="preserve"> 1996; Magallón </w:t>
      </w:r>
      <w:r w:rsidR="00BF669B" w:rsidRPr="006E5C14">
        <w:rPr>
          <w:i/>
        </w:rPr>
        <w:t>et al.,</w:t>
      </w:r>
      <w:r w:rsidRPr="006E5C14">
        <w:t xml:space="preserve"> 2001; Magallón, 2007.</w:t>
      </w:r>
    </w:p>
    <w:p w14:paraId="656FF821" w14:textId="77777777" w:rsidR="00923ED6" w:rsidRPr="006E5C14" w:rsidRDefault="00923ED6" w:rsidP="002108AE">
      <w:r w:rsidRPr="006E5C14">
        <w:tab/>
      </w:r>
      <w:r w:rsidRPr="006E5C14">
        <w:rPr>
          <w:b/>
        </w:rPr>
        <w:t>Calibration:</w:t>
      </w:r>
      <w:r w:rsidRPr="006E5C14">
        <w:t xml:space="preserve"> </w:t>
      </w:r>
      <w:r w:rsidRPr="006E5C14">
        <w:rPr>
          <w:b/>
        </w:rPr>
        <w:t>83.5 Ma</w:t>
      </w:r>
      <w:r w:rsidRPr="006E5C14">
        <w:t xml:space="preserve">, corresponding to the upper boundary of the Santonian, </w:t>
      </w:r>
      <w:r w:rsidRPr="006E5C14">
        <w:rPr>
          <w:rFonts w:cs="Bold"/>
          <w:bCs/>
          <w:lang w:val="es-ES_tradnl"/>
        </w:rPr>
        <w:t xml:space="preserve">is </w:t>
      </w:r>
      <w:r w:rsidRPr="006E5C14">
        <w:t>implemented as a minimum age in the penalized likelihood analysis, and as the zero offset of a lognormal distribution with ln-mean of (83.5+10%), and standard deviation of 1 in the Bayesian analysis.</w:t>
      </w:r>
    </w:p>
    <w:p w14:paraId="138EFC68" w14:textId="736F1FB3" w:rsidR="00923ED6" w:rsidRPr="006E5C14" w:rsidRDefault="00923ED6" w:rsidP="002108AE">
      <w:pPr>
        <w:ind w:firstLine="708"/>
        <w:rPr>
          <w:rFonts w:cs="TimesNewRoman"/>
          <w:lang w:val="es-ES_tradnl"/>
        </w:rPr>
      </w:pPr>
      <w:r w:rsidRPr="006E5C14">
        <w:rPr>
          <w:b/>
        </w:rPr>
        <w:t xml:space="preserve">Discussion: </w:t>
      </w:r>
      <w:r w:rsidRPr="006E5C14">
        <w:t xml:space="preserve">The flower assigned to </w:t>
      </w:r>
      <w:r w:rsidRPr="006E5C14">
        <w:rPr>
          <w:i/>
        </w:rPr>
        <w:t>Allonia decandra</w:t>
      </w:r>
      <w:r w:rsidRPr="006E5C14">
        <w:t xml:space="preserve"> is described as “sessile, actinomorphic and pentamerous. Calyx lobes appear as small, irregular prolongations of the floral cup. Several sepals </w:t>
      </w:r>
      <w:r w:rsidRPr="006E5C14">
        <w:rPr>
          <w:rFonts w:cs="TimesNewRoman"/>
          <w:lang w:val="es-ES_tradnl"/>
        </w:rPr>
        <w:t xml:space="preserve">appear torn, while others are missing, and their total number is not clear. In the single preserved flower, a thin, laminar structure internal to the sepals apparently represents the base of a single fragmented petal but in another specimen, the proximal portion of one petal is preserved. Petals apparently alternate with the external whorl of stamens. The number of petals per flower is unknown, although probably there were five. Petals are narrow, long and linear, 0.2 mm wide. The most completely preserved petal is 1.2 mm long, but the distal portion is missing. The androecium is formed by two alternating whorls of five </w:t>
      </w:r>
      <w:r w:rsidRPr="006E5C14">
        <w:rPr>
          <w:rFonts w:ascii="Cambria Greek" w:hAnsi="Cambria Greek" w:cs="TimesNewRoman"/>
          <w:lang w:val="es-ES_tradnl"/>
        </w:rPr>
        <w:t>stamens each. All stamens are similar in shape and size, and all were apparently functional. Pollen grain in situ are spheroidal to slightly oblate, 20.8 to 26 μm from pole to pole, and triaperturate. The absence of an obviuos external pore indicates that</w:t>
      </w:r>
      <w:r w:rsidRPr="006E5C14">
        <w:rPr>
          <w:rFonts w:cs="TimesNewRoman"/>
          <w:lang w:val="es-ES_tradnl"/>
        </w:rPr>
        <w:t xml:space="preserve"> the pollen grains are tricolpate. Colpi do not reach the poles, and the membrane of each colpus is marked by a line of partly fused, well-developed gemmae. Exine ornamentation is reticulate, with long, thin muri standing on baculae, and wide lumina. Isolated seeds also occur. The sides of the seeds are flattened, the surface where the hilum is found is somewhat angular, and the surface opposite the hilum is convex. The exocarp is smooth, although in some specimens a shallow reticulum is apparent. In others, the exocarp is fractured along the reticulum.” </w:t>
      </w:r>
      <w:r w:rsidRPr="006E5C14">
        <w:t xml:space="preserve">(Magallón-Puebla </w:t>
      </w:r>
      <w:r w:rsidR="00BF669B" w:rsidRPr="006E5C14">
        <w:rPr>
          <w:i/>
        </w:rPr>
        <w:t>et al.,</w:t>
      </w:r>
      <w:r w:rsidRPr="006E5C14">
        <w:t xml:space="preserve"> 1996)</w:t>
      </w:r>
      <w:r w:rsidRPr="006E5C14">
        <w:rPr>
          <w:rFonts w:cs="TimesNewRoman"/>
          <w:lang w:val="es-ES_tradnl"/>
        </w:rPr>
        <w:t xml:space="preserve">. Several attributes of </w:t>
      </w:r>
      <w:r w:rsidRPr="006E5C14">
        <w:rPr>
          <w:rFonts w:cs="TimesNewRoman"/>
          <w:i/>
          <w:lang w:val="es-ES_tradnl"/>
        </w:rPr>
        <w:t>Allonia</w:t>
      </w:r>
      <w:r w:rsidRPr="006E5C14">
        <w:rPr>
          <w:rFonts w:cs="TimesNewRoman"/>
          <w:lang w:val="es-ES_tradnl"/>
        </w:rPr>
        <w:t xml:space="preserve"> suggest a relationship with the Loropetalinae within the traditionally defined Hamamelidaceae, including the floral structure, the long connective on the tip of the anther, seeds and pollen features. A phylogenetic analysis based on morphological characters indicated a position of </w:t>
      </w:r>
      <w:r w:rsidRPr="006E5C14">
        <w:rPr>
          <w:rFonts w:cs="TimesNewRoman"/>
          <w:i/>
          <w:lang w:val="es-ES_tradnl"/>
        </w:rPr>
        <w:t>Allonia</w:t>
      </w:r>
      <w:r w:rsidRPr="006E5C14">
        <w:rPr>
          <w:rFonts w:cs="TimesNewRoman"/>
          <w:lang w:val="es-ES_tradnl"/>
        </w:rPr>
        <w:t xml:space="preserve"> within Loropetalinae, closely related to the extant genus </w:t>
      </w:r>
      <w:r w:rsidRPr="006E5C14">
        <w:rPr>
          <w:rFonts w:cs="TimesNewRoman"/>
          <w:i/>
          <w:lang w:val="es-ES_tradnl"/>
        </w:rPr>
        <w:t>Maingaya</w:t>
      </w:r>
      <w:r w:rsidRPr="006E5C14">
        <w:rPr>
          <w:rFonts w:cs="TimesNewRoman"/>
          <w:lang w:val="es-ES_tradnl"/>
        </w:rPr>
        <w:t xml:space="preserve"> (Magallón-Puebla </w:t>
      </w:r>
      <w:r w:rsidR="00BF669B" w:rsidRPr="006E5C14">
        <w:rPr>
          <w:rFonts w:cs="TimesNewRoman"/>
          <w:i/>
          <w:lang w:val="es-ES_tradnl"/>
        </w:rPr>
        <w:t>et al.,</w:t>
      </w:r>
      <w:r w:rsidRPr="006E5C14">
        <w:rPr>
          <w:rFonts w:cs="TimesNewRoman"/>
          <w:lang w:val="es-ES_tradnl"/>
        </w:rPr>
        <w:t xml:space="preserve"> 1996).</w:t>
      </w:r>
    </w:p>
    <w:p w14:paraId="6F75E344" w14:textId="0D385D2A" w:rsidR="00923ED6" w:rsidRPr="006E5C14" w:rsidRDefault="00923ED6" w:rsidP="002108AE">
      <w:pPr>
        <w:ind w:firstLine="708"/>
        <w:rPr>
          <w:rFonts w:cs="Sabon-Roman"/>
          <w:lang w:val="es-ES_tradnl"/>
        </w:rPr>
      </w:pPr>
      <w:r w:rsidRPr="006E5C14">
        <w:rPr>
          <w:lang w:eastAsia="en-US"/>
        </w:rPr>
        <w:lastRenderedPageBreak/>
        <w:t xml:space="preserve">The flowers of </w:t>
      </w:r>
      <w:r w:rsidRPr="006E5C14">
        <w:rPr>
          <w:i/>
          <w:lang w:eastAsia="en-US"/>
        </w:rPr>
        <w:t>Androdecidua endressi</w:t>
      </w:r>
      <w:r w:rsidRPr="006E5C14">
        <w:rPr>
          <w:lang w:eastAsia="en-US"/>
        </w:rPr>
        <w:t xml:space="preserve"> are known from the corolla and androecium. “</w:t>
      </w:r>
      <w:r w:rsidRPr="006E5C14">
        <w:rPr>
          <w:rFonts w:cs="Sabon-Roman"/>
          <w:lang w:val="es-ES_tradnl"/>
        </w:rPr>
        <w:t xml:space="preserve">The androecium consists of ten stamens arranged in two alternating whorls of five, with the stamen filaments fused at their bases. The five petals are fusiform and slightly dorsiventrally flattened. They are opposite and basally fused to the filament bases of the inner whorl of stamens. The stamens and petals detach as a unit from the floral receptacle. The stamens have distinct filament and anther and a prominent apical extension of the anther connective. Filaments are massive, broad, and nearly parallel-sided. Anthers are short and abaxially rounded, but radially elongate. The long apical extension of the connective is flattened and directed toward the center of the flower, where the connective extensions of the 10 stamens converge to form a low conical peak. Stamens of the outer whorl have bithecal and bisporangiate anthers in which the adaxial pollen sac of each theca is missing. Thecal dehiscence is through a single valve. Stamens of the inner whorl have bithecal and tetrasporangiate anthers that dehisce through two valves. Pollen grains are spheroidal and tricolpate, with a coarse and moderately heterobrochate exine reticulum and a line of gemmae on the aperture membrane.” </w:t>
      </w:r>
      <w:r w:rsidRPr="006E5C14">
        <w:rPr>
          <w:lang w:eastAsia="en-US"/>
        </w:rPr>
        <w:t xml:space="preserve">(Magallón </w:t>
      </w:r>
      <w:r w:rsidR="00BF669B" w:rsidRPr="006E5C14">
        <w:rPr>
          <w:i/>
          <w:lang w:eastAsia="en-US"/>
        </w:rPr>
        <w:t>et al.,</w:t>
      </w:r>
      <w:r w:rsidRPr="006E5C14">
        <w:rPr>
          <w:lang w:eastAsia="en-US"/>
        </w:rPr>
        <w:t xml:space="preserve"> 2001)</w:t>
      </w:r>
      <w:r w:rsidRPr="006E5C14">
        <w:rPr>
          <w:rFonts w:cs="Sabon-Roman"/>
          <w:lang w:val="es-ES_tradnl"/>
        </w:rPr>
        <w:t xml:space="preserve">. Several features of </w:t>
      </w:r>
      <w:r w:rsidRPr="006E5C14">
        <w:rPr>
          <w:rFonts w:cs="Sabon-Roman"/>
          <w:i/>
          <w:lang w:val="es-ES_tradnl"/>
        </w:rPr>
        <w:t>Androdecidua</w:t>
      </w:r>
      <w:r w:rsidRPr="006E5C14">
        <w:rPr>
          <w:rFonts w:cs="Sabon-Roman"/>
          <w:lang w:val="es-ES_tradnl"/>
        </w:rPr>
        <w:t xml:space="preserve"> suggest a relationship with the former Hamamelidoideae (now Hamamelidaceae), namely, the long connective on the tip of the anthers; however, this flower exhibits a level of synorganization of the corolla and androecium, and two structural types of anthers, which were not previously known among Hamamelidaceae </w:t>
      </w:r>
      <w:r w:rsidRPr="006E5C14">
        <w:rPr>
          <w:lang w:eastAsia="en-US"/>
        </w:rPr>
        <w:t xml:space="preserve">(Magallón </w:t>
      </w:r>
      <w:r w:rsidR="00BF669B" w:rsidRPr="006E5C14">
        <w:rPr>
          <w:i/>
          <w:lang w:eastAsia="en-US"/>
        </w:rPr>
        <w:t>et al.,</w:t>
      </w:r>
      <w:r w:rsidRPr="006E5C14">
        <w:rPr>
          <w:lang w:eastAsia="en-US"/>
        </w:rPr>
        <w:t xml:space="preserve"> 2001)</w:t>
      </w:r>
      <w:r w:rsidRPr="006E5C14">
        <w:rPr>
          <w:rFonts w:cs="Sabon-Roman"/>
          <w:lang w:val="es-ES_tradnl"/>
        </w:rPr>
        <w:t>.</w:t>
      </w:r>
    </w:p>
    <w:p w14:paraId="189C9E78" w14:textId="218841AC" w:rsidR="00923ED6" w:rsidRPr="006E5C14" w:rsidRDefault="00923ED6" w:rsidP="002108AE">
      <w:pPr>
        <w:ind w:firstLine="708"/>
        <w:rPr>
          <w:rFonts w:cs="Sabon-Roman"/>
          <w:lang w:val="es-ES_tradnl"/>
        </w:rPr>
      </w:pPr>
      <w:r w:rsidRPr="006E5C14">
        <w:rPr>
          <w:rFonts w:cs="Sabon-Roman"/>
          <w:lang w:val="es-ES_tradnl"/>
        </w:rPr>
        <w:t xml:space="preserve">On the basis of morphology-based, and combined morphological and molecular-based phylogenetic analyses of Hamamelidoideae, Magallón (2007) found that the most parsimonious position of </w:t>
      </w:r>
      <w:r w:rsidRPr="006E5C14">
        <w:rPr>
          <w:rFonts w:cs="Sabon-Roman"/>
          <w:i/>
          <w:lang w:val="es-ES_tradnl"/>
        </w:rPr>
        <w:t>Allonia</w:t>
      </w:r>
      <w:r w:rsidRPr="006E5C14">
        <w:rPr>
          <w:rFonts w:cs="Sabon-Roman"/>
          <w:lang w:val="es-ES_tradnl"/>
        </w:rPr>
        <w:t xml:space="preserve"> and </w:t>
      </w:r>
      <w:r w:rsidRPr="006E5C14">
        <w:rPr>
          <w:rFonts w:cs="Sabon-Roman"/>
          <w:i/>
          <w:lang w:val="es-ES_tradnl"/>
        </w:rPr>
        <w:t>Androdecidua</w:t>
      </w:r>
      <w:r w:rsidRPr="006E5C14">
        <w:rPr>
          <w:rFonts w:cs="Sabon-Roman"/>
          <w:lang w:val="es-ES_tradnl"/>
        </w:rPr>
        <w:t xml:space="preserve"> is among genera belonging to the former Loropetalinae, within Hamamelidoideae. Thhis phylogenetic position would correspond to sister taxa to </w:t>
      </w:r>
      <w:r w:rsidRPr="006E5C14">
        <w:rPr>
          <w:rFonts w:cs="Sabon-Roman"/>
          <w:i/>
          <w:lang w:val="es-ES_tradnl"/>
        </w:rPr>
        <w:t>Hamamelis</w:t>
      </w:r>
      <w:r w:rsidRPr="006E5C14">
        <w:rPr>
          <w:rFonts w:cs="Sabon-Roman"/>
          <w:lang w:val="es-ES_tradnl"/>
        </w:rPr>
        <w:t xml:space="preserve"> in the taxonomic sample of the current study. Hence, these two genera are used to calibrate the stem node of </w:t>
      </w:r>
      <w:r w:rsidRPr="006E5C14">
        <w:rPr>
          <w:rFonts w:cs="Sabon-Roman"/>
          <w:i/>
          <w:lang w:val="es-ES_tradnl"/>
        </w:rPr>
        <w:t>Hamamelis</w:t>
      </w:r>
      <w:r w:rsidRPr="006E5C14">
        <w:rPr>
          <w:rFonts w:cs="Sabon-Roman"/>
          <w:lang w:val="es-ES_tradnl"/>
        </w:rPr>
        <w:t xml:space="preserve">. Additionally, the slightly younger flower assigned to </w:t>
      </w:r>
      <w:r w:rsidRPr="006E5C14">
        <w:rPr>
          <w:rFonts w:cs="Sabon-Roman"/>
          <w:i/>
          <w:lang w:val="es-ES_tradnl"/>
        </w:rPr>
        <w:t>Archamamelis bivalvis</w:t>
      </w:r>
      <w:r w:rsidRPr="006E5C14">
        <w:rPr>
          <w:rFonts w:cs="Sabon-Roman"/>
          <w:lang w:val="es-ES_tradnl"/>
        </w:rPr>
        <w:t xml:space="preserve"> Endress &amp; Friis (Endress and Friis, 1991), from the </w:t>
      </w:r>
      <w:r w:rsidRPr="006E5C14">
        <w:t xml:space="preserve">late Santonian Åsen locality, Scania, Sweden (Friis </w:t>
      </w:r>
      <w:r w:rsidR="00BF669B" w:rsidRPr="006E5C14">
        <w:rPr>
          <w:i/>
        </w:rPr>
        <w:t>et al.,</w:t>
      </w:r>
      <w:r w:rsidRPr="006E5C14">
        <w:t xml:space="preserve"> 2011) was found to be most closely related to </w:t>
      </w:r>
      <w:r w:rsidRPr="006E5C14">
        <w:rPr>
          <w:i/>
        </w:rPr>
        <w:t>Hamamelis</w:t>
      </w:r>
      <w:r w:rsidRPr="006E5C14">
        <w:t xml:space="preserve"> in phylogenetic analyses (Magallón, 2007).</w:t>
      </w:r>
    </w:p>
    <w:p w14:paraId="4B781153" w14:textId="77777777" w:rsidR="00923ED6" w:rsidRPr="006E5C14" w:rsidRDefault="00923ED6" w:rsidP="002108AE">
      <w:pPr>
        <w:widowControl w:val="0"/>
        <w:autoSpaceDE w:val="0"/>
        <w:autoSpaceDN w:val="0"/>
        <w:adjustRightInd w:val="0"/>
        <w:rPr>
          <w:rFonts w:cs="Sabon-Roman"/>
          <w:color w:val="3366FF"/>
          <w:lang w:val="es-ES_tradnl"/>
        </w:rPr>
      </w:pPr>
    </w:p>
    <w:p w14:paraId="583D6BAD" w14:textId="77777777" w:rsidR="00923ED6" w:rsidRPr="006E5C14" w:rsidRDefault="00923ED6" w:rsidP="002108AE">
      <w:pPr>
        <w:rPr>
          <w:b/>
        </w:rPr>
      </w:pPr>
      <w:r w:rsidRPr="006E5C14">
        <w:rPr>
          <w:b/>
        </w:rPr>
        <w:t xml:space="preserve">89. MRCA: </w:t>
      </w:r>
      <w:r w:rsidRPr="006E5C14">
        <w:rPr>
          <w:b/>
          <w:i/>
        </w:rPr>
        <w:t>Pterostemon</w:t>
      </w:r>
      <w:r w:rsidRPr="006E5C14">
        <w:rPr>
          <w:b/>
        </w:rPr>
        <w:t xml:space="preserve"> </w:t>
      </w:r>
      <w:r w:rsidRPr="006E5C14">
        <w:rPr>
          <w:b/>
          <w:i/>
        </w:rPr>
        <w:t>rotundifolius</w:t>
      </w:r>
      <w:r w:rsidRPr="006E5C14">
        <w:rPr>
          <w:b/>
        </w:rPr>
        <w:t>-</w:t>
      </w:r>
      <w:r w:rsidRPr="006E5C14">
        <w:rPr>
          <w:b/>
          <w:i/>
        </w:rPr>
        <w:t>Choristylis</w:t>
      </w:r>
      <w:r w:rsidRPr="006E5C14">
        <w:rPr>
          <w:b/>
        </w:rPr>
        <w:t>. Clade: SG Iteaceae.</w:t>
      </w:r>
    </w:p>
    <w:p w14:paraId="4758B379" w14:textId="239119ED" w:rsidR="00923ED6" w:rsidRPr="006E5C14" w:rsidRDefault="00923ED6" w:rsidP="002108AE">
      <w:pPr>
        <w:ind w:firstLine="708"/>
      </w:pPr>
      <w:r w:rsidRPr="006E5C14">
        <w:rPr>
          <w:b/>
        </w:rPr>
        <w:t>Fossils:</w:t>
      </w:r>
      <w:r w:rsidRPr="006E5C14">
        <w:t xml:space="preserve"> Flowers assigned to </w:t>
      </w:r>
      <w:r w:rsidRPr="006E5C14">
        <w:rPr>
          <w:i/>
        </w:rPr>
        <w:t xml:space="preserve">Divisestylus brevistamineus </w:t>
      </w:r>
      <w:r w:rsidRPr="006E5C14">
        <w:t xml:space="preserve">Hermsen, Gandolfo, Nixon &amp; Crepet, and </w:t>
      </w:r>
      <w:r w:rsidRPr="006E5C14">
        <w:rPr>
          <w:i/>
        </w:rPr>
        <w:t>D. longistamineus</w:t>
      </w:r>
      <w:r w:rsidRPr="006E5C14">
        <w:t xml:space="preserve"> Hermsen, Gandolfo, Nixon &amp; Crepet, from the Old Crossman Clay Pit, Raritan Formation, New Jersey, USA (Hermsen </w:t>
      </w:r>
      <w:r w:rsidR="00BF669B" w:rsidRPr="006E5C14">
        <w:rPr>
          <w:i/>
        </w:rPr>
        <w:t>et al.,</w:t>
      </w:r>
      <w:r w:rsidRPr="006E5C14">
        <w:t xml:space="preserve"> 2003), assigned to the Turonian on the basis of palynological analysis </w:t>
      </w:r>
      <w:r w:rsidRPr="006E5C14">
        <w:rPr>
          <w:rFonts w:cs="Bold"/>
          <w:bCs/>
          <w:lang w:val="es-ES_tradnl"/>
        </w:rPr>
        <w:t xml:space="preserve">(Friis </w:t>
      </w:r>
      <w:r w:rsidR="00BF669B" w:rsidRPr="006E5C14">
        <w:rPr>
          <w:rFonts w:cs="Bold"/>
          <w:bCs/>
          <w:i/>
          <w:lang w:val="es-ES_tradnl"/>
        </w:rPr>
        <w:t>et al.,</w:t>
      </w:r>
      <w:r w:rsidRPr="006E5C14">
        <w:rPr>
          <w:rFonts w:cs="Bold"/>
          <w:bCs/>
          <w:lang w:val="es-ES_tradnl"/>
        </w:rPr>
        <w:t xml:space="preserve"> 2011).</w:t>
      </w:r>
    </w:p>
    <w:p w14:paraId="30EA0AD1" w14:textId="5AC48BF2" w:rsidR="00923ED6" w:rsidRPr="006E5C14" w:rsidRDefault="00923ED6" w:rsidP="002108AE">
      <w:pPr>
        <w:ind w:firstLine="708"/>
      </w:pPr>
      <w:r w:rsidRPr="006E5C14">
        <w:rPr>
          <w:b/>
        </w:rPr>
        <w:t xml:space="preserve">Reference: </w:t>
      </w:r>
      <w:r w:rsidRPr="006E5C14">
        <w:t xml:space="preserve">Hermsen </w:t>
      </w:r>
      <w:r w:rsidR="00BF669B" w:rsidRPr="006E5C14">
        <w:rPr>
          <w:i/>
        </w:rPr>
        <w:t>et al.,</w:t>
      </w:r>
      <w:r w:rsidRPr="006E5C14">
        <w:t xml:space="preserve"> 2003.</w:t>
      </w:r>
    </w:p>
    <w:p w14:paraId="1DADAFF2" w14:textId="77777777" w:rsidR="00923ED6" w:rsidRPr="006E5C14" w:rsidRDefault="00923ED6" w:rsidP="002108AE">
      <w:pPr>
        <w:ind w:firstLine="708"/>
      </w:pPr>
      <w:r w:rsidRPr="006E5C14">
        <w:rPr>
          <w:rFonts w:cs="Bold"/>
          <w:b/>
          <w:bCs/>
          <w:lang w:val="es-ES_tradnl"/>
        </w:rPr>
        <w:t>Calibration:</w:t>
      </w:r>
      <w:r w:rsidRPr="006E5C14">
        <w:rPr>
          <w:rFonts w:cs="Bold"/>
          <w:bCs/>
          <w:lang w:val="es-ES_tradnl"/>
        </w:rPr>
        <w:t xml:space="preserve">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2B439D59" w14:textId="543BE957" w:rsidR="00923ED6" w:rsidRPr="006E5C14" w:rsidRDefault="00923ED6" w:rsidP="002108AE">
      <w:pPr>
        <w:rPr>
          <w:lang w:eastAsia="en-US"/>
        </w:rPr>
      </w:pPr>
      <w:r w:rsidRPr="006E5C14">
        <w:tab/>
      </w:r>
      <w:r w:rsidRPr="006E5C14">
        <w:rPr>
          <w:b/>
        </w:rPr>
        <w:t xml:space="preserve">Discussion: </w:t>
      </w:r>
      <w:r w:rsidRPr="006E5C14">
        <w:rPr>
          <w:lang w:eastAsia="en-US"/>
        </w:rPr>
        <w:t xml:space="preserve">The flowers of </w:t>
      </w:r>
      <w:r w:rsidRPr="006E5C14">
        <w:rPr>
          <w:i/>
        </w:rPr>
        <w:t xml:space="preserve">Divisestylus </w:t>
      </w:r>
      <w:r w:rsidRPr="006E5C14">
        <w:rPr>
          <w:lang w:eastAsia="en-US"/>
        </w:rPr>
        <w:t xml:space="preserve">are “bisexual, or possibly functionallly unisexual, actinomorphic, epigynous and pedicellate, sepals five, basally connate in a hpanthium, free above with valvate aestivation; petals five, free, alternate with the sepals, with imbricate aestivation; stomata anomocytic; androecium haplostemonous, stamens/staminodes five, opposite sepals; anthers dithecal, tetrasporangiate, basifixed; pollen tricolpate, prolate, exine straite; guynoecium bicarpellate; ovary biloculate, inferior; </w:t>
      </w:r>
      <w:r w:rsidRPr="006E5C14">
        <w:rPr>
          <w:lang w:eastAsia="en-US"/>
        </w:rPr>
        <w:lastRenderedPageBreak/>
        <w:t xml:space="preserve">placentation axile, more than ten ovules per locule; intrastaminal nectary ring smooth; styles two, distinct and free proximally but fused distally; style cannal open; stigmas capitate, fused into a bilobed plataform; fruit a two-beaked dehiscent capsule with stigmas remaining connate or separating upon dehiscence” (Hermsen </w:t>
      </w:r>
      <w:r w:rsidR="00BF669B" w:rsidRPr="006E5C14">
        <w:rPr>
          <w:i/>
          <w:lang w:eastAsia="en-US"/>
        </w:rPr>
        <w:t>et al.,</w:t>
      </w:r>
      <w:r w:rsidRPr="006E5C14">
        <w:rPr>
          <w:lang w:eastAsia="en-US"/>
        </w:rPr>
        <w:t xml:space="preserve"> 2003). Hermsen </w:t>
      </w:r>
      <w:r w:rsidR="00BF669B" w:rsidRPr="006E5C14">
        <w:rPr>
          <w:i/>
          <w:lang w:eastAsia="en-US"/>
        </w:rPr>
        <w:t>et al.,</w:t>
      </w:r>
      <w:r w:rsidRPr="006E5C14">
        <w:rPr>
          <w:lang w:eastAsia="en-US"/>
        </w:rPr>
        <w:t xml:space="preserve"> (2003) considered that the morphological characteristics of this fossil “suggest affinities with extant Saxifragaceae and Iteaceae, two closely related families in Saxifragales. Similarities include a pentamerous perianth, calyx fused below into a hypanthium with free sepal lobes above, haplostemonous androecium with stamens situated opposite the calyx lobes, inferior ovary, bicarpellate gynoecium, numerous ovules on axile placentas, conspicuous intrastaminal nectary ring, and capsulate fruit opening apically. The unique fusion of the gynoecium, with carpels and stigmas fused but styles free, indicates closer affinities with extant Iteaceae, whereas other characters, such as basifixed anthers in </w:t>
      </w:r>
      <w:r w:rsidRPr="006E5C14">
        <w:rPr>
          <w:i/>
          <w:lang w:eastAsia="en-US"/>
        </w:rPr>
        <w:t>D. brevistamineus</w:t>
      </w:r>
      <w:r w:rsidRPr="006E5C14">
        <w:rPr>
          <w:lang w:eastAsia="en-US"/>
        </w:rPr>
        <w:t>, tricolpate and striate pollen grains, and anomocytic stomata, indicate closer affinities to Saxifragaceae.”</w:t>
      </w:r>
    </w:p>
    <w:p w14:paraId="5BF82F47" w14:textId="045CA004" w:rsidR="00923ED6" w:rsidRPr="006E5C14" w:rsidRDefault="00923ED6" w:rsidP="002108AE">
      <w:pPr>
        <w:ind w:firstLine="708"/>
        <w:rPr>
          <w:lang w:eastAsia="en-US"/>
        </w:rPr>
      </w:pPr>
      <w:r w:rsidRPr="006E5C14">
        <w:rPr>
          <w:lang w:eastAsia="en-US"/>
        </w:rPr>
        <w:t xml:space="preserve">A cladistic analysis conducted by Hermsen </w:t>
      </w:r>
      <w:r w:rsidR="00BF669B" w:rsidRPr="006E5C14">
        <w:rPr>
          <w:i/>
          <w:lang w:eastAsia="en-US"/>
        </w:rPr>
        <w:t>et al.,</w:t>
      </w:r>
      <w:r w:rsidRPr="006E5C14">
        <w:rPr>
          <w:lang w:eastAsia="en-US"/>
        </w:rPr>
        <w:t xml:space="preserve"> (2003) based on morphological and molecular data placed </w:t>
      </w:r>
      <w:r w:rsidRPr="006E5C14">
        <w:rPr>
          <w:i/>
          <w:lang w:eastAsia="en-US"/>
        </w:rPr>
        <w:t>Divisestylus</w:t>
      </w:r>
      <w:r w:rsidRPr="006E5C14">
        <w:rPr>
          <w:lang w:eastAsia="en-US"/>
        </w:rPr>
        <w:t xml:space="preserve"> as the sister taxon of Iteaceae. Based on this phylogenetic result, we consider </w:t>
      </w:r>
      <w:r w:rsidRPr="006E5C14">
        <w:rPr>
          <w:i/>
          <w:lang w:eastAsia="en-US"/>
        </w:rPr>
        <w:t>Divisestylus</w:t>
      </w:r>
      <w:r w:rsidRPr="006E5C14">
        <w:rPr>
          <w:lang w:eastAsia="en-US"/>
        </w:rPr>
        <w:t xml:space="preserve"> as a stem representative of Iteaceae, and use it to calibrate the stem node of this family.</w:t>
      </w:r>
    </w:p>
    <w:p w14:paraId="5B3AAFBA" w14:textId="77777777" w:rsidR="00923ED6" w:rsidRPr="006E5C14" w:rsidRDefault="00923ED6" w:rsidP="002108AE">
      <w:pPr>
        <w:rPr>
          <w:color w:val="0000FF"/>
          <w:lang w:eastAsia="en-US"/>
        </w:rPr>
      </w:pPr>
    </w:p>
    <w:p w14:paraId="757452DA" w14:textId="77777777" w:rsidR="00923ED6" w:rsidRPr="006E5C14" w:rsidRDefault="00923ED6" w:rsidP="002108AE">
      <w:pPr>
        <w:rPr>
          <w:b/>
        </w:rPr>
      </w:pPr>
      <w:r w:rsidRPr="006E5C14">
        <w:rPr>
          <w:b/>
        </w:rPr>
        <w:t xml:space="preserve">90. MRCA: </w:t>
      </w:r>
      <w:r w:rsidRPr="006E5C14">
        <w:rPr>
          <w:b/>
          <w:i/>
        </w:rPr>
        <w:t>Penthorum sedoides</w:t>
      </w:r>
      <w:r w:rsidRPr="006E5C14">
        <w:rPr>
          <w:b/>
        </w:rPr>
        <w:t>-</w:t>
      </w:r>
      <w:r w:rsidRPr="006E5C14">
        <w:rPr>
          <w:b/>
          <w:i/>
        </w:rPr>
        <w:t>Haloragis</w:t>
      </w:r>
      <w:r w:rsidRPr="006E5C14">
        <w:rPr>
          <w:b/>
        </w:rPr>
        <w:t xml:space="preserve"> spp. Clade: SG Haloragaceae.</w:t>
      </w:r>
    </w:p>
    <w:p w14:paraId="0A9B5EB3" w14:textId="77777777" w:rsidR="00923ED6" w:rsidRPr="006E5C14" w:rsidRDefault="00923ED6" w:rsidP="002108AE">
      <w:pPr>
        <w:ind w:firstLine="708"/>
      </w:pPr>
      <w:r w:rsidRPr="006E5C14">
        <w:rPr>
          <w:b/>
        </w:rPr>
        <w:t>Fossils:</w:t>
      </w:r>
      <w:r w:rsidRPr="006E5C14">
        <w:t xml:space="preserve"> Reproductive organs assigned to </w:t>
      </w:r>
      <w:r w:rsidRPr="006E5C14">
        <w:rPr>
          <w:i/>
        </w:rPr>
        <w:t>Tarahumara sophiae</w:t>
      </w:r>
      <w:r w:rsidRPr="006E5C14">
        <w:t xml:space="preserve"> Hernández-Castillo &amp; Cevallos-Ferriz, from the Huepac chert locality; and stems assigned to </w:t>
      </w:r>
      <w:r w:rsidRPr="006E5C14">
        <w:rPr>
          <w:i/>
        </w:rPr>
        <w:t>Obispocaulis myriophylloides</w:t>
      </w:r>
      <w:r w:rsidRPr="006E5C14">
        <w:t xml:space="preserve"> Hernández-Castillo &amp; Cevallos-Ferriz, from the Huepac chert and Obispo chert locality, both from the Tarahumara Formation, Sonora, Mexico, corresponding to the Campanian (Hernández-Castillo and Cevallos-Ferriz, 1999).</w:t>
      </w:r>
    </w:p>
    <w:p w14:paraId="058CA2EB" w14:textId="77777777" w:rsidR="00923ED6" w:rsidRPr="006E5C14" w:rsidRDefault="00923ED6" w:rsidP="002108AE">
      <w:pPr>
        <w:ind w:firstLine="708"/>
      </w:pPr>
      <w:r w:rsidRPr="006E5C14">
        <w:rPr>
          <w:b/>
        </w:rPr>
        <w:t>Reference:</w:t>
      </w:r>
      <w:r w:rsidRPr="006E5C14">
        <w:t xml:space="preserve"> Hernández-Castillo and Cevallos-Ferriz, 1999.</w:t>
      </w:r>
    </w:p>
    <w:p w14:paraId="7F52B316" w14:textId="77777777" w:rsidR="00923ED6" w:rsidRPr="006E5C14" w:rsidRDefault="00923ED6" w:rsidP="002108AE">
      <w:pPr>
        <w:ind w:firstLine="708"/>
      </w:pPr>
      <w:r w:rsidRPr="006E5C14">
        <w:rPr>
          <w:b/>
        </w:rPr>
        <w:t>Calibration:</w:t>
      </w:r>
      <w:r w:rsidRPr="006E5C14">
        <w:t xml:space="preserve"> </w:t>
      </w:r>
      <w:r w:rsidRPr="006E5C14">
        <w:rPr>
          <w:b/>
        </w:rPr>
        <w:t>70.6 Ma</w:t>
      </w:r>
      <w:r w:rsidRPr="006E5C14">
        <w:t>, corresponding to the upper boundary of the Campanian, is implemented as a minimum age in the penalized likelihood analysis, and as the zero offset of a lognormal distribution with ln-mean of (70.6+10%), and standard deviation of 1 in the Bayesian analysis.</w:t>
      </w:r>
    </w:p>
    <w:p w14:paraId="22AD4928" w14:textId="77777777" w:rsidR="00923ED6" w:rsidRPr="006E5C14" w:rsidRDefault="00923ED6" w:rsidP="002108AE">
      <w:pPr>
        <w:ind w:firstLine="708"/>
        <w:rPr>
          <w:rFonts w:cs="Times-Roman"/>
          <w:i/>
          <w:iCs/>
          <w:lang w:val="es-ES_tradnl"/>
        </w:rPr>
      </w:pPr>
      <w:r w:rsidRPr="006E5C14">
        <w:rPr>
          <w:b/>
        </w:rPr>
        <w:t>Discussion:</w:t>
      </w:r>
      <w:r w:rsidRPr="006E5C14">
        <w:t xml:space="preserve"> </w:t>
      </w:r>
      <w:r w:rsidRPr="006E5C14">
        <w:rPr>
          <w:i/>
        </w:rPr>
        <w:t>Tarahumara sophiae</w:t>
      </w:r>
      <w:r w:rsidRPr="006E5C14">
        <w:t xml:space="preserve"> is known from inflorescences/infructescences, and isolated flowers and fruits. “The flowers </w:t>
      </w:r>
      <w:r w:rsidRPr="006E5C14">
        <w:rPr>
          <w:rFonts w:cs="Times-Roman"/>
          <w:lang w:val="es-ES_tradnl"/>
        </w:rPr>
        <w:t xml:space="preserve">of </w:t>
      </w:r>
      <w:r w:rsidRPr="006E5C14">
        <w:rPr>
          <w:rFonts w:cs="Times-Roman"/>
          <w:i/>
          <w:iCs/>
          <w:lang w:val="es-ES_tradnl"/>
        </w:rPr>
        <w:t xml:space="preserve">Tarahumara sophiae </w:t>
      </w:r>
      <w:r w:rsidRPr="006E5C14">
        <w:rPr>
          <w:rFonts w:cs="Times-Roman"/>
          <w:lang w:val="es-ES_tradnl"/>
        </w:rPr>
        <w:t xml:space="preserve">are similar to those of extant Haloragaceae in morphology and anatomy. They share a reduced perianth composed of  four carpels with one anatropous, pendulous ovule per carpel and an inferior ovary. Further similarities between </w:t>
      </w:r>
      <w:r w:rsidRPr="006E5C14">
        <w:rPr>
          <w:rFonts w:cs="Times-Roman"/>
          <w:i/>
          <w:iCs/>
          <w:lang w:val="es-ES_tradnl"/>
        </w:rPr>
        <w:t xml:space="preserve">Tarahumara sophiae </w:t>
      </w:r>
      <w:r w:rsidRPr="006E5C14">
        <w:rPr>
          <w:rFonts w:cs="Times-Roman"/>
          <w:lang w:val="es-ES_tradnl"/>
        </w:rPr>
        <w:t xml:space="preserve">and Haloragaceae are seen in fruitlet anatomy. Fossil flowers and fruits of </w:t>
      </w:r>
      <w:r w:rsidRPr="006E5C14">
        <w:rPr>
          <w:rFonts w:cs="Times-Roman"/>
          <w:i/>
          <w:iCs/>
          <w:lang w:val="es-ES_tradnl"/>
        </w:rPr>
        <w:t xml:space="preserve">Tarahumara sophiae </w:t>
      </w:r>
      <w:r w:rsidRPr="006E5C14">
        <w:rPr>
          <w:rFonts w:cs="Times-Roman"/>
          <w:lang w:val="es-ES_tradnl"/>
        </w:rPr>
        <w:t>are similar to those of the Tribe Myriophylleae (</w:t>
      </w:r>
      <w:r w:rsidRPr="006E5C14">
        <w:rPr>
          <w:rFonts w:cs="Times-Roman"/>
          <w:i/>
          <w:lang w:val="es-ES_tradnl"/>
        </w:rPr>
        <w:t>Meziella</w:t>
      </w:r>
      <w:r w:rsidRPr="006E5C14">
        <w:rPr>
          <w:rFonts w:cs="Times-Roman"/>
          <w:lang w:val="es-ES_tradnl"/>
        </w:rPr>
        <w:t xml:space="preserve"> and </w:t>
      </w:r>
      <w:r w:rsidRPr="006E5C14">
        <w:rPr>
          <w:rFonts w:cs="Times-Roman"/>
          <w:i/>
          <w:lang w:val="es-ES_tradnl"/>
        </w:rPr>
        <w:t>Myriophyllum</w:t>
      </w:r>
      <w:r w:rsidRPr="006E5C14">
        <w:rPr>
          <w:rFonts w:cs="Times-Roman"/>
          <w:lang w:val="es-ES_tradnl"/>
        </w:rPr>
        <w:t xml:space="preserve">, the two genera of this tribe) where the ovary is differentiated into four separated carpels (Orchard and Keighery, 1993). In </w:t>
      </w:r>
      <w:r w:rsidRPr="006E5C14">
        <w:rPr>
          <w:rFonts w:cs="Times-Roman"/>
          <w:i/>
          <w:iCs/>
          <w:lang w:val="es-ES_tradnl"/>
        </w:rPr>
        <w:t xml:space="preserve">Meziella </w:t>
      </w:r>
      <w:r w:rsidRPr="006E5C14">
        <w:rPr>
          <w:rFonts w:cs="Times-Roman"/>
          <w:lang w:val="es-ES_tradnl"/>
        </w:rPr>
        <w:t xml:space="preserve">the carpels are surrounded by persistent, long sepals that are fused to form a terminal corona (Orchard and Keighery, 1993). The presence of this structure in </w:t>
      </w:r>
      <w:r w:rsidRPr="006E5C14">
        <w:rPr>
          <w:rFonts w:cs="Times-Roman"/>
          <w:i/>
          <w:iCs/>
          <w:lang w:val="es-ES_tradnl"/>
        </w:rPr>
        <w:t xml:space="preserve">Meziella </w:t>
      </w:r>
      <w:r w:rsidRPr="006E5C14">
        <w:rPr>
          <w:rFonts w:cs="Times-Roman"/>
          <w:lang w:val="es-ES_tradnl"/>
        </w:rPr>
        <w:t xml:space="preserve">resembles the floral cup of </w:t>
      </w:r>
      <w:r w:rsidRPr="006E5C14">
        <w:rPr>
          <w:rFonts w:cs="Times-Roman"/>
          <w:i/>
          <w:iCs/>
          <w:lang w:val="es-ES_tradnl"/>
        </w:rPr>
        <w:t xml:space="preserve">Tarahumara sophiae, </w:t>
      </w:r>
      <w:r w:rsidRPr="006E5C14">
        <w:rPr>
          <w:rFonts w:cs="Times-Roman"/>
          <w:lang w:val="es-ES_tradnl"/>
        </w:rPr>
        <w:t xml:space="preserve">which surrounds the four-apocarpic-syncarpic carpels” </w:t>
      </w:r>
      <w:r w:rsidRPr="006E5C14">
        <w:t>(Hernández-Castillo and Cevallos-Ferriz, 1999)</w:t>
      </w:r>
      <w:r w:rsidRPr="006E5C14">
        <w:rPr>
          <w:rFonts w:cs="Times-Roman"/>
          <w:lang w:val="es-ES_tradnl"/>
        </w:rPr>
        <w:t xml:space="preserve">. When comparing this fossil with extant genera, Hernández-Castillo and Cevallos-Ferriz (1999) considered that “From the third verticil on, </w:t>
      </w:r>
      <w:r w:rsidRPr="006E5C14">
        <w:rPr>
          <w:rFonts w:cs="Times-Roman"/>
          <w:i/>
          <w:iCs/>
          <w:lang w:val="es-ES_tradnl"/>
        </w:rPr>
        <w:t xml:space="preserve">Tarahumara sophiae </w:t>
      </w:r>
      <w:r w:rsidRPr="006E5C14">
        <w:rPr>
          <w:rFonts w:cs="Times-Roman"/>
          <w:lang w:val="es-ES_tradnl"/>
        </w:rPr>
        <w:t xml:space="preserve">has a terminal simple dichasia with opposite branches resembling those of extant </w:t>
      </w:r>
      <w:r w:rsidRPr="006E5C14">
        <w:rPr>
          <w:rFonts w:cs="Times-Roman"/>
          <w:i/>
          <w:iCs/>
          <w:lang w:val="es-ES_tradnl"/>
        </w:rPr>
        <w:t xml:space="preserve">Haloragodendron. </w:t>
      </w:r>
      <w:r w:rsidRPr="006E5C14">
        <w:rPr>
          <w:rFonts w:cs="Times-Roman"/>
          <w:lang w:val="es-ES_tradnl"/>
        </w:rPr>
        <w:t xml:space="preserve">The inflorescence of </w:t>
      </w:r>
      <w:r w:rsidRPr="006E5C14">
        <w:rPr>
          <w:rFonts w:cs="Times-Roman"/>
          <w:i/>
          <w:iCs/>
          <w:lang w:val="es-ES_tradnl"/>
        </w:rPr>
        <w:t xml:space="preserve">Haloragodendron </w:t>
      </w:r>
      <w:r w:rsidRPr="006E5C14">
        <w:rPr>
          <w:rFonts w:cs="Times-Roman"/>
          <w:lang w:val="es-ES_tradnl"/>
        </w:rPr>
        <w:t>is a simple determinate dichasium.</w:t>
      </w:r>
      <w:r w:rsidRPr="006E5C14">
        <w:rPr>
          <w:rFonts w:cs="Times-Roman"/>
          <w:i/>
          <w:iCs/>
          <w:lang w:val="es-ES_tradnl"/>
        </w:rPr>
        <w:t xml:space="preserve"> </w:t>
      </w:r>
      <w:r w:rsidRPr="006E5C14">
        <w:rPr>
          <w:rFonts w:cs="Times-Roman"/>
          <w:lang w:val="es-ES_tradnl"/>
        </w:rPr>
        <w:t xml:space="preserve">A dichasium, and more often the compound dichasium, is </w:t>
      </w:r>
      <w:r w:rsidRPr="006E5C14">
        <w:rPr>
          <w:rFonts w:cs="Times-Roman"/>
          <w:lang w:val="es-ES_tradnl"/>
        </w:rPr>
        <w:lastRenderedPageBreak/>
        <w:t xml:space="preserve">the basic unit of the indeterminate inflorescences/infructescences in Haloragaceae (Orchard, 1975). However, it is important to remark that the first two nodes have verticillate axile flowers, resembling the position of the flowers of almost all extant species of </w:t>
      </w:r>
      <w:r w:rsidRPr="006E5C14">
        <w:rPr>
          <w:rFonts w:cs="Times-Roman"/>
          <w:i/>
          <w:iCs/>
          <w:lang w:val="es-ES_tradnl"/>
        </w:rPr>
        <w:t>Myriophyllum.”</w:t>
      </w:r>
    </w:p>
    <w:p w14:paraId="6CDC483D" w14:textId="77777777" w:rsidR="00923ED6" w:rsidRPr="006E5C14" w:rsidRDefault="00923ED6" w:rsidP="002108AE">
      <w:pPr>
        <w:widowControl w:val="0"/>
        <w:autoSpaceDE w:val="0"/>
        <w:autoSpaceDN w:val="0"/>
        <w:adjustRightInd w:val="0"/>
        <w:rPr>
          <w:rFonts w:cs="Times-Roman"/>
          <w:i/>
          <w:iCs/>
          <w:lang w:val="es-ES_tradnl"/>
        </w:rPr>
      </w:pPr>
      <w:r w:rsidRPr="006E5C14">
        <w:rPr>
          <w:rFonts w:cs="Times-Roman"/>
          <w:iCs/>
          <w:lang w:val="es-ES_tradnl"/>
        </w:rPr>
        <w:tab/>
        <w:t xml:space="preserve">The stems assigned to </w:t>
      </w:r>
      <w:r w:rsidRPr="006E5C14">
        <w:rPr>
          <w:i/>
        </w:rPr>
        <w:t>Obispocaulis myriophylloides</w:t>
      </w:r>
      <w:r w:rsidRPr="006E5C14">
        <w:rPr>
          <w:rFonts w:cs="Times-Roman"/>
          <w:iCs/>
          <w:lang w:val="es-ES_tradnl"/>
        </w:rPr>
        <w:t xml:space="preserve"> have “</w:t>
      </w:r>
      <w:r w:rsidRPr="006E5C14">
        <w:t xml:space="preserve">epidermis composed of semi-obloid cells with thin cuticle. The stems can be found isolated, or in groups of two or three, and are surrounded by ensheathing leaves. The presence of more than one stem in certain zones of these axes where stems ramify resembles the condition in the nodes of extant genera in the Haloragaceae. The anatomy of this fossil stems is very characteristic and similar of those of submerged stems of the genus </w:t>
      </w:r>
      <w:r w:rsidRPr="006E5C14">
        <w:rPr>
          <w:i/>
        </w:rPr>
        <w:t>Myriophyllum</w:t>
      </w:r>
      <w:r w:rsidRPr="006E5C14">
        <w:t xml:space="preserve">. </w:t>
      </w:r>
      <w:r w:rsidRPr="006E5C14">
        <w:rPr>
          <w:rFonts w:cs="Times-Roman"/>
          <w:lang w:val="es-ES_tradnl"/>
        </w:rPr>
        <w:t xml:space="preserve">The fossil stems are characterized by having an epidermis, a single circle of large lacunae separated by radially arranged chains of parenchyma cells connecting the inner and outer cortex, a well-developed endodermis, and a nonlacunate central stele with tracheids and some vessels. Among aquatic or subaquatic plants there are some genera with similar aerenchyma in their stems, but their architecture is quite different from that observed in </w:t>
      </w:r>
      <w:r w:rsidRPr="006E5C14">
        <w:rPr>
          <w:rFonts w:cs="Times-Roman"/>
          <w:i/>
          <w:iCs/>
          <w:lang w:val="es-ES_tradnl"/>
        </w:rPr>
        <w:t>Obispocaulis myriophylloides</w:t>
      </w:r>
      <w:r w:rsidRPr="006E5C14">
        <w:rPr>
          <w:rFonts w:cs="Times-Roman"/>
          <w:iCs/>
          <w:lang w:val="es-ES_tradnl"/>
        </w:rPr>
        <w:t>”</w:t>
      </w:r>
      <w:r w:rsidRPr="006E5C14">
        <w:rPr>
          <w:rFonts w:cs="Times-Roman"/>
          <w:i/>
          <w:iCs/>
          <w:lang w:val="es-ES_tradnl"/>
        </w:rPr>
        <w:t xml:space="preserve"> </w:t>
      </w:r>
      <w:r w:rsidRPr="006E5C14">
        <w:t>(Hernández-Castillo and Cevallos-Ferriz, 1999)</w:t>
      </w:r>
      <w:r w:rsidRPr="006E5C14">
        <w:rPr>
          <w:rFonts w:cs="Times-Roman"/>
          <w:i/>
          <w:iCs/>
          <w:lang w:val="es-ES_tradnl"/>
        </w:rPr>
        <w:t>.</w:t>
      </w:r>
    </w:p>
    <w:p w14:paraId="59CC3BA7" w14:textId="77777777" w:rsidR="00923ED6" w:rsidRPr="006E5C14" w:rsidRDefault="00923ED6" w:rsidP="002108AE">
      <w:pPr>
        <w:widowControl w:val="0"/>
        <w:autoSpaceDE w:val="0"/>
        <w:autoSpaceDN w:val="0"/>
        <w:adjustRightInd w:val="0"/>
      </w:pPr>
      <w:r w:rsidRPr="006E5C14">
        <w:rPr>
          <w:rFonts w:cs="Times-Roman"/>
          <w:iCs/>
          <w:lang w:val="es-ES_tradnl"/>
        </w:rPr>
        <w:tab/>
      </w:r>
      <w:r w:rsidRPr="006E5C14">
        <w:t xml:space="preserve">Hernández-Castillo and Cevallos-Ferriz (1999) considered that the plant represented by </w:t>
      </w:r>
      <w:r w:rsidRPr="006E5C14">
        <w:rPr>
          <w:rFonts w:cs="Times-Roman"/>
          <w:i/>
          <w:iCs/>
          <w:lang w:val="es-ES_tradnl"/>
        </w:rPr>
        <w:t xml:space="preserve">Tarahumara sophiae </w:t>
      </w:r>
      <w:r w:rsidRPr="006E5C14">
        <w:rPr>
          <w:rFonts w:cs="Times-Roman"/>
          <w:lang w:val="es-ES_tradnl"/>
        </w:rPr>
        <w:t xml:space="preserve">plus </w:t>
      </w:r>
      <w:r w:rsidRPr="006E5C14">
        <w:rPr>
          <w:rFonts w:cs="Times-Roman"/>
          <w:i/>
          <w:iCs/>
          <w:lang w:val="es-ES_tradnl"/>
        </w:rPr>
        <w:t>Obispocaulis myriophylloides</w:t>
      </w:r>
      <w:r w:rsidRPr="006E5C14">
        <w:rPr>
          <w:rFonts w:cs="Times-Roman"/>
          <w:lang w:val="es-ES_tradnl"/>
        </w:rPr>
        <w:t xml:space="preserve"> “represents an extinct taxon with a mosaic of characters that can be found today in two or three extant genera (</w:t>
      </w:r>
      <w:r w:rsidRPr="006E5C14">
        <w:rPr>
          <w:rFonts w:cs="Times-Roman"/>
          <w:i/>
          <w:iCs/>
          <w:lang w:val="es-ES_tradnl"/>
        </w:rPr>
        <w:t xml:space="preserve">Myriophyllum, Meziella, </w:t>
      </w:r>
      <w:r w:rsidRPr="006E5C14">
        <w:rPr>
          <w:rFonts w:cs="Times-Roman"/>
          <w:lang w:val="es-ES_tradnl"/>
        </w:rPr>
        <w:t xml:space="preserve">and </w:t>
      </w:r>
      <w:r w:rsidRPr="006E5C14">
        <w:rPr>
          <w:rFonts w:cs="Times-Roman"/>
          <w:i/>
          <w:iCs/>
          <w:lang w:val="es-ES_tradnl"/>
        </w:rPr>
        <w:t>Haloragodendron</w:t>
      </w:r>
      <w:r w:rsidRPr="006E5C14">
        <w:rPr>
          <w:rFonts w:cs="Times-Roman"/>
          <w:lang w:val="es-ES_tradnl"/>
        </w:rPr>
        <w:t>) of the Haloragaceae. Documenting this situation is important since the history of the family based on the fossil record alludes to the presence of fruits and pollen grains that have been referred to extant taxa. The new fossil plant (</w:t>
      </w:r>
      <w:r w:rsidRPr="006E5C14">
        <w:rPr>
          <w:rFonts w:cs="Times-Roman"/>
          <w:i/>
          <w:iCs/>
          <w:lang w:val="es-ES_tradnl"/>
        </w:rPr>
        <w:t xml:space="preserve">T. sophiae </w:t>
      </w:r>
      <w:r w:rsidRPr="006E5C14">
        <w:rPr>
          <w:rFonts w:cs="Times-Roman"/>
          <w:lang w:val="es-ES_tradnl"/>
        </w:rPr>
        <w:t xml:space="preserve">+ </w:t>
      </w:r>
      <w:r w:rsidRPr="006E5C14">
        <w:rPr>
          <w:rFonts w:cs="Times-Roman"/>
          <w:i/>
          <w:iCs/>
          <w:lang w:val="es-ES_tradnl"/>
        </w:rPr>
        <w:t>O. myriophylloides</w:t>
      </w:r>
      <w:r w:rsidRPr="006E5C14">
        <w:rPr>
          <w:rFonts w:cs="Times-Roman"/>
          <w:lang w:val="es-ES_tradnl"/>
        </w:rPr>
        <w:t>) broadens the morphology of reproductive and vegetative structures among Haloragaceae.”</w:t>
      </w:r>
      <w:r w:rsidRPr="006E5C14">
        <w:t xml:space="preserve"> We consider that the fossil plant was a stem representative of Haloragaceae, and use it to calibrate the stem node of this family.</w:t>
      </w:r>
    </w:p>
    <w:p w14:paraId="0B195A4D" w14:textId="77777777" w:rsidR="00923ED6" w:rsidRPr="006E5C14" w:rsidRDefault="00923ED6" w:rsidP="006270B8"/>
    <w:p w14:paraId="66A9ED46" w14:textId="77777777" w:rsidR="00923ED6" w:rsidRPr="006E5C14" w:rsidRDefault="00923ED6" w:rsidP="00E456F3">
      <w:pPr>
        <w:rPr>
          <w:b/>
          <w:i/>
        </w:rPr>
      </w:pPr>
      <w:r w:rsidRPr="006E5C14">
        <w:rPr>
          <w:b/>
          <w:i/>
        </w:rPr>
        <w:t>Vitales</w:t>
      </w:r>
    </w:p>
    <w:p w14:paraId="20008434" w14:textId="77777777" w:rsidR="00923ED6" w:rsidRPr="006E5C14" w:rsidRDefault="00923ED6" w:rsidP="00E456F3">
      <w:pPr>
        <w:rPr>
          <w:b/>
        </w:rPr>
      </w:pPr>
      <w:r w:rsidRPr="006E5C14">
        <w:rPr>
          <w:b/>
        </w:rPr>
        <w:t xml:space="preserve">91. MRCA: </w:t>
      </w:r>
      <w:r w:rsidRPr="006E5C14">
        <w:rPr>
          <w:b/>
          <w:i/>
        </w:rPr>
        <w:t>Vitis</w:t>
      </w:r>
      <w:r w:rsidRPr="006E5C14">
        <w:rPr>
          <w:b/>
        </w:rPr>
        <w:t xml:space="preserve"> spp.-</w:t>
      </w:r>
      <w:r w:rsidRPr="006E5C14">
        <w:rPr>
          <w:b/>
          <w:i/>
        </w:rPr>
        <w:t>Leea guieensis</w:t>
      </w:r>
      <w:r w:rsidRPr="006E5C14">
        <w:rPr>
          <w:b/>
        </w:rPr>
        <w:t>. Clade: CG Vitaceae.</w:t>
      </w:r>
    </w:p>
    <w:p w14:paraId="4EDC7656" w14:textId="77777777" w:rsidR="00923ED6" w:rsidRPr="006E5C14" w:rsidRDefault="00923ED6" w:rsidP="00E456F3">
      <w:pPr>
        <w:ind w:firstLine="708"/>
        <w:rPr>
          <w:color w:val="FF0000"/>
        </w:rPr>
      </w:pPr>
      <w:r w:rsidRPr="006E5C14">
        <w:rPr>
          <w:b/>
        </w:rPr>
        <w:t>Fossil:</w:t>
      </w:r>
      <w:r w:rsidRPr="006E5C14">
        <w:t xml:space="preserve"> Seed assigned to </w:t>
      </w:r>
      <w:r w:rsidRPr="006E5C14">
        <w:rPr>
          <w:i/>
        </w:rPr>
        <w:t>Ampelocissus parvisemina</w:t>
      </w:r>
      <w:r w:rsidRPr="006E5C14">
        <w:t xml:space="preserve"> Chen &amp; Manchester from Beicegal Creek, North Dakota, USA, corresponding to the Paleocene (Chen and Manchester, 2007).</w:t>
      </w:r>
    </w:p>
    <w:p w14:paraId="7AB4AAF6" w14:textId="77777777" w:rsidR="00923ED6" w:rsidRPr="006E5C14" w:rsidRDefault="00923ED6" w:rsidP="00E456F3">
      <w:pPr>
        <w:ind w:firstLine="708"/>
        <w:rPr>
          <w:color w:val="FF0000"/>
        </w:rPr>
      </w:pPr>
      <w:r w:rsidRPr="006E5C14">
        <w:rPr>
          <w:b/>
        </w:rPr>
        <w:t>Reference:</w:t>
      </w:r>
      <w:r w:rsidRPr="006E5C14">
        <w:t xml:space="preserve"> Chen and Manchester, 2007.</w:t>
      </w:r>
    </w:p>
    <w:p w14:paraId="000FAAE3" w14:textId="77777777" w:rsidR="00923ED6" w:rsidRPr="006E5C14" w:rsidRDefault="00923ED6" w:rsidP="00E456F3">
      <w:pPr>
        <w:ind w:firstLine="708"/>
      </w:pPr>
      <w:r w:rsidRPr="006E5C14">
        <w:rPr>
          <w:b/>
        </w:rPr>
        <w:t>Calibration: 55.8 Ma</w:t>
      </w:r>
      <w:r w:rsidRPr="006E5C14">
        <w:t>, corresponding to the upper boundary of the Paleocene, is implemented as a minimum age in the penalized likelihood analysis, and as the zero offset of a lognormal distribution with ln-mean of (55.8+10%), and standard deviation of 1 in the Bayesian analysis.</w:t>
      </w:r>
    </w:p>
    <w:p w14:paraId="741B8254" w14:textId="77777777" w:rsidR="00923ED6" w:rsidRPr="006E5C14" w:rsidRDefault="00923ED6" w:rsidP="00E456F3">
      <w:pPr>
        <w:ind w:firstLine="708"/>
      </w:pPr>
      <w:r w:rsidRPr="006E5C14">
        <w:rPr>
          <w:b/>
        </w:rPr>
        <w:t>Discussion:</w:t>
      </w:r>
      <w:r w:rsidRPr="006E5C14">
        <w:t xml:space="preserve"> The seed of </w:t>
      </w:r>
      <w:r w:rsidRPr="006E5C14">
        <w:rPr>
          <w:i/>
        </w:rPr>
        <w:t>Ampelocissus parvisemina</w:t>
      </w:r>
      <w:r w:rsidRPr="006E5C14">
        <w:t xml:space="preserve"> are “</w:t>
      </w:r>
      <w:r w:rsidRPr="006E5C14">
        <w:rPr>
          <w:rFonts w:cs="AdvP641C"/>
          <w:lang w:val="es-ES_tradnl"/>
        </w:rPr>
        <w:t xml:space="preserve">round to pyriform, round-triangular in transverse view; 3–4 mm wide, 3–4 mm high, and 2–3 mm thick; apical notch inconspicuous; beak triangular, sharply pointed. Ventral infolds broad, deep, cup-shaped, and smooth, occupying most of the area of the ventral surface. Dorsal surface smooth, some specimens have faint radiating marks; chalazal knot oval, positioned centrally on the dorsal side. A pair of suture lines running along the lateral margins of the dorsal side. Endosperm in cross section m-shaped, chalazal knot not sunken. Chalazal-apex and -base grooves present but very shallow. Testa 90 </w:t>
      </w:r>
      <w:r w:rsidRPr="006E5C14">
        <w:rPr>
          <w:rFonts w:ascii="Cambria Greek" w:hAnsi="Cambria Greek" w:cs="Times-Roman"/>
          <w:lang w:val="es-ES_tradnl"/>
        </w:rPr>
        <w:t>μ</w:t>
      </w:r>
      <w:r w:rsidRPr="006E5C14">
        <w:rPr>
          <w:rFonts w:cs="AdvP641C"/>
          <w:lang w:val="es-ES_tradnl"/>
        </w:rPr>
        <w:t xml:space="preserve">m thick, testa on the lateral margins slightly thicker than on the dorsal and ventral faces.” </w:t>
      </w:r>
      <w:r w:rsidRPr="006E5C14">
        <w:t>(Chen and Manchester, 2007)</w:t>
      </w:r>
      <w:r w:rsidRPr="006E5C14">
        <w:rPr>
          <w:rFonts w:cs="AdvP641C"/>
          <w:lang w:val="es-ES_tradnl"/>
        </w:rPr>
        <w:t xml:space="preserve">. Chen and Manchester (2007) indicate that these seeds are similar to those of the extant </w:t>
      </w:r>
      <w:r w:rsidRPr="006E5C14">
        <w:rPr>
          <w:rFonts w:cs="AdvP641C"/>
          <w:i/>
          <w:lang w:val="es-ES_tradnl"/>
        </w:rPr>
        <w:t xml:space="preserve">A. robinsonii </w:t>
      </w:r>
      <w:r w:rsidRPr="006E5C14">
        <w:rPr>
          <w:rFonts w:cs="AdvP641C"/>
          <w:lang w:val="es-ES_tradnl"/>
        </w:rPr>
        <w:t xml:space="preserve">from Central America, but note that they differ in that </w:t>
      </w:r>
      <w:r w:rsidRPr="006E5C14">
        <w:rPr>
          <w:rFonts w:cs="AdvP640E"/>
          <w:lang w:val="es-ES_tradnl"/>
        </w:rPr>
        <w:t xml:space="preserve">the dorsal radiating marks characteristic of the </w:t>
      </w:r>
      <w:r w:rsidRPr="006E5C14">
        <w:rPr>
          <w:rFonts w:cs="AdvP640E"/>
          <w:lang w:val="es-ES_tradnl"/>
        </w:rPr>
        <w:lastRenderedPageBreak/>
        <w:t xml:space="preserve">extant species are not always present in the fossil. Both </w:t>
      </w:r>
      <w:r w:rsidRPr="006E5C14">
        <w:rPr>
          <w:rFonts w:cs="AdvP641C"/>
          <w:lang w:val="es-ES_tradnl"/>
        </w:rPr>
        <w:t xml:space="preserve">species are similar in overall shape to </w:t>
      </w:r>
      <w:r w:rsidRPr="006E5C14">
        <w:rPr>
          <w:rFonts w:cs="AdvP641C"/>
          <w:i/>
          <w:lang w:val="es-ES_tradnl"/>
        </w:rPr>
        <w:t>Vitis</w:t>
      </w:r>
      <w:r w:rsidRPr="006E5C14">
        <w:rPr>
          <w:rFonts w:cs="AdvP641C"/>
          <w:lang w:val="es-ES_tradnl"/>
        </w:rPr>
        <w:t xml:space="preserve">, although distinguished from </w:t>
      </w:r>
      <w:r w:rsidRPr="006E5C14">
        <w:rPr>
          <w:rFonts w:cs="AdvP641C"/>
          <w:i/>
          <w:lang w:val="es-ES_tradnl"/>
        </w:rPr>
        <w:t>Vitis</w:t>
      </w:r>
      <w:r w:rsidRPr="006E5C14">
        <w:rPr>
          <w:rFonts w:cs="AdvP641C"/>
          <w:lang w:val="es-ES_tradnl"/>
        </w:rPr>
        <w:t xml:space="preserve"> by the wider ventral infolds. Chen and Manchester (2007) considered that </w:t>
      </w:r>
      <w:r w:rsidRPr="006E5C14">
        <w:rPr>
          <w:rFonts w:cs="AdvP641C"/>
          <w:i/>
          <w:lang w:val="es-ES_tradnl"/>
        </w:rPr>
        <w:t>A. parvisemina</w:t>
      </w:r>
      <w:r w:rsidRPr="006E5C14">
        <w:rPr>
          <w:rFonts w:cs="AdvP641C"/>
          <w:lang w:val="es-ES_tradnl"/>
        </w:rPr>
        <w:t xml:space="preserve"> may represent an early member of the </w:t>
      </w:r>
      <w:r w:rsidRPr="006E5C14">
        <w:rPr>
          <w:rFonts w:cs="AdvP641C"/>
          <w:i/>
          <w:lang w:val="es-ES_tradnl"/>
        </w:rPr>
        <w:t>Ampelocissus</w:t>
      </w:r>
      <w:r w:rsidRPr="006E5C14">
        <w:rPr>
          <w:rFonts w:cs="AdvP641C"/>
          <w:lang w:val="es-ES_tradnl"/>
        </w:rPr>
        <w:t xml:space="preserve"> clade retaining some characters shared with its common ancestor to </w:t>
      </w:r>
      <w:r w:rsidRPr="006E5C14">
        <w:rPr>
          <w:rFonts w:cs="AdvP641C"/>
          <w:i/>
          <w:lang w:val="es-ES_tradnl"/>
        </w:rPr>
        <w:t xml:space="preserve">Vitis </w:t>
      </w:r>
      <w:r w:rsidRPr="006E5C14">
        <w:t>(Chen and Manchester, 2007)</w:t>
      </w:r>
      <w:r w:rsidRPr="006E5C14">
        <w:rPr>
          <w:rFonts w:cs="AdvP641C"/>
          <w:lang w:val="es-ES_tradnl"/>
        </w:rPr>
        <w:t>. We use this fossil to calibrate the crown group of Vitaceae.</w:t>
      </w:r>
    </w:p>
    <w:p w14:paraId="5E63D5BD" w14:textId="77777777" w:rsidR="00923ED6" w:rsidRPr="006E5C14" w:rsidRDefault="00923ED6" w:rsidP="00E456F3"/>
    <w:p w14:paraId="370B99A3" w14:textId="77777777" w:rsidR="00923ED6" w:rsidRPr="006E5C14" w:rsidRDefault="00923ED6" w:rsidP="00E456F3">
      <w:pPr>
        <w:widowControl w:val="0"/>
        <w:autoSpaceDE w:val="0"/>
        <w:autoSpaceDN w:val="0"/>
        <w:adjustRightInd w:val="0"/>
        <w:rPr>
          <w:rFonts w:cs="AdvP641C"/>
          <w:b/>
          <w:i/>
          <w:lang w:val="es-ES_tradnl"/>
        </w:rPr>
      </w:pPr>
      <w:r w:rsidRPr="006E5C14">
        <w:rPr>
          <w:rFonts w:cs="AdvP641C"/>
          <w:b/>
          <w:i/>
          <w:lang w:val="es-ES_tradnl"/>
        </w:rPr>
        <w:t>Myrtales</w:t>
      </w:r>
    </w:p>
    <w:p w14:paraId="5311E438" w14:textId="77777777" w:rsidR="00923ED6" w:rsidRPr="006E5C14" w:rsidRDefault="00923ED6" w:rsidP="00E456F3">
      <w:pPr>
        <w:widowControl w:val="0"/>
        <w:autoSpaceDE w:val="0"/>
        <w:autoSpaceDN w:val="0"/>
        <w:adjustRightInd w:val="0"/>
        <w:rPr>
          <w:b/>
        </w:rPr>
      </w:pPr>
      <w:r w:rsidRPr="006E5C14">
        <w:rPr>
          <w:rFonts w:cs="AdvP641C"/>
          <w:b/>
          <w:lang w:val="es-ES_tradnl"/>
        </w:rPr>
        <w:t xml:space="preserve">92. MRCA: </w:t>
      </w:r>
      <w:r w:rsidRPr="006E5C14">
        <w:rPr>
          <w:b/>
          <w:i/>
        </w:rPr>
        <w:t>Terminalia</w:t>
      </w:r>
      <w:r w:rsidRPr="006E5C14">
        <w:rPr>
          <w:b/>
        </w:rPr>
        <w:t xml:space="preserve"> spp.-</w:t>
      </w:r>
      <w:r w:rsidRPr="006E5C14">
        <w:rPr>
          <w:b/>
          <w:i/>
        </w:rPr>
        <w:t>Clarkia xantiana</w:t>
      </w:r>
      <w:r w:rsidRPr="006E5C14">
        <w:rPr>
          <w:b/>
        </w:rPr>
        <w:t>. Clade: SG Combretaceae.</w:t>
      </w:r>
    </w:p>
    <w:p w14:paraId="706D28A9" w14:textId="4CCF6CC4" w:rsidR="00923ED6" w:rsidRPr="006E5C14" w:rsidRDefault="00923ED6" w:rsidP="00E456F3">
      <w:pPr>
        <w:ind w:firstLine="708"/>
      </w:pPr>
      <w:r w:rsidRPr="006E5C14">
        <w:rPr>
          <w:b/>
        </w:rPr>
        <w:t xml:space="preserve">Fossils: </w:t>
      </w:r>
      <w:r w:rsidRPr="006E5C14">
        <w:t xml:space="preserve">Flowers assigned to </w:t>
      </w:r>
      <w:r w:rsidRPr="006E5C14">
        <w:rPr>
          <w:i/>
        </w:rPr>
        <w:t>Esgueiria futabensis</w:t>
      </w:r>
      <w:r w:rsidRPr="006E5C14">
        <w:t xml:space="preserve"> Takahashi, Crane &amp; Ando from the Kamikitaba assemblage, Asamigawa Member of the Ashizawa Formation, northeastern Honshu, Japan (Takahashi </w:t>
      </w:r>
      <w:r w:rsidR="00BF669B" w:rsidRPr="006E5C14">
        <w:rPr>
          <w:i/>
        </w:rPr>
        <w:t>et al.,</w:t>
      </w:r>
      <w:r w:rsidRPr="006E5C14">
        <w:t xml:space="preserve"> 1999). The age of the plant-bearing sediments in the Asamigawa Member corresponds to the early Coniacian (Takahashi </w:t>
      </w:r>
      <w:r w:rsidR="00BF669B" w:rsidRPr="006E5C14">
        <w:rPr>
          <w:i/>
        </w:rPr>
        <w:t>et al.,</w:t>
      </w:r>
      <w:r w:rsidRPr="006E5C14">
        <w:t xml:space="preserve"> 1999; Friis </w:t>
      </w:r>
      <w:r w:rsidR="00BF669B" w:rsidRPr="006E5C14">
        <w:rPr>
          <w:i/>
        </w:rPr>
        <w:t>et al.,</w:t>
      </w:r>
      <w:r w:rsidRPr="006E5C14">
        <w:t xml:space="preserve"> 2011).</w:t>
      </w:r>
    </w:p>
    <w:p w14:paraId="26BDBFF3" w14:textId="45786164" w:rsidR="00923ED6" w:rsidRPr="006E5C14" w:rsidRDefault="00923ED6" w:rsidP="00E456F3">
      <w:pPr>
        <w:ind w:firstLine="708"/>
      </w:pPr>
      <w:r w:rsidRPr="006E5C14">
        <w:rPr>
          <w:b/>
        </w:rPr>
        <w:t>Reference:</w:t>
      </w:r>
      <w:r w:rsidRPr="006E5C14">
        <w:t xml:space="preserve"> Takahashi </w:t>
      </w:r>
      <w:r w:rsidR="00BF669B" w:rsidRPr="006E5C14">
        <w:rPr>
          <w:i/>
        </w:rPr>
        <w:t>et al.,</w:t>
      </w:r>
      <w:r w:rsidRPr="006E5C14">
        <w:t xml:space="preserve"> 1999.</w:t>
      </w:r>
    </w:p>
    <w:p w14:paraId="58799E20" w14:textId="77777777" w:rsidR="00923ED6" w:rsidRPr="006E5C14" w:rsidRDefault="00923ED6" w:rsidP="00E456F3">
      <w:pPr>
        <w:ind w:firstLine="708"/>
      </w:pPr>
      <w:r w:rsidRPr="006E5C14">
        <w:rPr>
          <w:b/>
        </w:rPr>
        <w:t>Calibration:</w:t>
      </w:r>
      <w:r w:rsidRPr="006E5C14">
        <w:t xml:space="preserve"> To account for the stratigraphic range of the Kamikitaba locality, </w:t>
      </w:r>
      <w:r w:rsidRPr="006E5C14">
        <w:rPr>
          <w:b/>
        </w:rPr>
        <w:t>87.5 Ma</w:t>
      </w:r>
      <w:r w:rsidRPr="006E5C14">
        <w:t>, corresponding to the upper limit of the lower half of the Coniacian, is implemented as a minimum age in the penalized likelihood analysis, and as the zero offset of a lognormal distribution with ln-mean of (87.5+10%), and standard deviation of 1 in the Bayesian analysis.</w:t>
      </w:r>
    </w:p>
    <w:p w14:paraId="4CB40B17" w14:textId="091F8236" w:rsidR="00923ED6" w:rsidRPr="006E5C14" w:rsidRDefault="00923ED6" w:rsidP="00E456F3">
      <w:pPr>
        <w:ind w:firstLine="708"/>
      </w:pPr>
      <w:r w:rsidRPr="006E5C14">
        <w:rPr>
          <w:b/>
        </w:rPr>
        <w:t>Discussion:</w:t>
      </w:r>
      <w:r w:rsidRPr="006E5C14">
        <w:t xml:space="preserve"> </w:t>
      </w:r>
      <w:r w:rsidRPr="006E5C14">
        <w:rPr>
          <w:i/>
        </w:rPr>
        <w:t>Esgueiria futabensis</w:t>
      </w:r>
      <w:r w:rsidRPr="006E5C14">
        <w:t xml:space="preserve"> shows the diagnostic characters of the genus, which was previously know from the Mira locality, Portugal (Friis </w:t>
      </w:r>
      <w:r w:rsidR="00BF669B" w:rsidRPr="006E5C14">
        <w:rPr>
          <w:i/>
        </w:rPr>
        <w:t>et al.,</w:t>
      </w:r>
      <w:r w:rsidRPr="006E5C14">
        <w:t xml:space="preserve"> 1992). The flowers are described as “small, epigynous and bisexual with the perianth and androecium organized on a basically pentamerous plan. There is a calyx of five free sepals and an androecium with more than five stamens. The ovary is unilocular with three styles. The indumentum consists of simple stiff hairs and the characteristic multicellular, peltate trichomes.” (Takahashi </w:t>
      </w:r>
      <w:r w:rsidR="00BF669B" w:rsidRPr="006E5C14">
        <w:rPr>
          <w:i/>
        </w:rPr>
        <w:t>et al.,</w:t>
      </w:r>
      <w:r w:rsidRPr="006E5C14">
        <w:t xml:space="preserve"> 1999). Other flowers of </w:t>
      </w:r>
      <w:r w:rsidRPr="006E5C14">
        <w:rPr>
          <w:i/>
        </w:rPr>
        <w:t>Esgueiria</w:t>
      </w:r>
      <w:r w:rsidRPr="006E5C14">
        <w:t xml:space="preserve"> are known from slighly younger localities in Japan (Takahashi </w:t>
      </w:r>
      <w:r w:rsidR="00BF669B" w:rsidRPr="006E5C14">
        <w:rPr>
          <w:i/>
        </w:rPr>
        <w:t>et al.,</w:t>
      </w:r>
      <w:r w:rsidRPr="006E5C14">
        <w:t xml:space="preserve"> 1999). </w:t>
      </w:r>
      <w:r w:rsidRPr="006E5C14">
        <w:rPr>
          <w:i/>
        </w:rPr>
        <w:t>Esgueiria</w:t>
      </w:r>
      <w:r w:rsidRPr="006E5C14">
        <w:t xml:space="preserve"> could be a stem representative or crown group member of Combretaceae. We use it calibrate the stem node of this family.</w:t>
      </w:r>
    </w:p>
    <w:p w14:paraId="321A468D" w14:textId="77777777" w:rsidR="00923ED6" w:rsidRPr="006E5C14" w:rsidRDefault="00923ED6" w:rsidP="00E456F3"/>
    <w:p w14:paraId="351156DB" w14:textId="77777777" w:rsidR="00923ED6" w:rsidRPr="006E5C14" w:rsidRDefault="00923ED6" w:rsidP="00E456F3">
      <w:pPr>
        <w:widowControl w:val="0"/>
        <w:autoSpaceDE w:val="0"/>
        <w:autoSpaceDN w:val="0"/>
        <w:adjustRightInd w:val="0"/>
        <w:rPr>
          <w:b/>
        </w:rPr>
      </w:pPr>
      <w:r w:rsidRPr="006E5C14">
        <w:rPr>
          <w:b/>
        </w:rPr>
        <w:t xml:space="preserve">93. MRCA: </w:t>
      </w:r>
      <w:r w:rsidRPr="006E5C14">
        <w:rPr>
          <w:b/>
          <w:i/>
        </w:rPr>
        <w:t>Lythrum</w:t>
      </w:r>
      <w:r w:rsidRPr="006E5C14">
        <w:rPr>
          <w:b/>
        </w:rPr>
        <w:t>-</w:t>
      </w:r>
      <w:r w:rsidRPr="006E5C14">
        <w:rPr>
          <w:b/>
          <w:i/>
        </w:rPr>
        <w:t>Clarkia xantiana</w:t>
      </w:r>
      <w:r w:rsidRPr="006E5C14">
        <w:rPr>
          <w:b/>
        </w:rPr>
        <w:t>. Clade: CG Lythraceae.</w:t>
      </w:r>
    </w:p>
    <w:p w14:paraId="753DDBE8" w14:textId="75C4D2D3" w:rsidR="00923ED6" w:rsidRPr="006E5C14" w:rsidRDefault="00923ED6" w:rsidP="00E456F3">
      <w:pPr>
        <w:widowControl w:val="0"/>
        <w:autoSpaceDE w:val="0"/>
        <w:autoSpaceDN w:val="0"/>
        <w:adjustRightInd w:val="0"/>
      </w:pPr>
      <w:r w:rsidRPr="006E5C14">
        <w:tab/>
      </w:r>
      <w:r w:rsidRPr="006E5C14">
        <w:rPr>
          <w:b/>
        </w:rPr>
        <w:t>Fossil:</w:t>
      </w:r>
      <w:r w:rsidRPr="006E5C14">
        <w:t xml:space="preserve"> Seeds assigned to </w:t>
      </w:r>
      <w:r w:rsidRPr="006E5C14">
        <w:rPr>
          <w:i/>
        </w:rPr>
        <w:t xml:space="preserve">Decodon tiffneyi </w:t>
      </w:r>
      <w:r w:rsidRPr="006E5C14">
        <w:t xml:space="preserve">Estrada-Ruiz, Calvillo-Canadell &amp; Cevallos Ferriz from the Cerro del Pueblo Formation, Coahuila, Mexico (Estrada-Ruíz </w:t>
      </w:r>
      <w:r w:rsidR="00BF669B" w:rsidRPr="006E5C14">
        <w:rPr>
          <w:i/>
        </w:rPr>
        <w:t>et al.,</w:t>
      </w:r>
      <w:r w:rsidRPr="006E5C14">
        <w:t xml:space="preserve"> 2009), corresponding to the late Campanian (Cevallos-Ferriz </w:t>
      </w:r>
      <w:r w:rsidR="00BF669B" w:rsidRPr="006E5C14">
        <w:rPr>
          <w:i/>
        </w:rPr>
        <w:t>et al.,</w:t>
      </w:r>
      <w:r w:rsidRPr="006E5C14">
        <w:t xml:space="preserve"> 2008; Estrada-Ruíz, </w:t>
      </w:r>
      <w:r w:rsidR="00BF669B" w:rsidRPr="006E5C14">
        <w:rPr>
          <w:i/>
        </w:rPr>
        <w:t>et al.,</w:t>
      </w:r>
      <w:r w:rsidRPr="006E5C14">
        <w:t xml:space="preserve"> 2009).</w:t>
      </w:r>
    </w:p>
    <w:p w14:paraId="612A5701" w14:textId="0F24C2D4" w:rsidR="00923ED6" w:rsidRPr="006E5C14" w:rsidRDefault="00923ED6" w:rsidP="00E456F3">
      <w:pPr>
        <w:rPr>
          <w:b/>
        </w:rPr>
      </w:pPr>
      <w:r w:rsidRPr="006E5C14">
        <w:rPr>
          <w:b/>
        </w:rPr>
        <w:tab/>
        <w:t xml:space="preserve">Reference: </w:t>
      </w:r>
      <w:r w:rsidRPr="006E5C14">
        <w:t xml:space="preserve">Estrada-Ruíz, </w:t>
      </w:r>
      <w:r w:rsidR="00BF669B" w:rsidRPr="006E5C14">
        <w:rPr>
          <w:i/>
        </w:rPr>
        <w:t>et al.,</w:t>
      </w:r>
      <w:r w:rsidRPr="006E5C14">
        <w:t xml:space="preserve"> 2009.</w:t>
      </w:r>
    </w:p>
    <w:p w14:paraId="3058A7CB" w14:textId="77777777" w:rsidR="00923ED6" w:rsidRPr="006E5C14" w:rsidRDefault="00923ED6" w:rsidP="00E456F3">
      <w:pPr>
        <w:widowControl w:val="0"/>
        <w:autoSpaceDE w:val="0"/>
        <w:autoSpaceDN w:val="0"/>
        <w:adjustRightInd w:val="0"/>
        <w:ind w:firstLine="708"/>
      </w:pPr>
      <w:r w:rsidRPr="006E5C14">
        <w:rPr>
          <w:b/>
        </w:rPr>
        <w:t>Calibration:</w:t>
      </w:r>
      <w:r w:rsidRPr="006E5C14">
        <w:t xml:space="preserve"> </w:t>
      </w:r>
      <w:r w:rsidRPr="006E5C14">
        <w:rPr>
          <w:b/>
        </w:rPr>
        <w:t>70.6 Ma</w:t>
      </w:r>
      <w:r w:rsidRPr="006E5C14">
        <w:t>, corresponding to the upper boundary of the Campanian, is implemented as a minimum age in the penalized likelihood analysis, and as the zero offset of a lognormal distribution with ln-mean of (70.6+10%), and standard deviation of 1 in the Bayesian analysis.</w:t>
      </w:r>
    </w:p>
    <w:p w14:paraId="5429D5D6" w14:textId="44FD58AB" w:rsidR="00923ED6" w:rsidRPr="006E5C14" w:rsidRDefault="00923ED6" w:rsidP="00E456F3">
      <w:pPr>
        <w:widowControl w:val="0"/>
        <w:autoSpaceDE w:val="0"/>
        <w:autoSpaceDN w:val="0"/>
        <w:adjustRightInd w:val="0"/>
        <w:ind w:firstLine="708"/>
        <w:rPr>
          <w:rFonts w:cs="AdvP4DF60E"/>
          <w:lang w:val="es-ES_tradnl"/>
        </w:rPr>
      </w:pPr>
      <w:r w:rsidRPr="006E5C14">
        <w:rPr>
          <w:b/>
        </w:rPr>
        <w:t>Discussion:</w:t>
      </w:r>
      <w:r w:rsidRPr="006E5C14">
        <w:t xml:space="preserve"> The seeds of </w:t>
      </w:r>
      <w:r w:rsidRPr="006E5C14">
        <w:rPr>
          <w:i/>
        </w:rPr>
        <w:t>Decodon tiffneyi</w:t>
      </w:r>
      <w:r w:rsidRPr="006E5C14">
        <w:t xml:space="preserve"> are described as “s</w:t>
      </w:r>
      <w:r w:rsidRPr="006E5C14">
        <w:rPr>
          <w:rFonts w:cs="AdvP4DF60E"/>
          <w:color w:val="000000"/>
          <w:lang w:val="es-ES_tradnl"/>
        </w:rPr>
        <w:t>mall, anatropous, pyramidal with acute to rounded corners, valve occupying ca. three-fourth of a concave ventral surface forming a well-marked keel, and having well-marked valve flexure. … Their ventral and dorsal surfaces are concave, the ventral seed surface is ornamented with longitudinal grooves, has a rectangular valve that occupies ca. three-fourth of its surface, tends to be central, and forms a prominent keel. … On one seed the raphe is observable along the dorsal surface</w:t>
      </w:r>
      <w:r w:rsidRPr="006E5C14">
        <w:t xml:space="preserve">.” (Estrada-Ruíz, </w:t>
      </w:r>
      <w:r w:rsidR="00BF669B" w:rsidRPr="006E5C14">
        <w:rPr>
          <w:i/>
        </w:rPr>
        <w:t>et al.,</w:t>
      </w:r>
      <w:r w:rsidRPr="006E5C14">
        <w:t xml:space="preserve"> 2009). Estrada-Ruíz </w:t>
      </w:r>
      <w:r w:rsidR="00BF669B" w:rsidRPr="006E5C14">
        <w:rPr>
          <w:i/>
        </w:rPr>
        <w:t>et al.,</w:t>
      </w:r>
      <w:r w:rsidRPr="006E5C14">
        <w:t xml:space="preserve"> (2009) considered </w:t>
      </w:r>
      <w:r w:rsidRPr="006E5C14">
        <w:lastRenderedPageBreak/>
        <w:t xml:space="preserve">that the fossil seeds are similar to those of </w:t>
      </w:r>
      <w:r w:rsidRPr="006E5C14">
        <w:rPr>
          <w:rFonts w:cs="AdvP4DF60E"/>
          <w:lang w:val="es-ES_tradnl"/>
        </w:rPr>
        <w:t xml:space="preserve">extant </w:t>
      </w:r>
      <w:r w:rsidRPr="006E5C14">
        <w:rPr>
          <w:rFonts w:cs="AdvP4DF60E"/>
          <w:i/>
          <w:lang w:val="es-ES_tradnl"/>
        </w:rPr>
        <w:t>Decodon verticillatus</w:t>
      </w:r>
      <w:r w:rsidRPr="006E5C14">
        <w:rPr>
          <w:rFonts w:cs="AdvP4DF60E"/>
          <w:lang w:val="es-ES_tradnl"/>
        </w:rPr>
        <w:t xml:space="preserve"> (L.) Ell. in detailed morphological features, togethet with the presence in the same locality of valves with features also indicative of </w:t>
      </w:r>
      <w:r w:rsidRPr="006E5C14">
        <w:rPr>
          <w:rFonts w:cs="AdvP4DF60E"/>
          <w:i/>
          <w:lang w:val="es-ES_tradnl"/>
        </w:rPr>
        <w:t>Decodon</w:t>
      </w:r>
      <w:r w:rsidRPr="006E5C14">
        <w:rPr>
          <w:rFonts w:cs="AdvP4DF60E"/>
          <w:lang w:val="es-ES_tradnl"/>
        </w:rPr>
        <w:t xml:space="preserve">. We consider that these seeds were closely related to extant </w:t>
      </w:r>
      <w:r w:rsidRPr="006E5C14">
        <w:rPr>
          <w:rFonts w:cs="AdvP4DF60E"/>
          <w:i/>
          <w:lang w:val="es-ES_tradnl"/>
        </w:rPr>
        <w:t>Decodon</w:t>
      </w:r>
      <w:r w:rsidRPr="006E5C14">
        <w:rPr>
          <w:rFonts w:cs="AdvP4DF60E"/>
          <w:lang w:val="es-ES_tradnl"/>
        </w:rPr>
        <w:t>, and use them to calibrate the crown group of Lythraceae.</w:t>
      </w:r>
    </w:p>
    <w:p w14:paraId="63FD4A55" w14:textId="77777777" w:rsidR="00923ED6" w:rsidRPr="006E5C14" w:rsidRDefault="00923ED6" w:rsidP="00E456F3">
      <w:pPr>
        <w:widowControl w:val="0"/>
        <w:autoSpaceDE w:val="0"/>
        <w:autoSpaceDN w:val="0"/>
        <w:adjustRightInd w:val="0"/>
        <w:rPr>
          <w:rFonts w:cs="AdvP4DF60E"/>
          <w:lang w:val="es-ES_tradnl"/>
        </w:rPr>
      </w:pPr>
    </w:p>
    <w:p w14:paraId="071985AF" w14:textId="77777777" w:rsidR="00923ED6" w:rsidRPr="006E5C14" w:rsidRDefault="00923ED6" w:rsidP="00E456F3">
      <w:pPr>
        <w:rPr>
          <w:b/>
        </w:rPr>
      </w:pPr>
      <w:r w:rsidRPr="006E5C14">
        <w:rPr>
          <w:b/>
        </w:rPr>
        <w:t xml:space="preserve">94. MRCA: </w:t>
      </w:r>
      <w:r w:rsidRPr="006E5C14">
        <w:rPr>
          <w:b/>
          <w:i/>
        </w:rPr>
        <w:t>Qualea</w:t>
      </w:r>
      <w:r w:rsidRPr="006E5C14">
        <w:rPr>
          <w:b/>
        </w:rPr>
        <w:t>-</w:t>
      </w:r>
      <w:r w:rsidRPr="006E5C14">
        <w:rPr>
          <w:b/>
          <w:i/>
        </w:rPr>
        <w:t>Myrtus</w:t>
      </w:r>
      <w:r w:rsidRPr="006E5C14">
        <w:rPr>
          <w:b/>
        </w:rPr>
        <w:t>. Clade: SG Myrtaceae</w:t>
      </w:r>
    </w:p>
    <w:p w14:paraId="792A4624" w14:textId="0D11C460" w:rsidR="00923ED6" w:rsidRPr="006E5C14" w:rsidRDefault="00923ED6" w:rsidP="00E456F3">
      <w:pPr>
        <w:ind w:firstLine="708"/>
      </w:pPr>
      <w:r w:rsidRPr="006E5C14">
        <w:rPr>
          <w:b/>
        </w:rPr>
        <w:t xml:space="preserve">Fossils: </w:t>
      </w:r>
      <w:r w:rsidRPr="006E5C14">
        <w:t>“Flower number 3” from the</w:t>
      </w:r>
      <w:r w:rsidRPr="006E5C14">
        <w:rPr>
          <w:b/>
        </w:rPr>
        <w:t xml:space="preserve"> </w:t>
      </w:r>
      <w:r w:rsidRPr="006E5C14">
        <w:t xml:space="preserve">Table Nunatak Formation, Antarctica (Eklund, 2003). The Table Nunatak Formation has been dated as late Santonian, on the basis of dinoflagellate cysts (Hathway </w:t>
      </w:r>
      <w:r w:rsidR="00BF669B" w:rsidRPr="006E5C14">
        <w:rPr>
          <w:i/>
        </w:rPr>
        <w:t>et al.,</w:t>
      </w:r>
      <w:r w:rsidRPr="006E5C14">
        <w:t xml:space="preserve"> 1998; in Eklund, 2003).</w:t>
      </w:r>
    </w:p>
    <w:p w14:paraId="65D1BC6D" w14:textId="77777777" w:rsidR="00923ED6" w:rsidRPr="006E5C14" w:rsidRDefault="00923ED6" w:rsidP="00E456F3">
      <w:r w:rsidRPr="006E5C14">
        <w:tab/>
      </w:r>
      <w:r w:rsidRPr="006E5C14">
        <w:rPr>
          <w:b/>
        </w:rPr>
        <w:t>Reference:</w:t>
      </w:r>
      <w:r w:rsidRPr="006E5C14">
        <w:t xml:space="preserve"> Eklund, 2003.</w:t>
      </w:r>
    </w:p>
    <w:p w14:paraId="3A368A6C" w14:textId="77777777" w:rsidR="00923ED6" w:rsidRPr="006E5C14" w:rsidRDefault="00923ED6" w:rsidP="00E456F3">
      <w:pPr>
        <w:ind w:firstLine="708"/>
      </w:pPr>
      <w:r w:rsidRPr="006E5C14">
        <w:rPr>
          <w:b/>
        </w:rPr>
        <w:t>Calibration: 83.5 Ma</w:t>
      </w:r>
      <w:r w:rsidRPr="006E5C14">
        <w:t>, corresponding to the upper boundary of the Santonian, is implemented as a minimum age in the penalized likelihood analysis, and as the zero offset of a lognormal distribution with ln-mean of (83.5+10%), and standard deviation of 1 in the Bayesian analysis.</w:t>
      </w:r>
    </w:p>
    <w:p w14:paraId="59692F7E" w14:textId="77777777" w:rsidR="00923ED6" w:rsidRPr="006E5C14" w:rsidRDefault="00923ED6" w:rsidP="00E456F3">
      <w:pPr>
        <w:ind w:firstLine="708"/>
      </w:pPr>
      <w:r w:rsidRPr="006E5C14">
        <w:rPr>
          <w:b/>
        </w:rPr>
        <w:t>Discussion:</w:t>
      </w:r>
      <w:r w:rsidRPr="006E5C14">
        <w:t xml:space="preserve"> Flower number 3 is one of eleven floral types found in the first messofossil assemblage from the Gondwana Realm. Flower number three is known from three specimens (Eklund, 2003). The flowers are small and are described as having “a distinct cup-shaped and closed hypanthium. The organisation of floral parts appears to be perigynous, or posibly epigynous. The apex is differentiated into a slightly conical cap-like structure that is separated from the floral cup by a horizontal furrow. The cap-like structure may represent a caducous operculum and the furrow a dehiscence suture, but the furrow may alternatively be an artefact from a whorl of highly reduced petals. In apical view, the flower has a more or less circular outline and three small protruding central structures that may represent styles/stigma-lobes. The cup-shaped hypanthium encloses a number of elongate to obtriangular structures that are interpreted as ovules or possibly young seeds. The ovary is syncarpous and the ovules/seeds are arranged in several longitudinal series. The centre of the flower is occupied by tissue with several crater-like structures that may represent secretory cells.” (Eklund, 2003). Eklund (2003) considered that Flower number 3 is similar to buds of </w:t>
      </w:r>
      <w:r w:rsidRPr="006E5C14">
        <w:rPr>
          <w:i/>
        </w:rPr>
        <w:t>Euycalyptus</w:t>
      </w:r>
      <w:r w:rsidRPr="006E5C14">
        <w:t xml:space="preserve">, but noted that the flowers of the living genus are usually bisexual, and the buds consist of a cup-shaped hypanthium which is covered by one or two caducous cap-like opercula. However, </w:t>
      </w:r>
      <w:r w:rsidRPr="006E5C14">
        <w:rPr>
          <w:i/>
        </w:rPr>
        <w:t>Psiloxylon</w:t>
      </w:r>
      <w:r w:rsidRPr="006E5C14">
        <w:t xml:space="preserve">, another member of Myrtaceae, has unisexual flowers with very short stigmas (Eklund, 2003). We follow Eklund (2003) in considering that Flower number 3 may have been related to </w:t>
      </w:r>
      <w:r w:rsidRPr="006E5C14">
        <w:rPr>
          <w:i/>
        </w:rPr>
        <w:t>Psiloxylon</w:t>
      </w:r>
      <w:r w:rsidRPr="006E5C14">
        <w:t>, or may represent an extinct early lineage within Myrtaceae. The possibility that it was a stem relative of Myrtaceae cannot be excluded. We use this fossil to calibrate the stem node of Myrtaceae.</w:t>
      </w:r>
    </w:p>
    <w:p w14:paraId="334FE1F2" w14:textId="77777777" w:rsidR="00923ED6" w:rsidRPr="006E5C14" w:rsidRDefault="00923ED6" w:rsidP="00E456F3"/>
    <w:p w14:paraId="1A9BCD58" w14:textId="77777777" w:rsidR="00923ED6" w:rsidRPr="006E5C14" w:rsidRDefault="00923ED6" w:rsidP="00E456F3">
      <w:pPr>
        <w:rPr>
          <w:b/>
        </w:rPr>
      </w:pPr>
      <w:r w:rsidRPr="006E5C14">
        <w:rPr>
          <w:b/>
        </w:rPr>
        <w:t xml:space="preserve">95. MRCA: </w:t>
      </w:r>
      <w:r w:rsidRPr="006E5C14">
        <w:rPr>
          <w:b/>
          <w:i/>
        </w:rPr>
        <w:t>Heteropyxix natalensis</w:t>
      </w:r>
      <w:r w:rsidRPr="006E5C14">
        <w:rPr>
          <w:b/>
        </w:rPr>
        <w:t>-</w:t>
      </w:r>
      <w:r w:rsidRPr="006E5C14">
        <w:rPr>
          <w:b/>
          <w:i/>
        </w:rPr>
        <w:t>Myrtus</w:t>
      </w:r>
      <w:r w:rsidRPr="006E5C14">
        <w:rPr>
          <w:b/>
        </w:rPr>
        <w:t>. Clade: CG Myrtaceae.</w:t>
      </w:r>
    </w:p>
    <w:p w14:paraId="662166EF" w14:textId="355A77B3" w:rsidR="00923ED6" w:rsidRPr="006E5C14" w:rsidRDefault="00923ED6" w:rsidP="00E456F3">
      <w:r w:rsidRPr="006E5C14">
        <w:tab/>
      </w:r>
      <w:r w:rsidRPr="006E5C14">
        <w:rPr>
          <w:b/>
        </w:rPr>
        <w:t xml:space="preserve">Fossil: </w:t>
      </w:r>
      <w:r w:rsidRPr="006E5C14">
        <w:t>Fruits initially reported as ?</w:t>
      </w:r>
      <w:r w:rsidRPr="006E5C14">
        <w:rPr>
          <w:i/>
        </w:rPr>
        <w:t>Psidium</w:t>
      </w:r>
      <w:r w:rsidRPr="006E5C14">
        <w:t xml:space="preserve"> sp. by Crane </w:t>
      </w:r>
      <w:r w:rsidR="00BF669B" w:rsidRPr="006E5C14">
        <w:rPr>
          <w:i/>
        </w:rPr>
        <w:t>et al.,</w:t>
      </w:r>
      <w:r w:rsidRPr="006E5C14">
        <w:t xml:space="preserve"> 1990, and subsequently assigned to </w:t>
      </w:r>
      <w:r w:rsidRPr="006E5C14">
        <w:rPr>
          <w:i/>
        </w:rPr>
        <w:t>Paleomyrtinaea princetonensis</w:t>
      </w:r>
      <w:r w:rsidRPr="006E5C14">
        <w:t xml:space="preserve"> Pigg, Stockey &amp; Maxwell (Pigg </w:t>
      </w:r>
      <w:r w:rsidR="00BF669B" w:rsidRPr="006E5C14">
        <w:rPr>
          <w:i/>
        </w:rPr>
        <w:t>et al.,</w:t>
      </w:r>
      <w:r w:rsidRPr="006E5C14">
        <w:t xml:space="preserve"> 1993) from the Sentinel Butte Formation of the Fort Union Group, Almont, North Dakota. The Sentinel Butte Formation corresponds to the late Paleocene (Clarkforkian, Lerud, 1982) (Crane </w:t>
      </w:r>
      <w:r w:rsidR="00BF669B" w:rsidRPr="006E5C14">
        <w:rPr>
          <w:i/>
        </w:rPr>
        <w:t>et al.,</w:t>
      </w:r>
      <w:r w:rsidRPr="006E5C14">
        <w:t xml:space="preserve"> 1990; Pigg </w:t>
      </w:r>
      <w:r w:rsidR="00BF669B" w:rsidRPr="006E5C14">
        <w:rPr>
          <w:i/>
        </w:rPr>
        <w:t>et al.,</w:t>
      </w:r>
      <w:r w:rsidRPr="006E5C14">
        <w:t xml:space="preserve"> 1993).</w:t>
      </w:r>
    </w:p>
    <w:p w14:paraId="2A76C0FB" w14:textId="53807BA1" w:rsidR="00923ED6" w:rsidRPr="006E5C14" w:rsidRDefault="00923ED6" w:rsidP="00E456F3">
      <w:r w:rsidRPr="006E5C14">
        <w:tab/>
      </w:r>
      <w:r w:rsidRPr="006E5C14">
        <w:rPr>
          <w:b/>
        </w:rPr>
        <w:t>Reference:</w:t>
      </w:r>
      <w:r w:rsidRPr="006E5C14">
        <w:t xml:space="preserve"> Crane et al, 1990; Pigg </w:t>
      </w:r>
      <w:r w:rsidR="00BF669B" w:rsidRPr="006E5C14">
        <w:rPr>
          <w:i/>
        </w:rPr>
        <w:t>et al.,</w:t>
      </w:r>
      <w:r w:rsidRPr="006E5C14">
        <w:t xml:space="preserve"> 1993.</w:t>
      </w:r>
    </w:p>
    <w:p w14:paraId="28D63514" w14:textId="77777777" w:rsidR="00923ED6" w:rsidRPr="006E5C14" w:rsidRDefault="00923ED6" w:rsidP="00E456F3">
      <w:pPr>
        <w:ind w:firstLine="708"/>
      </w:pPr>
      <w:r w:rsidRPr="006E5C14">
        <w:rPr>
          <w:b/>
        </w:rPr>
        <w:t>Calibration:</w:t>
      </w:r>
      <w:r w:rsidRPr="006E5C14">
        <w:t xml:space="preserve"> </w:t>
      </w:r>
      <w:r w:rsidRPr="006E5C14">
        <w:rPr>
          <w:b/>
        </w:rPr>
        <w:t>55.8 Ma</w:t>
      </w:r>
      <w:r w:rsidRPr="006E5C14">
        <w:t xml:space="preserve">, corresponding to the upper boundary of the Paleocene, is implemented as a minimum age in the penalized likelihood analysis, and as the zero offset </w:t>
      </w:r>
      <w:r w:rsidRPr="006E5C14">
        <w:lastRenderedPageBreak/>
        <w:t>of a lognormal distribution with ln-mean of (55.8+10%), and standard deviation of 1 in the Bayesian analysis.</w:t>
      </w:r>
    </w:p>
    <w:p w14:paraId="3CBEF637" w14:textId="35FC499D" w:rsidR="00923ED6" w:rsidRPr="006E5C14" w:rsidRDefault="00923ED6" w:rsidP="00E456F3">
      <w:r w:rsidRPr="006E5C14">
        <w:tab/>
      </w:r>
      <w:r w:rsidRPr="006E5C14">
        <w:rPr>
          <w:b/>
        </w:rPr>
        <w:t xml:space="preserve">Discussion: </w:t>
      </w:r>
      <w:r w:rsidRPr="006E5C14">
        <w:t xml:space="preserve">The fruits of </w:t>
      </w:r>
      <w:r w:rsidRPr="006E5C14">
        <w:rPr>
          <w:i/>
        </w:rPr>
        <w:t>Paleomyrtinaea princetonensis</w:t>
      </w:r>
      <w:r w:rsidRPr="006E5C14">
        <w:t xml:space="preserve"> consist of “a compressed globular parenchymatous mass 1-2 cm in diameter filled with numerous small seeds. A very thin poorly preserved fruit wall, about 90 µm thick, surrounds the seed-bearing tissue. The seeds are broadly reniform and somewhat flattened laterally. They are 1.5-2.00 mm long, 1.3-1.6 mm wide, and 0.8-1.2 mm thick, and contain a curved C-shaped embryo. The dorsal side of the seed has a layer of columnar cells 90-125 µm thick. The ventral side is made up of isodiametric cells 10-12 µm in diameter traversed by a raphe bundle about 75 µm in diameter. The distinctive seeds are commonly found dispersed within the sediment.” (Crane </w:t>
      </w:r>
      <w:r w:rsidR="00BF669B" w:rsidRPr="006E5C14">
        <w:rPr>
          <w:i/>
        </w:rPr>
        <w:t>et al.,</w:t>
      </w:r>
      <w:r w:rsidRPr="006E5C14">
        <w:t xml:space="preserve"> 1990). Crane </w:t>
      </w:r>
      <w:r w:rsidR="00BF669B" w:rsidRPr="006E5C14">
        <w:rPr>
          <w:i/>
        </w:rPr>
        <w:t>et al.,</w:t>
      </w:r>
      <w:r w:rsidRPr="006E5C14">
        <w:t xml:space="preserve"> (1990) considered that the fossil fruits and seeds closely resemble those of the extant </w:t>
      </w:r>
      <w:r w:rsidRPr="006E5C14">
        <w:rPr>
          <w:i/>
        </w:rPr>
        <w:t>Psidium guineense</w:t>
      </w:r>
      <w:r w:rsidRPr="006E5C14">
        <w:t xml:space="preserve">, but there are some differences in the thickness of the fruit wall, and lacks a dorsal layer of columnar cells that occur in the fossil. On the basis of Crane </w:t>
      </w:r>
      <w:r w:rsidR="00BF669B" w:rsidRPr="006E5C14">
        <w:rPr>
          <w:i/>
        </w:rPr>
        <w:t>et al.,</w:t>
      </w:r>
      <w:r w:rsidRPr="006E5C14">
        <w:t xml:space="preserve"> (1990) observation that this fossil fruit reliably appears to belong to subfamily Myrtoideae, we use it to calibrate the crown group of Myrtaceae.</w:t>
      </w:r>
    </w:p>
    <w:p w14:paraId="04F86D6E" w14:textId="77777777" w:rsidR="00923ED6" w:rsidRPr="006E5C14" w:rsidRDefault="00923ED6" w:rsidP="00E456F3"/>
    <w:p w14:paraId="498AD972" w14:textId="77777777" w:rsidR="00923ED6" w:rsidRPr="006E5C14" w:rsidRDefault="00923ED6" w:rsidP="00C3277E">
      <w:pPr>
        <w:rPr>
          <w:b/>
          <w:i/>
        </w:rPr>
      </w:pPr>
      <w:r w:rsidRPr="006E5C14">
        <w:rPr>
          <w:b/>
          <w:i/>
        </w:rPr>
        <w:t>Crossosomatales</w:t>
      </w:r>
    </w:p>
    <w:p w14:paraId="6EC4C500" w14:textId="77777777" w:rsidR="00923ED6" w:rsidRPr="006E5C14" w:rsidRDefault="00923ED6" w:rsidP="00C3277E">
      <w:pPr>
        <w:rPr>
          <w:b/>
        </w:rPr>
      </w:pPr>
      <w:r w:rsidRPr="006E5C14">
        <w:rPr>
          <w:b/>
        </w:rPr>
        <w:t xml:space="preserve">96. MRCA: </w:t>
      </w:r>
      <w:r w:rsidRPr="006E5C14">
        <w:rPr>
          <w:b/>
          <w:i/>
        </w:rPr>
        <w:t>Staphylea</w:t>
      </w:r>
      <w:r w:rsidRPr="006E5C14">
        <w:rPr>
          <w:b/>
        </w:rPr>
        <w:t xml:space="preserve"> spp.-</w:t>
      </w:r>
      <w:r w:rsidRPr="006E5C14">
        <w:rPr>
          <w:b/>
          <w:i/>
        </w:rPr>
        <w:t>Crossosoma</w:t>
      </w:r>
      <w:r w:rsidRPr="006E5C14">
        <w:rPr>
          <w:b/>
        </w:rPr>
        <w:t xml:space="preserve"> spp. Clade: CG Staphyleaceae.</w:t>
      </w:r>
    </w:p>
    <w:p w14:paraId="0DC681FF" w14:textId="77777777" w:rsidR="00923ED6" w:rsidRPr="006E5C14" w:rsidRDefault="00923ED6" w:rsidP="00C3277E">
      <w:r w:rsidRPr="006E5C14">
        <w:tab/>
      </w:r>
      <w:r w:rsidRPr="006E5C14">
        <w:rPr>
          <w:b/>
        </w:rPr>
        <w:t>Fossil:</w:t>
      </w:r>
      <w:r w:rsidRPr="006E5C14">
        <w:t xml:space="preserve"> Seeds assigned to </w:t>
      </w:r>
      <w:r w:rsidRPr="006E5C14">
        <w:rPr>
          <w:i/>
        </w:rPr>
        <w:t>Turpinia uliginosa</w:t>
      </w:r>
      <w:r w:rsidRPr="006E5C14">
        <w:t xml:space="preserve"> Tiffney from the Brandon Lignite, Vermont, USA, corresponding to the early Oligocene (Rupelian) (Tiffney, 1979).</w:t>
      </w:r>
    </w:p>
    <w:p w14:paraId="1375C3D2" w14:textId="77777777" w:rsidR="00923ED6" w:rsidRPr="006E5C14" w:rsidRDefault="00923ED6" w:rsidP="00C3277E">
      <w:r w:rsidRPr="006E5C14">
        <w:tab/>
      </w:r>
      <w:r w:rsidRPr="006E5C14">
        <w:rPr>
          <w:b/>
        </w:rPr>
        <w:t>Reference:</w:t>
      </w:r>
      <w:r w:rsidRPr="006E5C14">
        <w:t xml:space="preserve"> Tiffney, 1979.</w:t>
      </w:r>
    </w:p>
    <w:p w14:paraId="27E5FAE6" w14:textId="77777777" w:rsidR="00923ED6" w:rsidRPr="006E5C14" w:rsidRDefault="00923ED6" w:rsidP="00C3277E">
      <w:r w:rsidRPr="006E5C14">
        <w:rPr>
          <w:b/>
        </w:rPr>
        <w:tab/>
        <w:t>Calibration: 28.4 Ma</w:t>
      </w:r>
      <w:r w:rsidRPr="006E5C14">
        <w:t>, corresponding to the upper boundary of the Early Eocene (Rupelian), is implemented as a minimum age in the penalized likelihood analysis, and as the zero offset of a lognormal distribution with ln-mean of (28.4+10%), and standard deviation of 1 in the Bayesian analysis.</w:t>
      </w:r>
    </w:p>
    <w:p w14:paraId="3CD71874" w14:textId="77777777" w:rsidR="00923ED6" w:rsidRPr="006E5C14" w:rsidRDefault="00923ED6" w:rsidP="00C3277E">
      <w:pPr>
        <w:widowControl w:val="0"/>
        <w:autoSpaceDE w:val="0"/>
        <w:autoSpaceDN w:val="0"/>
        <w:adjustRightInd w:val="0"/>
        <w:ind w:firstLine="708"/>
        <w:rPr>
          <w:rFonts w:cs="TimesNewRoman"/>
          <w:iCs/>
          <w:lang w:val="es-ES_tradnl"/>
        </w:rPr>
      </w:pPr>
      <w:r w:rsidRPr="006E5C14">
        <w:rPr>
          <w:b/>
        </w:rPr>
        <w:t>Discussion:</w:t>
      </w:r>
      <w:r w:rsidRPr="006E5C14">
        <w:t xml:space="preserve"> Two seeds collected from the lignitic facies of the Brandon lignite “show a distinctive multiperforate hilium that links them with </w:t>
      </w:r>
      <w:r w:rsidRPr="006E5C14">
        <w:rPr>
          <w:rFonts w:cs="TimesNewRoman"/>
          <w:i/>
          <w:iCs/>
          <w:lang w:val="es-ES_tradnl"/>
        </w:rPr>
        <w:t xml:space="preserve">Staphylea </w:t>
      </w:r>
      <w:r w:rsidRPr="006E5C14">
        <w:rPr>
          <w:rFonts w:cs="TimesNewRoman"/>
          <w:lang w:val="es-ES_tradnl"/>
        </w:rPr>
        <w:t xml:space="preserve">and </w:t>
      </w:r>
      <w:r w:rsidRPr="006E5C14">
        <w:rPr>
          <w:rFonts w:cs="TimesNewRoman"/>
          <w:i/>
          <w:iCs/>
          <w:lang w:val="es-ES_tradnl"/>
        </w:rPr>
        <w:t xml:space="preserve">Turpinia. </w:t>
      </w:r>
      <w:r w:rsidRPr="006E5C14">
        <w:rPr>
          <w:rFonts w:cs="TimesNewRoman"/>
          <w:lang w:val="es-ES_tradnl"/>
        </w:rPr>
        <w:t xml:space="preserve">The faceted nature of the smaller fossil indicates a derivation from a locule bearing a number of closely packed seeds, a condition found only in the latter genus.” </w:t>
      </w:r>
      <w:r w:rsidRPr="006E5C14">
        <w:rPr>
          <w:rFonts w:cs="TimesNewRoman"/>
          <w:iCs/>
          <w:lang w:val="es-ES_tradnl"/>
        </w:rPr>
        <w:t xml:space="preserve">(Tiffney, 1979). Tiffney (1979) compared the fossil seeds with those of Malaysian and New World species of </w:t>
      </w:r>
      <w:r w:rsidRPr="006E5C14">
        <w:rPr>
          <w:rFonts w:cs="TimesNewRoman"/>
          <w:i/>
          <w:iCs/>
          <w:lang w:val="es-ES_tradnl"/>
        </w:rPr>
        <w:t>Turpinia</w:t>
      </w:r>
      <w:r w:rsidRPr="006E5C14">
        <w:rPr>
          <w:rFonts w:cs="TimesNewRoman"/>
          <w:iCs/>
          <w:lang w:val="es-ES_tradnl"/>
        </w:rPr>
        <w:t xml:space="preserve">, and on the basis of the degree of angularity of the seeds (as a result of how tightly they are packed in the fruit), he suggested that the fossils might have been more closely related to the New World members of the genus, although an exact similarity with an extant species could not be found. We consider that these seeds were closely related to </w:t>
      </w:r>
      <w:r w:rsidRPr="006E5C14">
        <w:rPr>
          <w:rFonts w:cs="TimesNewRoman"/>
          <w:i/>
          <w:iCs/>
          <w:lang w:val="es-ES_tradnl"/>
        </w:rPr>
        <w:t>Turpinia</w:t>
      </w:r>
      <w:r w:rsidRPr="006E5C14">
        <w:rPr>
          <w:rFonts w:cs="TimesNewRoman"/>
          <w:iCs/>
          <w:lang w:val="es-ES_tradnl"/>
        </w:rPr>
        <w:t xml:space="preserve"> (= </w:t>
      </w:r>
      <w:r w:rsidRPr="006E5C14">
        <w:rPr>
          <w:rFonts w:cs="TimesNewRoman"/>
          <w:i/>
          <w:iCs/>
          <w:lang w:val="es-ES_tradnl"/>
        </w:rPr>
        <w:t>Staphylea</w:t>
      </w:r>
      <w:r w:rsidRPr="006E5C14">
        <w:rPr>
          <w:rFonts w:cs="TimesNewRoman"/>
          <w:iCs/>
          <w:lang w:val="es-ES_tradnl"/>
        </w:rPr>
        <w:t>), and use them to calibrate the crown group of Staphyleaceae.</w:t>
      </w:r>
    </w:p>
    <w:p w14:paraId="22D1FE3F" w14:textId="77777777" w:rsidR="00923ED6" w:rsidRPr="006E5C14" w:rsidRDefault="00923ED6" w:rsidP="00C3277E">
      <w:pPr>
        <w:widowControl w:val="0"/>
        <w:autoSpaceDE w:val="0"/>
        <w:autoSpaceDN w:val="0"/>
        <w:adjustRightInd w:val="0"/>
        <w:rPr>
          <w:rFonts w:cs="TimesNewRoman"/>
          <w:iCs/>
          <w:lang w:val="es-ES_tradnl"/>
        </w:rPr>
      </w:pPr>
    </w:p>
    <w:p w14:paraId="6D138423" w14:textId="77777777" w:rsidR="00923ED6" w:rsidRPr="006E5C14" w:rsidRDefault="00923ED6" w:rsidP="00C3277E">
      <w:pPr>
        <w:rPr>
          <w:b/>
          <w:i/>
        </w:rPr>
      </w:pPr>
      <w:r w:rsidRPr="006E5C14">
        <w:rPr>
          <w:b/>
          <w:i/>
        </w:rPr>
        <w:t>Sapindales</w:t>
      </w:r>
    </w:p>
    <w:p w14:paraId="20C116F9" w14:textId="77777777" w:rsidR="00923ED6" w:rsidRPr="006E5C14" w:rsidRDefault="00923ED6" w:rsidP="00C3277E">
      <w:pPr>
        <w:rPr>
          <w:b/>
        </w:rPr>
      </w:pPr>
      <w:r w:rsidRPr="006E5C14">
        <w:rPr>
          <w:b/>
        </w:rPr>
        <w:t xml:space="preserve">97. MRCA: </w:t>
      </w:r>
      <w:r w:rsidRPr="006E5C14">
        <w:rPr>
          <w:b/>
          <w:i/>
        </w:rPr>
        <w:t>Bursera inaguensis</w:t>
      </w:r>
      <w:r w:rsidRPr="006E5C14">
        <w:rPr>
          <w:b/>
        </w:rPr>
        <w:t>-</w:t>
      </w:r>
      <w:r w:rsidRPr="006E5C14">
        <w:rPr>
          <w:b/>
          <w:i/>
        </w:rPr>
        <w:t>Rhus</w:t>
      </w:r>
      <w:r w:rsidRPr="006E5C14">
        <w:rPr>
          <w:b/>
        </w:rPr>
        <w:t xml:space="preserve"> spp. Clade: CG Burseraceae.</w:t>
      </w:r>
    </w:p>
    <w:p w14:paraId="2A9B036F" w14:textId="77777777" w:rsidR="00923ED6" w:rsidRPr="006E5C14" w:rsidRDefault="00923ED6" w:rsidP="00C3277E">
      <w:pPr>
        <w:ind w:firstLine="708"/>
      </w:pPr>
      <w:r w:rsidRPr="006E5C14">
        <w:rPr>
          <w:b/>
        </w:rPr>
        <w:t xml:space="preserve">Fossils: Fruits assigned to </w:t>
      </w:r>
      <w:r w:rsidRPr="006E5C14">
        <w:rPr>
          <w:i/>
        </w:rPr>
        <w:t>Bursericarpum aldwickense</w:t>
      </w:r>
      <w:r w:rsidRPr="006E5C14">
        <w:t xml:space="preserve"> Reid &amp; Chandler (Reid and Chandler, 1933) from level A2 of the London Clay Flora, corresponding to the early-middle Ypresian, early Eocene (Collinson, 1983); and seeds assigned to </w:t>
      </w:r>
      <w:r w:rsidRPr="006E5C14">
        <w:rPr>
          <w:i/>
        </w:rPr>
        <w:t>Protocommiphora europea</w:t>
      </w:r>
      <w:r w:rsidRPr="006E5C14">
        <w:t xml:space="preserve"> Reid &amp; Chandler (Reid and Chandler, 1933), from level B1 of the London Clay Flora, corresponding to the latest Ypresian-early Lutetian, early Eocene (Collinson, 1983).</w:t>
      </w:r>
    </w:p>
    <w:p w14:paraId="17DF7CEA" w14:textId="77777777" w:rsidR="00923ED6" w:rsidRPr="006E5C14" w:rsidRDefault="00923ED6" w:rsidP="00C3277E">
      <w:pPr>
        <w:ind w:firstLine="708"/>
      </w:pPr>
      <w:r w:rsidRPr="006E5C14">
        <w:rPr>
          <w:b/>
        </w:rPr>
        <w:t xml:space="preserve">References: </w:t>
      </w:r>
      <w:r w:rsidRPr="006E5C14">
        <w:t>Reid and Chandler, 1933; Collinson, 1983.</w:t>
      </w:r>
    </w:p>
    <w:p w14:paraId="73C7CA56" w14:textId="77777777" w:rsidR="00923ED6" w:rsidRPr="006E5C14" w:rsidRDefault="00923ED6" w:rsidP="00C3277E">
      <w:pPr>
        <w:ind w:firstLine="708"/>
      </w:pPr>
      <w:r w:rsidRPr="006E5C14">
        <w:rPr>
          <w:b/>
        </w:rPr>
        <w:t>Calibration: 48.6 Ma</w:t>
      </w:r>
      <w:r w:rsidRPr="006E5C14">
        <w:t xml:space="preserve">, corresponding to the upper boundary of the Ypresian, is implemented as a minimum age in the penalized likelihood analysis, and as the zero offset </w:t>
      </w:r>
      <w:r w:rsidRPr="006E5C14">
        <w:lastRenderedPageBreak/>
        <w:t>of a lognormal distribution with ln-mean of (48.6+10%), and standard deviation of 1 in the Bayesian analysis.</w:t>
      </w:r>
    </w:p>
    <w:p w14:paraId="52AA4153" w14:textId="56C92DCD" w:rsidR="00923ED6" w:rsidRPr="006E5C14" w:rsidRDefault="00923ED6" w:rsidP="00C3277E">
      <w:pPr>
        <w:ind w:firstLine="708"/>
      </w:pPr>
      <w:r w:rsidRPr="006E5C14">
        <w:rPr>
          <w:b/>
        </w:rPr>
        <w:t>Discussion:</w:t>
      </w:r>
      <w:r w:rsidRPr="006E5C14">
        <w:t xml:space="preserve"> </w:t>
      </w:r>
      <w:r w:rsidRPr="006E5C14">
        <w:rPr>
          <w:i/>
        </w:rPr>
        <w:t>Bursericarpum aldwickense</w:t>
      </w:r>
      <w:r w:rsidRPr="006E5C14">
        <w:t xml:space="preserve"> has been considered to be related to Protieae on the basis of the number of pyrenes per fruit (Weeks </w:t>
      </w:r>
      <w:r w:rsidR="00BF669B" w:rsidRPr="006E5C14">
        <w:rPr>
          <w:i/>
        </w:rPr>
        <w:t>et al.,</w:t>
      </w:r>
      <w:r w:rsidRPr="006E5C14">
        <w:t xml:space="preserve"> 2005; Daly </w:t>
      </w:r>
      <w:r w:rsidR="00BF669B" w:rsidRPr="006E5C14">
        <w:rPr>
          <w:i/>
        </w:rPr>
        <w:t>et al.,</w:t>
      </w:r>
      <w:r w:rsidRPr="006E5C14">
        <w:t xml:space="preserve"> 2011). </w:t>
      </w:r>
      <w:r w:rsidRPr="006E5C14">
        <w:rPr>
          <w:i/>
        </w:rPr>
        <w:t>Protocommiphora europaea</w:t>
      </w:r>
      <w:r w:rsidRPr="006E5C14">
        <w:t xml:space="preserve"> “has a bifacial pyrene and is assignable to </w:t>
      </w:r>
      <w:r w:rsidRPr="006E5C14">
        <w:rPr>
          <w:i/>
        </w:rPr>
        <w:t xml:space="preserve">Commiphora </w:t>
      </w:r>
      <w:r w:rsidRPr="006E5C14">
        <w:t xml:space="preserve">or </w:t>
      </w:r>
      <w:r w:rsidRPr="006E5C14">
        <w:rPr>
          <w:i/>
        </w:rPr>
        <w:t xml:space="preserve">Bursera </w:t>
      </w:r>
      <w:r w:rsidRPr="006E5C14">
        <w:t xml:space="preserve">subg. </w:t>
      </w:r>
      <w:r w:rsidRPr="006E5C14">
        <w:rPr>
          <w:i/>
        </w:rPr>
        <w:t>Elaphrium</w:t>
      </w:r>
      <w:r w:rsidRPr="006E5C14">
        <w:t>.</w:t>
      </w:r>
      <w:r w:rsidRPr="006E5C14">
        <w:rPr>
          <w:i/>
        </w:rPr>
        <w:t>”</w:t>
      </w:r>
      <w:r w:rsidRPr="006E5C14">
        <w:t xml:space="preserve"> Daly </w:t>
      </w:r>
      <w:r w:rsidR="00BF669B" w:rsidRPr="006E5C14">
        <w:rPr>
          <w:i/>
        </w:rPr>
        <w:t>et al.,</w:t>
      </w:r>
      <w:r w:rsidRPr="006E5C14">
        <w:t xml:space="preserve"> (2011). Both fossils show closer relationships to particular extant genera within Burseraceae, hence, we use them to calibrate the crown group of this family. Because Burseraceae is represented in this study by a single taxon, the calibrated node is equal to the stem group of Burseraceae.</w:t>
      </w:r>
    </w:p>
    <w:p w14:paraId="6898DF32" w14:textId="77777777" w:rsidR="00923ED6" w:rsidRPr="006E5C14" w:rsidRDefault="00923ED6" w:rsidP="00C3277E"/>
    <w:p w14:paraId="4BB77D65" w14:textId="77777777" w:rsidR="00923ED6" w:rsidRPr="006E5C14" w:rsidRDefault="00923ED6" w:rsidP="00C3277E">
      <w:r w:rsidRPr="006E5C14">
        <w:rPr>
          <w:b/>
        </w:rPr>
        <w:t xml:space="preserve">98. MRCA: </w:t>
      </w:r>
      <w:r w:rsidRPr="006E5C14">
        <w:rPr>
          <w:b/>
          <w:i/>
        </w:rPr>
        <w:t>Bursera inaguensis</w:t>
      </w:r>
      <w:r w:rsidRPr="006E5C14">
        <w:rPr>
          <w:b/>
        </w:rPr>
        <w:t>-</w:t>
      </w:r>
      <w:r w:rsidRPr="006E5C14">
        <w:rPr>
          <w:b/>
          <w:i/>
        </w:rPr>
        <w:t>Rhus</w:t>
      </w:r>
      <w:r w:rsidRPr="006E5C14">
        <w:rPr>
          <w:b/>
        </w:rPr>
        <w:t xml:space="preserve"> spp. Clade: SG Anacardiaceae.</w:t>
      </w:r>
    </w:p>
    <w:p w14:paraId="59526BAC" w14:textId="77777777" w:rsidR="00923ED6" w:rsidRPr="006E5C14" w:rsidRDefault="00923ED6" w:rsidP="00C3277E">
      <w:r w:rsidRPr="006E5C14">
        <w:tab/>
      </w:r>
      <w:r w:rsidRPr="006E5C14">
        <w:rPr>
          <w:b/>
        </w:rPr>
        <w:t xml:space="preserve">Fossil: </w:t>
      </w:r>
      <w:r w:rsidRPr="006E5C14">
        <w:t xml:space="preserve">Fruits assigned to </w:t>
      </w:r>
      <w:r w:rsidRPr="006E5C14">
        <w:rPr>
          <w:i/>
        </w:rPr>
        <w:t>Choerospondias sheppeyensis</w:t>
      </w:r>
      <w:r w:rsidRPr="006E5C14">
        <w:t xml:space="preserve"> Reid &amp; Chandler (Reid and Chandler, 1933), from the London Clay Flora, corresponding to the Early Eocene (Ypresian).</w:t>
      </w:r>
    </w:p>
    <w:p w14:paraId="49F99979" w14:textId="2D78BCBD" w:rsidR="00923ED6" w:rsidRPr="006E5C14" w:rsidRDefault="00923ED6" w:rsidP="00C3277E">
      <w:r w:rsidRPr="006E5C14">
        <w:tab/>
      </w:r>
      <w:r w:rsidRPr="006E5C14">
        <w:rPr>
          <w:b/>
        </w:rPr>
        <w:t>References:</w:t>
      </w:r>
      <w:r w:rsidRPr="006E5C14">
        <w:t xml:space="preserve"> Reid and Chandler, 1933; Manchester </w:t>
      </w:r>
      <w:r w:rsidR="00BF669B" w:rsidRPr="006E5C14">
        <w:rPr>
          <w:i/>
        </w:rPr>
        <w:t>et al.,</w:t>
      </w:r>
      <w:r w:rsidRPr="006E5C14">
        <w:t xml:space="preserve"> 2009.</w:t>
      </w:r>
    </w:p>
    <w:p w14:paraId="078197B1" w14:textId="77777777" w:rsidR="00923ED6" w:rsidRPr="006E5C14" w:rsidRDefault="00923ED6" w:rsidP="00C3277E">
      <w:pPr>
        <w:ind w:firstLine="708"/>
      </w:pPr>
      <w:r w:rsidRPr="006E5C14">
        <w:rPr>
          <w:b/>
        </w:rPr>
        <w:t>Calibration: 48.6 Ma</w:t>
      </w:r>
      <w:r w:rsidRPr="006E5C14">
        <w:t>, corresponding to the upper boundary of the Ypresian, is implemented as a minimum age in the penalized likelihood analysis, and as the zero offset of a lognormal distribution with ln-mean of (48.6+10%), and standard deviation of 1 in the Bayesian analysis.</w:t>
      </w:r>
    </w:p>
    <w:p w14:paraId="11A527E3" w14:textId="4DFCDD53" w:rsidR="00923ED6" w:rsidRPr="006E5C14" w:rsidRDefault="00923ED6" w:rsidP="00C3277E">
      <w:r w:rsidRPr="006E5C14">
        <w:tab/>
      </w:r>
      <w:r w:rsidRPr="006E5C14">
        <w:rPr>
          <w:b/>
        </w:rPr>
        <w:t>Discussion:</w:t>
      </w:r>
      <w:r w:rsidRPr="006E5C14">
        <w:t xml:space="preserve"> The fruits of </w:t>
      </w:r>
      <w:r w:rsidRPr="006E5C14">
        <w:rPr>
          <w:i/>
        </w:rPr>
        <w:t>Choerospondias sheppeyensis</w:t>
      </w:r>
      <w:r w:rsidRPr="006E5C14">
        <w:t xml:space="preserve"> have been accepted as related to Anacardiaceae by Manchester </w:t>
      </w:r>
      <w:r w:rsidR="00BF669B" w:rsidRPr="006E5C14">
        <w:rPr>
          <w:i/>
        </w:rPr>
        <w:t>et al.,</w:t>
      </w:r>
      <w:r w:rsidRPr="006E5C14">
        <w:t xml:space="preserve"> (2009). This genus is known fron younger sediments in Japan. We accept the assignment of Manchester </w:t>
      </w:r>
      <w:r w:rsidR="00BF669B" w:rsidRPr="006E5C14">
        <w:rPr>
          <w:i/>
        </w:rPr>
        <w:t>et al.,</w:t>
      </w:r>
      <w:r w:rsidRPr="006E5C14">
        <w:t xml:space="preserve"> (2009), and use this fossil to calibrate the stem node of Anacardiaceae. Because Burseraceae and Anacardiaceae are sister taxa, this calibration is redundant with the previous one, for (stem node) Burseraceae.</w:t>
      </w:r>
    </w:p>
    <w:p w14:paraId="07F7E6FE" w14:textId="77777777" w:rsidR="00923ED6" w:rsidRPr="006E5C14" w:rsidRDefault="00923ED6" w:rsidP="00E456F3"/>
    <w:p w14:paraId="4C65423D" w14:textId="77777777" w:rsidR="00923ED6" w:rsidRPr="006E5C14" w:rsidRDefault="00923ED6" w:rsidP="00C3277E">
      <w:pPr>
        <w:rPr>
          <w:b/>
        </w:rPr>
      </w:pPr>
      <w:r w:rsidRPr="006E5C14">
        <w:rPr>
          <w:b/>
        </w:rPr>
        <w:t xml:space="preserve">99. MRCA: </w:t>
      </w:r>
      <w:r w:rsidRPr="006E5C14">
        <w:rPr>
          <w:b/>
          <w:i/>
        </w:rPr>
        <w:t>Cupaniopsis anacardioides</w:t>
      </w:r>
      <w:r w:rsidRPr="006E5C14">
        <w:rPr>
          <w:b/>
        </w:rPr>
        <w:t>-</w:t>
      </w:r>
      <w:r w:rsidRPr="006E5C14">
        <w:rPr>
          <w:b/>
          <w:i/>
        </w:rPr>
        <w:t>Aesculus</w:t>
      </w:r>
      <w:r w:rsidRPr="006E5C14">
        <w:rPr>
          <w:b/>
        </w:rPr>
        <w:t xml:space="preserve"> spp. Clade: CG Sapindaceae.</w:t>
      </w:r>
    </w:p>
    <w:p w14:paraId="63AAFF31" w14:textId="77777777" w:rsidR="00923ED6" w:rsidRPr="006E5C14" w:rsidRDefault="00923ED6" w:rsidP="00D63339">
      <w:pPr>
        <w:rPr>
          <w:rFonts w:cs="AdvTimes"/>
          <w:color w:val="FF0000"/>
          <w:lang w:val="es-ES_tradnl"/>
        </w:rPr>
      </w:pPr>
      <w:r w:rsidRPr="006E5C14">
        <w:rPr>
          <w:b/>
        </w:rPr>
        <w:t>Fossils:</w:t>
      </w:r>
      <w:r w:rsidRPr="006E5C14">
        <w:t xml:space="preserve"> Leaves and leaflets assigned to </w:t>
      </w:r>
      <w:r w:rsidRPr="006E5C14">
        <w:rPr>
          <w:i/>
        </w:rPr>
        <w:t>Aesculus hickeyi</w:t>
      </w:r>
      <w:r w:rsidRPr="006E5C14">
        <w:t xml:space="preserve"> Manchester,</w:t>
      </w:r>
      <w:r w:rsidRPr="006E5C14">
        <w:rPr>
          <w:i/>
        </w:rPr>
        <w:t xml:space="preserve"> </w:t>
      </w:r>
      <w:r w:rsidRPr="006E5C14">
        <w:t>from Farmers Butte, Stark County, North Dakota, USA, corresponding to the Paleocene (Manchester, 2001).</w:t>
      </w:r>
    </w:p>
    <w:p w14:paraId="320CDD42" w14:textId="77777777" w:rsidR="00923ED6" w:rsidRPr="006E5C14" w:rsidRDefault="00923ED6" w:rsidP="00C3277E">
      <w:pPr>
        <w:ind w:firstLine="708"/>
      </w:pPr>
      <w:r w:rsidRPr="006E5C14">
        <w:rPr>
          <w:b/>
        </w:rPr>
        <w:t>References:</w:t>
      </w:r>
      <w:r w:rsidRPr="006E5C14">
        <w:t xml:space="preserve"> Hickey, 1977; Manchester, 2001.</w:t>
      </w:r>
    </w:p>
    <w:p w14:paraId="3290FA61" w14:textId="77777777" w:rsidR="00923ED6" w:rsidRPr="006E5C14" w:rsidRDefault="00923ED6" w:rsidP="00C3277E">
      <w:pPr>
        <w:ind w:firstLine="708"/>
      </w:pPr>
      <w:r w:rsidRPr="006E5C14">
        <w:rPr>
          <w:b/>
        </w:rPr>
        <w:t>Calibration: 55.8 Ma</w:t>
      </w:r>
      <w:r w:rsidRPr="006E5C14">
        <w:t>, corresponding to the upper boundary of the Paleocene, is implemented as a minimum age in the penalized likelihood analysis, and as the zero offset of a lognormal distribution with ln-mean of (55.8+10%), and standard deviation of 1 in the Bayesian analysis.</w:t>
      </w:r>
    </w:p>
    <w:p w14:paraId="7EE22710" w14:textId="77777777" w:rsidR="00923ED6" w:rsidRPr="006E5C14" w:rsidRDefault="00923ED6" w:rsidP="00C3277E">
      <w:r w:rsidRPr="006E5C14">
        <w:rPr>
          <w:b/>
        </w:rPr>
        <w:t xml:space="preserve">Discussion: </w:t>
      </w:r>
      <w:r w:rsidRPr="006E5C14">
        <w:t xml:space="preserve">The leaves of </w:t>
      </w:r>
      <w:r w:rsidRPr="006E5C14">
        <w:rPr>
          <w:i/>
        </w:rPr>
        <w:t>Aesculus hickeyi</w:t>
      </w:r>
      <w:r w:rsidRPr="006E5C14">
        <w:t xml:space="preserve"> were initially known as isolated leaflets from the Golden Valley Formation and Farmers Butte locality, which were previously assigned to </w:t>
      </w:r>
      <w:r w:rsidRPr="006E5C14">
        <w:rPr>
          <w:i/>
        </w:rPr>
        <w:t>Carya antiquorum</w:t>
      </w:r>
      <w:r w:rsidRPr="006E5C14">
        <w:t xml:space="preserve"> (Juglandaceae; Hickey, 1977). Manchester (2001) obtained complete palmately compound leaves from the Farmers Butte site, and recognized the affinity of the leaves with Sapindaceae, and particularly, with </w:t>
      </w:r>
      <w:r w:rsidRPr="006E5C14">
        <w:rPr>
          <w:i/>
        </w:rPr>
        <w:t>Aesculus</w:t>
      </w:r>
      <w:r w:rsidRPr="006E5C14">
        <w:t>. We accept the assignment by Manchester (2001) and use this fossil taxon to calibrate the crown node of Sapindaceae.</w:t>
      </w:r>
    </w:p>
    <w:p w14:paraId="45018A1F" w14:textId="77777777" w:rsidR="00923ED6" w:rsidRPr="006E5C14" w:rsidRDefault="00923ED6" w:rsidP="006270B8"/>
    <w:p w14:paraId="671CA419" w14:textId="77777777" w:rsidR="00923ED6" w:rsidRPr="006E5C14" w:rsidRDefault="00923ED6" w:rsidP="00DF1089">
      <w:pPr>
        <w:rPr>
          <w:b/>
        </w:rPr>
      </w:pPr>
      <w:r w:rsidRPr="006E5C14">
        <w:rPr>
          <w:b/>
        </w:rPr>
        <w:t xml:space="preserve">100. MRCA: </w:t>
      </w:r>
      <w:r w:rsidRPr="006E5C14">
        <w:rPr>
          <w:b/>
          <w:i/>
        </w:rPr>
        <w:t>Trichilia emetica</w:t>
      </w:r>
      <w:r w:rsidRPr="006E5C14">
        <w:rPr>
          <w:b/>
        </w:rPr>
        <w:t>-</w:t>
      </w:r>
      <w:r w:rsidRPr="006E5C14">
        <w:rPr>
          <w:b/>
          <w:i/>
        </w:rPr>
        <w:t>Swietenia macrophylla</w:t>
      </w:r>
      <w:r w:rsidRPr="006E5C14">
        <w:rPr>
          <w:b/>
        </w:rPr>
        <w:t>. Clade: CG Meliaceae.</w:t>
      </w:r>
    </w:p>
    <w:p w14:paraId="50D02EF2" w14:textId="03D955B5" w:rsidR="00923ED6" w:rsidRPr="006E5C14" w:rsidRDefault="00923ED6" w:rsidP="00DF1089">
      <w:r w:rsidRPr="006E5C14">
        <w:tab/>
      </w:r>
      <w:r w:rsidRPr="006E5C14">
        <w:rPr>
          <w:b/>
        </w:rPr>
        <w:t xml:space="preserve">Fossil: </w:t>
      </w:r>
      <w:r w:rsidRPr="006E5C14">
        <w:t xml:space="preserve">Fruits and seeds assigned to </w:t>
      </w:r>
      <w:r w:rsidRPr="006E5C14">
        <w:rPr>
          <w:i/>
        </w:rPr>
        <w:t>Toona sulcata</w:t>
      </w:r>
      <w:r w:rsidRPr="006E5C14">
        <w:t xml:space="preserve"> Reid &amp; Chandler, from the London Clay Flora, England, UK (Reid and Chandler, 1933), from the Early Eocene (Muellner </w:t>
      </w:r>
      <w:r w:rsidR="00BF669B" w:rsidRPr="006E5C14">
        <w:rPr>
          <w:i/>
        </w:rPr>
        <w:t>et al.,</w:t>
      </w:r>
      <w:r w:rsidRPr="006E5C14">
        <w:t xml:space="preserve"> 2007).</w:t>
      </w:r>
    </w:p>
    <w:p w14:paraId="5DA5C7EA" w14:textId="437B2D2E" w:rsidR="00923ED6" w:rsidRPr="006E5C14" w:rsidRDefault="00923ED6" w:rsidP="00DF1089">
      <w:r w:rsidRPr="006E5C14">
        <w:tab/>
      </w:r>
      <w:r w:rsidRPr="006E5C14">
        <w:rPr>
          <w:b/>
        </w:rPr>
        <w:t>Reference:</w:t>
      </w:r>
      <w:r w:rsidRPr="006E5C14">
        <w:t xml:space="preserve"> Reid and Chandler, 1993; Muellner </w:t>
      </w:r>
      <w:r w:rsidR="00BF669B" w:rsidRPr="006E5C14">
        <w:rPr>
          <w:i/>
        </w:rPr>
        <w:t>et al.,</w:t>
      </w:r>
      <w:r w:rsidRPr="006E5C14">
        <w:t xml:space="preserve"> 2007.</w:t>
      </w:r>
    </w:p>
    <w:p w14:paraId="3BF33938" w14:textId="77777777" w:rsidR="00923ED6" w:rsidRPr="006E5C14" w:rsidRDefault="00923ED6" w:rsidP="00DF1089">
      <w:pPr>
        <w:ind w:firstLine="708"/>
      </w:pPr>
      <w:r w:rsidRPr="006E5C14">
        <w:rPr>
          <w:b/>
        </w:rPr>
        <w:lastRenderedPageBreak/>
        <w:t>Calibration: 48.6 Ma</w:t>
      </w:r>
      <w:r w:rsidRPr="006E5C14">
        <w:t>, corresponding to the upper boundary of the Early Eocene, is implemented as a minimum age in the penalized likelihood analysis, and as the zero offset of a lognormal distribution with ln-mean of (48.6+10%), and standard deviation of 1 in the Bayesian analysis.</w:t>
      </w:r>
    </w:p>
    <w:p w14:paraId="7CE6F1AE" w14:textId="48AC52D4" w:rsidR="00923ED6" w:rsidRPr="006E5C14" w:rsidRDefault="00923ED6" w:rsidP="00DF1089">
      <w:pPr>
        <w:ind w:firstLine="708"/>
        <w:rPr>
          <w:rFonts w:cs="AdvTimes"/>
          <w:lang w:val="es-ES_tradnl"/>
        </w:rPr>
      </w:pPr>
      <w:r w:rsidRPr="006E5C14">
        <w:rPr>
          <w:b/>
        </w:rPr>
        <w:t xml:space="preserve">Discussion: </w:t>
      </w:r>
      <w:r w:rsidRPr="006E5C14">
        <w:t xml:space="preserve">The remains assigned to </w:t>
      </w:r>
      <w:r w:rsidRPr="006E5C14">
        <w:rPr>
          <w:i/>
        </w:rPr>
        <w:t>Toona sulcata</w:t>
      </w:r>
      <w:r w:rsidRPr="006E5C14">
        <w:t xml:space="preserve"> are reported as sharing morphological features of the modern genera </w:t>
      </w:r>
      <w:r w:rsidRPr="006E5C14">
        <w:rPr>
          <w:rFonts w:cs="AdvTimes"/>
          <w:i/>
          <w:lang w:val="es-ES_tradnl"/>
        </w:rPr>
        <w:t>Toona</w:t>
      </w:r>
      <w:r w:rsidRPr="006E5C14">
        <w:rPr>
          <w:rFonts w:cs="AdvTimes"/>
          <w:lang w:val="es-ES_tradnl"/>
        </w:rPr>
        <w:t xml:space="preserve"> and </w:t>
      </w:r>
      <w:r w:rsidRPr="006E5C14">
        <w:rPr>
          <w:rFonts w:cs="AdvTimes"/>
          <w:i/>
          <w:lang w:val="es-ES_tradnl"/>
        </w:rPr>
        <w:t>Cedrela</w:t>
      </w:r>
      <w:r w:rsidRPr="006E5C14">
        <w:rPr>
          <w:rFonts w:cs="AdvTimes"/>
          <w:lang w:val="es-ES_tradnl"/>
        </w:rPr>
        <w:t xml:space="preserve">, including the </w:t>
      </w:r>
      <w:r w:rsidRPr="006E5C14">
        <w:rPr>
          <w:rFonts w:cs="Times-Roman"/>
          <w:lang w:val="es-ES_tradnl"/>
        </w:rPr>
        <w:t>insertion of the seed on the columella</w:t>
      </w:r>
      <w:r w:rsidRPr="006E5C14">
        <w:rPr>
          <w:rFonts w:cs="AdvTimes"/>
          <w:lang w:val="es-ES_tradnl"/>
        </w:rPr>
        <w:t xml:space="preserve"> (Muellner </w:t>
      </w:r>
      <w:r w:rsidR="00BF669B" w:rsidRPr="006E5C14">
        <w:rPr>
          <w:rFonts w:cs="AdvTimes"/>
          <w:i/>
          <w:lang w:val="es-ES_tradnl"/>
        </w:rPr>
        <w:t>et al.,</w:t>
      </w:r>
      <w:r w:rsidRPr="006E5C14">
        <w:rPr>
          <w:rFonts w:cs="AdvTimes"/>
          <w:lang w:val="es-ES_tradnl"/>
        </w:rPr>
        <w:t xml:space="preserve"> 2010 and references therein)</w:t>
      </w:r>
      <w:r w:rsidRPr="006E5C14">
        <w:rPr>
          <w:rFonts w:cs="AdvTimes"/>
          <w:color w:val="FF0000"/>
          <w:lang w:val="es-ES_tradnl"/>
        </w:rPr>
        <w:t>,</w:t>
      </w:r>
      <w:r w:rsidRPr="006E5C14">
        <w:rPr>
          <w:rFonts w:cs="AdvTimes"/>
          <w:lang w:val="es-ES_tradnl"/>
        </w:rPr>
        <w:t xml:space="preserve"> and were used to calibrate the minimum age of the stem of Cedrelae (Muellner </w:t>
      </w:r>
      <w:r w:rsidR="00BF669B" w:rsidRPr="006E5C14">
        <w:rPr>
          <w:rFonts w:cs="AdvTimes"/>
          <w:i/>
          <w:lang w:val="es-ES_tradnl"/>
        </w:rPr>
        <w:t>et al.,</w:t>
      </w:r>
      <w:r w:rsidRPr="006E5C14">
        <w:rPr>
          <w:rFonts w:cs="AdvTimes"/>
          <w:lang w:val="es-ES_tradnl"/>
        </w:rPr>
        <w:t xml:space="preserve"> 2007). Based on this assignment, we use these fossils to date the crown group of Meliaceae.</w:t>
      </w:r>
    </w:p>
    <w:p w14:paraId="42D2A655" w14:textId="77777777" w:rsidR="00923ED6" w:rsidRPr="006E5C14" w:rsidRDefault="00923ED6" w:rsidP="00DF1089">
      <w:pPr>
        <w:ind w:firstLine="708"/>
        <w:rPr>
          <w:rFonts w:cs="AdvTimes"/>
          <w:lang w:val="es-ES_tradnl"/>
        </w:rPr>
      </w:pPr>
    </w:p>
    <w:p w14:paraId="2643EA1D" w14:textId="77777777" w:rsidR="00923ED6" w:rsidRPr="006E5C14" w:rsidRDefault="00923ED6" w:rsidP="00D90427">
      <w:pPr>
        <w:rPr>
          <w:b/>
        </w:rPr>
      </w:pPr>
      <w:r w:rsidRPr="006E5C14">
        <w:rPr>
          <w:b/>
        </w:rPr>
        <w:t xml:space="preserve">101. MRCA: </w:t>
      </w:r>
      <w:r w:rsidRPr="006E5C14">
        <w:rPr>
          <w:b/>
          <w:i/>
        </w:rPr>
        <w:t>Citrus</w:t>
      </w:r>
      <w:r w:rsidRPr="006E5C14">
        <w:rPr>
          <w:b/>
        </w:rPr>
        <w:t xml:space="preserve"> spp.-</w:t>
      </w:r>
      <w:r w:rsidRPr="006E5C14">
        <w:rPr>
          <w:b/>
          <w:i/>
        </w:rPr>
        <w:t>Ailanthus altissima</w:t>
      </w:r>
      <w:r w:rsidRPr="006E5C14">
        <w:rPr>
          <w:b/>
        </w:rPr>
        <w:t>. Clade: CG Rutaceae.</w:t>
      </w:r>
    </w:p>
    <w:p w14:paraId="16792F35" w14:textId="77777777" w:rsidR="00923ED6" w:rsidRPr="006E5C14" w:rsidRDefault="00923ED6" w:rsidP="00D90427">
      <w:r w:rsidRPr="006E5C14">
        <w:rPr>
          <w:b/>
        </w:rPr>
        <w:tab/>
        <w:t xml:space="preserve">Fossil: </w:t>
      </w:r>
      <w:r w:rsidRPr="006E5C14">
        <w:t xml:space="preserve">Seeds assigned to </w:t>
      </w:r>
      <w:r w:rsidRPr="006E5C14">
        <w:rPr>
          <w:i/>
        </w:rPr>
        <w:t>Rutaspermum biornatum</w:t>
      </w:r>
      <w:r w:rsidRPr="006E5C14">
        <w:t xml:space="preserve"> Knobloch &amp; Mai from Walbeck, Germany, corresponding to the Maastrichtian (Knobloch and Mai, 1986).</w:t>
      </w:r>
    </w:p>
    <w:p w14:paraId="4214C178" w14:textId="77777777" w:rsidR="00923ED6" w:rsidRPr="006E5C14" w:rsidRDefault="00923ED6" w:rsidP="00D90427">
      <w:r w:rsidRPr="006E5C14">
        <w:tab/>
      </w:r>
      <w:r w:rsidRPr="006E5C14">
        <w:rPr>
          <w:b/>
        </w:rPr>
        <w:t>Reference:</w:t>
      </w:r>
      <w:r w:rsidRPr="006E5C14">
        <w:t xml:space="preserve"> Knoboch and Mai, 1986.</w:t>
      </w:r>
    </w:p>
    <w:p w14:paraId="314F01CB" w14:textId="77777777" w:rsidR="00923ED6" w:rsidRPr="006E5C14" w:rsidRDefault="00923ED6" w:rsidP="00D90427">
      <w:r w:rsidRPr="006E5C14">
        <w:tab/>
      </w:r>
      <w:r w:rsidRPr="006E5C14">
        <w:rPr>
          <w:b/>
        </w:rPr>
        <w:t>Calibration: 65.5 Ma</w:t>
      </w:r>
      <w:r w:rsidRPr="006E5C14">
        <w:t>, corresponding to the upper boundary of the Maastrichtian, is implemented as a minimum age in the penalized likelihood analysis, and as the zero offset of a lognormal distribution with ln-mean of (65.5+10%), and standard deviation of 1 in the Bayesian analysis.</w:t>
      </w:r>
    </w:p>
    <w:p w14:paraId="3F04A37C" w14:textId="53A94795" w:rsidR="00923ED6" w:rsidRPr="006E5C14" w:rsidRDefault="00923ED6" w:rsidP="00D90427">
      <w:r w:rsidRPr="006E5C14">
        <w:tab/>
      </w:r>
      <w:r w:rsidRPr="006E5C14">
        <w:rPr>
          <w:b/>
        </w:rPr>
        <w:t xml:space="preserve">Discussion: </w:t>
      </w:r>
      <w:r w:rsidRPr="006E5C14">
        <w:t xml:space="preserve">The seeds of </w:t>
      </w:r>
      <w:r w:rsidRPr="006E5C14">
        <w:rPr>
          <w:i/>
        </w:rPr>
        <w:t>Rutaspermum biornatum</w:t>
      </w:r>
      <w:r w:rsidRPr="006E5C14">
        <w:t xml:space="preserve"> are considered to be the oldest representatives of Rutaceae. The genus is also known from younger sediments, including the London Clay Flora (Friis </w:t>
      </w:r>
      <w:r w:rsidR="00BF669B" w:rsidRPr="006E5C14">
        <w:rPr>
          <w:i/>
        </w:rPr>
        <w:t>et al.,</w:t>
      </w:r>
      <w:r w:rsidRPr="006E5C14">
        <w:t xml:space="preserve"> 2011, and references therein). </w:t>
      </w:r>
      <w:r w:rsidRPr="006E5C14">
        <w:rPr>
          <w:i/>
        </w:rPr>
        <w:t>Rutaspermum</w:t>
      </w:r>
      <w:r w:rsidRPr="006E5C14">
        <w:t xml:space="preserve"> is thought to be closely related to subfamily Zanthoxyleae, especially to </w:t>
      </w:r>
      <w:r w:rsidRPr="006E5C14">
        <w:rPr>
          <w:i/>
        </w:rPr>
        <w:t>Zanthoxylon</w:t>
      </w:r>
      <w:r w:rsidRPr="006E5C14">
        <w:t xml:space="preserve"> and </w:t>
      </w:r>
      <w:r w:rsidRPr="006E5C14">
        <w:rPr>
          <w:i/>
        </w:rPr>
        <w:t>Fagara</w:t>
      </w:r>
      <w:r w:rsidRPr="006E5C14">
        <w:t xml:space="preserve"> (Friis </w:t>
      </w:r>
      <w:r w:rsidR="00BF669B" w:rsidRPr="006E5C14">
        <w:rPr>
          <w:i/>
        </w:rPr>
        <w:t>et al.,</w:t>
      </w:r>
      <w:r w:rsidRPr="006E5C14">
        <w:t xml:space="preserve"> 2011). Based on the greater similarity of these fossils with a particular subfamily within Rutaceae, we use them to calibrate the crown group of the family. Because in our analysis Rutaceae is represented by a single terminal, we calibrate the stem node.</w:t>
      </w:r>
    </w:p>
    <w:p w14:paraId="3000A49D" w14:textId="77777777" w:rsidR="00923ED6" w:rsidRPr="006E5C14" w:rsidRDefault="00923ED6" w:rsidP="00D90427">
      <w:r w:rsidRPr="006E5C14">
        <w:tab/>
      </w:r>
      <w:r w:rsidRPr="006E5C14">
        <w:rPr>
          <w:b/>
        </w:rPr>
        <w:t>Younger calibrations of the same node derived from sister group:</w:t>
      </w:r>
    </w:p>
    <w:p w14:paraId="23B7E956" w14:textId="77777777" w:rsidR="00923ED6" w:rsidRPr="006E5C14" w:rsidRDefault="00923ED6" w:rsidP="00D90427">
      <w:r w:rsidRPr="006E5C14">
        <w:tab/>
      </w:r>
      <w:r w:rsidRPr="006E5C14">
        <w:rPr>
          <w:b/>
        </w:rPr>
        <w:t xml:space="preserve">Fossil: </w:t>
      </w:r>
      <w:r w:rsidRPr="006E5C14">
        <w:t xml:space="preserve">Fruits assigned to </w:t>
      </w:r>
      <w:r w:rsidRPr="006E5C14">
        <w:rPr>
          <w:i/>
        </w:rPr>
        <w:t xml:space="preserve">Ailanthus confucii </w:t>
      </w:r>
      <w:r w:rsidRPr="006E5C14">
        <w:t>Unger from the Middle Eocene of Messel, Germany (Collinson, 1988), and Early or Middle Eocene of Russia and China (Corbett and Manchester, 2004, and references therein).</w:t>
      </w:r>
    </w:p>
    <w:p w14:paraId="617F5AF6" w14:textId="77777777" w:rsidR="00923ED6" w:rsidRPr="006E5C14" w:rsidRDefault="00923ED6" w:rsidP="00D90427">
      <w:r w:rsidRPr="006E5C14">
        <w:tab/>
      </w:r>
      <w:r w:rsidRPr="006E5C14">
        <w:rPr>
          <w:b/>
        </w:rPr>
        <w:t>References:</w:t>
      </w:r>
      <w:r w:rsidRPr="006E5C14">
        <w:t xml:space="preserve"> Collinson, 1988; Corbett and Manchester, 2004.</w:t>
      </w:r>
    </w:p>
    <w:p w14:paraId="6DD17D96" w14:textId="77777777" w:rsidR="00923ED6" w:rsidRPr="006E5C14" w:rsidRDefault="00923ED6" w:rsidP="00D90427">
      <w:r w:rsidRPr="006E5C14">
        <w:tab/>
      </w:r>
      <w:r w:rsidRPr="006E5C14">
        <w:rPr>
          <w:b/>
        </w:rPr>
        <w:t xml:space="preserve">Calibration: </w:t>
      </w:r>
      <w:r w:rsidRPr="006E5C14">
        <w:t xml:space="preserve">We use the middle of the Middle Eocene as a calibration date for the Messel Flora. Hence, </w:t>
      </w:r>
      <w:r w:rsidRPr="006E5C14">
        <w:rPr>
          <w:b/>
        </w:rPr>
        <w:t>44.5 Ma</w:t>
      </w:r>
      <w:r w:rsidRPr="006E5C14">
        <w:t xml:space="preserve"> would have been implemented as a minimum age in the penalized likelihood analysis, and as the zero offset of a lognormal distribution with standard deviation of 1 in the Bayesian analysis.</w:t>
      </w:r>
    </w:p>
    <w:p w14:paraId="18CBC4C0" w14:textId="52CFCA32" w:rsidR="00923ED6" w:rsidRPr="006E5C14" w:rsidRDefault="00923ED6" w:rsidP="00D90427">
      <w:r w:rsidRPr="006E5C14">
        <w:tab/>
      </w:r>
      <w:r w:rsidRPr="006E5C14">
        <w:rPr>
          <w:b/>
        </w:rPr>
        <w:t>Discussion:</w:t>
      </w:r>
      <w:r w:rsidRPr="006E5C14">
        <w:t xml:space="preserve"> Fruits of </w:t>
      </w:r>
      <w:r w:rsidRPr="006E5C14">
        <w:rPr>
          <w:i/>
        </w:rPr>
        <w:t>Ailanthus confucii</w:t>
      </w:r>
      <w:r w:rsidRPr="006E5C14">
        <w:t xml:space="preserve"> are known from many localities in Europe from the Middle Eocene to the Pliocene. This fossil has been considered as a robust calibration for the family, due to an easy recognition as member of Simaroubaceae, and the chances of quick preservation and fossilization (Clayton </w:t>
      </w:r>
      <w:r w:rsidR="00BF669B" w:rsidRPr="006E5C14">
        <w:rPr>
          <w:i/>
        </w:rPr>
        <w:t>et al.,</w:t>
      </w:r>
      <w:r w:rsidRPr="006E5C14">
        <w:t xml:space="preserve"> 2009; Corbett and Manchester, 2004). We use this fossil to calibrate the crown node of Simaroubaceae. In our analysis, Simaroubaceae is represented by a single terminal, hence the fossil calibrates the stem node of the family. This calibration becomes redundant, as this node receives an older calibration from its sister group (see above, Rutaceae).</w:t>
      </w:r>
    </w:p>
    <w:p w14:paraId="5C47CAE5" w14:textId="77777777" w:rsidR="00923ED6" w:rsidRPr="006E5C14" w:rsidRDefault="00923ED6" w:rsidP="003948CB"/>
    <w:p w14:paraId="493FA887" w14:textId="77777777" w:rsidR="00923ED6" w:rsidRPr="006E5C14" w:rsidRDefault="00923ED6" w:rsidP="003948CB">
      <w:pPr>
        <w:rPr>
          <w:b/>
          <w:i/>
        </w:rPr>
      </w:pPr>
      <w:r w:rsidRPr="006E5C14">
        <w:rPr>
          <w:b/>
          <w:i/>
        </w:rPr>
        <w:t>Huerteales</w:t>
      </w:r>
    </w:p>
    <w:p w14:paraId="2A312E1E" w14:textId="77777777" w:rsidR="00923ED6" w:rsidRPr="006E5C14" w:rsidRDefault="00923ED6" w:rsidP="003948CB">
      <w:pPr>
        <w:rPr>
          <w:b/>
        </w:rPr>
      </w:pPr>
      <w:r w:rsidRPr="006E5C14">
        <w:rPr>
          <w:b/>
        </w:rPr>
        <w:t xml:space="preserve">102. MRCA: </w:t>
      </w:r>
      <w:r w:rsidRPr="006E5C14">
        <w:rPr>
          <w:b/>
          <w:i/>
        </w:rPr>
        <w:t>Tapiscia sinensis</w:t>
      </w:r>
      <w:r w:rsidRPr="006E5C14">
        <w:rPr>
          <w:b/>
        </w:rPr>
        <w:t>-</w:t>
      </w:r>
      <w:r w:rsidRPr="006E5C14">
        <w:rPr>
          <w:b/>
          <w:i/>
        </w:rPr>
        <w:t>Perrottetia ovata</w:t>
      </w:r>
      <w:r w:rsidRPr="006E5C14">
        <w:rPr>
          <w:b/>
        </w:rPr>
        <w:t>. Clade: CG Tapisciaceae.</w:t>
      </w:r>
    </w:p>
    <w:p w14:paraId="3BC2FE07" w14:textId="77777777" w:rsidR="00923ED6" w:rsidRPr="006E5C14" w:rsidRDefault="00923ED6" w:rsidP="003948CB">
      <w:r w:rsidRPr="006E5C14">
        <w:rPr>
          <w:rFonts w:cs="TeX-URWPalladioL-Roma"/>
          <w:lang w:val="es-ES_tradnl"/>
        </w:rPr>
        <w:lastRenderedPageBreak/>
        <w:tab/>
      </w:r>
      <w:r w:rsidRPr="006E5C14">
        <w:rPr>
          <w:rFonts w:cs="TeX-URWPalladioL-Roma"/>
          <w:b/>
          <w:lang w:val="es-ES_tradnl"/>
        </w:rPr>
        <w:t>Fossils:</w:t>
      </w:r>
      <w:r w:rsidRPr="006E5C14">
        <w:rPr>
          <w:rFonts w:cs="TeX-URWPalladioL-Roma"/>
          <w:lang w:val="es-ES_tradnl"/>
        </w:rPr>
        <w:t xml:space="preserve"> Fruits and seeds assigned to </w:t>
      </w:r>
      <w:r w:rsidRPr="006E5C14">
        <w:rPr>
          <w:i/>
        </w:rPr>
        <w:t>Tapiscia occidentalis</w:t>
      </w:r>
      <w:r w:rsidRPr="006E5C14">
        <w:t xml:space="preserve"> Manchester from the Nut Beds Flora of the Clarno Formation, Oregon, USA, (Manchester, 1988; 1999). The Nut Beds of the Clarno flora are Middle Eocene in age.</w:t>
      </w:r>
    </w:p>
    <w:p w14:paraId="4298372C" w14:textId="77777777" w:rsidR="00923ED6" w:rsidRPr="006E5C14" w:rsidRDefault="00923ED6" w:rsidP="003948CB">
      <w:r w:rsidRPr="006E5C14">
        <w:tab/>
      </w:r>
      <w:r w:rsidRPr="006E5C14">
        <w:rPr>
          <w:b/>
        </w:rPr>
        <w:t>Reference:</w:t>
      </w:r>
      <w:r w:rsidRPr="006E5C14">
        <w:t xml:space="preserve"> Manchester, 1988.</w:t>
      </w:r>
    </w:p>
    <w:p w14:paraId="64896AA6" w14:textId="77777777" w:rsidR="00923ED6" w:rsidRPr="006E5C14" w:rsidRDefault="00923ED6" w:rsidP="003948CB">
      <w:r w:rsidRPr="006E5C14">
        <w:tab/>
      </w:r>
      <w:r w:rsidRPr="006E5C14">
        <w:rPr>
          <w:b/>
        </w:rPr>
        <w:t>Calibration: 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06CD5014" w14:textId="77777777" w:rsidR="00923ED6" w:rsidRPr="006E5C14" w:rsidRDefault="00923ED6" w:rsidP="003948CB">
      <w:pPr>
        <w:widowControl w:val="0"/>
        <w:autoSpaceDE w:val="0"/>
        <w:autoSpaceDN w:val="0"/>
        <w:adjustRightInd w:val="0"/>
        <w:ind w:firstLine="708"/>
      </w:pPr>
      <w:r w:rsidRPr="006E5C14">
        <w:rPr>
          <w:b/>
        </w:rPr>
        <w:t xml:space="preserve">Discussion: </w:t>
      </w:r>
      <w:r w:rsidRPr="006E5C14">
        <w:t xml:space="preserve">The seeds are considered to resemble closely those of the extant </w:t>
      </w:r>
      <w:r w:rsidRPr="006E5C14">
        <w:rPr>
          <w:i/>
        </w:rPr>
        <w:t>Tapiscia sinensis</w:t>
      </w:r>
      <w:r w:rsidRPr="006E5C14">
        <w:t xml:space="preserve">, a species from mixed mesophytic forests from China (Manchester, 1988). Several fossil species of </w:t>
      </w:r>
      <w:r w:rsidRPr="006E5C14">
        <w:rPr>
          <w:i/>
        </w:rPr>
        <w:t>Tapisicia</w:t>
      </w:r>
      <w:r w:rsidRPr="006E5C14">
        <w:t xml:space="preserve"> are also known from Eocene sediments in Europe (e.g., Mai, 1976). Based on the similarityies between fossils and the extant genus recognized by Manchester (1988), we use this fossil to calibrate the crown group of Tapisiciaceae.</w:t>
      </w:r>
    </w:p>
    <w:p w14:paraId="0D85C6B7" w14:textId="77777777" w:rsidR="00923ED6" w:rsidRPr="006E5C14" w:rsidRDefault="00923ED6" w:rsidP="003948CB">
      <w:pPr>
        <w:widowControl w:val="0"/>
        <w:autoSpaceDE w:val="0"/>
        <w:autoSpaceDN w:val="0"/>
        <w:adjustRightInd w:val="0"/>
        <w:rPr>
          <w:b/>
        </w:rPr>
      </w:pPr>
    </w:p>
    <w:p w14:paraId="60251DD7" w14:textId="77777777" w:rsidR="00923ED6" w:rsidRPr="006E5C14" w:rsidRDefault="00923ED6" w:rsidP="003948CB">
      <w:pPr>
        <w:widowControl w:val="0"/>
        <w:autoSpaceDE w:val="0"/>
        <w:autoSpaceDN w:val="0"/>
        <w:adjustRightInd w:val="0"/>
        <w:rPr>
          <w:b/>
          <w:i/>
        </w:rPr>
      </w:pPr>
      <w:r w:rsidRPr="006E5C14">
        <w:rPr>
          <w:b/>
          <w:i/>
        </w:rPr>
        <w:t>Malvales</w:t>
      </w:r>
    </w:p>
    <w:p w14:paraId="0AF6A643" w14:textId="77777777" w:rsidR="00923ED6" w:rsidRPr="006E5C14" w:rsidRDefault="00923ED6" w:rsidP="003948CB">
      <w:pPr>
        <w:widowControl w:val="0"/>
        <w:autoSpaceDE w:val="0"/>
        <w:autoSpaceDN w:val="0"/>
        <w:adjustRightInd w:val="0"/>
        <w:rPr>
          <w:b/>
        </w:rPr>
      </w:pPr>
      <w:r w:rsidRPr="006E5C14">
        <w:rPr>
          <w:b/>
        </w:rPr>
        <w:t xml:space="preserve">103. MRCA: </w:t>
      </w:r>
      <w:r w:rsidRPr="006E5C14">
        <w:rPr>
          <w:b/>
          <w:i/>
        </w:rPr>
        <w:t>Neurada procumbens</w:t>
      </w:r>
      <w:r w:rsidRPr="006E5C14">
        <w:rPr>
          <w:b/>
        </w:rPr>
        <w:t>-</w:t>
      </w:r>
      <w:r w:rsidRPr="006E5C14">
        <w:rPr>
          <w:b/>
          <w:i/>
        </w:rPr>
        <w:t>Sterculia</w:t>
      </w:r>
      <w:r w:rsidRPr="006E5C14">
        <w:rPr>
          <w:b/>
        </w:rPr>
        <w:t xml:space="preserve"> spp. Clade: CG Malvales.</w:t>
      </w:r>
    </w:p>
    <w:p w14:paraId="3355140F" w14:textId="77777777" w:rsidR="00923ED6" w:rsidRPr="006E5C14" w:rsidRDefault="00923ED6" w:rsidP="003948CB">
      <w:r w:rsidRPr="006E5C14">
        <w:tab/>
      </w:r>
      <w:r w:rsidRPr="006E5C14">
        <w:rPr>
          <w:b/>
        </w:rPr>
        <w:t>Fossils:</w:t>
      </w:r>
      <w:r w:rsidRPr="006E5C14">
        <w:t xml:space="preserve"> Flowers and pollen assigned to </w:t>
      </w:r>
      <w:r w:rsidRPr="006E5C14">
        <w:rPr>
          <w:i/>
        </w:rPr>
        <w:t>Florissantia ashwillii</w:t>
      </w:r>
      <w:r w:rsidRPr="006E5C14">
        <w:t xml:space="preserve"> Manchester from the Middle Eocene to Early Oligocene of Oregon (Manchester, 1992); and </w:t>
      </w:r>
      <w:r w:rsidRPr="006E5C14">
        <w:rPr>
          <w:i/>
        </w:rPr>
        <w:t xml:space="preserve">Florissantia quilchenensis </w:t>
      </w:r>
      <w:r w:rsidRPr="006E5C14">
        <w:t>(Mathews &amp; Brooke)</w:t>
      </w:r>
      <w:r w:rsidRPr="006E5C14">
        <w:rPr>
          <w:i/>
        </w:rPr>
        <w:t xml:space="preserve"> </w:t>
      </w:r>
      <w:r w:rsidRPr="006E5C14">
        <w:t>Manchester from the Middle Eocene of British Columbia, Canada and Washington, USA (Manchester, 1992).</w:t>
      </w:r>
    </w:p>
    <w:p w14:paraId="61EF545F" w14:textId="77777777" w:rsidR="00923ED6" w:rsidRPr="006E5C14" w:rsidRDefault="00923ED6" w:rsidP="003948CB">
      <w:r w:rsidRPr="006E5C14">
        <w:tab/>
      </w:r>
      <w:r w:rsidRPr="006E5C14">
        <w:rPr>
          <w:b/>
        </w:rPr>
        <w:t>Reference:</w:t>
      </w:r>
      <w:r w:rsidRPr="006E5C14">
        <w:t xml:space="preserve"> Manchester, 1992.</w:t>
      </w:r>
    </w:p>
    <w:p w14:paraId="3584A0F2" w14:textId="77777777" w:rsidR="00923ED6" w:rsidRPr="006E5C14" w:rsidRDefault="00923ED6" w:rsidP="003948CB">
      <w:r w:rsidRPr="006E5C14">
        <w:tab/>
      </w:r>
      <w:r w:rsidRPr="006E5C14">
        <w:rPr>
          <w:b/>
        </w:rPr>
        <w:t>Calibration:</w:t>
      </w:r>
      <w:r w:rsidRPr="006E5C14">
        <w:t xml:space="preserve"> </w:t>
      </w:r>
      <w:r w:rsidRPr="006E5C14">
        <w:rPr>
          <w:b/>
        </w:rPr>
        <w:t>37.2 Ma</w:t>
      </w:r>
      <w:r w:rsidRPr="006E5C14">
        <w:t>, corresponding to the upper boundary of the Middle Eocene (Bartonian), is implemented as a minimum age in the penalized likelihood analysis, and as the zero offset of a lognormal distribution with ln-mean of (37.2+10%), and standard deviation of 1 in the Bayesian analysis.</w:t>
      </w:r>
    </w:p>
    <w:p w14:paraId="3C1F34FD" w14:textId="77777777" w:rsidR="00923ED6" w:rsidRPr="006E5C14" w:rsidRDefault="00923ED6" w:rsidP="003948CB">
      <w:r w:rsidRPr="006E5C14">
        <w:tab/>
      </w:r>
      <w:r w:rsidRPr="006E5C14">
        <w:rPr>
          <w:b/>
        </w:rPr>
        <w:t>Discussion:</w:t>
      </w:r>
      <w:r w:rsidRPr="006E5C14">
        <w:t xml:space="preserve"> The flowers of </w:t>
      </w:r>
      <w:r w:rsidRPr="006E5C14">
        <w:rPr>
          <w:i/>
        </w:rPr>
        <w:t>Florissantia</w:t>
      </w:r>
      <w:r w:rsidRPr="006E5C14">
        <w:t xml:space="preserve"> are described as actinomorphic, hypogynous, bisexual, with a basally connate calyx, petals are free or absent, with a dense indument at the base of the perianth, an androgynophore, pentamerous calyx, corolla, carpels and stamens, with a single style, and filaments basally united into a tube around the ovary, and brevicolporate and reticulate pollen (Manchester, 1992). Manchester (1992) indicates that these features are characteristic of Malvales, and are shared by various genera of the traditional Malvaceae (including Tiliaceae, Bombacaceae and Sterculiaceae). Nevertheless, the combination of characters of </w:t>
      </w:r>
      <w:r w:rsidRPr="006E5C14">
        <w:rPr>
          <w:i/>
        </w:rPr>
        <w:t>Florissantia</w:t>
      </w:r>
      <w:r w:rsidRPr="006E5C14">
        <w:t xml:space="preserve"> is not found among any extant genus (Manchester, 1992). Because it shows features of different families within Malvales, we consider </w:t>
      </w:r>
      <w:r w:rsidRPr="006E5C14">
        <w:rPr>
          <w:i/>
        </w:rPr>
        <w:t>Florissantia</w:t>
      </w:r>
      <w:r w:rsidRPr="006E5C14">
        <w:t xml:space="preserve"> a crown member of Malvales, and use it to calibrate the crown group of this order.</w:t>
      </w:r>
    </w:p>
    <w:p w14:paraId="144095EB" w14:textId="77777777" w:rsidR="00923ED6" w:rsidRPr="006E5C14" w:rsidRDefault="00923ED6" w:rsidP="003948CB"/>
    <w:p w14:paraId="0CC42134" w14:textId="77777777" w:rsidR="00923ED6" w:rsidRPr="006E5C14" w:rsidRDefault="00923ED6" w:rsidP="003948CB">
      <w:pPr>
        <w:rPr>
          <w:b/>
        </w:rPr>
      </w:pPr>
      <w:r w:rsidRPr="006E5C14">
        <w:rPr>
          <w:b/>
        </w:rPr>
        <w:t xml:space="preserve">104. MRCA: </w:t>
      </w:r>
      <w:r w:rsidRPr="006E5C14">
        <w:rPr>
          <w:b/>
          <w:i/>
        </w:rPr>
        <w:t>Thymelaea hirsuta</w:t>
      </w:r>
      <w:r w:rsidRPr="006E5C14">
        <w:rPr>
          <w:b/>
        </w:rPr>
        <w:t>-</w:t>
      </w:r>
      <w:r w:rsidRPr="006E5C14">
        <w:rPr>
          <w:b/>
          <w:i/>
        </w:rPr>
        <w:t>Sterculia</w:t>
      </w:r>
      <w:r w:rsidRPr="006E5C14">
        <w:rPr>
          <w:b/>
        </w:rPr>
        <w:t xml:space="preserve"> spp. Clade: SG Malvaceae.</w:t>
      </w:r>
    </w:p>
    <w:p w14:paraId="5B3A90A5" w14:textId="0F06E9AE" w:rsidR="00923ED6" w:rsidRPr="006E5C14" w:rsidRDefault="00923ED6" w:rsidP="003948CB">
      <w:r w:rsidRPr="006E5C14">
        <w:tab/>
      </w:r>
      <w:r w:rsidRPr="006E5C14">
        <w:rPr>
          <w:b/>
        </w:rPr>
        <w:t>Fossils:</w:t>
      </w:r>
      <w:r w:rsidRPr="006E5C14">
        <w:t xml:space="preserve"> Leaves assigned to </w:t>
      </w:r>
      <w:r w:rsidRPr="006E5C14">
        <w:rPr>
          <w:i/>
        </w:rPr>
        <w:t>Malvaciphyllum macondicus</w:t>
      </w:r>
      <w:r w:rsidRPr="006E5C14">
        <w:t xml:space="preserve"> Carvalho, from the Cerrejón Formation, Colombia (Carvalho </w:t>
      </w:r>
      <w:r w:rsidR="00BF669B" w:rsidRPr="006E5C14">
        <w:rPr>
          <w:i/>
        </w:rPr>
        <w:t>et al.,</w:t>
      </w:r>
      <w:r w:rsidRPr="006E5C14">
        <w:t xml:space="preserve"> 2011). The Cerrejón Formation has been dated as middle to late Paleocene (</w:t>
      </w:r>
      <w:r w:rsidRPr="006E5C14">
        <w:rPr>
          <w:rFonts w:ascii="Symbol" w:hAnsi="Symbol"/>
        </w:rPr>
        <w:t>∼</w:t>
      </w:r>
      <w:r w:rsidRPr="006E5C14">
        <w:t xml:space="preserve">60Ma) based on pollen zonation, correlations with stable carbon isotopic data, and marine microfossils (Jaramillo </w:t>
      </w:r>
      <w:r w:rsidR="00BF669B" w:rsidRPr="006E5C14">
        <w:rPr>
          <w:i/>
        </w:rPr>
        <w:t>et al.,</w:t>
      </w:r>
      <w:r w:rsidRPr="006E5C14">
        <w:t xml:space="preserve"> 2007, 2011). </w:t>
      </w:r>
    </w:p>
    <w:p w14:paraId="70CBF217" w14:textId="75E81E0E" w:rsidR="00923ED6" w:rsidRPr="006E5C14" w:rsidRDefault="00923ED6" w:rsidP="003948CB">
      <w:r w:rsidRPr="006E5C14">
        <w:tab/>
      </w:r>
      <w:r w:rsidRPr="006E5C14">
        <w:rPr>
          <w:b/>
        </w:rPr>
        <w:t>Reference:</w:t>
      </w:r>
      <w:r w:rsidRPr="006E5C14">
        <w:t xml:space="preserve"> Carvalho </w:t>
      </w:r>
      <w:r w:rsidR="00BF669B" w:rsidRPr="006E5C14">
        <w:rPr>
          <w:i/>
        </w:rPr>
        <w:t>et al.,</w:t>
      </w:r>
      <w:r w:rsidRPr="006E5C14">
        <w:t xml:space="preserve"> 2011.</w:t>
      </w:r>
    </w:p>
    <w:p w14:paraId="5B1348A0" w14:textId="77777777" w:rsidR="00923ED6" w:rsidRPr="006E5C14" w:rsidRDefault="00923ED6" w:rsidP="003948CB">
      <w:r w:rsidRPr="006E5C14">
        <w:rPr>
          <w:b/>
        </w:rPr>
        <w:tab/>
        <w:t>Calibration:</w:t>
      </w:r>
      <w:r w:rsidRPr="006E5C14">
        <w:t xml:space="preserve"> To accomodate the possible stratigraphic range of the Cerrejón Formation, </w:t>
      </w:r>
      <w:r w:rsidRPr="006E5C14">
        <w:rPr>
          <w:b/>
        </w:rPr>
        <w:t>55.8 Ma</w:t>
      </w:r>
      <w:r w:rsidRPr="006E5C14">
        <w:t xml:space="preserve">, corresponding to the upper boundary of the Paleocene, was implemented as a minimum age in the penalized likelihood analysis, and as the zero offset </w:t>
      </w:r>
      <w:r w:rsidRPr="006E5C14">
        <w:lastRenderedPageBreak/>
        <w:t>of a lognormal distribution with ln-mean of (55.8+10%), and standard deviation of 1 in the Bayesian analysis.</w:t>
      </w:r>
    </w:p>
    <w:p w14:paraId="0DD60E1A" w14:textId="019B4107" w:rsidR="00923ED6" w:rsidRPr="006E5C14" w:rsidRDefault="00923ED6" w:rsidP="003948CB">
      <w:pPr>
        <w:rPr>
          <w:rFonts w:cs="Times-Roman"/>
          <w:lang w:val="es-ES_tradnl"/>
        </w:rPr>
      </w:pPr>
      <w:r w:rsidRPr="006E5C14">
        <w:tab/>
      </w:r>
      <w:r w:rsidRPr="006E5C14">
        <w:rPr>
          <w:b/>
        </w:rPr>
        <w:t xml:space="preserve">Discussion: </w:t>
      </w:r>
      <w:r w:rsidRPr="006E5C14">
        <w:rPr>
          <w:i/>
        </w:rPr>
        <w:t>Malvaciphyllum macondicus</w:t>
      </w:r>
      <w:r w:rsidRPr="006E5C14">
        <w:t xml:space="preserve"> is based on over 50 leaf compressions that show a distinctive morphology and dissection characteristic of Malvaceae. “</w:t>
      </w:r>
      <w:r w:rsidRPr="006E5C14">
        <w:rPr>
          <w:rFonts w:cs="Times-Roman"/>
          <w:lang w:val="es-ES_tradnl"/>
        </w:rPr>
        <w:t xml:space="preserve">Teeth of Malvaceae follow a consistent morphological pattern different from that in other palmately veined lineages: they are symmetrical to asymmetrical laminar projections with a medial principal vein and generally have accessory veins forming a series of looping arches that terminate at the tooth apex; such teeth have been called malvoid. (Hickey and Wolfe, 1975). Teeth of this type are observed in </w:t>
      </w:r>
      <w:r w:rsidRPr="006E5C14">
        <w:rPr>
          <w:rFonts w:cs="Times-Roman"/>
          <w:i/>
          <w:iCs/>
          <w:lang w:val="es-ES_tradnl"/>
        </w:rPr>
        <w:t>Malvaciphyllum macondicus</w:t>
      </w:r>
      <w:r w:rsidRPr="006E5C14">
        <w:rPr>
          <w:rFonts w:cs="Times-Roman"/>
          <w:lang w:val="es-ES_tradnl"/>
        </w:rPr>
        <w:t xml:space="preserve">. Principal (and accessory) veins terminate at the tooth margin without any type of glandular thickenings or processes such as mucros, papillae, or foramina found in other palmately veined, toothed angiosperm lineages.” </w:t>
      </w:r>
      <w:r w:rsidRPr="006E5C14">
        <w:t xml:space="preserve">(Carvalho </w:t>
      </w:r>
      <w:r w:rsidR="00BF669B" w:rsidRPr="006E5C14">
        <w:rPr>
          <w:i/>
        </w:rPr>
        <w:t>et al.,</w:t>
      </w:r>
      <w:r w:rsidRPr="006E5C14">
        <w:t xml:space="preserve"> 2011). Based on the observation by Carvahlo et al (2011) that the morphological combination displayed by </w:t>
      </w:r>
      <w:r w:rsidRPr="006E5C14">
        <w:rPr>
          <w:rFonts w:cs="Times-Roman"/>
          <w:i/>
          <w:iCs/>
          <w:lang w:val="es-ES_tradnl"/>
        </w:rPr>
        <w:t>Malvaciphyllum macondicus</w:t>
      </w:r>
      <w:r w:rsidRPr="006E5C14">
        <w:rPr>
          <w:rFonts w:cs="Times-Roman"/>
          <w:lang w:val="es-ES_tradnl"/>
        </w:rPr>
        <w:t xml:space="preserve"> is only known among Malvaceae, we use this fossil to calibrate the Malvaceae stem node.</w:t>
      </w:r>
    </w:p>
    <w:p w14:paraId="67E7A51A" w14:textId="77777777" w:rsidR="00923ED6" w:rsidRPr="006E5C14" w:rsidRDefault="00923ED6" w:rsidP="003948CB"/>
    <w:p w14:paraId="3CB5D659" w14:textId="77777777" w:rsidR="00923ED6" w:rsidRPr="006E5C14" w:rsidRDefault="00923ED6" w:rsidP="003948CB">
      <w:pPr>
        <w:rPr>
          <w:b/>
          <w:i/>
        </w:rPr>
      </w:pPr>
      <w:r w:rsidRPr="006E5C14">
        <w:rPr>
          <w:b/>
          <w:i/>
        </w:rPr>
        <w:t>Brassicales</w:t>
      </w:r>
    </w:p>
    <w:p w14:paraId="26ECF07F" w14:textId="77777777" w:rsidR="00923ED6" w:rsidRPr="006E5C14" w:rsidRDefault="00923ED6" w:rsidP="00C744DE">
      <w:pPr>
        <w:rPr>
          <w:b/>
        </w:rPr>
      </w:pPr>
      <w:r w:rsidRPr="006E5C14">
        <w:rPr>
          <w:b/>
        </w:rPr>
        <w:t xml:space="preserve">105. MRCA: </w:t>
      </w:r>
      <w:r w:rsidRPr="006E5C14">
        <w:rPr>
          <w:b/>
          <w:i/>
        </w:rPr>
        <w:t>Neurada procumbens</w:t>
      </w:r>
      <w:r w:rsidRPr="006E5C14">
        <w:rPr>
          <w:b/>
        </w:rPr>
        <w:t>-</w:t>
      </w:r>
      <w:r w:rsidRPr="006E5C14">
        <w:rPr>
          <w:b/>
          <w:i/>
        </w:rPr>
        <w:t>Brassica</w:t>
      </w:r>
      <w:r w:rsidRPr="006E5C14">
        <w:rPr>
          <w:b/>
        </w:rPr>
        <w:t xml:space="preserve"> spp. Clade: SG Brassicales.</w:t>
      </w:r>
    </w:p>
    <w:p w14:paraId="6AD2FBA5" w14:textId="5C832290" w:rsidR="00923ED6" w:rsidRPr="006E5C14" w:rsidRDefault="00923ED6" w:rsidP="00C744DE">
      <w:r w:rsidRPr="006E5C14">
        <w:tab/>
      </w:r>
      <w:r w:rsidRPr="006E5C14">
        <w:rPr>
          <w:b/>
        </w:rPr>
        <w:t>Fossil:</w:t>
      </w:r>
      <w:r w:rsidRPr="006E5C14">
        <w:t xml:space="preserve"> Flowers assigned to </w:t>
      </w:r>
      <w:r w:rsidRPr="006E5C14">
        <w:rPr>
          <w:i/>
        </w:rPr>
        <w:t>Dressiantha bicarpelata</w:t>
      </w:r>
      <w:r w:rsidRPr="006E5C14">
        <w:t xml:space="preserve"> Gandolfo, Nixon &amp; Crepet, from the Old Crossman Clay Pit, Raritan Formation, New Jersey, USA, corresponding to the Turonian (Gandolfo </w:t>
      </w:r>
      <w:r w:rsidR="00BF669B" w:rsidRPr="006E5C14">
        <w:rPr>
          <w:i/>
        </w:rPr>
        <w:t>et al.,</w:t>
      </w:r>
      <w:r w:rsidRPr="006E5C14">
        <w:t xml:space="preserve"> 1998b).</w:t>
      </w:r>
    </w:p>
    <w:p w14:paraId="3B0CDC08" w14:textId="6659B66C" w:rsidR="00923ED6" w:rsidRPr="006E5C14" w:rsidRDefault="00923ED6" w:rsidP="00C744DE">
      <w:r w:rsidRPr="006E5C14">
        <w:tab/>
      </w:r>
      <w:r w:rsidRPr="006E5C14">
        <w:rPr>
          <w:b/>
        </w:rPr>
        <w:t>Reference:</w:t>
      </w:r>
      <w:r w:rsidRPr="006E5C14">
        <w:t xml:space="preserve"> Gandolfo </w:t>
      </w:r>
      <w:r w:rsidR="00BF669B" w:rsidRPr="006E5C14">
        <w:rPr>
          <w:i/>
        </w:rPr>
        <w:t>et al.,</w:t>
      </w:r>
      <w:r w:rsidRPr="006E5C14">
        <w:t xml:space="preserve"> 1998.</w:t>
      </w:r>
    </w:p>
    <w:p w14:paraId="7761F8BE" w14:textId="77777777" w:rsidR="00923ED6" w:rsidRPr="006E5C14" w:rsidRDefault="00923ED6" w:rsidP="00C744DE">
      <w:pPr>
        <w:ind w:firstLine="708"/>
      </w:pPr>
      <w:r w:rsidRPr="006E5C14">
        <w:rPr>
          <w:b/>
        </w:rPr>
        <w:t xml:space="preserve">Calibration: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04908910" w14:textId="5464D54D" w:rsidR="00923ED6" w:rsidRPr="006E5C14" w:rsidRDefault="00923ED6" w:rsidP="00C744DE">
      <w:pPr>
        <w:widowControl w:val="0"/>
        <w:autoSpaceDE w:val="0"/>
        <w:autoSpaceDN w:val="0"/>
        <w:adjustRightInd w:val="0"/>
        <w:ind w:firstLine="708"/>
      </w:pPr>
      <w:r w:rsidRPr="006E5C14">
        <w:rPr>
          <w:b/>
        </w:rPr>
        <w:t xml:space="preserve">Discussion: </w:t>
      </w:r>
      <w:r w:rsidRPr="006E5C14">
        <w:rPr>
          <w:rFonts w:cs="Times-Bold"/>
          <w:bCs/>
          <w:lang w:val="es-ES_tradnl"/>
        </w:rPr>
        <w:t xml:space="preserve">The flowers of </w:t>
      </w:r>
      <w:r w:rsidRPr="006E5C14">
        <w:rPr>
          <w:rFonts w:cs="Times-Bold"/>
          <w:bCs/>
          <w:i/>
          <w:lang w:val="es-ES_tradnl"/>
        </w:rPr>
        <w:t>Dressiantha bicarpellata</w:t>
      </w:r>
      <w:r w:rsidRPr="006E5C14">
        <w:rPr>
          <w:rFonts w:cs="Times-Bold"/>
          <w:bCs/>
          <w:lang w:val="es-ES_tradnl"/>
        </w:rPr>
        <w:t xml:space="preserve"> “exhibit a unique combination of characters relative to extant taxa, including the presence of a gynophore, 2 + 2 arrangement of the sepals, unequal petals, monothecal anthers, and a bicarpellate gynoecium” (Gandolfo </w:t>
      </w:r>
      <w:r w:rsidR="00BF669B" w:rsidRPr="006E5C14">
        <w:rPr>
          <w:rFonts w:cs="Times-Bold"/>
          <w:bCs/>
          <w:i/>
          <w:lang w:val="es-ES_tradnl"/>
        </w:rPr>
        <w:t>et al.,</w:t>
      </w:r>
      <w:r w:rsidRPr="006E5C14">
        <w:rPr>
          <w:rFonts w:cs="Times-Bold"/>
          <w:bCs/>
          <w:lang w:val="es-ES_tradnl"/>
        </w:rPr>
        <w:t xml:space="preserve"> 1998). Gandolfo </w:t>
      </w:r>
      <w:r w:rsidR="00BF669B" w:rsidRPr="006E5C14">
        <w:rPr>
          <w:rFonts w:cs="Times-Bold"/>
          <w:bCs/>
          <w:i/>
          <w:lang w:val="es-ES_tradnl"/>
        </w:rPr>
        <w:t>et al.,</w:t>
      </w:r>
      <w:r w:rsidRPr="006E5C14">
        <w:rPr>
          <w:rFonts w:cs="Times-Bold"/>
          <w:bCs/>
          <w:lang w:val="es-ES_tradnl"/>
        </w:rPr>
        <w:t xml:space="preserve"> (1998) noted that, among extant angiosperms, this character combination only occurs among the traditional Capparales, namely, </w:t>
      </w:r>
      <w:r w:rsidRPr="006E5C14">
        <w:rPr>
          <w:rFonts w:cs="Bold"/>
          <w:bCs/>
          <w:lang w:val="es-ES_tradnl"/>
        </w:rPr>
        <w:t xml:space="preserve">with hypogynous, bisexual flowers, sepals commonly </w:t>
      </w:r>
      <w:r w:rsidRPr="006E5C14">
        <w:rPr>
          <w:rFonts w:cs="Times-Bold"/>
          <w:bCs/>
          <w:lang w:val="es-ES_tradnl"/>
        </w:rPr>
        <w:t xml:space="preserve">opposite and decussate, petals with imbricate, convolute, or valvate aestivation, between two and 12 stamens, tricolporate pollen grains, and in several taxa an ovary borne on a short gynophore. Gandolfo </w:t>
      </w:r>
      <w:r w:rsidR="00BF669B" w:rsidRPr="006E5C14">
        <w:rPr>
          <w:rFonts w:cs="Times-Bold"/>
          <w:bCs/>
          <w:i/>
          <w:lang w:val="es-ES_tradnl"/>
        </w:rPr>
        <w:t>et al.,</w:t>
      </w:r>
      <w:r w:rsidRPr="006E5C14">
        <w:rPr>
          <w:rFonts w:cs="Times-Bold"/>
          <w:bCs/>
          <w:lang w:val="es-ES_tradnl"/>
        </w:rPr>
        <w:t xml:space="preserve"> (1998) noted that the gynoecia of </w:t>
      </w:r>
      <w:r w:rsidRPr="006E5C14">
        <w:rPr>
          <w:rFonts w:cs="Times-Bold"/>
          <w:bCs/>
          <w:i/>
          <w:lang w:val="es-ES_tradnl"/>
        </w:rPr>
        <w:t>Dressiantha</w:t>
      </w:r>
      <w:r w:rsidRPr="006E5C14">
        <w:rPr>
          <w:rFonts w:cs="Times-Bold"/>
          <w:bCs/>
          <w:lang w:val="es-ES_tradnl"/>
        </w:rPr>
        <w:t xml:space="preserve"> and Brassicaceae are bicarpellate and the ovaries are bilocular, and pollen grains are tricolporate, and globose to prolate. We consider that </w:t>
      </w:r>
      <w:r w:rsidRPr="006E5C14">
        <w:rPr>
          <w:rFonts w:cs="Times-Bold"/>
          <w:bCs/>
          <w:i/>
          <w:lang w:val="es-ES_tradnl"/>
        </w:rPr>
        <w:t>Dressiantha</w:t>
      </w:r>
      <w:r w:rsidRPr="006E5C14">
        <w:rPr>
          <w:rFonts w:cs="Times-Bold"/>
          <w:bCs/>
          <w:lang w:val="es-ES_tradnl"/>
        </w:rPr>
        <w:t xml:space="preserve"> could be a stem representative or crown member of Brassicales, and use it to calibrate the stem node of this order.</w:t>
      </w:r>
    </w:p>
    <w:p w14:paraId="37E6DDFD" w14:textId="77777777" w:rsidR="00923ED6" w:rsidRPr="006E5C14" w:rsidRDefault="00923ED6" w:rsidP="006270B8"/>
    <w:p w14:paraId="2EDF0F13" w14:textId="77777777" w:rsidR="00923ED6" w:rsidRPr="006E5C14" w:rsidRDefault="00923ED6" w:rsidP="00C744DE">
      <w:pPr>
        <w:rPr>
          <w:b/>
        </w:rPr>
      </w:pPr>
      <w:r w:rsidRPr="006E5C14">
        <w:rPr>
          <w:b/>
        </w:rPr>
        <w:t xml:space="preserve">106. MRCA: </w:t>
      </w:r>
      <w:r w:rsidRPr="006E5C14">
        <w:rPr>
          <w:b/>
          <w:i/>
        </w:rPr>
        <w:t>Arabidopsis thaliana</w:t>
      </w:r>
      <w:r w:rsidRPr="006E5C14">
        <w:rPr>
          <w:b/>
        </w:rPr>
        <w:t>-</w:t>
      </w:r>
      <w:r w:rsidRPr="006E5C14">
        <w:rPr>
          <w:b/>
          <w:i/>
        </w:rPr>
        <w:t>Brassica</w:t>
      </w:r>
      <w:r w:rsidRPr="006E5C14">
        <w:rPr>
          <w:b/>
        </w:rPr>
        <w:t xml:space="preserve"> spp. Clade: CG Brassicaceae.</w:t>
      </w:r>
    </w:p>
    <w:p w14:paraId="3E520F6A" w14:textId="34568C82" w:rsidR="00923ED6" w:rsidRPr="006E5C14" w:rsidRDefault="00923ED6" w:rsidP="00C744DE">
      <w:pPr>
        <w:ind w:firstLine="708"/>
      </w:pPr>
      <w:r w:rsidRPr="006E5C14">
        <w:rPr>
          <w:b/>
        </w:rPr>
        <w:t xml:space="preserve">Fossils: </w:t>
      </w:r>
      <w:r w:rsidRPr="006E5C14">
        <w:t>Fruits assigned to</w:t>
      </w:r>
      <w:r w:rsidRPr="006E5C14">
        <w:rPr>
          <w:b/>
        </w:rPr>
        <w:t xml:space="preserve"> </w:t>
      </w:r>
      <w:r w:rsidRPr="006E5C14">
        <w:rPr>
          <w:i/>
        </w:rPr>
        <w:t xml:space="preserve">Thlaspi primaevum </w:t>
      </w:r>
      <w:r w:rsidRPr="006E5C14">
        <w:t xml:space="preserve">Becker from the Ruby River Basin, Montana, USA, corresponding to the Late Oligocene (Becker, 1961; Beilstein </w:t>
      </w:r>
      <w:r w:rsidR="00BF669B" w:rsidRPr="006E5C14">
        <w:rPr>
          <w:i/>
        </w:rPr>
        <w:t>et al.,</w:t>
      </w:r>
      <w:r w:rsidRPr="006E5C14">
        <w:t xml:space="preserve"> 2010; Manchester and O´Leary, 2010).</w:t>
      </w:r>
    </w:p>
    <w:p w14:paraId="6D26223B" w14:textId="30BF8D40" w:rsidR="00923ED6" w:rsidRPr="006E5C14" w:rsidRDefault="00923ED6" w:rsidP="00C744DE">
      <w:r w:rsidRPr="006E5C14">
        <w:tab/>
      </w:r>
      <w:r w:rsidRPr="006E5C14">
        <w:rPr>
          <w:b/>
        </w:rPr>
        <w:t>References:</w:t>
      </w:r>
      <w:r w:rsidRPr="006E5C14">
        <w:t xml:space="preserve"> Becker, 1961; Beilstein </w:t>
      </w:r>
      <w:r w:rsidR="00BF669B" w:rsidRPr="006E5C14">
        <w:rPr>
          <w:i/>
        </w:rPr>
        <w:t>et al.,</w:t>
      </w:r>
      <w:r w:rsidRPr="006E5C14">
        <w:t xml:space="preserve"> 2010; Manchester and O’Leary, 2010.</w:t>
      </w:r>
    </w:p>
    <w:p w14:paraId="6AFC31A2" w14:textId="77777777" w:rsidR="00923ED6" w:rsidRPr="006E5C14" w:rsidRDefault="00923ED6" w:rsidP="00C744DE">
      <w:r w:rsidRPr="006E5C14">
        <w:tab/>
      </w:r>
      <w:r w:rsidRPr="006E5C14">
        <w:rPr>
          <w:b/>
        </w:rPr>
        <w:t>Calibration: 23.03 Ma,</w:t>
      </w:r>
      <w:r w:rsidRPr="006E5C14">
        <w:t xml:space="preserve"> corresponding to the upper boundary of the Oligocene, </w:t>
      </w:r>
      <w:r w:rsidRPr="006E5C14">
        <w:rPr>
          <w:rFonts w:cs="Bold"/>
          <w:bCs/>
          <w:lang w:val="es-ES_tradnl"/>
        </w:rPr>
        <w:t xml:space="preserve">is </w:t>
      </w:r>
      <w:r w:rsidRPr="006E5C14">
        <w:t xml:space="preserve">implemented as a minimum age in the penalized likelihood analysis, and as the zero offset </w:t>
      </w:r>
      <w:r w:rsidRPr="006E5C14">
        <w:lastRenderedPageBreak/>
        <w:t>of a lognormal distribution with ln-mean of (23.03+10%), and standard deviation of 1 in the Bayesian analysis.</w:t>
      </w:r>
    </w:p>
    <w:p w14:paraId="68090BF6" w14:textId="4B4358A1" w:rsidR="00923ED6" w:rsidRPr="006E5C14" w:rsidRDefault="00923ED6" w:rsidP="00C744DE">
      <w:r w:rsidRPr="006E5C14">
        <w:rPr>
          <w:b/>
        </w:rPr>
        <w:tab/>
        <w:t xml:space="preserve">Discussion: </w:t>
      </w:r>
      <w:r w:rsidRPr="006E5C14">
        <w:t xml:space="preserve">The fruits were initially described, and assigned to the extant genus </w:t>
      </w:r>
      <w:r w:rsidRPr="006E5C14">
        <w:rPr>
          <w:i/>
        </w:rPr>
        <w:t>Thlaspi</w:t>
      </w:r>
      <w:r w:rsidRPr="006E5C14">
        <w:t xml:space="preserve"> (Brassicaceae) by Becker (1961). Subsequent examinations by Manchester and O’Leary (2010), and Beilstein (2010) support the assignment. The fruits are described as being “</w:t>
      </w:r>
      <w:r w:rsidRPr="006E5C14">
        <w:rPr>
          <w:rFonts w:cs="AdvTT2acb703b"/>
          <w:color w:val="131413"/>
          <w:lang w:val="es-ES_tradnl"/>
        </w:rPr>
        <w:t xml:space="preserve">elliptical with a pair of symmetrical wings. The locular area is elliptical to fusiform, and bisected by a vertical septum at right angles to the plane of the wings, and contains the impressions of several seeds ornamented with concentric ridges. The base and apex of the fruit are rounded, except for a pronounced apical notch. The pedicel dispersed with the fruit is 4 mm long, and relatively thin, 0.2 mm. A hypogynous perianth scar occurs at the base of the fruit and a disk-like stigmatic pad is situated at the top of the locular area in the plane of bisymmetry in the apical notch. Venation of the wings extends outward and upward from the locular area, straight to sinuous, occasionally dichotomizing and anastomosing, craspedodromous to a fimbrial vein. Vein density is 1–2 per mm. The locular area shows numerous faint elliptical impressions suggesting that the fruit bore multiple seeds within the locule.” (Manchester and O´Leary, 2010). Manchester and O´Leary (2010) considered that the fruit morhology is consistent with Brassicaceae, and the distinctive ornamentation of the seeds, toghether with fruit characters, confirm an affinity with the extant genus </w:t>
      </w:r>
      <w:r w:rsidRPr="006E5C14">
        <w:rPr>
          <w:rFonts w:cs="AdvTT2acb703b"/>
          <w:i/>
          <w:color w:val="131413"/>
          <w:lang w:val="es-ES_tradnl"/>
        </w:rPr>
        <w:t>Thlaspi</w:t>
      </w:r>
      <w:r w:rsidRPr="006E5C14">
        <w:rPr>
          <w:rFonts w:cs="AdvTT2acb703b"/>
          <w:color w:val="131413"/>
          <w:lang w:val="es-ES_tradnl"/>
        </w:rPr>
        <w:t xml:space="preserve">. </w:t>
      </w:r>
      <w:r w:rsidRPr="006E5C14">
        <w:t xml:space="preserve">Beilstein </w:t>
      </w:r>
      <w:r w:rsidR="00BF669B" w:rsidRPr="006E5C14">
        <w:rPr>
          <w:i/>
        </w:rPr>
        <w:t>et al.,</w:t>
      </w:r>
      <w:r w:rsidRPr="006E5C14">
        <w:t xml:space="preserve"> (2010) conducted an examination of the seed chamber of the fossil seeds, and found a straition pattern equal to that in extant </w:t>
      </w:r>
      <w:r w:rsidRPr="006E5C14">
        <w:rPr>
          <w:i/>
        </w:rPr>
        <w:t>Thlaspi</w:t>
      </w:r>
      <w:r w:rsidRPr="006E5C14">
        <w:t xml:space="preserve">. The seeds of </w:t>
      </w:r>
      <w:r w:rsidRPr="006E5C14">
        <w:rPr>
          <w:rFonts w:cs="AdvOT88ac8687"/>
          <w:i/>
          <w:color w:val="000000"/>
          <w:lang w:val="es-ES_tradnl"/>
        </w:rPr>
        <w:t>Alliaria petiolata</w:t>
      </w:r>
      <w:r w:rsidRPr="006E5C14">
        <w:rPr>
          <w:rFonts w:cs="AdvOT88ac8687"/>
          <w:color w:val="000000"/>
          <w:lang w:val="es-ES_tradnl"/>
        </w:rPr>
        <w:t xml:space="preserve"> are also striate, but in a different pattern as in the fossil and </w:t>
      </w:r>
      <w:r w:rsidRPr="006E5C14">
        <w:rPr>
          <w:rFonts w:cs="AdvOT88ac8687"/>
          <w:i/>
          <w:color w:val="000000"/>
          <w:lang w:val="es-ES_tradnl"/>
        </w:rPr>
        <w:t>Thlaspi</w:t>
      </w:r>
      <w:r w:rsidRPr="006E5C14">
        <w:rPr>
          <w:rFonts w:cs="AdvOT88ac8687"/>
          <w:color w:val="000000"/>
          <w:lang w:val="es-ES_tradnl"/>
        </w:rPr>
        <w:t xml:space="preserve">. We agree with Beilstein </w:t>
      </w:r>
      <w:r w:rsidR="00BF669B" w:rsidRPr="006E5C14">
        <w:rPr>
          <w:rFonts w:cs="AdvOT88ac8687"/>
          <w:i/>
          <w:color w:val="000000"/>
          <w:lang w:val="es-ES_tradnl"/>
        </w:rPr>
        <w:t>et al.,</w:t>
      </w:r>
      <w:r w:rsidRPr="006E5C14">
        <w:rPr>
          <w:rFonts w:cs="AdvOT88ac8687"/>
          <w:color w:val="000000"/>
          <w:lang w:val="es-ES_tradnl"/>
        </w:rPr>
        <w:t xml:space="preserve"> (2010) in considering that </w:t>
      </w:r>
      <w:r w:rsidRPr="006E5C14">
        <w:rPr>
          <w:rFonts w:cs="AdvOT88ac8687"/>
          <w:i/>
          <w:color w:val="000000"/>
          <w:lang w:val="es-ES_tradnl"/>
        </w:rPr>
        <w:t>Thlaspi primaevum</w:t>
      </w:r>
      <w:r w:rsidRPr="006E5C14">
        <w:rPr>
          <w:rFonts w:cs="AdvOT88ac8687"/>
          <w:color w:val="000000"/>
          <w:lang w:val="es-ES_tradnl"/>
        </w:rPr>
        <w:t xml:space="preserve"> is an adequate constraint for the crown node of Brassicaceae.</w:t>
      </w:r>
    </w:p>
    <w:p w14:paraId="3E1CBCCD" w14:textId="77777777" w:rsidR="00923ED6" w:rsidRPr="006E5C14" w:rsidRDefault="00923ED6" w:rsidP="00C744DE"/>
    <w:p w14:paraId="6F83D58B" w14:textId="77777777" w:rsidR="00923ED6" w:rsidRPr="006E5C14" w:rsidRDefault="00923ED6" w:rsidP="00C744DE">
      <w:pPr>
        <w:rPr>
          <w:b/>
          <w:i/>
        </w:rPr>
      </w:pPr>
      <w:r w:rsidRPr="006E5C14">
        <w:rPr>
          <w:b/>
          <w:i/>
        </w:rPr>
        <w:t>Zygophyllales</w:t>
      </w:r>
    </w:p>
    <w:p w14:paraId="2FA423DE" w14:textId="77777777" w:rsidR="00923ED6" w:rsidRPr="006E5C14" w:rsidRDefault="00923ED6" w:rsidP="00C744DE">
      <w:pPr>
        <w:rPr>
          <w:b/>
        </w:rPr>
      </w:pPr>
      <w:r w:rsidRPr="006E5C14">
        <w:rPr>
          <w:b/>
        </w:rPr>
        <w:t xml:space="preserve">107. MRCA: </w:t>
      </w:r>
      <w:r w:rsidRPr="006E5C14">
        <w:rPr>
          <w:b/>
          <w:i/>
        </w:rPr>
        <w:t>Krameria ixine</w:t>
      </w:r>
      <w:r w:rsidRPr="006E5C14">
        <w:rPr>
          <w:b/>
        </w:rPr>
        <w:t>-</w:t>
      </w:r>
      <w:r w:rsidRPr="006E5C14">
        <w:rPr>
          <w:b/>
          <w:i/>
        </w:rPr>
        <w:t>Larrea tridentata</w:t>
      </w:r>
      <w:r w:rsidRPr="006E5C14">
        <w:rPr>
          <w:b/>
        </w:rPr>
        <w:t>. Clade: SG Zygophyllaceae.</w:t>
      </w:r>
    </w:p>
    <w:p w14:paraId="4700C48E" w14:textId="77777777" w:rsidR="00923ED6" w:rsidRPr="006E5C14" w:rsidRDefault="00923ED6" w:rsidP="00C744DE">
      <w:r w:rsidRPr="006E5C14">
        <w:tab/>
      </w:r>
      <w:r w:rsidRPr="006E5C14">
        <w:rPr>
          <w:b/>
        </w:rPr>
        <w:t>Fossil:</w:t>
      </w:r>
      <w:r w:rsidRPr="006E5C14">
        <w:t xml:space="preserve"> Fruits assigned to </w:t>
      </w:r>
      <w:r w:rsidRPr="006E5C14">
        <w:rPr>
          <w:i/>
        </w:rPr>
        <w:t>Zygophyllocarpum</w:t>
      </w:r>
      <w:r w:rsidRPr="006E5C14">
        <w:t xml:space="preserve"> Weyland from Rott, Germany, corresponding to the Late Oligocene (Weyland, 1937, in Manchester and O’Leary, 2010).</w:t>
      </w:r>
    </w:p>
    <w:p w14:paraId="03814B50" w14:textId="77777777" w:rsidR="00923ED6" w:rsidRPr="006E5C14" w:rsidRDefault="00923ED6" w:rsidP="00C744DE">
      <w:r w:rsidRPr="006E5C14">
        <w:tab/>
      </w:r>
      <w:r w:rsidRPr="006E5C14">
        <w:rPr>
          <w:b/>
        </w:rPr>
        <w:t>References:</w:t>
      </w:r>
      <w:r w:rsidRPr="006E5C14">
        <w:t xml:space="preserve"> Weyland, 1937; Manchester and O’Leary, 2010.</w:t>
      </w:r>
    </w:p>
    <w:p w14:paraId="1232F9BB" w14:textId="77777777" w:rsidR="00923ED6" w:rsidRPr="006E5C14" w:rsidRDefault="00923ED6" w:rsidP="00C744DE">
      <w:r w:rsidRPr="006E5C14">
        <w:tab/>
      </w:r>
      <w:r w:rsidRPr="006E5C14">
        <w:rPr>
          <w:b/>
        </w:rPr>
        <w:t>Calibration: 23.03 Ma</w:t>
      </w:r>
      <w:r w:rsidRPr="006E5C14">
        <w:t xml:space="preserve">, corresponding to the upper boundary of the Oligocene, </w:t>
      </w:r>
      <w:r w:rsidRPr="006E5C14">
        <w:rPr>
          <w:rFonts w:cs="Bold"/>
          <w:bCs/>
          <w:lang w:val="es-ES_tradnl"/>
        </w:rPr>
        <w:t xml:space="preserve">is </w:t>
      </w:r>
      <w:r w:rsidRPr="006E5C14">
        <w:t>implemented as a minimum age in the penalized likelihood analysis, and as the zero offset of a lognormal distribution with ln-mean of (23.03+10%), and standard deviation of 1 in the Bayesian analysis.</w:t>
      </w:r>
    </w:p>
    <w:p w14:paraId="48A34137" w14:textId="77777777" w:rsidR="00923ED6" w:rsidRPr="006E5C14" w:rsidRDefault="00923ED6" w:rsidP="00C744DE">
      <w:r w:rsidRPr="006E5C14">
        <w:tab/>
      </w:r>
      <w:r w:rsidRPr="006E5C14">
        <w:rPr>
          <w:b/>
        </w:rPr>
        <w:t>Discussion:</w:t>
      </w:r>
      <w:r w:rsidRPr="006E5C14">
        <w:t xml:space="preserve"> Manchester and O’Leary (2010) consider that the fin-winged fruits of </w:t>
      </w:r>
      <w:r w:rsidRPr="006E5C14">
        <w:rPr>
          <w:rFonts w:cs="AdvTT2acb703b"/>
          <w:i/>
          <w:lang w:val="es-ES_tradnl"/>
        </w:rPr>
        <w:t>Zygophyllocarpum</w:t>
      </w:r>
      <w:r w:rsidRPr="006E5C14">
        <w:t xml:space="preserve"> described by Weyland (1937) are correctly assigned to Zygophyllaceae. We accept this assignment, and use this fossil to calibrate the stem node of Zygophyllaceae.</w:t>
      </w:r>
    </w:p>
    <w:p w14:paraId="3A09C35B" w14:textId="77777777" w:rsidR="00923ED6" w:rsidRPr="006E5C14" w:rsidRDefault="00923ED6" w:rsidP="006270B8"/>
    <w:p w14:paraId="239854E0" w14:textId="77777777" w:rsidR="00923ED6" w:rsidRPr="006E5C14" w:rsidRDefault="00923ED6" w:rsidP="00C744DE">
      <w:pPr>
        <w:rPr>
          <w:b/>
          <w:i/>
        </w:rPr>
      </w:pPr>
      <w:r w:rsidRPr="006E5C14">
        <w:rPr>
          <w:b/>
          <w:i/>
        </w:rPr>
        <w:t>Fabales</w:t>
      </w:r>
    </w:p>
    <w:p w14:paraId="25FCCE8C" w14:textId="77777777" w:rsidR="00923ED6" w:rsidRPr="006E5C14" w:rsidRDefault="00923ED6" w:rsidP="00C744DE">
      <w:pPr>
        <w:rPr>
          <w:b/>
        </w:rPr>
      </w:pPr>
      <w:r w:rsidRPr="006E5C14">
        <w:rPr>
          <w:b/>
        </w:rPr>
        <w:t xml:space="preserve">108. MRCA: </w:t>
      </w:r>
      <w:r w:rsidRPr="006E5C14">
        <w:rPr>
          <w:b/>
          <w:i/>
        </w:rPr>
        <w:t>Quillaja saponaria</w:t>
      </w:r>
      <w:r w:rsidRPr="006E5C14">
        <w:rPr>
          <w:b/>
        </w:rPr>
        <w:t>-</w:t>
      </w:r>
      <w:r w:rsidRPr="006E5C14">
        <w:rPr>
          <w:b/>
          <w:i/>
        </w:rPr>
        <w:t>Polygala</w:t>
      </w:r>
      <w:r w:rsidRPr="006E5C14">
        <w:rPr>
          <w:b/>
        </w:rPr>
        <w:t xml:space="preserve"> spp. Clade: CG Polygalaceae.</w:t>
      </w:r>
    </w:p>
    <w:p w14:paraId="6E8C9B09" w14:textId="58EBAB55" w:rsidR="00923ED6" w:rsidRPr="006E5C14" w:rsidRDefault="00923ED6" w:rsidP="00C744DE">
      <w:r w:rsidRPr="006E5C14">
        <w:tab/>
      </w:r>
      <w:r w:rsidRPr="006E5C14">
        <w:rPr>
          <w:b/>
        </w:rPr>
        <w:t>Fossil:</w:t>
      </w:r>
      <w:r w:rsidRPr="006E5C14">
        <w:t xml:space="preserve"> Fruits assigned to </w:t>
      </w:r>
      <w:r w:rsidRPr="006E5C14">
        <w:rPr>
          <w:i/>
        </w:rPr>
        <w:t>Paleosecuridaca curtissi</w:t>
      </w:r>
      <w:r w:rsidRPr="006E5C14">
        <w:t xml:space="preserve"> Pigg, DeVore &amp; Wojciechowski from the Almont and Beicegel Creek floras, Sentinel Butte Formation, North Dakota, USA (Pigg </w:t>
      </w:r>
      <w:r w:rsidR="00BF669B" w:rsidRPr="006E5C14">
        <w:rPr>
          <w:i/>
        </w:rPr>
        <w:t>et al.,</w:t>
      </w:r>
      <w:r w:rsidRPr="006E5C14">
        <w:t xml:space="preserve"> 2008). Both localities</w:t>
      </w:r>
      <w:r w:rsidRPr="006E5C14">
        <w:rPr>
          <w:rFonts w:cs="AdvPS5958"/>
          <w:lang w:val="es-ES_tradnl"/>
        </w:rPr>
        <w:t xml:space="preserve"> are considered to correspond to the Late Paleocene (Tiffanian 3) on the basis of mammal and molluscan correlations (Kihm and Hartman 1991; in </w:t>
      </w:r>
      <w:r w:rsidRPr="006E5C14">
        <w:t xml:space="preserve">Pigg </w:t>
      </w:r>
      <w:r w:rsidR="00BF669B" w:rsidRPr="006E5C14">
        <w:rPr>
          <w:i/>
        </w:rPr>
        <w:t>et al.,</w:t>
      </w:r>
      <w:r w:rsidRPr="006E5C14">
        <w:t xml:space="preserve"> 2008).</w:t>
      </w:r>
    </w:p>
    <w:p w14:paraId="2324A1BB" w14:textId="256A29B6" w:rsidR="00923ED6" w:rsidRPr="006E5C14" w:rsidRDefault="00923ED6" w:rsidP="00C744DE">
      <w:r w:rsidRPr="006E5C14">
        <w:tab/>
      </w:r>
      <w:r w:rsidRPr="006E5C14">
        <w:rPr>
          <w:b/>
        </w:rPr>
        <w:t>Reference:</w:t>
      </w:r>
      <w:r w:rsidRPr="006E5C14">
        <w:t xml:space="preserve"> Pigg </w:t>
      </w:r>
      <w:r w:rsidR="00BF669B" w:rsidRPr="006E5C14">
        <w:rPr>
          <w:i/>
        </w:rPr>
        <w:t>et al.,</w:t>
      </w:r>
      <w:r w:rsidRPr="006E5C14">
        <w:t xml:space="preserve"> 2008.</w:t>
      </w:r>
    </w:p>
    <w:p w14:paraId="4F5D4758" w14:textId="77777777" w:rsidR="00923ED6" w:rsidRPr="006E5C14" w:rsidRDefault="00923ED6" w:rsidP="00C744DE">
      <w:r w:rsidRPr="006E5C14">
        <w:lastRenderedPageBreak/>
        <w:tab/>
      </w:r>
      <w:r w:rsidRPr="006E5C14">
        <w:rPr>
          <w:b/>
        </w:rPr>
        <w:t>Calibration: 55.8 Ma</w:t>
      </w:r>
      <w:r w:rsidRPr="006E5C14">
        <w:t xml:space="preserve">, corresponding to the upper boundary of the Paleocene, </w:t>
      </w:r>
      <w:r w:rsidRPr="006E5C14">
        <w:rPr>
          <w:rFonts w:cs="Bold"/>
          <w:bCs/>
          <w:lang w:val="es-ES_tradnl"/>
        </w:rPr>
        <w:t xml:space="preserve">is </w:t>
      </w:r>
      <w:r w:rsidRPr="006E5C14">
        <w:t>implemented as a minimum age in the penalized likelihood analysis, and as the zero offset of a lognormal distribution with ln-mean of (55.8+10%), and standard deviation of 1 in the Bayesian analysis.</w:t>
      </w:r>
    </w:p>
    <w:p w14:paraId="4886CE97" w14:textId="0F10FDCA" w:rsidR="00923ED6" w:rsidRPr="006E5C14" w:rsidRDefault="00923ED6" w:rsidP="00C744DE">
      <w:pPr>
        <w:rPr>
          <w:rFonts w:cs="AdvPS595D"/>
          <w:lang w:val="es-ES_tradnl"/>
        </w:rPr>
      </w:pPr>
      <w:r w:rsidRPr="006E5C14">
        <w:tab/>
      </w:r>
      <w:r w:rsidRPr="006E5C14">
        <w:rPr>
          <w:b/>
        </w:rPr>
        <w:t>Discussion:</w:t>
      </w:r>
      <w:r w:rsidRPr="006E5C14">
        <w:t xml:space="preserve"> Pigg </w:t>
      </w:r>
      <w:r w:rsidR="00BF669B" w:rsidRPr="006E5C14">
        <w:rPr>
          <w:i/>
        </w:rPr>
        <w:t>et al.,</w:t>
      </w:r>
      <w:r w:rsidRPr="006E5C14">
        <w:t xml:space="preserve"> (2008) formally described </w:t>
      </w:r>
      <w:r w:rsidRPr="006E5C14">
        <w:rPr>
          <w:rFonts w:cs="AdvPS595D"/>
          <w:i/>
          <w:lang w:val="es-ES_tradnl"/>
        </w:rPr>
        <w:t>Paleosecuridaca curtisii</w:t>
      </w:r>
      <w:r w:rsidRPr="006E5C14">
        <w:rPr>
          <w:rFonts w:cs="AdvPS595D"/>
          <w:lang w:val="es-ES_tradnl"/>
        </w:rPr>
        <w:t xml:space="preserve"> based on anatomically preserved, asymmetric, nonschizocarpic samaras that greatly resemble the extant genus </w:t>
      </w:r>
      <w:r w:rsidRPr="006E5C14">
        <w:rPr>
          <w:rFonts w:cs="AdvPS595D"/>
          <w:i/>
          <w:lang w:val="es-ES_tradnl"/>
        </w:rPr>
        <w:t>Securidaca</w:t>
      </w:r>
      <w:r w:rsidRPr="006E5C14">
        <w:rPr>
          <w:rFonts w:cs="AdvPS595D"/>
          <w:lang w:val="es-ES_tradnl"/>
        </w:rPr>
        <w:t xml:space="preserve"> (Polygalaceae), which had been previously mentioned by Crane </w:t>
      </w:r>
      <w:r w:rsidR="00BF669B" w:rsidRPr="006E5C14">
        <w:rPr>
          <w:rFonts w:cs="AdvPS595D"/>
          <w:i/>
          <w:lang w:val="es-ES_tradnl"/>
        </w:rPr>
        <w:t>et al.,</w:t>
      </w:r>
      <w:r w:rsidRPr="006E5C14">
        <w:rPr>
          <w:rFonts w:cs="AdvPS595D"/>
          <w:lang w:val="es-ES_tradnl"/>
        </w:rPr>
        <w:t xml:space="preserve"> (1990). The fruits are described as “</w:t>
      </w:r>
      <w:r w:rsidRPr="006E5C14">
        <w:rPr>
          <w:rFonts w:cs="AdvPS5958"/>
          <w:lang w:val="es-ES_tradnl"/>
        </w:rPr>
        <w:t>2.5–3.6 cm long (</w:t>
      </w:r>
      <w:r w:rsidRPr="006E5C14">
        <w:rPr>
          <w:rFonts w:cs="AdvPS5958"/>
          <w:i/>
          <w:lang w:val="es-ES_tradnl"/>
        </w:rPr>
        <w:t>x</w:t>
      </w:r>
      <w:r w:rsidRPr="006E5C14">
        <w:rPr>
          <w:rFonts w:cs="AdvPS5958"/>
          <w:lang w:val="es-ES_tradnl"/>
        </w:rPr>
        <w:t xml:space="preserve">= 3.0 cm, </w:t>
      </w:r>
      <w:r w:rsidRPr="006E5C14">
        <w:rPr>
          <w:rFonts w:cs="AdvPS5958"/>
          <w:i/>
          <w:lang w:val="es-ES_tradnl"/>
        </w:rPr>
        <w:t>n</w:t>
      </w:r>
      <w:r w:rsidRPr="006E5C14">
        <w:rPr>
          <w:rFonts w:cs="AdvPS5958"/>
          <w:lang w:val="es-ES_tradnl"/>
        </w:rPr>
        <w:t>= 16) with a central ovoid nut 0.6–1.25 cm long (</w:t>
      </w:r>
      <w:r w:rsidRPr="006E5C14">
        <w:rPr>
          <w:rFonts w:cs="AdvPS5958"/>
          <w:i/>
          <w:lang w:val="es-ES_tradnl"/>
        </w:rPr>
        <w:t>x</w:t>
      </w:r>
      <w:r w:rsidRPr="006E5C14">
        <w:rPr>
          <w:rFonts w:cs="AdvPS5958"/>
          <w:lang w:val="es-ES_tradnl"/>
        </w:rPr>
        <w:t xml:space="preserve">= 0.9 cm, </w:t>
      </w:r>
      <w:r w:rsidRPr="006E5C14">
        <w:rPr>
          <w:rFonts w:cs="AdvPS5958"/>
          <w:i/>
          <w:lang w:val="es-ES_tradnl"/>
        </w:rPr>
        <w:t>n</w:t>
      </w:r>
      <w:r w:rsidRPr="006E5C14">
        <w:rPr>
          <w:rFonts w:cs="AdvPS5958"/>
          <w:lang w:val="es-ES_tradnl"/>
        </w:rPr>
        <w:t>= 26), 0.35–0.8 cm wide (</w:t>
      </w:r>
      <w:r w:rsidRPr="006E5C14">
        <w:rPr>
          <w:rFonts w:cs="AdvPS5958"/>
          <w:i/>
          <w:lang w:val="es-ES_tradnl"/>
        </w:rPr>
        <w:t>x</w:t>
      </w:r>
      <w:r w:rsidRPr="006E5C14">
        <w:rPr>
          <w:rFonts w:cs="AdvPS5958"/>
          <w:lang w:val="es-ES_tradnl"/>
        </w:rPr>
        <w:t xml:space="preserve">= 0.6 cm, </w:t>
      </w:r>
      <w:r w:rsidRPr="006E5C14">
        <w:rPr>
          <w:rFonts w:cs="AdvPS5958"/>
          <w:i/>
          <w:lang w:val="es-ES_tradnl"/>
        </w:rPr>
        <w:t>n</w:t>
      </w:r>
      <w:r w:rsidRPr="006E5C14">
        <w:rPr>
          <w:rFonts w:cs="AdvPS5958"/>
          <w:lang w:val="es-ES_tradnl"/>
        </w:rPr>
        <w:t xml:space="preserve">= 26), and 0.25–0.3 cm thick attached to a broad wing with a small secondary wing on its upper surface. The wing is vascularized by several veins running parallel to its long axis at the top and others in the main body of the wing arching downward and outward, with a few interreticulations occurring between the major veins. The nut contains a single, large locule with two well-developed seeds, each with a seed coat that has a prominent palisade layer like that of many extant genera of Polygalaceae.” (Pigg </w:t>
      </w:r>
      <w:r w:rsidR="00BF669B" w:rsidRPr="006E5C14">
        <w:rPr>
          <w:rFonts w:cs="AdvPS5958"/>
          <w:i/>
          <w:lang w:val="es-ES_tradnl"/>
        </w:rPr>
        <w:t>et al.,</w:t>
      </w:r>
      <w:r w:rsidRPr="006E5C14">
        <w:rPr>
          <w:rFonts w:cs="AdvPS5958"/>
          <w:lang w:val="es-ES_tradnl"/>
        </w:rPr>
        <w:t xml:space="preserve"> 2008). Pigg </w:t>
      </w:r>
      <w:r w:rsidR="00BF669B" w:rsidRPr="006E5C14">
        <w:rPr>
          <w:rFonts w:cs="AdvPS5958"/>
          <w:i/>
          <w:lang w:val="es-ES_tradnl"/>
        </w:rPr>
        <w:t>et al.,</w:t>
      </w:r>
      <w:r w:rsidRPr="006E5C14">
        <w:rPr>
          <w:rFonts w:cs="AdvPS5958"/>
          <w:lang w:val="es-ES_tradnl"/>
        </w:rPr>
        <w:t xml:space="preserve"> (2008) found greater similarities between the fossil samara and those of extant </w:t>
      </w:r>
      <w:r w:rsidRPr="006E5C14">
        <w:rPr>
          <w:rFonts w:cs="AdvPS5958"/>
          <w:i/>
          <w:lang w:val="es-ES_tradnl"/>
        </w:rPr>
        <w:t>Securidaca</w:t>
      </w:r>
      <w:r w:rsidRPr="006E5C14">
        <w:rPr>
          <w:rFonts w:cs="AdvPS5958"/>
          <w:lang w:val="es-ES_tradnl"/>
        </w:rPr>
        <w:t xml:space="preserve"> considering “</w:t>
      </w:r>
      <w:r w:rsidRPr="006E5C14">
        <w:rPr>
          <w:rFonts w:cs="AdvPS595D"/>
          <w:lang w:val="es-ES_tradnl"/>
        </w:rPr>
        <w:t>(1) a lack of a broad attachment surface that would be expected in schizocarpic samaras; (2) the presence of a peduncle; (3) the presence of a wing with parallel venation apically that curves downward and outward in the body of the wing, with occasional interreticulations; (4) a proximal locule position with respect to the wing; and (5) presence of a small wing on the upper surface of the nut.” Furthermore, anatomical details of the fossil samara indicate an affinity with Polygalaceae, including “</w:t>
      </w:r>
      <w:r w:rsidRPr="006E5C14">
        <w:rPr>
          <w:rFonts w:cs="AdvPS5958"/>
          <w:lang w:val="es-ES_tradnl"/>
        </w:rPr>
        <w:t xml:space="preserve">a spongy mesocarp and a prominent palisade layer of the outer seed coat.” (Pigg </w:t>
      </w:r>
      <w:r w:rsidR="00BF669B" w:rsidRPr="006E5C14">
        <w:rPr>
          <w:rFonts w:cs="AdvPS5958"/>
          <w:i/>
          <w:lang w:val="es-ES_tradnl"/>
        </w:rPr>
        <w:t>et al.,</w:t>
      </w:r>
      <w:r w:rsidRPr="006E5C14">
        <w:rPr>
          <w:rFonts w:cs="AdvPS5958"/>
          <w:lang w:val="es-ES_tradnl"/>
        </w:rPr>
        <w:t xml:space="preserve"> 2008). Some attributes of </w:t>
      </w:r>
      <w:r w:rsidRPr="006E5C14">
        <w:rPr>
          <w:rFonts w:cs="AdvPS5958"/>
          <w:i/>
          <w:lang w:val="es-ES_tradnl"/>
        </w:rPr>
        <w:t>Paleosecuridaca</w:t>
      </w:r>
      <w:r w:rsidRPr="006E5C14">
        <w:rPr>
          <w:rFonts w:cs="AdvPS5958"/>
          <w:lang w:val="es-ES_tradnl"/>
        </w:rPr>
        <w:t xml:space="preserve"> are more similar to those of other genera of Polygalaceae, and in one feature, the presence of two seeds of unequal size in a single locus, it differs from extant members of this family (Pigg </w:t>
      </w:r>
      <w:r w:rsidR="00BF669B" w:rsidRPr="006E5C14">
        <w:rPr>
          <w:rFonts w:cs="AdvPS5958"/>
          <w:i/>
          <w:lang w:val="es-ES_tradnl"/>
        </w:rPr>
        <w:t>et al.,</w:t>
      </w:r>
      <w:r w:rsidRPr="006E5C14">
        <w:rPr>
          <w:rFonts w:cs="AdvPS5958"/>
          <w:lang w:val="es-ES_tradnl"/>
        </w:rPr>
        <w:t xml:space="preserve"> 2008). On the basis of the detailed morphlogical, structural and anatomical similarities of these fossil samaras with those of </w:t>
      </w:r>
      <w:r w:rsidRPr="006E5C14">
        <w:rPr>
          <w:rFonts w:cs="AdvPS5958"/>
          <w:i/>
          <w:lang w:val="es-ES_tradnl"/>
        </w:rPr>
        <w:t>Securidaca</w:t>
      </w:r>
      <w:r w:rsidRPr="006E5C14">
        <w:rPr>
          <w:rFonts w:cs="AdvPS5958"/>
          <w:lang w:val="es-ES_tradnl"/>
        </w:rPr>
        <w:t>, and of extant Polygalaceae, we consider them crown members of Polygalaceae, and use them to calibrate its crown node.</w:t>
      </w:r>
    </w:p>
    <w:p w14:paraId="76B0459A" w14:textId="77777777" w:rsidR="00923ED6" w:rsidRPr="006E5C14" w:rsidRDefault="00923ED6" w:rsidP="00C744DE">
      <w:pPr>
        <w:widowControl w:val="0"/>
        <w:autoSpaceDE w:val="0"/>
        <w:autoSpaceDN w:val="0"/>
        <w:adjustRightInd w:val="0"/>
        <w:rPr>
          <w:rFonts w:cs="AdvPS595D"/>
          <w:lang w:val="es-ES_tradnl"/>
        </w:rPr>
      </w:pPr>
    </w:p>
    <w:p w14:paraId="636B2179" w14:textId="77777777" w:rsidR="00923ED6" w:rsidRPr="006E5C14" w:rsidRDefault="00923ED6" w:rsidP="00C744DE">
      <w:pPr>
        <w:widowControl w:val="0"/>
        <w:autoSpaceDE w:val="0"/>
        <w:autoSpaceDN w:val="0"/>
        <w:adjustRightInd w:val="0"/>
        <w:rPr>
          <w:b/>
        </w:rPr>
      </w:pPr>
      <w:r w:rsidRPr="006E5C14">
        <w:rPr>
          <w:b/>
        </w:rPr>
        <w:t xml:space="preserve">109. MRCA: </w:t>
      </w:r>
      <w:r w:rsidRPr="006E5C14">
        <w:rPr>
          <w:b/>
          <w:i/>
        </w:rPr>
        <w:t>Stylobasium spathulatum</w:t>
      </w:r>
      <w:r w:rsidRPr="006E5C14">
        <w:rPr>
          <w:b/>
        </w:rPr>
        <w:t>-</w:t>
      </w:r>
      <w:r w:rsidRPr="006E5C14">
        <w:rPr>
          <w:b/>
          <w:i/>
        </w:rPr>
        <w:t>Astragalus membranaceus</w:t>
      </w:r>
      <w:r w:rsidRPr="006E5C14">
        <w:rPr>
          <w:b/>
        </w:rPr>
        <w:t>. Clade: SG Fabaceae.</w:t>
      </w:r>
    </w:p>
    <w:p w14:paraId="1FF01AF7" w14:textId="77777777" w:rsidR="00923ED6" w:rsidRPr="006E5C14" w:rsidRDefault="00923ED6" w:rsidP="00C744DE">
      <w:r w:rsidRPr="006E5C14">
        <w:tab/>
      </w:r>
      <w:r w:rsidRPr="006E5C14">
        <w:rPr>
          <w:b/>
        </w:rPr>
        <w:t>Fossil:</w:t>
      </w:r>
      <w:r w:rsidRPr="006E5C14">
        <w:t xml:space="preserve"> Infructescence and fruits assigned to </w:t>
      </w:r>
      <w:r w:rsidRPr="006E5C14">
        <w:rPr>
          <w:i/>
        </w:rPr>
        <w:t xml:space="preserve">Leguminocarpon gardneri </w:t>
      </w:r>
      <w:r w:rsidRPr="006E5C14">
        <w:t>(Chandler) Herendeen &amp; Crane, from the Reading Formation, England, which has been dated as Paleocene (Herendeen and Crane, 1992).</w:t>
      </w:r>
    </w:p>
    <w:p w14:paraId="594740CF" w14:textId="77777777" w:rsidR="00923ED6" w:rsidRPr="006E5C14" w:rsidRDefault="00923ED6" w:rsidP="00C744DE">
      <w:r w:rsidRPr="006E5C14">
        <w:tab/>
      </w:r>
      <w:r w:rsidRPr="006E5C14">
        <w:rPr>
          <w:b/>
        </w:rPr>
        <w:t>Reference:</w:t>
      </w:r>
      <w:r w:rsidRPr="006E5C14">
        <w:t xml:space="preserve"> Herendeen and Crane, 1992.</w:t>
      </w:r>
    </w:p>
    <w:p w14:paraId="1D8E1F31" w14:textId="77777777" w:rsidR="00923ED6" w:rsidRPr="006E5C14" w:rsidRDefault="00923ED6" w:rsidP="00C744DE">
      <w:r w:rsidRPr="006E5C14">
        <w:tab/>
      </w:r>
      <w:r w:rsidRPr="006E5C14">
        <w:rPr>
          <w:b/>
        </w:rPr>
        <w:t>Calibration: 55.8 Ma</w:t>
      </w:r>
      <w:r w:rsidRPr="006E5C14">
        <w:t xml:space="preserve">, corresponding to the upper boundary of the Paleocene,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704F540B" w14:textId="77777777" w:rsidR="00923ED6" w:rsidRPr="006E5C14" w:rsidRDefault="00923ED6" w:rsidP="00C744DE">
      <w:pPr>
        <w:widowControl w:val="0"/>
        <w:autoSpaceDE w:val="0"/>
        <w:autoSpaceDN w:val="0"/>
        <w:adjustRightInd w:val="0"/>
      </w:pPr>
      <w:r w:rsidRPr="006E5C14">
        <w:tab/>
      </w:r>
      <w:r w:rsidRPr="006E5C14">
        <w:rPr>
          <w:b/>
        </w:rPr>
        <w:t>Discussion:</w:t>
      </w:r>
      <w:r w:rsidRPr="006E5C14">
        <w:t xml:space="preserve"> </w:t>
      </w:r>
      <w:r w:rsidRPr="006E5C14">
        <w:rPr>
          <w:i/>
        </w:rPr>
        <w:t>Leguminocarpon gardneri</w:t>
      </w:r>
      <w:r w:rsidRPr="006E5C14">
        <w:t xml:space="preserve"> is described as “Infructescence racemose bearing alternate to subopposite, stipitate fruits; perianth persistent (details unclear); fruits symmetrical to asymmetrical, with a narrow wing along the placental suture; valve venation transverse, converging toward the center to form an irregular reticulum; seeds 1-2 per fruit, shape unclear, orientation in fruit oblique to transverse.” (Herendeen and Crane, 1992). These authors considered that the fossil exhibits a combination of features observed in different genera within Caesalpinioideae, particularly </w:t>
      </w:r>
      <w:r w:rsidRPr="006E5C14">
        <w:rPr>
          <w:i/>
        </w:rPr>
        <w:t>Peltogyne</w:t>
      </w:r>
      <w:r w:rsidRPr="006E5C14">
        <w:t xml:space="preserve"> and </w:t>
      </w:r>
      <w:r w:rsidRPr="006E5C14">
        <w:rPr>
          <w:i/>
        </w:rPr>
        <w:t>Caesalpinia s.l.</w:t>
      </w:r>
      <w:r w:rsidRPr="006E5C14">
        <w:t xml:space="preserve"> </w:t>
      </w:r>
      <w:r w:rsidRPr="006E5C14">
        <w:lastRenderedPageBreak/>
        <w:t xml:space="preserve">However, they considered that lack of details in the fossil, especially regarding calyx structure, preculde a more accurate placement (Herendeen and Crane, 1992). Some genera of the taxonomic Caesalpinioideae form a grade at the base of Fabaceae, and, because </w:t>
      </w:r>
      <w:r w:rsidRPr="006E5C14">
        <w:rPr>
          <w:i/>
        </w:rPr>
        <w:t>Leguminocarpon</w:t>
      </w:r>
      <w:r w:rsidRPr="006E5C14">
        <w:t xml:space="preserve"> cannot be securely related with an extant genus, we consider it is difficult to determine if it was a stem representative or a crown member of Fabaceae. Hence, we use it to calibrate the stem node of Fabaceae.</w:t>
      </w:r>
    </w:p>
    <w:p w14:paraId="2E582182" w14:textId="77777777" w:rsidR="00923ED6" w:rsidRPr="006E5C14" w:rsidRDefault="00923ED6" w:rsidP="00C744DE"/>
    <w:p w14:paraId="060A4748" w14:textId="77777777" w:rsidR="00923ED6" w:rsidRPr="006E5C14" w:rsidRDefault="00923ED6" w:rsidP="00C744DE">
      <w:pPr>
        <w:rPr>
          <w:b/>
        </w:rPr>
      </w:pPr>
      <w:r w:rsidRPr="006E5C14">
        <w:rPr>
          <w:b/>
        </w:rPr>
        <w:t xml:space="preserve">110. MRCA: </w:t>
      </w:r>
      <w:r w:rsidRPr="006E5C14">
        <w:rPr>
          <w:b/>
          <w:i/>
        </w:rPr>
        <w:t>Schotia</w:t>
      </w:r>
      <w:r w:rsidRPr="006E5C14">
        <w:rPr>
          <w:b/>
        </w:rPr>
        <w:t xml:space="preserve"> spp.-</w:t>
      </w:r>
      <w:r w:rsidRPr="006E5C14">
        <w:rPr>
          <w:b/>
          <w:i/>
        </w:rPr>
        <w:t>Astragalus membranaceus</w:t>
      </w:r>
      <w:r w:rsidRPr="006E5C14">
        <w:rPr>
          <w:b/>
        </w:rPr>
        <w:t>. Clade: SG Mimosoideae.</w:t>
      </w:r>
    </w:p>
    <w:p w14:paraId="535D3A78" w14:textId="77777777" w:rsidR="00923ED6" w:rsidRPr="006E5C14" w:rsidRDefault="00923ED6" w:rsidP="00596050">
      <w:r w:rsidRPr="006E5C14">
        <w:tab/>
      </w:r>
      <w:r w:rsidRPr="006E5C14">
        <w:rPr>
          <w:b/>
        </w:rPr>
        <w:t xml:space="preserve">Fossil: </w:t>
      </w:r>
      <w:r w:rsidRPr="006E5C14">
        <w:t xml:space="preserve">Inflorescence and flowers assinged to </w:t>
      </w:r>
      <w:r w:rsidRPr="006E5C14">
        <w:rPr>
          <w:i/>
        </w:rPr>
        <w:t>Protomimosoidea buchananensis</w:t>
      </w:r>
      <w:r w:rsidRPr="006E5C14">
        <w:t xml:space="preserve"> Crepet &amp; Taylor from the Buchanan, Puryear and Warman localities, Wilcox Formation, western Tennessee, USA (Crepet and Taylor, 1986). On the basis of preliminary palynological analyses, these three localities are apparently of different age, with the Buchanan locality being the oldest (uppermost Paleocene-lowermost Eocene), and Warman the youngest (upper Eocene; Crepet and Taylor, 1986).</w:t>
      </w:r>
    </w:p>
    <w:p w14:paraId="3A98F8F7" w14:textId="77777777" w:rsidR="00923ED6" w:rsidRPr="006E5C14" w:rsidRDefault="00923ED6" w:rsidP="00C744DE">
      <w:r w:rsidRPr="006E5C14">
        <w:tab/>
      </w:r>
      <w:r w:rsidRPr="006E5C14">
        <w:rPr>
          <w:b/>
        </w:rPr>
        <w:t xml:space="preserve">Reference: </w:t>
      </w:r>
      <w:r w:rsidRPr="006E5C14">
        <w:t>Crepet and Taylor, 1986.</w:t>
      </w:r>
    </w:p>
    <w:p w14:paraId="199400BD" w14:textId="77777777" w:rsidR="00923ED6" w:rsidRPr="006E5C14" w:rsidRDefault="00923ED6" w:rsidP="00596050">
      <w:r w:rsidRPr="006E5C14">
        <w:tab/>
      </w:r>
      <w:r w:rsidRPr="006E5C14">
        <w:rPr>
          <w:b/>
        </w:rPr>
        <w:t xml:space="preserve">Calibration: </w:t>
      </w:r>
      <w:r w:rsidRPr="006E5C14">
        <w:t xml:space="preserve">To account for the potential stratigraphic range of the Buchanan locality, which is the oldest to contain </w:t>
      </w:r>
      <w:r w:rsidRPr="006E5C14">
        <w:rPr>
          <w:i/>
        </w:rPr>
        <w:t>Protomimosoidea buchananensis</w:t>
      </w:r>
      <w:r w:rsidRPr="006E5C14">
        <w:t xml:space="preserve">, </w:t>
      </w:r>
      <w:r w:rsidRPr="006E5C14">
        <w:rPr>
          <w:b/>
        </w:rPr>
        <w:t>48.6 Ma</w:t>
      </w:r>
      <w:r w:rsidRPr="006E5C14">
        <w:t xml:space="preserve">, corresponding to the upper boundary of the Early Eocene, </w:t>
      </w:r>
      <w:r w:rsidRPr="006E5C14">
        <w:rPr>
          <w:rFonts w:cs="Bold"/>
          <w:bCs/>
          <w:lang w:val="es-ES_tradnl"/>
        </w:rPr>
        <w:t xml:space="preserve">is </w:t>
      </w:r>
      <w:r w:rsidRPr="006E5C14">
        <w:t xml:space="preserve">implemented as a minimum age in the penalized likelihood analysis, and as the zero offset of a lognormal distribution with ln-mean of (48.6+10%), and standard deviation of 1 in the Bayesian analysis. </w:t>
      </w:r>
    </w:p>
    <w:p w14:paraId="5DED0071" w14:textId="77777777" w:rsidR="00923ED6" w:rsidRPr="006E5C14" w:rsidRDefault="00923ED6" w:rsidP="00C744DE">
      <w:r w:rsidRPr="006E5C14">
        <w:tab/>
      </w:r>
      <w:r w:rsidRPr="006E5C14">
        <w:rPr>
          <w:b/>
        </w:rPr>
        <w:t xml:space="preserve">Discussion: </w:t>
      </w:r>
      <w:r w:rsidRPr="006E5C14">
        <w:rPr>
          <w:i/>
        </w:rPr>
        <w:t>Protomimosoideae buchananensis</w:t>
      </w:r>
      <w:r w:rsidRPr="006E5C14">
        <w:t xml:space="preserve"> is a racemose inflorescence formed by “alternately arranged hermaphroditic flowers. Flowers small (pedicel 3.5 mm; perianth length 3.9 mm) and actinomorphic. Calyx lobes elongate and rounded at the ends. Petals 5, valvate, free. Filaments not conante and free from the petals, often varying in length. Anthers fertile, versatile. Ovary superior and unicarpelalte with sparse pubescence of elongate hairs. Young fruit apaprently a capsule (pod). Pollen shed in monades, tricolporate, prolate.” (Crepet and Taylor, 1986). Crepet and Taylor (1986) discussed that the fossil flower has a combination of charaters that are considered plesiomorphic within tribe Mimoseae, and exhibits two diagnostic attributes of the subfamily: valvate petals and a tubular stigma. Crepet and Taylor (1986) also noted that </w:t>
      </w:r>
      <w:r w:rsidRPr="006E5C14">
        <w:rPr>
          <w:i/>
        </w:rPr>
        <w:t>P. buchananensis</w:t>
      </w:r>
      <w:r w:rsidRPr="006E5C14">
        <w:t xml:space="preserve"> shares some characters with the </w:t>
      </w:r>
      <w:r w:rsidRPr="006E5C14">
        <w:rPr>
          <w:i/>
        </w:rPr>
        <w:t xml:space="preserve">Dimorphandra </w:t>
      </w:r>
      <w:r w:rsidRPr="006E5C14">
        <w:t xml:space="preserve">group, including sagittate anthers and uneven stamen length. While the relationship of </w:t>
      </w:r>
      <w:r w:rsidRPr="006E5C14">
        <w:rPr>
          <w:i/>
        </w:rPr>
        <w:t>P. buchananensis</w:t>
      </w:r>
      <w:r w:rsidRPr="006E5C14">
        <w:t xml:space="preserve"> with the traditional Mimosoideae is strong, the presence of a character combination that is unknown among extant groups indicates that this fossil taxon could be a stem representative or a crown member of Mimosoideae. We use it to calibrate the stem node of Mimosoideae.</w:t>
      </w:r>
    </w:p>
    <w:p w14:paraId="6836C837" w14:textId="77777777" w:rsidR="00923ED6" w:rsidRPr="006E5C14" w:rsidRDefault="00923ED6" w:rsidP="00C744DE"/>
    <w:p w14:paraId="18ABC5AB" w14:textId="77777777" w:rsidR="00923ED6" w:rsidRPr="006E5C14" w:rsidRDefault="00923ED6" w:rsidP="00C744DE">
      <w:pPr>
        <w:rPr>
          <w:b/>
        </w:rPr>
      </w:pPr>
      <w:r w:rsidRPr="006E5C14">
        <w:rPr>
          <w:b/>
        </w:rPr>
        <w:t xml:space="preserve">111. MRCA: </w:t>
      </w:r>
      <w:r w:rsidRPr="006E5C14">
        <w:rPr>
          <w:b/>
          <w:i/>
        </w:rPr>
        <w:t>Indogofera</w:t>
      </w:r>
      <w:r w:rsidRPr="006E5C14">
        <w:rPr>
          <w:b/>
        </w:rPr>
        <w:t xml:space="preserve"> spp.-</w:t>
      </w:r>
      <w:r w:rsidRPr="006E5C14">
        <w:rPr>
          <w:b/>
          <w:i/>
        </w:rPr>
        <w:t>Astragalus membranaceus</w:t>
      </w:r>
      <w:r w:rsidRPr="006E5C14">
        <w:rPr>
          <w:b/>
        </w:rPr>
        <w:t>. Clade: SG Papilionoideae.</w:t>
      </w:r>
    </w:p>
    <w:p w14:paraId="10CAE2E0" w14:textId="77777777" w:rsidR="00923ED6" w:rsidRPr="006E5C14" w:rsidRDefault="00923ED6" w:rsidP="00C744DE">
      <w:r w:rsidRPr="006E5C14">
        <w:tab/>
      </w:r>
      <w:r w:rsidRPr="006E5C14">
        <w:rPr>
          <w:b/>
        </w:rPr>
        <w:t xml:space="preserve">Fossil: </w:t>
      </w:r>
      <w:r w:rsidRPr="006E5C14">
        <w:t>Papilionoid leaves and fruits from the lower part of the Willwood Formation, Bighorn Basin, Wyoming, USA (Herendeen and Wing, 2001). The plant-bearing strata are considered to be of Late Paleocene age, on the basis of under- and overying mammalian fossils (Herendeen and Wing, 2001).</w:t>
      </w:r>
    </w:p>
    <w:p w14:paraId="526E763A" w14:textId="7EADB016" w:rsidR="00923ED6" w:rsidRPr="006E5C14" w:rsidRDefault="00923ED6" w:rsidP="00C744DE">
      <w:r w:rsidRPr="006E5C14">
        <w:tab/>
      </w:r>
      <w:r w:rsidRPr="006E5C14">
        <w:rPr>
          <w:b/>
        </w:rPr>
        <w:t>Reference:</w:t>
      </w:r>
      <w:r w:rsidRPr="006E5C14">
        <w:t xml:space="preserve"> Herendeen and Wing, 2001; Herendeen, 2001; Wing </w:t>
      </w:r>
      <w:r w:rsidR="00BF669B" w:rsidRPr="006E5C14">
        <w:rPr>
          <w:i/>
        </w:rPr>
        <w:t>et al.,</w:t>
      </w:r>
      <w:r w:rsidRPr="006E5C14">
        <w:t xml:space="preserve"> 2004.</w:t>
      </w:r>
    </w:p>
    <w:p w14:paraId="72BA7A84" w14:textId="77777777" w:rsidR="00923ED6" w:rsidRPr="006E5C14" w:rsidRDefault="00923ED6" w:rsidP="00C744DE">
      <w:r w:rsidRPr="006E5C14">
        <w:tab/>
      </w:r>
      <w:r w:rsidRPr="006E5C14">
        <w:rPr>
          <w:b/>
        </w:rPr>
        <w:t>Calibration: 55.8 Ma</w:t>
      </w:r>
      <w:r w:rsidRPr="006E5C14">
        <w:t xml:space="preserve">, corresponding to the upper boundary of the Paleocene, </w:t>
      </w:r>
      <w:r w:rsidRPr="006E5C14">
        <w:rPr>
          <w:rFonts w:cs="Bold"/>
          <w:bCs/>
          <w:lang w:val="es-ES_tradnl"/>
        </w:rPr>
        <w:t xml:space="preserve">is </w:t>
      </w:r>
      <w:r w:rsidRPr="006E5C14">
        <w:t>implemented as a minimum age in the penalized likelihood analysis, and as the zero offset of a lognormal distribution with ln-mean of (55.8+10%), and standard deviation of 1 in the Bayesian analysis.</w:t>
      </w:r>
    </w:p>
    <w:p w14:paraId="76FB05EC" w14:textId="77777777" w:rsidR="00923ED6" w:rsidRPr="006E5C14" w:rsidRDefault="00923ED6" w:rsidP="00C744DE">
      <w:pPr>
        <w:rPr>
          <w:lang w:val="es-ES_tradnl"/>
        </w:rPr>
      </w:pPr>
      <w:r w:rsidRPr="006E5C14">
        <w:lastRenderedPageBreak/>
        <w:tab/>
      </w:r>
      <w:r w:rsidRPr="006E5C14">
        <w:rPr>
          <w:b/>
        </w:rPr>
        <w:t>Discussion:</w:t>
      </w:r>
      <w:r w:rsidRPr="006E5C14">
        <w:t xml:space="preserve"> Herendeen and Wing (2001) considered that the fossil leaves and fruits are clearly referable to subfamily Papilionoideae. The fruits “</w:t>
      </w:r>
      <w:r w:rsidRPr="006E5C14">
        <w:rPr>
          <w:lang w:val="es-ES_tradnl"/>
        </w:rPr>
        <w:t xml:space="preserve">are stipitate, membranous, and narrowly winged on the placental suture. The fruits are ca. 10 cm long and contain numerous ovules. The seeds are transversely oriented and have a prominent radicular lobe, below which is the funiculus attachment. The co-occurring leaves are imparipinnate and leaflet position varies from opposite to alternate on a single leaf.” (Herendeen and Wing, 2001). Although this fossil does not correspond to an extant genus, Herendeen and Wing (2001) considered it was most similar to “several genera in the tribe Sophoreae, including </w:t>
      </w:r>
      <w:r w:rsidRPr="006E5C14">
        <w:rPr>
          <w:i/>
          <w:lang w:val="es-ES_tradnl"/>
        </w:rPr>
        <w:t>Acosmium</w:t>
      </w:r>
      <w:r w:rsidRPr="006E5C14">
        <w:rPr>
          <w:lang w:val="es-ES_tradnl"/>
        </w:rPr>
        <w:t xml:space="preserve">, </w:t>
      </w:r>
      <w:r w:rsidRPr="006E5C14">
        <w:rPr>
          <w:i/>
          <w:lang w:val="es-ES_tradnl"/>
        </w:rPr>
        <w:t>Bowdichia</w:t>
      </w:r>
      <w:r w:rsidRPr="006E5C14">
        <w:rPr>
          <w:lang w:val="es-ES_tradnl"/>
        </w:rPr>
        <w:t xml:space="preserve">, </w:t>
      </w:r>
      <w:r w:rsidRPr="006E5C14">
        <w:rPr>
          <w:i/>
          <w:lang w:val="es-ES_tradnl"/>
        </w:rPr>
        <w:t>Diplotropis</w:t>
      </w:r>
      <w:r w:rsidRPr="006E5C14">
        <w:rPr>
          <w:lang w:val="es-ES_tradnl"/>
        </w:rPr>
        <w:t xml:space="preserve">, </w:t>
      </w:r>
      <w:r w:rsidRPr="006E5C14">
        <w:rPr>
          <w:i/>
          <w:lang w:val="es-ES_tradnl"/>
        </w:rPr>
        <w:t>Sakoanala</w:t>
      </w:r>
      <w:r w:rsidRPr="006E5C14">
        <w:rPr>
          <w:lang w:val="es-ES_tradnl"/>
        </w:rPr>
        <w:t xml:space="preserve">, and </w:t>
      </w:r>
      <w:r w:rsidRPr="006E5C14">
        <w:rPr>
          <w:i/>
          <w:lang w:val="es-ES_tradnl"/>
        </w:rPr>
        <w:t>Maackia</w:t>
      </w:r>
      <w:r w:rsidRPr="006E5C14">
        <w:rPr>
          <w:lang w:val="es-ES_tradnl"/>
        </w:rPr>
        <w:t>.”, but to achieve a more precise understanding of its affinity, a phylogenetic analysis including a suite of basal woody papilionoid legumes is necessary. We consider that this fossil could be a stem representative or a crown member of Papilionoideae, and use it to calibrate the stem node of the subfamily.</w:t>
      </w:r>
    </w:p>
    <w:p w14:paraId="171F2533" w14:textId="77777777" w:rsidR="00923ED6" w:rsidRPr="006E5C14" w:rsidRDefault="00923ED6" w:rsidP="00C744DE">
      <w:pPr>
        <w:rPr>
          <w:lang w:val="es-ES_tradnl"/>
        </w:rPr>
      </w:pPr>
    </w:p>
    <w:p w14:paraId="20E2CFC0" w14:textId="77777777" w:rsidR="00923ED6" w:rsidRPr="006E5C14" w:rsidRDefault="00923ED6" w:rsidP="00E55358">
      <w:pPr>
        <w:rPr>
          <w:b/>
          <w:i/>
        </w:rPr>
      </w:pPr>
      <w:r w:rsidRPr="006E5C14">
        <w:rPr>
          <w:b/>
          <w:i/>
        </w:rPr>
        <w:t>Rosales</w:t>
      </w:r>
    </w:p>
    <w:p w14:paraId="3848B166" w14:textId="77777777" w:rsidR="00923ED6" w:rsidRPr="006E5C14" w:rsidRDefault="00923ED6" w:rsidP="00E55358">
      <w:pPr>
        <w:rPr>
          <w:b/>
        </w:rPr>
      </w:pPr>
      <w:r w:rsidRPr="006E5C14">
        <w:rPr>
          <w:b/>
        </w:rPr>
        <w:t xml:space="preserve">112. MRCA: </w:t>
      </w:r>
      <w:r w:rsidRPr="006E5C14">
        <w:rPr>
          <w:b/>
          <w:i/>
        </w:rPr>
        <w:t>Spiraea</w:t>
      </w:r>
      <w:r w:rsidRPr="006E5C14">
        <w:rPr>
          <w:b/>
        </w:rPr>
        <w:t xml:space="preserve"> spp.-</w:t>
      </w:r>
      <w:r w:rsidRPr="006E5C14">
        <w:rPr>
          <w:b/>
          <w:i/>
        </w:rPr>
        <w:t>Photinia</w:t>
      </w:r>
      <w:r w:rsidRPr="006E5C14">
        <w:rPr>
          <w:b/>
        </w:rPr>
        <w:t xml:space="preserve"> spp. Clade: CG Rosaceae.</w:t>
      </w:r>
    </w:p>
    <w:p w14:paraId="57CA55D1" w14:textId="5E4C0840" w:rsidR="00923ED6" w:rsidRPr="006E5C14" w:rsidRDefault="00923ED6" w:rsidP="00E55358">
      <w:pPr>
        <w:rPr>
          <w:color w:val="FF0000"/>
        </w:rPr>
      </w:pPr>
      <w:r w:rsidRPr="006E5C14">
        <w:rPr>
          <w:b/>
        </w:rPr>
        <w:t>(1)</w:t>
      </w:r>
      <w:r w:rsidRPr="006E5C14">
        <w:rPr>
          <w:b/>
        </w:rPr>
        <w:tab/>
        <w:t xml:space="preserve"> Fossil:</w:t>
      </w:r>
      <w:r w:rsidRPr="006E5C14">
        <w:t xml:space="preserve"> Fruits assigned to </w:t>
      </w:r>
      <w:r w:rsidRPr="006E5C14">
        <w:rPr>
          <w:i/>
        </w:rPr>
        <w:t>Prunus wutuensis</w:t>
      </w:r>
      <w:r w:rsidRPr="006E5C14">
        <w:rPr>
          <w:color w:val="000000"/>
        </w:rPr>
        <w:t xml:space="preserve"> </w:t>
      </w:r>
      <w:r w:rsidRPr="006E5C14">
        <w:rPr>
          <w:rFonts w:cs="TimesNewRomanPSMT"/>
          <w:lang w:val="es-ES_tradnl"/>
        </w:rPr>
        <w:t>Li, Smith, Liu, Awasthi, Yang, Wang &amp; Li</w:t>
      </w:r>
      <w:r w:rsidRPr="006E5C14">
        <w:rPr>
          <w:color w:val="000000"/>
        </w:rPr>
        <w:t xml:space="preserve"> from the Wutu Coal Mine, Shandong Province, China. The Wutu Formation is Early Eocene in age (Li </w:t>
      </w:r>
      <w:r w:rsidR="00BF669B" w:rsidRPr="006E5C14">
        <w:rPr>
          <w:i/>
          <w:color w:val="000000"/>
        </w:rPr>
        <w:t>et al.,</w:t>
      </w:r>
      <w:r w:rsidRPr="006E5C14">
        <w:rPr>
          <w:color w:val="000000"/>
        </w:rPr>
        <w:t xml:space="preserve"> 2011).</w:t>
      </w:r>
    </w:p>
    <w:p w14:paraId="084B22DF" w14:textId="6F6E8149" w:rsidR="00923ED6" w:rsidRPr="006E5C14" w:rsidRDefault="00923ED6" w:rsidP="00E55358">
      <w:pPr>
        <w:ind w:firstLine="708"/>
        <w:rPr>
          <w:color w:val="000000"/>
        </w:rPr>
      </w:pPr>
      <w:r w:rsidRPr="006E5C14">
        <w:rPr>
          <w:b/>
          <w:color w:val="000000"/>
        </w:rPr>
        <w:t>Reference:</w:t>
      </w:r>
      <w:r w:rsidRPr="006E5C14">
        <w:rPr>
          <w:color w:val="000000"/>
        </w:rPr>
        <w:t xml:space="preserve"> Li </w:t>
      </w:r>
      <w:r w:rsidR="00BF669B" w:rsidRPr="006E5C14">
        <w:rPr>
          <w:i/>
          <w:color w:val="000000"/>
        </w:rPr>
        <w:t>et al.,</w:t>
      </w:r>
      <w:r w:rsidRPr="006E5C14">
        <w:rPr>
          <w:color w:val="000000"/>
        </w:rPr>
        <w:t xml:space="preserve"> 2011.</w:t>
      </w:r>
    </w:p>
    <w:p w14:paraId="458586B9" w14:textId="77777777" w:rsidR="00923ED6" w:rsidRPr="006E5C14" w:rsidRDefault="00923ED6" w:rsidP="00E55358">
      <w:pPr>
        <w:ind w:firstLine="708"/>
      </w:pPr>
      <w:r w:rsidRPr="006E5C14">
        <w:rPr>
          <w:b/>
          <w:color w:val="000000"/>
        </w:rPr>
        <w:t>Calibration: 48.6 Ma</w:t>
      </w:r>
      <w:r w:rsidRPr="006E5C14">
        <w:rPr>
          <w:color w:val="000000"/>
        </w:rPr>
        <w:t xml:space="preserve">, corresponding to the upper boundary of the Early Eocene (Ypresian), </w:t>
      </w:r>
      <w:r w:rsidRPr="006E5C14">
        <w:rPr>
          <w:rFonts w:cs="Bold"/>
          <w:bCs/>
          <w:lang w:val="es-ES_tradnl"/>
        </w:rPr>
        <w:t xml:space="preserve">is </w:t>
      </w:r>
      <w:r w:rsidRPr="006E5C14">
        <w:t>implemented as a minimum age in the penalized likelihood analysis, and as the zero offset of a lognormal distribution with ln-mean of (48.6+10%), and standard deviation of 1 in the Bayesian analysis.</w:t>
      </w:r>
    </w:p>
    <w:p w14:paraId="2E8E4C83" w14:textId="28EBD7D9" w:rsidR="00923ED6" w:rsidRPr="006E5C14" w:rsidRDefault="00923ED6" w:rsidP="00E55358">
      <w:pPr>
        <w:ind w:firstLine="708"/>
        <w:rPr>
          <w:rFonts w:cs="TimesNewRomanPSMT"/>
          <w:lang w:val="es-ES_tradnl"/>
        </w:rPr>
      </w:pPr>
      <w:r w:rsidRPr="006E5C14">
        <w:rPr>
          <w:b/>
        </w:rPr>
        <w:t>Discussion:</w:t>
      </w:r>
      <w:r w:rsidRPr="006E5C14">
        <w:t xml:space="preserve"> The fruits of </w:t>
      </w:r>
      <w:r w:rsidRPr="006E5C14">
        <w:rPr>
          <w:i/>
        </w:rPr>
        <w:t>Prunus wutuensis</w:t>
      </w:r>
      <w:r w:rsidRPr="006E5C14">
        <w:t xml:space="preserve"> are described as “</w:t>
      </w:r>
      <w:r w:rsidRPr="006E5C14">
        <w:rPr>
          <w:rFonts w:cs="TimesNewRomanPSMT"/>
          <w:lang w:val="es-ES_tradnl"/>
        </w:rPr>
        <w:t xml:space="preserve">unilocular, single-seeded drupes. Endocarps are flattened, elliptical or ovoid in lateral view, bilaterally symmetrical, 8.5–12.0 mm (average 10.4 mm) long, 7.0–11.5 mm (average 9.0 mm) wide, and 2.5–3.0 mm thick in the compressions. Each of them possesses a broad ventral keel, a round and obtuse apex, as well as a round base. Endocarp outer surface is smooth. Laterally compressed endocarps are flat. Apically or basally compressed endocarps show two distinct ridges along the suture. The endocarp sometimes dehisces into two equal halves along the suture. Endocarp inner surface is smooth or with radial striation. Locule casts are broad ovoid in lateral view, smooth or striated, with acute apex, and acute or round base, 7.3–9.3 mm long, 5.5–8.6 mm wide. A curved canal originally hosting the ventral vascular bundle approaches the apex of the endocarp. The endocarp wall consists of successive layers of sclereids and is compressed, with a thickness of 1.0–1.5 mm (average 1.4 mm) along the suture and 0.4–0.6 mm in the rest. The endocarp wall at the ventral suture has the same thickness as that at the dorsal suture. The secondary walls of sclereids are composed of parallel layers.” (Li </w:t>
      </w:r>
      <w:r w:rsidR="00BF669B" w:rsidRPr="006E5C14">
        <w:rPr>
          <w:rFonts w:cs="TimesNewRomanPSMT"/>
          <w:i/>
          <w:lang w:val="es-ES_tradnl"/>
        </w:rPr>
        <w:t>et al.,</w:t>
      </w:r>
      <w:r w:rsidRPr="006E5C14">
        <w:rPr>
          <w:rFonts w:cs="TimesNewRomanPSMT"/>
          <w:lang w:val="es-ES_tradnl"/>
        </w:rPr>
        <w:t xml:space="preserve"> 2011). Li </w:t>
      </w:r>
      <w:r w:rsidR="00BF669B" w:rsidRPr="006E5C14">
        <w:rPr>
          <w:rFonts w:cs="TimesNewRomanPSMT"/>
          <w:i/>
          <w:lang w:val="es-ES_tradnl"/>
        </w:rPr>
        <w:t>et al.,</w:t>
      </w:r>
      <w:r w:rsidRPr="006E5C14">
        <w:rPr>
          <w:rFonts w:cs="TimesNewRomanPSMT"/>
          <w:lang w:val="es-ES_tradnl"/>
        </w:rPr>
        <w:t xml:space="preserve"> (2011) consider that features of </w:t>
      </w:r>
      <w:r w:rsidRPr="006E5C14">
        <w:rPr>
          <w:i/>
        </w:rPr>
        <w:t>Prunus wutuensis</w:t>
      </w:r>
      <w:r w:rsidRPr="006E5C14">
        <w:rPr>
          <w:rFonts w:cs="TimesNewRomanPSMT"/>
          <w:lang w:val="es-ES_tradnl"/>
        </w:rPr>
        <w:t xml:space="preserve"> that indicate an affinity with the extant genus </w:t>
      </w:r>
      <w:r w:rsidRPr="006E5C14">
        <w:rPr>
          <w:rFonts w:cs="TimesNewRomanPSMT"/>
          <w:i/>
          <w:lang w:val="es-ES_tradnl"/>
        </w:rPr>
        <w:t>Prunus</w:t>
      </w:r>
      <w:r w:rsidRPr="006E5C14">
        <w:rPr>
          <w:rFonts w:cs="TimesNewRomanPSMT"/>
          <w:lang w:val="es-ES_tradnl"/>
        </w:rPr>
        <w:t xml:space="preserve"> are “unilocular, single-seeded drupes; elliptical or ovate shape; development of a ventral keel; a curved vascular bundle canal approaching the apex; and sclereids in the endocarp wall.” These authors consider that the fossil endocarps are similar to those of </w:t>
      </w:r>
      <w:r w:rsidRPr="006E5C14">
        <w:rPr>
          <w:rFonts w:cs="TimesNewRomanPSMT"/>
          <w:i/>
          <w:lang w:val="es-ES_tradnl"/>
        </w:rPr>
        <w:t>P. avium</w:t>
      </w:r>
      <w:r w:rsidRPr="006E5C14">
        <w:rPr>
          <w:rFonts w:cs="TimesNewRomanPSMT"/>
          <w:lang w:val="es-ES_tradnl"/>
        </w:rPr>
        <w:t xml:space="preserve"> and </w:t>
      </w:r>
      <w:r w:rsidRPr="006E5C14">
        <w:rPr>
          <w:rFonts w:cs="TimesNewRomanPSMT"/>
          <w:i/>
          <w:lang w:val="es-ES_tradnl"/>
        </w:rPr>
        <w:t>P. yedoensis</w:t>
      </w:r>
      <w:r w:rsidRPr="006E5C14">
        <w:rPr>
          <w:rFonts w:cs="TimesNewRomanPSMT"/>
          <w:lang w:val="es-ES_tradnl"/>
        </w:rPr>
        <w:t xml:space="preserve"> in particular morphological and anatomical characters. Based on these similarities, we consider that </w:t>
      </w:r>
      <w:r w:rsidRPr="006E5C14">
        <w:rPr>
          <w:rFonts w:cs="TimesNewRomanPSMT"/>
          <w:i/>
          <w:lang w:val="es-ES_tradnl"/>
        </w:rPr>
        <w:t>Prunus wutuensis</w:t>
      </w:r>
      <w:r w:rsidRPr="006E5C14">
        <w:rPr>
          <w:rFonts w:cs="TimesNewRomanPSMT"/>
          <w:lang w:val="es-ES_tradnl"/>
        </w:rPr>
        <w:t xml:space="preserve"> belong to crown grup Rosaceae, and use them to calibrate this node.</w:t>
      </w:r>
    </w:p>
    <w:p w14:paraId="241A073F" w14:textId="7E0C451E" w:rsidR="00923ED6" w:rsidRPr="006E5C14" w:rsidRDefault="00923ED6" w:rsidP="00E55358">
      <w:pPr>
        <w:widowControl w:val="0"/>
        <w:autoSpaceDE w:val="0"/>
        <w:autoSpaceDN w:val="0"/>
        <w:adjustRightInd w:val="0"/>
        <w:rPr>
          <w:rFonts w:cs="AdvPS5958"/>
          <w:lang w:val="es-ES_tradnl"/>
        </w:rPr>
      </w:pPr>
      <w:r w:rsidRPr="006E5C14">
        <w:rPr>
          <w:rFonts w:cs="TimesNewRomanPSMT"/>
          <w:b/>
          <w:lang w:val="es-ES_tradnl"/>
        </w:rPr>
        <w:lastRenderedPageBreak/>
        <w:t>(2)</w:t>
      </w:r>
      <w:r w:rsidRPr="006E5C14">
        <w:rPr>
          <w:rFonts w:cs="TimesNewRomanPSMT"/>
          <w:b/>
          <w:lang w:val="es-ES_tradnl"/>
        </w:rPr>
        <w:tab/>
        <w:t>Fossil:</w:t>
      </w:r>
      <w:r w:rsidRPr="006E5C14">
        <w:rPr>
          <w:rFonts w:cs="TimesNewRomanPSMT"/>
          <w:lang w:val="es-ES_tradnl"/>
        </w:rPr>
        <w:t xml:space="preserve"> Flowers assigned to </w:t>
      </w:r>
      <w:r w:rsidRPr="006E5C14">
        <w:rPr>
          <w:i/>
        </w:rPr>
        <w:t xml:space="preserve">Oemleria janhartfordae </w:t>
      </w:r>
      <w:r w:rsidRPr="006E5C14">
        <w:t>Benedict, DeVore &amp; Pigg from the Boot Hill locality, Republic Flora, Washington, USA (</w:t>
      </w:r>
      <w:r w:rsidRPr="006E5C14">
        <w:rPr>
          <w:rFonts w:cs="AdvPS5958"/>
          <w:lang w:val="es-ES_tradnl"/>
        </w:rPr>
        <w:t xml:space="preserve">Benedict </w:t>
      </w:r>
      <w:r w:rsidR="00BF669B" w:rsidRPr="006E5C14">
        <w:rPr>
          <w:rFonts w:cs="AdvPS5958"/>
          <w:i/>
          <w:lang w:val="es-ES_tradnl"/>
        </w:rPr>
        <w:t>et al.,</w:t>
      </w:r>
      <w:r w:rsidRPr="006E5C14">
        <w:rPr>
          <w:rFonts w:cs="AdvPS5958"/>
          <w:lang w:val="es-ES_tradnl"/>
        </w:rPr>
        <w:t xml:space="preserve"> 2011)</w:t>
      </w:r>
      <w:r w:rsidRPr="006E5C14">
        <w:t xml:space="preserve">. The </w:t>
      </w:r>
      <w:r w:rsidRPr="006E5C14">
        <w:rPr>
          <w:rFonts w:cs="AdvPS5958"/>
          <w:lang w:val="es-ES_tradnl"/>
        </w:rPr>
        <w:t xml:space="preserve">fossiliferous horizon occurs within the Tom Thumb Member of the Klondike Mountain Formation. Dating by </w:t>
      </w:r>
      <w:r w:rsidRPr="006E5C14">
        <w:rPr>
          <w:rFonts w:cs="AdvPS5958"/>
          <w:vertAlign w:val="superscript"/>
          <w:lang w:val="es-ES_tradnl"/>
        </w:rPr>
        <w:t>40</w:t>
      </w:r>
      <w:r w:rsidRPr="006E5C14">
        <w:rPr>
          <w:rFonts w:cs="AdvPS5958"/>
          <w:lang w:val="es-ES_tradnl"/>
        </w:rPr>
        <w:t>Ar-</w:t>
      </w:r>
      <w:r w:rsidRPr="006E5C14">
        <w:rPr>
          <w:rFonts w:cs="AdvPS5958"/>
          <w:vertAlign w:val="superscript"/>
          <w:lang w:val="es-ES_tradnl"/>
        </w:rPr>
        <w:t>39</w:t>
      </w:r>
      <w:r w:rsidRPr="006E5C14">
        <w:rPr>
          <w:rFonts w:cs="AdvPS5958"/>
          <w:lang w:val="es-ES_tradnl"/>
        </w:rPr>
        <w:t xml:space="preserve">Ar gives an age of 49.42 ± 0.54 Ma, which is considered late early Eocene (Wolfe </w:t>
      </w:r>
      <w:r w:rsidR="00BF669B" w:rsidRPr="006E5C14">
        <w:rPr>
          <w:rFonts w:cs="AdvPS5958"/>
          <w:i/>
          <w:lang w:val="es-ES_tradnl"/>
        </w:rPr>
        <w:t>et al.,</w:t>
      </w:r>
      <w:r w:rsidRPr="006E5C14">
        <w:rPr>
          <w:rFonts w:cs="AdvPS5958"/>
          <w:lang w:val="es-ES_tradnl"/>
        </w:rPr>
        <w:t xml:space="preserve"> 2003; Greenwood </w:t>
      </w:r>
      <w:r w:rsidR="00BF669B" w:rsidRPr="006E5C14">
        <w:rPr>
          <w:rFonts w:cs="AdvPS5958"/>
          <w:i/>
          <w:lang w:val="es-ES_tradnl"/>
        </w:rPr>
        <w:t>et al.,</w:t>
      </w:r>
      <w:r w:rsidRPr="006E5C14">
        <w:rPr>
          <w:rFonts w:cs="AdvPS5958"/>
          <w:lang w:val="es-ES_tradnl"/>
        </w:rPr>
        <w:t xml:space="preserve"> 2005, in Benedict </w:t>
      </w:r>
      <w:r w:rsidR="00BF669B" w:rsidRPr="006E5C14">
        <w:rPr>
          <w:rFonts w:cs="AdvPS5958"/>
          <w:i/>
          <w:lang w:val="es-ES_tradnl"/>
        </w:rPr>
        <w:t>et al.,</w:t>
      </w:r>
      <w:r w:rsidRPr="006E5C14">
        <w:rPr>
          <w:rFonts w:cs="AdvPS5958"/>
          <w:lang w:val="es-ES_tradnl"/>
        </w:rPr>
        <w:t xml:space="preserve"> 2011).</w:t>
      </w:r>
    </w:p>
    <w:p w14:paraId="1594C492" w14:textId="07526FCE" w:rsidR="00923ED6" w:rsidRPr="006E5C14" w:rsidRDefault="00923ED6" w:rsidP="00E55358">
      <w:pPr>
        <w:widowControl w:val="0"/>
        <w:autoSpaceDE w:val="0"/>
        <w:autoSpaceDN w:val="0"/>
        <w:adjustRightInd w:val="0"/>
        <w:rPr>
          <w:rFonts w:cs="AdvPS5958"/>
          <w:lang w:val="es-ES_tradnl"/>
        </w:rPr>
      </w:pPr>
      <w:r w:rsidRPr="006E5C14">
        <w:rPr>
          <w:rFonts w:cs="AdvPS5958"/>
          <w:lang w:val="es-ES_tradnl"/>
        </w:rPr>
        <w:tab/>
      </w:r>
      <w:r w:rsidRPr="006E5C14">
        <w:rPr>
          <w:rFonts w:cs="AdvPS5958"/>
          <w:b/>
          <w:lang w:val="es-ES_tradnl"/>
        </w:rPr>
        <w:t>Reference:</w:t>
      </w:r>
      <w:r w:rsidRPr="006E5C14">
        <w:rPr>
          <w:rFonts w:cs="AdvPS5958"/>
          <w:lang w:val="es-ES_tradnl"/>
        </w:rPr>
        <w:t xml:space="preserve"> Benedict </w:t>
      </w:r>
      <w:r w:rsidR="00BF669B" w:rsidRPr="006E5C14">
        <w:rPr>
          <w:rFonts w:cs="AdvPS5958"/>
          <w:i/>
          <w:lang w:val="es-ES_tradnl"/>
        </w:rPr>
        <w:t>et al.,</w:t>
      </w:r>
      <w:r w:rsidRPr="006E5C14">
        <w:rPr>
          <w:rFonts w:cs="AdvPS5958"/>
          <w:lang w:val="es-ES_tradnl"/>
        </w:rPr>
        <w:t xml:space="preserve"> 2011.</w:t>
      </w:r>
    </w:p>
    <w:p w14:paraId="0745CFDD" w14:textId="77777777" w:rsidR="00923ED6" w:rsidRPr="006E5C14" w:rsidRDefault="00923ED6" w:rsidP="00E55358">
      <w:pPr>
        <w:widowControl w:val="0"/>
        <w:autoSpaceDE w:val="0"/>
        <w:autoSpaceDN w:val="0"/>
        <w:adjustRightInd w:val="0"/>
      </w:pPr>
      <w:r w:rsidRPr="006E5C14">
        <w:rPr>
          <w:rFonts w:cs="AdvPS5958"/>
          <w:lang w:val="es-ES_tradnl"/>
        </w:rPr>
        <w:tab/>
      </w:r>
      <w:r w:rsidRPr="006E5C14">
        <w:rPr>
          <w:rFonts w:cs="AdvPS5958"/>
          <w:b/>
          <w:lang w:val="es-ES_tradnl"/>
        </w:rPr>
        <w:t>Calibration: 49.4 Ma</w:t>
      </w:r>
      <w:r w:rsidRPr="006E5C14">
        <w:rPr>
          <w:rFonts w:cs="AdvPS5958"/>
          <w:lang w:val="es-ES_tradnl"/>
        </w:rPr>
        <w:t xml:space="preserve">, derived from radiometric dating and corresponding to the early Eocene (Ypresian), </w:t>
      </w:r>
      <w:r w:rsidRPr="006E5C14">
        <w:rPr>
          <w:rFonts w:cs="Bold"/>
          <w:bCs/>
          <w:lang w:val="es-ES_tradnl"/>
        </w:rPr>
        <w:t xml:space="preserve">is </w:t>
      </w:r>
      <w:r w:rsidRPr="006E5C14">
        <w:t>implemented as a minimum age in the penalized likelihood analysis, and as the zero offset of a lognormal distribution with ln-mean of (49.4+10%), and standard deviation of 1 in the Bayesian analysis.</w:t>
      </w:r>
    </w:p>
    <w:p w14:paraId="1C43F4F4" w14:textId="5DB26654" w:rsidR="00923ED6" w:rsidRPr="006E5C14" w:rsidRDefault="00923ED6" w:rsidP="00E55358">
      <w:pPr>
        <w:widowControl w:val="0"/>
        <w:autoSpaceDE w:val="0"/>
        <w:autoSpaceDN w:val="0"/>
        <w:adjustRightInd w:val="0"/>
        <w:rPr>
          <w:rFonts w:cs="AdvPS5958"/>
          <w:lang w:val="es-ES_tradnl"/>
        </w:rPr>
      </w:pPr>
      <w:r w:rsidRPr="006E5C14">
        <w:tab/>
      </w:r>
      <w:r w:rsidRPr="006E5C14">
        <w:rPr>
          <w:b/>
        </w:rPr>
        <w:t>Discussion:</w:t>
      </w:r>
      <w:r w:rsidRPr="006E5C14">
        <w:t xml:space="preserve"> The fossil flower </w:t>
      </w:r>
      <w:r w:rsidRPr="006E5C14">
        <w:rPr>
          <w:rFonts w:cs="AdvPS595D"/>
          <w:i/>
          <w:lang w:val="es-ES_tradnl"/>
        </w:rPr>
        <w:t>Oemleria janhartfordae</w:t>
      </w:r>
      <w:r w:rsidRPr="006E5C14">
        <w:rPr>
          <w:rFonts w:cs="AdvPS595D"/>
          <w:lang w:val="es-ES_tradnl"/>
        </w:rPr>
        <w:t xml:space="preserve"> is a single part-counterpart specimen. Benedict </w:t>
      </w:r>
      <w:r w:rsidR="00BF669B" w:rsidRPr="006E5C14">
        <w:rPr>
          <w:rFonts w:cs="AdvPS595D"/>
          <w:i/>
          <w:lang w:val="es-ES_tradnl"/>
        </w:rPr>
        <w:t>et al.,</w:t>
      </w:r>
      <w:r w:rsidRPr="006E5C14">
        <w:rPr>
          <w:rFonts w:cs="AdvPS595D"/>
          <w:lang w:val="es-ES_tradnl"/>
        </w:rPr>
        <w:t xml:space="preserve"> (2011) describe it as “</w:t>
      </w:r>
      <w:r w:rsidRPr="006E5C14">
        <w:rPr>
          <w:rFonts w:cs="AdvPS5958"/>
          <w:lang w:val="es-ES_tradnl"/>
        </w:rPr>
        <w:t xml:space="preserve">actinomorphic, perigynous …, fractured longitudinally, and its gynoecium is 11 mm long x 6 mm wide. It is borne on a pedicel 11 mm long x 1 mm wide. On the pedicel, an abscission scar is evident, which shows that the flower was subtended by at least one bract. The flower has five free pistils that are basally inserted on the pedicel. Each bilaterally asymmetric ovary is around 5 mm long x 3 mm wide, with a flattened bilobed stigma 1 mm wide and an elongate style 3 mm long x 0.5 mm wide that is attached laterally to the ovary. The five pistils are surrounded by an incompletely preserved hypanthium that covers the bottom half of the ovary wall. Androecia and petals are lacking; the flower is presumably postanthesis. </w:t>
      </w:r>
      <w:r w:rsidRPr="006E5C14">
        <w:rPr>
          <w:rFonts w:cs="AdvPS595D"/>
          <w:i/>
          <w:lang w:val="es-ES_tradnl"/>
        </w:rPr>
        <w:t>Oemleria</w:t>
      </w:r>
      <w:r w:rsidRPr="006E5C14">
        <w:rPr>
          <w:rFonts w:cs="AdvPS595D"/>
          <w:lang w:val="es-ES_tradnl"/>
        </w:rPr>
        <w:t xml:space="preserve"> is characterized by five free pistils that each individually resemble a single </w:t>
      </w:r>
      <w:r w:rsidRPr="006E5C14">
        <w:rPr>
          <w:rFonts w:cs="AdvPS595D"/>
          <w:i/>
          <w:lang w:val="es-ES_tradnl"/>
        </w:rPr>
        <w:t>Prunus</w:t>
      </w:r>
      <w:r w:rsidRPr="006E5C14">
        <w:rPr>
          <w:rFonts w:cs="AdvPS595D"/>
          <w:lang w:val="es-ES_tradnl"/>
        </w:rPr>
        <w:t xml:space="preserve"> pistil</w:t>
      </w:r>
      <w:r w:rsidRPr="006E5C14">
        <w:rPr>
          <w:rFonts w:cs="AdvPS5958"/>
          <w:lang w:val="es-ES_tradnl"/>
        </w:rPr>
        <w:t>. This flower is here considered to belong to crown group Rosaceae, and it is used to calibrate the crwon node of this family.</w:t>
      </w:r>
    </w:p>
    <w:p w14:paraId="7618F9CC" w14:textId="3983A7DE" w:rsidR="00923ED6" w:rsidRPr="006E5C14" w:rsidRDefault="00923ED6" w:rsidP="00E55358">
      <w:pPr>
        <w:widowControl w:val="0"/>
        <w:autoSpaceDE w:val="0"/>
        <w:autoSpaceDN w:val="0"/>
        <w:adjustRightInd w:val="0"/>
        <w:rPr>
          <w:rFonts w:cs="AdvPS5958"/>
          <w:lang w:val="es-ES_tradnl"/>
        </w:rPr>
      </w:pPr>
      <w:r w:rsidRPr="006E5C14">
        <w:rPr>
          <w:rFonts w:cs="AdvPS5958"/>
          <w:b/>
          <w:lang w:val="es-ES_tradnl"/>
        </w:rPr>
        <w:t>(3)</w:t>
      </w:r>
      <w:r w:rsidRPr="006E5C14">
        <w:rPr>
          <w:rFonts w:cs="AdvPS5958"/>
          <w:b/>
          <w:lang w:val="es-ES_tradnl"/>
        </w:rPr>
        <w:tab/>
        <w:t>Fossil:</w:t>
      </w:r>
      <w:r w:rsidRPr="006E5C14">
        <w:rPr>
          <w:rFonts w:cs="AdvPS5958"/>
          <w:lang w:val="es-ES_tradnl"/>
        </w:rPr>
        <w:t xml:space="preserve"> Flowers and fruits assignet to</w:t>
      </w:r>
      <w:r w:rsidRPr="006E5C14">
        <w:rPr>
          <w:i/>
        </w:rPr>
        <w:t xml:space="preserve"> Prunus cathybrownae</w:t>
      </w:r>
      <w:r w:rsidRPr="006E5C14">
        <w:t xml:space="preserve"> Benedict, DeVore &amp; Pigg from the Boot Hill locality, Republic Flora, Washington, USA (</w:t>
      </w:r>
      <w:r w:rsidRPr="006E5C14">
        <w:rPr>
          <w:rFonts w:cs="AdvPS5958"/>
          <w:lang w:val="es-ES_tradnl"/>
        </w:rPr>
        <w:t xml:space="preserve">Benedict </w:t>
      </w:r>
      <w:r w:rsidR="00BF669B" w:rsidRPr="006E5C14">
        <w:rPr>
          <w:rFonts w:cs="AdvPS5958"/>
          <w:i/>
          <w:lang w:val="es-ES_tradnl"/>
        </w:rPr>
        <w:t>et al.,</w:t>
      </w:r>
      <w:r w:rsidRPr="006E5C14">
        <w:rPr>
          <w:rFonts w:cs="AdvPS5958"/>
          <w:lang w:val="es-ES_tradnl"/>
        </w:rPr>
        <w:t xml:space="preserve"> 2011)</w:t>
      </w:r>
      <w:r w:rsidRPr="006E5C14">
        <w:t xml:space="preserve">. The </w:t>
      </w:r>
      <w:r w:rsidRPr="006E5C14">
        <w:rPr>
          <w:rFonts w:cs="AdvPS5958"/>
          <w:lang w:val="es-ES_tradnl"/>
        </w:rPr>
        <w:t xml:space="preserve">fossiliferous horizon occurs within the Tom Thumb Member of the Klondike Mountain Formation. Dating by </w:t>
      </w:r>
      <w:r w:rsidRPr="006E5C14">
        <w:rPr>
          <w:rFonts w:cs="AdvPS5958"/>
          <w:vertAlign w:val="superscript"/>
          <w:lang w:val="es-ES_tradnl"/>
        </w:rPr>
        <w:t>40</w:t>
      </w:r>
      <w:r w:rsidRPr="006E5C14">
        <w:rPr>
          <w:rFonts w:cs="AdvPS5958"/>
          <w:lang w:val="es-ES_tradnl"/>
        </w:rPr>
        <w:t>Ar-</w:t>
      </w:r>
      <w:r w:rsidRPr="006E5C14">
        <w:rPr>
          <w:rFonts w:cs="AdvPS5958"/>
          <w:vertAlign w:val="superscript"/>
          <w:lang w:val="es-ES_tradnl"/>
        </w:rPr>
        <w:t>39</w:t>
      </w:r>
      <w:r w:rsidRPr="006E5C14">
        <w:rPr>
          <w:rFonts w:cs="AdvPS5958"/>
          <w:lang w:val="es-ES_tradnl"/>
        </w:rPr>
        <w:t xml:space="preserve">Ar gives an age of 49.42 ± 0.54 Ma, which is considered late early Eocene (Wolfe </w:t>
      </w:r>
      <w:r w:rsidR="00BF669B" w:rsidRPr="006E5C14">
        <w:rPr>
          <w:rFonts w:cs="AdvPS5958"/>
          <w:i/>
          <w:lang w:val="es-ES_tradnl"/>
        </w:rPr>
        <w:t>et al.,</w:t>
      </w:r>
      <w:r w:rsidRPr="006E5C14">
        <w:rPr>
          <w:rFonts w:cs="AdvPS5958"/>
          <w:lang w:val="es-ES_tradnl"/>
        </w:rPr>
        <w:t xml:space="preserve"> 2003; Greenwood </w:t>
      </w:r>
      <w:r w:rsidR="00BF669B" w:rsidRPr="006E5C14">
        <w:rPr>
          <w:rFonts w:cs="AdvPS5958"/>
          <w:i/>
          <w:lang w:val="es-ES_tradnl"/>
        </w:rPr>
        <w:t>et al.,</w:t>
      </w:r>
      <w:r w:rsidRPr="006E5C14">
        <w:rPr>
          <w:rFonts w:cs="AdvPS5958"/>
          <w:lang w:val="es-ES_tradnl"/>
        </w:rPr>
        <w:t xml:space="preserve"> 2005, in Benedict </w:t>
      </w:r>
      <w:r w:rsidR="00BF669B" w:rsidRPr="006E5C14">
        <w:rPr>
          <w:rFonts w:cs="AdvPS5958"/>
          <w:i/>
          <w:lang w:val="es-ES_tradnl"/>
        </w:rPr>
        <w:t>et al.,</w:t>
      </w:r>
      <w:r w:rsidRPr="006E5C14">
        <w:rPr>
          <w:rFonts w:cs="AdvPS5958"/>
          <w:lang w:val="es-ES_tradnl"/>
        </w:rPr>
        <w:t xml:space="preserve"> 2011).</w:t>
      </w:r>
    </w:p>
    <w:p w14:paraId="3733FA0D" w14:textId="44B8EC35" w:rsidR="00923ED6" w:rsidRPr="006E5C14" w:rsidRDefault="00923ED6" w:rsidP="00E55358">
      <w:pPr>
        <w:widowControl w:val="0"/>
        <w:autoSpaceDE w:val="0"/>
        <w:autoSpaceDN w:val="0"/>
        <w:adjustRightInd w:val="0"/>
        <w:rPr>
          <w:rFonts w:cs="AdvPS5958"/>
          <w:lang w:val="es-ES_tradnl"/>
        </w:rPr>
      </w:pPr>
      <w:r w:rsidRPr="006E5C14">
        <w:rPr>
          <w:rFonts w:cs="AdvPS5958"/>
          <w:lang w:val="es-ES_tradnl"/>
        </w:rPr>
        <w:tab/>
      </w:r>
      <w:r w:rsidRPr="006E5C14">
        <w:rPr>
          <w:rFonts w:cs="AdvPS5958"/>
          <w:b/>
          <w:lang w:val="es-ES_tradnl"/>
        </w:rPr>
        <w:t>Reference:</w:t>
      </w:r>
      <w:r w:rsidRPr="006E5C14">
        <w:rPr>
          <w:rFonts w:cs="AdvPS5958"/>
          <w:lang w:val="es-ES_tradnl"/>
        </w:rPr>
        <w:t xml:space="preserve"> Benedict </w:t>
      </w:r>
      <w:r w:rsidR="00BF669B" w:rsidRPr="006E5C14">
        <w:rPr>
          <w:rFonts w:cs="AdvPS5958"/>
          <w:i/>
          <w:lang w:val="es-ES_tradnl"/>
        </w:rPr>
        <w:t>et al.,</w:t>
      </w:r>
      <w:r w:rsidRPr="006E5C14">
        <w:rPr>
          <w:rFonts w:cs="AdvPS5958"/>
          <w:lang w:val="es-ES_tradnl"/>
        </w:rPr>
        <w:t xml:space="preserve"> 2011.</w:t>
      </w:r>
    </w:p>
    <w:p w14:paraId="600C90C6" w14:textId="77777777" w:rsidR="00923ED6" w:rsidRPr="006E5C14" w:rsidRDefault="00923ED6" w:rsidP="00E55358">
      <w:pPr>
        <w:widowControl w:val="0"/>
        <w:autoSpaceDE w:val="0"/>
        <w:autoSpaceDN w:val="0"/>
        <w:adjustRightInd w:val="0"/>
      </w:pPr>
      <w:r w:rsidRPr="006E5C14">
        <w:rPr>
          <w:rFonts w:cs="AdvPS5958"/>
          <w:lang w:val="es-ES_tradnl"/>
        </w:rPr>
        <w:tab/>
      </w:r>
      <w:r w:rsidRPr="006E5C14">
        <w:rPr>
          <w:rFonts w:cs="AdvPS5958"/>
          <w:b/>
          <w:lang w:val="es-ES_tradnl"/>
        </w:rPr>
        <w:t>Calibration: 49.4 Ma</w:t>
      </w:r>
      <w:r w:rsidRPr="006E5C14">
        <w:rPr>
          <w:rFonts w:cs="AdvPS5958"/>
          <w:lang w:val="es-ES_tradnl"/>
        </w:rPr>
        <w:t xml:space="preserve">, derived from radiometric dating and corresponding to the early Eocene (Ypresian), </w:t>
      </w:r>
      <w:r w:rsidRPr="006E5C14">
        <w:rPr>
          <w:rFonts w:cs="Bold"/>
          <w:bCs/>
          <w:lang w:val="es-ES_tradnl"/>
        </w:rPr>
        <w:t xml:space="preserve">is </w:t>
      </w:r>
      <w:r w:rsidRPr="006E5C14">
        <w:t>implemented as a minimum age in the penalized likelihood analysis, and as the zero offset of a lognormal distribution with ln-mean of (49.4+10%), and standard deviation of 1 in the Bayesian analysis.</w:t>
      </w:r>
    </w:p>
    <w:p w14:paraId="5D1AE3C7" w14:textId="28F6D532" w:rsidR="00923ED6" w:rsidRPr="006E5C14" w:rsidRDefault="00923ED6" w:rsidP="00E55358">
      <w:pPr>
        <w:widowControl w:val="0"/>
        <w:autoSpaceDE w:val="0"/>
        <w:autoSpaceDN w:val="0"/>
        <w:adjustRightInd w:val="0"/>
        <w:rPr>
          <w:rFonts w:cs="AdvPS5958"/>
          <w:lang w:val="es-ES_tradnl"/>
        </w:rPr>
      </w:pPr>
      <w:r w:rsidRPr="006E5C14">
        <w:rPr>
          <w:rFonts w:cs="TimesNewRomanPSMT"/>
          <w:lang w:val="es-ES_tradnl"/>
        </w:rPr>
        <w:tab/>
      </w:r>
      <w:r w:rsidRPr="006E5C14">
        <w:rPr>
          <w:rFonts w:cs="TimesNewRomanPSMT"/>
          <w:b/>
          <w:lang w:val="es-ES_tradnl"/>
        </w:rPr>
        <w:t>Discussion:</w:t>
      </w:r>
      <w:r w:rsidRPr="006E5C14">
        <w:rPr>
          <w:rFonts w:cs="TimesNewRomanPSMT"/>
          <w:lang w:val="es-ES_tradnl"/>
        </w:rPr>
        <w:t xml:space="preserve"> </w:t>
      </w:r>
      <w:r w:rsidRPr="006E5C14">
        <w:rPr>
          <w:i/>
        </w:rPr>
        <w:t>Prunus cathybrownae</w:t>
      </w:r>
      <w:r w:rsidRPr="006E5C14">
        <w:rPr>
          <w:rFonts w:cs="TimesNewRomanPSMT"/>
          <w:lang w:val="es-ES_tradnl"/>
        </w:rPr>
        <w:t xml:space="preserve"> is based on “</w:t>
      </w:r>
      <w:r w:rsidRPr="006E5C14">
        <w:rPr>
          <w:rFonts w:cs="AdvPS5958"/>
          <w:lang w:val="es-ES_tradnl"/>
        </w:rPr>
        <w:t xml:space="preserve">10 laterally compressed specimens, eight of which are part-counterparts, while the remaining two are individuals. Eight of these are mature flowers with features remarkably similar to those of extant </w:t>
      </w:r>
      <w:r w:rsidRPr="006E5C14">
        <w:rPr>
          <w:rFonts w:cs="AdvPS5958"/>
          <w:i/>
          <w:lang w:val="es-ES_tradnl"/>
        </w:rPr>
        <w:t>Prunus</w:t>
      </w:r>
      <w:r w:rsidRPr="006E5C14">
        <w:rPr>
          <w:rFonts w:cs="AdvPS5958"/>
          <w:lang w:val="es-ES_tradnl"/>
        </w:rPr>
        <w:t>,</w:t>
      </w:r>
      <w:r w:rsidRPr="006E5C14">
        <w:rPr>
          <w:rFonts w:cs="AdvPS5958"/>
          <w:i/>
          <w:lang w:val="es-ES_tradnl"/>
        </w:rPr>
        <w:t xml:space="preserve"> </w:t>
      </w:r>
      <w:r w:rsidRPr="006E5C14">
        <w:rPr>
          <w:rFonts w:cs="AdvPS5958"/>
          <w:lang w:val="es-ES_tradnl"/>
        </w:rPr>
        <w:t xml:space="preserve">two are immature fruits. Flowers are actinomorphic, perigynous, and pentamerous and are characterized by a campanulate hypanthium. Sepals and stamens are inserted along the apex of the hypanthial rim. The gynoecium is unicarpellate with a distally flared, bilobed stigma; elongate style; and an ellipsoid, bilaterally asymmetric ovary. The androecium is characterized by around a dozen stamens borne in two whorls. In the outer whorl, stamens have filaments </w:t>
      </w:r>
      <w:r w:rsidRPr="006E5C14">
        <w:rPr>
          <w:rFonts w:ascii="Symbol" w:hAnsi="Symbol" w:cs="AdvPS5958"/>
          <w:lang w:val="es-ES_tradnl"/>
        </w:rPr>
        <w:t>∼</w:t>
      </w:r>
      <w:r w:rsidRPr="006E5C14">
        <w:rPr>
          <w:rFonts w:cs="AdvPS5958"/>
          <w:lang w:val="es-ES_tradnl"/>
        </w:rPr>
        <w:t xml:space="preserve">6 mm long extending apically above the gynoecium. In the inner whorl, stamens are reflexed and extend to the level of the style base. Some stamens of the inner whorl are arranged loosely to one another along the hypanthial rim, such that they superficially appear to be branched, as in extant </w:t>
      </w:r>
      <w:r w:rsidRPr="006E5C14">
        <w:rPr>
          <w:rFonts w:cs="AdvPS5958"/>
          <w:i/>
          <w:lang w:val="es-ES_tradnl"/>
        </w:rPr>
        <w:t>Prunus</w:t>
      </w:r>
      <w:r w:rsidRPr="006E5C14">
        <w:rPr>
          <w:rFonts w:cs="AdvPS5958"/>
          <w:lang w:val="es-ES_tradnl"/>
        </w:rPr>
        <w:t xml:space="preserve">. Two types of pollen have been found within the flowers. </w:t>
      </w:r>
      <w:r w:rsidRPr="006E5C14">
        <w:rPr>
          <w:rFonts w:ascii="Cambria Greek" w:hAnsi="Cambria Greek" w:cs="AdvPS5958"/>
          <w:lang w:val="es-ES_tradnl"/>
        </w:rPr>
        <w:t xml:space="preserve">Clusters of small grains 7 μm long and 4 μm wide are found in the </w:t>
      </w:r>
      <w:r w:rsidRPr="006E5C14">
        <w:rPr>
          <w:rFonts w:ascii="Cambria Greek" w:hAnsi="Cambria Greek" w:cs="AdvPS5958"/>
          <w:lang w:val="es-ES_tradnl"/>
        </w:rPr>
        <w:lastRenderedPageBreak/>
        <w:t xml:space="preserve">anthers of the inner whorl of reflexed stamens.” (Benedict </w:t>
      </w:r>
      <w:r w:rsidR="00BF669B" w:rsidRPr="006E5C14">
        <w:rPr>
          <w:rFonts w:cs="AdvPS5958"/>
          <w:i/>
          <w:lang w:val="es-ES_tradnl"/>
        </w:rPr>
        <w:t>et al.,</w:t>
      </w:r>
      <w:r w:rsidRPr="006E5C14">
        <w:rPr>
          <w:rFonts w:ascii="Cambria Greek" w:hAnsi="Cambria Greek" w:cs="AdvPS5958"/>
          <w:lang w:val="es-ES_tradnl"/>
        </w:rPr>
        <w:t xml:space="preserve"> 2011). The characters used to assign </w:t>
      </w:r>
      <w:r w:rsidRPr="006E5C14">
        <w:rPr>
          <w:i/>
        </w:rPr>
        <w:t>Prunus cathybrownae</w:t>
      </w:r>
      <w:r w:rsidRPr="006E5C14">
        <w:rPr>
          <w:rFonts w:cs="AdvPS5958"/>
          <w:lang w:val="es-ES_tradnl"/>
        </w:rPr>
        <w:t xml:space="preserve"> to the extant genus </w:t>
      </w:r>
      <w:r w:rsidRPr="006E5C14">
        <w:rPr>
          <w:rFonts w:cs="AdvPS5958"/>
          <w:i/>
          <w:lang w:val="es-ES_tradnl"/>
        </w:rPr>
        <w:t>Prunus</w:t>
      </w:r>
      <w:r w:rsidRPr="006E5C14">
        <w:rPr>
          <w:rFonts w:cs="AdvPS5958"/>
          <w:lang w:val="es-ES_tradnl"/>
        </w:rPr>
        <w:t xml:space="preserve"> are </w:t>
      </w:r>
      <w:r w:rsidRPr="006E5C14">
        <w:rPr>
          <w:rFonts w:cs="AdvPS595D"/>
          <w:lang w:val="es-ES_tradnl"/>
        </w:rPr>
        <w:t xml:space="preserve">a campanulate hypanthium, a single free carpel, five sepals, and at least a dozen stamens (Benedict </w:t>
      </w:r>
      <w:r w:rsidR="00BF669B" w:rsidRPr="006E5C14">
        <w:rPr>
          <w:rFonts w:cs="AdvPS595D"/>
          <w:i/>
          <w:lang w:val="es-ES_tradnl"/>
        </w:rPr>
        <w:t>et al.,</w:t>
      </w:r>
      <w:r w:rsidRPr="006E5C14">
        <w:rPr>
          <w:rFonts w:cs="AdvPS595D"/>
          <w:lang w:val="es-ES_tradnl"/>
        </w:rPr>
        <w:t xml:space="preserve"> 2011). </w:t>
      </w:r>
      <w:r w:rsidRPr="006E5C14">
        <w:rPr>
          <w:rFonts w:cs="AdvPS5958"/>
          <w:lang w:val="es-ES_tradnl"/>
        </w:rPr>
        <w:t xml:space="preserve">Benedict </w:t>
      </w:r>
      <w:r w:rsidR="00BF669B" w:rsidRPr="006E5C14">
        <w:rPr>
          <w:rFonts w:cs="AdvPS5958"/>
          <w:i/>
          <w:lang w:val="es-ES_tradnl"/>
        </w:rPr>
        <w:t>et al.,</w:t>
      </w:r>
      <w:r w:rsidRPr="006E5C14">
        <w:rPr>
          <w:rFonts w:cs="AdvPS5958"/>
          <w:lang w:val="es-ES_tradnl"/>
        </w:rPr>
        <w:t xml:space="preserve"> (2011) indicate that the morphological and structural features of the fossil flowers are not only consistent with those of extant </w:t>
      </w:r>
      <w:r w:rsidRPr="006E5C14">
        <w:rPr>
          <w:rFonts w:cs="AdvPS5958"/>
          <w:i/>
          <w:lang w:val="es-ES_tradnl"/>
        </w:rPr>
        <w:t>Prunus</w:t>
      </w:r>
      <w:r w:rsidRPr="006E5C14">
        <w:rPr>
          <w:rFonts w:cs="AdvPS5958"/>
          <w:lang w:val="es-ES_tradnl"/>
        </w:rPr>
        <w:t xml:space="preserve">, but correspond to those that are used to distinguish among extant forms, such as a “bilobed stigma, elongate style and asymmetric ovary, and the characteristic hypanthium.” We accept the assignment of the fossil flowers to </w:t>
      </w:r>
      <w:r w:rsidRPr="006E5C14">
        <w:rPr>
          <w:rFonts w:cs="AdvPS5958"/>
          <w:i/>
          <w:lang w:val="es-ES_tradnl"/>
        </w:rPr>
        <w:t>Prunus</w:t>
      </w:r>
      <w:r w:rsidRPr="006E5C14">
        <w:rPr>
          <w:rFonts w:cs="AdvPS5958"/>
          <w:lang w:val="es-ES_tradnl"/>
        </w:rPr>
        <w:t>, and use it to calibrate the crown node of Rosaceae.</w:t>
      </w:r>
    </w:p>
    <w:p w14:paraId="6BA1400D" w14:textId="77777777" w:rsidR="00923ED6" w:rsidRPr="006E5C14" w:rsidRDefault="00923ED6" w:rsidP="00E55358">
      <w:pPr>
        <w:widowControl w:val="0"/>
        <w:autoSpaceDE w:val="0"/>
        <w:autoSpaceDN w:val="0"/>
        <w:adjustRightInd w:val="0"/>
        <w:rPr>
          <w:rFonts w:cs="AdvPS5958"/>
          <w:lang w:val="es-ES_tradnl"/>
        </w:rPr>
      </w:pPr>
    </w:p>
    <w:p w14:paraId="24232F1B" w14:textId="77777777" w:rsidR="00923ED6" w:rsidRPr="006E5C14" w:rsidRDefault="00923ED6" w:rsidP="00E55358">
      <w:pPr>
        <w:widowControl w:val="0"/>
        <w:autoSpaceDE w:val="0"/>
        <w:autoSpaceDN w:val="0"/>
        <w:adjustRightInd w:val="0"/>
        <w:rPr>
          <w:b/>
        </w:rPr>
      </w:pPr>
      <w:r w:rsidRPr="006E5C14">
        <w:rPr>
          <w:rFonts w:cs="AdvPS5958"/>
          <w:b/>
          <w:lang w:val="es-ES_tradnl"/>
        </w:rPr>
        <w:t xml:space="preserve">113. MRCA: </w:t>
      </w:r>
      <w:r w:rsidRPr="006E5C14">
        <w:rPr>
          <w:b/>
          <w:i/>
        </w:rPr>
        <w:t>Elaeagnus</w:t>
      </w:r>
      <w:r w:rsidRPr="006E5C14">
        <w:rPr>
          <w:b/>
        </w:rPr>
        <w:t xml:space="preserve"> spp.-</w:t>
      </w:r>
      <w:r w:rsidRPr="006E5C14">
        <w:rPr>
          <w:b/>
          <w:i/>
        </w:rPr>
        <w:t>Ceanothus</w:t>
      </w:r>
      <w:r w:rsidRPr="006E5C14">
        <w:rPr>
          <w:b/>
        </w:rPr>
        <w:t xml:space="preserve"> spp. Clade: SG Rhamnaceae.</w:t>
      </w:r>
    </w:p>
    <w:p w14:paraId="74D2E65D" w14:textId="42F7566B" w:rsidR="00923ED6" w:rsidRPr="006E5C14" w:rsidRDefault="00923ED6" w:rsidP="00E55358">
      <w:pPr>
        <w:ind w:firstLine="708"/>
      </w:pPr>
      <w:r w:rsidRPr="006E5C14">
        <w:rPr>
          <w:b/>
        </w:rPr>
        <w:t>Fossil:</w:t>
      </w:r>
      <w:r w:rsidRPr="006E5C14">
        <w:t xml:space="preserve"> Flowers assigned to </w:t>
      </w:r>
      <w:r w:rsidRPr="006E5C14">
        <w:rPr>
          <w:i/>
        </w:rPr>
        <w:t>Coahuilanthus belindae</w:t>
      </w:r>
      <w:r w:rsidRPr="006E5C14">
        <w:t xml:space="preserve"> </w:t>
      </w:r>
      <w:r w:rsidRPr="006E5C14">
        <w:rPr>
          <w:color w:val="000000"/>
        </w:rPr>
        <w:t>Calvillo-Canadell &amp; Cevallos-Ferriz</w:t>
      </w:r>
      <w:r w:rsidRPr="006E5C14">
        <w:t>, from Cerro del Pueblo Formation, Coahuila, Mexico (</w:t>
      </w:r>
      <w:r w:rsidRPr="006E5C14">
        <w:rPr>
          <w:color w:val="000000"/>
        </w:rPr>
        <w:t xml:space="preserve">Calvillo-Canadell and Cevallos-Ferriz, 2007), </w:t>
      </w:r>
      <w:r w:rsidRPr="006E5C14">
        <w:t xml:space="preserve">dated as late Campanian (Cevallos-Ferriz </w:t>
      </w:r>
      <w:r w:rsidR="00BF669B" w:rsidRPr="006E5C14">
        <w:rPr>
          <w:i/>
        </w:rPr>
        <w:t>et al.,</w:t>
      </w:r>
      <w:r w:rsidRPr="006E5C14">
        <w:t xml:space="preserve"> 2008; </w:t>
      </w:r>
      <w:r w:rsidRPr="006E5C14">
        <w:rPr>
          <w:color w:val="000000"/>
        </w:rPr>
        <w:t>Calvillo-Canadell and Cevallos-Ferriz, 2007</w:t>
      </w:r>
      <w:r w:rsidRPr="006E5C14">
        <w:t>)</w:t>
      </w:r>
      <w:r w:rsidRPr="006E5C14">
        <w:rPr>
          <w:color w:val="000000"/>
        </w:rPr>
        <w:t>.</w:t>
      </w:r>
    </w:p>
    <w:p w14:paraId="59DC6988" w14:textId="77777777" w:rsidR="00923ED6" w:rsidRPr="006E5C14" w:rsidRDefault="00923ED6" w:rsidP="00E55358">
      <w:pPr>
        <w:rPr>
          <w:b/>
        </w:rPr>
      </w:pPr>
      <w:r w:rsidRPr="006E5C14">
        <w:rPr>
          <w:b/>
        </w:rPr>
        <w:tab/>
        <w:t xml:space="preserve">Reference: </w:t>
      </w:r>
      <w:r w:rsidRPr="006E5C14">
        <w:rPr>
          <w:color w:val="000000"/>
        </w:rPr>
        <w:t>Calvillo-Canadell and Cevallos-Ferriz, 2007.</w:t>
      </w:r>
    </w:p>
    <w:p w14:paraId="77C96809" w14:textId="77777777" w:rsidR="00923ED6" w:rsidRPr="006E5C14" w:rsidRDefault="00923ED6" w:rsidP="00E55358">
      <w:pPr>
        <w:ind w:firstLine="708"/>
      </w:pPr>
      <w:r w:rsidRPr="006E5C14">
        <w:rPr>
          <w:b/>
        </w:rPr>
        <w:t>Calibration:</w:t>
      </w:r>
      <w:r w:rsidRPr="006E5C14">
        <w:t xml:space="preserve"> </w:t>
      </w:r>
      <w:r w:rsidRPr="006E5C14">
        <w:rPr>
          <w:b/>
        </w:rPr>
        <w:t>70.6 Ma</w:t>
      </w:r>
      <w:r w:rsidRPr="006E5C14">
        <w:t>, corresponding to the upper boundary of the Campanian, is implemented as a minimum age in the penalized likelihood analysis, and as the zero offset of a lognormal distribution with standard deviation of 1 in the Bayesian analysis.</w:t>
      </w:r>
    </w:p>
    <w:p w14:paraId="04A9151D" w14:textId="18F95FBD" w:rsidR="00923ED6" w:rsidRPr="006E5C14" w:rsidRDefault="00923ED6" w:rsidP="00E55358">
      <w:pPr>
        <w:widowControl w:val="0"/>
        <w:autoSpaceDE w:val="0"/>
        <w:autoSpaceDN w:val="0"/>
        <w:adjustRightInd w:val="0"/>
        <w:ind w:firstLine="708"/>
      </w:pPr>
      <w:r w:rsidRPr="006E5C14">
        <w:rPr>
          <w:b/>
        </w:rPr>
        <w:t xml:space="preserve">Discussion: </w:t>
      </w:r>
      <w:r w:rsidRPr="006E5C14">
        <w:t xml:space="preserve">The flowers of </w:t>
      </w:r>
      <w:r w:rsidRPr="006E5C14">
        <w:rPr>
          <w:i/>
        </w:rPr>
        <w:t>Coahuilanthus belindae</w:t>
      </w:r>
      <w:r w:rsidRPr="006E5C14">
        <w:t xml:space="preserve"> </w:t>
      </w:r>
      <w:r w:rsidRPr="006E5C14">
        <w:rPr>
          <w:rFonts w:cs="AdvP641C"/>
          <w:lang w:val="es-ES_tradnl"/>
        </w:rPr>
        <w:t xml:space="preserve">are “small, bisexual, and pentamerous flowers have actinomorphic symmetry, with fused perianth parts forming a slightly campanulate to cupulate floral cup. Five sepals are well preserved and fused in their lower part, forming part of the floral cup; their distal portion is free, and the lobes are deltoid to ovate with a slightly keeled surface. The spatulate, clawed petals, when present, are very small, frequently they are not well preserved, but some scars that alternate with the sepals strongly suggest their presence. Opposite and adnate to them are the stamens (obhaplostemonous) that are slightly shorter than the petals. The insertion of perianth parts suggests a perigynous flower, with superior ovary.” </w:t>
      </w:r>
      <w:r w:rsidRPr="006E5C14">
        <w:t>(</w:t>
      </w:r>
      <w:r w:rsidRPr="006E5C14">
        <w:rPr>
          <w:color w:val="000000"/>
        </w:rPr>
        <w:t>Calvillo-Canadell and Cevallos-Ferriz, 2007)</w:t>
      </w:r>
      <w:r w:rsidRPr="006E5C14">
        <w:rPr>
          <w:rFonts w:cs="AdvP641C"/>
          <w:lang w:val="es-ES_tradnl"/>
        </w:rPr>
        <w:t xml:space="preserve">. Calvillo-Canadell and Cevallos-Ferriz (2007) indicate that the morphological features of </w:t>
      </w:r>
      <w:r w:rsidRPr="006E5C14">
        <w:rPr>
          <w:i/>
        </w:rPr>
        <w:t>Coahuilanthus belindae</w:t>
      </w:r>
      <w:r w:rsidRPr="006E5C14">
        <w:t xml:space="preserve"> are consistent with Rhamneae and Zizyphaea, and indicate specific attributes shared with extant genera. However, because the fossil flower is dfferent from any extant genus, it is assigned to an extinct taxon. Other fossil taxa assigned to Rhamnaceae are known from the Maastrichtian (i.e., </w:t>
      </w:r>
      <w:r w:rsidRPr="006E5C14">
        <w:rPr>
          <w:i/>
        </w:rPr>
        <w:t xml:space="preserve">Archaeopaliurus boyacensis and Berhamniphyllum </w:t>
      </w:r>
      <w:r w:rsidRPr="006E5C14">
        <w:t xml:space="preserve">sp.; Correa </w:t>
      </w:r>
      <w:r w:rsidR="00BF669B" w:rsidRPr="006E5C14">
        <w:rPr>
          <w:i/>
        </w:rPr>
        <w:t>et al.,</w:t>
      </w:r>
      <w:r w:rsidRPr="006E5C14">
        <w:t xml:space="preserve"> 2010). We consider that </w:t>
      </w:r>
      <w:r w:rsidRPr="006E5C14">
        <w:rPr>
          <w:i/>
        </w:rPr>
        <w:t>Coahuilanthus belindae</w:t>
      </w:r>
      <w:r w:rsidRPr="006E5C14">
        <w:t xml:space="preserve"> could belong to the crown group or the stem lineage of Rhamnaceae, and use it to calibrate the stem node of this family.</w:t>
      </w:r>
    </w:p>
    <w:p w14:paraId="659BA61E" w14:textId="77777777" w:rsidR="00923ED6" w:rsidRPr="006E5C14" w:rsidRDefault="00923ED6" w:rsidP="00FD19F4">
      <w:pPr>
        <w:widowControl w:val="0"/>
        <w:autoSpaceDE w:val="0"/>
        <w:autoSpaceDN w:val="0"/>
        <w:adjustRightInd w:val="0"/>
      </w:pPr>
    </w:p>
    <w:p w14:paraId="1F40A9A9" w14:textId="77777777" w:rsidR="00923ED6" w:rsidRPr="006E5C14" w:rsidRDefault="00923ED6" w:rsidP="00E55358">
      <w:pPr>
        <w:rPr>
          <w:b/>
        </w:rPr>
      </w:pPr>
      <w:r w:rsidRPr="006E5C14">
        <w:rPr>
          <w:b/>
        </w:rPr>
        <w:t xml:space="preserve">114. MRCA: </w:t>
      </w:r>
      <w:r w:rsidRPr="006E5C14">
        <w:rPr>
          <w:b/>
          <w:i/>
        </w:rPr>
        <w:t>Rhamnus</w:t>
      </w:r>
      <w:r w:rsidRPr="006E5C14">
        <w:rPr>
          <w:b/>
        </w:rPr>
        <w:t>-</w:t>
      </w:r>
      <w:r w:rsidRPr="006E5C14">
        <w:rPr>
          <w:b/>
          <w:i/>
        </w:rPr>
        <w:t>Ceanothus</w:t>
      </w:r>
      <w:r w:rsidRPr="006E5C14">
        <w:rPr>
          <w:b/>
        </w:rPr>
        <w:t xml:space="preserve"> spp. Clade: CG Rhamnaceae.</w:t>
      </w:r>
    </w:p>
    <w:p w14:paraId="0EB98D4B" w14:textId="77777777" w:rsidR="00923ED6" w:rsidRPr="006E5C14" w:rsidRDefault="00923ED6" w:rsidP="00E55358">
      <w:pPr>
        <w:ind w:firstLine="708"/>
      </w:pPr>
      <w:r w:rsidRPr="006E5C14">
        <w:rPr>
          <w:b/>
        </w:rPr>
        <w:t xml:space="preserve">Fossils: </w:t>
      </w:r>
      <w:r w:rsidRPr="006E5C14">
        <w:t xml:space="preserve">Fruits of </w:t>
      </w:r>
      <w:r w:rsidRPr="006E5C14">
        <w:rPr>
          <w:i/>
        </w:rPr>
        <w:t xml:space="preserve">Paliurus </w:t>
      </w:r>
      <w:r w:rsidRPr="006E5C14">
        <w:t>from the Wind River Formation, Wyoming, USA, corresponding to the Early Eocene (Manchester, 1999).</w:t>
      </w:r>
    </w:p>
    <w:p w14:paraId="7F6E2200" w14:textId="77777777" w:rsidR="00923ED6" w:rsidRPr="006E5C14" w:rsidRDefault="00923ED6" w:rsidP="00E55358">
      <w:pPr>
        <w:ind w:firstLine="708"/>
      </w:pPr>
      <w:r w:rsidRPr="006E5C14">
        <w:rPr>
          <w:b/>
        </w:rPr>
        <w:t>Reference:</w:t>
      </w:r>
      <w:r w:rsidRPr="006E5C14">
        <w:t xml:space="preserve"> Manchester, 1999.</w:t>
      </w:r>
    </w:p>
    <w:p w14:paraId="3F1B5D33" w14:textId="77777777" w:rsidR="00923ED6" w:rsidRPr="006E5C14" w:rsidRDefault="00923ED6" w:rsidP="00E55358">
      <w:pPr>
        <w:ind w:firstLine="708"/>
      </w:pPr>
      <w:r w:rsidRPr="006E5C14">
        <w:rPr>
          <w:b/>
        </w:rPr>
        <w:t>Calibration:</w:t>
      </w:r>
      <w:r w:rsidRPr="006E5C14">
        <w:t xml:space="preserve"> </w:t>
      </w:r>
      <w:r w:rsidRPr="006E5C14">
        <w:rPr>
          <w:b/>
        </w:rPr>
        <w:t>48.6 Ma</w:t>
      </w:r>
      <w:r w:rsidRPr="006E5C14">
        <w:t>, corresponding to the upper boundary of the early Eocene (Ypresian), is implemented as a minimum age in the penalized likelihood analysis, and as the zero offset of a lognormal distribution with ln-mean of (48.6+10%), and standard deviation of 1 in the Bayesian analysis.</w:t>
      </w:r>
    </w:p>
    <w:p w14:paraId="17D34978" w14:textId="77777777" w:rsidR="00923ED6" w:rsidRPr="006E5C14" w:rsidRDefault="00923ED6" w:rsidP="00E55358">
      <w:pPr>
        <w:ind w:firstLine="708"/>
      </w:pPr>
      <w:r w:rsidRPr="006E5C14">
        <w:rPr>
          <w:b/>
        </w:rPr>
        <w:t>Discussion:</w:t>
      </w:r>
      <w:r w:rsidRPr="006E5C14">
        <w:t xml:space="preserve"> The fossil fruits are recognized as </w:t>
      </w:r>
      <w:r w:rsidRPr="006E5C14">
        <w:rPr>
          <w:i/>
        </w:rPr>
        <w:t>Paliurus</w:t>
      </w:r>
      <w:r w:rsidRPr="006E5C14">
        <w:t xml:space="preserve"> because of their disk-winged nuts (Manchester, 1999), specifically considering the following comparison: “</w:t>
      </w:r>
      <w:r w:rsidRPr="006E5C14">
        <w:rPr>
          <w:i/>
        </w:rPr>
        <w:t xml:space="preserve">Paliurus </w:t>
      </w:r>
      <w:r w:rsidRPr="006E5C14">
        <w:t xml:space="preserve">fruits </w:t>
      </w:r>
      <w:r w:rsidRPr="006E5C14">
        <w:lastRenderedPageBreak/>
        <w:t xml:space="preserve">have a persistent perianth disk scar on the basal side of the ovary, which can be observed in fossils as a circular raised rim on the fruit body below the wing, surrounding the pedicel scar. If the internal morphology is preserved, </w:t>
      </w:r>
      <w:r w:rsidRPr="006E5C14">
        <w:rPr>
          <w:i/>
        </w:rPr>
        <w:t xml:space="preserve">Paliurus </w:t>
      </w:r>
      <w:r w:rsidRPr="006E5C14">
        <w:t xml:space="preserve">can be distinguished by having two or three dictinct locules.” (Manchester, 1999). </w:t>
      </w:r>
      <w:r w:rsidRPr="006E5C14">
        <w:rPr>
          <w:i/>
        </w:rPr>
        <w:t xml:space="preserve">Paliurus </w:t>
      </w:r>
      <w:r w:rsidRPr="006E5C14">
        <w:t xml:space="preserve">is no longer found in North America, but it has a fossil record in that geographical region, starting with the fruits reported by Manchester (1999). It is also know from the middle Eocene of Asia and the upper Oligocene of Europe onwards (Manchester, 1999, and references therein). We use the fossil </w:t>
      </w:r>
      <w:r w:rsidRPr="006E5C14">
        <w:rPr>
          <w:i/>
        </w:rPr>
        <w:t>Paliurus</w:t>
      </w:r>
      <w:r w:rsidRPr="006E5C14">
        <w:t xml:space="preserve"> fruits from the Wind River Formation to calibrate the crown node of Rhamnaceae.</w:t>
      </w:r>
    </w:p>
    <w:p w14:paraId="1FB62F34" w14:textId="77777777" w:rsidR="00923ED6" w:rsidRPr="006E5C14" w:rsidRDefault="00923ED6" w:rsidP="009347ED"/>
    <w:p w14:paraId="2B3D909E" w14:textId="77777777" w:rsidR="00923ED6" w:rsidRPr="006E5C14" w:rsidRDefault="00923ED6" w:rsidP="009347ED">
      <w:pPr>
        <w:rPr>
          <w:b/>
        </w:rPr>
      </w:pPr>
      <w:r w:rsidRPr="006E5C14">
        <w:rPr>
          <w:b/>
        </w:rPr>
        <w:t xml:space="preserve">115. MRCA: </w:t>
      </w:r>
      <w:r w:rsidRPr="006E5C14">
        <w:rPr>
          <w:b/>
          <w:i/>
        </w:rPr>
        <w:t>Zelkova</w:t>
      </w:r>
      <w:r w:rsidRPr="006E5C14">
        <w:rPr>
          <w:b/>
        </w:rPr>
        <w:t xml:space="preserve"> spp.-</w:t>
      </w:r>
      <w:r w:rsidRPr="006E5C14">
        <w:rPr>
          <w:b/>
          <w:i/>
        </w:rPr>
        <w:t>Boehmeria</w:t>
      </w:r>
      <w:r w:rsidRPr="006E5C14">
        <w:rPr>
          <w:b/>
        </w:rPr>
        <w:t xml:space="preserve"> spp. Clade: SG Ulmaceae.</w:t>
      </w:r>
    </w:p>
    <w:p w14:paraId="73E1D61C" w14:textId="77777777" w:rsidR="00923ED6" w:rsidRPr="006E5C14" w:rsidRDefault="00923ED6" w:rsidP="009347ED">
      <w:pPr>
        <w:rPr>
          <w:rFonts w:cs="-font-13369790-6--"/>
          <w:lang w:val="es-ES_tradnl"/>
        </w:rPr>
      </w:pPr>
      <w:r w:rsidRPr="006E5C14">
        <w:tab/>
      </w:r>
      <w:r w:rsidRPr="006E5C14">
        <w:rPr>
          <w:b/>
        </w:rPr>
        <w:t>Fossils:</w:t>
      </w:r>
      <w:r w:rsidRPr="006E5C14">
        <w:t xml:space="preserve"> Leaves assigned to </w:t>
      </w:r>
      <w:r w:rsidRPr="006E5C14">
        <w:rPr>
          <w:i/>
        </w:rPr>
        <w:t>Ulmites</w:t>
      </w:r>
      <w:r w:rsidRPr="006E5C14">
        <w:t xml:space="preserve"> from Paleocene sediments in the Northern Hemisphere, including </w:t>
      </w:r>
      <w:r w:rsidRPr="006E5C14">
        <w:rPr>
          <w:rFonts w:cs="-font-13369790-6--"/>
          <w:lang w:val="es-ES_tradnl"/>
        </w:rPr>
        <w:t>North America, Greenland, Spitzberg and Asia (Manchester, 1999).</w:t>
      </w:r>
    </w:p>
    <w:p w14:paraId="39DFF2C6" w14:textId="77777777" w:rsidR="00923ED6" w:rsidRPr="006E5C14" w:rsidRDefault="00923ED6" w:rsidP="009347ED">
      <w:pPr>
        <w:rPr>
          <w:rFonts w:cs="-font-13369790-6--"/>
          <w:lang w:val="es-ES_tradnl"/>
        </w:rPr>
      </w:pPr>
      <w:r w:rsidRPr="006E5C14">
        <w:rPr>
          <w:rFonts w:cs="-font-13369790-6--"/>
          <w:lang w:val="es-ES_tradnl"/>
        </w:rPr>
        <w:tab/>
      </w:r>
      <w:r w:rsidRPr="006E5C14">
        <w:rPr>
          <w:rFonts w:cs="-font-13369790-6--"/>
          <w:b/>
          <w:lang w:val="es-ES_tradnl"/>
        </w:rPr>
        <w:t>Reference:</w:t>
      </w:r>
      <w:r w:rsidRPr="006E5C14">
        <w:rPr>
          <w:rFonts w:cs="-font-13369790-6--"/>
          <w:lang w:val="es-ES_tradnl"/>
        </w:rPr>
        <w:t xml:space="preserve"> Manchester, 1999.</w:t>
      </w:r>
    </w:p>
    <w:p w14:paraId="5F71607B" w14:textId="77777777" w:rsidR="00923ED6" w:rsidRPr="006E5C14" w:rsidRDefault="00923ED6" w:rsidP="009347ED">
      <w:pPr>
        <w:ind w:firstLine="708"/>
      </w:pPr>
      <w:r w:rsidRPr="006E5C14">
        <w:rPr>
          <w:rFonts w:cs="-font-13369790-6--"/>
          <w:b/>
          <w:lang w:val="es-ES_tradnl"/>
        </w:rPr>
        <w:t>Calibration:</w:t>
      </w:r>
      <w:r w:rsidRPr="006E5C14">
        <w:rPr>
          <w:rFonts w:cs="-font-13369790-6--"/>
          <w:lang w:val="es-ES_tradnl"/>
        </w:rPr>
        <w:t xml:space="preserve"> </w:t>
      </w:r>
      <w:r w:rsidRPr="006E5C14">
        <w:rPr>
          <w:rFonts w:cs="-font-13369790-6--"/>
          <w:b/>
          <w:lang w:val="es-ES_tradnl"/>
        </w:rPr>
        <w:t>55.8 Ma</w:t>
      </w:r>
      <w:r w:rsidRPr="006E5C14">
        <w:rPr>
          <w:rFonts w:cs="-font-13369790-6--"/>
          <w:lang w:val="es-ES_tradnl"/>
        </w:rPr>
        <w:t xml:space="preserve">, corresponding to the upper boundary of the Paleocene, </w:t>
      </w:r>
      <w:r w:rsidRPr="006E5C14">
        <w:t>is implemented as a minimum age in the penalized likelihood analysis, and as the zero offset of a lognormal distribution with ln-mean of (55.8+10%), and standard deviation of 1 in the Bayesian analysis.</w:t>
      </w:r>
    </w:p>
    <w:p w14:paraId="1B8F44A0" w14:textId="27D754DF" w:rsidR="00923ED6" w:rsidRPr="006E5C14" w:rsidRDefault="00923ED6" w:rsidP="009347ED">
      <w:pPr>
        <w:ind w:firstLine="708"/>
      </w:pPr>
      <w:r w:rsidRPr="006E5C14">
        <w:rPr>
          <w:b/>
        </w:rPr>
        <w:t xml:space="preserve">Discussion: </w:t>
      </w:r>
      <w:r w:rsidRPr="006E5C14">
        <w:t xml:space="preserve">There are numerous records of pollen, leaves, fruits and flowers of very likely affinity with Ulmaceae. Pollen grains of potential affinity with Ulmaceae have been reported from Maastrichtian sediments (e.g., MPG-1, Wolfe, 1976; </w:t>
      </w:r>
      <w:r w:rsidRPr="006E5C14">
        <w:rPr>
          <w:i/>
        </w:rPr>
        <w:t>Ulmoideipites planeraeformis</w:t>
      </w:r>
      <w:r w:rsidRPr="006E5C14">
        <w:t xml:space="preserve">, </w:t>
      </w:r>
      <w:r w:rsidRPr="006E5C14">
        <w:rPr>
          <w:color w:val="000000"/>
        </w:rPr>
        <w:t xml:space="preserve">Srivastava, 1970 and references therein; </w:t>
      </w:r>
      <w:r w:rsidRPr="006E5C14">
        <w:rPr>
          <w:i/>
        </w:rPr>
        <w:t>Ulmoideipites tricostatus</w:t>
      </w:r>
      <w:r w:rsidRPr="006E5C14">
        <w:t xml:space="preserve">, Jerzykiewicz and Sweet, 1986; </w:t>
      </w:r>
      <w:r w:rsidRPr="006E5C14">
        <w:rPr>
          <w:i/>
        </w:rPr>
        <w:t xml:space="preserve">Ulmipollenites minor </w:t>
      </w:r>
      <w:r w:rsidRPr="006E5C14">
        <w:t>and</w:t>
      </w:r>
      <w:r w:rsidRPr="006E5C14">
        <w:rPr>
          <w:i/>
        </w:rPr>
        <w:t xml:space="preserve"> U. krempii</w:t>
      </w:r>
      <w:r w:rsidRPr="006E5C14">
        <w:t xml:space="preserve">, Song </w:t>
      </w:r>
      <w:r w:rsidR="00BF669B" w:rsidRPr="006E5C14">
        <w:rPr>
          <w:i/>
        </w:rPr>
        <w:t>et al.,</w:t>
      </w:r>
      <w:r w:rsidRPr="006E5C14">
        <w:t xml:space="preserve"> 2004). However, we were unable to find any conclusive discussion of the unequivocal affinity of these pollen grains with Ulmaceae. Manchester (1999) indicates that leaves similar to those of </w:t>
      </w:r>
      <w:r w:rsidRPr="006E5C14">
        <w:rPr>
          <w:i/>
        </w:rPr>
        <w:t>Ulmus</w:t>
      </w:r>
      <w:r w:rsidRPr="006E5C14">
        <w:t xml:space="preserve"> are known in Paleocene sediments from several Northern Hemisphere sites. However, this author indicates that “</w:t>
      </w:r>
      <w:r w:rsidRPr="006E5C14">
        <w:rPr>
          <w:rFonts w:cs="-font-13369790-6--"/>
          <w:lang w:val="es-ES_tradnl"/>
        </w:rPr>
        <w:t xml:space="preserve">Although the Paleocene leaves certainly are correctly placed in Ulmaceae (short petioles, asymmetrical lamina, blunt teeth with submedial entry of principal vein), the lack of associated </w:t>
      </w:r>
      <w:r w:rsidRPr="006E5C14">
        <w:rPr>
          <w:rFonts w:cs="-font-13369790-6--"/>
          <w:i/>
          <w:lang w:val="es-ES_tradnl"/>
        </w:rPr>
        <w:t xml:space="preserve">Ulmus </w:t>
      </w:r>
      <w:r w:rsidRPr="006E5C14">
        <w:rPr>
          <w:rFonts w:cs="-font-13369790-6--"/>
          <w:lang w:val="es-ES_tradnl"/>
        </w:rPr>
        <w:t xml:space="preserve">fruits suggests that they belong to another, possibly extinct genus of the family.”, and assigned these fossil leaves to the extinct genus </w:t>
      </w:r>
      <w:r w:rsidRPr="006E5C14">
        <w:rPr>
          <w:rFonts w:cs="-font-13369790-6--"/>
          <w:i/>
          <w:lang w:val="es-ES_tradnl"/>
        </w:rPr>
        <w:t>Ulmites</w:t>
      </w:r>
      <w:r w:rsidRPr="006E5C14">
        <w:rPr>
          <w:rFonts w:cs="-font-13369790-6--"/>
          <w:lang w:val="es-ES_tradnl"/>
        </w:rPr>
        <w:t xml:space="preserve"> (Manchester, 1999). Fruits assignable to </w:t>
      </w:r>
      <w:r w:rsidRPr="006E5C14">
        <w:rPr>
          <w:rFonts w:cs="-font-13369790-6--"/>
          <w:i/>
          <w:lang w:val="es-ES_tradnl"/>
        </w:rPr>
        <w:t>Ulmus</w:t>
      </w:r>
      <w:r w:rsidRPr="006E5C14">
        <w:rPr>
          <w:rFonts w:cs="-font-13369790-6--"/>
          <w:lang w:val="es-ES_tradnl"/>
        </w:rPr>
        <w:t xml:space="preserve"> are known from Eocene sediments (e.g., Manchester 1989; in Manchester 1999). We follow Manchester (1999) in considering that the Paleocene </w:t>
      </w:r>
      <w:r w:rsidRPr="006E5C14">
        <w:rPr>
          <w:rFonts w:cs="-font-13369790-6--"/>
          <w:i/>
          <w:lang w:val="es-ES_tradnl"/>
        </w:rPr>
        <w:t>Ulmus</w:t>
      </w:r>
      <w:r w:rsidRPr="006E5C14">
        <w:rPr>
          <w:rFonts w:cs="-font-13369790-6--"/>
          <w:lang w:val="es-ES_tradnl"/>
        </w:rPr>
        <w:t xml:space="preserve">-like leaves could correspond to an extinct genus in the crown group or stem lineage of Ulmaceae, and use them to calibrate the stem node of this family. </w:t>
      </w:r>
    </w:p>
    <w:p w14:paraId="62485DDA" w14:textId="77777777" w:rsidR="00923ED6" w:rsidRPr="006E5C14" w:rsidRDefault="00923ED6" w:rsidP="009347ED"/>
    <w:p w14:paraId="0D456916" w14:textId="77777777" w:rsidR="00923ED6" w:rsidRPr="006E5C14" w:rsidRDefault="00923ED6" w:rsidP="009347ED">
      <w:pPr>
        <w:rPr>
          <w:b/>
        </w:rPr>
      </w:pPr>
      <w:r w:rsidRPr="006E5C14">
        <w:rPr>
          <w:b/>
        </w:rPr>
        <w:t xml:space="preserve">116. MRCA: </w:t>
      </w:r>
      <w:r w:rsidRPr="006E5C14">
        <w:rPr>
          <w:b/>
          <w:i/>
        </w:rPr>
        <w:t>Celtis</w:t>
      </w:r>
      <w:r w:rsidRPr="006E5C14">
        <w:rPr>
          <w:b/>
        </w:rPr>
        <w:t xml:space="preserve"> spp.-</w:t>
      </w:r>
      <w:r w:rsidRPr="006E5C14">
        <w:rPr>
          <w:b/>
          <w:i/>
        </w:rPr>
        <w:t>Humulus lupulus</w:t>
      </w:r>
      <w:r w:rsidRPr="006E5C14">
        <w:rPr>
          <w:b/>
        </w:rPr>
        <w:t>. Clade: CG Cannabaceae.</w:t>
      </w:r>
    </w:p>
    <w:p w14:paraId="3ADD3241" w14:textId="77777777" w:rsidR="00923ED6" w:rsidRPr="006E5C14" w:rsidRDefault="00923ED6" w:rsidP="009347ED">
      <w:r w:rsidRPr="006E5C14">
        <w:tab/>
      </w:r>
      <w:r w:rsidRPr="006E5C14">
        <w:rPr>
          <w:b/>
        </w:rPr>
        <w:t>Fossils:</w:t>
      </w:r>
      <w:r w:rsidRPr="006E5C14">
        <w:t xml:space="preserve"> Fruits assigned to</w:t>
      </w:r>
      <w:r w:rsidRPr="006E5C14">
        <w:rPr>
          <w:i/>
        </w:rPr>
        <w:t xml:space="preserve"> Aphananthe cretacea</w:t>
      </w:r>
      <w:r w:rsidRPr="006E5C14">
        <w:t xml:space="preserve"> Knoblock &amp; Mai from Walbeck, Germany; and to </w:t>
      </w:r>
      <w:r w:rsidRPr="006E5C14">
        <w:rPr>
          <w:i/>
        </w:rPr>
        <w:t>Gironniera gonnensis</w:t>
      </w:r>
      <w:r w:rsidRPr="006E5C14">
        <w:t xml:space="preserve"> Knobloch &amp; Mai, from Eisleben, Germany, corresponding to the Maastrichtian (Knobloch and Mai, 1986).</w:t>
      </w:r>
    </w:p>
    <w:p w14:paraId="52DDC978" w14:textId="77777777" w:rsidR="00923ED6" w:rsidRPr="006E5C14" w:rsidRDefault="00923ED6" w:rsidP="009347ED">
      <w:pPr>
        <w:ind w:firstLine="708"/>
      </w:pPr>
      <w:r w:rsidRPr="006E5C14">
        <w:rPr>
          <w:b/>
        </w:rPr>
        <w:t>Reference:</w:t>
      </w:r>
      <w:r w:rsidRPr="006E5C14">
        <w:t xml:space="preserve"> Knobloch and Mai, 1986.</w:t>
      </w:r>
    </w:p>
    <w:p w14:paraId="2186E2FA" w14:textId="77777777" w:rsidR="00923ED6" w:rsidRPr="006E5C14" w:rsidRDefault="00923ED6" w:rsidP="009347ED">
      <w:pPr>
        <w:ind w:firstLine="708"/>
      </w:pPr>
      <w:r w:rsidRPr="006E5C14">
        <w:rPr>
          <w:b/>
        </w:rPr>
        <w:t>Calibration:</w:t>
      </w:r>
      <w:r w:rsidRPr="006E5C14">
        <w:t xml:space="preserve"> </w:t>
      </w:r>
      <w:r w:rsidRPr="006E5C14">
        <w:rPr>
          <w:b/>
        </w:rPr>
        <w:t>65.5 Ma</w:t>
      </w:r>
      <w:r w:rsidRPr="006E5C14">
        <w:t>, corresponding to the upper boundary of the Maastrichtian, is implemented as a minimum age in the penalized likelihood analysis, and as the zero offset of a lognormal distribution with ln-mean of (65.5+10%), and standard deviation of 1 in the Bayesian analysis.</w:t>
      </w:r>
    </w:p>
    <w:p w14:paraId="4EBE5741" w14:textId="439F8218" w:rsidR="00923ED6" w:rsidRPr="006E5C14" w:rsidRDefault="00923ED6" w:rsidP="009347ED">
      <w:pPr>
        <w:ind w:firstLine="708"/>
      </w:pPr>
      <w:r w:rsidRPr="006E5C14">
        <w:rPr>
          <w:b/>
        </w:rPr>
        <w:t>Discussion:</w:t>
      </w:r>
      <w:r w:rsidRPr="006E5C14">
        <w:t xml:space="preserve"> The fossil endocarps from Walbeck and Eisleben show morphological features that link them with the extant genera </w:t>
      </w:r>
      <w:r w:rsidRPr="006E5C14">
        <w:rPr>
          <w:i/>
        </w:rPr>
        <w:t>Aphanthe</w:t>
      </w:r>
      <w:r w:rsidRPr="006E5C14">
        <w:t xml:space="preserve"> and </w:t>
      </w:r>
      <w:r w:rsidRPr="006E5C14">
        <w:rPr>
          <w:i/>
        </w:rPr>
        <w:t>Gironniera</w:t>
      </w:r>
      <w:r w:rsidRPr="006E5C14">
        <w:t xml:space="preserve"> (Knobloch and Mai, 1986). Knobloch and Mai (1986) considered these genera to belong to Ulmaceae, but they </w:t>
      </w:r>
      <w:r w:rsidRPr="006E5C14">
        <w:lastRenderedPageBreak/>
        <w:t xml:space="preserve">are now have been recognized as members of Cannabaceae (e.g., Stevens, 2013). Friis </w:t>
      </w:r>
      <w:r w:rsidR="00BF669B" w:rsidRPr="006E5C14">
        <w:rPr>
          <w:i/>
        </w:rPr>
        <w:t>et al.,</w:t>
      </w:r>
      <w:r w:rsidRPr="006E5C14">
        <w:t xml:space="preserve"> (2011) accept the assignment of these fossil endocarps to the extant genera. Based on this assignment, we use them to calibrate the crown node of Cannabaceae.</w:t>
      </w:r>
    </w:p>
    <w:p w14:paraId="7726288F" w14:textId="77777777" w:rsidR="00923ED6" w:rsidRPr="006E5C14" w:rsidRDefault="00923ED6" w:rsidP="00C744DE"/>
    <w:p w14:paraId="0DEEEEE3" w14:textId="77777777" w:rsidR="00923ED6" w:rsidRPr="006E5C14" w:rsidRDefault="00923ED6" w:rsidP="00771B26">
      <w:pPr>
        <w:rPr>
          <w:b/>
          <w:i/>
        </w:rPr>
      </w:pPr>
      <w:r w:rsidRPr="006E5C14">
        <w:rPr>
          <w:b/>
          <w:i/>
        </w:rPr>
        <w:t>Fagales</w:t>
      </w:r>
    </w:p>
    <w:p w14:paraId="224F3489" w14:textId="77777777" w:rsidR="00923ED6" w:rsidRPr="006E5C14" w:rsidRDefault="00923ED6" w:rsidP="00771B26">
      <w:pPr>
        <w:rPr>
          <w:b/>
        </w:rPr>
      </w:pPr>
      <w:r w:rsidRPr="006E5C14">
        <w:rPr>
          <w:b/>
        </w:rPr>
        <w:t xml:space="preserve">117. MRCA: </w:t>
      </w:r>
      <w:r w:rsidRPr="006E5C14">
        <w:rPr>
          <w:b/>
          <w:i/>
        </w:rPr>
        <w:t>Nothofagus antarctica</w:t>
      </w:r>
      <w:r w:rsidRPr="006E5C14">
        <w:rPr>
          <w:b/>
        </w:rPr>
        <w:t>-</w:t>
      </w:r>
      <w:r w:rsidRPr="006E5C14">
        <w:rPr>
          <w:b/>
          <w:i/>
        </w:rPr>
        <w:t>Coccinia sessilifolia</w:t>
      </w:r>
      <w:r w:rsidRPr="006E5C14">
        <w:rPr>
          <w:b/>
        </w:rPr>
        <w:t>. Clade: SG Fagales.</w:t>
      </w:r>
    </w:p>
    <w:p w14:paraId="539F3CD7" w14:textId="607044AA" w:rsidR="00923ED6" w:rsidRPr="006E5C14" w:rsidRDefault="00923ED6" w:rsidP="00771B26">
      <w:r w:rsidRPr="006E5C14">
        <w:rPr>
          <w:b/>
        </w:rPr>
        <w:tab/>
        <w:t>Fossil:</w:t>
      </w:r>
      <w:r w:rsidRPr="006E5C14">
        <w:t xml:space="preserve"> Flowers and fruits assigned to </w:t>
      </w:r>
      <w:r w:rsidRPr="006E5C14">
        <w:rPr>
          <w:i/>
        </w:rPr>
        <w:t>Archaefagaceae futabensis</w:t>
      </w:r>
      <w:r w:rsidRPr="006E5C14">
        <w:t xml:space="preserve"> Takahashi, Friis, Herendeen &amp; Crane, from the Kamikitaba assemblage, Asamigawa Member of the Ashizawa Formation, Futaba Group, northeastern Honshu, Japan (Takahashi </w:t>
      </w:r>
      <w:r w:rsidR="00BF669B" w:rsidRPr="006E5C14">
        <w:rPr>
          <w:i/>
        </w:rPr>
        <w:t>et al.,</w:t>
      </w:r>
      <w:r w:rsidRPr="006E5C14">
        <w:t xml:space="preserve"> 2008). The age of the plant-bearing sediments in the Asamigawa Member corresponds to the early Coniacian (Takahashi </w:t>
      </w:r>
      <w:r w:rsidR="00BF669B" w:rsidRPr="006E5C14">
        <w:rPr>
          <w:i/>
        </w:rPr>
        <w:t>et al.,</w:t>
      </w:r>
      <w:r w:rsidRPr="006E5C14">
        <w:t xml:space="preserve"> 2008; Friis </w:t>
      </w:r>
      <w:r w:rsidR="00BF669B" w:rsidRPr="006E5C14">
        <w:rPr>
          <w:i/>
        </w:rPr>
        <w:t>et al.,</w:t>
      </w:r>
      <w:r w:rsidRPr="006E5C14">
        <w:t xml:space="preserve"> 2011).</w:t>
      </w:r>
    </w:p>
    <w:p w14:paraId="1EEDF27A" w14:textId="037E136C" w:rsidR="00923ED6" w:rsidRPr="006E5C14" w:rsidRDefault="00923ED6" w:rsidP="00771B26">
      <w:r w:rsidRPr="006E5C14">
        <w:rPr>
          <w:b/>
        </w:rPr>
        <w:tab/>
        <w:t xml:space="preserve">Reference: </w:t>
      </w:r>
      <w:r w:rsidRPr="006E5C14">
        <w:t xml:space="preserve">Takahashi </w:t>
      </w:r>
      <w:r w:rsidR="00BF669B" w:rsidRPr="006E5C14">
        <w:rPr>
          <w:i/>
        </w:rPr>
        <w:t>et al.,</w:t>
      </w:r>
      <w:r w:rsidRPr="006E5C14">
        <w:t xml:space="preserve"> 2008.</w:t>
      </w:r>
    </w:p>
    <w:p w14:paraId="297BFB27" w14:textId="77777777" w:rsidR="00923ED6" w:rsidRPr="006E5C14" w:rsidRDefault="00923ED6" w:rsidP="00771B26">
      <w:r w:rsidRPr="006E5C14">
        <w:tab/>
      </w:r>
      <w:r w:rsidRPr="006E5C14">
        <w:rPr>
          <w:b/>
        </w:rPr>
        <w:t>Calibration:</w:t>
      </w:r>
      <w:r w:rsidRPr="006E5C14">
        <w:t xml:space="preserve"> To account for the stratigraphic range of the Kamikitaba locality, </w:t>
      </w:r>
      <w:r w:rsidRPr="006E5C14">
        <w:rPr>
          <w:b/>
        </w:rPr>
        <w:t>87.5 Ma</w:t>
      </w:r>
      <w:r w:rsidRPr="006E5C14">
        <w:t>, corresponding to the upper limit of the lower half of the Coniacian, is implemented as a minimum age in the penalized likelihood analysis, and as the zero offset of a lognormal distribution with ln-mean of (87.5+10%), and standard deviation of 1 in the Bayesian analysis.</w:t>
      </w:r>
    </w:p>
    <w:p w14:paraId="145ECFED" w14:textId="0B526B5B" w:rsidR="00923ED6" w:rsidRPr="006E5C14" w:rsidRDefault="00923ED6" w:rsidP="00771B26">
      <w:pPr>
        <w:widowControl w:val="0"/>
        <w:autoSpaceDE w:val="0"/>
        <w:autoSpaceDN w:val="0"/>
        <w:adjustRightInd w:val="0"/>
      </w:pPr>
      <w:r w:rsidRPr="006E5C14">
        <w:tab/>
      </w:r>
      <w:r w:rsidRPr="006E5C14">
        <w:rPr>
          <w:b/>
        </w:rPr>
        <w:t>Discussion:</w:t>
      </w:r>
      <w:r w:rsidRPr="006E5C14">
        <w:t xml:space="preserve"> </w:t>
      </w:r>
      <w:r w:rsidRPr="006E5C14">
        <w:rPr>
          <w:i/>
        </w:rPr>
        <w:t>Archaefagaceae futabensis</w:t>
      </w:r>
      <w:r w:rsidRPr="006E5C14">
        <w:t xml:space="preserve"> is known from numerous fruits, and a few flowers. Takahasi </w:t>
      </w:r>
      <w:r w:rsidR="00BF669B" w:rsidRPr="006E5C14">
        <w:rPr>
          <w:i/>
        </w:rPr>
        <w:t>et al.,</w:t>
      </w:r>
      <w:r w:rsidRPr="006E5C14">
        <w:t xml:space="preserve"> (2008) described it as fruits derived from "</w:t>
      </w:r>
      <w:r w:rsidRPr="006E5C14">
        <w:rPr>
          <w:lang w:eastAsia="en-US"/>
        </w:rPr>
        <w:t xml:space="preserve">bisexual, epigynous flowers. Tepals six, triangular. Androecium of six stamens, each opposite one of the small tepals. Gynoecium of three fused carpels with three short, persistent styles. Ovary trilocular, each locule containing two ovules. Each ovule apparently anatropous, attached axially and apically within the locule. Ovary maturing into a fruit with one to three seeds." The perianth is epigynous and consists of six small, broadly triangular tepals, which were membranous. The androecium appears to have been formed by six stamens apparently in a single whorl, each opposite one of the tepals. Pollen grains found in the floral region are prolate and triaperturate, and it is not clear if they are tricolporate. The colpus is long and extends for almost the full length of the grain, and the tectum has finely striate to rugulate sculpture. The gynoecium is syncarpous, formed by three carpels. The apex is trucate and there are three short persistent styles. The ovary is inferior and trilocular, and each locule contains what appear to be two anatropous ovules attached axially and apically within the locule (Takahashi </w:t>
      </w:r>
      <w:r w:rsidR="00BF669B" w:rsidRPr="006E5C14">
        <w:rPr>
          <w:i/>
          <w:lang w:eastAsia="en-US"/>
        </w:rPr>
        <w:t>et al.,</w:t>
      </w:r>
      <w:r w:rsidRPr="006E5C14">
        <w:rPr>
          <w:lang w:eastAsia="en-US"/>
        </w:rPr>
        <w:t xml:space="preserve"> 2008). Takahashi </w:t>
      </w:r>
      <w:r w:rsidR="00BF669B" w:rsidRPr="006E5C14">
        <w:rPr>
          <w:i/>
          <w:lang w:eastAsia="en-US"/>
        </w:rPr>
        <w:t>et al.,</w:t>
      </w:r>
      <w:r w:rsidRPr="006E5C14">
        <w:rPr>
          <w:lang w:eastAsia="en-US"/>
        </w:rPr>
        <w:t xml:space="preserve"> (2008) discuss that "the </w:t>
      </w:r>
      <w:r w:rsidRPr="006E5C14">
        <w:rPr>
          <w:rFonts w:cs="AdvPS5958"/>
          <w:lang w:val="es-ES_tradnl"/>
        </w:rPr>
        <w:t xml:space="preserve">floral structure of </w:t>
      </w:r>
      <w:r w:rsidRPr="006E5C14">
        <w:rPr>
          <w:rFonts w:cs="AdvPS5958"/>
          <w:i/>
          <w:lang w:val="es-ES_tradnl"/>
        </w:rPr>
        <w:t>Archaefagacea</w:t>
      </w:r>
      <w:r w:rsidRPr="006E5C14">
        <w:rPr>
          <w:rFonts w:cs="AdvPS5958"/>
          <w:lang w:val="es-ES_tradnl"/>
        </w:rPr>
        <w:t xml:space="preserve"> is similar to that of many extant and fossil Fagales in the simple epigynous perianth, composed of small, undifferentiated, triangular tepals, and the presence of a trimerous inferior ovary. However, the structure of the ovary is more like that of Fagaceae and Nothofagaceae in being trilocular. Core Fagales generally have a unilocular ovary that contains a single seed at maturity. Pollen of </w:t>
      </w:r>
      <w:r w:rsidRPr="006E5C14">
        <w:rPr>
          <w:rFonts w:cs="AdvPS5958"/>
          <w:i/>
          <w:lang w:val="es-ES_tradnl"/>
        </w:rPr>
        <w:t>Archaefagacea</w:t>
      </w:r>
      <w:r w:rsidRPr="006E5C14">
        <w:rPr>
          <w:rFonts w:cs="AdvPS5958"/>
          <w:lang w:val="es-ES_tradnl"/>
        </w:rPr>
        <w:t xml:space="preserve"> is also similar to that of extant </w:t>
      </w:r>
      <w:r w:rsidRPr="006E5C14">
        <w:rPr>
          <w:rFonts w:cs="AdvPS5958"/>
          <w:i/>
          <w:lang w:val="es-ES_tradnl"/>
        </w:rPr>
        <w:t>Castanea</w:t>
      </w:r>
      <w:r w:rsidRPr="006E5C14">
        <w:rPr>
          <w:rFonts w:cs="AdvPS5958"/>
          <w:lang w:val="es-ES_tradnl"/>
        </w:rPr>
        <w:t xml:space="preserve"> and related genera (Fagaceae) in its prolate shape, (probable) tricolporate apertures, and striate-rugulate exine sculpture. The relatively small number of stamens in the androecium is also a feature shared between flowers of </w:t>
      </w:r>
      <w:r w:rsidRPr="006E5C14">
        <w:rPr>
          <w:rFonts w:cs="AdvPS5958"/>
          <w:i/>
          <w:lang w:val="es-ES_tradnl"/>
        </w:rPr>
        <w:t>Archaefagacea</w:t>
      </w:r>
      <w:r w:rsidRPr="006E5C14">
        <w:rPr>
          <w:rFonts w:cs="AdvPS5958"/>
          <w:lang w:val="es-ES_tradnl"/>
        </w:rPr>
        <w:t xml:space="preserve"> and those of some Fagaceae. However, there are no clear synapomorphies that link </w:t>
      </w:r>
      <w:r w:rsidRPr="006E5C14">
        <w:rPr>
          <w:rFonts w:cs="AdvPS5958"/>
          <w:i/>
          <w:lang w:val="es-ES_tradnl"/>
        </w:rPr>
        <w:t>Archaefagacea</w:t>
      </w:r>
      <w:r w:rsidRPr="006E5C14">
        <w:rPr>
          <w:rFonts w:cs="AdvPS5958"/>
          <w:lang w:val="es-ES_tradnl"/>
        </w:rPr>
        <w:t xml:space="preserve"> unequivocally to Fagaceae or to Nothofagaceae. There is no evidence as to whether the fruits were borne in a cupule, as in Fagaceae and Nothofagaceae, or in some other arrangement." The morphological and structural attributes of flowers, pollen and seeds of </w:t>
      </w:r>
      <w:r w:rsidRPr="006E5C14">
        <w:rPr>
          <w:rFonts w:cs="AdvPS5958"/>
          <w:i/>
          <w:lang w:val="es-ES_tradnl"/>
        </w:rPr>
        <w:t>Archaefagacea futabensis</w:t>
      </w:r>
      <w:r w:rsidRPr="006E5C14">
        <w:rPr>
          <w:rFonts w:cs="AdvPS5958"/>
          <w:lang w:val="es-ES_tradnl"/>
        </w:rPr>
        <w:t xml:space="preserve"> indicate an affinity with Fagales, in particular with Fagaceae or Nothofagaceae, but not with the core Fagles. We here consider that this fossil may have </w:t>
      </w:r>
      <w:r w:rsidRPr="006E5C14">
        <w:rPr>
          <w:rFonts w:cs="AdvPS5958"/>
          <w:lang w:val="es-ES_tradnl"/>
        </w:rPr>
        <w:lastRenderedPageBreak/>
        <w:t>been a Fagaceae stem relative, a Nothofagaceae stem relative, or a Fagales crown or stem relative. Hence, we use it to calibrate the Fagales stem node.</w:t>
      </w:r>
    </w:p>
    <w:p w14:paraId="145B78E3" w14:textId="33B3DD37" w:rsidR="00923ED6" w:rsidRPr="006E5C14" w:rsidRDefault="00923ED6" w:rsidP="00771B26">
      <w:r w:rsidRPr="006E5C14">
        <w:tab/>
      </w:r>
      <w:r w:rsidRPr="006E5C14">
        <w:rPr>
          <w:b/>
        </w:rPr>
        <w:t>Younger fossils that calibrate the same node:</w:t>
      </w:r>
      <w:r w:rsidRPr="006E5C14">
        <w:t xml:space="preserve"> </w:t>
      </w:r>
      <w:r w:rsidRPr="006E5C14">
        <w:rPr>
          <w:i/>
        </w:rPr>
        <w:t>Protofagaceae allonensis</w:t>
      </w:r>
      <w:r w:rsidRPr="006E5C14">
        <w:t xml:space="preserve"> Herendeen, Crane, &amp; Drinnan (Herendeen </w:t>
      </w:r>
      <w:r w:rsidR="00BF669B" w:rsidRPr="006E5C14">
        <w:rPr>
          <w:i/>
        </w:rPr>
        <w:t>et al.,</w:t>
      </w:r>
      <w:r w:rsidRPr="006E5C14">
        <w:t xml:space="preserve"> 1995); and </w:t>
      </w:r>
      <w:r w:rsidRPr="006E5C14">
        <w:rPr>
          <w:i/>
        </w:rPr>
        <w:t>Antiquacupula sulcata</w:t>
      </w:r>
      <w:r w:rsidRPr="006E5C14">
        <w:t xml:space="preserve"> Sims, Herendeen &amp; Crane (Sims </w:t>
      </w:r>
      <w:r w:rsidR="00BF669B" w:rsidRPr="006E5C14">
        <w:rPr>
          <w:i/>
        </w:rPr>
        <w:t>et al.,</w:t>
      </w:r>
      <w:r w:rsidRPr="006E5C14">
        <w:t xml:space="preserve"> 1998), both from the Buffalo Creek Member, Gaillard Formation, Georgia, USA, corresponding to the late Santonian (Sims </w:t>
      </w:r>
      <w:r w:rsidR="00BF669B" w:rsidRPr="006E5C14">
        <w:rPr>
          <w:i/>
        </w:rPr>
        <w:t>et al.,</w:t>
      </w:r>
      <w:r w:rsidRPr="006E5C14">
        <w:t xml:space="preserve"> 1998; Friis </w:t>
      </w:r>
      <w:r w:rsidR="00BF669B" w:rsidRPr="006E5C14">
        <w:rPr>
          <w:i/>
        </w:rPr>
        <w:t>et al.,</w:t>
      </w:r>
      <w:r w:rsidRPr="006E5C14">
        <w:t xml:space="preserve"> 2011), are considered to be closely related to particular clades within Fagales.</w:t>
      </w:r>
    </w:p>
    <w:p w14:paraId="14396260" w14:textId="77777777" w:rsidR="00923ED6" w:rsidRPr="006E5C14" w:rsidRDefault="00923ED6" w:rsidP="00771B26"/>
    <w:p w14:paraId="787FC268" w14:textId="77777777" w:rsidR="00923ED6" w:rsidRPr="006E5C14" w:rsidRDefault="00923ED6" w:rsidP="00771B26">
      <w:pPr>
        <w:rPr>
          <w:b/>
        </w:rPr>
      </w:pPr>
      <w:r w:rsidRPr="006E5C14">
        <w:rPr>
          <w:b/>
        </w:rPr>
        <w:t xml:space="preserve">118. MRCA: </w:t>
      </w:r>
      <w:r w:rsidRPr="006E5C14">
        <w:rPr>
          <w:b/>
          <w:i/>
        </w:rPr>
        <w:t>Nothofagus antarctica</w:t>
      </w:r>
      <w:r w:rsidRPr="006E5C14">
        <w:rPr>
          <w:b/>
        </w:rPr>
        <w:t>-</w:t>
      </w:r>
      <w:r w:rsidRPr="006E5C14">
        <w:rPr>
          <w:b/>
          <w:i/>
        </w:rPr>
        <w:t>Morella cerifera</w:t>
      </w:r>
      <w:r w:rsidRPr="006E5C14">
        <w:rPr>
          <w:b/>
        </w:rPr>
        <w:t>. Clade: SG Nothofagaceae.</w:t>
      </w:r>
    </w:p>
    <w:p w14:paraId="5851FF33" w14:textId="56BB5FD1" w:rsidR="00923ED6" w:rsidRPr="006E5C14" w:rsidRDefault="00923ED6" w:rsidP="00771B26">
      <w:r w:rsidRPr="006E5C14">
        <w:tab/>
      </w:r>
      <w:r w:rsidRPr="006E5C14">
        <w:rPr>
          <w:b/>
        </w:rPr>
        <w:t>Fossil:</w:t>
      </w:r>
      <w:r w:rsidRPr="006E5C14">
        <w:t xml:space="preserve"> Pollen of </w:t>
      </w:r>
      <w:r w:rsidRPr="006E5C14">
        <w:rPr>
          <w:i/>
        </w:rPr>
        <w:t>Nothofagidites senectus</w:t>
      </w:r>
      <w:r w:rsidRPr="006E5C14">
        <w:t xml:space="preserve"> Dettmann &amp; Playford from the Bass and Gippsland Basins, Australia, corresponding to the Early Campanian (Macphail, 2007). The sediments are considered to be 83.5 ± 0.7 Ma based on palynostratigraphy, cross-correlated to the marine record (Sauquet </w:t>
      </w:r>
      <w:r w:rsidR="00BF669B" w:rsidRPr="006E5C14">
        <w:rPr>
          <w:i/>
        </w:rPr>
        <w:t>et al.,</w:t>
      </w:r>
      <w:r w:rsidRPr="006E5C14">
        <w:t xml:space="preserve"> 2012).</w:t>
      </w:r>
    </w:p>
    <w:p w14:paraId="5CB82543" w14:textId="77777777" w:rsidR="00923ED6" w:rsidRPr="006E5C14" w:rsidRDefault="00923ED6" w:rsidP="00771B26">
      <w:r w:rsidRPr="006E5C14">
        <w:tab/>
      </w:r>
      <w:r w:rsidRPr="006E5C14">
        <w:rPr>
          <w:b/>
        </w:rPr>
        <w:t xml:space="preserve">References: </w:t>
      </w:r>
      <w:r w:rsidRPr="006E5C14">
        <w:t>Dettmann and Playford, 1968; Stover and Partridge, 1973; Macphail 2007; Sauquet, 2012.</w:t>
      </w:r>
    </w:p>
    <w:p w14:paraId="1F7A5E19" w14:textId="77777777" w:rsidR="00923ED6" w:rsidRPr="006E5C14" w:rsidRDefault="00923ED6" w:rsidP="00771B26">
      <w:r w:rsidRPr="006E5C14">
        <w:tab/>
      </w:r>
      <w:r w:rsidRPr="006E5C14">
        <w:rPr>
          <w:b/>
        </w:rPr>
        <w:t>Calibration: 83.5 Ma</w:t>
      </w:r>
      <w:r w:rsidRPr="006E5C14">
        <w:t>, corresponding to the lower boundary of the Campanian, is implemented as a minimum age in the penalized likelihood analysis, and as the zero offset of a lognormal distribution with ln-mean of (83.5+10%), and standard deviation of 1 in the Bayesian analysis.</w:t>
      </w:r>
    </w:p>
    <w:p w14:paraId="3478A7FE" w14:textId="58AA3D6F" w:rsidR="00923ED6" w:rsidRPr="006E5C14" w:rsidRDefault="00923ED6" w:rsidP="00771B26">
      <w:r w:rsidRPr="006E5C14">
        <w:tab/>
      </w:r>
      <w:r w:rsidRPr="006E5C14">
        <w:rPr>
          <w:b/>
        </w:rPr>
        <w:t>Discussion:</w:t>
      </w:r>
      <w:r w:rsidRPr="006E5C14">
        <w:t xml:space="preserve"> Sauquet </w:t>
      </w:r>
      <w:r w:rsidR="00BF669B" w:rsidRPr="006E5C14">
        <w:rPr>
          <w:i/>
        </w:rPr>
        <w:t>et al.,</w:t>
      </w:r>
      <w:r w:rsidRPr="006E5C14">
        <w:t xml:space="preserve"> (2012) indicate that </w:t>
      </w:r>
      <w:r w:rsidRPr="006E5C14">
        <w:rPr>
          <w:i/>
        </w:rPr>
        <w:t>Nothofagidites senectus</w:t>
      </w:r>
      <w:r w:rsidRPr="006E5C14">
        <w:t xml:space="preserve"> is the indicator species of this pollen zone, and justify using the base of the Campanian as the calibration date. This type of polllen is here assumed to have been produced by stem representatives of Nothofagaceae, and use it to calibrate the stem node of this family.</w:t>
      </w:r>
    </w:p>
    <w:p w14:paraId="13D19CFC" w14:textId="77777777" w:rsidR="00923ED6" w:rsidRPr="006E5C14" w:rsidRDefault="00923ED6" w:rsidP="00771B26">
      <w:pPr>
        <w:rPr>
          <w:b/>
        </w:rPr>
      </w:pPr>
    </w:p>
    <w:p w14:paraId="6B801DA0" w14:textId="77777777" w:rsidR="00923ED6" w:rsidRPr="006E5C14" w:rsidRDefault="00923ED6" w:rsidP="00771B26">
      <w:pPr>
        <w:rPr>
          <w:b/>
        </w:rPr>
      </w:pPr>
      <w:r w:rsidRPr="006E5C14">
        <w:rPr>
          <w:b/>
        </w:rPr>
        <w:t xml:space="preserve">119. MRCA: </w:t>
      </w:r>
      <w:r w:rsidRPr="006E5C14">
        <w:rPr>
          <w:b/>
          <w:i/>
        </w:rPr>
        <w:t>Fagus</w:t>
      </w:r>
      <w:r w:rsidRPr="006E5C14">
        <w:rPr>
          <w:b/>
        </w:rPr>
        <w:t xml:space="preserve"> spp.-</w:t>
      </w:r>
      <w:r w:rsidRPr="006E5C14">
        <w:rPr>
          <w:b/>
          <w:i/>
        </w:rPr>
        <w:t>Morella cerifera</w:t>
      </w:r>
      <w:r w:rsidRPr="006E5C14">
        <w:rPr>
          <w:b/>
        </w:rPr>
        <w:t>. Clade: SG "core Fagales" (Juglandaceae, Myricaceae, Rhoipteleaceae, Betulaceae, Casuarinaceae, Ticodendraceae).</w:t>
      </w:r>
    </w:p>
    <w:p w14:paraId="2CFD782A" w14:textId="77777777" w:rsidR="00923ED6" w:rsidRPr="006E5C14" w:rsidRDefault="00923ED6" w:rsidP="00771B26">
      <w:r w:rsidRPr="006E5C14">
        <w:tab/>
      </w:r>
      <w:r w:rsidRPr="006E5C14">
        <w:rPr>
          <w:b/>
        </w:rPr>
        <w:t>Fossils:</w:t>
      </w:r>
      <w:r w:rsidRPr="006E5C14">
        <w:t xml:space="preserve"> Dispersed pollen grains of the Normapolles complex (Pflug, 1953) from Formations representing </w:t>
      </w:r>
      <w:r w:rsidRPr="006E5C14">
        <w:rPr>
          <w:rFonts w:cs="AdvTimes"/>
          <w:lang w:val="es-ES_tradnl"/>
        </w:rPr>
        <w:t>fresh and brackish-water environments of Bohemia, corresponding to the</w:t>
      </w:r>
      <w:r w:rsidRPr="006E5C14">
        <w:t xml:space="preserve"> middle Cenomanian</w:t>
      </w:r>
      <w:r w:rsidRPr="006E5C14">
        <w:rPr>
          <w:rFonts w:cs="AdvTimes"/>
          <w:lang w:val="es-ES_tradnl"/>
        </w:rPr>
        <w:t xml:space="preserve"> (Pacltová, 1966)</w:t>
      </w:r>
      <w:r w:rsidRPr="006E5C14">
        <w:t>.</w:t>
      </w:r>
    </w:p>
    <w:p w14:paraId="12F7B29C" w14:textId="25BE841A" w:rsidR="00923ED6" w:rsidRPr="006E5C14" w:rsidRDefault="00923ED6" w:rsidP="00771B26">
      <w:r w:rsidRPr="006E5C14">
        <w:tab/>
      </w:r>
      <w:r w:rsidRPr="006E5C14">
        <w:rPr>
          <w:b/>
        </w:rPr>
        <w:t xml:space="preserve">References: </w:t>
      </w:r>
      <w:r w:rsidRPr="006E5C14">
        <w:t xml:space="preserve">Góczán </w:t>
      </w:r>
      <w:r w:rsidR="00BF669B" w:rsidRPr="006E5C14">
        <w:rPr>
          <w:i/>
        </w:rPr>
        <w:t>et al.,</w:t>
      </w:r>
      <w:r w:rsidRPr="006E5C14">
        <w:t xml:space="preserve"> 1967; Pacltová, 1966, 1981.</w:t>
      </w:r>
    </w:p>
    <w:p w14:paraId="438BCBDC" w14:textId="77777777" w:rsidR="00923ED6" w:rsidRPr="006E5C14" w:rsidRDefault="00923ED6" w:rsidP="00771B26">
      <w:r w:rsidRPr="006E5C14">
        <w:tab/>
      </w:r>
      <w:r w:rsidRPr="006E5C14">
        <w:rPr>
          <w:b/>
        </w:rPr>
        <w:t>Calibration: 96.6 Ma</w:t>
      </w:r>
      <w:r w:rsidRPr="006E5C14">
        <w:t>, corresponding to the middle of the Cenomanian, is implemented as a minimum age in the penalized likelihood analysis, and as the zero offset of a lognormal distribution with ln-mean of (96.6+10%), and standard deviation of 1 in the Bayesian analysis.</w:t>
      </w:r>
    </w:p>
    <w:p w14:paraId="651891CF" w14:textId="5FDC0601" w:rsidR="00923ED6" w:rsidRPr="006E5C14" w:rsidRDefault="00923ED6" w:rsidP="00771B26">
      <w:pPr>
        <w:rPr>
          <w:rFonts w:cs="AdvTimes"/>
          <w:lang w:val="es-ES_tradnl"/>
        </w:rPr>
      </w:pPr>
      <w:r w:rsidRPr="006E5C14">
        <w:tab/>
      </w:r>
      <w:r w:rsidRPr="006E5C14">
        <w:rPr>
          <w:b/>
        </w:rPr>
        <w:t>Discussion:</w:t>
      </w:r>
      <w:r w:rsidRPr="006E5C14">
        <w:t xml:space="preserve"> Pollen grains assigned to the Normapolles complex are distinctly oblate, triangular in shape, with protruding, complex aperture regions, and a tectate, slightly sculptured pollen wall (Friis </w:t>
      </w:r>
      <w:r w:rsidR="00BF669B" w:rsidRPr="006E5C14">
        <w:rPr>
          <w:i/>
        </w:rPr>
        <w:t>et al.,</w:t>
      </w:r>
      <w:r w:rsidRPr="006E5C14">
        <w:t xml:space="preserve"> 2003). More than 80 diferent Normapolles genera have been recognized (Friis </w:t>
      </w:r>
      <w:r w:rsidR="00BF669B" w:rsidRPr="006E5C14">
        <w:rPr>
          <w:i/>
        </w:rPr>
        <w:t>et al.,</w:t>
      </w:r>
      <w:r w:rsidRPr="006E5C14">
        <w:t xml:space="preserve"> 2003). Stratigraphically, </w:t>
      </w:r>
      <w:r w:rsidRPr="006E5C14">
        <w:rPr>
          <w:rFonts w:cs="AdvTimes"/>
          <w:lang w:val="es-ES_tradnl"/>
        </w:rPr>
        <w:t xml:space="preserve">Normapolles occur in the pollen spectrum as traces only in the middle and upper Cenomanian (Pacltová 1971, 1977, 1978; in Pacltová 1981), but in the Turonian they are represented in the spectrum of marine sediments in frequencies that vary from 3 to 6 % depending on facies. The first representatives of this morphological group display a simple structure of pores; but during a short interval they become more complicated. Such are the first representatives of the first Normapolles specimens discovered in the Peruc Formation (Pacltová, 1977). They persisted until the early Eocene (Góczán </w:t>
      </w:r>
      <w:r w:rsidR="00BF669B" w:rsidRPr="006E5C14">
        <w:rPr>
          <w:rFonts w:cs="AdvTimes"/>
          <w:i/>
          <w:lang w:val="es-ES_tradnl"/>
        </w:rPr>
        <w:t>et al.,</w:t>
      </w:r>
      <w:r w:rsidRPr="006E5C14">
        <w:rPr>
          <w:rFonts w:cs="AdvTimes"/>
          <w:lang w:val="es-ES_tradnl"/>
        </w:rPr>
        <w:t xml:space="preserve"> 1967), and had their maximal abundance, diversity and geographical distribution during the Santonian-Campanian. During the late </w:t>
      </w:r>
      <w:r w:rsidRPr="006E5C14">
        <w:rPr>
          <w:rFonts w:cs="AdvTimes"/>
          <w:lang w:val="es-ES_tradnl"/>
        </w:rPr>
        <w:lastRenderedPageBreak/>
        <w:t>Cretaceous, they constituted a floristic realm termed the Normapolles province, which occupied western Siberia, Europe and North America.</w:t>
      </w:r>
    </w:p>
    <w:p w14:paraId="7A9E98B3" w14:textId="1489042B" w:rsidR="00923ED6" w:rsidRPr="006E5C14" w:rsidRDefault="00923ED6" w:rsidP="00771B26">
      <w:pPr>
        <w:rPr>
          <w:rFonts w:cs="AdvTimes"/>
          <w:lang w:val="es-ES_tradnl"/>
        </w:rPr>
      </w:pPr>
      <w:r w:rsidRPr="006E5C14">
        <w:rPr>
          <w:rFonts w:cs="AdvTimes"/>
          <w:lang w:val="es-ES_tradnl"/>
        </w:rPr>
        <w:tab/>
        <w:t xml:space="preserve">Based exclusively on the morphology of the dipersed polen grains, establishing the systematic affinity of Normapolles was uncertain, but relationships with Fagales were proposed (e.g. Góczán </w:t>
      </w:r>
      <w:r w:rsidR="00BF669B" w:rsidRPr="006E5C14">
        <w:rPr>
          <w:rFonts w:cs="AdvTimes"/>
          <w:i/>
          <w:lang w:val="es-ES_tradnl"/>
        </w:rPr>
        <w:t>et al.,</w:t>
      </w:r>
      <w:r w:rsidRPr="006E5C14">
        <w:rPr>
          <w:rFonts w:cs="AdvTimes"/>
          <w:lang w:val="es-ES_tradnl"/>
        </w:rPr>
        <w:t xml:space="preserve"> 1967, Skarby 1968, Wolfe 1973; in Friis </w:t>
      </w:r>
      <w:r w:rsidR="00BF669B" w:rsidRPr="006E5C14">
        <w:rPr>
          <w:rFonts w:cs="AdvTimes"/>
          <w:i/>
          <w:lang w:val="es-ES_tradnl"/>
        </w:rPr>
        <w:t>et al.,</w:t>
      </w:r>
      <w:r w:rsidRPr="006E5C14">
        <w:rPr>
          <w:rFonts w:cs="AdvTimes"/>
          <w:lang w:val="es-ES_tradnl"/>
        </w:rPr>
        <w:t xml:space="preserve"> 2006). The fagalean affinity of Normapolles became very strongly supported by the finding of different types of flowers, from at least three Late Cretaceous localities, with in situ Normapolles pollen grains. These flowers have been assigned to six different genera from three geographical regions, i.e., </w:t>
      </w:r>
      <w:r w:rsidRPr="006E5C14">
        <w:rPr>
          <w:rFonts w:cs="AdvTimes"/>
          <w:i/>
          <w:lang w:val="es-ES_tradnl"/>
        </w:rPr>
        <w:t>Manningia</w:t>
      </w:r>
      <w:r w:rsidRPr="006E5C14">
        <w:rPr>
          <w:rFonts w:cs="AdvTimes"/>
          <w:lang w:val="es-ES_tradnl"/>
        </w:rPr>
        <w:t xml:space="preserve"> and </w:t>
      </w:r>
      <w:r w:rsidRPr="006E5C14">
        <w:rPr>
          <w:rFonts w:cs="AdvTimes"/>
          <w:i/>
          <w:lang w:val="es-ES_tradnl"/>
        </w:rPr>
        <w:t>Antiquocarya</w:t>
      </w:r>
      <w:r w:rsidRPr="006E5C14">
        <w:rPr>
          <w:rFonts w:cs="AdvTimes"/>
          <w:lang w:val="es-ES_tradnl"/>
        </w:rPr>
        <w:t xml:space="preserve"> from the </w:t>
      </w:r>
      <w:r w:rsidRPr="006E5C14">
        <w:t>Å</w:t>
      </w:r>
      <w:r w:rsidRPr="006E5C14">
        <w:rPr>
          <w:rFonts w:cs="AdvTimes"/>
          <w:lang w:val="es-ES_tradnl"/>
        </w:rPr>
        <w:t xml:space="preserve">sen locality in Scania, Sweden (Friis 1983); </w:t>
      </w:r>
      <w:r w:rsidRPr="006E5C14">
        <w:rPr>
          <w:rFonts w:cs="AdvTimes"/>
          <w:i/>
          <w:lang w:val="es-ES_tradnl"/>
        </w:rPr>
        <w:t>Caryanthus</w:t>
      </w:r>
      <w:r w:rsidRPr="006E5C14">
        <w:rPr>
          <w:rFonts w:cs="AdvTimes"/>
          <w:lang w:val="es-ES_tradnl"/>
        </w:rPr>
        <w:t xml:space="preserve"> also from </w:t>
      </w:r>
      <w:r w:rsidRPr="006E5C14">
        <w:t>Å</w:t>
      </w:r>
      <w:r w:rsidRPr="006E5C14">
        <w:rPr>
          <w:rFonts w:cs="AdvTimes"/>
          <w:lang w:val="es-ES_tradnl"/>
        </w:rPr>
        <w:t xml:space="preserve">sen, and from the Allon locality in Georgia, USA (Friis, 1983; Sims </w:t>
      </w:r>
      <w:r w:rsidR="00BF669B" w:rsidRPr="006E5C14">
        <w:rPr>
          <w:rFonts w:cs="AdvTimes"/>
          <w:i/>
          <w:lang w:val="es-ES_tradnl"/>
        </w:rPr>
        <w:t>et al.,</w:t>
      </w:r>
      <w:r w:rsidRPr="006E5C14">
        <w:rPr>
          <w:rFonts w:cs="AdvTimes"/>
          <w:lang w:val="es-ES_tradnl"/>
        </w:rPr>
        <w:t xml:space="preserve"> 1999); </w:t>
      </w:r>
      <w:r w:rsidRPr="006E5C14">
        <w:rPr>
          <w:rFonts w:cs="AdvTimes"/>
          <w:i/>
          <w:lang w:val="es-ES_tradnl"/>
        </w:rPr>
        <w:t>Bedellia</w:t>
      </w:r>
      <w:r w:rsidRPr="006E5C14">
        <w:rPr>
          <w:rFonts w:cs="AdvTimes"/>
          <w:lang w:val="es-ES_tradnl"/>
        </w:rPr>
        <w:t xml:space="preserve">, from Allon (Sims </w:t>
      </w:r>
      <w:r w:rsidR="00BF669B" w:rsidRPr="006E5C14">
        <w:rPr>
          <w:rFonts w:cs="AdvTimes"/>
          <w:i/>
          <w:lang w:val="es-ES_tradnl"/>
        </w:rPr>
        <w:t>et al.,</w:t>
      </w:r>
      <w:r w:rsidRPr="006E5C14">
        <w:rPr>
          <w:rFonts w:cs="AdvTimes"/>
          <w:lang w:val="es-ES_tradnl"/>
        </w:rPr>
        <w:t xml:space="preserve"> 1999); and </w:t>
      </w:r>
      <w:r w:rsidRPr="006E5C14">
        <w:rPr>
          <w:rFonts w:cs="AdvTimes"/>
          <w:i/>
          <w:lang w:val="es-ES_tradnl"/>
        </w:rPr>
        <w:t>Normanthus</w:t>
      </w:r>
      <w:r w:rsidRPr="006E5C14">
        <w:rPr>
          <w:rFonts w:cs="AdvTimes"/>
          <w:lang w:val="es-ES_tradnl"/>
        </w:rPr>
        <w:t xml:space="preserve"> and </w:t>
      </w:r>
      <w:r w:rsidRPr="006E5C14">
        <w:rPr>
          <w:rFonts w:cs="AdvTimes"/>
          <w:i/>
          <w:lang w:val="es-ES_tradnl"/>
        </w:rPr>
        <w:t>Endressianthus</w:t>
      </w:r>
      <w:r w:rsidRPr="006E5C14">
        <w:rPr>
          <w:rFonts w:cs="AdvTimes"/>
          <w:lang w:val="es-ES_tradnl"/>
        </w:rPr>
        <w:t xml:space="preserve">, from localities in the Beira region in Portugal (Schönenberger </w:t>
      </w:r>
      <w:r w:rsidR="00BF669B" w:rsidRPr="006E5C14">
        <w:rPr>
          <w:rFonts w:cs="AdvTimes"/>
          <w:i/>
          <w:lang w:val="es-ES_tradnl"/>
        </w:rPr>
        <w:t>et al.,</w:t>
      </w:r>
      <w:r w:rsidRPr="006E5C14">
        <w:rPr>
          <w:rFonts w:cs="AdvTimes"/>
          <w:lang w:val="es-ES_tradnl"/>
        </w:rPr>
        <w:t xml:space="preserve"> 2001; Friis </w:t>
      </w:r>
      <w:r w:rsidR="00BF669B" w:rsidRPr="006E5C14">
        <w:rPr>
          <w:rFonts w:cs="AdvTimes"/>
          <w:i/>
          <w:lang w:val="es-ES_tradnl"/>
        </w:rPr>
        <w:t>et al.,</w:t>
      </w:r>
      <w:r w:rsidRPr="006E5C14">
        <w:rPr>
          <w:rFonts w:cs="AdvTimes"/>
          <w:lang w:val="es-ES_tradnl"/>
        </w:rPr>
        <w:t xml:space="preserve"> 2003). More specifically, the flowers with in situ Normapolles pollen show similarities with Juglandaceae/Myricaceae (i.e., </w:t>
      </w:r>
      <w:r w:rsidRPr="006E5C14">
        <w:rPr>
          <w:rFonts w:cs="AdvTimes"/>
          <w:i/>
          <w:lang w:val="es-ES_tradnl"/>
        </w:rPr>
        <w:t>Manningia</w:t>
      </w:r>
      <w:r w:rsidRPr="006E5C14">
        <w:rPr>
          <w:rFonts w:cs="AdvTimes"/>
          <w:lang w:val="es-ES_tradnl"/>
        </w:rPr>
        <w:t xml:space="preserve">, </w:t>
      </w:r>
      <w:r w:rsidRPr="006E5C14">
        <w:rPr>
          <w:rFonts w:cs="AdvTimes"/>
          <w:i/>
          <w:lang w:val="es-ES_tradnl"/>
        </w:rPr>
        <w:t xml:space="preserve">Antiquocarya </w:t>
      </w:r>
      <w:r w:rsidRPr="006E5C14">
        <w:rPr>
          <w:rFonts w:cs="AdvTimes"/>
          <w:lang w:val="es-ES_tradnl"/>
        </w:rPr>
        <w:t xml:space="preserve">and </w:t>
      </w:r>
      <w:r w:rsidRPr="006E5C14">
        <w:rPr>
          <w:rFonts w:cs="AdvTimes"/>
          <w:i/>
          <w:lang w:val="es-ES_tradnl"/>
        </w:rPr>
        <w:t>Caryanthus</w:t>
      </w:r>
      <w:r w:rsidRPr="006E5C14">
        <w:rPr>
          <w:rFonts w:cs="AdvTimes"/>
          <w:lang w:val="es-ES_tradnl"/>
        </w:rPr>
        <w:t xml:space="preserve">; Friis 1983; Sims </w:t>
      </w:r>
      <w:r w:rsidR="00BF669B" w:rsidRPr="006E5C14">
        <w:rPr>
          <w:rFonts w:cs="AdvTimes"/>
          <w:i/>
          <w:lang w:val="es-ES_tradnl"/>
        </w:rPr>
        <w:t>et al.,</w:t>
      </w:r>
      <w:r w:rsidRPr="006E5C14">
        <w:rPr>
          <w:rFonts w:cs="AdvTimes"/>
          <w:lang w:val="es-ES_tradnl"/>
        </w:rPr>
        <w:t xml:space="preserve"> 1999), or with Betulaceae (</w:t>
      </w:r>
      <w:r w:rsidRPr="006E5C14">
        <w:rPr>
          <w:rFonts w:cs="AdvTimes"/>
          <w:i/>
          <w:lang w:val="es-ES_tradnl"/>
        </w:rPr>
        <w:t>Bedellia</w:t>
      </w:r>
      <w:r w:rsidRPr="006E5C14">
        <w:rPr>
          <w:rFonts w:cs="AdvTimes"/>
          <w:lang w:val="es-ES_tradnl"/>
        </w:rPr>
        <w:t xml:space="preserve">, </w:t>
      </w:r>
      <w:r w:rsidRPr="006E5C14">
        <w:rPr>
          <w:rFonts w:cs="AdvTimes"/>
          <w:i/>
          <w:lang w:val="es-ES_tradnl"/>
        </w:rPr>
        <w:t>Normanthus</w:t>
      </w:r>
      <w:r w:rsidRPr="006E5C14">
        <w:rPr>
          <w:rFonts w:cs="AdvTimes"/>
          <w:lang w:val="es-ES_tradnl"/>
        </w:rPr>
        <w:t xml:space="preserve"> and </w:t>
      </w:r>
      <w:r w:rsidRPr="006E5C14">
        <w:rPr>
          <w:rFonts w:cs="AdvTimes"/>
          <w:i/>
          <w:lang w:val="es-ES_tradnl"/>
        </w:rPr>
        <w:t>Endressianthus</w:t>
      </w:r>
      <w:r w:rsidRPr="006E5C14">
        <w:rPr>
          <w:rFonts w:cs="AdvTimes"/>
          <w:lang w:val="es-ES_tradnl"/>
        </w:rPr>
        <w:t xml:space="preserve">; Sims </w:t>
      </w:r>
      <w:r w:rsidR="00BF669B" w:rsidRPr="006E5C14">
        <w:rPr>
          <w:rFonts w:cs="AdvTimes"/>
          <w:i/>
          <w:lang w:val="es-ES_tradnl"/>
        </w:rPr>
        <w:t>et al.,</w:t>
      </w:r>
      <w:r w:rsidRPr="006E5C14">
        <w:rPr>
          <w:rFonts w:cs="AdvTimes"/>
          <w:lang w:val="es-ES_tradnl"/>
        </w:rPr>
        <w:t xml:space="preserve"> 1999; Schönenberger </w:t>
      </w:r>
      <w:r w:rsidR="00BF669B" w:rsidRPr="006E5C14">
        <w:rPr>
          <w:rFonts w:cs="AdvTimes"/>
          <w:i/>
          <w:lang w:val="es-ES_tradnl"/>
        </w:rPr>
        <w:t>et al.,</w:t>
      </w:r>
      <w:r w:rsidRPr="006E5C14">
        <w:rPr>
          <w:rFonts w:cs="AdvTimes"/>
          <w:lang w:val="es-ES_tradnl"/>
        </w:rPr>
        <w:t xml:space="preserve"> 2001; Friis </w:t>
      </w:r>
      <w:r w:rsidR="00BF669B" w:rsidRPr="006E5C14">
        <w:rPr>
          <w:rFonts w:cs="AdvTimes"/>
          <w:i/>
          <w:lang w:val="es-ES_tradnl"/>
        </w:rPr>
        <w:t>et al.,</w:t>
      </w:r>
      <w:r w:rsidRPr="006E5C14">
        <w:rPr>
          <w:rFonts w:cs="AdvTimes"/>
          <w:lang w:val="es-ES_tradnl"/>
        </w:rPr>
        <w:t xml:space="preserve"> 2003). Flowers and polen of Fagaceae and Nothofagaceae (and of the fossils </w:t>
      </w:r>
      <w:r w:rsidRPr="006E5C14">
        <w:rPr>
          <w:rFonts w:cs="AdvTimes"/>
          <w:i/>
          <w:lang w:val="es-ES_tradnl"/>
        </w:rPr>
        <w:t>Protofagaceae allonensis</w:t>
      </w:r>
      <w:r w:rsidRPr="006E5C14">
        <w:rPr>
          <w:rFonts w:cs="AdvTimes"/>
          <w:lang w:val="es-ES_tradnl"/>
        </w:rPr>
        <w:t xml:space="preserve">, </w:t>
      </w:r>
      <w:r w:rsidRPr="006E5C14">
        <w:rPr>
          <w:rFonts w:cs="AdvTimes"/>
          <w:i/>
          <w:lang w:val="es-ES_tradnl"/>
        </w:rPr>
        <w:t>Antiquacupula sulcata</w:t>
      </w:r>
      <w:r w:rsidRPr="006E5C14">
        <w:rPr>
          <w:rFonts w:cs="AdvTimes"/>
          <w:lang w:val="es-ES_tradnl"/>
        </w:rPr>
        <w:t xml:space="preserve"> and </w:t>
      </w:r>
      <w:r w:rsidRPr="006E5C14">
        <w:rPr>
          <w:rFonts w:cs="AdvTimes"/>
          <w:i/>
          <w:lang w:val="es-ES_tradnl"/>
        </w:rPr>
        <w:t>Archaefagaceae futabensis</w:t>
      </w:r>
      <w:r w:rsidRPr="006E5C14">
        <w:rPr>
          <w:rFonts w:cs="AdvTimes"/>
          <w:lang w:val="es-ES_tradnl"/>
        </w:rPr>
        <w:t xml:space="preserve">) are structurally different from those in core Fagales. On the basis of their general inflorescence structure, floral organisation, and pollen features Friis </w:t>
      </w:r>
      <w:r w:rsidR="00BF669B" w:rsidRPr="006E5C14">
        <w:rPr>
          <w:rFonts w:cs="AdvTimes"/>
          <w:i/>
          <w:lang w:val="es-ES_tradnl"/>
        </w:rPr>
        <w:t>et al.,</w:t>
      </w:r>
      <w:r w:rsidRPr="006E5C14">
        <w:rPr>
          <w:rFonts w:cs="AdvTimes"/>
          <w:lang w:val="es-ES_tradnl"/>
        </w:rPr>
        <w:t xml:space="preserve"> (2006) considered that the Normapolles complex comprises a heterogeneous, non-monophyletic group of plants representing different fagalean lineages within or close to the clade comprising extant Betulaceae, Casuarinaceae, Ticodendraceae, Myricaceae, Rhoipteleaceae and Juglandaceae (core Fagales). Based on inflorescence, flower and pollen character distribution, Normapolles pollen could have evolved independently in different lineages of core Fagales, or on the branch subtending this clade. Hence, we use Normapolles pollen to calibrate the stem node of core Fagales.</w:t>
      </w:r>
    </w:p>
    <w:p w14:paraId="3154F773" w14:textId="77777777" w:rsidR="00923ED6" w:rsidRPr="006E5C14" w:rsidRDefault="00923ED6" w:rsidP="00771B26">
      <w:pPr>
        <w:rPr>
          <w:rFonts w:cs="AdvTimes"/>
          <w:color w:val="3366FF"/>
          <w:lang w:val="es-ES_tradnl"/>
        </w:rPr>
      </w:pPr>
    </w:p>
    <w:p w14:paraId="23A5CA53" w14:textId="77777777" w:rsidR="00923ED6" w:rsidRPr="006E5C14" w:rsidRDefault="00923ED6" w:rsidP="00771B26">
      <w:pPr>
        <w:rPr>
          <w:b/>
        </w:rPr>
      </w:pPr>
      <w:r w:rsidRPr="006E5C14">
        <w:rPr>
          <w:b/>
        </w:rPr>
        <w:t xml:space="preserve">120. MRCA: </w:t>
      </w:r>
      <w:r w:rsidRPr="006E5C14">
        <w:rPr>
          <w:b/>
          <w:i/>
        </w:rPr>
        <w:t>Fagus</w:t>
      </w:r>
      <w:r w:rsidRPr="006E5C14">
        <w:rPr>
          <w:b/>
        </w:rPr>
        <w:t xml:space="preserve"> spp.-</w:t>
      </w:r>
      <w:r w:rsidRPr="006E5C14">
        <w:rPr>
          <w:b/>
          <w:i/>
        </w:rPr>
        <w:t>Chrisolepis</w:t>
      </w:r>
      <w:r w:rsidRPr="006E5C14">
        <w:rPr>
          <w:b/>
        </w:rPr>
        <w:t xml:space="preserve"> spp. Clade: CG Fagaceae.</w:t>
      </w:r>
    </w:p>
    <w:p w14:paraId="2A4F99EF" w14:textId="77777777" w:rsidR="00923ED6" w:rsidRPr="006E5C14" w:rsidRDefault="00923ED6" w:rsidP="00771B26">
      <w:r w:rsidRPr="006E5C14">
        <w:rPr>
          <w:b/>
        </w:rPr>
        <w:tab/>
        <w:t xml:space="preserve">Fossils: </w:t>
      </w:r>
      <w:r w:rsidRPr="006E5C14">
        <w:t xml:space="preserve">Inflorescences and flowers assigned to </w:t>
      </w:r>
      <w:r w:rsidRPr="006E5C14">
        <w:rPr>
          <w:i/>
        </w:rPr>
        <w:t>Castaneoidea puryearensis</w:t>
      </w:r>
      <w:r w:rsidRPr="006E5C14">
        <w:t xml:space="preserve"> Crepet &amp; Daghlian, from the Claiborne Formation, western Tennesee, USA, corresponding to the Middle Eocene (Crepet and Daghlian, 1980).</w:t>
      </w:r>
    </w:p>
    <w:p w14:paraId="4AD1401D" w14:textId="77777777" w:rsidR="00923ED6" w:rsidRPr="006E5C14" w:rsidRDefault="00923ED6" w:rsidP="00771B26">
      <w:r w:rsidRPr="006E5C14">
        <w:tab/>
      </w:r>
      <w:r w:rsidRPr="006E5C14">
        <w:rPr>
          <w:b/>
        </w:rPr>
        <w:t>Reference:</w:t>
      </w:r>
      <w:r w:rsidRPr="006E5C14">
        <w:t xml:space="preserve"> Crepet and Daghlian, 1980.</w:t>
      </w:r>
    </w:p>
    <w:p w14:paraId="58956DA7" w14:textId="77777777" w:rsidR="00923ED6" w:rsidRPr="006E5C14" w:rsidRDefault="00923ED6" w:rsidP="00D41A6B">
      <w:r w:rsidRPr="006E5C14">
        <w:tab/>
      </w:r>
      <w:r w:rsidRPr="006E5C14">
        <w:rPr>
          <w:b/>
        </w:rPr>
        <w:t xml:space="preserve">Calibration: </w:t>
      </w:r>
      <w:r w:rsidRPr="006E5C14">
        <w:rPr>
          <w:b/>
          <w:color w:val="000000"/>
        </w:rPr>
        <w:t>37.2 Ma</w:t>
      </w:r>
      <w:r w:rsidRPr="006E5C14">
        <w:rPr>
          <w:color w:val="000000"/>
        </w:rPr>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779C86B1" w14:textId="77777777" w:rsidR="00923ED6" w:rsidRPr="006E5C14" w:rsidRDefault="00923ED6" w:rsidP="00771B26">
      <w:r w:rsidRPr="006E5C14">
        <w:tab/>
      </w:r>
      <w:r w:rsidRPr="006E5C14">
        <w:rPr>
          <w:b/>
        </w:rPr>
        <w:t>Discussion:</w:t>
      </w:r>
      <w:r w:rsidRPr="006E5C14">
        <w:t xml:space="preserve"> The reproductive structures assigned to </w:t>
      </w:r>
      <w:r w:rsidRPr="006E5C14">
        <w:rPr>
          <w:i/>
        </w:rPr>
        <w:t>Castaneoidea puryearensis</w:t>
      </w:r>
      <w:r w:rsidRPr="006E5C14">
        <w:t xml:space="preserve"> are dichasia composed of three florets, subtended by bracts up to 1 mm in length, and are arranged helically on the inflorescence axis. The inflorescences possibly abscised before anthesis. Floral envelopes are connate, and apparently had six lobes. Trichomes appear to be short, probably unicellular hairs. There were up to ten stamens in each floret. Stamens have small, more or less elliptical anthers, and contain well-preserved pollen. Pollen is prolate; with exine sculpture consisting of variously anastomosing ridges; and tectate with a minutely perforate tectum (Crepet and Daghlian, 1980). Other detailed features of pollen are available, Crepet and Daghlian (1980) considered it in all respects to be identical to that in modern Castaneoideae. Crepet and Daghlian (1980) considered these fossils to be “most </w:t>
      </w:r>
      <w:r w:rsidRPr="006E5C14">
        <w:lastRenderedPageBreak/>
        <w:t>closely related to the subfamily Castaneoideae of the Fagaceae. They have general inflorescence morphology, flowers borne in bract subtended dichasia, connate lobed floral envelopes with at least five lobes, stamen number and trichomes in common with the Fagaceae .... The affinities of the fossil may be further traced to the subfamly Castaneoideae." These authors conducted a detailed examination of exine characters in Fagaceae, and concluded that exine ornamentation alone is a good diagnostic feature allowing discrimination among the three subfamilies. They indicated that "The diagnostic value of pollen exine ornamentation, size and shape within the Fagaceae has already been demonstrated. The pollen of the fossil is indistinguishable in every respect from the pollen of the modern Castaneoideae ... and on this basis alone the fossils could be reliably assigned to that subfamily. However, there are additional diagnostic features that also indicate the castaneoid nature of these fossils." (Crepet and Daghlian, 1980). These fossils are clearly related to Castaneoideae, and could be members of the stem lineage, or of the crown group of this subfamily. They are here used to calibrate the crown node of family Fagaceae.</w:t>
      </w:r>
    </w:p>
    <w:p w14:paraId="4AE82B23" w14:textId="77777777" w:rsidR="00923ED6" w:rsidRPr="006E5C14" w:rsidRDefault="00923ED6" w:rsidP="00771B26">
      <w:pPr>
        <w:rPr>
          <w:b/>
        </w:rPr>
      </w:pPr>
    </w:p>
    <w:p w14:paraId="47CBBADA" w14:textId="77777777" w:rsidR="00923ED6" w:rsidRPr="006E5C14" w:rsidRDefault="00923ED6" w:rsidP="00771B26">
      <w:pPr>
        <w:rPr>
          <w:rFonts w:cs="AdvTimes"/>
          <w:color w:val="3366FF"/>
          <w:lang w:val="es-ES_tradnl"/>
        </w:rPr>
      </w:pPr>
      <w:r w:rsidRPr="006E5C14">
        <w:rPr>
          <w:b/>
        </w:rPr>
        <w:t xml:space="preserve">121. MRCA: </w:t>
      </w:r>
      <w:r w:rsidRPr="006E5C14">
        <w:rPr>
          <w:b/>
          <w:i/>
        </w:rPr>
        <w:t>Casuarina</w:t>
      </w:r>
      <w:r w:rsidRPr="006E5C14">
        <w:rPr>
          <w:b/>
        </w:rPr>
        <w:t>-</w:t>
      </w:r>
      <w:r w:rsidRPr="006E5C14">
        <w:rPr>
          <w:b/>
          <w:i/>
        </w:rPr>
        <w:t>Morella cerifera</w:t>
      </w:r>
      <w:r w:rsidRPr="006E5C14">
        <w:rPr>
          <w:b/>
        </w:rPr>
        <w:t>. Clade SG Juglandaceae plus Myricaceae.</w:t>
      </w:r>
    </w:p>
    <w:p w14:paraId="6DCC0E91" w14:textId="3339D48E" w:rsidR="00923ED6" w:rsidRPr="006E5C14" w:rsidRDefault="00923ED6" w:rsidP="00771B26">
      <w:r w:rsidRPr="006E5C14">
        <w:tab/>
      </w:r>
      <w:r w:rsidRPr="006E5C14">
        <w:rPr>
          <w:b/>
        </w:rPr>
        <w:t>Fossils:</w:t>
      </w:r>
      <w:r w:rsidRPr="006E5C14">
        <w:t xml:space="preserve"> Flowers, fruits and associated anthers of </w:t>
      </w:r>
      <w:r w:rsidRPr="006E5C14">
        <w:rPr>
          <w:i/>
        </w:rPr>
        <w:t>Caryanthus</w:t>
      </w:r>
      <w:r w:rsidRPr="006E5C14">
        <w:t xml:space="preserve"> Friis from the Allon locality, Buffalo Creek Member, Gaillard Formation, Georgia, USA, corresponding to the late Santonian (Sims </w:t>
      </w:r>
      <w:r w:rsidR="00BF669B" w:rsidRPr="006E5C14">
        <w:rPr>
          <w:i/>
        </w:rPr>
        <w:t>et al.,</w:t>
      </w:r>
      <w:r w:rsidRPr="006E5C14">
        <w:t xml:space="preserve"> 1999; Friis </w:t>
      </w:r>
      <w:r w:rsidR="00BF669B" w:rsidRPr="006E5C14">
        <w:rPr>
          <w:i/>
        </w:rPr>
        <w:t>et al.,</w:t>
      </w:r>
      <w:r w:rsidRPr="006E5C14">
        <w:t xml:space="preserve"> 2011).</w:t>
      </w:r>
    </w:p>
    <w:p w14:paraId="4857B48E" w14:textId="1C4C242C" w:rsidR="00923ED6" w:rsidRPr="006E5C14" w:rsidRDefault="00923ED6" w:rsidP="00771B26">
      <w:r w:rsidRPr="006E5C14">
        <w:tab/>
      </w:r>
      <w:r w:rsidRPr="006E5C14">
        <w:rPr>
          <w:b/>
        </w:rPr>
        <w:t>Reference:</w:t>
      </w:r>
      <w:r w:rsidRPr="006E5C14">
        <w:t xml:space="preserve"> Sims </w:t>
      </w:r>
      <w:r w:rsidR="00BF669B" w:rsidRPr="006E5C14">
        <w:rPr>
          <w:i/>
        </w:rPr>
        <w:t>et al.,</w:t>
      </w:r>
      <w:r w:rsidRPr="006E5C14">
        <w:t xml:space="preserve"> 1999.</w:t>
      </w:r>
    </w:p>
    <w:p w14:paraId="67B68A5E" w14:textId="77777777" w:rsidR="00923ED6" w:rsidRPr="006E5C14" w:rsidRDefault="00923ED6" w:rsidP="00771B26">
      <w:r w:rsidRPr="006E5C14">
        <w:tab/>
      </w:r>
      <w:r w:rsidRPr="006E5C14">
        <w:rPr>
          <w:b/>
        </w:rPr>
        <w:t>Calibration:</w:t>
      </w:r>
      <w:r w:rsidRPr="006E5C14">
        <w:t xml:space="preserve"> </w:t>
      </w:r>
      <w:r w:rsidRPr="006E5C14">
        <w:rPr>
          <w:b/>
        </w:rPr>
        <w:t>83.5 Ma</w:t>
      </w:r>
      <w:r w:rsidRPr="006E5C14">
        <w:t xml:space="preserve">, corresponding to the upper boundary of the Santonian, </w:t>
      </w:r>
      <w:r w:rsidRPr="006E5C14">
        <w:rPr>
          <w:rFonts w:cs="Bold"/>
          <w:bCs/>
          <w:lang w:val="es-ES_tradnl"/>
        </w:rPr>
        <w:t xml:space="preserve">is </w:t>
      </w:r>
      <w:r w:rsidRPr="006E5C14">
        <w:t>implemented as a minimum age in the penalized likelihood analysis, and as the zero offset of a lognormal distribution with ln-mean of (83.5+10%), and standard deviation of 1 in the Bayesian analysis.</w:t>
      </w:r>
    </w:p>
    <w:p w14:paraId="60E72FBB" w14:textId="39638D65" w:rsidR="00923ED6" w:rsidRPr="006E5C14" w:rsidRDefault="00923ED6" w:rsidP="00771B26">
      <w:r w:rsidRPr="006E5C14">
        <w:tab/>
      </w:r>
      <w:r w:rsidRPr="006E5C14">
        <w:rPr>
          <w:b/>
        </w:rPr>
        <w:t>Discussion:</w:t>
      </w:r>
      <w:r w:rsidRPr="006E5C14">
        <w:t xml:space="preserve"> Flowers, fruits and associated anthers found in the Allon locality of Georgia, USA were assigned by Sims </w:t>
      </w:r>
      <w:r w:rsidR="00BF669B" w:rsidRPr="006E5C14">
        <w:rPr>
          <w:i/>
        </w:rPr>
        <w:t>et al.,</w:t>
      </w:r>
      <w:r w:rsidRPr="006E5C14">
        <w:t xml:space="preserve"> (1999) to the genus </w:t>
      </w:r>
      <w:r w:rsidRPr="006E5C14">
        <w:rPr>
          <w:i/>
        </w:rPr>
        <w:t>Caryanthus</w:t>
      </w:r>
      <w:r w:rsidRPr="006E5C14">
        <w:t xml:space="preserve">, described from the slightly younger Åsen locality in Sweden by Friis (1983). The flowers from Allon are described by Sims </w:t>
      </w:r>
      <w:r w:rsidR="00BF669B" w:rsidRPr="006E5C14">
        <w:rPr>
          <w:i/>
        </w:rPr>
        <w:t>et al.,</w:t>
      </w:r>
      <w:r w:rsidRPr="006E5C14">
        <w:t xml:space="preserve"> (1999) as being “small and epigynous. The perianth apparently consisted of six free imbrticate tepals possibly in two whorls. The flowers were bisexual or pistillate with well-developed staminodes. The androecium apparently consisted of six stamens placed in a single whorl, opposite the tepals. The gynoecium consists of an inferior ovary and a single style.” (Sims </w:t>
      </w:r>
      <w:r w:rsidR="00BF669B" w:rsidRPr="006E5C14">
        <w:rPr>
          <w:i/>
        </w:rPr>
        <w:t>et al.,</w:t>
      </w:r>
      <w:r w:rsidRPr="006E5C14">
        <w:t xml:space="preserve"> 1999). Pollen grains on the apex of flowers and fruits corresponds to the Normapolles polen taxon </w:t>
      </w:r>
      <w:r w:rsidRPr="006E5C14">
        <w:rPr>
          <w:i/>
        </w:rPr>
        <w:t>Pseudoplicapollis</w:t>
      </w:r>
      <w:r w:rsidRPr="006E5C14">
        <w:t xml:space="preserve"> </w:t>
      </w:r>
      <w:r w:rsidRPr="006E5C14">
        <w:rPr>
          <w:i/>
        </w:rPr>
        <w:t>endocuspis</w:t>
      </w:r>
      <w:r w:rsidRPr="006E5C14">
        <w:t xml:space="preserve">. They are oblate to peroblate, with three very short colpi (Sims </w:t>
      </w:r>
      <w:r w:rsidR="00BF669B" w:rsidRPr="006E5C14">
        <w:rPr>
          <w:i/>
        </w:rPr>
        <w:t>et al.,</w:t>
      </w:r>
      <w:r w:rsidRPr="006E5C14">
        <w:t xml:space="preserve"> 1999). Sims </w:t>
      </w:r>
      <w:r w:rsidR="00BF669B" w:rsidRPr="006E5C14">
        <w:rPr>
          <w:i/>
        </w:rPr>
        <w:t>et al.,</w:t>
      </w:r>
      <w:r w:rsidRPr="006E5C14">
        <w:t xml:space="preserve"> (1999) considered that the flowers, fruits and isolated stamens are very similar to </w:t>
      </w:r>
      <w:r w:rsidRPr="006E5C14">
        <w:rPr>
          <w:i/>
        </w:rPr>
        <w:t>Caryanthus knoblochii</w:t>
      </w:r>
      <w:r w:rsidRPr="006E5C14">
        <w:t xml:space="preserve">, from the Åsen locality (Friis, 1983). The pollen of </w:t>
      </w:r>
      <w:r w:rsidRPr="006E5C14">
        <w:rPr>
          <w:i/>
        </w:rPr>
        <w:t>Caryanthus</w:t>
      </w:r>
      <w:r w:rsidRPr="006E5C14">
        <w:t xml:space="preserve">, and some aspects of its floral structure, are very similar to extant </w:t>
      </w:r>
      <w:r w:rsidRPr="006E5C14">
        <w:rPr>
          <w:i/>
        </w:rPr>
        <w:t>Rhoiptelea</w:t>
      </w:r>
      <w:r w:rsidRPr="006E5C14">
        <w:t xml:space="preserve"> (Rhoipteleaceae). However, a different ovary position (superior in </w:t>
      </w:r>
      <w:r w:rsidRPr="006E5C14">
        <w:rPr>
          <w:i/>
        </w:rPr>
        <w:t>Rhoiptelea</w:t>
      </w:r>
      <w:r w:rsidRPr="006E5C14">
        <w:t xml:space="preserve">, inferior in </w:t>
      </w:r>
      <w:r w:rsidRPr="006E5C14">
        <w:rPr>
          <w:i/>
        </w:rPr>
        <w:t>Caryanthus</w:t>
      </w:r>
      <w:r w:rsidRPr="006E5C14">
        <w:t xml:space="preserve">) is an important difference between the two (Sims </w:t>
      </w:r>
      <w:r w:rsidR="00BF669B" w:rsidRPr="006E5C14">
        <w:rPr>
          <w:i/>
        </w:rPr>
        <w:t>et al.,</w:t>
      </w:r>
      <w:r w:rsidRPr="006E5C14">
        <w:t xml:space="preserve"> 1999). Friis (1983) considered that </w:t>
      </w:r>
      <w:r w:rsidRPr="006E5C14">
        <w:rPr>
          <w:i/>
        </w:rPr>
        <w:t>Caryanthus</w:t>
      </w:r>
      <w:r w:rsidRPr="006E5C14">
        <w:t xml:space="preserve"> shared features with Juglandaceae, specifically with the extant </w:t>
      </w:r>
      <w:r w:rsidRPr="006E5C14">
        <w:rPr>
          <w:i/>
        </w:rPr>
        <w:t>Pterocarya</w:t>
      </w:r>
      <w:r w:rsidRPr="006E5C14">
        <w:t xml:space="preserve">, or with </w:t>
      </w:r>
      <w:r w:rsidRPr="006E5C14">
        <w:rPr>
          <w:i/>
        </w:rPr>
        <w:t>Rhoiptelea</w:t>
      </w:r>
      <w:r w:rsidRPr="006E5C14">
        <w:t xml:space="preserve"> in some aspects of floral structure. We here consider that among core Fagales, </w:t>
      </w:r>
      <w:r w:rsidRPr="006E5C14">
        <w:rPr>
          <w:i/>
        </w:rPr>
        <w:t>Caryanthus</w:t>
      </w:r>
      <w:r w:rsidRPr="006E5C14">
        <w:t xml:space="preserve"> was more closely related to Rhoipteleaceae, Myricaceae and Juglandaceae, and use the </w:t>
      </w:r>
      <w:r w:rsidRPr="006E5C14">
        <w:rPr>
          <w:i/>
        </w:rPr>
        <w:t>Caryanthus</w:t>
      </w:r>
      <w:r w:rsidRPr="006E5C14">
        <w:t xml:space="preserve"> fossils from the Allon locality to calibrate the stem node of the clade that includes these three families. In addition to </w:t>
      </w:r>
      <w:r w:rsidRPr="006E5C14">
        <w:rPr>
          <w:i/>
        </w:rPr>
        <w:t>Caryanthus</w:t>
      </w:r>
      <w:r w:rsidRPr="006E5C14">
        <w:t xml:space="preserve">, an unnamed flower from Allon also shows similarities with Juglandaceae/Myricaceae (Sims </w:t>
      </w:r>
      <w:r w:rsidR="00BF669B" w:rsidRPr="006E5C14">
        <w:rPr>
          <w:i/>
        </w:rPr>
        <w:t>et al.,</w:t>
      </w:r>
      <w:r w:rsidRPr="006E5C14">
        <w:t xml:space="preserve"> 1999).</w:t>
      </w:r>
    </w:p>
    <w:p w14:paraId="201F153E" w14:textId="5ABA6DD0" w:rsidR="00923ED6" w:rsidRPr="006E5C14" w:rsidRDefault="00923ED6" w:rsidP="00771B26">
      <w:r w:rsidRPr="006E5C14">
        <w:rPr>
          <w:b/>
        </w:rPr>
        <w:lastRenderedPageBreak/>
        <w:tab/>
        <w:t xml:space="preserve">Younger fossils that calibrate the same node: </w:t>
      </w:r>
      <w:r w:rsidRPr="006E5C14">
        <w:rPr>
          <w:i/>
        </w:rPr>
        <w:t>Manningia crassa</w:t>
      </w:r>
      <w:r w:rsidRPr="006E5C14">
        <w:t xml:space="preserve"> Friis, </w:t>
      </w:r>
      <w:r w:rsidRPr="006E5C14">
        <w:rPr>
          <w:i/>
        </w:rPr>
        <w:t>Antiquocarya verruculosa</w:t>
      </w:r>
      <w:r w:rsidRPr="006E5C14">
        <w:t xml:space="preserve"> Friis, </w:t>
      </w:r>
      <w:r w:rsidRPr="006E5C14">
        <w:rPr>
          <w:i/>
        </w:rPr>
        <w:t>A. nuda</w:t>
      </w:r>
      <w:r w:rsidRPr="006E5C14">
        <w:t xml:space="preserve"> Friis, </w:t>
      </w:r>
      <w:r w:rsidRPr="006E5C14">
        <w:rPr>
          <w:i/>
        </w:rPr>
        <w:t>Caryanthus knoblochii</w:t>
      </w:r>
      <w:r w:rsidRPr="006E5C14">
        <w:t xml:space="preserve"> Friis and </w:t>
      </w:r>
      <w:r w:rsidRPr="006E5C14">
        <w:rPr>
          <w:i/>
        </w:rPr>
        <w:t>C. elongatus</w:t>
      </w:r>
      <w:r w:rsidRPr="006E5C14">
        <w:t xml:space="preserve"> Friis (Friis, 1983); from the from the Höganäs Quarry in Åsen, Scania, Sweden, corresponding to the late Santonian to early Campanian (Friis, 1983; Friis </w:t>
      </w:r>
      <w:r w:rsidR="00BF669B" w:rsidRPr="006E5C14">
        <w:rPr>
          <w:i/>
        </w:rPr>
        <w:t>et al.,</w:t>
      </w:r>
      <w:r w:rsidRPr="006E5C14">
        <w:t xml:space="preserve"> 2011).</w:t>
      </w:r>
    </w:p>
    <w:p w14:paraId="637EAC1C" w14:textId="77777777" w:rsidR="00923ED6" w:rsidRPr="006E5C14" w:rsidRDefault="00923ED6" w:rsidP="00771B26"/>
    <w:p w14:paraId="0D9D9E0B" w14:textId="77777777" w:rsidR="00923ED6" w:rsidRPr="006E5C14" w:rsidRDefault="00923ED6" w:rsidP="00771B26">
      <w:pPr>
        <w:rPr>
          <w:b/>
        </w:rPr>
      </w:pPr>
      <w:r w:rsidRPr="006E5C14">
        <w:rPr>
          <w:b/>
        </w:rPr>
        <w:t xml:space="preserve">122. MRCA: </w:t>
      </w:r>
      <w:r w:rsidRPr="006E5C14">
        <w:rPr>
          <w:b/>
          <w:i/>
        </w:rPr>
        <w:t>Juglans</w:t>
      </w:r>
      <w:r w:rsidRPr="006E5C14">
        <w:rPr>
          <w:b/>
        </w:rPr>
        <w:t xml:space="preserve"> spp.-</w:t>
      </w:r>
      <w:r w:rsidRPr="006E5C14">
        <w:rPr>
          <w:b/>
          <w:i/>
        </w:rPr>
        <w:t>Morella cerifera</w:t>
      </w:r>
      <w:r w:rsidRPr="006E5C14">
        <w:rPr>
          <w:b/>
        </w:rPr>
        <w:t>. Clade: CG Juglandaceae.</w:t>
      </w:r>
    </w:p>
    <w:p w14:paraId="72C4C6BD" w14:textId="26F36188" w:rsidR="00923ED6" w:rsidRPr="006E5C14" w:rsidRDefault="00923ED6" w:rsidP="00771B26">
      <w:pPr>
        <w:ind w:firstLine="708"/>
      </w:pPr>
      <w:r w:rsidRPr="006E5C14">
        <w:rPr>
          <w:b/>
        </w:rPr>
        <w:t xml:space="preserve">Fossils: </w:t>
      </w:r>
      <w:r w:rsidRPr="006E5C14">
        <w:t xml:space="preserve">Fruits assigned to </w:t>
      </w:r>
      <w:r w:rsidRPr="006E5C14">
        <w:rPr>
          <w:i/>
          <w:color w:val="000000"/>
        </w:rPr>
        <w:t>Polyptera manningi</w:t>
      </w:r>
      <w:r w:rsidRPr="006E5C14">
        <w:rPr>
          <w:color w:val="000000"/>
        </w:rPr>
        <w:t xml:space="preserve"> Manchester &amp; Dilcher</w:t>
      </w:r>
      <w:r w:rsidRPr="006E5C14">
        <w:t xml:space="preserve"> from the Fort Union Formation, USA (Manchester and Dilcher, 1982). The age of the Fort Union Formation was established in the early Paleocene, at 64.4 Mya based in </w:t>
      </w:r>
      <w:r w:rsidRPr="006E5C14">
        <w:rPr>
          <w:vertAlign w:val="superscript"/>
        </w:rPr>
        <w:t>40</w:t>
      </w:r>
      <w:r w:rsidRPr="006E5C14">
        <w:t>Ar-</w:t>
      </w:r>
      <w:r w:rsidRPr="006E5C14">
        <w:rPr>
          <w:vertAlign w:val="superscript"/>
        </w:rPr>
        <w:t>39</w:t>
      </w:r>
      <w:r w:rsidRPr="006E5C14">
        <w:t xml:space="preserve">Ar (Belt </w:t>
      </w:r>
      <w:r w:rsidR="00BF669B" w:rsidRPr="006E5C14">
        <w:rPr>
          <w:i/>
        </w:rPr>
        <w:t>et al.,</w:t>
      </w:r>
      <w:r w:rsidRPr="006E5C14">
        <w:t xml:space="preserve"> 2004, in Sauquet </w:t>
      </w:r>
      <w:r w:rsidR="00BF669B" w:rsidRPr="006E5C14">
        <w:rPr>
          <w:i/>
        </w:rPr>
        <w:t>et al.,</w:t>
      </w:r>
      <w:r w:rsidRPr="006E5C14">
        <w:t xml:space="preserve"> 2012).</w:t>
      </w:r>
    </w:p>
    <w:p w14:paraId="02092A17" w14:textId="77777777" w:rsidR="00923ED6" w:rsidRPr="006E5C14" w:rsidRDefault="00923ED6" w:rsidP="00771B26">
      <w:pPr>
        <w:ind w:firstLine="708"/>
      </w:pPr>
      <w:r w:rsidRPr="006E5C14">
        <w:rPr>
          <w:b/>
        </w:rPr>
        <w:t>Reference:</w:t>
      </w:r>
      <w:r w:rsidRPr="006E5C14">
        <w:t xml:space="preserve"> Manchester and Dilcher, 1982.</w:t>
      </w:r>
    </w:p>
    <w:p w14:paraId="34A05759" w14:textId="048E1DDE" w:rsidR="00923ED6" w:rsidRPr="006E5C14" w:rsidRDefault="00923ED6" w:rsidP="00771B26">
      <w:pPr>
        <w:ind w:firstLine="708"/>
      </w:pPr>
      <w:r w:rsidRPr="006E5C14">
        <w:rPr>
          <w:b/>
        </w:rPr>
        <w:t>Calibration: 64.4 Ma</w:t>
      </w:r>
      <w:r w:rsidRPr="006E5C14">
        <w:t xml:space="preserve">, derived from radiometric dating of the Fort Union Formation (Belt </w:t>
      </w:r>
      <w:r w:rsidR="00BF669B" w:rsidRPr="006E5C14">
        <w:rPr>
          <w:i/>
        </w:rPr>
        <w:t>et al.,</w:t>
      </w:r>
      <w:r w:rsidRPr="006E5C14">
        <w:t xml:space="preserve"> 2004), and corresponding to the early Eocene, </w:t>
      </w:r>
      <w:r w:rsidRPr="006E5C14">
        <w:rPr>
          <w:rFonts w:cs="Bold"/>
          <w:bCs/>
          <w:lang w:val="es-ES_tradnl"/>
        </w:rPr>
        <w:t xml:space="preserve">is </w:t>
      </w:r>
      <w:r w:rsidRPr="006E5C14">
        <w:t>implemented as a minimum age in the penalized likelihood analysis, and as the zero offset of a lognormal distribution with ln-mean of (64.4+10%), and standard deviation of 1 in the Bayesian analysis.</w:t>
      </w:r>
    </w:p>
    <w:p w14:paraId="0643C482" w14:textId="77777777" w:rsidR="00923ED6" w:rsidRPr="006E5C14" w:rsidRDefault="00923ED6" w:rsidP="00771B26">
      <w:pPr>
        <w:ind w:firstLine="708"/>
      </w:pPr>
      <w:r w:rsidRPr="006E5C14">
        <w:rPr>
          <w:b/>
        </w:rPr>
        <w:t>Discussion:</w:t>
      </w:r>
      <w:r w:rsidRPr="006E5C14">
        <w:t xml:space="preserve"> Manchester and Dilcher (1982) described the</w:t>
      </w:r>
      <w:r w:rsidRPr="006E5C14">
        <w:rPr>
          <w:b/>
        </w:rPr>
        <w:t xml:space="preserve"> </w:t>
      </w:r>
      <w:r w:rsidRPr="006E5C14">
        <w:t xml:space="preserve">fruits of </w:t>
      </w:r>
      <w:r w:rsidRPr="006E5C14">
        <w:rPr>
          <w:i/>
        </w:rPr>
        <w:t>Polyptera manningii</w:t>
      </w:r>
      <w:r w:rsidRPr="006E5C14">
        <w:t xml:space="preserve"> as a pyramidal nutlet surrounded by 8 to 10 petaloid wings united in a flange perpendicular to the main axis of the nutlet. These authors considered that this fossil fruit type, with eight to ten wings, is clearly an extinct member of the </w:t>
      </w:r>
      <w:r w:rsidRPr="006E5C14">
        <w:rPr>
          <w:i/>
        </w:rPr>
        <w:t>Pterocarya</w:t>
      </w:r>
      <w:r w:rsidRPr="006E5C14">
        <w:t xml:space="preserve"> alliance, with closer affinities to </w:t>
      </w:r>
      <w:r w:rsidRPr="006E5C14">
        <w:rPr>
          <w:i/>
        </w:rPr>
        <w:t>Cyclocarya</w:t>
      </w:r>
      <w:r w:rsidRPr="006E5C14">
        <w:t xml:space="preserve"> than to </w:t>
      </w:r>
      <w:r w:rsidRPr="006E5C14">
        <w:rPr>
          <w:i/>
        </w:rPr>
        <w:t>Pterocarya</w:t>
      </w:r>
      <w:r w:rsidRPr="006E5C14">
        <w:t xml:space="preserve">. As in </w:t>
      </w:r>
      <w:r w:rsidRPr="006E5C14">
        <w:rPr>
          <w:i/>
        </w:rPr>
        <w:t>Cyclocarya</w:t>
      </w:r>
      <w:r w:rsidRPr="006E5C14">
        <w:t xml:space="preserve">, and unlike </w:t>
      </w:r>
      <w:r w:rsidRPr="006E5C14">
        <w:rPr>
          <w:i/>
        </w:rPr>
        <w:t>Pterocarya</w:t>
      </w:r>
      <w:r w:rsidRPr="006E5C14">
        <w:t xml:space="preserve">, the wings form a disk in a plane perpendicular to the central axis of the nutlet (Manchester and Dilcher, 1982). The fruits of </w:t>
      </w:r>
      <w:r w:rsidRPr="006E5C14">
        <w:rPr>
          <w:i/>
        </w:rPr>
        <w:t>Polyptera</w:t>
      </w:r>
      <w:r w:rsidRPr="006E5C14">
        <w:t xml:space="preserve"> </w:t>
      </w:r>
      <w:r w:rsidRPr="006E5C14">
        <w:rPr>
          <w:i/>
        </w:rPr>
        <w:t xml:space="preserve">manningi </w:t>
      </w:r>
      <w:r w:rsidRPr="006E5C14">
        <w:t xml:space="preserve">were found to be more similar to the Paleogene </w:t>
      </w:r>
      <w:r w:rsidRPr="006E5C14">
        <w:rPr>
          <w:i/>
        </w:rPr>
        <w:t xml:space="preserve">Cyclocarya </w:t>
      </w:r>
      <w:r w:rsidRPr="006E5C14">
        <w:t xml:space="preserve">species than to the extant species. As in </w:t>
      </w:r>
      <w:r w:rsidRPr="006E5C14">
        <w:rPr>
          <w:i/>
        </w:rPr>
        <w:t>C. brownii</w:t>
      </w:r>
      <w:r w:rsidRPr="006E5C14">
        <w:t xml:space="preserve">, and </w:t>
      </w:r>
      <w:r w:rsidRPr="006E5C14">
        <w:rPr>
          <w:i/>
        </w:rPr>
        <w:t>C. coalmontensis</w:t>
      </w:r>
      <w:r w:rsidRPr="006E5C14">
        <w:t xml:space="preserve">, </w:t>
      </w:r>
      <w:r w:rsidRPr="006E5C14">
        <w:rPr>
          <w:i/>
        </w:rPr>
        <w:t>Polyptera manningi</w:t>
      </w:r>
      <w:r w:rsidRPr="006E5C14">
        <w:t xml:space="preserve"> possesses a pyramidal nutlet with basal wing attachment. In contrast, the living species </w:t>
      </w:r>
      <w:r w:rsidRPr="006E5C14">
        <w:rPr>
          <w:i/>
        </w:rPr>
        <w:t>C. paliurus</w:t>
      </w:r>
      <w:r w:rsidRPr="006E5C14">
        <w:t xml:space="preserve"> possesses a lensoidal nutlet with equatorial wing attachment (Manchester and Dilcher, 1982). </w:t>
      </w:r>
      <w:r w:rsidRPr="006E5C14">
        <w:rPr>
          <w:i/>
        </w:rPr>
        <w:t>Polyptera manningii</w:t>
      </w:r>
      <w:r w:rsidRPr="006E5C14">
        <w:t xml:space="preserve"> has distinct similarities with living genera of Juglandaceae, and was very likely an extinct crown member of this family. We use it to calibrate the crown node of Juglandaceae.</w:t>
      </w:r>
    </w:p>
    <w:p w14:paraId="70D66B2B" w14:textId="77777777" w:rsidR="00923ED6" w:rsidRPr="006E5C14" w:rsidRDefault="00923ED6" w:rsidP="00771B26"/>
    <w:p w14:paraId="6CDA3672" w14:textId="77777777" w:rsidR="00923ED6" w:rsidRPr="006E5C14" w:rsidRDefault="00923ED6" w:rsidP="00771B26">
      <w:pPr>
        <w:rPr>
          <w:b/>
        </w:rPr>
      </w:pPr>
      <w:r w:rsidRPr="006E5C14">
        <w:rPr>
          <w:b/>
        </w:rPr>
        <w:t xml:space="preserve">123. MRCA: </w:t>
      </w:r>
      <w:r w:rsidRPr="006E5C14">
        <w:rPr>
          <w:b/>
          <w:i/>
        </w:rPr>
        <w:t>Casuarina</w:t>
      </w:r>
      <w:r w:rsidRPr="006E5C14">
        <w:rPr>
          <w:b/>
        </w:rPr>
        <w:t>-</w:t>
      </w:r>
      <w:r w:rsidRPr="006E5C14">
        <w:rPr>
          <w:b/>
          <w:i/>
        </w:rPr>
        <w:t>Alnus</w:t>
      </w:r>
      <w:r w:rsidRPr="006E5C14">
        <w:rPr>
          <w:b/>
        </w:rPr>
        <w:t>. Clade: SG Betulaceae.</w:t>
      </w:r>
    </w:p>
    <w:p w14:paraId="0A67ADED" w14:textId="62FB3205" w:rsidR="00923ED6" w:rsidRPr="006E5C14" w:rsidRDefault="00923ED6" w:rsidP="00771B26">
      <w:r w:rsidRPr="006E5C14">
        <w:tab/>
      </w:r>
      <w:r w:rsidRPr="006E5C14">
        <w:rPr>
          <w:b/>
        </w:rPr>
        <w:t>Fossils:</w:t>
      </w:r>
      <w:r w:rsidRPr="006E5C14">
        <w:t xml:space="preserve"> Flowers assigned to </w:t>
      </w:r>
      <w:r w:rsidRPr="006E5C14">
        <w:rPr>
          <w:i/>
        </w:rPr>
        <w:t>Bedellia pusilla</w:t>
      </w:r>
      <w:r w:rsidRPr="006E5C14">
        <w:t xml:space="preserve"> Sims, Herendeen, Lupia, Christopher &amp; Crane, from the Buffalo Creek Member, Gaillard Formation, Georgia, USA, corresponding to the late Santonian (Sims </w:t>
      </w:r>
      <w:r w:rsidR="00BF669B" w:rsidRPr="006E5C14">
        <w:rPr>
          <w:i/>
        </w:rPr>
        <w:t>et al.,</w:t>
      </w:r>
      <w:r w:rsidRPr="006E5C14">
        <w:t xml:space="preserve"> 1999; Friis </w:t>
      </w:r>
      <w:r w:rsidR="00BF669B" w:rsidRPr="006E5C14">
        <w:rPr>
          <w:i/>
        </w:rPr>
        <w:t>et al.,</w:t>
      </w:r>
      <w:r w:rsidRPr="006E5C14">
        <w:t xml:space="preserve"> 2011).</w:t>
      </w:r>
    </w:p>
    <w:p w14:paraId="46880FF9" w14:textId="6E2FE758" w:rsidR="00923ED6" w:rsidRPr="006E5C14" w:rsidRDefault="00923ED6" w:rsidP="00771B26">
      <w:r w:rsidRPr="006E5C14">
        <w:rPr>
          <w:b/>
        </w:rPr>
        <w:tab/>
        <w:t>Reference:</w:t>
      </w:r>
      <w:r w:rsidRPr="006E5C14">
        <w:t xml:space="preserve"> Sims </w:t>
      </w:r>
      <w:r w:rsidR="00BF669B" w:rsidRPr="006E5C14">
        <w:rPr>
          <w:i/>
        </w:rPr>
        <w:t>et al.,</w:t>
      </w:r>
      <w:r w:rsidRPr="006E5C14">
        <w:t xml:space="preserve"> 1999.</w:t>
      </w:r>
    </w:p>
    <w:p w14:paraId="6CD9AA1B" w14:textId="77777777" w:rsidR="00923ED6" w:rsidRPr="006E5C14" w:rsidRDefault="00923ED6" w:rsidP="00771B26">
      <w:r w:rsidRPr="006E5C14">
        <w:tab/>
      </w:r>
      <w:r w:rsidRPr="006E5C14">
        <w:rPr>
          <w:b/>
        </w:rPr>
        <w:t>Calibration:</w:t>
      </w:r>
      <w:r w:rsidRPr="006E5C14">
        <w:t xml:space="preserve"> </w:t>
      </w:r>
      <w:r w:rsidRPr="006E5C14">
        <w:rPr>
          <w:b/>
        </w:rPr>
        <w:t>83.5 Ma</w:t>
      </w:r>
      <w:r w:rsidRPr="006E5C14">
        <w:t xml:space="preserve">, corresponding to the upper boundary of the Santonian, </w:t>
      </w:r>
      <w:r w:rsidRPr="006E5C14">
        <w:rPr>
          <w:rFonts w:cs="Bold"/>
          <w:bCs/>
          <w:lang w:val="es-ES_tradnl"/>
        </w:rPr>
        <w:t xml:space="preserve">is </w:t>
      </w:r>
      <w:r w:rsidRPr="006E5C14">
        <w:t>implemented as a minimum age in the penalized likelihood analysis, and as the zero offset of a lognormal distribution with ln-mean of (83.5+10%), and standard deviation of 1 in the Bayesian analysis.</w:t>
      </w:r>
    </w:p>
    <w:p w14:paraId="755FC82A" w14:textId="004D96AF" w:rsidR="00923ED6" w:rsidRPr="006E5C14" w:rsidRDefault="00923ED6" w:rsidP="00771B26">
      <w:r w:rsidRPr="006E5C14">
        <w:tab/>
      </w:r>
      <w:r w:rsidRPr="006E5C14">
        <w:rPr>
          <w:b/>
        </w:rPr>
        <w:t xml:space="preserve">Discussion: </w:t>
      </w:r>
      <w:r w:rsidRPr="006E5C14">
        <w:t xml:space="preserve">The fossil taxon </w:t>
      </w:r>
      <w:r w:rsidRPr="006E5C14">
        <w:rPr>
          <w:rFonts w:cs="Times-Italic"/>
          <w:i/>
          <w:iCs/>
          <w:lang w:val="es-ES_tradnl"/>
        </w:rPr>
        <w:t xml:space="preserve">Bedellia </w:t>
      </w:r>
      <w:r w:rsidRPr="006E5C14">
        <w:rPr>
          <w:rFonts w:cs="Times-Italic"/>
          <w:lang w:val="es-ES_tradnl"/>
        </w:rPr>
        <w:t xml:space="preserve">is established on the basis of two flowers, </w:t>
      </w:r>
      <w:r w:rsidRPr="006E5C14">
        <w:rPr>
          <w:rFonts w:cs="Times-Roman"/>
          <w:lang w:val="es-ES_tradnl"/>
        </w:rPr>
        <w:t xml:space="preserve">one anther cluster, and one isolated anther. Sims </w:t>
      </w:r>
      <w:r w:rsidR="00BF669B" w:rsidRPr="006E5C14">
        <w:rPr>
          <w:rFonts w:cs="Times-Roman"/>
          <w:i/>
          <w:lang w:val="es-ES_tradnl"/>
        </w:rPr>
        <w:t>et al.,</w:t>
      </w:r>
      <w:r w:rsidRPr="006E5C14">
        <w:rPr>
          <w:rFonts w:cs="Times-Roman"/>
          <w:lang w:val="es-ES_tradnl"/>
        </w:rPr>
        <w:t xml:space="preserve"> (1999) describe </w:t>
      </w:r>
      <w:r w:rsidRPr="006E5C14">
        <w:rPr>
          <w:rFonts w:cs="Times-Roman"/>
          <w:i/>
          <w:iCs/>
          <w:lang w:val="es-ES_tradnl"/>
        </w:rPr>
        <w:t>Bedellia</w:t>
      </w:r>
      <w:r w:rsidRPr="006E5C14">
        <w:rPr>
          <w:rFonts w:cs="Times-Roman"/>
          <w:iCs/>
          <w:lang w:val="es-ES_tradnl"/>
        </w:rPr>
        <w:t xml:space="preserve"> </w:t>
      </w:r>
      <w:r w:rsidRPr="006E5C14">
        <w:t>as</w:t>
      </w:r>
      <w:r w:rsidRPr="006E5C14">
        <w:rPr>
          <w:rFonts w:cs="Times-Roman"/>
          <w:lang w:val="es-ES_tradnl"/>
        </w:rPr>
        <w:t xml:space="preserve"> "actinomorphic flowers that appear to be staminate and unisexual (no ovary is apparent). Tepals are free and imbricate, and each is apically acute. The androecium is interpreted as having ten stamens, but their position regarding the tepals is uncertain. An ovary is not apparent, and </w:t>
      </w:r>
      <w:r w:rsidRPr="006E5C14">
        <w:rPr>
          <w:rFonts w:cs="Times-Roman"/>
          <w:i/>
          <w:lang w:val="es-ES_tradnl"/>
        </w:rPr>
        <w:t>Bedellia</w:t>
      </w:r>
      <w:r w:rsidRPr="006E5C14">
        <w:rPr>
          <w:rFonts w:cs="Times-Roman"/>
          <w:lang w:val="es-ES_tradnl"/>
        </w:rPr>
        <w:t xml:space="preserve"> was thus interpreted as being unisexual.” (Sims </w:t>
      </w:r>
      <w:r w:rsidR="00BF669B" w:rsidRPr="006E5C14">
        <w:rPr>
          <w:rFonts w:cs="Times-Roman"/>
          <w:i/>
          <w:lang w:val="es-ES_tradnl"/>
        </w:rPr>
        <w:t>et al.,</w:t>
      </w:r>
      <w:r w:rsidRPr="006E5C14">
        <w:rPr>
          <w:rFonts w:cs="Times-Roman"/>
          <w:lang w:val="es-ES_tradnl"/>
        </w:rPr>
        <w:t xml:space="preserve"> 1999). Pollen on the specimens of </w:t>
      </w:r>
      <w:r w:rsidRPr="006E5C14">
        <w:rPr>
          <w:rFonts w:cs="Times-Roman"/>
          <w:i/>
          <w:lang w:val="es-ES_tradnl"/>
        </w:rPr>
        <w:t>Bedellia</w:t>
      </w:r>
      <w:r w:rsidRPr="006E5C14">
        <w:rPr>
          <w:rFonts w:cs="Times-Roman"/>
          <w:lang w:val="es-ES_tradnl"/>
        </w:rPr>
        <w:t xml:space="preserve"> is referable to the Normapolles type. Pollen grains are triaperturate (or rarely quadriporate), and are oblate in shape with a triangular to </w:t>
      </w:r>
      <w:r w:rsidRPr="006E5C14">
        <w:rPr>
          <w:rFonts w:cs="Times-Roman"/>
          <w:lang w:val="es-ES_tradnl"/>
        </w:rPr>
        <w:lastRenderedPageBreak/>
        <w:t xml:space="preserve">subtriangular equatorial outline and straight to slightly convex sides. Sims </w:t>
      </w:r>
      <w:r w:rsidR="00BF669B" w:rsidRPr="006E5C14">
        <w:rPr>
          <w:rFonts w:cs="Times-Roman"/>
          <w:i/>
          <w:lang w:val="es-ES_tradnl"/>
        </w:rPr>
        <w:t>et al.,</w:t>
      </w:r>
      <w:r w:rsidRPr="006E5C14">
        <w:rPr>
          <w:rFonts w:cs="Times-Roman"/>
          <w:lang w:val="es-ES_tradnl"/>
        </w:rPr>
        <w:t xml:space="preserve"> (1999) considered that </w:t>
      </w:r>
      <w:r w:rsidRPr="006E5C14">
        <w:rPr>
          <w:rFonts w:cs="Times-Italic"/>
          <w:i/>
          <w:iCs/>
          <w:lang w:val="es-ES_tradnl"/>
        </w:rPr>
        <w:t xml:space="preserve">Bedellia </w:t>
      </w:r>
      <w:r w:rsidRPr="006E5C14">
        <w:rPr>
          <w:rFonts w:cs="Times-Italic"/>
          <w:lang w:val="es-ES_tradnl"/>
        </w:rPr>
        <w:t xml:space="preserve">is similar in several respects to the extant </w:t>
      </w:r>
      <w:r w:rsidRPr="006E5C14">
        <w:rPr>
          <w:rFonts w:cs="Times-Italic"/>
          <w:i/>
          <w:iCs/>
          <w:lang w:val="es-ES_tradnl"/>
        </w:rPr>
        <w:t xml:space="preserve">Alnus </w:t>
      </w:r>
      <w:r w:rsidRPr="006E5C14">
        <w:rPr>
          <w:rFonts w:cs="Times-Italic"/>
          <w:lang w:val="es-ES_tradnl"/>
        </w:rPr>
        <w:t xml:space="preserve">(Betulaceae) "including the possession of staminate flowers that have prominent tepals and lack vestigial carpels. The triporate pollen grains are also similar to those of Betulaceae in the characteristic finely rugulate to granulate tectum in which the granules are often arranged on short ridges. The presence of weakly developed arci also suggests a close relationship to </w:t>
      </w:r>
      <w:r w:rsidRPr="006E5C14">
        <w:rPr>
          <w:rFonts w:cs="Times-Italic"/>
          <w:i/>
          <w:iCs/>
          <w:lang w:val="es-ES_tradnl"/>
        </w:rPr>
        <w:t>Alnus</w:t>
      </w:r>
      <w:r w:rsidRPr="006E5C14">
        <w:rPr>
          <w:rFonts w:cs="Times-Italic"/>
          <w:lang w:val="es-ES_tradnl"/>
        </w:rPr>
        <w:t xml:space="preserve">, which is unique in having this feature among extant Betulaceae. </w:t>
      </w:r>
      <w:r w:rsidRPr="006E5C14">
        <w:rPr>
          <w:rFonts w:cs="Times-Roman"/>
          <w:lang w:val="es-ES_tradnl"/>
        </w:rPr>
        <w:t xml:space="preserve">Pentamerous flowers also occur in some species of </w:t>
      </w:r>
      <w:r w:rsidRPr="006E5C14">
        <w:rPr>
          <w:rFonts w:cs="Times-Roman"/>
          <w:i/>
          <w:iCs/>
          <w:lang w:val="es-ES_tradnl"/>
        </w:rPr>
        <w:t>Alnus</w:t>
      </w:r>
      <w:r w:rsidRPr="006E5C14">
        <w:rPr>
          <w:rFonts w:cs="Times-Roman"/>
          <w:lang w:val="es-ES_tradnl"/>
        </w:rPr>
        <w:t xml:space="preserve">, although in those taxa there are only five tepals and five stamens, which differs from the ten tepals and ten stamens seen in </w:t>
      </w:r>
      <w:r w:rsidRPr="006E5C14">
        <w:rPr>
          <w:rFonts w:cs="Times-Roman"/>
          <w:i/>
          <w:iCs/>
          <w:lang w:val="es-ES_tradnl"/>
        </w:rPr>
        <w:t>Bedellia.</w:t>
      </w:r>
      <w:r w:rsidRPr="006E5C14">
        <w:rPr>
          <w:rFonts w:cs="Times-Roman"/>
          <w:iCs/>
          <w:lang w:val="es-ES_tradnl"/>
        </w:rPr>
        <w:t>"</w:t>
      </w:r>
      <w:r w:rsidRPr="006E5C14">
        <w:rPr>
          <w:rFonts w:cs="Times-Roman"/>
          <w:lang w:val="es-ES_tradnl"/>
        </w:rPr>
        <w:t xml:space="preserve"> Following the similarities with Betulaceae discussed by Sims </w:t>
      </w:r>
      <w:r w:rsidR="00BF669B" w:rsidRPr="006E5C14">
        <w:rPr>
          <w:rFonts w:cs="Times-Roman"/>
          <w:i/>
          <w:lang w:val="es-ES_tradnl"/>
        </w:rPr>
        <w:t>et al.,</w:t>
      </w:r>
      <w:r w:rsidRPr="006E5C14">
        <w:rPr>
          <w:rFonts w:cs="Times-Roman"/>
          <w:lang w:val="es-ES_tradnl"/>
        </w:rPr>
        <w:t xml:space="preserve"> (1999), we consider that </w:t>
      </w:r>
      <w:r w:rsidRPr="006E5C14">
        <w:rPr>
          <w:rFonts w:cs="Times-Roman"/>
          <w:i/>
          <w:lang w:val="es-ES_tradnl"/>
        </w:rPr>
        <w:t>Bedellia</w:t>
      </w:r>
      <w:r w:rsidRPr="006E5C14">
        <w:rPr>
          <w:rFonts w:cs="Times-Roman"/>
          <w:lang w:val="es-ES_tradnl"/>
        </w:rPr>
        <w:t xml:space="preserve"> was a stem representative of Betulaceae, and use it to calibrate the stem node of this family.</w:t>
      </w:r>
    </w:p>
    <w:p w14:paraId="768EE4EC" w14:textId="15B14FF1" w:rsidR="00923ED6" w:rsidRPr="006E5C14" w:rsidRDefault="00923ED6" w:rsidP="00771B26">
      <w:r w:rsidRPr="006E5C14">
        <w:tab/>
      </w:r>
      <w:r w:rsidRPr="006E5C14">
        <w:rPr>
          <w:b/>
        </w:rPr>
        <w:t>Younger fossils that calibrate the same node:</w:t>
      </w:r>
      <w:r w:rsidRPr="006E5C14">
        <w:t xml:space="preserve"> </w:t>
      </w:r>
      <w:r w:rsidRPr="006E5C14">
        <w:rPr>
          <w:i/>
        </w:rPr>
        <w:t>Normanthus miraensis</w:t>
      </w:r>
      <w:r w:rsidRPr="006E5C14">
        <w:t xml:space="preserve"> Schönenberger, Pedersen &amp; Friis (Schönenberger </w:t>
      </w:r>
      <w:r w:rsidR="00BF669B" w:rsidRPr="006E5C14">
        <w:rPr>
          <w:i/>
        </w:rPr>
        <w:t>et al.,</w:t>
      </w:r>
      <w:r w:rsidRPr="006E5C14">
        <w:t xml:space="preserve"> 2001)and </w:t>
      </w:r>
      <w:r w:rsidRPr="006E5C14">
        <w:rPr>
          <w:i/>
        </w:rPr>
        <w:t>Endressianthus miraensis</w:t>
      </w:r>
      <w:r w:rsidRPr="006E5C14">
        <w:t xml:space="preserve"> Friis, Pedersen &amp; Schönenberger (Friis </w:t>
      </w:r>
      <w:r w:rsidR="00BF669B" w:rsidRPr="006E5C14">
        <w:rPr>
          <w:i/>
        </w:rPr>
        <w:t>et al.,</w:t>
      </w:r>
      <w:r w:rsidRPr="006E5C14">
        <w:t xml:space="preserve"> 2003), both from the Mira locality, Beira Litoral, Portugal; and </w:t>
      </w:r>
      <w:r w:rsidRPr="006E5C14">
        <w:rPr>
          <w:i/>
        </w:rPr>
        <w:t>E. foveocarpus</w:t>
      </w:r>
      <w:r w:rsidRPr="006E5C14">
        <w:t xml:space="preserve">, from the Esgueira (Olho de Agua) locality, Beira Litoral, Portugal. Both localities are considered to be of Campanian-Maastrichtian age (Schönenberger </w:t>
      </w:r>
      <w:r w:rsidR="00BF669B" w:rsidRPr="006E5C14">
        <w:rPr>
          <w:i/>
        </w:rPr>
        <w:t>et al.,</w:t>
      </w:r>
      <w:r w:rsidRPr="006E5C14">
        <w:t xml:space="preserve"> 2001; Friis </w:t>
      </w:r>
      <w:r w:rsidR="00BF669B" w:rsidRPr="006E5C14">
        <w:rPr>
          <w:i/>
        </w:rPr>
        <w:t>et al.,</w:t>
      </w:r>
      <w:r w:rsidRPr="006E5C14">
        <w:t xml:space="preserve"> 2003; Friis </w:t>
      </w:r>
      <w:r w:rsidR="00BF669B" w:rsidRPr="006E5C14">
        <w:rPr>
          <w:i/>
        </w:rPr>
        <w:t>et al.,</w:t>
      </w:r>
      <w:r w:rsidRPr="006E5C14">
        <w:t xml:space="preserve"> 2011).</w:t>
      </w:r>
    </w:p>
    <w:p w14:paraId="62F120B4" w14:textId="77777777" w:rsidR="00923ED6" w:rsidRPr="006E5C14" w:rsidRDefault="00923ED6" w:rsidP="006270B8"/>
    <w:p w14:paraId="75E2AF54" w14:textId="77777777" w:rsidR="00923ED6" w:rsidRPr="006E5C14" w:rsidRDefault="00923ED6" w:rsidP="003E6952">
      <w:pPr>
        <w:rPr>
          <w:b/>
          <w:i/>
        </w:rPr>
      </w:pPr>
      <w:r w:rsidRPr="006E5C14">
        <w:rPr>
          <w:b/>
          <w:i/>
        </w:rPr>
        <w:t>Cucurbitales</w:t>
      </w:r>
    </w:p>
    <w:p w14:paraId="146D108C" w14:textId="77777777" w:rsidR="00923ED6" w:rsidRPr="006E5C14" w:rsidRDefault="00923ED6" w:rsidP="003E6952">
      <w:pPr>
        <w:rPr>
          <w:b/>
        </w:rPr>
      </w:pPr>
      <w:r w:rsidRPr="006E5C14">
        <w:rPr>
          <w:b/>
        </w:rPr>
        <w:t xml:space="preserve">124. MRCA: </w:t>
      </w:r>
      <w:r w:rsidRPr="006E5C14">
        <w:rPr>
          <w:b/>
          <w:i/>
        </w:rPr>
        <w:t>Tetrameles</w:t>
      </w:r>
      <w:r w:rsidRPr="006E5C14">
        <w:rPr>
          <w:b/>
        </w:rPr>
        <w:t xml:space="preserve"> </w:t>
      </w:r>
      <w:r w:rsidRPr="006E5C14">
        <w:rPr>
          <w:b/>
          <w:i/>
        </w:rPr>
        <w:t>nudiflora</w:t>
      </w:r>
      <w:r w:rsidRPr="006E5C14">
        <w:rPr>
          <w:b/>
        </w:rPr>
        <w:t>-</w:t>
      </w:r>
      <w:r w:rsidRPr="006E5C14">
        <w:rPr>
          <w:b/>
          <w:i/>
        </w:rPr>
        <w:t>Coccinia sessilifolia</w:t>
      </w:r>
      <w:r w:rsidRPr="006E5C14">
        <w:rPr>
          <w:b/>
        </w:rPr>
        <w:t>. Clade: SG Cucurbitaceae.</w:t>
      </w:r>
    </w:p>
    <w:p w14:paraId="3720750B" w14:textId="1A76BC6F" w:rsidR="00923ED6" w:rsidRPr="006E5C14" w:rsidRDefault="00923ED6" w:rsidP="003E6952">
      <w:r w:rsidRPr="006E5C14">
        <w:tab/>
      </w:r>
      <w:r w:rsidRPr="006E5C14">
        <w:rPr>
          <w:b/>
        </w:rPr>
        <w:t>Fossil:</w:t>
      </w:r>
      <w:r w:rsidRPr="006E5C14">
        <w:t xml:space="preserve"> Seeds assigned to </w:t>
      </w:r>
      <w:r w:rsidRPr="006E5C14">
        <w:rPr>
          <w:i/>
        </w:rPr>
        <w:t>Cucurbitospermum</w:t>
      </w:r>
      <w:r w:rsidR="00222F12" w:rsidRPr="006E5C14">
        <w:t xml:space="preserve"> </w:t>
      </w:r>
      <w:r w:rsidR="00222F12" w:rsidRPr="006E5C14">
        <w:rPr>
          <w:i/>
        </w:rPr>
        <w:t>sheppeyense</w:t>
      </w:r>
      <w:r w:rsidR="00222F12" w:rsidRPr="006E5C14">
        <w:t xml:space="preserve"> Chandler</w:t>
      </w:r>
      <w:r w:rsidRPr="006E5C14">
        <w:t xml:space="preserve">, from the </w:t>
      </w:r>
      <w:r w:rsidR="00222F12" w:rsidRPr="006E5C14">
        <w:t>London Clay Flora, England, UK</w:t>
      </w:r>
      <w:r w:rsidRPr="006E5C14">
        <w:t xml:space="preserve"> (</w:t>
      </w:r>
      <w:r w:rsidR="009551DD" w:rsidRPr="006E5C14">
        <w:t xml:space="preserve">Collinson 1983; </w:t>
      </w:r>
      <w:r w:rsidRPr="006E5C14">
        <w:t xml:space="preserve">Collinson </w:t>
      </w:r>
      <w:r w:rsidR="00BF669B" w:rsidRPr="006E5C14">
        <w:rPr>
          <w:i/>
        </w:rPr>
        <w:t>et al.,</w:t>
      </w:r>
      <w:r w:rsidRPr="006E5C14">
        <w:t xml:space="preserve"> 1993).</w:t>
      </w:r>
    </w:p>
    <w:p w14:paraId="73370AF3" w14:textId="063187B9" w:rsidR="00923ED6" w:rsidRPr="006E5C14" w:rsidRDefault="00923ED6" w:rsidP="003E6952">
      <w:r w:rsidRPr="006E5C14">
        <w:tab/>
      </w:r>
      <w:r w:rsidRPr="006E5C14">
        <w:rPr>
          <w:b/>
        </w:rPr>
        <w:t>Reference:</w:t>
      </w:r>
      <w:r w:rsidRPr="006E5C14">
        <w:t xml:space="preserve"> </w:t>
      </w:r>
      <w:r w:rsidR="00222F12" w:rsidRPr="006E5C14">
        <w:t xml:space="preserve">Chandler 1961; </w:t>
      </w:r>
      <w:r w:rsidR="009551DD" w:rsidRPr="006E5C14">
        <w:t xml:space="preserve">Collinson 1983; </w:t>
      </w:r>
      <w:r w:rsidRPr="006E5C14">
        <w:t xml:space="preserve">Collinson </w:t>
      </w:r>
      <w:r w:rsidR="00BF669B" w:rsidRPr="006E5C14">
        <w:rPr>
          <w:i/>
        </w:rPr>
        <w:t>et al.,</w:t>
      </w:r>
      <w:r w:rsidRPr="006E5C14">
        <w:t xml:space="preserve"> 1993.</w:t>
      </w:r>
    </w:p>
    <w:p w14:paraId="21ABF1F5" w14:textId="77777777" w:rsidR="00923ED6" w:rsidRPr="006E5C14" w:rsidRDefault="00923ED6" w:rsidP="003E6952">
      <w:r w:rsidRPr="006E5C14">
        <w:tab/>
      </w:r>
      <w:r w:rsidRPr="006E5C14">
        <w:rPr>
          <w:b/>
        </w:rPr>
        <w:t>Calibration:</w:t>
      </w:r>
      <w:r w:rsidRPr="006E5C14">
        <w:t xml:space="preserve"> </w:t>
      </w:r>
      <w:r w:rsidRPr="006E5C14">
        <w:rPr>
          <w:b/>
        </w:rPr>
        <w:t>48.6 Ma</w:t>
      </w:r>
      <w:r w:rsidRPr="006E5C14">
        <w:t xml:space="preserve">, corresponding to the upper boundary of the Ypresian (Lower Eocene) is implemented as a minimum age in the penalized likelihood analysis, and as the zero offset of a lognormal distribution with standard deviation of </w:t>
      </w:r>
      <w:r w:rsidRPr="006E5C14">
        <w:rPr>
          <w:b/>
        </w:rPr>
        <w:t>1.5</w:t>
      </w:r>
      <w:r w:rsidRPr="006E5C14">
        <w:t xml:space="preserve"> in the Bayesian analysis (see Discussion).</w:t>
      </w:r>
    </w:p>
    <w:p w14:paraId="5C6E0A36" w14:textId="1EC2ADE1" w:rsidR="00923ED6" w:rsidRPr="006E5C14" w:rsidRDefault="00923ED6" w:rsidP="003E6952">
      <w:r w:rsidRPr="006E5C14">
        <w:tab/>
      </w:r>
      <w:r w:rsidRPr="006E5C14">
        <w:rPr>
          <w:b/>
        </w:rPr>
        <w:t>Discussion:</w:t>
      </w:r>
      <w:r w:rsidRPr="006E5C14">
        <w:t xml:space="preserve"> Collinson </w:t>
      </w:r>
      <w:r w:rsidR="009551DD" w:rsidRPr="006E5C14">
        <w:t>(19</w:t>
      </w:r>
      <w:r w:rsidRPr="006E5C14">
        <w:t>3) mention</w:t>
      </w:r>
      <w:r w:rsidR="009551DD" w:rsidRPr="006E5C14">
        <w:t>s</w:t>
      </w:r>
      <w:r w:rsidRPr="006E5C14">
        <w:t xml:space="preserve"> the presence of seeds of Cucurbitaceae belonging to the form genus </w:t>
      </w:r>
      <w:r w:rsidRPr="006E5C14">
        <w:rPr>
          <w:i/>
        </w:rPr>
        <w:t>Cucurbitospermum</w:t>
      </w:r>
      <w:r w:rsidRPr="006E5C14">
        <w:t xml:space="preserve"> from the </w:t>
      </w:r>
      <w:r w:rsidR="009551DD" w:rsidRPr="006E5C14">
        <w:t>London Clay Flora</w:t>
      </w:r>
      <w:r w:rsidRPr="006E5C14">
        <w:t>, from the Lower Eocene of England. Th</w:t>
      </w:r>
      <w:r w:rsidR="009551DD" w:rsidRPr="006E5C14">
        <w:t>is author</w:t>
      </w:r>
      <w:r w:rsidRPr="006E5C14">
        <w:t xml:space="preserve"> also mention the presence of undescribed seeds of Cucurbitaceae in uppermost Paleocene sediments of England (Collinson </w:t>
      </w:r>
      <w:r w:rsidR="00BF669B" w:rsidRPr="006E5C14">
        <w:rPr>
          <w:i/>
        </w:rPr>
        <w:t>et al.,</w:t>
      </w:r>
      <w:r w:rsidRPr="006E5C14">
        <w:t xml:space="preserve"> 1993). Because these seeds are yet undescribed, we use the lower Eocene </w:t>
      </w:r>
      <w:r w:rsidRPr="006E5C14">
        <w:rPr>
          <w:i/>
        </w:rPr>
        <w:t>Cucurbitospermum</w:t>
      </w:r>
      <w:r w:rsidRPr="006E5C14">
        <w:t xml:space="preserve"> record to calibrate the stem node of the family</w:t>
      </w:r>
      <w:r w:rsidR="009551DD" w:rsidRPr="006E5C14">
        <w:t>.</w:t>
      </w:r>
    </w:p>
    <w:p w14:paraId="555FBC7C" w14:textId="77777777" w:rsidR="00923ED6" w:rsidRPr="006E5C14" w:rsidRDefault="00923ED6" w:rsidP="003E6952"/>
    <w:p w14:paraId="54CEC9DF" w14:textId="77777777" w:rsidR="00923ED6" w:rsidRPr="006E5C14" w:rsidRDefault="00923ED6" w:rsidP="003E6952">
      <w:pPr>
        <w:rPr>
          <w:b/>
        </w:rPr>
      </w:pPr>
      <w:r w:rsidRPr="006E5C14">
        <w:rPr>
          <w:b/>
        </w:rPr>
        <w:t xml:space="preserve">125. MRCA </w:t>
      </w:r>
      <w:r w:rsidRPr="006E5C14">
        <w:rPr>
          <w:b/>
          <w:i/>
        </w:rPr>
        <w:t>Datisca</w:t>
      </w:r>
      <w:r w:rsidRPr="006E5C14">
        <w:rPr>
          <w:b/>
        </w:rPr>
        <w:t xml:space="preserve"> spp.-</w:t>
      </w:r>
      <w:r w:rsidRPr="006E5C14">
        <w:rPr>
          <w:b/>
          <w:i/>
        </w:rPr>
        <w:t>Begonia</w:t>
      </w:r>
      <w:r w:rsidRPr="006E5C14">
        <w:rPr>
          <w:b/>
        </w:rPr>
        <w:t xml:space="preserve"> spp. Clade: CG Begoniaceae.</w:t>
      </w:r>
    </w:p>
    <w:p w14:paraId="1C236547" w14:textId="77777777" w:rsidR="00923ED6" w:rsidRPr="006E5C14" w:rsidRDefault="00923ED6" w:rsidP="003E6952">
      <w:r w:rsidRPr="006E5C14">
        <w:tab/>
      </w:r>
      <w:r w:rsidRPr="006E5C14">
        <w:rPr>
          <w:b/>
        </w:rPr>
        <w:t>Fossil:</w:t>
      </w:r>
      <w:r w:rsidRPr="006E5C14">
        <w:t xml:space="preserve"> Fossil fruits of </w:t>
      </w:r>
      <w:r w:rsidRPr="006E5C14">
        <w:rPr>
          <w:i/>
        </w:rPr>
        <w:t>Begonia</w:t>
      </w:r>
      <w:r w:rsidRPr="006E5C14">
        <w:t xml:space="preserve"> from the Citronelle Formation, Alabama, U.S.A. (Stults and Axsmith, 2011). Deposition of the plant-bearing sediments is estimated between 3.4 and 2.7 Ma, corresponding to the Pliocene (Otvos, 1997, 1998; in Stults and Axsmith, 2011).</w:t>
      </w:r>
    </w:p>
    <w:p w14:paraId="14F11289" w14:textId="77777777" w:rsidR="00923ED6" w:rsidRPr="006E5C14" w:rsidRDefault="00923ED6" w:rsidP="003E6952">
      <w:r w:rsidRPr="006E5C14">
        <w:tab/>
      </w:r>
      <w:r w:rsidRPr="006E5C14">
        <w:rPr>
          <w:b/>
        </w:rPr>
        <w:t>Reference:</w:t>
      </w:r>
      <w:r w:rsidRPr="006E5C14">
        <w:t xml:space="preserve"> Stults and Axsmith, 2011.</w:t>
      </w:r>
    </w:p>
    <w:p w14:paraId="7F60DF04" w14:textId="77777777" w:rsidR="00923ED6" w:rsidRPr="006E5C14" w:rsidRDefault="00923ED6" w:rsidP="003E6952">
      <w:r w:rsidRPr="006E5C14">
        <w:tab/>
      </w:r>
      <w:r w:rsidRPr="006E5C14">
        <w:rPr>
          <w:b/>
        </w:rPr>
        <w:t>Calibration:</w:t>
      </w:r>
      <w:r w:rsidRPr="006E5C14">
        <w:t xml:space="preserve"> </w:t>
      </w:r>
      <w:r w:rsidRPr="006E5C14">
        <w:rPr>
          <w:b/>
        </w:rPr>
        <w:t>2.58 Ma</w:t>
      </w:r>
      <w:r w:rsidRPr="006E5C14">
        <w:t>, corresponding to the youngest age estimated for the plant-bearing sediments, is implemented as a minimum age in the penalized likelihood analysis, and as the zero offset of a lognormal distribution with ln-mean of (2.58+10%), and standard deviation of 1 in the Bayesian analysis.</w:t>
      </w:r>
    </w:p>
    <w:p w14:paraId="4258A712" w14:textId="77777777" w:rsidR="00923ED6" w:rsidRPr="006E5C14" w:rsidRDefault="00923ED6" w:rsidP="003E6952">
      <w:r w:rsidRPr="006E5C14">
        <w:tab/>
      </w:r>
      <w:r w:rsidRPr="006E5C14">
        <w:rPr>
          <w:b/>
        </w:rPr>
        <w:t>Discussion:</w:t>
      </w:r>
      <w:r w:rsidRPr="006E5C14">
        <w:t xml:space="preserve"> This fossil fruit is considered as the first reliable macrofossil of Begoniaceae (Stults and Axsmith, 2011). It is interpreted as “</w:t>
      </w:r>
      <w:r w:rsidRPr="006E5C14">
        <w:rPr>
          <w:rFonts w:cs="Times-Roman"/>
          <w:lang w:val="es-ES_tradnl"/>
        </w:rPr>
        <w:t xml:space="preserve">an unequal three-winged capsule, although only two wings are visible. One large main wing is fully preserved to the </w:t>
      </w:r>
      <w:r w:rsidRPr="006E5C14">
        <w:rPr>
          <w:rFonts w:cs="Times-Roman"/>
          <w:lang w:val="es-ES_tradnl"/>
        </w:rPr>
        <w:lastRenderedPageBreak/>
        <w:t>left of the locule, and a much smaller second wing occurs to the right. It is assumed that a third wing would have occurred perpendicular to the plane of the other two wings and was associated with the opened locule. Venation patterns on the main wing show the strongest veins to be predominantly parallel along its length, some of them forming long loops, the bottom-most of these only slightly arcing downward at the outermost edge of the wing.” (</w:t>
      </w:r>
      <w:r w:rsidRPr="006E5C14">
        <w:t xml:space="preserve">Stults and Axsmith, 2011). We use this fossil to calibrate the crown node of Begoniaceae. Begoniaceae includes two similar genera, it is possible that the fossil may correspond to the stem lineage of the family. However, in our analysis, Begoniaceae is represented by a single terminal, so it is empirically equal if the fossil is used to calibrate the stem or the crown node. </w:t>
      </w:r>
    </w:p>
    <w:p w14:paraId="5E0E38E0" w14:textId="77777777" w:rsidR="00923ED6" w:rsidRPr="006E5C14" w:rsidRDefault="00923ED6" w:rsidP="003E6952"/>
    <w:p w14:paraId="62A8D352" w14:textId="77777777" w:rsidR="00923ED6" w:rsidRPr="006E5C14" w:rsidRDefault="00923ED6" w:rsidP="003E6952">
      <w:pPr>
        <w:rPr>
          <w:b/>
          <w:i/>
        </w:rPr>
      </w:pPr>
      <w:r w:rsidRPr="006E5C14">
        <w:rPr>
          <w:b/>
          <w:i/>
        </w:rPr>
        <w:t>Celastrales</w:t>
      </w:r>
    </w:p>
    <w:p w14:paraId="01BFEADA" w14:textId="77777777" w:rsidR="00923ED6" w:rsidRPr="006E5C14" w:rsidRDefault="00923ED6" w:rsidP="003E6952">
      <w:pPr>
        <w:rPr>
          <w:b/>
        </w:rPr>
      </w:pPr>
      <w:r w:rsidRPr="006E5C14">
        <w:rPr>
          <w:b/>
        </w:rPr>
        <w:t xml:space="preserve">126. MRCA: </w:t>
      </w:r>
      <w:r w:rsidRPr="006E5C14">
        <w:rPr>
          <w:b/>
          <w:i/>
        </w:rPr>
        <w:t>Siphonodon</w:t>
      </w:r>
      <w:r w:rsidRPr="006E5C14">
        <w:rPr>
          <w:b/>
        </w:rPr>
        <w:t xml:space="preserve"> spp.-</w:t>
      </w:r>
      <w:r w:rsidRPr="006E5C14">
        <w:rPr>
          <w:b/>
          <w:i/>
        </w:rPr>
        <w:t>Brexia madagascarensis</w:t>
      </w:r>
      <w:r w:rsidRPr="006E5C14">
        <w:rPr>
          <w:b/>
        </w:rPr>
        <w:t>. Clade: CG Celastraceae.</w:t>
      </w:r>
    </w:p>
    <w:p w14:paraId="3AA15C8D" w14:textId="77777777" w:rsidR="00923ED6" w:rsidRPr="006E5C14" w:rsidRDefault="00923ED6" w:rsidP="003E6952">
      <w:pPr>
        <w:ind w:firstLine="708"/>
      </w:pPr>
      <w:r w:rsidRPr="006E5C14">
        <w:rPr>
          <w:b/>
        </w:rPr>
        <w:t xml:space="preserve">Fossils: </w:t>
      </w:r>
      <w:r w:rsidRPr="006E5C14">
        <w:t xml:space="preserve">Leaves of </w:t>
      </w:r>
      <w:r w:rsidRPr="006E5C14">
        <w:rPr>
          <w:i/>
        </w:rPr>
        <w:t>Celastrus</w:t>
      </w:r>
      <w:r w:rsidRPr="006E5C14">
        <w:t xml:space="preserve"> from the Green River Flora, USA, corresponding to the Middle Eocene (MacGinitie, 1969; Wolfe, 1977, cited in Taylor, 1990). </w:t>
      </w:r>
    </w:p>
    <w:p w14:paraId="5B685F45" w14:textId="77777777" w:rsidR="00923ED6" w:rsidRPr="006E5C14" w:rsidRDefault="00923ED6" w:rsidP="003E6952">
      <w:r w:rsidRPr="006E5C14">
        <w:tab/>
      </w:r>
      <w:r w:rsidRPr="006E5C14">
        <w:rPr>
          <w:b/>
        </w:rPr>
        <w:t>Reference:</w:t>
      </w:r>
      <w:r w:rsidRPr="006E5C14">
        <w:t xml:space="preserve"> MacGinitie, 1969; Wolfe, 1977; Taylor, 1990.</w:t>
      </w:r>
    </w:p>
    <w:p w14:paraId="4E1BC6F0" w14:textId="77777777" w:rsidR="00923ED6" w:rsidRPr="006E5C14" w:rsidRDefault="00923ED6" w:rsidP="003E6952">
      <w:pPr>
        <w:rPr>
          <w:b/>
        </w:rPr>
      </w:pPr>
      <w:r w:rsidRPr="006E5C14">
        <w:tab/>
      </w:r>
      <w:r w:rsidRPr="006E5C14">
        <w:rPr>
          <w:b/>
        </w:rPr>
        <w:t>Calibration:</w:t>
      </w:r>
      <w:r w:rsidRPr="006E5C14">
        <w:t xml:space="preserve">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ln-mean of (37.2+10%), and with standard deviation of 1 in the Bayesian analysis.</w:t>
      </w:r>
    </w:p>
    <w:p w14:paraId="1AABBC1B" w14:textId="77777777" w:rsidR="00923ED6" w:rsidRPr="006E5C14" w:rsidRDefault="00923ED6" w:rsidP="003E6952">
      <w:pPr>
        <w:widowControl w:val="0"/>
        <w:autoSpaceDE w:val="0"/>
        <w:autoSpaceDN w:val="0"/>
        <w:adjustRightInd w:val="0"/>
        <w:ind w:firstLine="708"/>
        <w:rPr>
          <w:b/>
        </w:rPr>
      </w:pPr>
      <w:r w:rsidRPr="006E5C14">
        <w:rPr>
          <w:b/>
        </w:rPr>
        <w:t>Discussion:</w:t>
      </w:r>
      <w:r w:rsidRPr="006E5C14">
        <w:t xml:space="preserve"> Family Celastraceae is known in the fossil record only from leaves (Taylor, 1990). Here we tentatively accept the record of leaves of </w:t>
      </w:r>
      <w:r w:rsidRPr="006E5C14">
        <w:rPr>
          <w:i/>
        </w:rPr>
        <w:t>Celastrus</w:t>
      </w:r>
      <w:r w:rsidRPr="006E5C14">
        <w:t xml:space="preserve"> from the Green River Formation, and use them to calibrate the crown node of Celastraceae.</w:t>
      </w:r>
    </w:p>
    <w:p w14:paraId="495C2642" w14:textId="77777777" w:rsidR="00923ED6" w:rsidRPr="006E5C14" w:rsidRDefault="00923ED6" w:rsidP="003E6952">
      <w:pPr>
        <w:widowControl w:val="0"/>
        <w:autoSpaceDE w:val="0"/>
        <w:autoSpaceDN w:val="0"/>
        <w:adjustRightInd w:val="0"/>
        <w:rPr>
          <w:b/>
        </w:rPr>
      </w:pPr>
    </w:p>
    <w:p w14:paraId="6F3492A2" w14:textId="77777777" w:rsidR="00923ED6" w:rsidRPr="006E5C14" w:rsidRDefault="00923ED6" w:rsidP="003E6952">
      <w:pPr>
        <w:rPr>
          <w:b/>
        </w:rPr>
      </w:pPr>
      <w:r w:rsidRPr="006E5C14">
        <w:rPr>
          <w:b/>
        </w:rPr>
        <w:t xml:space="preserve">127. MRCA: </w:t>
      </w:r>
      <w:r w:rsidRPr="006E5C14">
        <w:rPr>
          <w:b/>
          <w:i/>
        </w:rPr>
        <w:t>Tripterygium</w:t>
      </w:r>
      <w:r w:rsidRPr="006E5C14">
        <w:rPr>
          <w:b/>
        </w:rPr>
        <w:t>-</w:t>
      </w:r>
      <w:r w:rsidRPr="006E5C14">
        <w:rPr>
          <w:b/>
          <w:i/>
        </w:rPr>
        <w:t>Celastrus</w:t>
      </w:r>
      <w:r w:rsidRPr="006E5C14">
        <w:rPr>
          <w:b/>
        </w:rPr>
        <w:t xml:space="preserve">. Clade: SG </w:t>
      </w:r>
      <w:r w:rsidRPr="006E5C14">
        <w:rPr>
          <w:b/>
          <w:i/>
        </w:rPr>
        <w:t>Tripterygium</w:t>
      </w:r>
      <w:r w:rsidRPr="006E5C14">
        <w:rPr>
          <w:b/>
        </w:rPr>
        <w:t>.</w:t>
      </w:r>
    </w:p>
    <w:p w14:paraId="4EEA36D4" w14:textId="5446CE0E" w:rsidR="00923ED6" w:rsidRPr="006E5C14" w:rsidRDefault="00923ED6" w:rsidP="003E6952">
      <w:r w:rsidRPr="006E5C14">
        <w:tab/>
      </w:r>
      <w:r w:rsidRPr="006E5C14">
        <w:rPr>
          <w:b/>
        </w:rPr>
        <w:t>Fossil:</w:t>
      </w:r>
      <w:r w:rsidRPr="006E5C14">
        <w:t xml:space="preserve"> Fruits corresponding to </w:t>
      </w:r>
      <w:r w:rsidRPr="006E5C14">
        <w:rPr>
          <w:i/>
        </w:rPr>
        <w:t>Tripterygium</w:t>
      </w:r>
      <w:r w:rsidRPr="006E5C14">
        <w:t xml:space="preserve"> sp. cf. </w:t>
      </w:r>
      <w:r w:rsidRPr="006E5C14">
        <w:rPr>
          <w:i/>
        </w:rPr>
        <w:t xml:space="preserve">T. regelii </w:t>
      </w:r>
      <w:r w:rsidRPr="006E5C14">
        <w:t xml:space="preserve">Sprange &amp; Takeda from the </w:t>
      </w:r>
      <w:r w:rsidRPr="006E5C14">
        <w:rPr>
          <w:color w:val="000000"/>
        </w:rPr>
        <w:t>Kabutoiwa Formation, central Honshu</w:t>
      </w:r>
      <w:r w:rsidRPr="006E5C14">
        <w:t xml:space="preserve">, Japan, corresponding to the Pliocene (Ozaki, 1991, in Manchester </w:t>
      </w:r>
      <w:r w:rsidR="00BF669B" w:rsidRPr="006E5C14">
        <w:rPr>
          <w:i/>
        </w:rPr>
        <w:t>et al.,</w:t>
      </w:r>
      <w:r w:rsidRPr="006E5C14">
        <w:t xml:space="preserve"> 2009).</w:t>
      </w:r>
    </w:p>
    <w:p w14:paraId="0A46451A" w14:textId="4B7FDA89" w:rsidR="00923ED6" w:rsidRPr="006E5C14" w:rsidRDefault="00923ED6" w:rsidP="003E6952">
      <w:r w:rsidRPr="006E5C14">
        <w:tab/>
      </w:r>
      <w:r w:rsidRPr="006E5C14">
        <w:rPr>
          <w:b/>
        </w:rPr>
        <w:t>References:</w:t>
      </w:r>
      <w:r w:rsidRPr="006E5C14">
        <w:t xml:space="preserve"> Ozaki, 1991; Manchester </w:t>
      </w:r>
      <w:r w:rsidR="00BF669B" w:rsidRPr="006E5C14">
        <w:rPr>
          <w:i/>
        </w:rPr>
        <w:t>et al.,</w:t>
      </w:r>
      <w:r w:rsidRPr="006E5C14">
        <w:t xml:space="preserve"> 2009.</w:t>
      </w:r>
    </w:p>
    <w:p w14:paraId="44D5A101" w14:textId="77777777" w:rsidR="00923ED6" w:rsidRPr="006E5C14" w:rsidRDefault="00923ED6" w:rsidP="003E6952">
      <w:r w:rsidRPr="006E5C14">
        <w:tab/>
      </w:r>
      <w:r w:rsidRPr="006E5C14">
        <w:rPr>
          <w:b/>
        </w:rPr>
        <w:t>Calibration:</w:t>
      </w:r>
      <w:r w:rsidRPr="006E5C14">
        <w:t xml:space="preserve"> </w:t>
      </w:r>
      <w:r w:rsidRPr="006E5C14">
        <w:rPr>
          <w:b/>
        </w:rPr>
        <w:t>2.58 Ma</w:t>
      </w:r>
      <w:r w:rsidRPr="006E5C14">
        <w:t>, corresponding to the upper boundary of the Pliocene, is implemented as a minimum age in the penalized likelihood analysis, and as the zero offset of a lognormal distribution with ln-mean of (2.58+10%), and standard deviation of 1 in the Bayesian analysis.</w:t>
      </w:r>
    </w:p>
    <w:p w14:paraId="528E83CC" w14:textId="77777777" w:rsidR="00923ED6" w:rsidRPr="006E5C14" w:rsidRDefault="00923ED6" w:rsidP="003E6952">
      <w:r w:rsidRPr="006E5C14">
        <w:tab/>
      </w:r>
      <w:r w:rsidRPr="006E5C14">
        <w:rPr>
          <w:b/>
        </w:rPr>
        <w:t>Discussion:</w:t>
      </w:r>
      <w:r w:rsidRPr="006E5C14">
        <w:t xml:space="preserve"> Ozaki (1991, in Manchester 2009) report distinctive fruits and leaves that correspond to the extant genus </w:t>
      </w:r>
      <w:r w:rsidRPr="006E5C14">
        <w:rPr>
          <w:i/>
        </w:rPr>
        <w:t>Tripterygium</w:t>
      </w:r>
      <w:r w:rsidRPr="006E5C14">
        <w:t xml:space="preserve">. We accept this report, and use it to calibrate the split between </w:t>
      </w:r>
      <w:r w:rsidRPr="006E5C14">
        <w:rPr>
          <w:i/>
        </w:rPr>
        <w:t>Tripterygium</w:t>
      </w:r>
      <w:r w:rsidRPr="006E5C14">
        <w:t xml:space="preserve"> and </w:t>
      </w:r>
      <w:r w:rsidRPr="006E5C14">
        <w:rPr>
          <w:i/>
        </w:rPr>
        <w:t>Celastrus</w:t>
      </w:r>
      <w:r w:rsidRPr="006E5C14">
        <w:t>.</w:t>
      </w:r>
    </w:p>
    <w:p w14:paraId="4062FA2F" w14:textId="77777777" w:rsidR="00923ED6" w:rsidRPr="006E5C14" w:rsidRDefault="00923ED6" w:rsidP="003E6952"/>
    <w:p w14:paraId="3024A515" w14:textId="77777777" w:rsidR="00923ED6" w:rsidRPr="006E5C14" w:rsidRDefault="00923ED6" w:rsidP="00762826">
      <w:pPr>
        <w:rPr>
          <w:b/>
          <w:i/>
        </w:rPr>
      </w:pPr>
      <w:r w:rsidRPr="006E5C14">
        <w:rPr>
          <w:b/>
          <w:i/>
        </w:rPr>
        <w:t>Oxalidales</w:t>
      </w:r>
    </w:p>
    <w:p w14:paraId="08DDDF77" w14:textId="77777777" w:rsidR="00923ED6" w:rsidRPr="006E5C14" w:rsidRDefault="00923ED6" w:rsidP="00762826">
      <w:pPr>
        <w:rPr>
          <w:b/>
        </w:rPr>
      </w:pPr>
      <w:r w:rsidRPr="006E5C14">
        <w:rPr>
          <w:b/>
        </w:rPr>
        <w:t xml:space="preserve">128. MRCA: </w:t>
      </w:r>
      <w:r w:rsidRPr="006E5C14">
        <w:rPr>
          <w:b/>
          <w:i/>
        </w:rPr>
        <w:t>Cephalotus</w:t>
      </w:r>
      <w:r w:rsidRPr="006E5C14">
        <w:rPr>
          <w:b/>
        </w:rPr>
        <w:t>-</w:t>
      </w:r>
      <w:r w:rsidRPr="006E5C14">
        <w:rPr>
          <w:b/>
          <w:i/>
        </w:rPr>
        <w:t>Davidsonia</w:t>
      </w:r>
      <w:r w:rsidRPr="006E5C14">
        <w:rPr>
          <w:b/>
        </w:rPr>
        <w:t>. Clade: SG Cunoniaceae.</w:t>
      </w:r>
    </w:p>
    <w:p w14:paraId="42D27A9F" w14:textId="09F76B1A" w:rsidR="00923ED6" w:rsidRPr="006E5C14" w:rsidRDefault="00923ED6" w:rsidP="00762826">
      <w:r w:rsidRPr="006E5C14">
        <w:rPr>
          <w:b/>
        </w:rPr>
        <w:tab/>
        <w:t>Fossil:</w:t>
      </w:r>
      <w:r w:rsidRPr="006E5C14">
        <w:t xml:space="preserve"> Flowers assigned to </w:t>
      </w:r>
      <w:r w:rsidRPr="006E5C14">
        <w:rPr>
          <w:i/>
        </w:rPr>
        <w:t xml:space="preserve">Platydiscus peltatus </w:t>
      </w:r>
      <w:r w:rsidRPr="006E5C14">
        <w:t xml:space="preserve">Schönenberger, Friis, Matthews &amp; Endress, from the Höganäs AB’s kaolin quarry, Åsen locality, Scania, Sweden (Schönenberger </w:t>
      </w:r>
      <w:r w:rsidR="00BF669B" w:rsidRPr="006E5C14">
        <w:rPr>
          <w:i/>
        </w:rPr>
        <w:t>et al.,</w:t>
      </w:r>
      <w:r w:rsidRPr="006E5C14">
        <w:t xml:space="preserve"> 2001), considered to be of late Santonian to early Campanian age (Schönenberger </w:t>
      </w:r>
      <w:r w:rsidR="00BF669B" w:rsidRPr="006E5C14">
        <w:rPr>
          <w:i/>
        </w:rPr>
        <w:t>et al.,</w:t>
      </w:r>
      <w:r w:rsidRPr="006E5C14">
        <w:t xml:space="preserve"> 2001; Friis </w:t>
      </w:r>
      <w:r w:rsidR="00BF669B" w:rsidRPr="006E5C14">
        <w:rPr>
          <w:i/>
        </w:rPr>
        <w:t>et al.,</w:t>
      </w:r>
      <w:r w:rsidRPr="006E5C14">
        <w:t xml:space="preserve"> 2011).</w:t>
      </w:r>
    </w:p>
    <w:p w14:paraId="1FB70DEA" w14:textId="77777777" w:rsidR="00923ED6" w:rsidRPr="006E5C14" w:rsidRDefault="00923ED6" w:rsidP="00762826">
      <w:r w:rsidRPr="006E5C14">
        <w:tab/>
      </w:r>
      <w:r w:rsidRPr="006E5C14">
        <w:rPr>
          <w:b/>
        </w:rPr>
        <w:t>Reference:</w:t>
      </w:r>
      <w:r w:rsidRPr="006E5C14">
        <w:t xml:space="preserve"> Schönenberger et al, 2001.</w:t>
      </w:r>
    </w:p>
    <w:p w14:paraId="4C9D8FEA" w14:textId="77777777" w:rsidR="00923ED6" w:rsidRPr="006E5C14" w:rsidRDefault="00923ED6" w:rsidP="00762826">
      <w:r w:rsidRPr="006E5C14">
        <w:tab/>
      </w:r>
      <w:r w:rsidRPr="006E5C14">
        <w:rPr>
          <w:b/>
        </w:rPr>
        <w:t>Calibration:</w:t>
      </w:r>
      <w:r w:rsidRPr="006E5C14">
        <w:t xml:space="preserve"> To accomodate the stratigraphic range of the Åsen locality, we consider the lower third of the Campanian as its possible uppermost bound, hence, a minimum age of </w:t>
      </w:r>
      <w:r w:rsidRPr="006E5C14">
        <w:rPr>
          <w:b/>
        </w:rPr>
        <w:lastRenderedPageBreak/>
        <w:t>79.2 Ma</w:t>
      </w:r>
      <w:r w:rsidRPr="006E5C14">
        <w:t xml:space="preserve"> </w:t>
      </w:r>
      <w:r w:rsidRPr="006E5C14">
        <w:rPr>
          <w:rFonts w:cs="Bold"/>
          <w:bCs/>
          <w:lang w:val="es-ES_tradnl"/>
        </w:rPr>
        <w:t xml:space="preserve">is </w:t>
      </w:r>
      <w:r w:rsidRPr="006E5C14">
        <w:t>implemented as a minimum age in the penalized likelihood analysis, and as the zero offset of a lognormal distribution with ln-mean of (79.2+10%), and standard deviation of 1 in the Bayesian analysis.</w:t>
      </w:r>
    </w:p>
    <w:p w14:paraId="53A6EFE7" w14:textId="0CFBE6DB" w:rsidR="00923ED6" w:rsidRPr="006E5C14" w:rsidRDefault="00923ED6" w:rsidP="00762826">
      <w:pPr>
        <w:rPr>
          <w:rFonts w:cs="font497"/>
          <w:lang w:val="es-ES_tradnl"/>
        </w:rPr>
      </w:pPr>
      <w:r w:rsidRPr="006E5C14">
        <w:tab/>
      </w:r>
      <w:r w:rsidRPr="006E5C14">
        <w:rPr>
          <w:b/>
        </w:rPr>
        <w:t>Discussion:</w:t>
      </w:r>
      <w:r w:rsidRPr="006E5C14">
        <w:t xml:space="preserve"> The flowers of </w:t>
      </w:r>
      <w:r w:rsidRPr="006E5C14">
        <w:rPr>
          <w:i/>
        </w:rPr>
        <w:t>Platydiscus peltatus</w:t>
      </w:r>
      <w:r w:rsidRPr="006E5C14">
        <w:t xml:space="preserve"> are described as being “</w:t>
      </w:r>
      <w:r w:rsidRPr="006E5C14">
        <w:rPr>
          <w:rFonts w:cs="font497"/>
          <w:lang w:val="es-ES_tradnl"/>
        </w:rPr>
        <w:t xml:space="preserve">small, bisexual, actinomorphic, tetramerous with broadly attached valvate sepals; they have narrowly attached petals; eight stamens in two whorls; a massive, lobed nectary; a semi-inferior, syncarpous gynoecium with axile placentation; numerous ovules; separate styles; and peltate, probably secretory, trichomes.” </w:t>
      </w:r>
      <w:r w:rsidRPr="006E5C14">
        <w:t>(</w:t>
      </w:r>
      <w:r w:rsidRPr="006E5C14">
        <w:rPr>
          <w:color w:val="000000"/>
        </w:rPr>
        <w:t xml:space="preserve">Schönenberger, </w:t>
      </w:r>
      <w:r w:rsidR="00BF669B" w:rsidRPr="006E5C14">
        <w:rPr>
          <w:i/>
          <w:color w:val="000000"/>
        </w:rPr>
        <w:t>et al.,</w:t>
      </w:r>
      <w:r w:rsidRPr="006E5C14">
        <w:rPr>
          <w:color w:val="000000"/>
        </w:rPr>
        <w:t xml:space="preserve"> 2001). Schönenberger </w:t>
      </w:r>
      <w:r w:rsidR="00BF669B" w:rsidRPr="006E5C14">
        <w:rPr>
          <w:i/>
          <w:color w:val="000000"/>
        </w:rPr>
        <w:t>et al.,</w:t>
      </w:r>
      <w:r w:rsidRPr="006E5C14">
        <w:rPr>
          <w:color w:val="000000"/>
        </w:rPr>
        <w:t xml:space="preserve"> (2001) considered that t</w:t>
      </w:r>
      <w:r w:rsidRPr="006E5C14">
        <w:rPr>
          <w:rFonts w:cs="font497"/>
          <w:lang w:val="es-ES_tradnl"/>
        </w:rPr>
        <w:t>he combination of small, bisexual, actinomorphic, tetramerous flowers with broadly attached, valvate sepals, narrowly attached petals, eight stamens, a massive nectary, a syncarpous gynoecium with axile placentation, and separate styles, found in the fossil flowers, is known from two families among modern eudicots, namely the Cunoniaceae (Oxalidales) and Anisophylleaceae (Cucurbitales)</w:t>
      </w:r>
      <w:r w:rsidRPr="006E5C14">
        <w:rPr>
          <w:color w:val="000000"/>
        </w:rPr>
        <w:t xml:space="preserve">. However, these authors found greater support for an affinity with Cunoniaceae, given the structure of the gynoecium (inferior and completely united at the overy level in Ansiophylleaceae); the numer of ovules per carpel (only one in Ansiphylleaceae); and the presence of involute placentas (apparently absent in Anisophylleaceae). However, the combination of features observed in the fossil is not found in an extant geus of Cunoniaceae. We agree with the assignment of </w:t>
      </w:r>
      <w:r w:rsidRPr="006E5C14">
        <w:rPr>
          <w:i/>
          <w:color w:val="000000"/>
        </w:rPr>
        <w:t>Platydiscus</w:t>
      </w:r>
      <w:r w:rsidRPr="006E5C14">
        <w:rPr>
          <w:color w:val="000000"/>
        </w:rPr>
        <w:t xml:space="preserve"> to Cunoniaceae by Schönenberger </w:t>
      </w:r>
      <w:r w:rsidR="00BF669B" w:rsidRPr="006E5C14">
        <w:rPr>
          <w:i/>
          <w:color w:val="000000"/>
        </w:rPr>
        <w:t>et al.,</w:t>
      </w:r>
      <w:r w:rsidRPr="006E5C14">
        <w:rPr>
          <w:color w:val="000000"/>
        </w:rPr>
        <w:t xml:space="preserve"> (2001), and consider that it could have been an extinct crown member or a stem representative of the family. We use it to calibrate the stem node of Cunoniaceae.</w:t>
      </w:r>
    </w:p>
    <w:p w14:paraId="464E6056" w14:textId="77777777" w:rsidR="00923ED6" w:rsidRPr="006E5C14" w:rsidRDefault="00923ED6" w:rsidP="00762826">
      <w:pPr>
        <w:widowControl w:val="0"/>
        <w:autoSpaceDE w:val="0"/>
        <w:autoSpaceDN w:val="0"/>
        <w:adjustRightInd w:val="0"/>
        <w:rPr>
          <w:rFonts w:cs="font497"/>
          <w:lang w:val="es-ES_tradnl"/>
        </w:rPr>
      </w:pPr>
    </w:p>
    <w:p w14:paraId="47D2A0E7" w14:textId="77777777" w:rsidR="00923ED6" w:rsidRPr="006E5C14" w:rsidRDefault="00923ED6" w:rsidP="00762826">
      <w:pPr>
        <w:rPr>
          <w:b/>
        </w:rPr>
      </w:pPr>
      <w:r w:rsidRPr="006E5C14">
        <w:rPr>
          <w:b/>
        </w:rPr>
        <w:t xml:space="preserve">129. MRCA: </w:t>
      </w:r>
      <w:r w:rsidRPr="006E5C14">
        <w:rPr>
          <w:b/>
          <w:i/>
        </w:rPr>
        <w:t>Eucryphia</w:t>
      </w:r>
      <w:r w:rsidRPr="006E5C14">
        <w:rPr>
          <w:b/>
        </w:rPr>
        <w:t>-</w:t>
      </w:r>
      <w:r w:rsidRPr="006E5C14">
        <w:rPr>
          <w:b/>
          <w:i/>
        </w:rPr>
        <w:t>Davidsonia</w:t>
      </w:r>
      <w:r w:rsidRPr="006E5C14">
        <w:rPr>
          <w:b/>
        </w:rPr>
        <w:t>. Clade: CG Cunoniaceae.</w:t>
      </w:r>
    </w:p>
    <w:p w14:paraId="767399B4" w14:textId="77777777" w:rsidR="00923ED6" w:rsidRPr="006E5C14" w:rsidRDefault="00923ED6" w:rsidP="00762826">
      <w:r w:rsidRPr="006E5C14">
        <w:tab/>
      </w:r>
      <w:r w:rsidRPr="006E5C14">
        <w:rPr>
          <w:b/>
        </w:rPr>
        <w:t xml:space="preserve">Fossil: </w:t>
      </w:r>
      <w:r w:rsidRPr="006E5C14">
        <w:t xml:space="preserve">Leaves assigned to </w:t>
      </w:r>
      <w:r w:rsidRPr="006E5C14">
        <w:rPr>
          <w:i/>
        </w:rPr>
        <w:t>Eucryphia falcata</w:t>
      </w:r>
      <w:r w:rsidRPr="006E5C14">
        <w:rPr>
          <w:color w:val="FF0000"/>
        </w:rPr>
        <w:t xml:space="preserve"> </w:t>
      </w:r>
      <w:r w:rsidRPr="006E5C14">
        <w:t>Hill from Lake Bungarby, south-eastern Australia, corresponding to the Late Paleocene (Hill, 1991).</w:t>
      </w:r>
    </w:p>
    <w:p w14:paraId="4BDC7BC9" w14:textId="77777777" w:rsidR="00923ED6" w:rsidRPr="006E5C14" w:rsidRDefault="00923ED6" w:rsidP="00762826">
      <w:r w:rsidRPr="006E5C14">
        <w:tab/>
      </w:r>
      <w:r w:rsidRPr="006E5C14">
        <w:rPr>
          <w:b/>
        </w:rPr>
        <w:t>Reference:</w:t>
      </w:r>
      <w:r w:rsidRPr="006E5C14">
        <w:t xml:space="preserve"> Hill, 1991.</w:t>
      </w:r>
    </w:p>
    <w:p w14:paraId="6485AF59" w14:textId="77777777" w:rsidR="00923ED6" w:rsidRPr="006E5C14" w:rsidRDefault="00923ED6" w:rsidP="00762826">
      <w:r w:rsidRPr="006E5C14">
        <w:tab/>
      </w:r>
      <w:r w:rsidRPr="006E5C14">
        <w:rPr>
          <w:b/>
        </w:rPr>
        <w:t>Calibration: 55.8 Ma</w:t>
      </w:r>
      <w:r w:rsidRPr="006E5C14">
        <w:t xml:space="preserve">, corresponding to the upper boundary of the Paleocene, </w:t>
      </w:r>
      <w:r w:rsidRPr="006E5C14">
        <w:rPr>
          <w:rFonts w:cs="Bold"/>
          <w:bCs/>
          <w:lang w:val="es-ES_tradnl"/>
        </w:rPr>
        <w:t xml:space="preserve">is </w:t>
      </w:r>
      <w:r w:rsidRPr="006E5C14">
        <w:t>implemented as a minimum age in the penalized likelihood analysis, and as the zero offset of a lognormal distribution with ln-mean of (55.8+10%), and standard deviation of 1 in the Bayesian analysis.</w:t>
      </w:r>
    </w:p>
    <w:p w14:paraId="77A4E7A8" w14:textId="77777777" w:rsidR="00923ED6" w:rsidRPr="006E5C14" w:rsidRDefault="00923ED6" w:rsidP="00762826">
      <w:pPr>
        <w:rPr>
          <w:rFonts w:cs="Times-Italic"/>
          <w:lang w:val="es-ES_tradnl"/>
        </w:rPr>
      </w:pPr>
      <w:r w:rsidRPr="006E5C14">
        <w:tab/>
      </w:r>
      <w:r w:rsidRPr="006E5C14">
        <w:rPr>
          <w:b/>
        </w:rPr>
        <w:t xml:space="preserve">Discussion: </w:t>
      </w:r>
      <w:r w:rsidRPr="006E5C14">
        <w:t xml:space="preserve">The leaves of </w:t>
      </w:r>
      <w:r w:rsidRPr="006E5C14">
        <w:rPr>
          <w:i/>
        </w:rPr>
        <w:t>Eucryphia falcata</w:t>
      </w:r>
      <w:r w:rsidRPr="006E5C14">
        <w:t xml:space="preserve"> are compound; the number of leaflets is unknown, but they were at least trifoliate (Hill, 1991). They are described as “</w:t>
      </w:r>
      <w:r w:rsidRPr="006E5C14">
        <w:rPr>
          <w:rFonts w:cs="Times-Roman"/>
          <w:lang w:val="es-ES_tradnl"/>
        </w:rPr>
        <w:t>Terminal leaflet symmetrical, base rounded, apex unknown, margin entire or with small, scattered serrations, length at least 7 cm, width up to 2.8 cm. Lateral leaflets falcate, base asymmetrical, apex attenuate, margin with prominent, regularly spaced serrations, length up to 9.5 cm, w</w:t>
      </w:r>
      <w:r w:rsidRPr="006E5C14">
        <w:rPr>
          <w:rFonts w:ascii="Cambria Greek" w:hAnsi="Cambria Greek" w:cs="Times-Roman"/>
          <w:lang w:val="es-ES_tradnl"/>
        </w:rPr>
        <w:t>idth up to 1.8 cm. Cuticle of both leaflet types with poorly formed peltiform extensions on the abaxial leaf surface and small, unicellular trichome bases on both leaf surfaces. Mean stomata1 length 15.7 μm, width 12.9 μm, subsidiary cell arrangement para</w:t>
      </w:r>
      <w:r w:rsidRPr="006E5C14">
        <w:rPr>
          <w:rFonts w:cs="Times-Roman"/>
          <w:lang w:val="es-ES_tradnl"/>
        </w:rPr>
        <w:t xml:space="preserve">cytic or brachyparacytic.” (Hill, 1991). Hill (1991) indicated that </w:t>
      </w:r>
      <w:r w:rsidRPr="006E5C14">
        <w:rPr>
          <w:rFonts w:cs="Times-Italic"/>
          <w:i/>
          <w:iCs/>
          <w:lang w:val="es-ES_tradnl"/>
        </w:rPr>
        <w:t xml:space="preserve">E. falcata </w:t>
      </w:r>
      <w:r w:rsidRPr="006E5C14">
        <w:rPr>
          <w:rFonts w:cs="Times-Italic"/>
          <w:lang w:val="es-ES_tradnl"/>
        </w:rPr>
        <w:t xml:space="preserve">is closest to </w:t>
      </w:r>
      <w:r w:rsidRPr="006E5C14">
        <w:rPr>
          <w:rFonts w:cs="Times-Italic"/>
          <w:i/>
          <w:iCs/>
          <w:lang w:val="es-ES_tradnl"/>
        </w:rPr>
        <w:t xml:space="preserve">E. cordvolia </w:t>
      </w:r>
      <w:r w:rsidRPr="006E5C14">
        <w:rPr>
          <w:rFonts w:cs="Times-Italic"/>
          <w:lang w:val="es-ES_tradnl"/>
        </w:rPr>
        <w:t xml:space="preserve">and the deciduous </w:t>
      </w:r>
      <w:r w:rsidRPr="006E5C14">
        <w:rPr>
          <w:rFonts w:cs="Times-Italic"/>
          <w:i/>
          <w:iCs/>
          <w:lang w:val="es-ES_tradnl"/>
        </w:rPr>
        <w:t>E. glutinosa</w:t>
      </w:r>
      <w:r w:rsidRPr="006E5C14">
        <w:rPr>
          <w:rFonts w:cs="Times-Italic"/>
          <w:iCs/>
          <w:lang w:val="es-ES_tradnl"/>
        </w:rPr>
        <w:t xml:space="preserve"> in the presence of prominently serrate lateral leaflets, </w:t>
      </w:r>
      <w:r w:rsidRPr="006E5C14">
        <w:rPr>
          <w:rFonts w:cs="Times-Italic"/>
          <w:lang w:val="es-ES_tradnl"/>
        </w:rPr>
        <w:t xml:space="preserve">although </w:t>
      </w:r>
      <w:r w:rsidRPr="006E5C14">
        <w:rPr>
          <w:rFonts w:cs="Times-Italic"/>
          <w:i/>
          <w:iCs/>
          <w:lang w:val="es-ES_tradnl"/>
        </w:rPr>
        <w:t>E. falcata</w:t>
      </w:r>
      <w:r w:rsidRPr="006E5C14">
        <w:rPr>
          <w:rFonts w:cs="Times-Italic"/>
          <w:iCs/>
          <w:lang w:val="es-ES_tradnl"/>
        </w:rPr>
        <w:t xml:space="preserve"> is mores similar to extant evergreen species on the basis of cuticular morphology. We consider that </w:t>
      </w:r>
      <w:r w:rsidRPr="006E5C14">
        <w:rPr>
          <w:rFonts w:cs="Times-Italic"/>
          <w:i/>
          <w:iCs/>
          <w:lang w:val="es-ES_tradnl"/>
        </w:rPr>
        <w:t>E. falcata</w:t>
      </w:r>
      <w:r w:rsidRPr="006E5C14">
        <w:rPr>
          <w:rFonts w:cs="Times-Italic"/>
          <w:iCs/>
          <w:lang w:val="es-ES_tradnl"/>
        </w:rPr>
        <w:t xml:space="preserve"> is closely related to extant </w:t>
      </w:r>
      <w:r w:rsidRPr="006E5C14">
        <w:rPr>
          <w:rFonts w:cs="Times-Italic"/>
          <w:i/>
          <w:iCs/>
          <w:lang w:val="es-ES_tradnl"/>
        </w:rPr>
        <w:t>Eucryphia</w:t>
      </w:r>
      <w:r w:rsidRPr="006E5C14">
        <w:rPr>
          <w:rFonts w:cs="Times-Italic"/>
          <w:iCs/>
          <w:lang w:val="es-ES_tradnl"/>
        </w:rPr>
        <w:t>, and use it to calibrate the crown node of Cunoniaceae.</w:t>
      </w:r>
    </w:p>
    <w:p w14:paraId="0C5821AE" w14:textId="77777777" w:rsidR="00923ED6" w:rsidRPr="006E5C14" w:rsidRDefault="00923ED6" w:rsidP="00762826">
      <w:pPr>
        <w:rPr>
          <w:rFonts w:cs="Times-Italic"/>
          <w:lang w:val="es-ES_tradnl"/>
        </w:rPr>
      </w:pPr>
    </w:p>
    <w:p w14:paraId="2C10B740" w14:textId="77777777" w:rsidR="00923ED6" w:rsidRPr="006E5C14" w:rsidRDefault="00923ED6" w:rsidP="00762826">
      <w:pPr>
        <w:rPr>
          <w:b/>
        </w:rPr>
      </w:pPr>
      <w:r w:rsidRPr="006E5C14">
        <w:rPr>
          <w:b/>
        </w:rPr>
        <w:t xml:space="preserve">130. MRCA: </w:t>
      </w:r>
      <w:r w:rsidRPr="006E5C14">
        <w:rPr>
          <w:b/>
          <w:i/>
        </w:rPr>
        <w:t>Sloanea</w:t>
      </w:r>
      <w:r w:rsidRPr="006E5C14">
        <w:rPr>
          <w:b/>
        </w:rPr>
        <w:t xml:space="preserve"> spp.-</w:t>
      </w:r>
      <w:r w:rsidRPr="006E5C14">
        <w:rPr>
          <w:b/>
          <w:i/>
        </w:rPr>
        <w:t>Crinodendron</w:t>
      </w:r>
      <w:r w:rsidRPr="006E5C14">
        <w:rPr>
          <w:b/>
        </w:rPr>
        <w:t xml:space="preserve"> spp. Clade: CG Elaeocarpaceae.</w:t>
      </w:r>
    </w:p>
    <w:p w14:paraId="1852DE15" w14:textId="77777777" w:rsidR="00923ED6" w:rsidRPr="006E5C14" w:rsidRDefault="00923ED6" w:rsidP="00762826">
      <w:pPr>
        <w:widowControl w:val="0"/>
        <w:autoSpaceDE w:val="0"/>
        <w:autoSpaceDN w:val="0"/>
        <w:adjustRightInd w:val="0"/>
        <w:ind w:firstLine="708"/>
      </w:pPr>
      <w:r w:rsidRPr="006E5C14">
        <w:rPr>
          <w:b/>
        </w:rPr>
        <w:t xml:space="preserve">Fossil: </w:t>
      </w:r>
      <w:r w:rsidRPr="006E5C14">
        <w:t xml:space="preserve">Fruits assigned to </w:t>
      </w:r>
      <w:r w:rsidRPr="006E5C14">
        <w:rPr>
          <w:i/>
        </w:rPr>
        <w:t xml:space="preserve">Sloanea ungeri </w:t>
      </w:r>
      <w:r w:rsidRPr="006E5C14">
        <w:rPr>
          <w:rFonts w:ascii="Cambria CE" w:hAnsi="Cambria CE"/>
        </w:rPr>
        <w:t xml:space="preserve">(Heer) Manchester &amp; Kvaček from the Great </w:t>
      </w:r>
      <w:r w:rsidRPr="006E5C14">
        <w:rPr>
          <w:rFonts w:ascii="Cambria CE" w:hAnsi="Cambria CE"/>
        </w:rPr>
        <w:lastRenderedPageBreak/>
        <w:t>Plains regions of North America, in sediments from early Paleocene (Puercan) to late Paleocene (Tiffanian) of Wyoming and Montana; and from the Early Eocene of the Wind Rivier Formation (Manchester and Kvaček, 2009).</w:t>
      </w:r>
    </w:p>
    <w:p w14:paraId="3E1E7836" w14:textId="77777777" w:rsidR="00923ED6" w:rsidRPr="006E5C14" w:rsidRDefault="00923ED6" w:rsidP="00762826">
      <w:pPr>
        <w:widowControl w:val="0"/>
        <w:autoSpaceDE w:val="0"/>
        <w:autoSpaceDN w:val="0"/>
        <w:adjustRightInd w:val="0"/>
        <w:ind w:firstLine="708"/>
      </w:pPr>
      <w:r w:rsidRPr="006E5C14">
        <w:rPr>
          <w:b/>
        </w:rPr>
        <w:t>Reference:</w:t>
      </w:r>
      <w:r w:rsidRPr="006E5C14">
        <w:rPr>
          <w:rFonts w:ascii="Cambria CE" w:hAnsi="Cambria CE"/>
        </w:rPr>
        <w:t xml:space="preserve"> Manchester and Kvaček, 2009.</w:t>
      </w:r>
    </w:p>
    <w:p w14:paraId="31F68C61" w14:textId="77777777" w:rsidR="00923ED6" w:rsidRPr="006E5C14" w:rsidRDefault="00923ED6" w:rsidP="00762826">
      <w:pPr>
        <w:widowControl w:val="0"/>
        <w:autoSpaceDE w:val="0"/>
        <w:autoSpaceDN w:val="0"/>
        <w:adjustRightInd w:val="0"/>
        <w:ind w:firstLine="708"/>
      </w:pPr>
      <w:r w:rsidRPr="006E5C14">
        <w:rPr>
          <w:b/>
        </w:rPr>
        <w:t>Calibration:</w:t>
      </w:r>
      <w:r w:rsidRPr="006E5C14">
        <w:t xml:space="preserve"> To accommodate the possible stratigraphic range of the oldest localities containing </w:t>
      </w:r>
      <w:r w:rsidRPr="006E5C14">
        <w:rPr>
          <w:i/>
        </w:rPr>
        <w:t>Sloanea ungeri,</w:t>
      </w:r>
      <w:r w:rsidRPr="006E5C14">
        <w:t xml:space="preserve"> we implement </w:t>
      </w:r>
      <w:r w:rsidRPr="006E5C14">
        <w:rPr>
          <w:b/>
        </w:rPr>
        <w:t>61.7 Ma</w:t>
      </w:r>
      <w:r w:rsidRPr="006E5C14">
        <w:t>, corresponding to the upper boundary of the Danian (Lower Paleocene), as as a minimum age in the penalized likelihood analysis, and as the zero offset of a lognormal distribution with ln-mean of (61.7+10%), and standard deviation of 1 in the Bayesian analysis.</w:t>
      </w:r>
    </w:p>
    <w:p w14:paraId="5A743A21" w14:textId="77777777" w:rsidR="00923ED6" w:rsidRPr="006E5C14" w:rsidRDefault="00923ED6" w:rsidP="00762826">
      <w:r w:rsidRPr="006E5C14">
        <w:tab/>
      </w:r>
      <w:r w:rsidRPr="006E5C14">
        <w:rPr>
          <w:b/>
        </w:rPr>
        <w:t>Discussion:</w:t>
      </w:r>
      <w:r w:rsidRPr="006E5C14">
        <w:t xml:space="preserve"> The fruits of </w:t>
      </w:r>
      <w:r w:rsidRPr="006E5C14">
        <w:rPr>
          <w:i/>
        </w:rPr>
        <w:t xml:space="preserve">Sloanea ungeri </w:t>
      </w:r>
      <w:r w:rsidRPr="006E5C14">
        <w:rPr>
          <w:rFonts w:cs="AdvPS5958"/>
          <w:lang w:val="es-ES_tradnl"/>
        </w:rPr>
        <w:t xml:space="preserve">are characterized “by spiny ornamentation, spreading capsular valves, and long unscarred pedicels. The complete pedicel on one specimen measures 7 cm in length below a fruit that is only 2.5 cm long. Counterpart impressions of the same fruit show the distinct morphology of inner and outer surfaces of the capsule valves. The inner surface is smooth and concave with a median longitudinal keel (septum), while the outer surface is convex and covered with spines. The spines are straight, stiff, unbranched, and densely spaced over the surface of the fruit . The length of these spines, 4–8 mm, varies among different specimens. The prominent disk at the base of the fruits represents the attachment area of numerous stamens at the flowering stage. In well-preserved specimens, the surface of the disk as impressed in the sediment shows a punctate surface indicative of the scars made by the original stamen filaments of the flower.” </w:t>
      </w:r>
      <w:r w:rsidRPr="006E5C14">
        <w:rPr>
          <w:rFonts w:ascii="Cambria CE" w:hAnsi="Cambria CE"/>
        </w:rPr>
        <w:t>(Manchester and Kvaček, 2009). Manchester and Kvaček (2009) consider that the fossil frui</w:t>
      </w:r>
      <w:r w:rsidRPr="006E5C14">
        <w:t xml:space="preserve">ts correspond closely with the fruits of extant </w:t>
      </w:r>
      <w:r w:rsidRPr="006E5C14">
        <w:rPr>
          <w:i/>
        </w:rPr>
        <w:t>Sloanea</w:t>
      </w:r>
      <w:r w:rsidRPr="006E5C14">
        <w:t xml:space="preserve"> “</w:t>
      </w:r>
      <w:r w:rsidRPr="006E5C14">
        <w:rPr>
          <w:rFonts w:cs="AdvPS5958"/>
          <w:lang w:val="es-ES_tradnl"/>
        </w:rPr>
        <w:t>in the shape and number of valves, the prominent staminal disk persistent in fruit, a pedicel that may be longer than the fruit it bears, and the stout style seen in immature unopened fruits. … The staminal disk, which persists at the base of the fruit even after the stamens have been shed, is one of the distinguishing features for the family</w:t>
      </w:r>
      <w:r w:rsidRPr="006E5C14">
        <w:t xml:space="preserve">.” Based on the detailed morphological and structural similarities between the fossil fruits and extant </w:t>
      </w:r>
      <w:r w:rsidRPr="006E5C14">
        <w:rPr>
          <w:i/>
        </w:rPr>
        <w:t>Solanea</w:t>
      </w:r>
      <w:r w:rsidRPr="006E5C14">
        <w:t>, we use these fossils to calibrate the crown node of Elaeocarpaceae.</w:t>
      </w:r>
    </w:p>
    <w:p w14:paraId="37E6FC79" w14:textId="77777777" w:rsidR="00923ED6" w:rsidRPr="006E5C14" w:rsidRDefault="00923ED6" w:rsidP="003E6952"/>
    <w:p w14:paraId="33708ACB" w14:textId="77777777" w:rsidR="00923ED6" w:rsidRPr="006E5C14" w:rsidRDefault="00923ED6" w:rsidP="006270B8">
      <w:pPr>
        <w:rPr>
          <w:b/>
          <w:i/>
        </w:rPr>
      </w:pPr>
      <w:r w:rsidRPr="006E5C14">
        <w:rPr>
          <w:b/>
          <w:i/>
        </w:rPr>
        <w:t>Malpighiales</w:t>
      </w:r>
    </w:p>
    <w:p w14:paraId="7F89699B" w14:textId="77777777" w:rsidR="00923ED6" w:rsidRPr="006E5C14" w:rsidRDefault="00923ED6" w:rsidP="006270B8">
      <w:pPr>
        <w:rPr>
          <w:b/>
        </w:rPr>
      </w:pPr>
      <w:r w:rsidRPr="006E5C14">
        <w:rPr>
          <w:b/>
        </w:rPr>
        <w:t xml:space="preserve">131. MRCA: </w:t>
      </w:r>
      <w:r w:rsidRPr="006E5C14">
        <w:rPr>
          <w:b/>
          <w:i/>
        </w:rPr>
        <w:t>Symphonia tanalensis</w:t>
      </w:r>
      <w:r w:rsidRPr="006E5C14">
        <w:rPr>
          <w:b/>
        </w:rPr>
        <w:t>-</w:t>
      </w:r>
      <w:r w:rsidRPr="006E5C14">
        <w:rPr>
          <w:b/>
          <w:i/>
        </w:rPr>
        <w:t>Cratoxylum cochinchinense</w:t>
      </w:r>
      <w:r w:rsidRPr="006E5C14">
        <w:rPr>
          <w:b/>
        </w:rPr>
        <w:t>. Clade: SG Clusiaceae.</w:t>
      </w:r>
    </w:p>
    <w:p w14:paraId="55A553AC" w14:textId="6975DD2C" w:rsidR="00923ED6" w:rsidRPr="006E5C14" w:rsidRDefault="00923ED6" w:rsidP="00D12D5E">
      <w:pPr>
        <w:widowControl w:val="0"/>
        <w:autoSpaceDE w:val="0"/>
        <w:autoSpaceDN w:val="0"/>
        <w:adjustRightInd w:val="0"/>
        <w:rPr>
          <w:rFonts w:cs="Bold"/>
          <w:bCs/>
          <w:lang w:val="es-ES_tradnl"/>
        </w:rPr>
      </w:pPr>
      <w:r w:rsidRPr="006E5C14">
        <w:tab/>
      </w:r>
      <w:r w:rsidRPr="006E5C14">
        <w:rPr>
          <w:b/>
        </w:rPr>
        <w:t xml:space="preserve">Fossil: </w:t>
      </w:r>
      <w:r w:rsidRPr="006E5C14">
        <w:t xml:space="preserve">Flowers assigned to </w:t>
      </w:r>
      <w:r w:rsidRPr="006E5C14">
        <w:rPr>
          <w:i/>
        </w:rPr>
        <w:t>Paleoclusia chevalieri</w:t>
      </w:r>
      <w:r w:rsidRPr="006E5C14">
        <w:t xml:space="preserve"> Crepet &amp; Nixon from the Old Crossman Clay Pit, Raritan Formation, New Jersey, USA (Crepet and Nixon, 1998), assigned to the Turonian on the basis of palynological analysis </w:t>
      </w:r>
      <w:r w:rsidRPr="006E5C14">
        <w:rPr>
          <w:rFonts w:cs="Bold"/>
          <w:bCs/>
          <w:lang w:val="es-ES_tradnl"/>
        </w:rPr>
        <w:t xml:space="preserve">(Crepet and Nixon, 1998; Gandolfo </w:t>
      </w:r>
      <w:r w:rsidR="00BF669B" w:rsidRPr="006E5C14">
        <w:rPr>
          <w:rFonts w:cs="Bold"/>
          <w:bCs/>
          <w:i/>
          <w:lang w:val="es-ES_tradnl"/>
        </w:rPr>
        <w:t>et al.,</w:t>
      </w:r>
      <w:r w:rsidRPr="006E5C14">
        <w:rPr>
          <w:rFonts w:cs="Bold"/>
          <w:bCs/>
          <w:lang w:val="es-ES_tradnl"/>
        </w:rPr>
        <w:t xml:space="preserve"> 1998 and references therein; Friis </w:t>
      </w:r>
      <w:r w:rsidR="00BF669B" w:rsidRPr="006E5C14">
        <w:rPr>
          <w:rFonts w:cs="Bold"/>
          <w:bCs/>
          <w:i/>
          <w:lang w:val="es-ES_tradnl"/>
        </w:rPr>
        <w:t>et al.,</w:t>
      </w:r>
      <w:r w:rsidRPr="006E5C14">
        <w:rPr>
          <w:rFonts w:cs="Bold"/>
          <w:bCs/>
          <w:lang w:val="es-ES_tradnl"/>
        </w:rPr>
        <w:t xml:space="preserve"> 2011).</w:t>
      </w:r>
    </w:p>
    <w:p w14:paraId="4287CAC5" w14:textId="09D57565" w:rsidR="00923ED6" w:rsidRPr="006E5C14" w:rsidRDefault="00923ED6" w:rsidP="00D12D5E">
      <w:pPr>
        <w:widowControl w:val="0"/>
        <w:autoSpaceDE w:val="0"/>
        <w:autoSpaceDN w:val="0"/>
        <w:adjustRightInd w:val="0"/>
        <w:rPr>
          <w:rFonts w:cs="Bold"/>
          <w:bCs/>
          <w:lang w:val="es-ES_tradnl"/>
        </w:rPr>
      </w:pPr>
      <w:r w:rsidRPr="006E5C14">
        <w:rPr>
          <w:rFonts w:cs="Bold"/>
          <w:bCs/>
          <w:lang w:val="es-ES_tradnl"/>
        </w:rPr>
        <w:tab/>
      </w:r>
      <w:r w:rsidRPr="006E5C14">
        <w:rPr>
          <w:rFonts w:cs="Bold"/>
          <w:b/>
          <w:bCs/>
          <w:lang w:val="es-ES_tradnl"/>
        </w:rPr>
        <w:t>Reference:</w:t>
      </w:r>
      <w:r w:rsidRPr="006E5C14">
        <w:rPr>
          <w:rFonts w:cs="Bold"/>
          <w:bCs/>
          <w:lang w:val="es-ES_tradnl"/>
        </w:rPr>
        <w:t xml:space="preserve"> Crepet and Nixon, 1998; Ruhfel </w:t>
      </w:r>
      <w:r w:rsidR="00BF669B" w:rsidRPr="006E5C14">
        <w:rPr>
          <w:rFonts w:cs="Bold"/>
          <w:bCs/>
          <w:i/>
          <w:lang w:val="es-ES_tradnl"/>
        </w:rPr>
        <w:t>et al.,</w:t>
      </w:r>
      <w:r w:rsidRPr="006E5C14">
        <w:rPr>
          <w:rFonts w:cs="Bold"/>
          <w:bCs/>
          <w:lang w:val="es-ES_tradnl"/>
        </w:rPr>
        <w:t xml:space="preserve"> (2013).</w:t>
      </w:r>
    </w:p>
    <w:p w14:paraId="6E7AC6DF" w14:textId="77777777" w:rsidR="00923ED6" w:rsidRPr="006E5C14" w:rsidRDefault="00923ED6" w:rsidP="00D12D5E">
      <w:pPr>
        <w:widowControl w:val="0"/>
        <w:autoSpaceDE w:val="0"/>
        <w:autoSpaceDN w:val="0"/>
        <w:adjustRightInd w:val="0"/>
      </w:pPr>
      <w:r w:rsidRPr="006E5C14">
        <w:rPr>
          <w:rFonts w:cs="Bold"/>
          <w:bCs/>
          <w:lang w:val="es-ES_tradnl"/>
        </w:rPr>
        <w:tab/>
      </w:r>
      <w:r w:rsidRPr="006E5C14">
        <w:rPr>
          <w:rFonts w:cs="Bold"/>
          <w:b/>
          <w:bCs/>
          <w:lang w:val="es-ES_tradnl"/>
        </w:rPr>
        <w:t>Calibration:</w:t>
      </w:r>
      <w:r w:rsidRPr="006E5C14">
        <w:rPr>
          <w:rFonts w:cs="Bold"/>
          <w:bCs/>
          <w:lang w:val="es-ES_tradnl"/>
        </w:rPr>
        <w:t xml:space="preserve"> </w:t>
      </w:r>
      <w:r w:rsidRPr="006E5C14">
        <w:rPr>
          <w:rFonts w:cs="Bold"/>
          <w:b/>
          <w:bCs/>
          <w:lang w:val="es-ES_tradnl"/>
        </w:rPr>
        <w:t>89.3 Ma</w:t>
      </w:r>
      <w:r w:rsidRPr="006E5C14">
        <w:rPr>
          <w:rFonts w:cs="Bold"/>
          <w:bCs/>
          <w:lang w:val="es-ES_tradnl"/>
        </w:rPr>
        <w:t xml:space="preserve">, corresponding to the upper boundary of the Turonian, is </w:t>
      </w:r>
      <w:r w:rsidRPr="006E5C14">
        <w:t>implemented as a minimum age in the penalized likelihood analysis, and as the zero offset of a lognormal distribution with ln-mean of (89.3+10%), and standard deviation of 1 in the Bayesian analysis.</w:t>
      </w:r>
    </w:p>
    <w:p w14:paraId="772C5B02" w14:textId="33E5E9C4" w:rsidR="00923ED6" w:rsidRPr="006E5C14" w:rsidRDefault="00923ED6" w:rsidP="004C777F">
      <w:pPr>
        <w:widowControl w:val="0"/>
        <w:autoSpaceDE w:val="0"/>
        <w:autoSpaceDN w:val="0"/>
        <w:adjustRightInd w:val="0"/>
        <w:rPr>
          <w:rFonts w:cs="Times-Bold"/>
          <w:bCs/>
          <w:lang w:val="es-ES_tradnl"/>
        </w:rPr>
      </w:pPr>
      <w:r w:rsidRPr="006E5C14">
        <w:tab/>
      </w:r>
      <w:r w:rsidRPr="006E5C14">
        <w:rPr>
          <w:b/>
        </w:rPr>
        <w:t>Discussion:</w:t>
      </w:r>
      <w:r w:rsidRPr="006E5C14">
        <w:t xml:space="preserve"> The fossil material of </w:t>
      </w:r>
      <w:r w:rsidRPr="006E5C14">
        <w:rPr>
          <w:i/>
        </w:rPr>
        <w:t>Paleoclusia chevalieri</w:t>
      </w:r>
      <w:r w:rsidRPr="006E5C14">
        <w:t xml:space="preserve"> includes </w:t>
      </w:r>
      <w:r w:rsidRPr="006E5C14">
        <w:rPr>
          <w:rFonts w:cs="Times-Bold"/>
          <w:bCs/>
          <w:lang w:val="es-ES_tradnl"/>
        </w:rPr>
        <w:t xml:space="preserve">flowers with young ovules and fruits with apparently mature seeds. The flowers are described as follows: “The perianth consits of five free sepals and five free petals. The androecium consists of five fascicles of stamens. Filaments vary in length and are sometimes branched. Anthers are dorsifixed, tetrasporangiate and dithecate, and dehisce by longitudinal slits. The gynoecium is sincarpous and five-locular, with a prominent five-lobed stigma borne on a very short </w:t>
      </w:r>
      <w:r w:rsidRPr="006E5C14">
        <w:rPr>
          <w:rFonts w:cs="Times-Bold"/>
          <w:bCs/>
          <w:lang w:val="es-ES_tradnl"/>
        </w:rPr>
        <w:lastRenderedPageBreak/>
        <w:t xml:space="preserve">style. Placentation is axile and tehre are many antropous ovules in each locule.” (Friis </w:t>
      </w:r>
      <w:r w:rsidR="00BF669B" w:rsidRPr="006E5C14">
        <w:rPr>
          <w:rFonts w:cs="Times-Bold"/>
          <w:bCs/>
          <w:i/>
          <w:lang w:val="es-ES_tradnl"/>
        </w:rPr>
        <w:t>et al.,</w:t>
      </w:r>
      <w:r w:rsidRPr="006E5C14">
        <w:rPr>
          <w:rFonts w:cs="Times-Bold"/>
          <w:bCs/>
          <w:lang w:val="es-ES_tradnl"/>
        </w:rPr>
        <w:t xml:space="preserve"> 2011). Seeds have a reticulate exotestal sculpture pattern shared with some modern Clusiaceae (e.g </w:t>
      </w:r>
      <w:r w:rsidRPr="006E5C14">
        <w:rPr>
          <w:rFonts w:cs="Times-Bold"/>
          <w:bCs/>
          <w:i/>
          <w:lang w:val="es-ES_tradnl"/>
        </w:rPr>
        <w:t>Vismia macrophylla</w:t>
      </w:r>
      <w:r w:rsidRPr="006E5C14">
        <w:rPr>
          <w:rFonts w:cs="Times-Bold"/>
          <w:bCs/>
          <w:lang w:val="es-ES_tradnl"/>
        </w:rPr>
        <w:t xml:space="preserve">). There is a well-developed raphe and the funicular arils are attached near the bases of the funicles and in the course of fossil preparation were observed to easily break free of them (Friis </w:t>
      </w:r>
      <w:r w:rsidR="00BF669B" w:rsidRPr="006E5C14">
        <w:rPr>
          <w:rFonts w:cs="Times-Bold"/>
          <w:bCs/>
          <w:i/>
          <w:lang w:val="es-ES_tradnl"/>
        </w:rPr>
        <w:t>et al.,</w:t>
      </w:r>
      <w:r w:rsidRPr="006E5C14">
        <w:rPr>
          <w:rFonts w:cs="Times-Bold"/>
          <w:bCs/>
          <w:lang w:val="es-ES_tradnl"/>
        </w:rPr>
        <w:t xml:space="preserve"> 2011). Crepet and Nixon (1998) considered that the suite of characters in this fossil taxon indicate a close relationship with Clusioideae. Friis </w:t>
      </w:r>
      <w:r w:rsidR="00BF669B" w:rsidRPr="006E5C14">
        <w:rPr>
          <w:rFonts w:cs="Times-Bold"/>
          <w:bCs/>
          <w:i/>
          <w:lang w:val="es-ES_tradnl"/>
        </w:rPr>
        <w:t>et al.,</w:t>
      </w:r>
      <w:r w:rsidRPr="006E5C14">
        <w:rPr>
          <w:rFonts w:cs="Times-Bold"/>
          <w:bCs/>
          <w:lang w:val="es-ES_tradnl"/>
        </w:rPr>
        <w:t xml:space="preserve"> (2011) considered that </w:t>
      </w:r>
      <w:r w:rsidRPr="006E5C14">
        <w:rPr>
          <w:rFonts w:cs="Times-Bold"/>
          <w:bCs/>
          <w:i/>
          <w:lang w:val="es-ES_tradnl"/>
        </w:rPr>
        <w:t>Paleoclusia</w:t>
      </w:r>
      <w:r w:rsidRPr="006E5C14">
        <w:rPr>
          <w:rFonts w:cs="Times-Bold"/>
          <w:bCs/>
          <w:lang w:val="es-ES_tradnl"/>
        </w:rPr>
        <w:t xml:space="preserve"> represents “the only secure record of Malpighiales from the Cretaceous”.</w:t>
      </w:r>
    </w:p>
    <w:p w14:paraId="7BAC619F" w14:textId="121C1565" w:rsidR="00923ED6" w:rsidRPr="006E5C14" w:rsidRDefault="00923ED6" w:rsidP="004C777F">
      <w:pPr>
        <w:widowControl w:val="0"/>
        <w:autoSpaceDE w:val="0"/>
        <w:autoSpaceDN w:val="0"/>
        <w:adjustRightInd w:val="0"/>
        <w:rPr>
          <w:rFonts w:cs="Times-Bold"/>
          <w:bCs/>
          <w:lang w:val="es-ES_tradnl"/>
        </w:rPr>
      </w:pPr>
      <w:r w:rsidRPr="006E5C14">
        <w:rPr>
          <w:rFonts w:cs="Times-Bold"/>
          <w:bCs/>
          <w:lang w:val="es-ES_tradnl"/>
        </w:rPr>
        <w:tab/>
        <w:t xml:space="preserve">The placement of </w:t>
      </w:r>
      <w:r w:rsidRPr="006E5C14">
        <w:rPr>
          <w:rFonts w:cs="Times-Bold"/>
          <w:bCs/>
          <w:i/>
          <w:lang w:val="es-ES_tradnl"/>
        </w:rPr>
        <w:t>Paleoclusia</w:t>
      </w:r>
      <w:r w:rsidRPr="006E5C14">
        <w:rPr>
          <w:rFonts w:cs="Times-Bold"/>
          <w:bCs/>
          <w:lang w:val="es-ES_tradnl"/>
        </w:rPr>
        <w:t xml:space="preserve"> has been assessed in phylogenetic analyses. Crepet and Nixon (1998), in a morphology-based parsimony analysis, found that </w:t>
      </w:r>
      <w:r w:rsidRPr="006E5C14">
        <w:rPr>
          <w:rFonts w:cs="Times-Bold"/>
          <w:bCs/>
          <w:i/>
          <w:lang w:val="es-ES_tradnl"/>
        </w:rPr>
        <w:t>Paleoclusia</w:t>
      </w:r>
      <w:r w:rsidRPr="006E5C14">
        <w:rPr>
          <w:rFonts w:cs="Times-Bold"/>
          <w:bCs/>
          <w:lang w:val="es-ES_tradnl"/>
        </w:rPr>
        <w:t xml:space="preserve"> is nested within Clusiaceae, and associated with subfamily Clusioideae. A recent reevaluation of the phylogenetic position of </w:t>
      </w:r>
      <w:r w:rsidRPr="006E5C14">
        <w:rPr>
          <w:rFonts w:cs="Times-Bold"/>
          <w:bCs/>
          <w:i/>
          <w:lang w:val="es-ES_tradnl"/>
        </w:rPr>
        <w:t>Paleoclusia</w:t>
      </w:r>
      <w:r w:rsidRPr="006E5C14">
        <w:rPr>
          <w:rFonts w:cs="Times-Bold"/>
          <w:bCs/>
          <w:lang w:val="es-ES_tradnl"/>
        </w:rPr>
        <w:t xml:space="preserve">, based on a representative sample of Clusiaceae and its close relatives, based on parsimony and maximum likelihood analyses of morphological data,and combined morphological and molecular data (Ruhfel </w:t>
      </w:r>
      <w:r w:rsidR="00BF669B" w:rsidRPr="006E5C14">
        <w:rPr>
          <w:rFonts w:cs="Times-Bold"/>
          <w:bCs/>
          <w:i/>
          <w:lang w:val="es-ES_tradnl"/>
        </w:rPr>
        <w:t>et al.,</w:t>
      </w:r>
      <w:r w:rsidRPr="006E5C14">
        <w:rPr>
          <w:rFonts w:cs="Times-Bold"/>
          <w:bCs/>
          <w:lang w:val="es-ES_tradnl"/>
        </w:rPr>
        <w:t xml:space="preserve"> 2013), place </w:t>
      </w:r>
      <w:r w:rsidRPr="006E5C14">
        <w:rPr>
          <w:rFonts w:cs="Times-Bold"/>
          <w:bCs/>
          <w:i/>
          <w:lang w:val="es-ES_tradnl"/>
        </w:rPr>
        <w:t>Paleoclusia</w:t>
      </w:r>
      <w:r w:rsidRPr="006E5C14">
        <w:rPr>
          <w:rFonts w:cs="Times-Bold"/>
          <w:bCs/>
          <w:lang w:val="es-ES_tradnl"/>
        </w:rPr>
        <w:t xml:space="preserve"> in an unrresolved position within Clusiaceae. A placement as sister to Clusiaceae cannot be ruled out, hence, we use </w:t>
      </w:r>
      <w:r w:rsidRPr="006E5C14">
        <w:rPr>
          <w:rFonts w:cs="Times-Bold"/>
          <w:bCs/>
          <w:i/>
          <w:lang w:val="es-ES_tradnl"/>
        </w:rPr>
        <w:t>Paleoclusia</w:t>
      </w:r>
      <w:r w:rsidRPr="006E5C14">
        <w:rPr>
          <w:rFonts w:cs="Times-Bold"/>
          <w:bCs/>
          <w:lang w:val="es-ES_tradnl"/>
        </w:rPr>
        <w:t xml:space="preserve"> to calibrate the stem node of Clusiaceae.</w:t>
      </w:r>
    </w:p>
    <w:p w14:paraId="1F2A0162" w14:textId="77777777" w:rsidR="00923ED6" w:rsidRPr="006E5C14" w:rsidRDefault="00923ED6" w:rsidP="004C777F">
      <w:pPr>
        <w:rPr>
          <w:rFonts w:cs="Times-Bold"/>
          <w:bCs/>
          <w:lang w:val="es-ES_tradnl"/>
        </w:rPr>
      </w:pPr>
    </w:p>
    <w:p w14:paraId="2983C061" w14:textId="77777777" w:rsidR="00923ED6" w:rsidRPr="006E5C14" w:rsidRDefault="00923ED6" w:rsidP="006270B8">
      <w:pPr>
        <w:rPr>
          <w:b/>
        </w:rPr>
      </w:pPr>
      <w:r w:rsidRPr="006E5C14">
        <w:rPr>
          <w:b/>
        </w:rPr>
        <w:t xml:space="preserve">132. MRCA: </w:t>
      </w:r>
      <w:r w:rsidRPr="006E5C14">
        <w:rPr>
          <w:b/>
          <w:i/>
        </w:rPr>
        <w:t>Idesia</w:t>
      </w:r>
      <w:r w:rsidRPr="006E5C14">
        <w:rPr>
          <w:b/>
        </w:rPr>
        <w:t>-</w:t>
      </w:r>
      <w:r w:rsidRPr="006E5C14">
        <w:rPr>
          <w:b/>
          <w:i/>
        </w:rPr>
        <w:t>Populus</w:t>
      </w:r>
      <w:r w:rsidRPr="006E5C14">
        <w:rPr>
          <w:b/>
        </w:rPr>
        <w:t xml:space="preserve"> spp. Clade: SG </w:t>
      </w:r>
      <w:r w:rsidRPr="006E5C14">
        <w:rPr>
          <w:b/>
          <w:i/>
        </w:rPr>
        <w:t>Salix</w:t>
      </w:r>
      <w:r w:rsidRPr="006E5C14">
        <w:rPr>
          <w:b/>
        </w:rPr>
        <w:t xml:space="preserve"> plus </w:t>
      </w:r>
      <w:r w:rsidRPr="006E5C14">
        <w:rPr>
          <w:b/>
          <w:i/>
        </w:rPr>
        <w:t>Populus</w:t>
      </w:r>
      <w:r w:rsidRPr="006E5C14">
        <w:rPr>
          <w:b/>
        </w:rPr>
        <w:t>.</w:t>
      </w:r>
    </w:p>
    <w:p w14:paraId="3E78106C" w14:textId="352836CB" w:rsidR="00923ED6" w:rsidRPr="006E5C14" w:rsidRDefault="00923ED6" w:rsidP="0093586F">
      <w:r w:rsidRPr="006E5C14">
        <w:rPr>
          <w:b/>
        </w:rPr>
        <w:t>(1)</w:t>
      </w:r>
      <w:r w:rsidRPr="006E5C14">
        <w:rPr>
          <w:b/>
        </w:rPr>
        <w:tab/>
        <w:t>Fossils:</w:t>
      </w:r>
      <w:r w:rsidRPr="006E5C14">
        <w:t xml:space="preserve"> Leaves, infructescences and fruits assigned to </w:t>
      </w:r>
      <w:r w:rsidRPr="006E5C14">
        <w:rPr>
          <w:i/>
        </w:rPr>
        <w:t xml:space="preserve">Populus tidwelli </w:t>
      </w:r>
      <w:r w:rsidRPr="006E5C14">
        <w:t>Manchester, Judd &amp; Handley from the Parachute Creek Member of the Green River Formation, USA,</w:t>
      </w:r>
      <w:r w:rsidRPr="006E5C14">
        <w:rPr>
          <w:color w:val="000000"/>
        </w:rPr>
        <w:t xml:space="preserve"> corresponding to the Middle Eocene (Manchester </w:t>
      </w:r>
      <w:r w:rsidR="00BF669B" w:rsidRPr="006E5C14">
        <w:rPr>
          <w:i/>
          <w:color w:val="000000"/>
        </w:rPr>
        <w:t>et al.,</w:t>
      </w:r>
      <w:r w:rsidRPr="006E5C14">
        <w:rPr>
          <w:color w:val="000000"/>
        </w:rPr>
        <w:t xml:space="preserve"> 2006).</w:t>
      </w:r>
    </w:p>
    <w:p w14:paraId="1F1AC824" w14:textId="1B255334" w:rsidR="00923ED6" w:rsidRPr="006E5C14" w:rsidRDefault="00923ED6" w:rsidP="007444FD">
      <w:pPr>
        <w:rPr>
          <w:color w:val="000000"/>
        </w:rPr>
      </w:pPr>
      <w:r w:rsidRPr="006E5C14">
        <w:tab/>
      </w:r>
      <w:r w:rsidRPr="006E5C14">
        <w:rPr>
          <w:b/>
        </w:rPr>
        <w:t>Reference:</w:t>
      </w:r>
      <w:r w:rsidRPr="006E5C14">
        <w:t xml:space="preserve"> </w:t>
      </w:r>
      <w:r w:rsidRPr="006E5C14">
        <w:rPr>
          <w:color w:val="000000"/>
        </w:rPr>
        <w:t xml:space="preserve">Manchester </w:t>
      </w:r>
      <w:r w:rsidR="00BF669B" w:rsidRPr="006E5C14">
        <w:rPr>
          <w:i/>
          <w:color w:val="000000"/>
        </w:rPr>
        <w:t>et al.,</w:t>
      </w:r>
      <w:r w:rsidRPr="006E5C14">
        <w:rPr>
          <w:color w:val="000000"/>
        </w:rPr>
        <w:t xml:space="preserve"> 2006.</w:t>
      </w:r>
    </w:p>
    <w:p w14:paraId="617CDCCD" w14:textId="77777777" w:rsidR="00923ED6" w:rsidRPr="006E5C14" w:rsidRDefault="00923ED6" w:rsidP="00B04E51">
      <w:r w:rsidRPr="006E5C14">
        <w:rPr>
          <w:color w:val="000000"/>
        </w:rPr>
        <w:tab/>
      </w:r>
      <w:r w:rsidRPr="006E5C14">
        <w:rPr>
          <w:b/>
          <w:color w:val="000000"/>
        </w:rPr>
        <w:t xml:space="preserve">Calibration: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0E2F8881" w14:textId="1193712A" w:rsidR="00923ED6" w:rsidRPr="006E5C14" w:rsidRDefault="00923ED6" w:rsidP="00C125EF">
      <w:r w:rsidRPr="006E5C14">
        <w:tab/>
      </w:r>
      <w:r w:rsidRPr="006E5C14">
        <w:rPr>
          <w:b/>
        </w:rPr>
        <w:t>Discussion:</w:t>
      </w:r>
      <w:r w:rsidRPr="006E5C14">
        <w:t xml:space="preserve"> The fossils assigned to </w:t>
      </w:r>
      <w:r w:rsidRPr="006E5C14">
        <w:rPr>
          <w:rFonts w:cs="AdvPS595D"/>
          <w:i/>
          <w:lang w:val="es-ES_tradnl"/>
        </w:rPr>
        <w:t>Populus tidwellii</w:t>
      </w:r>
      <w:r w:rsidRPr="006E5C14">
        <w:rPr>
          <w:rFonts w:cs="AdvPS595D"/>
          <w:lang w:val="es-ES_tradnl"/>
        </w:rPr>
        <w:t xml:space="preserve"> are described as follows: “… leaves </w:t>
      </w:r>
      <w:r w:rsidRPr="006E5C14">
        <w:rPr>
          <w:rFonts w:cs="AdvPS5958"/>
          <w:lang w:val="es-ES_tradnl"/>
        </w:rPr>
        <w:t xml:space="preserve">have a lanceolate to elliptical rather than deltoid outline and a strongly ascending basal pair of secondary veins. The fruits of </w:t>
      </w:r>
      <w:r w:rsidRPr="006E5C14">
        <w:rPr>
          <w:rFonts w:cs="AdvPS5958"/>
          <w:i/>
          <w:lang w:val="es-ES_tradnl"/>
        </w:rPr>
        <w:t>P. tidwellii</w:t>
      </w:r>
      <w:r w:rsidRPr="006E5C14">
        <w:rPr>
          <w:rFonts w:cs="AdvPS5958"/>
          <w:lang w:val="es-ES_tradnl"/>
        </w:rPr>
        <w:t xml:space="preserve"> so far recovered do not show seeds inside, but they have dispersed hairy seeds that are likely candidates for having been produced by these fruits. The infructescence with capsules corresponding morphologically to those of </w:t>
      </w:r>
      <w:r w:rsidRPr="006E5C14">
        <w:rPr>
          <w:rFonts w:cs="AdvPS5958"/>
          <w:i/>
          <w:lang w:val="es-ES_tradnl"/>
        </w:rPr>
        <w:t>Populus</w:t>
      </w:r>
      <w:r w:rsidRPr="006E5C14">
        <w:rPr>
          <w:rFonts w:cs="AdvPS5958"/>
          <w:lang w:val="es-ES_tradnl"/>
        </w:rPr>
        <w:t xml:space="preserve"> in attachment to the twig of this foliage type. The fruiting specimen of </w:t>
      </w:r>
      <w:r w:rsidRPr="006E5C14">
        <w:rPr>
          <w:rFonts w:cs="AdvPS5958"/>
          <w:i/>
          <w:lang w:val="es-ES_tradnl"/>
        </w:rPr>
        <w:t>P. tidwellii</w:t>
      </w:r>
      <w:r w:rsidRPr="006E5C14">
        <w:rPr>
          <w:rFonts w:cs="AdvPS5958"/>
          <w:lang w:val="es-ES_tradnl"/>
        </w:rPr>
        <w:t xml:space="preserve"> suggest that pseudoracemes (i.e., raceme-like cymes) may have characterized stem lineages within the </w:t>
      </w:r>
      <w:r w:rsidRPr="006E5C14">
        <w:rPr>
          <w:rFonts w:cs="AdvPS5958"/>
          <w:i/>
          <w:lang w:val="es-ES_tradnl"/>
        </w:rPr>
        <w:t>Populus</w:t>
      </w:r>
      <w:r w:rsidRPr="006E5C14">
        <w:rPr>
          <w:rFonts w:cs="AdvPS5958"/>
          <w:lang w:val="es-ES_tradnl"/>
        </w:rPr>
        <w:t xml:space="preserve"> + </w:t>
      </w:r>
      <w:r w:rsidRPr="006E5C14">
        <w:rPr>
          <w:rFonts w:cs="AdvPS5958"/>
          <w:i/>
          <w:lang w:val="es-ES_tradnl"/>
        </w:rPr>
        <w:t>Salix</w:t>
      </w:r>
      <w:r w:rsidRPr="006E5C14">
        <w:rPr>
          <w:rFonts w:cs="AdvPS5958"/>
          <w:lang w:val="es-ES_tradnl"/>
        </w:rPr>
        <w:t xml:space="preserve"> clade. On the other hand, the lack of true racemes in </w:t>
      </w:r>
      <w:r w:rsidRPr="006E5C14">
        <w:rPr>
          <w:rFonts w:cs="AdvPS5958"/>
          <w:i/>
          <w:lang w:val="es-ES_tradnl"/>
        </w:rPr>
        <w:t>P. tidwellii</w:t>
      </w:r>
      <w:r w:rsidRPr="006E5C14">
        <w:rPr>
          <w:rFonts w:cs="AdvPS5958"/>
          <w:lang w:val="es-ES_tradnl"/>
        </w:rPr>
        <w:t xml:space="preserve"> may indicate that it (like </w:t>
      </w:r>
      <w:r w:rsidRPr="006E5C14">
        <w:rPr>
          <w:rFonts w:cs="AdvPS5958"/>
          <w:i/>
          <w:lang w:val="es-ES_tradnl"/>
        </w:rPr>
        <w:t>Pseudosalix</w:t>
      </w:r>
      <w:r w:rsidRPr="006E5C14">
        <w:rPr>
          <w:rFonts w:cs="AdvPS5958"/>
          <w:lang w:val="es-ES_tradnl"/>
        </w:rPr>
        <w:t xml:space="preserve">) is an early divergent member of the stem lineage (of the </w:t>
      </w:r>
      <w:r w:rsidRPr="006E5C14">
        <w:rPr>
          <w:rFonts w:cs="AdvPS5958"/>
          <w:i/>
          <w:lang w:val="es-ES_tradnl"/>
        </w:rPr>
        <w:t>Populus</w:t>
      </w:r>
      <w:r w:rsidRPr="006E5C14">
        <w:rPr>
          <w:rFonts w:cs="AdvPS5958"/>
          <w:lang w:val="es-ES_tradnl"/>
        </w:rPr>
        <w:t xml:space="preserve"> + </w:t>
      </w:r>
      <w:r w:rsidRPr="006E5C14">
        <w:rPr>
          <w:rFonts w:cs="AdvPS5958"/>
          <w:i/>
          <w:lang w:val="es-ES_tradnl"/>
        </w:rPr>
        <w:t>Salix</w:t>
      </w:r>
      <w:r w:rsidRPr="006E5C14">
        <w:rPr>
          <w:rFonts w:cs="AdvPS5958"/>
          <w:lang w:val="es-ES_tradnl"/>
        </w:rPr>
        <w:t xml:space="preserve"> clade). Fruits of </w:t>
      </w:r>
      <w:r w:rsidRPr="006E5C14">
        <w:rPr>
          <w:rFonts w:cs="AdvPS5958"/>
          <w:i/>
          <w:lang w:val="es-ES_tradnl"/>
        </w:rPr>
        <w:t>P. tidwellii</w:t>
      </w:r>
      <w:r w:rsidRPr="006E5C14">
        <w:rPr>
          <w:rFonts w:cs="AdvPS5958"/>
          <w:lang w:val="es-ES_tradnl"/>
        </w:rPr>
        <w:t xml:space="preserve"> show a structure at the top of the pedicel that may represent a scar (resulting from a deciduous calyx, as in </w:t>
      </w:r>
      <w:r w:rsidRPr="006E5C14">
        <w:rPr>
          <w:rFonts w:cs="AdvPS5958"/>
          <w:i/>
          <w:lang w:val="es-ES_tradnl"/>
        </w:rPr>
        <w:t>Pseudosalix</w:t>
      </w:r>
      <w:r w:rsidRPr="006E5C14">
        <w:rPr>
          <w:rFonts w:cs="AdvPS5958"/>
          <w:lang w:val="es-ES_tradnl"/>
        </w:rPr>
        <w:t xml:space="preserve">) or a reduced calyx, as in extant species of </w:t>
      </w:r>
      <w:r w:rsidRPr="006E5C14">
        <w:rPr>
          <w:rFonts w:cs="AdvPS5958"/>
          <w:i/>
          <w:lang w:val="es-ES_tradnl"/>
        </w:rPr>
        <w:t>Populus</w:t>
      </w:r>
      <w:r w:rsidRPr="006E5C14">
        <w:rPr>
          <w:rFonts w:cs="AdvPS5958"/>
          <w:lang w:val="es-ES_tradnl"/>
        </w:rPr>
        <w:t>.”</w:t>
      </w:r>
      <w:r w:rsidRPr="006E5C14">
        <w:rPr>
          <w:rFonts w:cs="AdvPS5958"/>
          <w:i/>
          <w:lang w:val="es-ES_tradnl"/>
        </w:rPr>
        <w:t xml:space="preserve"> </w:t>
      </w:r>
      <w:r w:rsidRPr="006E5C14">
        <w:rPr>
          <w:color w:val="000000"/>
        </w:rPr>
        <w:t xml:space="preserve">(Manchester </w:t>
      </w:r>
      <w:r w:rsidR="00BF669B" w:rsidRPr="006E5C14">
        <w:rPr>
          <w:i/>
          <w:color w:val="000000"/>
        </w:rPr>
        <w:t>et al.,</w:t>
      </w:r>
      <w:r w:rsidRPr="006E5C14">
        <w:rPr>
          <w:color w:val="000000"/>
        </w:rPr>
        <w:t xml:space="preserve"> 2006)</w:t>
      </w:r>
      <w:r w:rsidRPr="006E5C14">
        <w:rPr>
          <w:rFonts w:cs="AdvPS5958"/>
          <w:lang w:val="es-ES_tradnl"/>
        </w:rPr>
        <w:t xml:space="preserve">. Manchester </w:t>
      </w:r>
      <w:r w:rsidR="00BF669B" w:rsidRPr="006E5C14">
        <w:rPr>
          <w:rFonts w:cs="AdvPS5958"/>
          <w:i/>
          <w:lang w:val="es-ES_tradnl"/>
        </w:rPr>
        <w:t>et al.,</w:t>
      </w:r>
      <w:r w:rsidRPr="006E5C14">
        <w:rPr>
          <w:rFonts w:cs="AdvPS5958"/>
          <w:lang w:val="es-ES_tradnl"/>
        </w:rPr>
        <w:t xml:space="preserve"> (2006) considered that although the leaves of </w:t>
      </w:r>
      <w:r w:rsidRPr="006E5C14">
        <w:rPr>
          <w:rFonts w:cs="AdvPS5958"/>
          <w:i/>
          <w:lang w:val="es-ES_tradnl"/>
        </w:rPr>
        <w:t>P. tidwellii</w:t>
      </w:r>
      <w:r w:rsidRPr="006E5C14">
        <w:rPr>
          <w:rFonts w:cs="AdvPS5958"/>
          <w:lang w:val="es-ES_tradnl"/>
        </w:rPr>
        <w:t xml:space="preserve"> are distinctive in their prominent basal pair of secondary veins, their placement in </w:t>
      </w:r>
      <w:r w:rsidRPr="006E5C14">
        <w:rPr>
          <w:rFonts w:cs="AdvPS5958"/>
          <w:i/>
          <w:lang w:val="es-ES_tradnl"/>
        </w:rPr>
        <w:t>Populus</w:t>
      </w:r>
      <w:r w:rsidRPr="006E5C14">
        <w:rPr>
          <w:rFonts w:cs="AdvPS5958"/>
          <w:lang w:val="es-ES_tradnl"/>
        </w:rPr>
        <w:t xml:space="preserve"> is consistent with fruit and calyx morphology. However, this fossil is also similar to </w:t>
      </w:r>
      <w:r w:rsidRPr="006E5C14">
        <w:rPr>
          <w:rFonts w:cs="AdvPS595D"/>
          <w:i/>
          <w:lang w:val="es-ES_tradnl"/>
        </w:rPr>
        <w:t>Pseudosalix</w:t>
      </w:r>
      <w:r w:rsidRPr="006E5C14">
        <w:rPr>
          <w:rFonts w:cs="AdvPS595D"/>
          <w:lang w:val="es-ES_tradnl"/>
        </w:rPr>
        <w:t xml:space="preserve"> in having a branched terminal inflorescence. Manchester </w:t>
      </w:r>
      <w:r w:rsidR="00BF669B" w:rsidRPr="006E5C14">
        <w:rPr>
          <w:rFonts w:cs="AdvPS595D"/>
          <w:i/>
          <w:lang w:val="es-ES_tradnl"/>
        </w:rPr>
        <w:t>et al.,</w:t>
      </w:r>
      <w:r w:rsidRPr="006E5C14">
        <w:rPr>
          <w:rFonts w:cs="AdvPS595D"/>
          <w:lang w:val="es-ES_tradnl"/>
        </w:rPr>
        <w:t xml:space="preserve"> (2006) interpreted</w:t>
      </w:r>
      <w:r w:rsidRPr="006E5C14">
        <w:rPr>
          <w:rFonts w:cs="AdvPS5958"/>
          <w:lang w:val="es-ES_tradnl"/>
        </w:rPr>
        <w:t xml:space="preserve"> </w:t>
      </w:r>
      <w:r w:rsidRPr="006E5C14">
        <w:rPr>
          <w:rFonts w:cs="AdvPS5958"/>
          <w:i/>
          <w:lang w:val="es-ES_tradnl"/>
        </w:rPr>
        <w:t>P. tidwellii</w:t>
      </w:r>
      <w:r w:rsidRPr="006E5C14">
        <w:rPr>
          <w:rFonts w:cs="AdvPS5958"/>
          <w:lang w:val="es-ES_tradnl"/>
        </w:rPr>
        <w:t xml:space="preserve"> as either a member of the </w:t>
      </w:r>
      <w:r w:rsidRPr="006E5C14">
        <w:rPr>
          <w:rFonts w:cs="AdvPS5958"/>
          <w:i/>
          <w:lang w:val="es-ES_tradnl"/>
        </w:rPr>
        <w:t>Populus</w:t>
      </w:r>
      <w:r w:rsidRPr="006E5C14">
        <w:rPr>
          <w:rFonts w:cs="AdvPS5958"/>
          <w:lang w:val="es-ES_tradnl"/>
        </w:rPr>
        <w:t xml:space="preserve"> clade or, like </w:t>
      </w:r>
      <w:r w:rsidRPr="006E5C14">
        <w:rPr>
          <w:rFonts w:cs="AdvPS5958"/>
          <w:i/>
          <w:lang w:val="es-ES_tradnl"/>
        </w:rPr>
        <w:t xml:space="preserve">Pseudosalix, </w:t>
      </w:r>
      <w:r w:rsidRPr="006E5C14">
        <w:rPr>
          <w:rFonts w:cs="AdvPS5958"/>
          <w:lang w:val="es-ES_tradnl"/>
        </w:rPr>
        <w:t xml:space="preserve">an early divergent member of the clade containing </w:t>
      </w:r>
      <w:r w:rsidRPr="006E5C14">
        <w:rPr>
          <w:rFonts w:cs="AdvPS5958"/>
          <w:i/>
          <w:lang w:val="es-ES_tradnl"/>
        </w:rPr>
        <w:t>Populus</w:t>
      </w:r>
      <w:r w:rsidRPr="006E5C14">
        <w:rPr>
          <w:rFonts w:cs="AdvPS5958"/>
          <w:lang w:val="es-ES_tradnl"/>
        </w:rPr>
        <w:t xml:space="preserve"> and </w:t>
      </w:r>
      <w:r w:rsidRPr="006E5C14">
        <w:rPr>
          <w:rFonts w:cs="AdvPS5958"/>
          <w:i/>
          <w:lang w:val="es-ES_tradnl"/>
        </w:rPr>
        <w:t>Salix</w:t>
      </w:r>
      <w:r w:rsidRPr="006E5C14">
        <w:rPr>
          <w:rFonts w:cs="AdvPS5958"/>
          <w:lang w:val="es-ES_tradnl"/>
        </w:rPr>
        <w:t xml:space="preserve"> that is characterized by the </w:t>
      </w:r>
      <w:r w:rsidRPr="006E5C14">
        <w:rPr>
          <w:rFonts w:cs="AdvPS5958"/>
          <w:i/>
          <w:lang w:val="es-ES_tradnl"/>
        </w:rPr>
        <w:t>Populus</w:t>
      </w:r>
      <w:r w:rsidRPr="006E5C14">
        <w:rPr>
          <w:rFonts w:cs="AdvPS5958"/>
          <w:lang w:val="es-ES_tradnl"/>
        </w:rPr>
        <w:t xml:space="preserve">-type capsule </w:t>
      </w:r>
      <w:r w:rsidRPr="006E5C14">
        <w:rPr>
          <w:color w:val="000000"/>
        </w:rPr>
        <w:t xml:space="preserve">(Manchester </w:t>
      </w:r>
      <w:r w:rsidR="00BF669B" w:rsidRPr="006E5C14">
        <w:rPr>
          <w:i/>
          <w:color w:val="000000"/>
        </w:rPr>
        <w:t>et al.,</w:t>
      </w:r>
      <w:r w:rsidRPr="006E5C14">
        <w:rPr>
          <w:color w:val="000000"/>
        </w:rPr>
        <w:t xml:space="preserve"> 2006)</w:t>
      </w:r>
      <w:r w:rsidRPr="006E5C14">
        <w:rPr>
          <w:rFonts w:cs="AdvPS5958"/>
          <w:lang w:val="es-ES_tradnl"/>
        </w:rPr>
        <w:t xml:space="preserve">. We accept the latter interpretation, and use </w:t>
      </w:r>
      <w:r w:rsidRPr="006E5C14">
        <w:rPr>
          <w:rFonts w:cs="AdvPS5958"/>
          <w:i/>
          <w:lang w:val="es-ES_tradnl"/>
        </w:rPr>
        <w:t>P. tidwellii</w:t>
      </w:r>
      <w:r w:rsidRPr="006E5C14">
        <w:rPr>
          <w:rFonts w:cs="AdvPS5958"/>
          <w:lang w:val="es-ES_tradnl"/>
        </w:rPr>
        <w:t xml:space="preserve"> to calibrate the stem node of the clade that includes </w:t>
      </w:r>
      <w:r w:rsidRPr="006E5C14">
        <w:rPr>
          <w:rFonts w:cs="AdvPS5958"/>
          <w:i/>
          <w:lang w:val="es-ES_tradnl"/>
        </w:rPr>
        <w:t>Populus</w:t>
      </w:r>
      <w:r w:rsidRPr="006E5C14">
        <w:rPr>
          <w:rFonts w:cs="AdvPS5958"/>
          <w:lang w:val="es-ES_tradnl"/>
        </w:rPr>
        <w:t xml:space="preserve"> and </w:t>
      </w:r>
      <w:r w:rsidRPr="006E5C14">
        <w:rPr>
          <w:rFonts w:cs="AdvPS5958"/>
          <w:i/>
          <w:lang w:val="es-ES_tradnl"/>
        </w:rPr>
        <w:t>Salix</w:t>
      </w:r>
      <w:r w:rsidRPr="006E5C14">
        <w:rPr>
          <w:rFonts w:cs="AdvPS5958"/>
          <w:lang w:val="es-ES_tradnl"/>
        </w:rPr>
        <w:t xml:space="preserve">. There have been reports of leaves similar to </w:t>
      </w:r>
      <w:r w:rsidRPr="006E5C14">
        <w:rPr>
          <w:rFonts w:cs="AdvPS5958"/>
          <w:i/>
          <w:lang w:val="es-ES_tradnl"/>
        </w:rPr>
        <w:lastRenderedPageBreak/>
        <w:t>Populus</w:t>
      </w:r>
      <w:r w:rsidRPr="006E5C14">
        <w:rPr>
          <w:rFonts w:cs="AdvPS5958"/>
          <w:lang w:val="es-ES_tradnl"/>
        </w:rPr>
        <w:t xml:space="preserve"> from the Paleocene, but the oldest occurrence of </w:t>
      </w:r>
      <w:r w:rsidRPr="006E5C14">
        <w:rPr>
          <w:rFonts w:cs="AdvPS5958"/>
          <w:i/>
          <w:lang w:val="es-ES_tradnl"/>
        </w:rPr>
        <w:t>Populus</w:t>
      </w:r>
      <w:r w:rsidRPr="006E5C14">
        <w:rPr>
          <w:rFonts w:cs="AdvPS5958"/>
          <w:lang w:val="es-ES_tradnl"/>
        </w:rPr>
        <w:t xml:space="preserve"> and </w:t>
      </w:r>
      <w:r w:rsidRPr="006E5C14">
        <w:rPr>
          <w:rFonts w:cs="AdvPS5958"/>
          <w:i/>
          <w:lang w:val="es-ES_tradnl"/>
        </w:rPr>
        <w:t>Salix</w:t>
      </w:r>
      <w:r w:rsidRPr="006E5C14">
        <w:rPr>
          <w:rFonts w:cs="AdvPS5958"/>
          <w:lang w:val="es-ES_tradnl"/>
        </w:rPr>
        <w:t xml:space="preserve"> supported by vegetative and reproductive structures is from the Middle Eocene (Manchester </w:t>
      </w:r>
      <w:r w:rsidR="00BF669B" w:rsidRPr="006E5C14">
        <w:rPr>
          <w:rFonts w:cs="AdvPS5958"/>
          <w:i/>
          <w:lang w:val="es-ES_tradnl"/>
        </w:rPr>
        <w:t>et al.,</w:t>
      </w:r>
      <w:r w:rsidRPr="006E5C14">
        <w:rPr>
          <w:rFonts w:cs="AdvPS5958"/>
          <w:lang w:val="es-ES_tradnl"/>
        </w:rPr>
        <w:t xml:space="preserve"> 2006). </w:t>
      </w:r>
      <w:r w:rsidRPr="006E5C14">
        <w:rPr>
          <w:rFonts w:cs="AdvPS5958"/>
          <w:b/>
          <w:lang w:val="es-ES_tradnl"/>
        </w:rPr>
        <w:t>(2)</w:t>
      </w:r>
      <w:r w:rsidRPr="006E5C14">
        <w:rPr>
          <w:rFonts w:cs="AdvPS5958"/>
          <w:lang w:val="es-ES_tradnl"/>
        </w:rPr>
        <w:tab/>
      </w:r>
      <w:r w:rsidRPr="006E5C14">
        <w:rPr>
          <w:rFonts w:cs="AdvPS5958"/>
          <w:b/>
          <w:lang w:val="es-ES_tradnl"/>
        </w:rPr>
        <w:t>Fossil:</w:t>
      </w:r>
      <w:r w:rsidRPr="006E5C14">
        <w:rPr>
          <w:rFonts w:cs="AdvPS5958"/>
          <w:lang w:val="es-ES_tradnl"/>
        </w:rPr>
        <w:t xml:space="preserve"> Leaves, inflorescences and flowers assigned to </w:t>
      </w:r>
      <w:r w:rsidRPr="006E5C14">
        <w:rPr>
          <w:i/>
        </w:rPr>
        <w:t>Pseudosalix handleyi</w:t>
      </w:r>
      <w:r w:rsidRPr="006E5C14">
        <w:t xml:space="preserve"> Boucher</w:t>
      </w:r>
      <w:r w:rsidRPr="006E5C14">
        <w:rPr>
          <w:i/>
        </w:rPr>
        <w:t>,</w:t>
      </w:r>
      <w:r w:rsidRPr="006E5C14">
        <w:t xml:space="preserve"> Manchester &amp; Judd</w:t>
      </w:r>
      <w:r w:rsidRPr="006E5C14">
        <w:rPr>
          <w:i/>
        </w:rPr>
        <w:t xml:space="preserve"> </w:t>
      </w:r>
      <w:r w:rsidRPr="006E5C14">
        <w:t xml:space="preserve">from the Parachute Creek Member of the Green River Formation, USA, corresponding to the Middle Eocene (Boucher </w:t>
      </w:r>
      <w:r w:rsidR="00BF669B" w:rsidRPr="006E5C14">
        <w:rPr>
          <w:i/>
        </w:rPr>
        <w:t>et al.,</w:t>
      </w:r>
      <w:r w:rsidRPr="006E5C14">
        <w:t xml:space="preserve"> 2003).</w:t>
      </w:r>
    </w:p>
    <w:p w14:paraId="50948325" w14:textId="39E851FA" w:rsidR="00923ED6" w:rsidRPr="006E5C14" w:rsidRDefault="00923ED6" w:rsidP="00C21011">
      <w:pPr>
        <w:widowControl w:val="0"/>
        <w:autoSpaceDE w:val="0"/>
        <w:autoSpaceDN w:val="0"/>
        <w:adjustRightInd w:val="0"/>
        <w:ind w:firstLine="708"/>
      </w:pPr>
      <w:r w:rsidRPr="006E5C14">
        <w:rPr>
          <w:b/>
        </w:rPr>
        <w:t>Reference:</w:t>
      </w:r>
      <w:r w:rsidRPr="006E5C14">
        <w:t xml:space="preserve"> Boucher </w:t>
      </w:r>
      <w:r w:rsidR="00BF669B" w:rsidRPr="006E5C14">
        <w:rPr>
          <w:i/>
        </w:rPr>
        <w:t>et al.,</w:t>
      </w:r>
      <w:r w:rsidRPr="006E5C14">
        <w:t xml:space="preserve"> 2003.</w:t>
      </w:r>
    </w:p>
    <w:p w14:paraId="6C780AD0" w14:textId="77777777" w:rsidR="00923ED6" w:rsidRPr="006E5C14" w:rsidRDefault="00923ED6" w:rsidP="00C21011">
      <w:pPr>
        <w:widowControl w:val="0"/>
        <w:autoSpaceDE w:val="0"/>
        <w:autoSpaceDN w:val="0"/>
        <w:adjustRightInd w:val="0"/>
        <w:ind w:firstLine="708"/>
      </w:pPr>
      <w:r w:rsidRPr="006E5C14">
        <w:rPr>
          <w:b/>
          <w:color w:val="000000"/>
        </w:rPr>
        <w:t xml:space="preserve">Calibration: </w:t>
      </w:r>
      <w:r w:rsidRPr="006E5C14">
        <w:rPr>
          <w:b/>
        </w:rPr>
        <w:t>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5443CEBD" w14:textId="02F6191A" w:rsidR="00923ED6" w:rsidRPr="006E5C14" w:rsidRDefault="00923ED6" w:rsidP="00C21011">
      <w:pPr>
        <w:widowControl w:val="0"/>
        <w:autoSpaceDE w:val="0"/>
        <w:autoSpaceDN w:val="0"/>
        <w:adjustRightInd w:val="0"/>
        <w:ind w:firstLine="708"/>
      </w:pPr>
      <w:r w:rsidRPr="006E5C14">
        <w:rPr>
          <w:b/>
        </w:rPr>
        <w:t>Discussion:</w:t>
      </w:r>
      <w:r w:rsidRPr="006E5C14">
        <w:t xml:space="preserve"> </w:t>
      </w:r>
      <w:r w:rsidRPr="006E5C14">
        <w:rPr>
          <w:i/>
        </w:rPr>
        <w:t>Pseudosalix handleyi</w:t>
      </w:r>
      <w:r w:rsidRPr="006E5C14">
        <w:t xml:space="preserve"> has “has alternate lanceolate leaves</w:t>
      </w:r>
      <w:r w:rsidRPr="006E5C14">
        <w:rPr>
          <w:bCs/>
        </w:rPr>
        <w:t xml:space="preserve"> with pinnate, semicraspedodromous venation and a serrate margin with glandular teeth. The inflorescence is terminal on the twig and is unisexual, composed of flowers organized in a paniculoid cyme, with lateral paraclades of pedicellate flowers. The attached pistillate flowers have four prominent sepals that are valvate in bud, spreading but basally fused at anthesis: the single pistil of each flower is ovoid with three or four longitudinal sutures, indicating development to a capsular fruit. Three or four recurved styles radiate from the apex of the pistil, each with a distal globose stigma. The infructescence, verified by attachment to twigs with the same kind of leaves, bore capsular fruits of three and four valves. Associated but unattached, staminate flowers also have four well-developed basally connate sepals. They are pedicellate and bear several stamens, each with a short filament and globose anther.” </w:t>
      </w:r>
      <w:r w:rsidRPr="006E5C14">
        <w:t>(</w:t>
      </w:r>
      <w:bookmarkStart w:id="3" w:name="OLE_LINK123"/>
      <w:bookmarkStart w:id="4" w:name="OLE_LINK124"/>
      <w:r w:rsidRPr="006E5C14">
        <w:t xml:space="preserve">Boucher </w:t>
      </w:r>
      <w:r w:rsidR="00BF669B" w:rsidRPr="006E5C14">
        <w:rPr>
          <w:i/>
        </w:rPr>
        <w:t>et al.,</w:t>
      </w:r>
      <w:r w:rsidRPr="006E5C14">
        <w:t xml:space="preserve"> 2003).</w:t>
      </w:r>
      <w:bookmarkEnd w:id="3"/>
      <w:bookmarkEnd w:id="4"/>
      <w:r w:rsidRPr="006E5C14">
        <w:t xml:space="preserve"> Boucher </w:t>
      </w:r>
      <w:r w:rsidR="00BF669B" w:rsidRPr="006E5C14">
        <w:rPr>
          <w:i/>
        </w:rPr>
        <w:t>et al.,</w:t>
      </w:r>
      <w:r w:rsidRPr="006E5C14">
        <w:t xml:space="preserve"> (2003) consider that the morphological characters of </w:t>
      </w:r>
      <w:r w:rsidRPr="006E5C14">
        <w:rPr>
          <w:i/>
        </w:rPr>
        <w:t>Pseudosalix handleyi</w:t>
      </w:r>
      <w:r w:rsidRPr="006E5C14">
        <w:t xml:space="preserve"> indicate that it was the </w:t>
      </w:r>
      <w:r w:rsidRPr="006E5C14">
        <w:rPr>
          <w:bCs/>
        </w:rPr>
        <w:t xml:space="preserve">immediate sister to the clade containing </w:t>
      </w:r>
      <w:r w:rsidRPr="006E5C14">
        <w:rPr>
          <w:bCs/>
          <w:i/>
        </w:rPr>
        <w:t>Populus</w:t>
      </w:r>
      <w:r w:rsidRPr="006E5C14">
        <w:rPr>
          <w:bCs/>
        </w:rPr>
        <w:t xml:space="preserve"> and </w:t>
      </w:r>
      <w:r w:rsidRPr="006E5C14">
        <w:rPr>
          <w:bCs/>
          <w:i/>
        </w:rPr>
        <w:t>Salix</w:t>
      </w:r>
      <w:r w:rsidRPr="006E5C14">
        <w:rPr>
          <w:bCs/>
        </w:rPr>
        <w:t xml:space="preserve">. We accept this assignment, and use this fossil to calibrate the stem node of the clade that includes </w:t>
      </w:r>
      <w:r w:rsidRPr="006E5C14">
        <w:rPr>
          <w:bCs/>
          <w:i/>
        </w:rPr>
        <w:t>Populus</w:t>
      </w:r>
      <w:r w:rsidRPr="006E5C14">
        <w:rPr>
          <w:bCs/>
        </w:rPr>
        <w:t xml:space="preserve"> and </w:t>
      </w:r>
      <w:r w:rsidRPr="006E5C14">
        <w:rPr>
          <w:bCs/>
          <w:i/>
        </w:rPr>
        <w:t>Salix</w:t>
      </w:r>
      <w:r w:rsidRPr="006E5C14">
        <w:rPr>
          <w:bCs/>
        </w:rPr>
        <w:t xml:space="preserve">. This node could be older, based on the report of leaves presumably of </w:t>
      </w:r>
      <w:r w:rsidRPr="006E5C14">
        <w:rPr>
          <w:bCs/>
          <w:i/>
        </w:rPr>
        <w:t>Populus</w:t>
      </w:r>
      <w:r w:rsidRPr="006E5C14">
        <w:rPr>
          <w:bCs/>
        </w:rPr>
        <w:t xml:space="preserve"> from the Paleocene.</w:t>
      </w:r>
    </w:p>
    <w:p w14:paraId="485F0832" w14:textId="77777777" w:rsidR="00923ED6" w:rsidRPr="006E5C14" w:rsidRDefault="00923ED6" w:rsidP="007444FD"/>
    <w:p w14:paraId="00CA3059" w14:textId="77777777" w:rsidR="00923ED6" w:rsidRPr="006E5C14" w:rsidRDefault="00923ED6" w:rsidP="006270B8">
      <w:pPr>
        <w:rPr>
          <w:b/>
        </w:rPr>
      </w:pPr>
      <w:r w:rsidRPr="006E5C14">
        <w:rPr>
          <w:b/>
        </w:rPr>
        <w:t xml:space="preserve">133. MRCA: </w:t>
      </w:r>
      <w:r w:rsidRPr="006E5C14">
        <w:rPr>
          <w:b/>
          <w:i/>
        </w:rPr>
        <w:t>Salix</w:t>
      </w:r>
      <w:r w:rsidRPr="006E5C14">
        <w:rPr>
          <w:b/>
        </w:rPr>
        <w:t>-</w:t>
      </w:r>
      <w:r w:rsidRPr="006E5C14">
        <w:rPr>
          <w:b/>
          <w:i/>
        </w:rPr>
        <w:t>Populus</w:t>
      </w:r>
      <w:r w:rsidRPr="006E5C14">
        <w:rPr>
          <w:b/>
        </w:rPr>
        <w:t xml:space="preserve"> spp. Clade: SG </w:t>
      </w:r>
      <w:r w:rsidRPr="006E5C14">
        <w:rPr>
          <w:b/>
          <w:i/>
        </w:rPr>
        <w:t>Populus</w:t>
      </w:r>
      <w:r w:rsidRPr="006E5C14">
        <w:rPr>
          <w:b/>
        </w:rPr>
        <w:t>.</w:t>
      </w:r>
    </w:p>
    <w:p w14:paraId="67AD7310" w14:textId="1361924C" w:rsidR="00923ED6" w:rsidRPr="006E5C14" w:rsidRDefault="00923ED6" w:rsidP="00964739">
      <w:r w:rsidRPr="006E5C14">
        <w:tab/>
      </w:r>
      <w:r w:rsidRPr="006E5C14">
        <w:rPr>
          <w:b/>
        </w:rPr>
        <w:t>Fossil:</w:t>
      </w:r>
      <w:r w:rsidRPr="006E5C14">
        <w:t xml:space="preserve"> Leaves, infructescences and fruits assigned to </w:t>
      </w:r>
      <w:r w:rsidRPr="006E5C14">
        <w:rPr>
          <w:i/>
        </w:rPr>
        <w:t xml:space="preserve">Populus wilmattae </w:t>
      </w:r>
      <w:r w:rsidRPr="006E5C14">
        <w:t xml:space="preserve">Cockerell from the Parachute Creek Member of the Green River Formation, USA, corresponding to the Middle Eocene (Manchester </w:t>
      </w:r>
      <w:r w:rsidR="00BF669B" w:rsidRPr="006E5C14">
        <w:rPr>
          <w:i/>
        </w:rPr>
        <w:t>et al.,</w:t>
      </w:r>
      <w:r w:rsidRPr="006E5C14">
        <w:t xml:space="preserve"> 1986).</w:t>
      </w:r>
    </w:p>
    <w:p w14:paraId="04241784" w14:textId="35E20C2E" w:rsidR="00923ED6" w:rsidRPr="006E5C14" w:rsidRDefault="00923ED6" w:rsidP="00964739">
      <w:r w:rsidRPr="006E5C14">
        <w:tab/>
      </w:r>
      <w:r w:rsidRPr="006E5C14">
        <w:rPr>
          <w:b/>
        </w:rPr>
        <w:t>Reference:</w:t>
      </w:r>
      <w:r w:rsidRPr="006E5C14">
        <w:t xml:space="preserve"> Manchester </w:t>
      </w:r>
      <w:r w:rsidR="00BF669B" w:rsidRPr="006E5C14">
        <w:rPr>
          <w:i/>
        </w:rPr>
        <w:t>et al.,</w:t>
      </w:r>
      <w:r w:rsidRPr="006E5C14">
        <w:t xml:space="preserve"> 1986.</w:t>
      </w:r>
    </w:p>
    <w:p w14:paraId="77A6D4B4" w14:textId="77777777" w:rsidR="00923ED6" w:rsidRPr="006E5C14" w:rsidRDefault="00923ED6" w:rsidP="00964739">
      <w:r w:rsidRPr="006E5C14">
        <w:tab/>
      </w:r>
      <w:r w:rsidRPr="006E5C14">
        <w:rPr>
          <w:b/>
        </w:rPr>
        <w:t>Calibration: 37.2 Ma</w:t>
      </w:r>
      <w:r w:rsidRPr="006E5C14">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563AEE9B" w14:textId="5BCD01AA" w:rsidR="00923ED6" w:rsidRPr="006E5C14" w:rsidRDefault="00923ED6" w:rsidP="00964739">
      <w:pPr>
        <w:rPr>
          <w:b/>
        </w:rPr>
      </w:pPr>
      <w:r w:rsidRPr="006E5C14">
        <w:tab/>
      </w:r>
      <w:r w:rsidRPr="006E5C14">
        <w:rPr>
          <w:b/>
        </w:rPr>
        <w:t>Discussion:</w:t>
      </w:r>
      <w:r w:rsidRPr="006E5C14">
        <w:t xml:space="preserve"> The characters that indicate the affinity of these fossils with </w:t>
      </w:r>
      <w:r w:rsidRPr="006E5C14">
        <w:rPr>
          <w:i/>
        </w:rPr>
        <w:t>Populus</w:t>
      </w:r>
      <w:r w:rsidRPr="006E5C14">
        <w:t xml:space="preserve"> are deltoid leaves with salicoid glandular teeth and long petioles, together with racemose infructescences bearing valvate capsules with distinct floral disks, and seeds with an attached hairy placenta (Manchester </w:t>
      </w:r>
      <w:r w:rsidR="00BF669B" w:rsidRPr="006E5C14">
        <w:rPr>
          <w:i/>
        </w:rPr>
        <w:t>et al.,</w:t>
      </w:r>
      <w:r w:rsidRPr="006E5C14">
        <w:t xml:space="preserve"> 1986). Manchester </w:t>
      </w:r>
      <w:r w:rsidR="00BF669B" w:rsidRPr="006E5C14">
        <w:rPr>
          <w:i/>
        </w:rPr>
        <w:t>et al.,</w:t>
      </w:r>
      <w:r w:rsidRPr="006E5C14">
        <w:t xml:space="preserve"> (1986) indicate that </w:t>
      </w:r>
      <w:r w:rsidRPr="006E5C14">
        <w:rPr>
          <w:i/>
        </w:rPr>
        <w:t>Populus wilmattae</w:t>
      </w:r>
      <w:r w:rsidRPr="006E5C14">
        <w:t xml:space="preserve"> is most similar to </w:t>
      </w:r>
      <w:r w:rsidRPr="006E5C14">
        <w:rPr>
          <w:i/>
        </w:rPr>
        <w:t>P. mexicana</w:t>
      </w:r>
      <w:r w:rsidRPr="006E5C14">
        <w:t xml:space="preserve">, the single living species of section </w:t>
      </w:r>
      <w:r w:rsidRPr="006E5C14">
        <w:rPr>
          <w:i/>
        </w:rPr>
        <w:t>Abaso</w:t>
      </w:r>
      <w:r w:rsidRPr="006E5C14">
        <w:t xml:space="preserve">. “The leaves of these two species share several features that do not occur in other modem </w:t>
      </w:r>
      <w:r w:rsidRPr="006E5C14">
        <w:rPr>
          <w:i/>
        </w:rPr>
        <w:t>Populus</w:t>
      </w:r>
      <w:r w:rsidRPr="006E5C14">
        <w:t xml:space="preserve"> species, such as percurrent tertiary venation and the continuation of teeth along the flanks of the apical tip of the leaf. The scar subtending each capsule indicates that the floral disks were caducous, as in </w:t>
      </w:r>
      <w:r w:rsidRPr="006E5C14">
        <w:rPr>
          <w:i/>
        </w:rPr>
        <w:t>P. mexicana</w:t>
      </w:r>
      <w:r w:rsidRPr="006E5C14">
        <w:t xml:space="preserve">, rather than persistent as in most other sections. However, the capsules of </w:t>
      </w:r>
      <w:r w:rsidRPr="006E5C14">
        <w:rPr>
          <w:i/>
        </w:rPr>
        <w:t xml:space="preserve">P. wilmattae </w:t>
      </w:r>
      <w:r w:rsidRPr="006E5C14">
        <w:t xml:space="preserve">appear to be tri-valvate in contrast to those </w:t>
      </w:r>
      <w:r w:rsidRPr="006E5C14">
        <w:lastRenderedPageBreak/>
        <w:t xml:space="preserve">of </w:t>
      </w:r>
      <w:r w:rsidRPr="006E5C14">
        <w:rPr>
          <w:i/>
        </w:rPr>
        <w:t>P. mexicana</w:t>
      </w:r>
      <w:r w:rsidRPr="006E5C14">
        <w:t xml:space="preserve"> which are predominantly bi-valvate. The tri-valvate condition of the fossil is common in other extant sections of </w:t>
      </w:r>
      <w:r w:rsidRPr="006E5C14">
        <w:rPr>
          <w:i/>
        </w:rPr>
        <w:t xml:space="preserve">Populus </w:t>
      </w:r>
      <w:r w:rsidRPr="006E5C14">
        <w:t xml:space="preserve">and migth be a primitive character.” (Manchester </w:t>
      </w:r>
      <w:r w:rsidR="00BF669B" w:rsidRPr="006E5C14">
        <w:rPr>
          <w:i/>
        </w:rPr>
        <w:t>et al.,</w:t>
      </w:r>
      <w:r w:rsidRPr="006E5C14">
        <w:t xml:space="preserve"> 1986). We agree with Manchester </w:t>
      </w:r>
      <w:r w:rsidR="00BF669B" w:rsidRPr="006E5C14">
        <w:rPr>
          <w:i/>
        </w:rPr>
        <w:t>et al.,</w:t>
      </w:r>
      <w:r w:rsidRPr="006E5C14">
        <w:t xml:space="preserve"> (1986) in that </w:t>
      </w:r>
      <w:r w:rsidRPr="006E5C14">
        <w:rPr>
          <w:i/>
        </w:rPr>
        <w:t xml:space="preserve">P. wilmattae </w:t>
      </w:r>
      <w:r w:rsidRPr="006E5C14">
        <w:t xml:space="preserve">is an extinct species most closely related to extant </w:t>
      </w:r>
      <w:r w:rsidRPr="006E5C14">
        <w:rPr>
          <w:i/>
        </w:rPr>
        <w:t>P. mexicana</w:t>
      </w:r>
      <w:r w:rsidRPr="006E5C14">
        <w:t xml:space="preserve">. Hence, we use this fossil to calibrate the stem node of </w:t>
      </w:r>
      <w:r w:rsidRPr="006E5C14">
        <w:rPr>
          <w:i/>
        </w:rPr>
        <w:t>Populus</w:t>
      </w:r>
      <w:r w:rsidRPr="006E5C14">
        <w:t>.</w:t>
      </w:r>
    </w:p>
    <w:p w14:paraId="2DE09BD5" w14:textId="77777777" w:rsidR="00923ED6" w:rsidRPr="006E5C14" w:rsidRDefault="00923ED6" w:rsidP="00964739"/>
    <w:p w14:paraId="1CC706F5" w14:textId="77777777" w:rsidR="00923ED6" w:rsidRPr="006E5C14" w:rsidRDefault="00923ED6" w:rsidP="00964739">
      <w:pPr>
        <w:rPr>
          <w:b/>
        </w:rPr>
      </w:pPr>
      <w:r w:rsidRPr="006E5C14">
        <w:rPr>
          <w:b/>
        </w:rPr>
        <w:t xml:space="preserve">134. MRCA: </w:t>
      </w:r>
      <w:r w:rsidRPr="006E5C14">
        <w:rPr>
          <w:b/>
          <w:i/>
        </w:rPr>
        <w:t>Elatine</w:t>
      </w:r>
      <w:r w:rsidRPr="006E5C14">
        <w:rPr>
          <w:b/>
        </w:rPr>
        <w:t>-</w:t>
      </w:r>
      <w:r w:rsidRPr="006E5C14">
        <w:rPr>
          <w:b/>
          <w:i/>
        </w:rPr>
        <w:t>Malpighia</w:t>
      </w:r>
      <w:r w:rsidRPr="006E5C14">
        <w:rPr>
          <w:b/>
        </w:rPr>
        <w:t>. Clade: SG Malpighiaceae.</w:t>
      </w:r>
    </w:p>
    <w:p w14:paraId="1A62B0E9" w14:textId="77777777" w:rsidR="00923ED6" w:rsidRPr="006E5C14" w:rsidRDefault="00923ED6" w:rsidP="00797375">
      <w:pPr>
        <w:rPr>
          <w:color w:val="000000"/>
        </w:rPr>
      </w:pPr>
      <w:r w:rsidRPr="006E5C14">
        <w:tab/>
      </w:r>
      <w:r w:rsidRPr="006E5C14">
        <w:rPr>
          <w:b/>
        </w:rPr>
        <w:t>Fossil:</w:t>
      </w:r>
      <w:r w:rsidRPr="006E5C14">
        <w:t xml:space="preserve"> Flowers assigned to </w:t>
      </w:r>
      <w:r w:rsidRPr="006E5C14">
        <w:rPr>
          <w:i/>
        </w:rPr>
        <w:t>Eoglandulosa warmanensis</w:t>
      </w:r>
      <w:r w:rsidRPr="006E5C14">
        <w:rPr>
          <w:color w:val="000000"/>
        </w:rPr>
        <w:t xml:space="preserve"> Taylor &amp; Crepet from the Claiborne Formation, Tennessee, USA, corresponding to the Middle Eocene (Taylor and Crepet, 1987).</w:t>
      </w:r>
    </w:p>
    <w:p w14:paraId="57298E32" w14:textId="77777777" w:rsidR="00923ED6" w:rsidRPr="006E5C14" w:rsidRDefault="00923ED6" w:rsidP="00797375">
      <w:pPr>
        <w:rPr>
          <w:color w:val="000000"/>
        </w:rPr>
      </w:pPr>
      <w:r w:rsidRPr="006E5C14">
        <w:rPr>
          <w:color w:val="000000"/>
        </w:rPr>
        <w:tab/>
      </w:r>
      <w:r w:rsidRPr="006E5C14">
        <w:rPr>
          <w:b/>
          <w:color w:val="000000"/>
        </w:rPr>
        <w:t>Reference:</w:t>
      </w:r>
      <w:r w:rsidRPr="006E5C14">
        <w:rPr>
          <w:color w:val="000000"/>
        </w:rPr>
        <w:t xml:space="preserve"> Taylor and Crepet, 1987.</w:t>
      </w:r>
    </w:p>
    <w:p w14:paraId="7040ECCD" w14:textId="77777777" w:rsidR="00923ED6" w:rsidRPr="006E5C14" w:rsidRDefault="00923ED6" w:rsidP="00797375">
      <w:r w:rsidRPr="006E5C14">
        <w:rPr>
          <w:color w:val="000000"/>
        </w:rPr>
        <w:tab/>
      </w:r>
      <w:r w:rsidRPr="006E5C14">
        <w:rPr>
          <w:b/>
          <w:color w:val="000000"/>
        </w:rPr>
        <w:t>Calibration: 37.2 Ma</w:t>
      </w:r>
      <w:r w:rsidRPr="006E5C14">
        <w:rPr>
          <w:color w:val="000000"/>
        </w:rPr>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05C9701C" w14:textId="77777777" w:rsidR="00923ED6" w:rsidRPr="006E5C14" w:rsidRDefault="00923ED6" w:rsidP="00797375">
      <w:pPr>
        <w:rPr>
          <w:color w:val="000000"/>
        </w:rPr>
      </w:pPr>
      <w:r w:rsidRPr="006E5C14">
        <w:tab/>
      </w:r>
      <w:r w:rsidRPr="006E5C14">
        <w:rPr>
          <w:b/>
        </w:rPr>
        <w:t>Discussion:</w:t>
      </w:r>
      <w:r w:rsidRPr="006E5C14">
        <w:t xml:space="preserve"> The flowers of </w:t>
      </w:r>
      <w:r w:rsidRPr="006E5C14">
        <w:rPr>
          <w:i/>
        </w:rPr>
        <w:t>Eoglandulosa warmanensis</w:t>
      </w:r>
      <w:r w:rsidRPr="006E5C14">
        <w:t xml:space="preserve"> are considered as the earliest megafossil evidence of Malpighiaceae (Taylor and Crepet, 1987). The flower "</w:t>
      </w:r>
      <w:r w:rsidRPr="006E5C14">
        <w:rPr>
          <w:bCs/>
        </w:rPr>
        <w:t>has paired glands on the five sepals, clawed petals and tricolporate pollen with reticulate ornamentation and an unusual infratectal wall structure of anastomosing elements. The fossil is similar in wall structure to some extant species of Malpighiaceae." (Taylor and Crepet, 1987). Taylor and Crepet (1987) indicate that</w:t>
      </w:r>
      <w:r w:rsidRPr="006E5C14">
        <w:t xml:space="preserve"> the fossil has a mixture of ancestral characters, like floral morphology and pollen's tricolporate aperture configuration and ornamentation; and derived characters, for example, the pollen wall structure</w:t>
      </w:r>
      <w:r w:rsidRPr="006E5C14">
        <w:rPr>
          <w:color w:val="000000"/>
        </w:rPr>
        <w:t xml:space="preserve">. Given this character combination, </w:t>
      </w:r>
      <w:r w:rsidRPr="006E5C14">
        <w:rPr>
          <w:i/>
          <w:color w:val="000000"/>
        </w:rPr>
        <w:t>Eoglandulosa</w:t>
      </w:r>
      <w:r w:rsidRPr="006E5C14">
        <w:rPr>
          <w:color w:val="000000"/>
        </w:rPr>
        <w:t xml:space="preserve"> could have been a stem representative or a crown member of Malpighiaceae. We use this fossil to calibrate the stem node of this family.</w:t>
      </w:r>
    </w:p>
    <w:p w14:paraId="1BDE8A90" w14:textId="77777777" w:rsidR="00923ED6" w:rsidRPr="006E5C14" w:rsidRDefault="00923ED6" w:rsidP="00797375">
      <w:pPr>
        <w:rPr>
          <w:color w:val="000000"/>
        </w:rPr>
      </w:pPr>
    </w:p>
    <w:p w14:paraId="4376661E" w14:textId="77777777" w:rsidR="00923ED6" w:rsidRPr="006E5C14" w:rsidRDefault="00923ED6" w:rsidP="00790BB0">
      <w:pPr>
        <w:rPr>
          <w:b/>
        </w:rPr>
      </w:pPr>
      <w:r w:rsidRPr="006E5C14">
        <w:rPr>
          <w:b/>
        </w:rPr>
        <w:t xml:space="preserve">135. MRCA: </w:t>
      </w:r>
      <w:r w:rsidRPr="006E5C14">
        <w:rPr>
          <w:b/>
          <w:i/>
        </w:rPr>
        <w:t>Tetrapterys glabrifolia</w:t>
      </w:r>
      <w:r w:rsidRPr="006E5C14">
        <w:rPr>
          <w:b/>
        </w:rPr>
        <w:t>-</w:t>
      </w:r>
      <w:r w:rsidRPr="006E5C14">
        <w:rPr>
          <w:b/>
          <w:i/>
        </w:rPr>
        <w:t>Malpighia</w:t>
      </w:r>
      <w:r w:rsidRPr="006E5C14">
        <w:rPr>
          <w:b/>
        </w:rPr>
        <w:t xml:space="preserve">. Clade: SG </w:t>
      </w:r>
      <w:r w:rsidRPr="006E5C14">
        <w:rPr>
          <w:b/>
          <w:i/>
        </w:rPr>
        <w:t>Tetrapterys</w:t>
      </w:r>
      <w:r w:rsidRPr="006E5C14">
        <w:rPr>
          <w:b/>
        </w:rPr>
        <w:t>.</w:t>
      </w:r>
    </w:p>
    <w:p w14:paraId="30386265" w14:textId="77777777" w:rsidR="00923ED6" w:rsidRPr="006E5C14" w:rsidRDefault="00923ED6" w:rsidP="00790BB0">
      <w:r w:rsidRPr="006E5C14">
        <w:rPr>
          <w:b/>
        </w:rPr>
        <w:tab/>
        <w:t xml:space="preserve">Fossils: </w:t>
      </w:r>
      <w:r w:rsidRPr="006E5C14">
        <w:t xml:space="preserve">Fruits assigned to </w:t>
      </w:r>
      <w:r w:rsidRPr="006E5C14">
        <w:rPr>
          <w:i/>
        </w:rPr>
        <w:t xml:space="preserve">Tetrapterys harpyiarum </w:t>
      </w:r>
      <w:r w:rsidRPr="006E5C14">
        <w:t>Unger emend. Hably &amp; Manchester, from the Tard Clay Formation, Hungary, dated as Lower Oligocene (Hably and Manchester, 2000).</w:t>
      </w:r>
    </w:p>
    <w:p w14:paraId="7E2379D4" w14:textId="77777777" w:rsidR="00923ED6" w:rsidRPr="006E5C14" w:rsidRDefault="00923ED6" w:rsidP="00790BB0">
      <w:r w:rsidRPr="006E5C14">
        <w:tab/>
      </w:r>
      <w:r w:rsidRPr="006E5C14">
        <w:rPr>
          <w:b/>
        </w:rPr>
        <w:t xml:space="preserve">Reference: </w:t>
      </w:r>
      <w:r w:rsidRPr="006E5C14">
        <w:t>Hably and Manchester, 2000.</w:t>
      </w:r>
    </w:p>
    <w:p w14:paraId="3205C29C" w14:textId="77777777" w:rsidR="00923ED6" w:rsidRPr="006E5C14" w:rsidRDefault="00923ED6" w:rsidP="00790BB0">
      <w:r w:rsidRPr="006E5C14">
        <w:tab/>
      </w:r>
      <w:r w:rsidRPr="006E5C14">
        <w:rPr>
          <w:b/>
        </w:rPr>
        <w:t>Calibration: 28.4 Ma</w:t>
      </w:r>
      <w:r w:rsidRPr="006E5C14">
        <w:t xml:space="preserve">, corresponding to the upper bondary of the Early Oligocene, </w:t>
      </w:r>
      <w:r w:rsidRPr="006E5C14">
        <w:rPr>
          <w:rFonts w:cs="Bold"/>
          <w:bCs/>
          <w:lang w:val="es-ES_tradnl"/>
        </w:rPr>
        <w:t xml:space="preserve">is </w:t>
      </w:r>
      <w:r w:rsidRPr="006E5C14">
        <w:t>implemented as a minimum age in the penalized likelihood analysis, and as the zero offset of a lognormal distribution with ln-mean of (28.4+10%), and standard deviation of 1 in the Bayesian analysis.</w:t>
      </w:r>
    </w:p>
    <w:p w14:paraId="2207B99C" w14:textId="77777777" w:rsidR="00923ED6" w:rsidRPr="006E5C14" w:rsidRDefault="00923ED6" w:rsidP="00790BB0">
      <w:pPr>
        <w:widowControl w:val="0"/>
        <w:autoSpaceDE w:val="0"/>
        <w:autoSpaceDN w:val="0"/>
        <w:adjustRightInd w:val="0"/>
      </w:pPr>
      <w:r w:rsidRPr="006E5C14">
        <w:tab/>
      </w:r>
      <w:r w:rsidRPr="006E5C14">
        <w:rPr>
          <w:b/>
        </w:rPr>
        <w:t>Discussion:</w:t>
      </w:r>
      <w:r w:rsidRPr="006E5C14">
        <w:t xml:space="preserve"> The fruits </w:t>
      </w:r>
      <w:r w:rsidRPr="006E5C14">
        <w:rPr>
          <w:rFonts w:cs="TimesNRMT-Italic"/>
          <w:i/>
          <w:iCs/>
          <w:lang w:val="es-ES_tradnl"/>
        </w:rPr>
        <w:t xml:space="preserve">T. harpyiarum </w:t>
      </w:r>
      <w:r w:rsidRPr="006E5C14">
        <w:rPr>
          <w:rFonts w:cs="TimesNRMT-Italic"/>
          <w:lang w:val="es-ES_tradnl"/>
        </w:rPr>
        <w:t xml:space="preserve">fruits are bilaterally symmetrical, consisting of a globose nut surrounded by four elongate wings with parallel venation that spread in </w:t>
      </w:r>
      <w:r w:rsidRPr="006E5C14">
        <w:rPr>
          <w:rFonts w:cs="TimesNRMT"/>
          <w:lang w:val="es-ES_tradnl"/>
        </w:rPr>
        <w:t>a common plane</w:t>
      </w:r>
      <w:r w:rsidRPr="006E5C14">
        <w:rPr>
          <w:rFonts w:cs="TimesNRMT-Italic"/>
          <w:lang w:val="es-ES_tradnl"/>
        </w:rPr>
        <w:t>. They are described as "</w:t>
      </w:r>
      <w:r w:rsidRPr="006E5C14">
        <w:rPr>
          <w:rFonts w:cs="TimesNRMT"/>
          <w:lang w:val="es-ES_tradnl"/>
        </w:rPr>
        <w:t xml:space="preserve">Usually the fruits are bisymmetrical, with a larger and slightly smaller wing on each side of the plane of symmetry. In addition, a minor wing, or crest, runs in a plane that bissects the fruit body in the plane of bisymmetry. The wings have parallel venation. The midvein is no more pronounced than the others. The venation is not looped or reticulate and there is not a well-marked marginal vein." </w:t>
      </w:r>
      <w:r w:rsidRPr="006E5C14">
        <w:t xml:space="preserve">(Hably and Manchester, 2000). The fossil fruits are reported as being similar to those of the </w:t>
      </w:r>
      <w:r w:rsidRPr="006E5C14">
        <w:rPr>
          <w:rFonts w:cs="TimesNRMT"/>
          <w:lang w:val="es-ES_tradnl"/>
        </w:rPr>
        <w:t xml:space="preserve">extant tropical American genus </w:t>
      </w:r>
      <w:r w:rsidRPr="006E5C14">
        <w:rPr>
          <w:rFonts w:cs="TimesNRMT"/>
          <w:i/>
          <w:lang w:val="es-ES_tradnl"/>
        </w:rPr>
        <w:t>Tetrapterys</w:t>
      </w:r>
      <w:r w:rsidRPr="006E5C14">
        <w:t xml:space="preserve"> (Hably and Manchester, 2000). We use these fruits to calibrate the stem node of </w:t>
      </w:r>
      <w:r w:rsidRPr="006E5C14">
        <w:rPr>
          <w:rFonts w:cs="TimesNRMT"/>
          <w:i/>
          <w:lang w:val="es-ES_tradnl"/>
        </w:rPr>
        <w:t>Tetrapterys</w:t>
      </w:r>
      <w:r w:rsidRPr="006E5C14">
        <w:t>.</w:t>
      </w:r>
    </w:p>
    <w:p w14:paraId="1D684E78" w14:textId="77777777" w:rsidR="00923ED6" w:rsidRPr="006E5C14" w:rsidRDefault="00923ED6" w:rsidP="00964739"/>
    <w:p w14:paraId="45971F4B" w14:textId="77777777" w:rsidR="00923ED6" w:rsidRPr="006E5C14" w:rsidRDefault="00923ED6" w:rsidP="00964739">
      <w:pPr>
        <w:rPr>
          <w:b/>
        </w:rPr>
      </w:pPr>
      <w:r w:rsidRPr="006E5C14">
        <w:rPr>
          <w:b/>
        </w:rPr>
        <w:lastRenderedPageBreak/>
        <w:t xml:space="preserve">136. MRCA: </w:t>
      </w:r>
      <w:r w:rsidRPr="006E5C14">
        <w:rPr>
          <w:b/>
          <w:i/>
        </w:rPr>
        <w:t>Rhizophora</w:t>
      </w:r>
      <w:r w:rsidRPr="006E5C14">
        <w:rPr>
          <w:b/>
        </w:rPr>
        <w:t xml:space="preserve"> spp.-</w:t>
      </w:r>
      <w:r w:rsidRPr="006E5C14">
        <w:rPr>
          <w:b/>
          <w:i/>
        </w:rPr>
        <w:t>Carallia</w:t>
      </w:r>
      <w:r w:rsidRPr="006E5C14">
        <w:rPr>
          <w:b/>
        </w:rPr>
        <w:t xml:space="preserve">. Clade: SG </w:t>
      </w:r>
      <w:r w:rsidRPr="006E5C14">
        <w:rPr>
          <w:b/>
          <w:i/>
        </w:rPr>
        <w:t>Rhizophora</w:t>
      </w:r>
      <w:r w:rsidRPr="006E5C14">
        <w:rPr>
          <w:b/>
        </w:rPr>
        <w:t>.</w:t>
      </w:r>
    </w:p>
    <w:p w14:paraId="519867F2" w14:textId="54EC7110" w:rsidR="00923ED6" w:rsidRPr="006E5C14" w:rsidRDefault="00923ED6" w:rsidP="000F3ADE">
      <w:r w:rsidRPr="006E5C14">
        <w:rPr>
          <w:b/>
        </w:rPr>
        <w:tab/>
        <w:t>Fossil:</w:t>
      </w:r>
      <w:r w:rsidRPr="006E5C14">
        <w:t xml:space="preserve"> Pollen grains of </w:t>
      </w:r>
      <w:r w:rsidRPr="006E5C14">
        <w:rPr>
          <w:i/>
        </w:rPr>
        <w:t>Rhizophora</w:t>
      </w:r>
      <w:r w:rsidRPr="006E5C14">
        <w:t xml:space="preserve"> from Late Eocene sediments of the Caribbean area (Germeraad, </w:t>
      </w:r>
      <w:r w:rsidR="00BF669B" w:rsidRPr="006E5C14">
        <w:rPr>
          <w:i/>
        </w:rPr>
        <w:t>et al.,</w:t>
      </w:r>
      <w:r w:rsidRPr="006E5C14">
        <w:t xml:space="preserve"> 1968); from the Gatuncillo Formation, Panama, dated as Middle to Late Eocene (Graham, 1985); and from the Cadell Formation, Texas, USA, dated as Priabonian (Late Eocene; Elsik and Yancey, 2000).</w:t>
      </w:r>
    </w:p>
    <w:p w14:paraId="5ED897BD" w14:textId="41EFD3C0" w:rsidR="00923ED6" w:rsidRPr="006E5C14" w:rsidRDefault="00923ED6" w:rsidP="000F3ADE">
      <w:r w:rsidRPr="006E5C14">
        <w:tab/>
      </w:r>
      <w:r w:rsidRPr="006E5C14">
        <w:rPr>
          <w:b/>
        </w:rPr>
        <w:t>References:</w:t>
      </w:r>
      <w:r w:rsidRPr="006E5C14">
        <w:t xml:space="preserve"> Germeraad, </w:t>
      </w:r>
      <w:r w:rsidR="00BF669B" w:rsidRPr="006E5C14">
        <w:rPr>
          <w:i/>
        </w:rPr>
        <w:t>et al.,</w:t>
      </w:r>
      <w:r w:rsidRPr="006E5C14">
        <w:t xml:space="preserve"> 1968; Graham, 1985; Elsik and Yancey, 2000.</w:t>
      </w:r>
    </w:p>
    <w:p w14:paraId="36420BEC" w14:textId="77777777" w:rsidR="00923ED6" w:rsidRPr="006E5C14" w:rsidRDefault="00923ED6" w:rsidP="00321E23">
      <w:r w:rsidRPr="006E5C14">
        <w:tab/>
      </w:r>
      <w:r w:rsidRPr="006E5C14">
        <w:rPr>
          <w:b/>
        </w:rPr>
        <w:t xml:space="preserve">Calibration: </w:t>
      </w:r>
      <w:r w:rsidRPr="006E5C14">
        <w:t xml:space="preserve">To accomodate the stratigraphic range of the localities where the pollen of </w:t>
      </w:r>
      <w:r w:rsidRPr="006E5C14">
        <w:rPr>
          <w:i/>
        </w:rPr>
        <w:t>Rhizophora</w:t>
      </w:r>
      <w:r w:rsidRPr="006E5C14">
        <w:t xml:space="preserve"> has been found, </w:t>
      </w:r>
      <w:r w:rsidRPr="006E5C14">
        <w:rPr>
          <w:b/>
        </w:rPr>
        <w:t>33.9 Ma</w:t>
      </w:r>
      <w:r w:rsidRPr="006E5C14">
        <w:t xml:space="preserve">, corresponding to the upper boundary of the Late Eocene, </w:t>
      </w:r>
      <w:r w:rsidRPr="006E5C14">
        <w:rPr>
          <w:rFonts w:cs="Bold"/>
          <w:bCs/>
          <w:lang w:val="es-ES_tradnl"/>
        </w:rPr>
        <w:t xml:space="preserve">is </w:t>
      </w:r>
      <w:r w:rsidRPr="006E5C14">
        <w:t>implemented as a minimum age in the penalized likelihood analysis, and as the zero offset of a lognormal distribution with ln-mean of (33.9+10%), and standard deviation of 1 in the Bayesian analysis.</w:t>
      </w:r>
    </w:p>
    <w:p w14:paraId="1ED0238B" w14:textId="284B6C09" w:rsidR="00923ED6" w:rsidRPr="006E5C14" w:rsidRDefault="00923ED6" w:rsidP="00321E23">
      <w:pPr>
        <w:rPr>
          <w:rFonts w:cs="TimesNewRoman"/>
          <w:lang w:val="es-ES_tradnl"/>
        </w:rPr>
      </w:pPr>
      <w:r w:rsidRPr="006E5C14">
        <w:tab/>
      </w:r>
      <w:r w:rsidRPr="006E5C14">
        <w:rPr>
          <w:b/>
        </w:rPr>
        <w:t xml:space="preserve">Discussion: </w:t>
      </w:r>
      <w:r w:rsidRPr="006E5C14">
        <w:t xml:space="preserve">The pollen grains assigned to </w:t>
      </w:r>
      <w:r w:rsidRPr="006E5C14">
        <w:rPr>
          <w:i/>
        </w:rPr>
        <w:t>Rhizophora</w:t>
      </w:r>
      <w:r w:rsidRPr="006E5C14">
        <w:t xml:space="preserve"> from the Caribbbean area are of the</w:t>
      </w:r>
      <w:r w:rsidRPr="006E5C14">
        <w:rPr>
          <w:i/>
        </w:rPr>
        <w:t xml:space="preserve"> Zonocostites ramonae</w:t>
      </w:r>
      <w:r w:rsidRPr="006E5C14">
        <w:t xml:space="preserve"> type. A single grain is known, which is "radially symmetrical, isopolar, spherical. </w:t>
      </w:r>
      <w:r w:rsidRPr="006E5C14">
        <w:rPr>
          <w:rFonts w:cs="TimesNewRoman"/>
          <w:lang w:val="es-ES_tradnl"/>
        </w:rPr>
        <w:t xml:space="preserve">Tricolporate, colpi ectexinous, medium long, straight with pointed ends, slightly costate, endexinous apertures equatorially elongated to almost fused, distinctly costate, in polar view slightly vestibulate. Endexine &lt; 0.5 µ(m) thick; columellae &lt; 0.5 µ(m) thick and high; tectum &lt; 0.5 µ(m) thick, densely perforate, coarser on poles and finer to almost psilate on equatorial belt, perforations &lt; 0.5 µ(m) wide." </w:t>
      </w:r>
      <w:r w:rsidRPr="006E5C14">
        <w:t xml:space="preserve">(Germeraad </w:t>
      </w:r>
      <w:r w:rsidR="00BF669B" w:rsidRPr="006E5C14">
        <w:rPr>
          <w:i/>
        </w:rPr>
        <w:t>et al.,</w:t>
      </w:r>
      <w:r w:rsidRPr="006E5C14">
        <w:t xml:space="preserve"> 1968). Germeraad </w:t>
      </w:r>
      <w:r w:rsidR="00BF669B" w:rsidRPr="006E5C14">
        <w:rPr>
          <w:i/>
        </w:rPr>
        <w:t>et al.,</w:t>
      </w:r>
      <w:r w:rsidRPr="006E5C14">
        <w:t xml:space="preserve"> (1968) indicate that the pollen of </w:t>
      </w:r>
      <w:r w:rsidRPr="006E5C14">
        <w:rPr>
          <w:i/>
        </w:rPr>
        <w:t>Rhizophora</w:t>
      </w:r>
      <w:r w:rsidRPr="006E5C14">
        <w:t xml:space="preserve"> is distinctive and "</w:t>
      </w:r>
      <w:r w:rsidRPr="006E5C14">
        <w:rPr>
          <w:rFonts w:cs="TimesNewRoman"/>
          <w:lang w:val="es-ES_tradnl"/>
        </w:rPr>
        <w:t>cannot be confused with pollen from other taxa".</w:t>
      </w:r>
    </w:p>
    <w:p w14:paraId="31F057ED" w14:textId="77777777" w:rsidR="00923ED6" w:rsidRPr="006E5C14" w:rsidRDefault="00923ED6" w:rsidP="000F3ADE">
      <w:r w:rsidRPr="006E5C14">
        <w:rPr>
          <w:rFonts w:cs="TimesNewRoman"/>
          <w:lang w:val="es-ES_tradnl"/>
        </w:rPr>
        <w:tab/>
        <w:t>The polen of</w:t>
      </w:r>
      <w:r w:rsidRPr="006E5C14">
        <w:rPr>
          <w:rFonts w:cs="TimesNewRoman"/>
          <w:i/>
          <w:lang w:val="es-ES_tradnl"/>
        </w:rPr>
        <w:t xml:space="preserve"> Rhizophora</w:t>
      </w:r>
      <w:r w:rsidRPr="006E5C14">
        <w:rPr>
          <w:rFonts w:cs="TimesNewRoman"/>
          <w:lang w:val="es-ES_tradnl"/>
        </w:rPr>
        <w:t xml:space="preserve"> from Gatuncillo, Panama is "</w:t>
      </w:r>
      <w:r w:rsidRPr="006E5C14">
        <w:t xml:space="preserve">prolate to prolate-spheroidal; tricolpate, colpi narrow, straight, 14-16 </w:t>
      </w:r>
      <w:r w:rsidRPr="006E5C14">
        <w:sym w:font="Symbol" w:char="F06D"/>
      </w:r>
      <w:r w:rsidRPr="006E5C14">
        <w:t xml:space="preserve">m, apices acute, equatorially arranged, meridionally elongated, equidistant, costae colpi ca. 3 </w:t>
      </w:r>
      <w:r w:rsidRPr="006E5C14">
        <w:sym w:font="Symbol" w:char="F06D"/>
      </w:r>
      <w:r w:rsidRPr="006E5C14">
        <w:t xml:space="preserve">m, pores elongated equatorially (colpi transversalis), 1 </w:t>
      </w:r>
      <w:r w:rsidRPr="006E5C14">
        <w:sym w:font="Symbol" w:char="F06D"/>
      </w:r>
      <w:r w:rsidRPr="006E5C14">
        <w:t xml:space="preserve">m by 4 </w:t>
      </w:r>
      <w:r w:rsidRPr="006E5C14">
        <w:sym w:font="Symbol" w:char="F06D"/>
      </w:r>
      <w:r w:rsidRPr="006E5C14">
        <w:t xml:space="preserve">m, constricted at mid- point of colpus, inner margin entire; tectate-per- forate, wall thick (2-3 </w:t>
      </w:r>
      <w:r w:rsidRPr="006E5C14">
        <w:sym w:font="Symbol" w:char="F06D"/>
      </w:r>
      <w:r w:rsidRPr="006E5C14">
        <w:t xml:space="preserve">m); finely reticulate; 19- 21 </w:t>
      </w:r>
      <w:r w:rsidRPr="006E5C14">
        <w:sym w:font="Symbol" w:char="F06D"/>
      </w:r>
      <w:r w:rsidRPr="006E5C14">
        <w:t xml:space="preserve">m by 22-24 </w:t>
      </w:r>
      <w:r w:rsidRPr="006E5C14">
        <w:sym w:font="Symbol" w:char="F06D"/>
      </w:r>
      <w:r w:rsidRPr="006E5C14">
        <w:t xml:space="preserve">m." (Graham, 1985). Elsik and Yancely (2000) indicate that the the polen grains from the Caddel Fromation, Texas, closely match those of </w:t>
      </w:r>
      <w:r w:rsidRPr="006E5C14">
        <w:rPr>
          <w:i/>
        </w:rPr>
        <w:t>Rhizophora</w:t>
      </w:r>
      <w:r w:rsidRPr="006E5C14">
        <w:t xml:space="preserve">. Based on the distictive appearance of </w:t>
      </w:r>
      <w:r w:rsidRPr="006E5C14">
        <w:rPr>
          <w:i/>
        </w:rPr>
        <w:t>Rhizophora</w:t>
      </w:r>
      <w:r w:rsidRPr="006E5C14">
        <w:t xml:space="preserve"> polen, and onthe simultaneous appearance of these type of polen grains in different localities from the (Middle) Late Eocene, we calibrate the stem node of the genus </w:t>
      </w:r>
      <w:r w:rsidRPr="006E5C14">
        <w:rPr>
          <w:i/>
        </w:rPr>
        <w:t>Rhizophora</w:t>
      </w:r>
      <w:r w:rsidRPr="006E5C14">
        <w:t>.</w:t>
      </w:r>
    </w:p>
    <w:p w14:paraId="6C69DD10" w14:textId="77777777" w:rsidR="00923ED6" w:rsidRPr="006E5C14" w:rsidRDefault="00923ED6" w:rsidP="001F6EE9"/>
    <w:p w14:paraId="345290F8" w14:textId="77777777" w:rsidR="00923ED6" w:rsidRPr="006E5C14" w:rsidRDefault="00923ED6" w:rsidP="001F6EE9">
      <w:pPr>
        <w:rPr>
          <w:b/>
        </w:rPr>
      </w:pPr>
      <w:r w:rsidRPr="006E5C14">
        <w:rPr>
          <w:b/>
        </w:rPr>
        <w:t xml:space="preserve">137. MRCA: </w:t>
      </w:r>
      <w:r w:rsidRPr="006E5C14">
        <w:rPr>
          <w:b/>
          <w:i/>
        </w:rPr>
        <w:t>Pimelodendron</w:t>
      </w:r>
      <w:r w:rsidRPr="006E5C14">
        <w:rPr>
          <w:b/>
        </w:rPr>
        <w:t>-</w:t>
      </w:r>
      <w:r w:rsidRPr="006E5C14">
        <w:rPr>
          <w:b/>
          <w:i/>
        </w:rPr>
        <w:t>Acalypha californica</w:t>
      </w:r>
      <w:r w:rsidRPr="006E5C14">
        <w:rPr>
          <w:b/>
        </w:rPr>
        <w:t>. Clade: SG Euphorbioideae.</w:t>
      </w:r>
    </w:p>
    <w:p w14:paraId="5E905222" w14:textId="77777777" w:rsidR="00923ED6" w:rsidRPr="006E5C14" w:rsidRDefault="00923ED6" w:rsidP="00A14680">
      <w:pPr>
        <w:rPr>
          <w:color w:val="000000"/>
        </w:rPr>
      </w:pPr>
      <w:r w:rsidRPr="006E5C14">
        <w:rPr>
          <w:b/>
        </w:rPr>
        <w:t>(1)</w:t>
      </w:r>
      <w:r w:rsidRPr="006E5C14">
        <w:rPr>
          <w:b/>
        </w:rPr>
        <w:tab/>
        <w:t>Fossils:</w:t>
      </w:r>
      <w:r w:rsidRPr="006E5C14">
        <w:t xml:space="preserve"> Inflorescences, flowers and pollen assigned to </w:t>
      </w:r>
      <w:r w:rsidRPr="006E5C14">
        <w:rPr>
          <w:i/>
        </w:rPr>
        <w:t>Hippomaneoidea warmanensis</w:t>
      </w:r>
      <w:r w:rsidRPr="006E5C14">
        <w:t xml:space="preserve"> Crepet &amp; Daghlian from the Claiborne Formation, Tennessee, U.S.A., corresponding to the Middle Eocene (</w:t>
      </w:r>
      <w:r w:rsidRPr="006E5C14">
        <w:rPr>
          <w:color w:val="000000"/>
        </w:rPr>
        <w:t>Crepet and Daghlian, 1982).</w:t>
      </w:r>
    </w:p>
    <w:p w14:paraId="61ABCC99" w14:textId="77777777" w:rsidR="00923ED6" w:rsidRPr="006E5C14" w:rsidRDefault="00923ED6" w:rsidP="00A14680">
      <w:pPr>
        <w:rPr>
          <w:color w:val="000000"/>
        </w:rPr>
      </w:pPr>
      <w:r w:rsidRPr="006E5C14">
        <w:rPr>
          <w:color w:val="000000"/>
        </w:rPr>
        <w:tab/>
        <w:t>Reference: Crepet and Daghlian, 1982.</w:t>
      </w:r>
    </w:p>
    <w:p w14:paraId="16D4F927" w14:textId="77777777" w:rsidR="00923ED6" w:rsidRPr="006E5C14" w:rsidRDefault="00923ED6" w:rsidP="00895950">
      <w:r w:rsidRPr="006E5C14">
        <w:rPr>
          <w:color w:val="000000"/>
        </w:rPr>
        <w:tab/>
      </w:r>
      <w:r w:rsidRPr="006E5C14">
        <w:rPr>
          <w:b/>
          <w:color w:val="000000"/>
        </w:rPr>
        <w:t>Calibration: 37.2 Ma</w:t>
      </w:r>
      <w:r w:rsidRPr="006E5C14">
        <w:rPr>
          <w:color w:val="000000"/>
        </w:rPr>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03671268" w14:textId="77777777" w:rsidR="00923ED6" w:rsidRPr="006E5C14" w:rsidRDefault="00923ED6" w:rsidP="00A14680">
      <w:pPr>
        <w:rPr>
          <w:color w:val="000000"/>
        </w:rPr>
      </w:pPr>
      <w:r w:rsidRPr="006E5C14">
        <w:rPr>
          <w:color w:val="000000"/>
        </w:rPr>
        <w:tab/>
        <w:t xml:space="preserve">Discussion:  The reproductive structures assigned to </w:t>
      </w:r>
      <w:r w:rsidRPr="006E5C14">
        <w:rPr>
          <w:i/>
        </w:rPr>
        <w:t>Hippomaneoidea warmanensis</w:t>
      </w:r>
      <w:r w:rsidRPr="006E5C14">
        <w:t xml:space="preserve"> are described as “Inflorescences are spikes of sometimes branched, bract-subtended cymules of up to 5 cm in length. Bracts are ovate and cupped and the cymules are composed of at least three diminuitive florets. Pollen is preserved within the anthers and is tricolporate, prolate and has notably lalongate pores. Exine stratification is tectate columellate with a relatively thick tectum and short columellae.” (Crepet and Daghlian, </w:t>
      </w:r>
      <w:r w:rsidRPr="006E5C14">
        <w:lastRenderedPageBreak/>
        <w:t>1982). C</w:t>
      </w:r>
      <w:r w:rsidRPr="006E5C14">
        <w:rPr>
          <w:color w:val="000000"/>
        </w:rPr>
        <w:t xml:space="preserve">repet and Daghlian (1982) indicate that the combination of floral and palynological features of this fossil can be found only in Euphorbiaceae. Furthermore, they indicate that the </w:t>
      </w:r>
      <w:r w:rsidRPr="006E5C14">
        <w:rPr>
          <w:bCs/>
        </w:rPr>
        <w:t xml:space="preserve">features of the fossil inflorescences are consistent with those that are diagnostic of inflorescences of the subfamily and the fossil inflorescence compares very closely with those of a complex of extant genera within the Hippomaneae (Bentham, 1880). Regarding the fossil pollen, Crepet and Daghlian (1982) indicate that "Pollen similar to that of the fossil inflorescences (i.e., tricolporate, oblate to prolate) is common in the Euphorbiaceae (Punt, 1962; Webster, 1975). Furthermore, fossil pollen fits well within the subfamily Euphorbioideae (pollen of the Euphorbioideae is tricolporate, often marginate, with a reticulate, more often per-forate tectum; Webster, 1975) and within the "Hippomaneae configuration" and "Hippomaneae type" of Punt (i.e., tricolporate, circular to three-lobed in polar view, pore short or narrow and elongate, colpi narrow often with a margo, tectate with distinct columellae). More detailed comparisons at the generic level emphasize the similarities between the inflorescences of the Hippomaneae and the fossil inflorescence." All of the major features of the fossil inflorescences are shared by the inflorescences of one or more genera of the Hippomaneae </w:t>
      </w:r>
      <w:r w:rsidRPr="006E5C14">
        <w:t>(</w:t>
      </w:r>
      <w:r w:rsidRPr="006E5C14">
        <w:rPr>
          <w:color w:val="000000"/>
        </w:rPr>
        <w:t>Crepet and Daghlian, 1982). These authors find noteworthy that inflorescences of such a modern aspect existed in the Middle Eocene, as Hippomaneae is derived within Euphorbiaceae. Based on this fossil, we calibrate the stem node of subfamily Euphorbioideae.</w:t>
      </w:r>
    </w:p>
    <w:p w14:paraId="2439CCF7" w14:textId="77777777" w:rsidR="00923ED6" w:rsidRPr="006E5C14" w:rsidRDefault="00923ED6" w:rsidP="007635BA">
      <w:r w:rsidRPr="006E5C14">
        <w:rPr>
          <w:b/>
          <w:color w:val="000000"/>
        </w:rPr>
        <w:t>(2)</w:t>
      </w:r>
      <w:r w:rsidRPr="006E5C14">
        <w:rPr>
          <w:b/>
          <w:color w:val="000000"/>
        </w:rPr>
        <w:tab/>
        <w:t xml:space="preserve">Fossil: </w:t>
      </w:r>
      <w:r w:rsidRPr="006E5C14">
        <w:rPr>
          <w:color w:val="000000"/>
        </w:rPr>
        <w:t xml:space="preserve">Fruits assigned to </w:t>
      </w:r>
      <w:r w:rsidRPr="006E5C14">
        <w:rPr>
          <w:i/>
        </w:rPr>
        <w:t xml:space="preserve">Crepetocarpon perkinsii </w:t>
      </w:r>
      <w:r w:rsidRPr="006E5C14">
        <w:t>(Berry) Dilcher &amp; Manchester from the Claiborne Formation, Tennesse USA, corresponding to the Middle Eocene (Dilcher and Manchester, 1988).</w:t>
      </w:r>
    </w:p>
    <w:p w14:paraId="5878E783" w14:textId="77777777" w:rsidR="00923ED6" w:rsidRPr="006E5C14" w:rsidRDefault="00923ED6" w:rsidP="007635BA">
      <w:r w:rsidRPr="006E5C14">
        <w:tab/>
      </w:r>
      <w:r w:rsidRPr="006E5C14">
        <w:rPr>
          <w:b/>
        </w:rPr>
        <w:t>Reference:</w:t>
      </w:r>
      <w:r w:rsidRPr="006E5C14">
        <w:t xml:space="preserve"> Dilcher and Manchester, 1988.</w:t>
      </w:r>
    </w:p>
    <w:p w14:paraId="315666E1" w14:textId="77777777" w:rsidR="00923ED6" w:rsidRPr="006E5C14" w:rsidRDefault="00923ED6" w:rsidP="003B1D86">
      <w:r w:rsidRPr="006E5C14">
        <w:tab/>
      </w:r>
      <w:r w:rsidRPr="006E5C14">
        <w:rPr>
          <w:b/>
          <w:color w:val="000000"/>
        </w:rPr>
        <w:t>Calibration: 37.2 Ma</w:t>
      </w:r>
      <w:r w:rsidRPr="006E5C14">
        <w:rPr>
          <w:color w:val="000000"/>
        </w:rPr>
        <w:t xml:space="preserve">, corresponding to the upper boundary of the Middle Eocene, </w:t>
      </w:r>
      <w:r w:rsidRPr="006E5C14">
        <w:rPr>
          <w:rFonts w:cs="Bold"/>
          <w:bCs/>
          <w:lang w:val="es-ES_tradnl"/>
        </w:rPr>
        <w:t xml:space="preserve">is </w:t>
      </w:r>
      <w:r w:rsidRPr="006E5C14">
        <w:t>implemented as a minimum age in the penalized likelihood analysis, and as the zero offset of a lognormal distribution with ln-mean of (37.2+10%), and standard deviation of 1 in the Bayesian analysis.</w:t>
      </w:r>
    </w:p>
    <w:p w14:paraId="5AB59ADB" w14:textId="77777777" w:rsidR="00923ED6" w:rsidRPr="006E5C14" w:rsidRDefault="00923ED6" w:rsidP="007635BA">
      <w:r w:rsidRPr="006E5C14">
        <w:tab/>
      </w:r>
      <w:r w:rsidRPr="006E5C14">
        <w:rPr>
          <w:b/>
        </w:rPr>
        <w:t xml:space="preserve">Discussion: </w:t>
      </w:r>
      <w:r w:rsidRPr="006E5C14">
        <w:t xml:space="preserve">The fruits assigned to </w:t>
      </w:r>
      <w:r w:rsidRPr="006E5C14">
        <w:rPr>
          <w:i/>
        </w:rPr>
        <w:t>Crepetocarpon perkinsii</w:t>
      </w:r>
      <w:r w:rsidRPr="006E5C14">
        <w:t xml:space="preserve"> are described as "</w:t>
      </w:r>
      <w:r w:rsidRPr="006E5C14">
        <w:rPr>
          <w:color w:val="000000"/>
        </w:rPr>
        <w:t xml:space="preserve">oblate capsule-like structures with 4 to 8 radially arranged, single-seeded locules." (Dilcher and Manchester, 1982). Dilcher and Manchester (1982) indicate a nuber of striking similarities between </w:t>
      </w:r>
      <w:r w:rsidRPr="006E5C14">
        <w:rPr>
          <w:i/>
          <w:color w:val="000000"/>
        </w:rPr>
        <w:t xml:space="preserve">Crepetocarpon </w:t>
      </w:r>
      <w:r w:rsidRPr="006E5C14">
        <w:rPr>
          <w:color w:val="000000"/>
        </w:rPr>
        <w:t xml:space="preserve">and the fruits of the extant species </w:t>
      </w:r>
      <w:r w:rsidRPr="006E5C14">
        <w:rPr>
          <w:i/>
          <w:color w:val="000000"/>
        </w:rPr>
        <w:t>Hippomane mancinella</w:t>
      </w:r>
      <w:r w:rsidRPr="006E5C14">
        <w:rPr>
          <w:color w:val="000000"/>
        </w:rPr>
        <w:t xml:space="preserve">, and considered that they are easily accomodated in the extant tribe Hippomaneae </w:t>
      </w:r>
      <w:r w:rsidRPr="006E5C14">
        <w:t>(Dilcher and Manchester, 1988). We consider that these fossils were closly related to Hippomane, and use them to calibrate the stem node of subfamily Euphorbioideae.</w:t>
      </w:r>
    </w:p>
    <w:p w14:paraId="621106E1" w14:textId="77777777" w:rsidR="0015026E" w:rsidRPr="006E5C14" w:rsidRDefault="0015026E" w:rsidP="007635BA"/>
    <w:p w14:paraId="71732A82" w14:textId="7F451CA1" w:rsidR="00A5088B" w:rsidRPr="006E5C14" w:rsidRDefault="0015026E" w:rsidP="00A5088B">
      <w:r w:rsidRPr="006E5C14">
        <w:rPr>
          <w:b/>
        </w:rPr>
        <w:t>References</w:t>
      </w:r>
    </w:p>
    <w:p w14:paraId="6475B6F6" w14:textId="2FD16814"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sz w:val="24"/>
          <w:szCs w:val="24"/>
        </w:rPr>
        <w:fldChar w:fldCharType="begin" w:fldLock="1"/>
      </w:r>
      <w:r w:rsidRPr="006E5C14">
        <w:rPr>
          <w:rFonts w:ascii="Cambria" w:hAnsi="Cambria"/>
          <w:sz w:val="24"/>
          <w:szCs w:val="24"/>
        </w:rPr>
        <w:instrText xml:space="preserve">ADDIN Mendeley Bibliography CSL_BIBLIOGRAPHY </w:instrText>
      </w:r>
      <w:r w:rsidRPr="006E5C14">
        <w:rPr>
          <w:rFonts w:ascii="Cambria" w:hAnsi="Cambria"/>
          <w:sz w:val="24"/>
          <w:szCs w:val="24"/>
        </w:rPr>
        <w:fldChar w:fldCharType="separate"/>
      </w:r>
      <w:r w:rsidRPr="006E5C14">
        <w:rPr>
          <w:rFonts w:ascii="Cambria" w:hAnsi="Cambria"/>
          <w:b/>
          <w:bCs/>
          <w:noProof/>
          <w:sz w:val="24"/>
          <w:szCs w:val="24"/>
        </w:rPr>
        <w:t>Adegoke OS, Jan du Chene RE, Agumana AE, Ajayi PO</w:t>
      </w:r>
      <w:r w:rsidRPr="006E5C14">
        <w:rPr>
          <w:rFonts w:ascii="Cambria" w:hAnsi="Cambria"/>
          <w:noProof/>
          <w:sz w:val="24"/>
          <w:szCs w:val="24"/>
        </w:rPr>
        <w:t xml:space="preserve">. </w:t>
      </w:r>
      <w:r w:rsidRPr="006E5C14">
        <w:rPr>
          <w:rFonts w:ascii="Cambria" w:hAnsi="Cambria"/>
          <w:b/>
          <w:bCs/>
          <w:noProof/>
          <w:sz w:val="24"/>
          <w:szCs w:val="24"/>
        </w:rPr>
        <w:t>1978</w:t>
      </w:r>
      <w:r w:rsidRPr="006E5C14">
        <w:rPr>
          <w:rFonts w:ascii="Cambria" w:hAnsi="Cambria"/>
          <w:noProof/>
          <w:sz w:val="24"/>
          <w:szCs w:val="24"/>
        </w:rPr>
        <w:t xml:space="preserve">. Palynology and age of the Kerri-Kerri Formation, Nigeria. </w:t>
      </w:r>
      <w:r w:rsidRPr="006E5C14">
        <w:rPr>
          <w:rFonts w:ascii="Cambria" w:hAnsi="Cambria"/>
          <w:i/>
          <w:iCs/>
          <w:noProof/>
          <w:sz w:val="24"/>
          <w:szCs w:val="24"/>
        </w:rPr>
        <w:t>Revis</w:t>
      </w:r>
      <w:r w:rsidR="005769E6">
        <w:rPr>
          <w:rFonts w:ascii="Cambria" w:hAnsi="Cambria"/>
          <w:i/>
          <w:iCs/>
          <w:noProof/>
          <w:sz w:val="24"/>
          <w:szCs w:val="24"/>
        </w:rPr>
        <w:t>ta Española de Micropaleontologí</w:t>
      </w:r>
      <w:r w:rsidRPr="006E5C14">
        <w:rPr>
          <w:rFonts w:ascii="Cambria" w:hAnsi="Cambria"/>
          <w:i/>
          <w:iCs/>
          <w:noProof/>
          <w:sz w:val="24"/>
          <w:szCs w:val="24"/>
        </w:rPr>
        <w:t>a</w:t>
      </w:r>
      <w:r w:rsidRPr="006E5C14">
        <w:rPr>
          <w:rFonts w:ascii="Cambria" w:hAnsi="Cambria"/>
          <w:noProof/>
          <w:sz w:val="24"/>
          <w:szCs w:val="24"/>
        </w:rPr>
        <w:t xml:space="preserve"> </w:t>
      </w:r>
      <w:r w:rsidRPr="006E5C14">
        <w:rPr>
          <w:rFonts w:ascii="Cambria" w:hAnsi="Cambria"/>
          <w:b/>
          <w:bCs/>
          <w:noProof/>
          <w:sz w:val="24"/>
          <w:szCs w:val="24"/>
        </w:rPr>
        <w:t>10</w:t>
      </w:r>
      <w:r w:rsidRPr="006E5C14">
        <w:rPr>
          <w:rFonts w:ascii="Cambria" w:hAnsi="Cambria"/>
          <w:noProof/>
          <w:sz w:val="24"/>
          <w:szCs w:val="24"/>
        </w:rPr>
        <w:t>: 267–283.</w:t>
      </w:r>
    </w:p>
    <w:p w14:paraId="12F8FA8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Andreánszky G</w:t>
      </w:r>
      <w:r w:rsidRPr="006E5C14">
        <w:rPr>
          <w:rFonts w:ascii="Cambria" w:hAnsi="Cambria"/>
          <w:noProof/>
          <w:sz w:val="24"/>
          <w:szCs w:val="24"/>
        </w:rPr>
        <w:t xml:space="preserve">. </w:t>
      </w:r>
      <w:r w:rsidRPr="006E5C14">
        <w:rPr>
          <w:rFonts w:ascii="Cambria" w:hAnsi="Cambria"/>
          <w:b/>
          <w:bCs/>
          <w:noProof/>
          <w:sz w:val="24"/>
          <w:szCs w:val="24"/>
        </w:rPr>
        <w:t>1959</w:t>
      </w:r>
      <w:r w:rsidRPr="006E5C14">
        <w:rPr>
          <w:rFonts w:ascii="Cambria" w:hAnsi="Cambria"/>
          <w:noProof/>
          <w:sz w:val="24"/>
          <w:szCs w:val="24"/>
        </w:rPr>
        <w:t xml:space="preserve">. </w:t>
      </w:r>
      <w:r w:rsidRPr="006E5C14">
        <w:rPr>
          <w:rFonts w:ascii="Cambria" w:hAnsi="Cambria"/>
          <w:i/>
          <w:iCs/>
          <w:noProof/>
          <w:sz w:val="24"/>
          <w:szCs w:val="24"/>
        </w:rPr>
        <w:t>Die Flora des sarmatischen Stufe in Ungarn.</w:t>
      </w:r>
      <w:r w:rsidRPr="006E5C14">
        <w:rPr>
          <w:rFonts w:ascii="Cambria" w:hAnsi="Cambria"/>
          <w:noProof/>
          <w:sz w:val="24"/>
          <w:szCs w:val="24"/>
        </w:rPr>
        <w:t xml:space="preserve"> Budapest: Akadémiai Kiadó.</w:t>
      </w:r>
    </w:p>
    <w:p w14:paraId="74AFA38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APG III</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An update of the Angiosperm Phylogeny Group classification for the orders and families of flowering plants: APG III. </w:t>
      </w:r>
      <w:r w:rsidRPr="006E5C14">
        <w:rPr>
          <w:rFonts w:ascii="Cambria" w:hAnsi="Cambria"/>
          <w:i/>
          <w:iCs/>
          <w:noProof/>
          <w:sz w:val="24"/>
          <w:szCs w:val="24"/>
        </w:rPr>
        <w:t>Botanical Journal of the Linnean Society</w:t>
      </w:r>
      <w:r w:rsidRPr="006E5C14">
        <w:rPr>
          <w:rFonts w:ascii="Cambria" w:hAnsi="Cambria"/>
          <w:noProof/>
          <w:sz w:val="24"/>
          <w:szCs w:val="24"/>
        </w:rPr>
        <w:t xml:space="preserve"> </w:t>
      </w:r>
      <w:r w:rsidRPr="006E5C14">
        <w:rPr>
          <w:rFonts w:ascii="Cambria" w:hAnsi="Cambria"/>
          <w:b/>
          <w:bCs/>
          <w:noProof/>
          <w:sz w:val="24"/>
          <w:szCs w:val="24"/>
        </w:rPr>
        <w:t>161</w:t>
      </w:r>
      <w:r w:rsidRPr="006E5C14">
        <w:rPr>
          <w:rFonts w:ascii="Cambria" w:hAnsi="Cambria"/>
          <w:noProof/>
          <w:sz w:val="24"/>
          <w:szCs w:val="24"/>
        </w:rPr>
        <w:t>: 105–121.</w:t>
      </w:r>
    </w:p>
    <w:p w14:paraId="1121120A" w14:textId="064145B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Backlund A</w:t>
      </w:r>
      <w:r w:rsidRPr="006E5C14">
        <w:rPr>
          <w:rFonts w:ascii="Cambria" w:hAnsi="Cambria"/>
          <w:noProof/>
          <w:sz w:val="24"/>
          <w:szCs w:val="24"/>
        </w:rPr>
        <w:t xml:space="preserve">. </w:t>
      </w:r>
      <w:r w:rsidRPr="006E5C14">
        <w:rPr>
          <w:rFonts w:ascii="Cambria" w:hAnsi="Cambria"/>
          <w:b/>
          <w:bCs/>
          <w:noProof/>
          <w:sz w:val="24"/>
          <w:szCs w:val="24"/>
        </w:rPr>
        <w:t>1996</w:t>
      </w:r>
      <w:r w:rsidRPr="006E5C14">
        <w:rPr>
          <w:rFonts w:ascii="Cambria" w:hAnsi="Cambria"/>
          <w:noProof/>
          <w:sz w:val="24"/>
          <w:szCs w:val="24"/>
        </w:rPr>
        <w:t>. Phylogeny of the Di</w:t>
      </w:r>
      <w:r w:rsidR="005769E6">
        <w:rPr>
          <w:rFonts w:ascii="Cambria" w:hAnsi="Cambria"/>
          <w:noProof/>
          <w:sz w:val="24"/>
          <w:szCs w:val="24"/>
        </w:rPr>
        <w:t>psacales. Uppsala: PhD Thesis, F</w:t>
      </w:r>
      <w:r w:rsidRPr="006E5C14">
        <w:rPr>
          <w:rFonts w:ascii="Cambria" w:hAnsi="Cambria"/>
          <w:noProof/>
          <w:sz w:val="24"/>
          <w:szCs w:val="24"/>
        </w:rPr>
        <w:t>aculty of Science and Technology, University of Uppsala.</w:t>
      </w:r>
    </w:p>
    <w:p w14:paraId="3CBDD2B0" w14:textId="1BBFEDF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Baillie P</w:t>
      </w:r>
      <w:r w:rsidRPr="006E5C14">
        <w:rPr>
          <w:rFonts w:ascii="Cambria" w:hAnsi="Cambria"/>
          <w:noProof/>
          <w:sz w:val="24"/>
          <w:szCs w:val="24"/>
        </w:rPr>
        <w:t xml:space="preserve">. </w:t>
      </w:r>
      <w:r w:rsidRPr="006E5C14">
        <w:rPr>
          <w:rFonts w:ascii="Cambria" w:hAnsi="Cambria"/>
          <w:b/>
          <w:bCs/>
          <w:noProof/>
          <w:sz w:val="24"/>
          <w:szCs w:val="24"/>
        </w:rPr>
        <w:t>1989</w:t>
      </w:r>
      <w:r w:rsidRPr="006E5C14">
        <w:rPr>
          <w:rFonts w:ascii="Cambria" w:hAnsi="Cambria"/>
          <w:noProof/>
          <w:sz w:val="24"/>
          <w:szCs w:val="24"/>
        </w:rPr>
        <w:t xml:space="preserve">. Jurassic-Cainozoic. C.F. Burrett and E. L. Martin (eds.). </w:t>
      </w:r>
      <w:r w:rsidRPr="005769E6">
        <w:rPr>
          <w:rFonts w:ascii="Cambria" w:hAnsi="Cambria"/>
          <w:i/>
          <w:noProof/>
          <w:sz w:val="24"/>
          <w:szCs w:val="24"/>
        </w:rPr>
        <w:t>Geology and mineral resources of Tasmania</w:t>
      </w:r>
      <w:r w:rsidRPr="006E5C14">
        <w:rPr>
          <w:rFonts w:ascii="Cambria" w:hAnsi="Cambria"/>
          <w:noProof/>
          <w:sz w:val="24"/>
          <w:szCs w:val="24"/>
        </w:rPr>
        <w:t>.</w:t>
      </w:r>
      <w:r w:rsidR="00D815B3">
        <w:rPr>
          <w:rFonts w:ascii="Cambria" w:hAnsi="Cambria"/>
          <w:noProof/>
          <w:sz w:val="24"/>
          <w:szCs w:val="24"/>
        </w:rPr>
        <w:t xml:space="preserve"> </w:t>
      </w:r>
      <w:r w:rsidR="000A4AE1">
        <w:rPr>
          <w:rFonts w:ascii="Cambria" w:hAnsi="Cambria"/>
          <w:noProof/>
          <w:sz w:val="24"/>
          <w:szCs w:val="24"/>
        </w:rPr>
        <w:t xml:space="preserve">Special publication, Geological Society of Australia, 0072-1085, no. 15: </w:t>
      </w:r>
      <w:r w:rsidRPr="006E5C14">
        <w:rPr>
          <w:rFonts w:ascii="Cambria" w:hAnsi="Cambria"/>
          <w:noProof/>
          <w:sz w:val="24"/>
          <w:szCs w:val="24"/>
        </w:rPr>
        <w:t>339–409.</w:t>
      </w:r>
      <w:r w:rsidR="000A4AE1">
        <w:rPr>
          <w:rFonts w:ascii="Cambria" w:hAnsi="Cambria"/>
          <w:noProof/>
          <w:sz w:val="24"/>
          <w:szCs w:val="24"/>
        </w:rPr>
        <w:t xml:space="preserve"> Brisbane, Australia.</w:t>
      </w:r>
    </w:p>
    <w:p w14:paraId="59488799" w14:textId="3FCB4EC6"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Barreda VD, Palazzesi L, Katinas L, Crisci J V, Tellería MC, Bremer K, Passalia MG, Passala MG, Bechis F, Corsolini R</w:t>
      </w:r>
      <w:r w:rsidRPr="006E5C14">
        <w:rPr>
          <w:rFonts w:ascii="Cambria" w:hAnsi="Cambria"/>
          <w:noProof/>
          <w:sz w:val="24"/>
          <w:szCs w:val="24"/>
        </w:rPr>
        <w:t xml:space="preserve">. </w:t>
      </w:r>
      <w:r w:rsidRPr="006E5C14">
        <w:rPr>
          <w:rFonts w:ascii="Cambria" w:hAnsi="Cambria"/>
          <w:b/>
          <w:bCs/>
          <w:noProof/>
          <w:sz w:val="24"/>
          <w:szCs w:val="24"/>
        </w:rPr>
        <w:t>2012</w:t>
      </w:r>
      <w:r w:rsidRPr="006E5C14">
        <w:rPr>
          <w:rFonts w:ascii="Cambria" w:hAnsi="Cambria"/>
          <w:noProof/>
          <w:sz w:val="24"/>
          <w:szCs w:val="24"/>
        </w:rPr>
        <w:t xml:space="preserve">. An extinct Eocene taxon of the daisy family (Asteraceae): evolutionary, ecological and biogeographical implications. </w:t>
      </w:r>
      <w:r w:rsidR="00D815B3">
        <w:rPr>
          <w:rFonts w:ascii="Cambria" w:hAnsi="Cambria"/>
          <w:i/>
          <w:iCs/>
          <w:noProof/>
          <w:sz w:val="24"/>
          <w:szCs w:val="24"/>
        </w:rPr>
        <w:t>Annals of B</w:t>
      </w:r>
      <w:r w:rsidRPr="006E5C14">
        <w:rPr>
          <w:rFonts w:ascii="Cambria" w:hAnsi="Cambria"/>
          <w:i/>
          <w:iCs/>
          <w:noProof/>
          <w:sz w:val="24"/>
          <w:szCs w:val="24"/>
        </w:rPr>
        <w:t>otany</w:t>
      </w:r>
      <w:r w:rsidRPr="006E5C14">
        <w:rPr>
          <w:rFonts w:ascii="Cambria" w:hAnsi="Cambria"/>
          <w:noProof/>
          <w:sz w:val="24"/>
          <w:szCs w:val="24"/>
        </w:rPr>
        <w:t xml:space="preserve"> </w:t>
      </w:r>
      <w:r w:rsidRPr="006E5C14">
        <w:rPr>
          <w:rFonts w:ascii="Cambria" w:hAnsi="Cambria"/>
          <w:b/>
          <w:bCs/>
          <w:noProof/>
          <w:sz w:val="24"/>
          <w:szCs w:val="24"/>
        </w:rPr>
        <w:t>109</w:t>
      </w:r>
      <w:r w:rsidRPr="006E5C14">
        <w:rPr>
          <w:rFonts w:ascii="Cambria" w:hAnsi="Cambria"/>
          <w:noProof/>
          <w:sz w:val="24"/>
          <w:szCs w:val="24"/>
        </w:rPr>
        <w:t>: 127–34.</w:t>
      </w:r>
    </w:p>
    <w:p w14:paraId="4E86D45E" w14:textId="4E1281A3" w:rsidR="001B1C2E" w:rsidRPr="006E5C14" w:rsidRDefault="005769E6" w:rsidP="001B1C2E">
      <w:pPr>
        <w:pStyle w:val="NormalWeb"/>
        <w:spacing w:before="2" w:after="2"/>
        <w:ind w:left="426" w:hanging="426"/>
        <w:rPr>
          <w:rFonts w:ascii="Cambria" w:hAnsi="Cambria"/>
          <w:noProof/>
          <w:sz w:val="24"/>
          <w:szCs w:val="24"/>
        </w:rPr>
      </w:pPr>
      <w:r>
        <w:rPr>
          <w:rFonts w:ascii="Cambria" w:hAnsi="Cambria"/>
          <w:b/>
          <w:bCs/>
          <w:noProof/>
          <w:sz w:val="24"/>
          <w:szCs w:val="24"/>
        </w:rPr>
        <w:t>Barró</w:t>
      </w:r>
      <w:r w:rsidR="001B1C2E" w:rsidRPr="006E5C14">
        <w:rPr>
          <w:rFonts w:ascii="Cambria" w:hAnsi="Cambria"/>
          <w:b/>
          <w:bCs/>
          <w:noProof/>
          <w:sz w:val="24"/>
          <w:szCs w:val="24"/>
        </w:rPr>
        <w:t>n E</w:t>
      </w:r>
      <w:r w:rsidR="001B1C2E" w:rsidRPr="006E5C14">
        <w:rPr>
          <w:rFonts w:ascii="Cambria" w:hAnsi="Cambria"/>
          <w:noProof/>
          <w:sz w:val="24"/>
          <w:szCs w:val="24"/>
        </w:rPr>
        <w:t xml:space="preserve">. </w:t>
      </w:r>
      <w:r w:rsidR="001B1C2E" w:rsidRPr="006E5C14">
        <w:rPr>
          <w:rFonts w:ascii="Cambria" w:hAnsi="Cambria"/>
          <w:b/>
          <w:bCs/>
          <w:noProof/>
          <w:sz w:val="24"/>
          <w:szCs w:val="24"/>
        </w:rPr>
        <w:t>1992</w:t>
      </w:r>
      <w:r w:rsidR="001B1C2E" w:rsidRPr="006E5C14">
        <w:rPr>
          <w:rFonts w:ascii="Cambria" w:hAnsi="Cambria"/>
          <w:noProof/>
          <w:sz w:val="24"/>
          <w:szCs w:val="24"/>
        </w:rPr>
        <w:t xml:space="preserve">. Presencia de Fraxinus excelsior Linne (Oleaceae, Gentianales) en el Mioceno superior de la depresión Ceretana: implicaciones tafonóicas y paleoecológicas. </w:t>
      </w:r>
      <w:r w:rsidR="001B1C2E" w:rsidRPr="006E5C14">
        <w:rPr>
          <w:rFonts w:ascii="Cambria" w:hAnsi="Cambria"/>
          <w:i/>
          <w:iCs/>
          <w:noProof/>
          <w:sz w:val="24"/>
          <w:szCs w:val="24"/>
        </w:rPr>
        <w:t>Revista Española de Paleontología</w:t>
      </w:r>
      <w:r w:rsidR="001B1C2E" w:rsidRPr="006E5C14">
        <w:rPr>
          <w:rFonts w:ascii="Cambria" w:hAnsi="Cambria"/>
          <w:noProof/>
          <w:sz w:val="24"/>
          <w:szCs w:val="24"/>
        </w:rPr>
        <w:t xml:space="preserve"> </w:t>
      </w:r>
      <w:r w:rsidR="001B1C2E" w:rsidRPr="006E5C14">
        <w:rPr>
          <w:rFonts w:ascii="Cambria" w:hAnsi="Cambria"/>
          <w:b/>
          <w:bCs/>
          <w:noProof/>
          <w:sz w:val="24"/>
          <w:szCs w:val="24"/>
        </w:rPr>
        <w:t>7</w:t>
      </w:r>
      <w:r w:rsidR="001B1C2E" w:rsidRPr="006E5C14">
        <w:rPr>
          <w:rFonts w:ascii="Cambria" w:hAnsi="Cambria"/>
          <w:noProof/>
          <w:sz w:val="24"/>
          <w:szCs w:val="24"/>
        </w:rPr>
        <w:t>: 101–108.</w:t>
      </w:r>
    </w:p>
    <w:p w14:paraId="258E078C" w14:textId="6C15897F"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Basinger J, Christophel D</w:t>
      </w:r>
      <w:r w:rsidRPr="006E5C14">
        <w:rPr>
          <w:rFonts w:ascii="Cambria" w:hAnsi="Cambria"/>
          <w:noProof/>
          <w:sz w:val="24"/>
          <w:szCs w:val="24"/>
        </w:rPr>
        <w:t xml:space="preserve">. </w:t>
      </w:r>
      <w:r w:rsidRPr="006E5C14">
        <w:rPr>
          <w:rFonts w:ascii="Cambria" w:hAnsi="Cambria"/>
          <w:b/>
          <w:bCs/>
          <w:noProof/>
          <w:sz w:val="24"/>
          <w:szCs w:val="24"/>
        </w:rPr>
        <w:t>1985</w:t>
      </w:r>
      <w:r w:rsidRPr="006E5C14">
        <w:rPr>
          <w:rFonts w:ascii="Cambria" w:hAnsi="Cambria"/>
          <w:noProof/>
          <w:sz w:val="24"/>
          <w:szCs w:val="24"/>
        </w:rPr>
        <w:t xml:space="preserve">. Fossil flowers and leaves of the Ebenaceae from the Eocene of southern Australia. </w:t>
      </w:r>
      <w:r w:rsidR="005769E6">
        <w:rPr>
          <w:rFonts w:ascii="Cambria" w:hAnsi="Cambria"/>
          <w:i/>
          <w:iCs/>
          <w:noProof/>
          <w:sz w:val="24"/>
          <w:szCs w:val="24"/>
        </w:rPr>
        <w:t>Canadian Journal of B</w:t>
      </w:r>
      <w:r w:rsidRPr="006E5C14">
        <w:rPr>
          <w:rFonts w:ascii="Cambria" w:hAnsi="Cambria"/>
          <w:i/>
          <w:iCs/>
          <w:noProof/>
          <w:sz w:val="24"/>
          <w:szCs w:val="24"/>
        </w:rPr>
        <w:t>otany</w:t>
      </w:r>
      <w:r w:rsidRPr="006E5C14">
        <w:rPr>
          <w:rFonts w:ascii="Cambria" w:hAnsi="Cambria"/>
          <w:noProof/>
          <w:sz w:val="24"/>
          <w:szCs w:val="24"/>
        </w:rPr>
        <w:t xml:space="preserve"> </w:t>
      </w:r>
      <w:r w:rsidRPr="006E5C14">
        <w:rPr>
          <w:rFonts w:ascii="Cambria" w:hAnsi="Cambria"/>
          <w:b/>
          <w:bCs/>
          <w:noProof/>
          <w:sz w:val="24"/>
          <w:szCs w:val="24"/>
        </w:rPr>
        <w:t>63</w:t>
      </w:r>
      <w:r w:rsidRPr="006E5C14">
        <w:rPr>
          <w:rFonts w:ascii="Cambria" w:hAnsi="Cambria"/>
          <w:noProof/>
          <w:sz w:val="24"/>
          <w:szCs w:val="24"/>
        </w:rPr>
        <w:t>: 1825–1843.</w:t>
      </w:r>
    </w:p>
    <w:p w14:paraId="54C440D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Basinger JF, Dilcher DL</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Ancient bisexual flowers. </w:t>
      </w:r>
      <w:r w:rsidRPr="006E5C14">
        <w:rPr>
          <w:rFonts w:ascii="Cambria" w:hAnsi="Cambria"/>
          <w:i/>
          <w:iCs/>
          <w:noProof/>
          <w:sz w:val="24"/>
          <w:szCs w:val="24"/>
        </w:rPr>
        <w:t>Science</w:t>
      </w:r>
      <w:r w:rsidRPr="006E5C14">
        <w:rPr>
          <w:rFonts w:ascii="Cambria" w:hAnsi="Cambria"/>
          <w:noProof/>
          <w:sz w:val="24"/>
          <w:szCs w:val="24"/>
        </w:rPr>
        <w:t xml:space="preserve"> </w:t>
      </w:r>
      <w:r w:rsidRPr="006E5C14">
        <w:rPr>
          <w:rFonts w:ascii="Cambria" w:hAnsi="Cambria"/>
          <w:b/>
          <w:bCs/>
          <w:noProof/>
          <w:sz w:val="24"/>
          <w:szCs w:val="24"/>
        </w:rPr>
        <w:t>224</w:t>
      </w:r>
      <w:r w:rsidRPr="006E5C14">
        <w:rPr>
          <w:rFonts w:ascii="Cambria" w:hAnsi="Cambria"/>
          <w:noProof/>
          <w:sz w:val="24"/>
          <w:szCs w:val="24"/>
        </w:rPr>
        <w:t>: 511–513.</w:t>
      </w:r>
    </w:p>
    <w:p w14:paraId="07F7DCF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Batten D</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Spores and pollen from the Crato Formation: biostratigraphic and palaeoenvironmental implications. In: Martill D, Bechly G, Loveridge R, eds. </w:t>
      </w:r>
      <w:r w:rsidRPr="005769E6">
        <w:rPr>
          <w:rFonts w:ascii="Cambria" w:hAnsi="Cambria"/>
          <w:i/>
          <w:noProof/>
          <w:sz w:val="24"/>
          <w:szCs w:val="24"/>
        </w:rPr>
        <w:t>The Crato Fossil Beds in Brazil: Window into an Ancient World</w:t>
      </w:r>
      <w:r w:rsidRPr="006E5C14">
        <w:rPr>
          <w:rFonts w:ascii="Cambria" w:hAnsi="Cambria"/>
          <w:noProof/>
          <w:sz w:val="24"/>
          <w:szCs w:val="24"/>
        </w:rPr>
        <w:t>. Cambridge University Press, 566–573.</w:t>
      </w:r>
    </w:p>
    <w:p w14:paraId="4AE56C77" w14:textId="669FC02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Becker H</w:t>
      </w:r>
      <w:r w:rsidRPr="006E5C14">
        <w:rPr>
          <w:rFonts w:ascii="Cambria" w:hAnsi="Cambria"/>
          <w:noProof/>
          <w:sz w:val="24"/>
          <w:szCs w:val="24"/>
        </w:rPr>
        <w:t xml:space="preserve">. </w:t>
      </w:r>
      <w:r w:rsidRPr="006E5C14">
        <w:rPr>
          <w:rFonts w:ascii="Cambria" w:hAnsi="Cambria"/>
          <w:b/>
          <w:bCs/>
          <w:noProof/>
          <w:sz w:val="24"/>
          <w:szCs w:val="24"/>
        </w:rPr>
        <w:t>1961</w:t>
      </w:r>
      <w:r w:rsidRPr="006E5C14">
        <w:rPr>
          <w:rFonts w:ascii="Cambria" w:hAnsi="Cambria"/>
          <w:noProof/>
          <w:sz w:val="24"/>
          <w:szCs w:val="24"/>
        </w:rPr>
        <w:t xml:space="preserve">. Oligocene plants from the upper Ruby River Basin, southwestern Montana. </w:t>
      </w:r>
      <w:r w:rsidR="005769E6">
        <w:rPr>
          <w:rFonts w:ascii="Cambria" w:hAnsi="Cambria"/>
          <w:i/>
          <w:iCs/>
          <w:noProof/>
          <w:sz w:val="24"/>
          <w:szCs w:val="24"/>
        </w:rPr>
        <w:t>Geological Society of America Memoirs</w:t>
      </w:r>
      <w:r w:rsidRPr="006E5C14">
        <w:rPr>
          <w:rFonts w:ascii="Cambria" w:hAnsi="Cambria"/>
          <w:noProof/>
          <w:sz w:val="24"/>
          <w:szCs w:val="24"/>
        </w:rPr>
        <w:t xml:space="preserve"> </w:t>
      </w:r>
      <w:r w:rsidRPr="006E5C14">
        <w:rPr>
          <w:rFonts w:ascii="Cambria" w:hAnsi="Cambria"/>
          <w:b/>
          <w:bCs/>
          <w:noProof/>
          <w:sz w:val="24"/>
          <w:szCs w:val="24"/>
        </w:rPr>
        <w:t>82</w:t>
      </w:r>
      <w:r w:rsidRPr="006E5C14">
        <w:rPr>
          <w:rFonts w:ascii="Cambria" w:hAnsi="Cambria"/>
          <w:noProof/>
          <w:sz w:val="24"/>
          <w:szCs w:val="24"/>
        </w:rPr>
        <w:t>: 1–127.</w:t>
      </w:r>
    </w:p>
    <w:p w14:paraId="5E7EDE8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Beilstein MA, Nagalingum NS, Clements MD, Manchester SR, Mathews S</w:t>
      </w:r>
      <w:r w:rsidRPr="006E5C14">
        <w:rPr>
          <w:rFonts w:ascii="Cambria" w:hAnsi="Cambria"/>
          <w:noProof/>
          <w:sz w:val="24"/>
          <w:szCs w:val="24"/>
        </w:rPr>
        <w:t xml:space="preserve">. </w:t>
      </w:r>
      <w:r w:rsidRPr="006E5C14">
        <w:rPr>
          <w:rFonts w:ascii="Cambria" w:hAnsi="Cambria"/>
          <w:b/>
          <w:bCs/>
          <w:noProof/>
          <w:sz w:val="24"/>
          <w:szCs w:val="24"/>
        </w:rPr>
        <w:t>2010</w:t>
      </w:r>
      <w:r w:rsidRPr="006E5C14">
        <w:rPr>
          <w:rFonts w:ascii="Cambria" w:hAnsi="Cambria"/>
          <w:noProof/>
          <w:sz w:val="24"/>
          <w:szCs w:val="24"/>
        </w:rPr>
        <w:t xml:space="preserve">. Dated molecular phylogenies indicate a Miocene origin for </w:t>
      </w:r>
      <w:r w:rsidRPr="005769E6">
        <w:rPr>
          <w:rFonts w:ascii="Cambria" w:hAnsi="Cambria"/>
          <w:i/>
          <w:noProof/>
          <w:sz w:val="24"/>
          <w:szCs w:val="24"/>
        </w:rPr>
        <w:t>Arabidopsis thaliana</w:t>
      </w:r>
      <w:r w:rsidRPr="006E5C14">
        <w:rPr>
          <w:rFonts w:ascii="Cambria" w:hAnsi="Cambria"/>
          <w:noProof/>
          <w:sz w:val="24"/>
          <w:szCs w:val="24"/>
        </w:rPr>
        <w:t xml:space="preserve">. </w:t>
      </w:r>
      <w:r w:rsidRPr="006E5C14">
        <w:rPr>
          <w:rFonts w:ascii="Cambria" w:hAnsi="Cambria"/>
          <w:i/>
          <w:iCs/>
          <w:noProof/>
          <w:sz w:val="24"/>
          <w:szCs w:val="24"/>
        </w:rPr>
        <w:t>Proceedings of the National Academy of Sciences</w:t>
      </w:r>
      <w:r w:rsidRPr="006E5C14">
        <w:rPr>
          <w:rFonts w:ascii="Cambria" w:hAnsi="Cambria"/>
          <w:noProof/>
          <w:sz w:val="24"/>
          <w:szCs w:val="24"/>
        </w:rPr>
        <w:t xml:space="preserve"> </w:t>
      </w:r>
      <w:r w:rsidRPr="006E5C14">
        <w:rPr>
          <w:rFonts w:ascii="Cambria" w:hAnsi="Cambria"/>
          <w:b/>
          <w:bCs/>
          <w:noProof/>
          <w:sz w:val="24"/>
          <w:szCs w:val="24"/>
        </w:rPr>
        <w:t>107</w:t>
      </w:r>
      <w:r w:rsidRPr="006E5C14">
        <w:rPr>
          <w:rFonts w:ascii="Cambria" w:hAnsi="Cambria"/>
          <w:noProof/>
          <w:sz w:val="24"/>
          <w:szCs w:val="24"/>
        </w:rPr>
        <w:t>: 18724–18728.</w:t>
      </w:r>
    </w:p>
    <w:p w14:paraId="442CD8C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Belt E, Hartman J, Diemer J, Kroeger T, Tibert N, Curran H</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Unconformities and age relationships, Tongue River and older members of the Fort Union Formation (Paleocene), western Williston Basin, USA. </w:t>
      </w:r>
      <w:r w:rsidRPr="006E5C14">
        <w:rPr>
          <w:rFonts w:ascii="Cambria" w:hAnsi="Cambria"/>
          <w:i/>
          <w:iCs/>
          <w:noProof/>
          <w:sz w:val="24"/>
          <w:szCs w:val="24"/>
        </w:rPr>
        <w:t>Rocky Mountain Geology</w:t>
      </w:r>
      <w:r w:rsidRPr="006E5C14">
        <w:rPr>
          <w:rFonts w:ascii="Cambria" w:hAnsi="Cambria"/>
          <w:noProof/>
          <w:sz w:val="24"/>
          <w:szCs w:val="24"/>
        </w:rPr>
        <w:t xml:space="preserve"> </w:t>
      </w:r>
      <w:r w:rsidRPr="006E5C14">
        <w:rPr>
          <w:rFonts w:ascii="Cambria" w:hAnsi="Cambria"/>
          <w:b/>
          <w:bCs/>
          <w:noProof/>
          <w:sz w:val="24"/>
          <w:szCs w:val="24"/>
        </w:rPr>
        <w:t>39</w:t>
      </w:r>
      <w:r w:rsidRPr="006E5C14">
        <w:rPr>
          <w:rFonts w:ascii="Cambria" w:hAnsi="Cambria"/>
          <w:noProof/>
          <w:sz w:val="24"/>
          <w:szCs w:val="24"/>
        </w:rPr>
        <w:t>: 113–140.</w:t>
      </w:r>
    </w:p>
    <w:p w14:paraId="07865445" w14:textId="7381D81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Benedict JC, DeVore ML, Pigg KB</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w:t>
      </w:r>
      <w:r w:rsidRPr="005769E6">
        <w:rPr>
          <w:rFonts w:ascii="Cambria" w:hAnsi="Cambria"/>
          <w:i/>
          <w:noProof/>
          <w:sz w:val="24"/>
          <w:szCs w:val="24"/>
        </w:rPr>
        <w:t>Prunus</w:t>
      </w:r>
      <w:r w:rsidRPr="006E5C14">
        <w:rPr>
          <w:rFonts w:ascii="Cambria" w:hAnsi="Cambria"/>
          <w:noProof/>
          <w:sz w:val="24"/>
          <w:szCs w:val="24"/>
        </w:rPr>
        <w:t xml:space="preserve"> and </w:t>
      </w:r>
      <w:r w:rsidRPr="005769E6">
        <w:rPr>
          <w:rFonts w:ascii="Cambria" w:hAnsi="Cambria"/>
          <w:i/>
          <w:noProof/>
          <w:sz w:val="24"/>
          <w:szCs w:val="24"/>
        </w:rPr>
        <w:t>Oemleria</w:t>
      </w:r>
      <w:r w:rsidR="005769E6">
        <w:rPr>
          <w:rFonts w:ascii="Cambria" w:hAnsi="Cambria"/>
          <w:noProof/>
          <w:sz w:val="24"/>
          <w:szCs w:val="24"/>
        </w:rPr>
        <w:t xml:space="preserve"> (Rosaceae) f</w:t>
      </w:r>
      <w:r w:rsidRPr="006E5C14">
        <w:rPr>
          <w:rFonts w:ascii="Cambria" w:hAnsi="Cambria"/>
          <w:noProof/>
          <w:sz w:val="24"/>
          <w:szCs w:val="24"/>
        </w:rPr>
        <w:t xml:space="preserve">lowers from the Late Early Eocene Republic Flora of Northeastern Washington State, U.S.A.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172</w:t>
      </w:r>
      <w:r w:rsidRPr="006E5C14">
        <w:rPr>
          <w:rFonts w:ascii="Cambria" w:hAnsi="Cambria"/>
          <w:noProof/>
          <w:sz w:val="24"/>
          <w:szCs w:val="24"/>
        </w:rPr>
        <w:t>: 948–958.</w:t>
      </w:r>
    </w:p>
    <w:p w14:paraId="475B911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Bentham G</w:t>
      </w:r>
      <w:r w:rsidRPr="006E5C14">
        <w:rPr>
          <w:rFonts w:ascii="Cambria" w:hAnsi="Cambria"/>
          <w:noProof/>
          <w:sz w:val="24"/>
          <w:szCs w:val="24"/>
        </w:rPr>
        <w:t xml:space="preserve">. </w:t>
      </w:r>
      <w:r w:rsidRPr="006E5C14">
        <w:rPr>
          <w:rFonts w:ascii="Cambria" w:hAnsi="Cambria"/>
          <w:b/>
          <w:bCs/>
          <w:noProof/>
          <w:sz w:val="24"/>
          <w:szCs w:val="24"/>
        </w:rPr>
        <w:t>1880</w:t>
      </w:r>
      <w:r w:rsidRPr="006E5C14">
        <w:rPr>
          <w:rFonts w:ascii="Cambria" w:hAnsi="Cambria"/>
          <w:noProof/>
          <w:sz w:val="24"/>
          <w:szCs w:val="24"/>
        </w:rPr>
        <w:t xml:space="preserve">. Notes on Euphorbiaceae. </w:t>
      </w:r>
      <w:r w:rsidRPr="006E5C14">
        <w:rPr>
          <w:rFonts w:ascii="Cambria" w:hAnsi="Cambria"/>
          <w:i/>
          <w:iCs/>
          <w:noProof/>
          <w:sz w:val="24"/>
          <w:szCs w:val="24"/>
        </w:rPr>
        <w:t>Journal of the Linnean Society of London, Botany</w:t>
      </w:r>
      <w:r w:rsidRPr="006E5C14">
        <w:rPr>
          <w:rFonts w:ascii="Cambria" w:hAnsi="Cambria"/>
          <w:noProof/>
          <w:sz w:val="24"/>
          <w:szCs w:val="24"/>
        </w:rPr>
        <w:t xml:space="preserve"> </w:t>
      </w:r>
      <w:r w:rsidRPr="006E5C14">
        <w:rPr>
          <w:rFonts w:ascii="Cambria" w:hAnsi="Cambria"/>
          <w:b/>
          <w:bCs/>
          <w:noProof/>
          <w:sz w:val="24"/>
          <w:szCs w:val="24"/>
        </w:rPr>
        <w:t>17</w:t>
      </w:r>
      <w:r w:rsidRPr="006E5C14">
        <w:rPr>
          <w:rFonts w:ascii="Cambria" w:hAnsi="Cambria"/>
          <w:noProof/>
          <w:sz w:val="24"/>
          <w:szCs w:val="24"/>
        </w:rPr>
        <w:t>: 185–267.</w:t>
      </w:r>
    </w:p>
    <w:p w14:paraId="1ED9F7C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Berry E</w:t>
      </w:r>
      <w:r w:rsidRPr="006E5C14">
        <w:rPr>
          <w:rFonts w:ascii="Cambria" w:hAnsi="Cambria"/>
          <w:noProof/>
          <w:sz w:val="24"/>
          <w:szCs w:val="24"/>
        </w:rPr>
        <w:t xml:space="preserve">. </w:t>
      </w:r>
      <w:r w:rsidRPr="006E5C14">
        <w:rPr>
          <w:rFonts w:ascii="Cambria" w:hAnsi="Cambria"/>
          <w:b/>
          <w:bCs/>
          <w:noProof/>
          <w:sz w:val="24"/>
          <w:szCs w:val="24"/>
        </w:rPr>
        <w:t>1911</w:t>
      </w:r>
      <w:r w:rsidRPr="006E5C14">
        <w:rPr>
          <w:rFonts w:ascii="Cambria" w:hAnsi="Cambria"/>
          <w:noProof/>
          <w:sz w:val="24"/>
          <w:szCs w:val="24"/>
        </w:rPr>
        <w:t xml:space="preserve">. Systematic paleontology. Lower Cretaceous: Pteridophyta, Cycadophyta, Gymnospermae, Monocotyledonae, Dicotyledonae. W. B. Clark, A. B. Bibbins, and E. W. Berry (eds.). </w:t>
      </w:r>
      <w:r w:rsidRPr="005769E6">
        <w:rPr>
          <w:rFonts w:ascii="Cambria" w:hAnsi="Cambria"/>
          <w:i/>
          <w:noProof/>
          <w:sz w:val="24"/>
          <w:szCs w:val="24"/>
        </w:rPr>
        <w:t>Lower Cretaceous</w:t>
      </w:r>
      <w:r w:rsidRPr="006E5C14">
        <w:rPr>
          <w:rFonts w:ascii="Cambria" w:hAnsi="Cambria"/>
          <w:noProof/>
          <w:sz w:val="24"/>
          <w:szCs w:val="24"/>
        </w:rPr>
        <w:t>. The John Hopkins Press, Baltimore.214–296.</w:t>
      </w:r>
    </w:p>
    <w:p w14:paraId="2B03274B" w14:textId="064108B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Berry E</w:t>
      </w:r>
      <w:r w:rsidRPr="006E5C14">
        <w:rPr>
          <w:rFonts w:ascii="Cambria" w:hAnsi="Cambria"/>
          <w:noProof/>
          <w:sz w:val="24"/>
          <w:szCs w:val="24"/>
        </w:rPr>
        <w:t xml:space="preserve">. </w:t>
      </w:r>
      <w:r w:rsidRPr="006E5C14">
        <w:rPr>
          <w:rFonts w:ascii="Cambria" w:hAnsi="Cambria"/>
          <w:b/>
          <w:bCs/>
          <w:noProof/>
          <w:sz w:val="24"/>
          <w:szCs w:val="24"/>
        </w:rPr>
        <w:t>1929</w:t>
      </w:r>
      <w:r w:rsidRPr="006E5C14">
        <w:rPr>
          <w:rFonts w:ascii="Cambria" w:hAnsi="Cambria"/>
          <w:noProof/>
          <w:sz w:val="24"/>
          <w:szCs w:val="24"/>
        </w:rPr>
        <w:t xml:space="preserve">. A revision of the flora of the Latah Formation. </w:t>
      </w:r>
      <w:r w:rsidRPr="006E5C14">
        <w:rPr>
          <w:rFonts w:ascii="Cambria" w:hAnsi="Cambria"/>
          <w:i/>
          <w:iCs/>
          <w:noProof/>
          <w:sz w:val="24"/>
          <w:szCs w:val="24"/>
        </w:rPr>
        <w:t>U.S. Geol</w:t>
      </w:r>
      <w:r w:rsidR="005769E6">
        <w:rPr>
          <w:rFonts w:ascii="Cambria" w:hAnsi="Cambria"/>
          <w:i/>
          <w:iCs/>
          <w:noProof/>
          <w:sz w:val="24"/>
          <w:szCs w:val="24"/>
        </w:rPr>
        <w:t>ogical</w:t>
      </w:r>
      <w:r w:rsidRPr="006E5C14">
        <w:rPr>
          <w:rFonts w:ascii="Cambria" w:hAnsi="Cambria"/>
          <w:i/>
          <w:iCs/>
          <w:noProof/>
          <w:sz w:val="24"/>
          <w:szCs w:val="24"/>
        </w:rPr>
        <w:t xml:space="preserve"> Surv</w:t>
      </w:r>
      <w:r w:rsidR="005769E6">
        <w:rPr>
          <w:rFonts w:ascii="Cambria" w:hAnsi="Cambria"/>
          <w:i/>
          <w:iCs/>
          <w:noProof/>
          <w:sz w:val="24"/>
          <w:szCs w:val="24"/>
        </w:rPr>
        <w:t>ey</w:t>
      </w:r>
      <w:r w:rsidRPr="006E5C14">
        <w:rPr>
          <w:rFonts w:ascii="Cambria" w:hAnsi="Cambria"/>
          <w:i/>
          <w:iCs/>
          <w:noProof/>
          <w:sz w:val="24"/>
          <w:szCs w:val="24"/>
        </w:rPr>
        <w:t xml:space="preserve"> Profess</w:t>
      </w:r>
      <w:r w:rsidR="005769E6">
        <w:rPr>
          <w:rFonts w:ascii="Cambria" w:hAnsi="Cambria"/>
          <w:i/>
          <w:iCs/>
          <w:noProof/>
          <w:sz w:val="24"/>
          <w:szCs w:val="24"/>
        </w:rPr>
        <w:t>ional</w:t>
      </w:r>
      <w:r w:rsidRPr="006E5C14">
        <w:rPr>
          <w:rFonts w:ascii="Cambria" w:hAnsi="Cambria"/>
          <w:i/>
          <w:iCs/>
          <w:noProof/>
          <w:sz w:val="24"/>
          <w:szCs w:val="24"/>
        </w:rPr>
        <w:t xml:space="preserve"> Pap</w:t>
      </w:r>
      <w:r w:rsidR="005769E6">
        <w:rPr>
          <w:rFonts w:ascii="Cambria" w:hAnsi="Cambria"/>
          <w:i/>
          <w:iCs/>
          <w:noProof/>
          <w:sz w:val="24"/>
          <w:szCs w:val="24"/>
        </w:rPr>
        <w:t>ers</w:t>
      </w:r>
      <w:r w:rsidRPr="006E5C14">
        <w:rPr>
          <w:rFonts w:ascii="Cambria" w:hAnsi="Cambria"/>
          <w:noProof/>
          <w:sz w:val="24"/>
          <w:szCs w:val="24"/>
        </w:rPr>
        <w:t xml:space="preserve"> </w:t>
      </w:r>
      <w:r w:rsidRPr="006E5C14">
        <w:rPr>
          <w:rFonts w:ascii="Cambria" w:hAnsi="Cambria"/>
          <w:b/>
          <w:bCs/>
          <w:noProof/>
          <w:sz w:val="24"/>
          <w:szCs w:val="24"/>
        </w:rPr>
        <w:t>154</w:t>
      </w:r>
      <w:r w:rsidRPr="006E5C14">
        <w:rPr>
          <w:rFonts w:ascii="Cambria" w:hAnsi="Cambria"/>
          <w:noProof/>
          <w:sz w:val="24"/>
          <w:szCs w:val="24"/>
        </w:rPr>
        <w:t>: 225–264. pl. 49–64.</w:t>
      </w:r>
    </w:p>
    <w:p w14:paraId="3307433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Berthou P, Depeche F, Colin J, Filgueira J, Teles M</w:t>
      </w:r>
      <w:r w:rsidRPr="006E5C14">
        <w:rPr>
          <w:rFonts w:ascii="Cambria" w:hAnsi="Cambria"/>
          <w:noProof/>
          <w:sz w:val="24"/>
          <w:szCs w:val="24"/>
        </w:rPr>
        <w:t xml:space="preserve">. </w:t>
      </w:r>
      <w:r w:rsidRPr="006E5C14">
        <w:rPr>
          <w:rFonts w:ascii="Cambria" w:hAnsi="Cambria"/>
          <w:b/>
          <w:bCs/>
          <w:noProof/>
          <w:sz w:val="24"/>
          <w:szCs w:val="24"/>
        </w:rPr>
        <w:t>1994</w:t>
      </w:r>
      <w:r w:rsidRPr="006E5C14">
        <w:rPr>
          <w:rFonts w:ascii="Cambria" w:hAnsi="Cambria"/>
          <w:noProof/>
          <w:sz w:val="24"/>
          <w:szCs w:val="24"/>
        </w:rPr>
        <w:t xml:space="preserve">. New data on the ostracods from Crato lithologic units (lower member of the Santana Formation, Latest Aptian-Lower Albian) of the Araripe Basin (Northeastern Brazil). </w:t>
      </w:r>
      <w:r w:rsidRPr="006E5C14">
        <w:rPr>
          <w:rFonts w:ascii="Cambria" w:hAnsi="Cambria"/>
          <w:i/>
          <w:iCs/>
          <w:noProof/>
          <w:sz w:val="24"/>
          <w:szCs w:val="24"/>
        </w:rPr>
        <w:t>Acta Geologica Leopoldensia</w:t>
      </w:r>
      <w:r w:rsidRPr="006E5C14">
        <w:rPr>
          <w:rFonts w:ascii="Cambria" w:hAnsi="Cambria"/>
          <w:noProof/>
          <w:sz w:val="24"/>
          <w:szCs w:val="24"/>
        </w:rPr>
        <w:t xml:space="preserve"> </w:t>
      </w:r>
      <w:r w:rsidRPr="006E5C14">
        <w:rPr>
          <w:rFonts w:ascii="Cambria" w:hAnsi="Cambria"/>
          <w:b/>
          <w:bCs/>
          <w:noProof/>
          <w:sz w:val="24"/>
          <w:szCs w:val="24"/>
        </w:rPr>
        <w:t>39</w:t>
      </w:r>
      <w:r w:rsidRPr="006E5C14">
        <w:rPr>
          <w:rFonts w:ascii="Cambria" w:hAnsi="Cambria"/>
          <w:noProof/>
          <w:sz w:val="24"/>
          <w:szCs w:val="24"/>
        </w:rPr>
        <w:t>: 539–554.</w:t>
      </w:r>
    </w:p>
    <w:p w14:paraId="38AA35BA" w14:textId="280F59A2"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Boucher LD, Manchester SR, Judd WS</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An extinct genus of Salicaceae based on twigs with attached flowers, fruits, and foliage from the Eocene Green River Formation of Utah and Colorado, USA. </w:t>
      </w:r>
      <w:r w:rsidR="00D730FC">
        <w:rPr>
          <w:rFonts w:ascii="Cambria" w:hAnsi="Cambria"/>
          <w:i/>
          <w:iCs/>
          <w:noProof/>
          <w:sz w:val="24"/>
          <w:szCs w:val="24"/>
        </w:rPr>
        <w:t xml:space="preserve">American Journal of Botany </w:t>
      </w:r>
      <w:r w:rsidRPr="006E5C14">
        <w:rPr>
          <w:rFonts w:ascii="Cambria" w:hAnsi="Cambria"/>
          <w:b/>
          <w:bCs/>
          <w:noProof/>
          <w:sz w:val="24"/>
          <w:szCs w:val="24"/>
        </w:rPr>
        <w:t>90</w:t>
      </w:r>
      <w:r w:rsidRPr="006E5C14">
        <w:rPr>
          <w:rFonts w:ascii="Cambria" w:hAnsi="Cambria"/>
          <w:noProof/>
          <w:sz w:val="24"/>
          <w:szCs w:val="24"/>
        </w:rPr>
        <w:t>: 1389–1399.</w:t>
      </w:r>
    </w:p>
    <w:p w14:paraId="74DBE28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Bremekamp C</w:t>
      </w:r>
      <w:r w:rsidRPr="006E5C14">
        <w:rPr>
          <w:rFonts w:ascii="Cambria" w:hAnsi="Cambria"/>
          <w:noProof/>
          <w:sz w:val="24"/>
          <w:szCs w:val="24"/>
        </w:rPr>
        <w:t xml:space="preserve">. </w:t>
      </w:r>
      <w:r w:rsidRPr="006E5C14">
        <w:rPr>
          <w:rFonts w:ascii="Cambria" w:hAnsi="Cambria"/>
          <w:b/>
          <w:bCs/>
          <w:noProof/>
          <w:sz w:val="24"/>
          <w:szCs w:val="24"/>
        </w:rPr>
        <w:t>1966</w:t>
      </w:r>
      <w:r w:rsidRPr="006E5C14">
        <w:rPr>
          <w:rFonts w:ascii="Cambria" w:hAnsi="Cambria"/>
          <w:noProof/>
          <w:sz w:val="24"/>
          <w:szCs w:val="24"/>
        </w:rPr>
        <w:t xml:space="preserve">. Remarks on the position, the delimitation and the subdivision of the Rubiaceae. </w:t>
      </w:r>
      <w:r w:rsidRPr="006E5C14">
        <w:rPr>
          <w:rFonts w:ascii="Cambria" w:hAnsi="Cambria"/>
          <w:i/>
          <w:iCs/>
          <w:noProof/>
          <w:sz w:val="24"/>
          <w:szCs w:val="24"/>
        </w:rPr>
        <w:t>Acta Botanica Neerlandica</w:t>
      </w:r>
      <w:r w:rsidRPr="006E5C14">
        <w:rPr>
          <w:rFonts w:ascii="Cambria" w:hAnsi="Cambria"/>
          <w:noProof/>
          <w:sz w:val="24"/>
          <w:szCs w:val="24"/>
        </w:rPr>
        <w:t xml:space="preserve"> </w:t>
      </w:r>
      <w:r w:rsidRPr="006E5C14">
        <w:rPr>
          <w:rFonts w:ascii="Cambria" w:hAnsi="Cambria"/>
          <w:b/>
          <w:bCs/>
          <w:noProof/>
          <w:sz w:val="24"/>
          <w:szCs w:val="24"/>
        </w:rPr>
        <w:t>15</w:t>
      </w:r>
      <w:r w:rsidRPr="006E5C14">
        <w:rPr>
          <w:rFonts w:ascii="Cambria" w:hAnsi="Cambria"/>
          <w:noProof/>
          <w:sz w:val="24"/>
          <w:szCs w:val="24"/>
        </w:rPr>
        <w:t>: 1–33.</w:t>
      </w:r>
    </w:p>
    <w:p w14:paraId="328D6913" w14:textId="297680DD" w:rsidR="001B1C2E" w:rsidRPr="00722AB7" w:rsidRDefault="001B1C2E" w:rsidP="00722AB7">
      <w:pPr>
        <w:pStyle w:val="NormalWeb"/>
        <w:spacing w:before="2" w:after="2"/>
        <w:ind w:left="426" w:hanging="426"/>
        <w:rPr>
          <w:rFonts w:ascii="Cambria" w:hAnsi="Cambria"/>
          <w:noProof/>
          <w:sz w:val="24"/>
          <w:szCs w:val="24"/>
        </w:rPr>
      </w:pPr>
      <w:r w:rsidRPr="00722AB7">
        <w:rPr>
          <w:rFonts w:ascii="Cambria" w:hAnsi="Cambria"/>
          <w:b/>
          <w:bCs/>
          <w:noProof/>
          <w:sz w:val="24"/>
          <w:szCs w:val="24"/>
        </w:rPr>
        <w:lastRenderedPageBreak/>
        <w:t>Bremer B, Struwe L</w:t>
      </w:r>
      <w:r w:rsidRPr="00722AB7">
        <w:rPr>
          <w:rFonts w:ascii="Cambria" w:hAnsi="Cambria"/>
          <w:noProof/>
          <w:sz w:val="24"/>
          <w:szCs w:val="24"/>
        </w:rPr>
        <w:t xml:space="preserve">. </w:t>
      </w:r>
      <w:r w:rsidRPr="00722AB7">
        <w:rPr>
          <w:rFonts w:ascii="Cambria" w:hAnsi="Cambria"/>
          <w:b/>
          <w:bCs/>
          <w:noProof/>
          <w:sz w:val="24"/>
          <w:szCs w:val="24"/>
        </w:rPr>
        <w:t>1992</w:t>
      </w:r>
      <w:r w:rsidRPr="00722AB7">
        <w:rPr>
          <w:rFonts w:ascii="Cambria" w:hAnsi="Cambria"/>
          <w:noProof/>
          <w:sz w:val="24"/>
          <w:szCs w:val="24"/>
        </w:rPr>
        <w:t xml:space="preserve">. Phylogeny of the Rubiaceae and </w:t>
      </w:r>
      <w:r w:rsidR="005769E6" w:rsidRPr="00722AB7">
        <w:rPr>
          <w:rFonts w:ascii="Cambria" w:hAnsi="Cambria"/>
          <w:noProof/>
          <w:sz w:val="24"/>
          <w:szCs w:val="24"/>
        </w:rPr>
        <w:t>the Loganiaceae: Congruence of conflict between morphological and m</w:t>
      </w:r>
      <w:r w:rsidRPr="00722AB7">
        <w:rPr>
          <w:rFonts w:ascii="Cambria" w:hAnsi="Cambria"/>
          <w:noProof/>
          <w:sz w:val="24"/>
          <w:szCs w:val="24"/>
        </w:rPr>
        <w:t>o</w:t>
      </w:r>
      <w:r w:rsidR="005769E6" w:rsidRPr="00722AB7">
        <w:rPr>
          <w:rFonts w:ascii="Cambria" w:hAnsi="Cambria"/>
          <w:noProof/>
          <w:sz w:val="24"/>
          <w:szCs w:val="24"/>
        </w:rPr>
        <w:t>lecular d</w:t>
      </w:r>
      <w:r w:rsidRPr="00722AB7">
        <w:rPr>
          <w:rFonts w:ascii="Cambria" w:hAnsi="Cambria"/>
          <w:noProof/>
          <w:sz w:val="24"/>
          <w:szCs w:val="24"/>
        </w:rPr>
        <w:t xml:space="preserve">ata? </w:t>
      </w:r>
      <w:r w:rsidR="00D730FC" w:rsidRPr="00722AB7">
        <w:rPr>
          <w:rFonts w:ascii="Cambria" w:hAnsi="Cambria"/>
          <w:i/>
          <w:iCs/>
          <w:noProof/>
          <w:sz w:val="24"/>
          <w:szCs w:val="24"/>
        </w:rPr>
        <w:t xml:space="preserve">American Journal of Botany </w:t>
      </w:r>
      <w:r w:rsidRPr="00722AB7">
        <w:rPr>
          <w:rFonts w:ascii="Cambria" w:hAnsi="Cambria"/>
          <w:b/>
          <w:bCs/>
          <w:noProof/>
          <w:sz w:val="24"/>
          <w:szCs w:val="24"/>
        </w:rPr>
        <w:t>79</w:t>
      </w:r>
      <w:r w:rsidRPr="00722AB7">
        <w:rPr>
          <w:rFonts w:ascii="Cambria" w:hAnsi="Cambria"/>
          <w:noProof/>
          <w:sz w:val="24"/>
          <w:szCs w:val="24"/>
        </w:rPr>
        <w:t>: 1171–1184.</w:t>
      </w:r>
    </w:p>
    <w:p w14:paraId="6C3A8249" w14:textId="77777777" w:rsidR="00722AB7" w:rsidRPr="00722AB7" w:rsidRDefault="00722AB7" w:rsidP="00722AB7">
      <w:pPr>
        <w:pStyle w:val="NormalWeb"/>
        <w:spacing w:before="2" w:after="2"/>
        <w:ind w:left="426" w:hanging="426"/>
        <w:rPr>
          <w:rFonts w:ascii="Cambria" w:hAnsi="Cambria"/>
          <w:noProof/>
          <w:sz w:val="24"/>
          <w:szCs w:val="24"/>
        </w:rPr>
      </w:pPr>
      <w:r w:rsidRPr="00722AB7">
        <w:rPr>
          <w:rFonts w:ascii="Cambria" w:hAnsi="Cambria"/>
          <w:b/>
          <w:bCs/>
          <w:noProof/>
          <w:sz w:val="24"/>
          <w:szCs w:val="24"/>
        </w:rPr>
        <w:t>Brenner G</w:t>
      </w:r>
      <w:r w:rsidRPr="00722AB7">
        <w:rPr>
          <w:rFonts w:ascii="Cambria" w:hAnsi="Cambria"/>
          <w:noProof/>
          <w:sz w:val="24"/>
          <w:szCs w:val="24"/>
        </w:rPr>
        <w:t xml:space="preserve">. </w:t>
      </w:r>
      <w:r w:rsidRPr="00722AB7">
        <w:rPr>
          <w:rFonts w:ascii="Cambria" w:hAnsi="Cambria"/>
          <w:b/>
          <w:bCs/>
          <w:noProof/>
          <w:sz w:val="24"/>
          <w:szCs w:val="24"/>
        </w:rPr>
        <w:t>1996</w:t>
      </w:r>
      <w:r w:rsidRPr="00722AB7">
        <w:rPr>
          <w:rFonts w:ascii="Cambria" w:hAnsi="Cambria"/>
          <w:noProof/>
          <w:sz w:val="24"/>
          <w:szCs w:val="24"/>
        </w:rPr>
        <w:t xml:space="preserve">. Evidence for the earliest stage of angiosperm pollen evolution: a paleoequatorial section from Israel. In: Taylor D, Hickey L, eds. </w:t>
      </w:r>
      <w:r w:rsidRPr="00722AB7">
        <w:rPr>
          <w:rFonts w:ascii="Cambria" w:hAnsi="Cambria"/>
          <w:i/>
          <w:noProof/>
          <w:sz w:val="24"/>
          <w:szCs w:val="24"/>
        </w:rPr>
        <w:t>Flowering plant origin, evolution and phylogeny</w:t>
      </w:r>
      <w:r w:rsidRPr="00722AB7">
        <w:rPr>
          <w:rFonts w:ascii="Cambria" w:hAnsi="Cambria"/>
          <w:noProof/>
          <w:sz w:val="24"/>
          <w:szCs w:val="24"/>
        </w:rPr>
        <w:t>. New York: Chapman &amp; Hall, 91–115.</w:t>
      </w:r>
    </w:p>
    <w:p w14:paraId="2E9116D7" w14:textId="77777777" w:rsidR="001B1C2E" w:rsidRPr="006E5C14" w:rsidRDefault="001B1C2E" w:rsidP="00722AB7">
      <w:pPr>
        <w:pStyle w:val="NormalWeb"/>
        <w:spacing w:before="2" w:after="2"/>
        <w:ind w:left="426" w:hanging="426"/>
        <w:rPr>
          <w:rFonts w:ascii="Cambria" w:hAnsi="Cambria"/>
          <w:noProof/>
          <w:sz w:val="24"/>
          <w:szCs w:val="24"/>
        </w:rPr>
      </w:pPr>
      <w:r w:rsidRPr="00722AB7">
        <w:rPr>
          <w:rFonts w:ascii="Cambria" w:hAnsi="Cambria"/>
          <w:b/>
          <w:bCs/>
          <w:noProof/>
          <w:sz w:val="24"/>
          <w:szCs w:val="24"/>
        </w:rPr>
        <w:t>Brenner R, Ludvigson G, Witzke B, Zawistoski A, Kvale E, Ravn R, Joeckel R</w:t>
      </w:r>
      <w:r w:rsidRPr="00722AB7">
        <w:rPr>
          <w:rFonts w:ascii="Cambria" w:hAnsi="Cambria"/>
          <w:noProof/>
          <w:sz w:val="24"/>
          <w:szCs w:val="24"/>
        </w:rPr>
        <w:t xml:space="preserve">. </w:t>
      </w:r>
      <w:r w:rsidRPr="00722AB7">
        <w:rPr>
          <w:rFonts w:ascii="Cambria" w:hAnsi="Cambria"/>
          <w:b/>
          <w:bCs/>
          <w:noProof/>
          <w:sz w:val="24"/>
          <w:szCs w:val="24"/>
        </w:rPr>
        <w:t>2000</w:t>
      </w:r>
      <w:r w:rsidRPr="00722AB7">
        <w:rPr>
          <w:rFonts w:ascii="Cambria" w:hAnsi="Cambria"/>
          <w:noProof/>
          <w:sz w:val="24"/>
          <w:szCs w:val="24"/>
        </w:rPr>
        <w:t>. Late Albian Kiowa-Skull Creek Marine Transgression, Lower Dakota Formation, Eastern</w:t>
      </w:r>
      <w:r w:rsidRPr="006E5C14">
        <w:rPr>
          <w:rFonts w:ascii="Cambria" w:hAnsi="Cambria"/>
          <w:noProof/>
          <w:sz w:val="24"/>
          <w:szCs w:val="24"/>
        </w:rPr>
        <w:t xml:space="preserve"> Margin of Western Interior Seaway, USA. </w:t>
      </w:r>
      <w:r w:rsidRPr="006E5C14">
        <w:rPr>
          <w:rFonts w:ascii="Cambria" w:hAnsi="Cambria"/>
          <w:i/>
          <w:iCs/>
          <w:noProof/>
          <w:sz w:val="24"/>
          <w:szCs w:val="24"/>
        </w:rPr>
        <w:t>Journal of Sedimentary Research</w:t>
      </w:r>
      <w:r w:rsidRPr="006E5C14">
        <w:rPr>
          <w:rFonts w:ascii="Cambria" w:hAnsi="Cambria"/>
          <w:noProof/>
          <w:sz w:val="24"/>
          <w:szCs w:val="24"/>
        </w:rPr>
        <w:t xml:space="preserve"> </w:t>
      </w:r>
      <w:r w:rsidRPr="006E5C14">
        <w:rPr>
          <w:rFonts w:ascii="Cambria" w:hAnsi="Cambria"/>
          <w:b/>
          <w:bCs/>
          <w:noProof/>
          <w:sz w:val="24"/>
          <w:szCs w:val="24"/>
        </w:rPr>
        <w:t>70</w:t>
      </w:r>
      <w:r w:rsidRPr="006E5C14">
        <w:rPr>
          <w:rFonts w:ascii="Cambria" w:hAnsi="Cambria"/>
          <w:noProof/>
          <w:sz w:val="24"/>
          <w:szCs w:val="24"/>
        </w:rPr>
        <w:t>: 686–878.</w:t>
      </w:r>
    </w:p>
    <w:p w14:paraId="0F2608C1" w14:textId="7F94782F"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Brett DW</w:t>
      </w:r>
      <w:r w:rsidRPr="006E5C14">
        <w:rPr>
          <w:rFonts w:ascii="Cambria" w:hAnsi="Cambria"/>
          <w:noProof/>
          <w:sz w:val="24"/>
          <w:szCs w:val="24"/>
        </w:rPr>
        <w:t xml:space="preserve">. </w:t>
      </w:r>
      <w:r w:rsidRPr="006E5C14">
        <w:rPr>
          <w:rFonts w:ascii="Cambria" w:hAnsi="Cambria"/>
          <w:b/>
          <w:bCs/>
          <w:noProof/>
          <w:sz w:val="24"/>
          <w:szCs w:val="24"/>
        </w:rPr>
        <w:t>1956</w:t>
      </w:r>
      <w:r w:rsidRPr="006E5C14">
        <w:rPr>
          <w:rFonts w:ascii="Cambria" w:hAnsi="Cambria"/>
          <w:noProof/>
          <w:sz w:val="24"/>
          <w:szCs w:val="24"/>
        </w:rPr>
        <w:t xml:space="preserve">. Fossil wood of </w:t>
      </w:r>
      <w:r w:rsidRPr="005769E6">
        <w:rPr>
          <w:rFonts w:ascii="Cambria" w:hAnsi="Cambria"/>
          <w:i/>
          <w:noProof/>
          <w:sz w:val="24"/>
          <w:szCs w:val="24"/>
        </w:rPr>
        <w:t>Cerdidiphyllum</w:t>
      </w:r>
      <w:r w:rsidRPr="006E5C14">
        <w:rPr>
          <w:rFonts w:ascii="Cambria" w:hAnsi="Cambria"/>
          <w:noProof/>
          <w:sz w:val="24"/>
          <w:szCs w:val="24"/>
        </w:rPr>
        <w:t xml:space="preserve"> Sieb. &amp; Zucc. from the London Clay. </w:t>
      </w:r>
      <w:r w:rsidR="005769E6">
        <w:rPr>
          <w:rFonts w:ascii="Cambria" w:hAnsi="Cambria"/>
          <w:i/>
          <w:iCs/>
          <w:noProof/>
          <w:sz w:val="24"/>
          <w:szCs w:val="24"/>
        </w:rPr>
        <w:t>Annals and Magazine of Natural H</w:t>
      </w:r>
      <w:r w:rsidRPr="006E5C14">
        <w:rPr>
          <w:rFonts w:ascii="Cambria" w:hAnsi="Cambria"/>
          <w:i/>
          <w:iCs/>
          <w:noProof/>
          <w:sz w:val="24"/>
          <w:szCs w:val="24"/>
        </w:rPr>
        <w:t>istory</w:t>
      </w:r>
      <w:r w:rsidRPr="006E5C14">
        <w:rPr>
          <w:rFonts w:ascii="Cambria" w:hAnsi="Cambria"/>
          <w:noProof/>
          <w:sz w:val="24"/>
          <w:szCs w:val="24"/>
        </w:rPr>
        <w:t xml:space="preserve"> </w:t>
      </w:r>
      <w:r w:rsidRPr="006E5C14">
        <w:rPr>
          <w:rFonts w:ascii="Cambria" w:hAnsi="Cambria"/>
          <w:b/>
          <w:bCs/>
          <w:noProof/>
          <w:sz w:val="24"/>
          <w:szCs w:val="24"/>
        </w:rPr>
        <w:t>12</w:t>
      </w:r>
      <w:r w:rsidRPr="006E5C14">
        <w:rPr>
          <w:rFonts w:ascii="Cambria" w:hAnsi="Cambria"/>
          <w:noProof/>
          <w:sz w:val="24"/>
          <w:szCs w:val="24"/>
        </w:rPr>
        <w:t>: 657–665.</w:t>
      </w:r>
    </w:p>
    <w:p w14:paraId="412A950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Butzmann R, Fischer T</w:t>
      </w:r>
      <w:r w:rsidRPr="006E5C14">
        <w:rPr>
          <w:rFonts w:ascii="Cambria" w:hAnsi="Cambria"/>
          <w:noProof/>
          <w:sz w:val="24"/>
          <w:szCs w:val="24"/>
        </w:rPr>
        <w:t xml:space="preserve">. </w:t>
      </w:r>
      <w:r w:rsidRPr="006E5C14">
        <w:rPr>
          <w:rFonts w:ascii="Cambria" w:hAnsi="Cambria"/>
          <w:b/>
          <w:bCs/>
          <w:noProof/>
          <w:sz w:val="24"/>
          <w:szCs w:val="24"/>
        </w:rPr>
        <w:t>1997</w:t>
      </w:r>
      <w:r w:rsidRPr="006E5C14">
        <w:rPr>
          <w:rFonts w:ascii="Cambria" w:hAnsi="Cambria"/>
          <w:noProof/>
          <w:sz w:val="24"/>
          <w:szCs w:val="24"/>
        </w:rPr>
        <w:t xml:space="preserve">. Description of the fossil fruit </w:t>
      </w:r>
      <w:r w:rsidRPr="005769E6">
        <w:rPr>
          <w:rFonts w:ascii="Cambria" w:hAnsi="Cambria"/>
          <w:i/>
          <w:noProof/>
          <w:sz w:val="24"/>
          <w:szCs w:val="24"/>
        </w:rPr>
        <w:t>Paulownia inopinata</w:t>
      </w:r>
      <w:r w:rsidRPr="006E5C14">
        <w:rPr>
          <w:rFonts w:ascii="Cambria" w:hAnsi="Cambria"/>
          <w:noProof/>
          <w:sz w:val="24"/>
          <w:szCs w:val="24"/>
        </w:rPr>
        <w:t xml:space="preserve"> nov. sp. from the Middle Miocene of Unterwohlbach (Bavaria) and other possible occurrences of the genus in the Tertiary. </w:t>
      </w:r>
      <w:r w:rsidRPr="006E5C14">
        <w:rPr>
          <w:rFonts w:ascii="Cambria" w:hAnsi="Cambria"/>
          <w:i/>
          <w:iCs/>
          <w:noProof/>
          <w:sz w:val="24"/>
          <w:szCs w:val="24"/>
        </w:rPr>
        <w:t>Documenta Naturae</w:t>
      </w:r>
      <w:r w:rsidRPr="006E5C14">
        <w:rPr>
          <w:rFonts w:ascii="Cambria" w:hAnsi="Cambria"/>
          <w:noProof/>
          <w:sz w:val="24"/>
          <w:szCs w:val="24"/>
        </w:rPr>
        <w:t xml:space="preserve"> </w:t>
      </w:r>
      <w:r w:rsidRPr="006E5C14">
        <w:rPr>
          <w:rFonts w:ascii="Cambria" w:hAnsi="Cambria"/>
          <w:b/>
          <w:bCs/>
          <w:noProof/>
          <w:sz w:val="24"/>
          <w:szCs w:val="24"/>
        </w:rPr>
        <w:t>115</w:t>
      </w:r>
      <w:r w:rsidRPr="006E5C14">
        <w:rPr>
          <w:rFonts w:ascii="Cambria" w:hAnsi="Cambria"/>
          <w:noProof/>
          <w:sz w:val="24"/>
          <w:szCs w:val="24"/>
        </w:rPr>
        <w:t>: 1–13.</w:t>
      </w:r>
    </w:p>
    <w:p w14:paraId="19A30661" w14:textId="2D74A12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Bůžek Č, Fejfar O, Konzalová M, Kvaček Z</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xml:space="preserve">. Floristic chnages around Stehlin’s grande coupure in Central Europe. In: Knobloch E, Kvaček Z, eds. </w:t>
      </w:r>
      <w:r w:rsidRPr="005769E6">
        <w:rPr>
          <w:rFonts w:ascii="Cambria" w:hAnsi="Cambria"/>
          <w:i/>
          <w:noProof/>
          <w:sz w:val="24"/>
          <w:szCs w:val="24"/>
        </w:rPr>
        <w:t>Paleofloristic and Paleoclimatic</w:t>
      </w:r>
      <w:r w:rsidR="005769E6">
        <w:rPr>
          <w:rFonts w:ascii="Cambria" w:hAnsi="Cambria"/>
          <w:i/>
          <w:noProof/>
          <w:sz w:val="24"/>
          <w:szCs w:val="24"/>
        </w:rPr>
        <w:t xml:space="preserve"> Changes in the Cretaceous and T</w:t>
      </w:r>
      <w:r w:rsidRPr="005769E6">
        <w:rPr>
          <w:rFonts w:ascii="Cambria" w:hAnsi="Cambria"/>
          <w:i/>
          <w:noProof/>
          <w:sz w:val="24"/>
          <w:szCs w:val="24"/>
        </w:rPr>
        <w:t>ertiary</w:t>
      </w:r>
      <w:r w:rsidRPr="006E5C14">
        <w:rPr>
          <w:rFonts w:ascii="Cambria" w:hAnsi="Cambria"/>
          <w:noProof/>
          <w:sz w:val="24"/>
          <w:szCs w:val="24"/>
        </w:rPr>
        <w:t>. Praha: Geological Survey Publisher, 167–181.</w:t>
      </w:r>
    </w:p>
    <w:p w14:paraId="1E3887DD" w14:textId="557E938F"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Call V, Dilcher D</w:t>
      </w:r>
      <w:r w:rsidRPr="006E5C14">
        <w:rPr>
          <w:rFonts w:ascii="Cambria" w:hAnsi="Cambria"/>
          <w:noProof/>
          <w:sz w:val="24"/>
          <w:szCs w:val="24"/>
        </w:rPr>
        <w:t xml:space="preserve">. </w:t>
      </w:r>
      <w:r w:rsidRPr="006E5C14">
        <w:rPr>
          <w:rFonts w:ascii="Cambria" w:hAnsi="Cambria"/>
          <w:b/>
          <w:bCs/>
          <w:noProof/>
          <w:sz w:val="24"/>
          <w:szCs w:val="24"/>
        </w:rPr>
        <w:t>1997</w:t>
      </w:r>
      <w:r w:rsidRPr="006E5C14">
        <w:rPr>
          <w:rFonts w:ascii="Cambria" w:hAnsi="Cambria"/>
          <w:noProof/>
          <w:sz w:val="24"/>
          <w:szCs w:val="24"/>
        </w:rPr>
        <w:t xml:space="preserve">. The Fossil Record of </w:t>
      </w:r>
      <w:r w:rsidRPr="005769E6">
        <w:rPr>
          <w:rFonts w:ascii="Cambria" w:hAnsi="Cambria"/>
          <w:i/>
          <w:noProof/>
          <w:sz w:val="24"/>
          <w:szCs w:val="24"/>
        </w:rPr>
        <w:t>Eucommia</w:t>
      </w:r>
      <w:r w:rsidRPr="006E5C14">
        <w:rPr>
          <w:rFonts w:ascii="Cambria" w:hAnsi="Cambria"/>
          <w:noProof/>
          <w:sz w:val="24"/>
          <w:szCs w:val="24"/>
        </w:rPr>
        <w:t xml:space="preserve"> (Eucommiaceae) in North America. </w:t>
      </w:r>
      <w:r w:rsidR="00D730FC">
        <w:rPr>
          <w:rFonts w:ascii="Cambria" w:hAnsi="Cambria"/>
          <w:i/>
          <w:iCs/>
          <w:noProof/>
          <w:sz w:val="24"/>
          <w:szCs w:val="24"/>
        </w:rPr>
        <w:t xml:space="preserve">American Journal of Botany </w:t>
      </w:r>
      <w:r w:rsidRPr="006E5C14">
        <w:rPr>
          <w:rFonts w:ascii="Cambria" w:hAnsi="Cambria"/>
          <w:b/>
          <w:bCs/>
          <w:noProof/>
          <w:sz w:val="24"/>
          <w:szCs w:val="24"/>
        </w:rPr>
        <w:t>11</w:t>
      </w:r>
      <w:r w:rsidRPr="006E5C14">
        <w:rPr>
          <w:rFonts w:ascii="Cambria" w:hAnsi="Cambria"/>
          <w:noProof/>
          <w:sz w:val="24"/>
          <w:szCs w:val="24"/>
        </w:rPr>
        <w:t>: 798–814.</w:t>
      </w:r>
    </w:p>
    <w:p w14:paraId="79C0EDD7" w14:textId="4DC944C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Calvillo-Canadell L, Cevallos-Ferriz SRS</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Reproductive structures of Rhamnaceae from the Cerro del Pueblo (Late Cretaceous, Coahuila) and Coatzingo (Oligocene, Puebla) Formations, Mexico. </w:t>
      </w:r>
      <w:r w:rsidR="00D730FC">
        <w:rPr>
          <w:rFonts w:ascii="Cambria" w:hAnsi="Cambria"/>
          <w:i/>
          <w:iCs/>
          <w:noProof/>
          <w:sz w:val="24"/>
          <w:szCs w:val="24"/>
        </w:rPr>
        <w:t xml:space="preserve">American Journal of Botany </w:t>
      </w:r>
      <w:r w:rsidRPr="006E5C14">
        <w:rPr>
          <w:rFonts w:ascii="Cambria" w:hAnsi="Cambria"/>
          <w:b/>
          <w:bCs/>
          <w:noProof/>
          <w:sz w:val="24"/>
          <w:szCs w:val="24"/>
        </w:rPr>
        <w:t>94</w:t>
      </w:r>
      <w:r w:rsidRPr="006E5C14">
        <w:rPr>
          <w:rFonts w:ascii="Cambria" w:hAnsi="Cambria"/>
          <w:noProof/>
          <w:sz w:val="24"/>
          <w:szCs w:val="24"/>
        </w:rPr>
        <w:t>: 1658–1669.</w:t>
      </w:r>
    </w:p>
    <w:p w14:paraId="0C712834" w14:textId="36014244"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Carvalho M, Herrera F, Jaramillo C, Wing S, Callejas R</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Paleocene Malvaceae from northern South America and their biogeographical implications. </w:t>
      </w:r>
      <w:r w:rsidR="00D730FC">
        <w:rPr>
          <w:rFonts w:ascii="Cambria" w:hAnsi="Cambria"/>
          <w:i/>
          <w:iCs/>
          <w:noProof/>
          <w:sz w:val="24"/>
          <w:szCs w:val="24"/>
        </w:rPr>
        <w:t xml:space="preserve">American Journal of Botany </w:t>
      </w:r>
      <w:r w:rsidRPr="006E5C14">
        <w:rPr>
          <w:rFonts w:ascii="Cambria" w:hAnsi="Cambria"/>
          <w:b/>
          <w:bCs/>
          <w:noProof/>
          <w:sz w:val="24"/>
          <w:szCs w:val="24"/>
        </w:rPr>
        <w:t>98</w:t>
      </w:r>
      <w:r w:rsidRPr="006E5C14">
        <w:rPr>
          <w:rFonts w:ascii="Cambria" w:hAnsi="Cambria"/>
          <w:noProof/>
          <w:sz w:val="24"/>
          <w:szCs w:val="24"/>
        </w:rPr>
        <w:t>: 1337–1355.</w:t>
      </w:r>
    </w:p>
    <w:p w14:paraId="6C201174" w14:textId="6E12786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Cevallos-Ferriz S, Estrada-Ruiz E, Pérez-Hernández BR</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Phytolaccaceae infru</w:t>
      </w:r>
      <w:r w:rsidR="005769E6">
        <w:rPr>
          <w:rFonts w:ascii="Cambria" w:hAnsi="Cambria"/>
          <w:noProof/>
          <w:sz w:val="24"/>
          <w:szCs w:val="24"/>
        </w:rPr>
        <w:t>ctescence from Cerro del P</w:t>
      </w:r>
      <w:r w:rsidRPr="006E5C14">
        <w:rPr>
          <w:rFonts w:ascii="Cambria" w:hAnsi="Cambria"/>
          <w:noProof/>
          <w:sz w:val="24"/>
          <w:szCs w:val="24"/>
        </w:rPr>
        <w:t xml:space="preserve">ueblo Formation, Upper Cretaceous (Late Campanian), Coahuila, Mexico. </w:t>
      </w:r>
      <w:r w:rsidR="00D730FC">
        <w:rPr>
          <w:rFonts w:ascii="Cambria" w:hAnsi="Cambria"/>
          <w:i/>
          <w:iCs/>
          <w:noProof/>
          <w:sz w:val="24"/>
          <w:szCs w:val="24"/>
        </w:rPr>
        <w:t xml:space="preserve">American Journal of Botany </w:t>
      </w:r>
      <w:r w:rsidRPr="006E5C14">
        <w:rPr>
          <w:rFonts w:ascii="Cambria" w:hAnsi="Cambria"/>
          <w:b/>
          <w:bCs/>
          <w:noProof/>
          <w:sz w:val="24"/>
          <w:szCs w:val="24"/>
        </w:rPr>
        <w:t>95</w:t>
      </w:r>
      <w:r w:rsidRPr="006E5C14">
        <w:rPr>
          <w:rFonts w:ascii="Cambria" w:hAnsi="Cambria"/>
          <w:noProof/>
          <w:sz w:val="24"/>
          <w:szCs w:val="24"/>
        </w:rPr>
        <w:t>: 77–83.</w:t>
      </w:r>
    </w:p>
    <w:p w14:paraId="254A82A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Chandler M</w:t>
      </w:r>
      <w:r w:rsidRPr="006E5C14">
        <w:rPr>
          <w:rFonts w:ascii="Cambria" w:hAnsi="Cambria"/>
          <w:noProof/>
          <w:sz w:val="24"/>
          <w:szCs w:val="24"/>
        </w:rPr>
        <w:t xml:space="preserve">. </w:t>
      </w:r>
      <w:r w:rsidRPr="006E5C14">
        <w:rPr>
          <w:rFonts w:ascii="Cambria" w:hAnsi="Cambria"/>
          <w:b/>
          <w:bCs/>
          <w:noProof/>
          <w:sz w:val="24"/>
          <w:szCs w:val="24"/>
        </w:rPr>
        <w:t>1961</w:t>
      </w:r>
      <w:r w:rsidRPr="006E5C14">
        <w:rPr>
          <w:rFonts w:ascii="Cambria" w:hAnsi="Cambria"/>
          <w:noProof/>
          <w:sz w:val="24"/>
          <w:szCs w:val="24"/>
        </w:rPr>
        <w:t xml:space="preserve">. </w:t>
      </w:r>
      <w:r w:rsidRPr="006E5C14">
        <w:rPr>
          <w:rFonts w:ascii="Cambria" w:hAnsi="Cambria"/>
          <w:i/>
          <w:iCs/>
          <w:noProof/>
          <w:sz w:val="24"/>
          <w:szCs w:val="24"/>
        </w:rPr>
        <w:t>The Lower Tertiaty Floras of Southern England I. Paleocene Floras, London Clay Flora (suppement.)</w:t>
      </w:r>
      <w:r w:rsidRPr="006E5C14">
        <w:rPr>
          <w:rFonts w:ascii="Cambria" w:hAnsi="Cambria"/>
          <w:noProof/>
          <w:sz w:val="24"/>
          <w:szCs w:val="24"/>
        </w:rPr>
        <w:t>. London: British Museum (Natural History).</w:t>
      </w:r>
    </w:p>
    <w:p w14:paraId="36842AA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Chandler M</w:t>
      </w:r>
      <w:r w:rsidRPr="006E5C14">
        <w:rPr>
          <w:rFonts w:ascii="Cambria" w:hAnsi="Cambria"/>
          <w:noProof/>
          <w:sz w:val="24"/>
          <w:szCs w:val="24"/>
        </w:rPr>
        <w:t xml:space="preserve">. </w:t>
      </w:r>
      <w:r w:rsidRPr="006E5C14">
        <w:rPr>
          <w:rFonts w:ascii="Cambria" w:hAnsi="Cambria"/>
          <w:b/>
          <w:bCs/>
          <w:noProof/>
          <w:sz w:val="24"/>
          <w:szCs w:val="24"/>
        </w:rPr>
        <w:t>1962</w:t>
      </w:r>
      <w:r w:rsidRPr="006E5C14">
        <w:rPr>
          <w:rFonts w:ascii="Cambria" w:hAnsi="Cambria"/>
          <w:noProof/>
          <w:sz w:val="24"/>
          <w:szCs w:val="24"/>
        </w:rPr>
        <w:t xml:space="preserve">. </w:t>
      </w:r>
      <w:r w:rsidRPr="006E5C14">
        <w:rPr>
          <w:rFonts w:ascii="Cambria" w:hAnsi="Cambria"/>
          <w:i/>
          <w:iCs/>
          <w:noProof/>
          <w:sz w:val="24"/>
          <w:szCs w:val="24"/>
        </w:rPr>
        <w:t>The Lower Tertiary Floras of Southern England II. Flora of the Pipe-Clay Series of Dorset (Lower Bagshot).</w:t>
      </w:r>
      <w:r w:rsidRPr="006E5C14">
        <w:rPr>
          <w:rFonts w:ascii="Cambria" w:hAnsi="Cambria"/>
          <w:noProof/>
          <w:sz w:val="24"/>
          <w:szCs w:val="24"/>
        </w:rPr>
        <w:t xml:space="preserve"> London: British Museum (Natural History).</w:t>
      </w:r>
    </w:p>
    <w:p w14:paraId="0764E93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Chandler M</w:t>
      </w:r>
      <w:r w:rsidRPr="006E5C14">
        <w:rPr>
          <w:rFonts w:ascii="Cambria" w:hAnsi="Cambria"/>
          <w:noProof/>
          <w:sz w:val="24"/>
          <w:szCs w:val="24"/>
        </w:rPr>
        <w:t xml:space="preserve">. </w:t>
      </w:r>
      <w:r w:rsidRPr="006E5C14">
        <w:rPr>
          <w:rFonts w:ascii="Cambria" w:hAnsi="Cambria"/>
          <w:b/>
          <w:bCs/>
          <w:noProof/>
          <w:sz w:val="24"/>
          <w:szCs w:val="24"/>
        </w:rPr>
        <w:t>1964</w:t>
      </w:r>
      <w:r w:rsidRPr="006E5C14">
        <w:rPr>
          <w:rFonts w:ascii="Cambria" w:hAnsi="Cambria"/>
          <w:noProof/>
          <w:sz w:val="24"/>
          <w:szCs w:val="24"/>
        </w:rPr>
        <w:t xml:space="preserve">. </w:t>
      </w:r>
      <w:r w:rsidRPr="006E5C14">
        <w:rPr>
          <w:rFonts w:ascii="Cambria" w:hAnsi="Cambria"/>
          <w:i/>
          <w:iCs/>
          <w:noProof/>
          <w:sz w:val="24"/>
          <w:szCs w:val="24"/>
        </w:rPr>
        <w:t>The Lower Tertiary Floras of Southern England. Volume IV. A Summary and Survey of findings in Light of Recent Botanical Observations</w:t>
      </w:r>
      <w:r w:rsidRPr="006E5C14">
        <w:rPr>
          <w:rFonts w:ascii="Cambria" w:hAnsi="Cambria"/>
          <w:noProof/>
          <w:sz w:val="24"/>
          <w:szCs w:val="24"/>
        </w:rPr>
        <w:t>. London: British Museum (Natural History).</w:t>
      </w:r>
    </w:p>
    <w:p w14:paraId="4552A9D5" w14:textId="67419AF1"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Chen I, Manchester SR</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Seed morphology of modern and fossil </w:t>
      </w:r>
      <w:r w:rsidRPr="005769E6">
        <w:rPr>
          <w:rFonts w:ascii="Cambria" w:hAnsi="Cambria"/>
          <w:i/>
          <w:noProof/>
          <w:sz w:val="24"/>
          <w:szCs w:val="24"/>
        </w:rPr>
        <w:t>Ampelocissus</w:t>
      </w:r>
      <w:r w:rsidRPr="006E5C14">
        <w:rPr>
          <w:rFonts w:ascii="Cambria" w:hAnsi="Cambria"/>
          <w:noProof/>
          <w:sz w:val="24"/>
          <w:szCs w:val="24"/>
        </w:rPr>
        <w:t xml:space="preserve"> (Vitaceae) and implications for phytogeography. </w:t>
      </w:r>
      <w:r w:rsidR="00D730FC">
        <w:rPr>
          <w:rFonts w:ascii="Cambria" w:hAnsi="Cambria"/>
          <w:i/>
          <w:iCs/>
          <w:noProof/>
          <w:sz w:val="24"/>
          <w:szCs w:val="24"/>
        </w:rPr>
        <w:t xml:space="preserve">American Journal of Botany </w:t>
      </w:r>
      <w:r w:rsidRPr="006E5C14">
        <w:rPr>
          <w:rFonts w:ascii="Cambria" w:hAnsi="Cambria"/>
          <w:b/>
          <w:bCs/>
          <w:noProof/>
          <w:sz w:val="24"/>
          <w:szCs w:val="24"/>
        </w:rPr>
        <w:t>94</w:t>
      </w:r>
      <w:r w:rsidRPr="006E5C14">
        <w:rPr>
          <w:rFonts w:ascii="Cambria" w:hAnsi="Cambria"/>
          <w:noProof/>
          <w:sz w:val="24"/>
          <w:szCs w:val="24"/>
        </w:rPr>
        <w:t>: 1534–1553.</w:t>
      </w:r>
    </w:p>
    <w:p w14:paraId="0F4A309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Chen P, Wang Q, Zhang H, Cao M, Li W</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Jianshangou bed of the Yixian Formation in west Liaoning, China. </w:t>
      </w:r>
      <w:r w:rsidRPr="006E5C14">
        <w:rPr>
          <w:rFonts w:ascii="Cambria" w:hAnsi="Cambria"/>
          <w:i/>
          <w:iCs/>
          <w:noProof/>
          <w:sz w:val="24"/>
          <w:szCs w:val="24"/>
        </w:rPr>
        <w:t>Science in China Series D: Earth Sciences</w:t>
      </w:r>
      <w:r w:rsidRPr="006E5C14">
        <w:rPr>
          <w:rFonts w:ascii="Cambria" w:hAnsi="Cambria"/>
          <w:noProof/>
          <w:sz w:val="24"/>
          <w:szCs w:val="24"/>
        </w:rPr>
        <w:t xml:space="preserve"> </w:t>
      </w:r>
      <w:r w:rsidRPr="006E5C14">
        <w:rPr>
          <w:rFonts w:ascii="Cambria" w:hAnsi="Cambria"/>
          <w:b/>
          <w:bCs/>
          <w:noProof/>
          <w:sz w:val="24"/>
          <w:szCs w:val="24"/>
        </w:rPr>
        <w:t>48</w:t>
      </w:r>
      <w:r w:rsidRPr="006E5C14">
        <w:rPr>
          <w:rFonts w:ascii="Cambria" w:hAnsi="Cambria"/>
          <w:noProof/>
          <w:sz w:val="24"/>
          <w:szCs w:val="24"/>
        </w:rPr>
        <w:t>: 298–312.</w:t>
      </w:r>
    </w:p>
    <w:p w14:paraId="2C36CD0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Christopher R</w:t>
      </w:r>
      <w:r w:rsidRPr="006E5C14">
        <w:rPr>
          <w:rFonts w:ascii="Cambria" w:hAnsi="Cambria"/>
          <w:noProof/>
          <w:sz w:val="24"/>
          <w:szCs w:val="24"/>
        </w:rPr>
        <w:t xml:space="preserve">. </w:t>
      </w:r>
      <w:r w:rsidRPr="006E5C14">
        <w:rPr>
          <w:rFonts w:ascii="Cambria" w:hAnsi="Cambria"/>
          <w:b/>
          <w:bCs/>
          <w:noProof/>
          <w:sz w:val="24"/>
          <w:szCs w:val="24"/>
        </w:rPr>
        <w:t>1979</w:t>
      </w:r>
      <w:r w:rsidRPr="006E5C14">
        <w:rPr>
          <w:rFonts w:ascii="Cambria" w:hAnsi="Cambria"/>
          <w:noProof/>
          <w:sz w:val="24"/>
          <w:szCs w:val="24"/>
        </w:rPr>
        <w:t xml:space="preserve">. Normapolles and triporate pollen assemblages from the Raritan and Magothy Formations (Upper Cretaceous) of New Jersey. </w:t>
      </w:r>
      <w:r w:rsidRPr="006E5C14">
        <w:rPr>
          <w:rFonts w:ascii="Cambria" w:hAnsi="Cambria"/>
          <w:i/>
          <w:iCs/>
          <w:noProof/>
          <w:sz w:val="24"/>
          <w:szCs w:val="24"/>
        </w:rPr>
        <w:t>Palynology</w:t>
      </w:r>
      <w:r w:rsidRPr="006E5C14">
        <w:rPr>
          <w:rFonts w:ascii="Cambria" w:hAnsi="Cambria"/>
          <w:noProof/>
          <w:sz w:val="24"/>
          <w:szCs w:val="24"/>
        </w:rPr>
        <w:t xml:space="preserve"> </w:t>
      </w:r>
      <w:r w:rsidRPr="006E5C14">
        <w:rPr>
          <w:rFonts w:ascii="Cambria" w:hAnsi="Cambria"/>
          <w:b/>
          <w:bCs/>
          <w:noProof/>
          <w:sz w:val="24"/>
          <w:szCs w:val="24"/>
        </w:rPr>
        <w:t>3</w:t>
      </w:r>
      <w:r w:rsidRPr="006E5C14">
        <w:rPr>
          <w:rFonts w:ascii="Cambria" w:hAnsi="Cambria"/>
          <w:noProof/>
          <w:sz w:val="24"/>
          <w:szCs w:val="24"/>
        </w:rPr>
        <w:t>: 73–121.</w:t>
      </w:r>
    </w:p>
    <w:p w14:paraId="4D64338C" w14:textId="13C9CB7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Clayton JW, Soltis PS, Soltis DE</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Recent long-distance dispersal overshadows ancient biogeographical patterns in a pantropical angiosperm family (Simaroubaceae, Sapindales). </w:t>
      </w:r>
      <w:r w:rsidR="005769E6">
        <w:rPr>
          <w:rFonts w:ascii="Cambria" w:hAnsi="Cambria"/>
          <w:i/>
          <w:iCs/>
          <w:noProof/>
          <w:sz w:val="24"/>
          <w:szCs w:val="24"/>
        </w:rPr>
        <w:t>Systematic B</w:t>
      </w:r>
      <w:r w:rsidRPr="006E5C14">
        <w:rPr>
          <w:rFonts w:ascii="Cambria" w:hAnsi="Cambria"/>
          <w:i/>
          <w:iCs/>
          <w:noProof/>
          <w:sz w:val="24"/>
          <w:szCs w:val="24"/>
        </w:rPr>
        <w:t>iology</w:t>
      </w:r>
      <w:r w:rsidRPr="006E5C14">
        <w:rPr>
          <w:rFonts w:ascii="Cambria" w:hAnsi="Cambria"/>
          <w:noProof/>
          <w:sz w:val="24"/>
          <w:szCs w:val="24"/>
        </w:rPr>
        <w:t xml:space="preserve"> </w:t>
      </w:r>
      <w:r w:rsidRPr="006E5C14">
        <w:rPr>
          <w:rFonts w:ascii="Cambria" w:hAnsi="Cambria"/>
          <w:b/>
          <w:bCs/>
          <w:noProof/>
          <w:sz w:val="24"/>
          <w:szCs w:val="24"/>
        </w:rPr>
        <w:t>58</w:t>
      </w:r>
      <w:r w:rsidRPr="006E5C14">
        <w:rPr>
          <w:rFonts w:ascii="Cambria" w:hAnsi="Cambria"/>
          <w:noProof/>
          <w:sz w:val="24"/>
          <w:szCs w:val="24"/>
        </w:rPr>
        <w:t>: 395–410.</w:t>
      </w:r>
    </w:p>
    <w:p w14:paraId="181A6FE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Coimbra JC, Arai M, Carreño AL</w:t>
      </w:r>
      <w:r w:rsidRPr="006E5C14">
        <w:rPr>
          <w:rFonts w:ascii="Cambria" w:hAnsi="Cambria"/>
          <w:noProof/>
          <w:sz w:val="24"/>
          <w:szCs w:val="24"/>
        </w:rPr>
        <w:t xml:space="preserve">. </w:t>
      </w:r>
      <w:r w:rsidRPr="006E5C14">
        <w:rPr>
          <w:rFonts w:ascii="Cambria" w:hAnsi="Cambria"/>
          <w:b/>
          <w:bCs/>
          <w:noProof/>
          <w:sz w:val="24"/>
          <w:szCs w:val="24"/>
        </w:rPr>
        <w:t>2002</w:t>
      </w:r>
      <w:r w:rsidRPr="006E5C14">
        <w:rPr>
          <w:rFonts w:ascii="Cambria" w:hAnsi="Cambria"/>
          <w:noProof/>
          <w:sz w:val="24"/>
          <w:szCs w:val="24"/>
        </w:rPr>
        <w:t xml:space="preserve">. Biostratigraphy of Lower Cretaceous microfossils from the Araripe basin, northeastern Brazil. </w:t>
      </w:r>
      <w:r w:rsidRPr="006E5C14">
        <w:rPr>
          <w:rFonts w:ascii="Cambria" w:hAnsi="Cambria"/>
          <w:i/>
          <w:iCs/>
          <w:noProof/>
          <w:sz w:val="24"/>
          <w:szCs w:val="24"/>
        </w:rPr>
        <w:t>Geobios</w:t>
      </w:r>
      <w:r w:rsidRPr="006E5C14">
        <w:rPr>
          <w:rFonts w:ascii="Cambria" w:hAnsi="Cambria"/>
          <w:noProof/>
          <w:sz w:val="24"/>
          <w:szCs w:val="24"/>
        </w:rPr>
        <w:t xml:space="preserve"> </w:t>
      </w:r>
      <w:r w:rsidRPr="006E5C14">
        <w:rPr>
          <w:rFonts w:ascii="Cambria" w:hAnsi="Cambria"/>
          <w:b/>
          <w:bCs/>
          <w:noProof/>
          <w:sz w:val="24"/>
          <w:szCs w:val="24"/>
        </w:rPr>
        <w:t>35</w:t>
      </w:r>
      <w:r w:rsidRPr="006E5C14">
        <w:rPr>
          <w:rFonts w:ascii="Cambria" w:hAnsi="Cambria"/>
          <w:noProof/>
          <w:sz w:val="24"/>
          <w:szCs w:val="24"/>
        </w:rPr>
        <w:t>: 687–698.</w:t>
      </w:r>
    </w:p>
    <w:p w14:paraId="4944D0C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w:t>
      </w:r>
      <w:r w:rsidRPr="006E5C14">
        <w:rPr>
          <w:rFonts w:ascii="Cambria" w:hAnsi="Cambria"/>
          <w:noProof/>
          <w:sz w:val="24"/>
          <w:szCs w:val="24"/>
        </w:rPr>
        <w:t xml:space="preserve">. </w:t>
      </w:r>
      <w:r w:rsidRPr="006E5C14">
        <w:rPr>
          <w:rFonts w:ascii="Cambria" w:hAnsi="Cambria"/>
          <w:b/>
          <w:bCs/>
          <w:noProof/>
          <w:sz w:val="24"/>
          <w:szCs w:val="24"/>
        </w:rPr>
        <w:t>1983</w:t>
      </w:r>
      <w:r w:rsidRPr="006E5C14">
        <w:rPr>
          <w:rFonts w:ascii="Cambria" w:hAnsi="Cambria"/>
          <w:noProof/>
          <w:sz w:val="24"/>
          <w:szCs w:val="24"/>
        </w:rPr>
        <w:t xml:space="preserve">. </w:t>
      </w:r>
      <w:r w:rsidRPr="006E5C14">
        <w:rPr>
          <w:rFonts w:ascii="Cambria" w:hAnsi="Cambria"/>
          <w:i/>
          <w:iCs/>
          <w:noProof/>
          <w:sz w:val="24"/>
          <w:szCs w:val="24"/>
        </w:rPr>
        <w:t>Fossill Plants of the London Clay. Palaeontological Association Field Guide to Fossils, 1.</w:t>
      </w:r>
      <w:r w:rsidRPr="006E5C14">
        <w:rPr>
          <w:rFonts w:ascii="Cambria" w:hAnsi="Cambria"/>
          <w:noProof/>
          <w:sz w:val="24"/>
          <w:szCs w:val="24"/>
        </w:rPr>
        <w:t xml:space="preserve"> London: Palaeontological Association.</w:t>
      </w:r>
    </w:p>
    <w:p w14:paraId="700A61E5" w14:textId="3F9019E1"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w:t>
      </w:r>
      <w:r w:rsidRPr="006E5C14">
        <w:rPr>
          <w:rFonts w:ascii="Cambria" w:hAnsi="Cambria"/>
          <w:noProof/>
          <w:sz w:val="24"/>
          <w:szCs w:val="24"/>
        </w:rPr>
        <w:t xml:space="preserve">. </w:t>
      </w:r>
      <w:r w:rsidRPr="006E5C14">
        <w:rPr>
          <w:rFonts w:ascii="Cambria" w:hAnsi="Cambria"/>
          <w:b/>
          <w:bCs/>
          <w:noProof/>
          <w:sz w:val="24"/>
          <w:szCs w:val="24"/>
        </w:rPr>
        <w:t>1986</w:t>
      </w:r>
      <w:r w:rsidRPr="006E5C14">
        <w:rPr>
          <w:rFonts w:ascii="Cambria" w:hAnsi="Cambria"/>
          <w:noProof/>
          <w:sz w:val="24"/>
          <w:szCs w:val="24"/>
        </w:rPr>
        <w:t xml:space="preserve">. The Felpham flora—a preliminary report. </w:t>
      </w:r>
      <w:r w:rsidRPr="006E5C14">
        <w:rPr>
          <w:rFonts w:ascii="Cambria" w:hAnsi="Cambria"/>
          <w:i/>
          <w:iCs/>
          <w:noProof/>
          <w:sz w:val="24"/>
          <w:szCs w:val="24"/>
        </w:rPr>
        <w:t>Tertiary Res</w:t>
      </w:r>
      <w:r w:rsidR="005769E6">
        <w:rPr>
          <w:rFonts w:ascii="Cambria" w:hAnsi="Cambria"/>
          <w:i/>
          <w:iCs/>
          <w:noProof/>
          <w:sz w:val="24"/>
          <w:szCs w:val="24"/>
        </w:rPr>
        <w:t>earch</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29–32.</w:t>
      </w:r>
    </w:p>
    <w:p w14:paraId="595A74D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The special significance of the Middle Eocene fruit and seed flora from Messel, West Germany. </w:t>
      </w:r>
      <w:r w:rsidRPr="006E5C14">
        <w:rPr>
          <w:rFonts w:ascii="Cambria" w:hAnsi="Cambria"/>
          <w:i/>
          <w:iCs/>
          <w:noProof/>
          <w:sz w:val="24"/>
          <w:szCs w:val="24"/>
        </w:rPr>
        <w:t>Courier Forschungsinstitut Senckenberg</w:t>
      </w:r>
      <w:r w:rsidRPr="006E5C14">
        <w:rPr>
          <w:rFonts w:ascii="Cambria" w:hAnsi="Cambria"/>
          <w:noProof/>
          <w:sz w:val="24"/>
          <w:szCs w:val="24"/>
        </w:rPr>
        <w:t xml:space="preserve"> </w:t>
      </w:r>
      <w:r w:rsidRPr="006E5C14">
        <w:rPr>
          <w:rFonts w:ascii="Cambria" w:hAnsi="Cambria"/>
          <w:b/>
          <w:bCs/>
          <w:noProof/>
          <w:sz w:val="24"/>
          <w:szCs w:val="24"/>
        </w:rPr>
        <w:t>107</w:t>
      </w:r>
      <w:r w:rsidRPr="006E5C14">
        <w:rPr>
          <w:rFonts w:ascii="Cambria" w:hAnsi="Cambria"/>
          <w:noProof/>
          <w:sz w:val="24"/>
          <w:szCs w:val="24"/>
        </w:rPr>
        <w:t>: 187–197.</w:t>
      </w:r>
    </w:p>
    <w:p w14:paraId="7E41569C" w14:textId="57D5BA4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w:t>
      </w:r>
      <w:r w:rsidRPr="006E5C14">
        <w:rPr>
          <w:rFonts w:ascii="Cambria" w:hAnsi="Cambria"/>
          <w:noProof/>
          <w:sz w:val="24"/>
          <w:szCs w:val="24"/>
        </w:rPr>
        <w:t xml:space="preserve">. </w:t>
      </w:r>
      <w:r w:rsidRPr="006E5C14">
        <w:rPr>
          <w:rFonts w:ascii="Cambria" w:hAnsi="Cambria"/>
          <w:b/>
          <w:bCs/>
          <w:noProof/>
          <w:sz w:val="24"/>
          <w:szCs w:val="24"/>
        </w:rPr>
        <w:t>1996</w:t>
      </w:r>
      <w:r w:rsidRPr="006E5C14">
        <w:rPr>
          <w:rFonts w:ascii="Cambria" w:hAnsi="Cambria"/>
          <w:noProof/>
          <w:sz w:val="24"/>
          <w:szCs w:val="24"/>
        </w:rPr>
        <w:t>. Plant macrofossils fro</w:t>
      </w:r>
      <w:r w:rsidR="005769E6">
        <w:rPr>
          <w:rFonts w:ascii="Cambria" w:hAnsi="Cambria"/>
          <w:noProof/>
          <w:sz w:val="24"/>
          <w:szCs w:val="24"/>
        </w:rPr>
        <w:t>m the Bracklesham Group (Early and</w:t>
      </w:r>
      <w:r w:rsidRPr="006E5C14">
        <w:rPr>
          <w:rFonts w:ascii="Cambria" w:hAnsi="Cambria"/>
          <w:noProof/>
          <w:sz w:val="24"/>
          <w:szCs w:val="24"/>
        </w:rPr>
        <w:t xml:space="preserve"> Middle Eocene), Bracklesham Bay, West Sussex, England: Review and significance in the context. </w:t>
      </w:r>
      <w:r w:rsidRPr="006E5C14">
        <w:rPr>
          <w:rFonts w:ascii="Cambria" w:hAnsi="Cambria"/>
          <w:i/>
          <w:iCs/>
          <w:noProof/>
          <w:sz w:val="24"/>
          <w:szCs w:val="24"/>
        </w:rPr>
        <w:t>Tertiary Research</w:t>
      </w:r>
      <w:r w:rsidRPr="006E5C14">
        <w:rPr>
          <w:rFonts w:ascii="Cambria" w:hAnsi="Cambria"/>
          <w:noProof/>
          <w:sz w:val="24"/>
          <w:szCs w:val="24"/>
        </w:rPr>
        <w:t xml:space="preserve"> </w:t>
      </w:r>
      <w:r w:rsidRPr="006E5C14">
        <w:rPr>
          <w:rFonts w:ascii="Cambria" w:hAnsi="Cambria"/>
          <w:b/>
          <w:bCs/>
          <w:noProof/>
          <w:sz w:val="24"/>
          <w:szCs w:val="24"/>
        </w:rPr>
        <w:t>16</w:t>
      </w:r>
      <w:r w:rsidRPr="006E5C14">
        <w:rPr>
          <w:rFonts w:ascii="Cambria" w:hAnsi="Cambria"/>
          <w:noProof/>
          <w:sz w:val="24"/>
          <w:szCs w:val="24"/>
        </w:rPr>
        <w:t>: 175–202.</w:t>
      </w:r>
    </w:p>
    <w:p w14:paraId="2BA49E3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 Boulter M, Holmes P</w:t>
      </w:r>
      <w:r w:rsidRPr="006E5C14">
        <w:rPr>
          <w:rFonts w:ascii="Cambria" w:hAnsi="Cambria"/>
          <w:noProof/>
          <w:sz w:val="24"/>
          <w:szCs w:val="24"/>
        </w:rPr>
        <w:t xml:space="preserve">. </w:t>
      </w:r>
      <w:r w:rsidRPr="006E5C14">
        <w:rPr>
          <w:rFonts w:ascii="Cambria" w:hAnsi="Cambria"/>
          <w:b/>
          <w:bCs/>
          <w:noProof/>
          <w:sz w:val="24"/>
          <w:szCs w:val="24"/>
        </w:rPr>
        <w:t>1993</w:t>
      </w:r>
      <w:r w:rsidRPr="006E5C14">
        <w:rPr>
          <w:rFonts w:ascii="Cambria" w:hAnsi="Cambria"/>
          <w:noProof/>
          <w:sz w:val="24"/>
          <w:szCs w:val="24"/>
        </w:rPr>
        <w:t xml:space="preserve">. Magnoliophyta (’Angiospermae'). In: MJ Benton, ed. </w:t>
      </w:r>
      <w:r w:rsidRPr="005769E6">
        <w:rPr>
          <w:rFonts w:ascii="Cambria" w:hAnsi="Cambria"/>
          <w:i/>
          <w:noProof/>
          <w:sz w:val="24"/>
          <w:szCs w:val="24"/>
        </w:rPr>
        <w:t>The fossil record Vol. 2</w:t>
      </w:r>
      <w:r w:rsidRPr="006E5C14">
        <w:rPr>
          <w:rFonts w:ascii="Cambria" w:hAnsi="Cambria"/>
          <w:noProof/>
          <w:sz w:val="24"/>
          <w:szCs w:val="24"/>
        </w:rPr>
        <w:t>. London: Chapman and Hall, 809–841.</w:t>
      </w:r>
    </w:p>
    <w:p w14:paraId="6555EA5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Collinson M, Cleal C</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Early and early-middle Eocene (Ypresian-Lutetian) palaeobotany of Great Britain. In: Cleal C, Thomas B, Batten D, Collinson M, eds. </w:t>
      </w:r>
      <w:r w:rsidRPr="005769E6">
        <w:rPr>
          <w:rFonts w:ascii="Cambria" w:hAnsi="Cambria"/>
          <w:i/>
          <w:noProof/>
          <w:sz w:val="24"/>
          <w:szCs w:val="24"/>
        </w:rPr>
        <w:t>Mesozoic and Tertiary paleobotany of Great Britain</w:t>
      </w:r>
      <w:r w:rsidRPr="006E5C14">
        <w:rPr>
          <w:rFonts w:ascii="Cambria" w:hAnsi="Cambria"/>
          <w:noProof/>
          <w:sz w:val="24"/>
          <w:szCs w:val="24"/>
        </w:rPr>
        <w:t>. Peterborough: Geological Conservation Review Series No. 22, Joint Nature Conservation Committee, 185–226.</w:t>
      </w:r>
    </w:p>
    <w:p w14:paraId="2C0CB17A"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Compton J, Culham A, Gibbings J, Jury S</w:t>
      </w:r>
      <w:r w:rsidRPr="006E5C14">
        <w:rPr>
          <w:rFonts w:ascii="Cambria" w:hAnsi="Cambria"/>
          <w:noProof/>
          <w:sz w:val="24"/>
          <w:szCs w:val="24"/>
        </w:rPr>
        <w:t xml:space="preserve">. </w:t>
      </w:r>
      <w:r w:rsidRPr="006E5C14">
        <w:rPr>
          <w:rFonts w:ascii="Cambria" w:hAnsi="Cambria"/>
          <w:b/>
          <w:bCs/>
          <w:noProof/>
          <w:sz w:val="24"/>
          <w:szCs w:val="24"/>
        </w:rPr>
        <w:t>1998</w:t>
      </w:r>
      <w:r w:rsidRPr="006E5C14">
        <w:rPr>
          <w:rFonts w:ascii="Cambria" w:hAnsi="Cambria"/>
          <w:noProof/>
          <w:sz w:val="24"/>
          <w:szCs w:val="24"/>
        </w:rPr>
        <w:t xml:space="preserve">. Phylogeny of Actaea including </w:t>
      </w:r>
      <w:r w:rsidRPr="005769E6">
        <w:rPr>
          <w:rFonts w:ascii="Cambria" w:hAnsi="Cambria"/>
          <w:i/>
          <w:noProof/>
          <w:sz w:val="24"/>
          <w:szCs w:val="24"/>
        </w:rPr>
        <w:t>Cimicifuga</w:t>
      </w:r>
      <w:r w:rsidRPr="006E5C14">
        <w:rPr>
          <w:rFonts w:ascii="Cambria" w:hAnsi="Cambria"/>
          <w:noProof/>
          <w:sz w:val="24"/>
          <w:szCs w:val="24"/>
        </w:rPr>
        <w:t xml:space="preserve"> (Ranunculaceae) inferred from nrDNA ITS sequence variation. </w:t>
      </w:r>
      <w:r w:rsidRPr="006E5C14">
        <w:rPr>
          <w:rFonts w:ascii="Cambria" w:hAnsi="Cambria"/>
          <w:i/>
          <w:iCs/>
          <w:noProof/>
          <w:sz w:val="24"/>
          <w:szCs w:val="24"/>
        </w:rPr>
        <w:t>Biochemical Systematics and Ecology</w:t>
      </w:r>
      <w:r w:rsidRPr="006E5C14">
        <w:rPr>
          <w:rFonts w:ascii="Cambria" w:hAnsi="Cambria"/>
          <w:noProof/>
          <w:sz w:val="24"/>
          <w:szCs w:val="24"/>
        </w:rPr>
        <w:t xml:space="preserve"> </w:t>
      </w:r>
      <w:r w:rsidRPr="006E5C14">
        <w:rPr>
          <w:rFonts w:ascii="Cambria" w:hAnsi="Cambria"/>
          <w:b/>
          <w:bCs/>
          <w:noProof/>
          <w:sz w:val="24"/>
          <w:szCs w:val="24"/>
        </w:rPr>
        <w:t>26</w:t>
      </w:r>
      <w:r w:rsidRPr="006E5C14">
        <w:rPr>
          <w:rFonts w:ascii="Cambria" w:hAnsi="Cambria"/>
          <w:noProof/>
          <w:sz w:val="24"/>
          <w:szCs w:val="24"/>
        </w:rPr>
        <w:t>: 185–197.</w:t>
      </w:r>
    </w:p>
    <w:p w14:paraId="7E0157EE" w14:textId="627A8A2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Conran J, Christophel D</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A fossil Byblidaceae seed from Eocene South Australia. </w:t>
      </w:r>
      <w:r w:rsidR="005769E6">
        <w:rPr>
          <w:rFonts w:ascii="Cambria" w:hAnsi="Cambria"/>
          <w:i/>
          <w:iCs/>
          <w:noProof/>
          <w:sz w:val="24"/>
          <w:szCs w:val="24"/>
        </w:rPr>
        <w:t>International journal of Plant S</w:t>
      </w:r>
      <w:r w:rsidRPr="006E5C14">
        <w:rPr>
          <w:rFonts w:ascii="Cambria" w:hAnsi="Cambria"/>
          <w:i/>
          <w:iCs/>
          <w:noProof/>
          <w:sz w:val="24"/>
          <w:szCs w:val="24"/>
        </w:rPr>
        <w:t>ciences</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691–694.</w:t>
      </w:r>
    </w:p>
    <w:p w14:paraId="149731A9" w14:textId="2D189B8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Cooper R, Agterberg F</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w:t>
      </w:r>
      <w:r w:rsidRPr="006E5C14">
        <w:rPr>
          <w:rFonts w:ascii="Cambria" w:hAnsi="Cambria"/>
          <w:i/>
          <w:iCs/>
          <w:noProof/>
          <w:sz w:val="24"/>
          <w:szCs w:val="24"/>
        </w:rPr>
        <w:t>The New Zealand geological timescale 2004/2 wallchart</w:t>
      </w:r>
      <w:r w:rsidRPr="006E5C14">
        <w:rPr>
          <w:rFonts w:ascii="Cambria" w:hAnsi="Cambria"/>
          <w:noProof/>
          <w:sz w:val="24"/>
          <w:szCs w:val="24"/>
        </w:rPr>
        <w:t>. Institure of Geological &amp; Nuclear Sciences information series 64.</w:t>
      </w:r>
      <w:r w:rsidR="000A4AE1">
        <w:rPr>
          <w:rFonts w:ascii="Cambria" w:hAnsi="Cambria"/>
          <w:noProof/>
          <w:sz w:val="24"/>
          <w:szCs w:val="24"/>
        </w:rPr>
        <w:t xml:space="preserve"> Lower Hutt, New Zealand.</w:t>
      </w:r>
    </w:p>
    <w:p w14:paraId="0758DEF7" w14:textId="66C97B93"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Corbett S, Manchester S</w:t>
      </w:r>
      <w:r w:rsidRPr="006E5C14">
        <w:rPr>
          <w:rFonts w:ascii="Cambria" w:hAnsi="Cambria"/>
          <w:noProof/>
          <w:sz w:val="24"/>
          <w:szCs w:val="24"/>
        </w:rPr>
        <w:t xml:space="preserve">. </w:t>
      </w:r>
      <w:r w:rsidRPr="006E5C14">
        <w:rPr>
          <w:rFonts w:ascii="Cambria" w:hAnsi="Cambria"/>
          <w:b/>
          <w:bCs/>
          <w:noProof/>
          <w:sz w:val="24"/>
          <w:szCs w:val="24"/>
        </w:rPr>
        <w:t>2004</w:t>
      </w:r>
      <w:r w:rsidR="005769E6">
        <w:rPr>
          <w:rFonts w:ascii="Cambria" w:hAnsi="Cambria"/>
          <w:noProof/>
          <w:sz w:val="24"/>
          <w:szCs w:val="24"/>
        </w:rPr>
        <w:t>. Phytogeography and fossil h</w:t>
      </w:r>
      <w:r w:rsidRPr="006E5C14">
        <w:rPr>
          <w:rFonts w:ascii="Cambria" w:hAnsi="Cambria"/>
          <w:noProof/>
          <w:sz w:val="24"/>
          <w:szCs w:val="24"/>
        </w:rPr>
        <w:t xml:space="preserve">istory of </w:t>
      </w:r>
      <w:r w:rsidRPr="005769E6">
        <w:rPr>
          <w:rFonts w:ascii="Cambria" w:hAnsi="Cambria"/>
          <w:i/>
          <w:noProof/>
          <w:sz w:val="24"/>
          <w:szCs w:val="24"/>
        </w:rPr>
        <w:t>Ailanthus</w:t>
      </w:r>
      <w:r w:rsidRPr="006E5C14">
        <w:rPr>
          <w:rFonts w:ascii="Cambria" w:hAnsi="Cambria"/>
          <w:noProof/>
          <w:sz w:val="24"/>
          <w:szCs w:val="24"/>
        </w:rPr>
        <w:t xml:space="preserve"> (Simaroubaceae). </w:t>
      </w:r>
      <w:r w:rsidR="005769E6">
        <w:rPr>
          <w:rFonts w:ascii="Cambria" w:hAnsi="Cambria"/>
          <w:i/>
          <w:iCs/>
          <w:noProof/>
          <w:sz w:val="24"/>
          <w:szCs w:val="24"/>
        </w:rPr>
        <w:t>International Journal of Plant S</w:t>
      </w:r>
      <w:r w:rsidRPr="006E5C14">
        <w:rPr>
          <w:rFonts w:ascii="Cambria" w:hAnsi="Cambria"/>
          <w:i/>
          <w:iCs/>
          <w:noProof/>
          <w:sz w:val="24"/>
          <w:szCs w:val="24"/>
        </w:rPr>
        <w:t>ciences</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671–690.</w:t>
      </w:r>
    </w:p>
    <w:p w14:paraId="776E508A" w14:textId="29757F7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Correa E, Jaramillo C, Manchester S, Gutierrez M</w:t>
      </w:r>
      <w:r w:rsidRPr="006E5C14">
        <w:rPr>
          <w:rFonts w:ascii="Cambria" w:hAnsi="Cambria"/>
          <w:noProof/>
          <w:sz w:val="24"/>
          <w:szCs w:val="24"/>
        </w:rPr>
        <w:t xml:space="preserve">. </w:t>
      </w:r>
      <w:r w:rsidRPr="006E5C14">
        <w:rPr>
          <w:rFonts w:ascii="Cambria" w:hAnsi="Cambria"/>
          <w:b/>
          <w:bCs/>
          <w:noProof/>
          <w:sz w:val="24"/>
          <w:szCs w:val="24"/>
        </w:rPr>
        <w:t>2010</w:t>
      </w:r>
      <w:r w:rsidRPr="006E5C14">
        <w:rPr>
          <w:rFonts w:ascii="Cambria" w:hAnsi="Cambria"/>
          <w:noProof/>
          <w:sz w:val="24"/>
          <w:szCs w:val="24"/>
        </w:rPr>
        <w:t xml:space="preserve">. A fruit and leaves of Rhamnaceous affinities from the late Cretaceous (Maastrichtian) of Colombia. </w:t>
      </w:r>
      <w:r w:rsidR="00D730FC">
        <w:rPr>
          <w:rFonts w:ascii="Cambria" w:hAnsi="Cambria"/>
          <w:i/>
          <w:iCs/>
          <w:noProof/>
          <w:sz w:val="24"/>
          <w:szCs w:val="24"/>
        </w:rPr>
        <w:t xml:space="preserve">American Journal of Botany </w:t>
      </w:r>
      <w:r w:rsidRPr="006E5C14">
        <w:rPr>
          <w:rFonts w:ascii="Cambria" w:hAnsi="Cambria"/>
          <w:b/>
          <w:bCs/>
          <w:noProof/>
          <w:sz w:val="24"/>
          <w:szCs w:val="24"/>
        </w:rPr>
        <w:t>97</w:t>
      </w:r>
      <w:r w:rsidRPr="006E5C14">
        <w:rPr>
          <w:rFonts w:ascii="Cambria" w:hAnsi="Cambria"/>
          <w:noProof/>
          <w:sz w:val="24"/>
          <w:szCs w:val="24"/>
        </w:rPr>
        <w:t>: 71–79.</w:t>
      </w:r>
    </w:p>
    <w:p w14:paraId="5E14C1C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Couper R</w:t>
      </w:r>
      <w:r w:rsidRPr="006E5C14">
        <w:rPr>
          <w:rFonts w:ascii="Cambria" w:hAnsi="Cambria"/>
          <w:noProof/>
          <w:sz w:val="24"/>
          <w:szCs w:val="24"/>
        </w:rPr>
        <w:t xml:space="preserve">. </w:t>
      </w:r>
      <w:r w:rsidRPr="006E5C14">
        <w:rPr>
          <w:rFonts w:ascii="Cambria" w:hAnsi="Cambria"/>
          <w:b/>
          <w:bCs/>
          <w:noProof/>
          <w:sz w:val="24"/>
          <w:szCs w:val="24"/>
        </w:rPr>
        <w:t>1960</w:t>
      </w:r>
      <w:r w:rsidRPr="006E5C14">
        <w:rPr>
          <w:rFonts w:ascii="Cambria" w:hAnsi="Cambria"/>
          <w:noProof/>
          <w:sz w:val="24"/>
          <w:szCs w:val="24"/>
        </w:rPr>
        <w:t xml:space="preserve">. New Zealand Mesozoic and Cainozoic plant microfossils. </w:t>
      </w:r>
      <w:r w:rsidRPr="006E5C14">
        <w:rPr>
          <w:rFonts w:ascii="Cambria" w:hAnsi="Cambria"/>
          <w:i/>
          <w:iCs/>
          <w:noProof/>
          <w:sz w:val="24"/>
          <w:szCs w:val="24"/>
        </w:rPr>
        <w:t>New Zealand Geological Survey. Paleontological Bulletin</w:t>
      </w:r>
      <w:r w:rsidRPr="006E5C14">
        <w:rPr>
          <w:rFonts w:ascii="Cambria" w:hAnsi="Cambria"/>
          <w:noProof/>
          <w:sz w:val="24"/>
          <w:szCs w:val="24"/>
        </w:rPr>
        <w:t xml:space="preserve"> </w:t>
      </w:r>
      <w:r w:rsidRPr="006E5C14">
        <w:rPr>
          <w:rFonts w:ascii="Cambria" w:hAnsi="Cambria"/>
          <w:b/>
          <w:bCs/>
          <w:noProof/>
          <w:sz w:val="24"/>
          <w:szCs w:val="24"/>
        </w:rPr>
        <w:t>32</w:t>
      </w:r>
      <w:r w:rsidRPr="006E5C14">
        <w:rPr>
          <w:rFonts w:ascii="Cambria" w:hAnsi="Cambria"/>
          <w:noProof/>
          <w:sz w:val="24"/>
          <w:szCs w:val="24"/>
        </w:rPr>
        <w:t>: 1–87.</w:t>
      </w:r>
    </w:p>
    <w:p w14:paraId="5D5AF50A" w14:textId="18AA8A2A"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Crane P, Friis E, Pedersen K</w:t>
      </w:r>
      <w:r w:rsidRPr="006E5C14">
        <w:rPr>
          <w:rFonts w:ascii="Cambria" w:hAnsi="Cambria"/>
          <w:noProof/>
          <w:sz w:val="24"/>
          <w:szCs w:val="24"/>
        </w:rPr>
        <w:t xml:space="preserve">. </w:t>
      </w:r>
      <w:r w:rsidRPr="006E5C14">
        <w:rPr>
          <w:rFonts w:ascii="Cambria" w:hAnsi="Cambria"/>
          <w:b/>
          <w:bCs/>
          <w:noProof/>
          <w:sz w:val="24"/>
          <w:szCs w:val="24"/>
        </w:rPr>
        <w:t>1989</w:t>
      </w:r>
      <w:r w:rsidRPr="006E5C14">
        <w:rPr>
          <w:rFonts w:ascii="Cambria" w:hAnsi="Cambria"/>
          <w:noProof/>
          <w:sz w:val="24"/>
          <w:szCs w:val="24"/>
        </w:rPr>
        <w:t>. Reproductive structure and function in Cretaceous</w:t>
      </w:r>
      <w:r w:rsidR="005769E6">
        <w:rPr>
          <w:rFonts w:ascii="Cambria" w:hAnsi="Cambria"/>
          <w:noProof/>
          <w:sz w:val="24"/>
          <w:szCs w:val="24"/>
        </w:rPr>
        <w:t xml:space="preserve"> </w:t>
      </w:r>
      <w:r w:rsidRPr="006E5C14">
        <w:rPr>
          <w:rFonts w:ascii="Cambria" w:hAnsi="Cambria"/>
          <w:noProof/>
          <w:sz w:val="24"/>
          <w:szCs w:val="24"/>
        </w:rPr>
        <w:t xml:space="preserve">Chloranthaceae.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211–226.</w:t>
      </w:r>
    </w:p>
    <w:p w14:paraId="0577633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Crane P, Manchester S, Dilcher D</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xml:space="preserve">. A preliminary survey of fossil leaves and well-preserved reproductive structures from the Sentinel Butte Formation (Paleocene) near Almont, North Dakota. </w:t>
      </w:r>
      <w:r w:rsidRPr="006E5C14">
        <w:rPr>
          <w:rFonts w:ascii="Cambria" w:hAnsi="Cambria"/>
          <w:i/>
          <w:iCs/>
          <w:noProof/>
          <w:sz w:val="24"/>
          <w:szCs w:val="24"/>
        </w:rPr>
        <w:t>Field Geol NS</w:t>
      </w:r>
      <w:r w:rsidRPr="006E5C14">
        <w:rPr>
          <w:rFonts w:ascii="Cambria" w:hAnsi="Cambria"/>
          <w:noProof/>
          <w:sz w:val="24"/>
          <w:szCs w:val="24"/>
        </w:rPr>
        <w:t xml:space="preserve"> </w:t>
      </w:r>
      <w:r w:rsidRPr="006E5C14">
        <w:rPr>
          <w:rFonts w:ascii="Cambria" w:hAnsi="Cambria"/>
          <w:b/>
          <w:bCs/>
          <w:noProof/>
          <w:sz w:val="24"/>
          <w:szCs w:val="24"/>
        </w:rPr>
        <w:t>20</w:t>
      </w:r>
      <w:r w:rsidRPr="006E5C14">
        <w:rPr>
          <w:rFonts w:ascii="Cambria" w:hAnsi="Cambria"/>
          <w:noProof/>
          <w:sz w:val="24"/>
          <w:szCs w:val="24"/>
        </w:rPr>
        <w:t>: 1–63.</w:t>
      </w:r>
    </w:p>
    <w:p w14:paraId="5026F67F" w14:textId="1A5C392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Crane P, Manchester S, Dilcher D</w:t>
      </w:r>
      <w:r w:rsidRPr="006E5C14">
        <w:rPr>
          <w:rFonts w:ascii="Cambria" w:hAnsi="Cambria"/>
          <w:noProof/>
          <w:sz w:val="24"/>
          <w:szCs w:val="24"/>
        </w:rPr>
        <w:t xml:space="preserve">. </w:t>
      </w:r>
      <w:r w:rsidRPr="006E5C14">
        <w:rPr>
          <w:rFonts w:ascii="Cambria" w:hAnsi="Cambria"/>
          <w:b/>
          <w:bCs/>
          <w:noProof/>
          <w:sz w:val="24"/>
          <w:szCs w:val="24"/>
        </w:rPr>
        <w:t>1991</w:t>
      </w:r>
      <w:r w:rsidR="005769E6">
        <w:rPr>
          <w:rFonts w:ascii="Cambria" w:hAnsi="Cambria"/>
          <w:noProof/>
          <w:sz w:val="24"/>
          <w:szCs w:val="24"/>
        </w:rPr>
        <w:t>. Reproductive and vegetative s</w:t>
      </w:r>
      <w:r w:rsidRPr="006E5C14">
        <w:rPr>
          <w:rFonts w:ascii="Cambria" w:hAnsi="Cambria"/>
          <w:noProof/>
          <w:sz w:val="24"/>
          <w:szCs w:val="24"/>
        </w:rPr>
        <w:t xml:space="preserve">tructure of </w:t>
      </w:r>
      <w:r w:rsidRPr="005769E6">
        <w:rPr>
          <w:rFonts w:ascii="Cambria" w:hAnsi="Cambria"/>
          <w:i/>
          <w:noProof/>
          <w:sz w:val="24"/>
          <w:szCs w:val="24"/>
        </w:rPr>
        <w:t>Nordenskioldia</w:t>
      </w:r>
      <w:r w:rsidR="005769E6">
        <w:rPr>
          <w:rFonts w:ascii="Cambria" w:hAnsi="Cambria"/>
          <w:noProof/>
          <w:sz w:val="24"/>
          <w:szCs w:val="24"/>
        </w:rPr>
        <w:t xml:space="preserve"> (Trochodendraceae), a v</w:t>
      </w:r>
      <w:r w:rsidRPr="006E5C14">
        <w:rPr>
          <w:rFonts w:ascii="Cambria" w:hAnsi="Cambria"/>
          <w:noProof/>
          <w:sz w:val="24"/>
          <w:szCs w:val="24"/>
        </w:rPr>
        <w:t>esselles</w:t>
      </w:r>
      <w:r w:rsidR="005769E6">
        <w:rPr>
          <w:rFonts w:ascii="Cambria" w:hAnsi="Cambria"/>
          <w:noProof/>
          <w:sz w:val="24"/>
          <w:szCs w:val="24"/>
        </w:rPr>
        <w:t>s d</w:t>
      </w:r>
      <w:r w:rsidRPr="006E5C14">
        <w:rPr>
          <w:rFonts w:ascii="Cambria" w:hAnsi="Cambria"/>
          <w:noProof/>
          <w:sz w:val="24"/>
          <w:szCs w:val="24"/>
        </w:rPr>
        <w:t xml:space="preserve">icotyledon </w:t>
      </w:r>
      <w:r w:rsidR="005769E6">
        <w:rPr>
          <w:rFonts w:ascii="Cambria" w:hAnsi="Cambria"/>
          <w:noProof/>
          <w:sz w:val="24"/>
          <w:szCs w:val="24"/>
        </w:rPr>
        <w:t>from the Early Tertiary of the north</w:t>
      </w:r>
      <w:r w:rsidRPr="006E5C14">
        <w:rPr>
          <w:rFonts w:ascii="Cambria" w:hAnsi="Cambria"/>
          <w:noProof/>
          <w:sz w:val="24"/>
          <w:szCs w:val="24"/>
        </w:rPr>
        <w:t>e</w:t>
      </w:r>
      <w:r w:rsidR="005769E6">
        <w:rPr>
          <w:rFonts w:ascii="Cambria" w:hAnsi="Cambria"/>
          <w:noProof/>
          <w:sz w:val="24"/>
          <w:szCs w:val="24"/>
        </w:rPr>
        <w:t>r</w:t>
      </w:r>
      <w:r w:rsidRPr="006E5C14">
        <w:rPr>
          <w:rFonts w:ascii="Cambria" w:hAnsi="Cambria"/>
          <w:noProof/>
          <w:sz w:val="24"/>
          <w:szCs w:val="24"/>
        </w:rPr>
        <w:t xml:space="preserve">n Hemisphere. </w:t>
      </w:r>
      <w:r w:rsidR="00D730FC">
        <w:rPr>
          <w:rFonts w:ascii="Cambria" w:hAnsi="Cambria"/>
          <w:i/>
          <w:iCs/>
          <w:noProof/>
          <w:sz w:val="24"/>
          <w:szCs w:val="24"/>
        </w:rPr>
        <w:t xml:space="preserve">American Journal of Botany </w:t>
      </w:r>
      <w:r w:rsidRPr="006E5C14">
        <w:rPr>
          <w:rFonts w:ascii="Cambria" w:hAnsi="Cambria"/>
          <w:b/>
          <w:bCs/>
          <w:noProof/>
          <w:sz w:val="24"/>
          <w:szCs w:val="24"/>
        </w:rPr>
        <w:t>78</w:t>
      </w:r>
      <w:r w:rsidRPr="006E5C14">
        <w:rPr>
          <w:rFonts w:ascii="Cambria" w:hAnsi="Cambria"/>
          <w:noProof/>
          <w:sz w:val="24"/>
          <w:szCs w:val="24"/>
        </w:rPr>
        <w:t>: 1311–1334.</w:t>
      </w:r>
    </w:p>
    <w:p w14:paraId="01CB501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Crane P, Pedersen K, Friis E, Drinnan A</w:t>
      </w:r>
      <w:r w:rsidRPr="006E5C14">
        <w:rPr>
          <w:rFonts w:ascii="Cambria" w:hAnsi="Cambria"/>
          <w:noProof/>
          <w:sz w:val="24"/>
          <w:szCs w:val="24"/>
        </w:rPr>
        <w:t xml:space="preserve">. </w:t>
      </w:r>
      <w:r w:rsidRPr="006E5C14">
        <w:rPr>
          <w:rFonts w:ascii="Cambria" w:hAnsi="Cambria"/>
          <w:b/>
          <w:bCs/>
          <w:noProof/>
          <w:sz w:val="24"/>
          <w:szCs w:val="24"/>
        </w:rPr>
        <w:t>1993</w:t>
      </w:r>
      <w:r w:rsidRPr="006E5C14">
        <w:rPr>
          <w:rFonts w:ascii="Cambria" w:hAnsi="Cambria"/>
          <w:noProof/>
          <w:sz w:val="24"/>
          <w:szCs w:val="24"/>
        </w:rPr>
        <w:t xml:space="preserve">. Early Cretaceous (early to middle Albian) platanoid inflorescences associated with </w:t>
      </w:r>
      <w:r w:rsidRPr="005769E6">
        <w:rPr>
          <w:rFonts w:ascii="Cambria" w:hAnsi="Cambria"/>
          <w:i/>
          <w:noProof/>
          <w:sz w:val="24"/>
          <w:szCs w:val="24"/>
        </w:rPr>
        <w:t>Sapindopsis</w:t>
      </w:r>
      <w:r w:rsidRPr="006E5C14">
        <w:rPr>
          <w:rFonts w:ascii="Cambria" w:hAnsi="Cambria"/>
          <w:noProof/>
          <w:sz w:val="24"/>
          <w:szCs w:val="24"/>
        </w:rPr>
        <w:t xml:space="preserve"> leaves from the Potomac Group of eastern North America. </w:t>
      </w:r>
      <w:r w:rsidRPr="006E5C14">
        <w:rPr>
          <w:rFonts w:ascii="Cambria" w:hAnsi="Cambria"/>
          <w:i/>
          <w:iCs/>
          <w:noProof/>
          <w:sz w:val="24"/>
          <w:szCs w:val="24"/>
        </w:rPr>
        <w:t>Systematic Botany</w:t>
      </w:r>
      <w:r w:rsidRPr="006E5C14">
        <w:rPr>
          <w:rFonts w:ascii="Cambria" w:hAnsi="Cambria"/>
          <w:noProof/>
          <w:sz w:val="24"/>
          <w:szCs w:val="24"/>
        </w:rPr>
        <w:t xml:space="preserve"> </w:t>
      </w:r>
      <w:r w:rsidRPr="006E5C14">
        <w:rPr>
          <w:rFonts w:ascii="Cambria" w:hAnsi="Cambria"/>
          <w:b/>
          <w:bCs/>
          <w:noProof/>
          <w:sz w:val="24"/>
          <w:szCs w:val="24"/>
        </w:rPr>
        <w:t>18</w:t>
      </w:r>
      <w:r w:rsidRPr="006E5C14">
        <w:rPr>
          <w:rFonts w:ascii="Cambria" w:hAnsi="Cambria"/>
          <w:noProof/>
          <w:sz w:val="24"/>
          <w:szCs w:val="24"/>
        </w:rPr>
        <w:t>: 328–344.</w:t>
      </w:r>
    </w:p>
    <w:p w14:paraId="6FCC2FA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Crane P, Stockey R</w:t>
      </w:r>
      <w:r w:rsidRPr="006E5C14">
        <w:rPr>
          <w:rFonts w:ascii="Cambria" w:hAnsi="Cambria"/>
          <w:noProof/>
          <w:sz w:val="24"/>
          <w:szCs w:val="24"/>
        </w:rPr>
        <w:t xml:space="preserve">. </w:t>
      </w:r>
      <w:r w:rsidRPr="006E5C14">
        <w:rPr>
          <w:rFonts w:ascii="Cambria" w:hAnsi="Cambria"/>
          <w:b/>
          <w:bCs/>
          <w:noProof/>
          <w:sz w:val="24"/>
          <w:szCs w:val="24"/>
        </w:rPr>
        <w:t>1985</w:t>
      </w:r>
      <w:r w:rsidRPr="006E5C14">
        <w:rPr>
          <w:rFonts w:ascii="Cambria" w:hAnsi="Cambria"/>
          <w:noProof/>
          <w:sz w:val="24"/>
          <w:szCs w:val="24"/>
        </w:rPr>
        <w:t xml:space="preserve">. Growth and reproductive biology of </w:t>
      </w:r>
      <w:r w:rsidRPr="005769E6">
        <w:rPr>
          <w:rFonts w:ascii="Cambria" w:hAnsi="Cambria"/>
          <w:i/>
          <w:noProof/>
          <w:sz w:val="24"/>
          <w:szCs w:val="24"/>
        </w:rPr>
        <w:t xml:space="preserve">Joffrea speirsii </w:t>
      </w:r>
      <w:r w:rsidRPr="006E5C14">
        <w:rPr>
          <w:rFonts w:ascii="Cambria" w:hAnsi="Cambria"/>
          <w:noProof/>
          <w:sz w:val="24"/>
          <w:szCs w:val="24"/>
        </w:rPr>
        <w:t xml:space="preserve">gen. et sp. nov., a </w:t>
      </w:r>
      <w:r w:rsidRPr="005769E6">
        <w:rPr>
          <w:rFonts w:ascii="Cambria" w:hAnsi="Cambria"/>
          <w:i/>
          <w:noProof/>
          <w:sz w:val="24"/>
          <w:szCs w:val="24"/>
        </w:rPr>
        <w:t>Cercidiphyllum</w:t>
      </w:r>
      <w:r w:rsidRPr="006E5C14">
        <w:rPr>
          <w:rFonts w:ascii="Cambria" w:hAnsi="Cambria"/>
          <w:noProof/>
          <w:sz w:val="24"/>
          <w:szCs w:val="24"/>
        </w:rPr>
        <w:t xml:space="preserve">-like plant from the Late Paleocene of Alberta, Canada. </w:t>
      </w:r>
      <w:r w:rsidRPr="006E5C14">
        <w:rPr>
          <w:rFonts w:ascii="Cambria" w:hAnsi="Cambria"/>
          <w:i/>
          <w:iCs/>
          <w:noProof/>
          <w:sz w:val="24"/>
          <w:szCs w:val="24"/>
        </w:rPr>
        <w:t>Canadian Journal of Botany</w:t>
      </w:r>
      <w:r w:rsidRPr="006E5C14">
        <w:rPr>
          <w:rFonts w:ascii="Cambria" w:hAnsi="Cambria"/>
          <w:noProof/>
          <w:sz w:val="24"/>
          <w:szCs w:val="24"/>
        </w:rPr>
        <w:t xml:space="preserve"> </w:t>
      </w:r>
      <w:r w:rsidRPr="006E5C14">
        <w:rPr>
          <w:rFonts w:ascii="Cambria" w:hAnsi="Cambria"/>
          <w:b/>
          <w:bCs/>
          <w:noProof/>
          <w:sz w:val="24"/>
          <w:szCs w:val="24"/>
        </w:rPr>
        <w:t>63</w:t>
      </w:r>
      <w:r w:rsidRPr="006E5C14">
        <w:rPr>
          <w:rFonts w:ascii="Cambria" w:hAnsi="Cambria"/>
          <w:noProof/>
          <w:sz w:val="24"/>
          <w:szCs w:val="24"/>
        </w:rPr>
        <w:t>: 340–364.</w:t>
      </w:r>
    </w:p>
    <w:p w14:paraId="074E48A9" w14:textId="222FED7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Crepet W, Daghlian C</w:t>
      </w:r>
      <w:r w:rsidRPr="006E5C14">
        <w:rPr>
          <w:rFonts w:ascii="Cambria" w:hAnsi="Cambria"/>
          <w:noProof/>
          <w:sz w:val="24"/>
          <w:szCs w:val="24"/>
        </w:rPr>
        <w:t xml:space="preserve">. </w:t>
      </w:r>
      <w:r w:rsidRPr="006E5C14">
        <w:rPr>
          <w:rFonts w:ascii="Cambria" w:hAnsi="Cambria"/>
          <w:b/>
          <w:bCs/>
          <w:noProof/>
          <w:sz w:val="24"/>
          <w:szCs w:val="24"/>
        </w:rPr>
        <w:t>1980</w:t>
      </w:r>
      <w:r w:rsidRPr="006E5C14">
        <w:rPr>
          <w:rFonts w:ascii="Cambria" w:hAnsi="Cambria"/>
          <w:noProof/>
          <w:sz w:val="24"/>
          <w:szCs w:val="24"/>
        </w:rPr>
        <w:t xml:space="preserve">. Castaneoid inflorescences from the Middle Eocene of Tennessee and the diagnostic value of pollen (at the subfamily level) in the Fagaceae. </w:t>
      </w:r>
      <w:r w:rsidR="00D730FC">
        <w:rPr>
          <w:rFonts w:ascii="Cambria" w:hAnsi="Cambria"/>
          <w:i/>
          <w:iCs/>
          <w:noProof/>
          <w:sz w:val="24"/>
          <w:szCs w:val="24"/>
        </w:rPr>
        <w:t xml:space="preserve">American Journal of Botany </w:t>
      </w:r>
      <w:r w:rsidRPr="006E5C14">
        <w:rPr>
          <w:rFonts w:ascii="Cambria" w:hAnsi="Cambria"/>
          <w:b/>
          <w:bCs/>
          <w:noProof/>
          <w:sz w:val="24"/>
          <w:szCs w:val="24"/>
        </w:rPr>
        <w:t>67</w:t>
      </w:r>
      <w:r w:rsidRPr="006E5C14">
        <w:rPr>
          <w:rFonts w:ascii="Cambria" w:hAnsi="Cambria"/>
          <w:noProof/>
          <w:sz w:val="24"/>
          <w:szCs w:val="24"/>
        </w:rPr>
        <w:t>: 739–757.</w:t>
      </w:r>
    </w:p>
    <w:p w14:paraId="61463E27" w14:textId="5F33CB5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Crepet WL, Daghlian CP</w:t>
      </w:r>
      <w:r w:rsidRPr="006E5C14">
        <w:rPr>
          <w:rFonts w:ascii="Cambria" w:hAnsi="Cambria"/>
          <w:noProof/>
          <w:sz w:val="24"/>
          <w:szCs w:val="24"/>
        </w:rPr>
        <w:t xml:space="preserve">. </w:t>
      </w:r>
      <w:r w:rsidRPr="006E5C14">
        <w:rPr>
          <w:rFonts w:ascii="Cambria" w:hAnsi="Cambria"/>
          <w:b/>
          <w:bCs/>
          <w:noProof/>
          <w:sz w:val="24"/>
          <w:szCs w:val="24"/>
        </w:rPr>
        <w:t>1981</w:t>
      </w:r>
      <w:r w:rsidRPr="006E5C14">
        <w:rPr>
          <w:rFonts w:ascii="Cambria" w:hAnsi="Cambria"/>
          <w:noProof/>
          <w:sz w:val="24"/>
          <w:szCs w:val="24"/>
        </w:rPr>
        <w:t>. Lower Eocene and Pale</w:t>
      </w:r>
      <w:r w:rsidR="005769E6">
        <w:rPr>
          <w:rFonts w:ascii="Cambria" w:hAnsi="Cambria"/>
          <w:noProof/>
          <w:sz w:val="24"/>
          <w:szCs w:val="24"/>
        </w:rPr>
        <w:t>ocene Gentianaceae: Floral and p</w:t>
      </w:r>
      <w:r w:rsidRPr="006E5C14">
        <w:rPr>
          <w:rFonts w:ascii="Cambria" w:hAnsi="Cambria"/>
          <w:noProof/>
          <w:sz w:val="24"/>
          <w:szCs w:val="24"/>
        </w:rPr>
        <w:t xml:space="preserve">alynological Evidence. </w:t>
      </w:r>
      <w:r w:rsidRPr="006E5C14">
        <w:rPr>
          <w:rFonts w:ascii="Cambria" w:hAnsi="Cambria"/>
          <w:i/>
          <w:iCs/>
          <w:noProof/>
          <w:sz w:val="24"/>
          <w:szCs w:val="24"/>
        </w:rPr>
        <w:t>Science</w:t>
      </w:r>
      <w:r w:rsidRPr="006E5C14">
        <w:rPr>
          <w:rFonts w:ascii="Cambria" w:hAnsi="Cambria"/>
          <w:noProof/>
          <w:sz w:val="24"/>
          <w:szCs w:val="24"/>
        </w:rPr>
        <w:t xml:space="preserve"> </w:t>
      </w:r>
      <w:r w:rsidRPr="006E5C14">
        <w:rPr>
          <w:rFonts w:ascii="Cambria" w:hAnsi="Cambria"/>
          <w:b/>
          <w:bCs/>
          <w:noProof/>
          <w:sz w:val="24"/>
          <w:szCs w:val="24"/>
        </w:rPr>
        <w:t>214</w:t>
      </w:r>
      <w:r w:rsidRPr="006E5C14">
        <w:rPr>
          <w:rFonts w:ascii="Cambria" w:hAnsi="Cambria"/>
          <w:noProof/>
          <w:sz w:val="24"/>
          <w:szCs w:val="24"/>
        </w:rPr>
        <w:t>: 75–77.</w:t>
      </w:r>
    </w:p>
    <w:p w14:paraId="5ECB584D" w14:textId="01BD2E0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Crepet W, Daghlian C</w:t>
      </w:r>
      <w:r w:rsidRPr="006E5C14">
        <w:rPr>
          <w:rFonts w:ascii="Cambria" w:hAnsi="Cambria"/>
          <w:noProof/>
          <w:sz w:val="24"/>
          <w:szCs w:val="24"/>
        </w:rPr>
        <w:t xml:space="preserve">. </w:t>
      </w:r>
      <w:r w:rsidRPr="006E5C14">
        <w:rPr>
          <w:rFonts w:ascii="Cambria" w:hAnsi="Cambria"/>
          <w:b/>
          <w:bCs/>
          <w:noProof/>
          <w:sz w:val="24"/>
          <w:szCs w:val="24"/>
        </w:rPr>
        <w:t>1982</w:t>
      </w:r>
      <w:r w:rsidRPr="006E5C14">
        <w:rPr>
          <w:rFonts w:ascii="Cambria" w:hAnsi="Cambria"/>
          <w:noProof/>
          <w:sz w:val="24"/>
          <w:szCs w:val="24"/>
        </w:rPr>
        <w:t xml:space="preserve">. Euphorbioid inflorescences from the Middle Eocene Claiborne formation. </w:t>
      </w:r>
      <w:r w:rsidR="00D730FC">
        <w:rPr>
          <w:rFonts w:ascii="Cambria" w:hAnsi="Cambria"/>
          <w:i/>
          <w:iCs/>
          <w:noProof/>
          <w:sz w:val="24"/>
          <w:szCs w:val="24"/>
        </w:rPr>
        <w:t xml:space="preserve">American Journal of Botany </w:t>
      </w:r>
      <w:r w:rsidRPr="006E5C14">
        <w:rPr>
          <w:rFonts w:ascii="Cambria" w:hAnsi="Cambria"/>
          <w:b/>
          <w:bCs/>
          <w:noProof/>
          <w:sz w:val="24"/>
          <w:szCs w:val="24"/>
        </w:rPr>
        <w:t>69</w:t>
      </w:r>
      <w:r w:rsidRPr="006E5C14">
        <w:rPr>
          <w:rFonts w:ascii="Cambria" w:hAnsi="Cambria"/>
          <w:noProof/>
          <w:sz w:val="24"/>
          <w:szCs w:val="24"/>
        </w:rPr>
        <w:t>: 258–266.</w:t>
      </w:r>
    </w:p>
    <w:p w14:paraId="3A075EA9" w14:textId="2DF2464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Crepet W, Nixon K</w:t>
      </w:r>
      <w:r w:rsidRPr="006E5C14">
        <w:rPr>
          <w:rFonts w:ascii="Cambria" w:hAnsi="Cambria"/>
          <w:noProof/>
          <w:sz w:val="24"/>
          <w:szCs w:val="24"/>
        </w:rPr>
        <w:t xml:space="preserve">. </w:t>
      </w:r>
      <w:r w:rsidRPr="006E5C14">
        <w:rPr>
          <w:rFonts w:ascii="Cambria" w:hAnsi="Cambria"/>
          <w:b/>
          <w:bCs/>
          <w:noProof/>
          <w:sz w:val="24"/>
          <w:szCs w:val="24"/>
        </w:rPr>
        <w:t>1998</w:t>
      </w:r>
      <w:r w:rsidRPr="006E5C14">
        <w:rPr>
          <w:rFonts w:ascii="Cambria" w:hAnsi="Cambria"/>
          <w:noProof/>
          <w:sz w:val="24"/>
          <w:szCs w:val="24"/>
        </w:rPr>
        <w:t>. Fossil Clusiaceae from the Late Cretaceou</w:t>
      </w:r>
      <w:r w:rsidR="005769E6">
        <w:rPr>
          <w:rFonts w:ascii="Cambria" w:hAnsi="Cambria"/>
          <w:noProof/>
          <w:sz w:val="24"/>
          <w:szCs w:val="24"/>
        </w:rPr>
        <w:t>s (Turonian) of New Jersey and i</w:t>
      </w:r>
      <w:r w:rsidRPr="006E5C14">
        <w:rPr>
          <w:rFonts w:ascii="Cambria" w:hAnsi="Cambria"/>
          <w:noProof/>
          <w:sz w:val="24"/>
          <w:szCs w:val="24"/>
        </w:rPr>
        <w:t xml:space="preserve">mplications regarding the history of bee pollination. </w:t>
      </w:r>
      <w:r w:rsidR="00D730FC">
        <w:rPr>
          <w:rFonts w:ascii="Cambria" w:hAnsi="Cambria"/>
          <w:i/>
          <w:iCs/>
          <w:noProof/>
          <w:sz w:val="24"/>
          <w:szCs w:val="24"/>
        </w:rPr>
        <w:t xml:space="preserve">American Journal of Botany </w:t>
      </w:r>
      <w:r w:rsidRPr="006E5C14">
        <w:rPr>
          <w:rFonts w:ascii="Cambria" w:hAnsi="Cambria"/>
          <w:b/>
          <w:bCs/>
          <w:noProof/>
          <w:sz w:val="24"/>
          <w:szCs w:val="24"/>
        </w:rPr>
        <w:t>85</w:t>
      </w:r>
      <w:r w:rsidRPr="006E5C14">
        <w:rPr>
          <w:rFonts w:ascii="Cambria" w:hAnsi="Cambria"/>
          <w:noProof/>
          <w:sz w:val="24"/>
          <w:szCs w:val="24"/>
        </w:rPr>
        <w:t>: 1122–1133.</w:t>
      </w:r>
    </w:p>
    <w:p w14:paraId="47C74752" w14:textId="3188EA02"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Crepet W, Taylor D</w:t>
      </w:r>
      <w:r w:rsidRPr="006E5C14">
        <w:rPr>
          <w:rFonts w:ascii="Cambria" w:hAnsi="Cambria"/>
          <w:noProof/>
          <w:sz w:val="24"/>
          <w:szCs w:val="24"/>
        </w:rPr>
        <w:t xml:space="preserve">. </w:t>
      </w:r>
      <w:r w:rsidRPr="006E5C14">
        <w:rPr>
          <w:rFonts w:ascii="Cambria" w:hAnsi="Cambria"/>
          <w:b/>
          <w:bCs/>
          <w:noProof/>
          <w:sz w:val="24"/>
          <w:szCs w:val="24"/>
        </w:rPr>
        <w:t>1986</w:t>
      </w:r>
      <w:r w:rsidRPr="006E5C14">
        <w:rPr>
          <w:rFonts w:ascii="Cambria" w:hAnsi="Cambria"/>
          <w:noProof/>
          <w:sz w:val="24"/>
          <w:szCs w:val="24"/>
        </w:rPr>
        <w:t xml:space="preserve">. Primitive mimosoid flowers from the Paleocene-Eocene and their systematic and evolutionary implications. </w:t>
      </w:r>
      <w:r w:rsidR="00D730FC">
        <w:rPr>
          <w:rFonts w:ascii="Cambria" w:hAnsi="Cambria"/>
          <w:i/>
          <w:iCs/>
          <w:noProof/>
          <w:sz w:val="24"/>
          <w:szCs w:val="24"/>
        </w:rPr>
        <w:t xml:space="preserve">American Journal of Botany </w:t>
      </w:r>
      <w:r w:rsidRPr="006E5C14">
        <w:rPr>
          <w:rFonts w:ascii="Cambria" w:hAnsi="Cambria"/>
          <w:b/>
          <w:bCs/>
          <w:noProof/>
          <w:sz w:val="24"/>
          <w:szCs w:val="24"/>
        </w:rPr>
        <w:t>73</w:t>
      </w:r>
      <w:r w:rsidRPr="006E5C14">
        <w:rPr>
          <w:rFonts w:ascii="Cambria" w:hAnsi="Cambria"/>
          <w:noProof/>
          <w:sz w:val="24"/>
          <w:szCs w:val="24"/>
        </w:rPr>
        <w:t>: 548–563.</w:t>
      </w:r>
    </w:p>
    <w:p w14:paraId="4307EB0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Cronquist A</w:t>
      </w:r>
      <w:r w:rsidRPr="006E5C14">
        <w:rPr>
          <w:rFonts w:ascii="Cambria" w:hAnsi="Cambria"/>
          <w:noProof/>
          <w:sz w:val="24"/>
          <w:szCs w:val="24"/>
        </w:rPr>
        <w:t xml:space="preserve">. </w:t>
      </w:r>
      <w:r w:rsidRPr="006E5C14">
        <w:rPr>
          <w:rFonts w:ascii="Cambria" w:hAnsi="Cambria"/>
          <w:b/>
          <w:bCs/>
          <w:noProof/>
          <w:sz w:val="24"/>
          <w:szCs w:val="24"/>
        </w:rPr>
        <w:t>1981</w:t>
      </w:r>
      <w:r w:rsidRPr="006E5C14">
        <w:rPr>
          <w:rFonts w:ascii="Cambria" w:hAnsi="Cambria"/>
          <w:noProof/>
          <w:sz w:val="24"/>
          <w:szCs w:val="24"/>
        </w:rPr>
        <w:t xml:space="preserve">. </w:t>
      </w:r>
      <w:r w:rsidRPr="006E5C14">
        <w:rPr>
          <w:rFonts w:ascii="Cambria" w:hAnsi="Cambria"/>
          <w:i/>
          <w:iCs/>
          <w:noProof/>
          <w:sz w:val="24"/>
          <w:szCs w:val="24"/>
        </w:rPr>
        <w:t>An integrated system of classification of flowering plants</w:t>
      </w:r>
      <w:r w:rsidRPr="006E5C14">
        <w:rPr>
          <w:rFonts w:ascii="Cambria" w:hAnsi="Cambria"/>
          <w:noProof/>
          <w:sz w:val="24"/>
          <w:szCs w:val="24"/>
        </w:rPr>
        <w:t>. New York, USA.: Columbia University Press.</w:t>
      </w:r>
    </w:p>
    <w:p w14:paraId="21D06E5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Daghlian C</w:t>
      </w:r>
      <w:r w:rsidRPr="006E5C14">
        <w:rPr>
          <w:rFonts w:ascii="Cambria" w:hAnsi="Cambria"/>
          <w:noProof/>
          <w:sz w:val="24"/>
          <w:szCs w:val="24"/>
        </w:rPr>
        <w:t xml:space="preserve">. </w:t>
      </w:r>
      <w:r w:rsidRPr="006E5C14">
        <w:rPr>
          <w:rFonts w:ascii="Cambria" w:hAnsi="Cambria"/>
          <w:b/>
          <w:bCs/>
          <w:noProof/>
          <w:sz w:val="24"/>
          <w:szCs w:val="24"/>
        </w:rPr>
        <w:t>1981</w:t>
      </w:r>
      <w:r w:rsidRPr="006E5C14">
        <w:rPr>
          <w:rFonts w:ascii="Cambria" w:hAnsi="Cambria"/>
          <w:noProof/>
          <w:sz w:val="24"/>
          <w:szCs w:val="24"/>
        </w:rPr>
        <w:t xml:space="preserve">. A Review of the Fossil Record of Monocotyledons.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47</w:t>
      </w:r>
      <w:r w:rsidRPr="006E5C14">
        <w:rPr>
          <w:rFonts w:ascii="Cambria" w:hAnsi="Cambria"/>
          <w:noProof/>
          <w:sz w:val="24"/>
          <w:szCs w:val="24"/>
        </w:rPr>
        <w:t>: 517–555.</w:t>
      </w:r>
    </w:p>
    <w:p w14:paraId="5426EB88" w14:textId="2371761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Daly D, Harley M, Martínez-Habibe C, Weeks A</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Burseraceae. In: Kubitzki K, ed. </w:t>
      </w:r>
      <w:r w:rsidRPr="006C5729">
        <w:rPr>
          <w:rFonts w:ascii="Cambria" w:hAnsi="Cambria"/>
          <w:i/>
          <w:noProof/>
          <w:sz w:val="24"/>
          <w:szCs w:val="24"/>
        </w:rPr>
        <w:t>The Families and Genera of Vascular Plants. Flowering Plants. Eudicots: Sapindales, Cucurbitales, Myrtaceae.</w:t>
      </w:r>
      <w:r w:rsidRPr="006E5C14">
        <w:rPr>
          <w:rFonts w:ascii="Cambria" w:hAnsi="Cambria"/>
          <w:noProof/>
          <w:sz w:val="24"/>
          <w:szCs w:val="24"/>
        </w:rPr>
        <w:t xml:space="preserve"> Vol. X.76–104.</w:t>
      </w:r>
      <w:r w:rsidR="000A4AE1">
        <w:rPr>
          <w:rFonts w:ascii="Cambria" w:hAnsi="Cambria"/>
          <w:noProof/>
          <w:sz w:val="24"/>
          <w:szCs w:val="24"/>
        </w:rPr>
        <w:t xml:space="preserve"> Springer. Berlin, Heidelberg, Germany.</w:t>
      </w:r>
    </w:p>
    <w:p w14:paraId="7426A30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Dettmann M, Playford G</w:t>
      </w:r>
      <w:r w:rsidRPr="006E5C14">
        <w:rPr>
          <w:rFonts w:ascii="Cambria" w:hAnsi="Cambria"/>
          <w:noProof/>
          <w:sz w:val="24"/>
          <w:szCs w:val="24"/>
        </w:rPr>
        <w:t xml:space="preserve">. </w:t>
      </w:r>
      <w:r w:rsidRPr="006E5C14">
        <w:rPr>
          <w:rFonts w:ascii="Cambria" w:hAnsi="Cambria"/>
          <w:b/>
          <w:bCs/>
          <w:noProof/>
          <w:sz w:val="24"/>
          <w:szCs w:val="24"/>
        </w:rPr>
        <w:t>1968</w:t>
      </w:r>
      <w:r w:rsidRPr="006E5C14">
        <w:rPr>
          <w:rFonts w:ascii="Cambria" w:hAnsi="Cambria"/>
          <w:noProof/>
          <w:sz w:val="24"/>
          <w:szCs w:val="24"/>
        </w:rPr>
        <w:t xml:space="preserve">. Taxonomy of some Cretaceous spores and pollen grains from eastern Australia. </w:t>
      </w:r>
      <w:r w:rsidRPr="006E5C14">
        <w:rPr>
          <w:rFonts w:ascii="Cambria" w:hAnsi="Cambria"/>
          <w:i/>
          <w:iCs/>
          <w:noProof/>
          <w:sz w:val="24"/>
          <w:szCs w:val="24"/>
        </w:rPr>
        <w:t>Procedures of the Royal Society of Victoria</w:t>
      </w:r>
      <w:r w:rsidRPr="006E5C14">
        <w:rPr>
          <w:rFonts w:ascii="Cambria" w:hAnsi="Cambria"/>
          <w:noProof/>
          <w:sz w:val="24"/>
          <w:szCs w:val="24"/>
        </w:rPr>
        <w:t xml:space="preserve"> </w:t>
      </w:r>
      <w:r w:rsidRPr="006E5C14">
        <w:rPr>
          <w:rFonts w:ascii="Cambria" w:hAnsi="Cambria"/>
          <w:b/>
          <w:bCs/>
          <w:noProof/>
          <w:sz w:val="24"/>
          <w:szCs w:val="24"/>
        </w:rPr>
        <w:t>81</w:t>
      </w:r>
      <w:r w:rsidRPr="006E5C14">
        <w:rPr>
          <w:rFonts w:ascii="Cambria" w:hAnsi="Cambria"/>
          <w:noProof/>
          <w:sz w:val="24"/>
          <w:szCs w:val="24"/>
        </w:rPr>
        <w:t>: 69–93.</w:t>
      </w:r>
    </w:p>
    <w:p w14:paraId="0948856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Dilcher DL, Crane PR</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w:t>
      </w:r>
      <w:r w:rsidRPr="006C5729">
        <w:rPr>
          <w:rFonts w:ascii="Cambria" w:hAnsi="Cambria"/>
          <w:i/>
          <w:noProof/>
          <w:sz w:val="24"/>
          <w:szCs w:val="24"/>
        </w:rPr>
        <w:t>Archaeanthus</w:t>
      </w:r>
      <w:r w:rsidRPr="006E5C14">
        <w:rPr>
          <w:rFonts w:ascii="Cambria" w:hAnsi="Cambria"/>
          <w:noProof/>
          <w:sz w:val="24"/>
          <w:szCs w:val="24"/>
        </w:rPr>
        <w:t xml:space="preserve">: An early angiosperm from the Cenomanian of the Western Interior of North America.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71</w:t>
      </w:r>
      <w:r w:rsidRPr="006E5C14">
        <w:rPr>
          <w:rFonts w:ascii="Cambria" w:hAnsi="Cambria"/>
          <w:noProof/>
          <w:sz w:val="24"/>
          <w:szCs w:val="24"/>
        </w:rPr>
        <w:t>: 351–383.</w:t>
      </w:r>
    </w:p>
    <w:p w14:paraId="3E33909F" w14:textId="24EBD60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Dilcher L, Manchester S</w:t>
      </w:r>
      <w:r w:rsidRPr="006E5C14">
        <w:rPr>
          <w:rFonts w:ascii="Cambria" w:hAnsi="Cambria"/>
          <w:noProof/>
          <w:sz w:val="24"/>
          <w:szCs w:val="24"/>
        </w:rPr>
        <w:t xml:space="preserve">. </w:t>
      </w:r>
      <w:r w:rsidRPr="006E5C14">
        <w:rPr>
          <w:rFonts w:ascii="Cambria" w:hAnsi="Cambria"/>
          <w:b/>
          <w:bCs/>
          <w:noProof/>
          <w:sz w:val="24"/>
          <w:szCs w:val="24"/>
        </w:rPr>
        <w:t>1988</w:t>
      </w:r>
      <w:r w:rsidR="006C5729">
        <w:rPr>
          <w:rFonts w:ascii="Cambria" w:hAnsi="Cambria"/>
          <w:noProof/>
          <w:sz w:val="24"/>
          <w:szCs w:val="24"/>
        </w:rPr>
        <w:t>. Investigations of a</w:t>
      </w:r>
      <w:r w:rsidRPr="006E5C14">
        <w:rPr>
          <w:rFonts w:ascii="Cambria" w:hAnsi="Cambria"/>
          <w:noProof/>
          <w:sz w:val="24"/>
          <w:szCs w:val="24"/>
        </w:rPr>
        <w:t>ngiosperms from the Eocene of North America: a</w:t>
      </w:r>
      <w:r w:rsidR="006C5729">
        <w:rPr>
          <w:rFonts w:ascii="Cambria" w:hAnsi="Cambria"/>
          <w:noProof/>
          <w:sz w:val="24"/>
          <w:szCs w:val="24"/>
        </w:rPr>
        <w:t xml:space="preserve"> fruit b</w:t>
      </w:r>
      <w:r w:rsidRPr="006E5C14">
        <w:rPr>
          <w:rFonts w:ascii="Cambria" w:hAnsi="Cambria"/>
          <w:noProof/>
          <w:sz w:val="24"/>
          <w:szCs w:val="24"/>
        </w:rPr>
        <w:t xml:space="preserve">elonging to the Euphorbiaceae. </w:t>
      </w:r>
      <w:r w:rsidRPr="006E5C14">
        <w:rPr>
          <w:rFonts w:ascii="Cambria" w:hAnsi="Cambria"/>
          <w:i/>
          <w:iCs/>
          <w:noProof/>
          <w:sz w:val="24"/>
          <w:szCs w:val="24"/>
        </w:rPr>
        <w:t>Tertiary Research</w:t>
      </w:r>
      <w:r w:rsidRPr="006E5C14">
        <w:rPr>
          <w:rFonts w:ascii="Cambria" w:hAnsi="Cambria"/>
          <w:noProof/>
          <w:sz w:val="24"/>
          <w:szCs w:val="24"/>
        </w:rPr>
        <w:t xml:space="preserve"> </w:t>
      </w:r>
      <w:r w:rsidRPr="006E5C14">
        <w:rPr>
          <w:rFonts w:ascii="Cambria" w:hAnsi="Cambria"/>
          <w:b/>
          <w:bCs/>
          <w:noProof/>
          <w:sz w:val="24"/>
          <w:szCs w:val="24"/>
        </w:rPr>
        <w:t>9</w:t>
      </w:r>
      <w:r w:rsidRPr="006E5C14">
        <w:rPr>
          <w:rFonts w:ascii="Cambria" w:hAnsi="Cambria"/>
          <w:noProof/>
          <w:sz w:val="24"/>
          <w:szCs w:val="24"/>
        </w:rPr>
        <w:t>: 45–58.</w:t>
      </w:r>
    </w:p>
    <w:p w14:paraId="5B3FFE6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Dilcher DL, Sun G, Ji Q, Li H</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An early infructescence </w:t>
      </w:r>
      <w:r w:rsidRPr="006C5729">
        <w:rPr>
          <w:rFonts w:ascii="Cambria" w:hAnsi="Cambria"/>
          <w:i/>
          <w:noProof/>
          <w:sz w:val="24"/>
          <w:szCs w:val="24"/>
        </w:rPr>
        <w:t>Hyrcantha decussata</w:t>
      </w:r>
      <w:r w:rsidRPr="006E5C14">
        <w:rPr>
          <w:rFonts w:ascii="Cambria" w:hAnsi="Cambria"/>
          <w:noProof/>
          <w:sz w:val="24"/>
          <w:szCs w:val="24"/>
        </w:rPr>
        <w:t xml:space="preserve"> (comb. nov.) from the Yixian Formation in northeastern China. </w:t>
      </w:r>
      <w:r w:rsidRPr="006E5C14">
        <w:rPr>
          <w:rFonts w:ascii="Cambria" w:hAnsi="Cambria"/>
          <w:i/>
          <w:iCs/>
          <w:noProof/>
          <w:sz w:val="24"/>
          <w:szCs w:val="24"/>
        </w:rPr>
        <w:t>Proceedings of the National Academy of Sciences of the United States of America</w:t>
      </w:r>
      <w:r w:rsidRPr="006E5C14">
        <w:rPr>
          <w:rFonts w:ascii="Cambria" w:hAnsi="Cambria"/>
          <w:noProof/>
          <w:sz w:val="24"/>
          <w:szCs w:val="24"/>
        </w:rPr>
        <w:t xml:space="preserve"> </w:t>
      </w:r>
      <w:r w:rsidRPr="006E5C14">
        <w:rPr>
          <w:rFonts w:ascii="Cambria" w:hAnsi="Cambria"/>
          <w:b/>
          <w:bCs/>
          <w:noProof/>
          <w:sz w:val="24"/>
          <w:szCs w:val="24"/>
        </w:rPr>
        <w:t>104</w:t>
      </w:r>
      <w:r w:rsidRPr="006E5C14">
        <w:rPr>
          <w:rFonts w:ascii="Cambria" w:hAnsi="Cambria"/>
          <w:noProof/>
          <w:sz w:val="24"/>
          <w:szCs w:val="24"/>
        </w:rPr>
        <w:t>: 9370–9374.</w:t>
      </w:r>
    </w:p>
    <w:p w14:paraId="41106D32" w14:textId="72814C54"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Dilcher DL, Wang H</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An Early Cretaceous fruit with affinities to Ceratophyllaceae. </w:t>
      </w:r>
      <w:r w:rsidR="00D730FC">
        <w:rPr>
          <w:rFonts w:ascii="Cambria" w:hAnsi="Cambria"/>
          <w:i/>
          <w:iCs/>
          <w:noProof/>
          <w:sz w:val="24"/>
          <w:szCs w:val="24"/>
        </w:rPr>
        <w:t xml:space="preserve">American Journal of Botany </w:t>
      </w:r>
      <w:r w:rsidRPr="006E5C14">
        <w:rPr>
          <w:rFonts w:ascii="Cambria" w:hAnsi="Cambria"/>
          <w:b/>
          <w:bCs/>
          <w:noProof/>
          <w:sz w:val="24"/>
          <w:szCs w:val="24"/>
        </w:rPr>
        <w:t>96</w:t>
      </w:r>
      <w:r w:rsidRPr="006E5C14">
        <w:rPr>
          <w:rFonts w:ascii="Cambria" w:hAnsi="Cambria"/>
          <w:noProof/>
          <w:sz w:val="24"/>
          <w:szCs w:val="24"/>
        </w:rPr>
        <w:t>: 2256–2269.</w:t>
      </w:r>
    </w:p>
    <w:p w14:paraId="2E39E99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Dillhoff R, Dillhoff T, Dunn R</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Cenozoic paleobotany of the John Day Basin, central Oregon. </w:t>
      </w:r>
      <w:r w:rsidRPr="006E5C14">
        <w:rPr>
          <w:rFonts w:ascii="Cambria" w:hAnsi="Cambria"/>
          <w:i/>
          <w:iCs/>
          <w:noProof/>
          <w:sz w:val="24"/>
          <w:szCs w:val="24"/>
        </w:rPr>
        <w:t>Field Guides</w:t>
      </w:r>
      <w:r w:rsidRPr="006E5C14">
        <w:rPr>
          <w:rFonts w:ascii="Cambria" w:hAnsi="Cambria"/>
          <w:noProof/>
          <w:sz w:val="24"/>
          <w:szCs w:val="24"/>
        </w:rPr>
        <w:t xml:space="preserve"> </w:t>
      </w:r>
      <w:r w:rsidRPr="006E5C14">
        <w:rPr>
          <w:rFonts w:ascii="Cambria" w:hAnsi="Cambria"/>
          <w:b/>
          <w:bCs/>
          <w:noProof/>
          <w:sz w:val="24"/>
          <w:szCs w:val="24"/>
        </w:rPr>
        <w:t>15</w:t>
      </w:r>
      <w:r w:rsidRPr="006E5C14">
        <w:rPr>
          <w:rFonts w:ascii="Cambria" w:hAnsi="Cambria"/>
          <w:noProof/>
          <w:sz w:val="24"/>
          <w:szCs w:val="24"/>
        </w:rPr>
        <w:t>: 135–164.</w:t>
      </w:r>
    </w:p>
    <w:p w14:paraId="7EC2F1D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Donoghue M, Doyle J</w:t>
      </w:r>
      <w:r w:rsidRPr="006E5C14">
        <w:rPr>
          <w:rFonts w:ascii="Cambria" w:hAnsi="Cambria"/>
          <w:noProof/>
          <w:sz w:val="24"/>
          <w:szCs w:val="24"/>
        </w:rPr>
        <w:t xml:space="preserve">. </w:t>
      </w:r>
      <w:r w:rsidRPr="006E5C14">
        <w:rPr>
          <w:rFonts w:ascii="Cambria" w:hAnsi="Cambria"/>
          <w:b/>
          <w:bCs/>
          <w:noProof/>
          <w:sz w:val="24"/>
          <w:szCs w:val="24"/>
        </w:rPr>
        <w:t>1989</w:t>
      </w:r>
      <w:r w:rsidRPr="006E5C14">
        <w:rPr>
          <w:rFonts w:ascii="Cambria" w:hAnsi="Cambria"/>
          <w:noProof/>
          <w:sz w:val="24"/>
          <w:szCs w:val="24"/>
        </w:rPr>
        <w:t xml:space="preserve">. Phylogenetic analysis of angiosperms and the relationships of Hamamelidae. P. R. Crane and S. Blackmore (eds.) </w:t>
      </w:r>
      <w:r w:rsidRPr="006C5729">
        <w:rPr>
          <w:rFonts w:ascii="Cambria" w:hAnsi="Cambria"/>
          <w:i/>
          <w:noProof/>
          <w:sz w:val="24"/>
          <w:szCs w:val="24"/>
        </w:rPr>
        <w:t>Evolution, systematics and fossil history of the Hamamelidae.</w:t>
      </w:r>
      <w:r w:rsidRPr="006E5C14">
        <w:rPr>
          <w:rFonts w:ascii="Cambria" w:hAnsi="Cambria"/>
          <w:noProof/>
          <w:sz w:val="24"/>
          <w:szCs w:val="24"/>
        </w:rPr>
        <w:t xml:space="preserve"> Volume 1. Introduction and “Lower” Hamamelidae. Clarendon Press, Oxford, 17–45.</w:t>
      </w:r>
    </w:p>
    <w:p w14:paraId="17C4907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Dorf E</w:t>
      </w:r>
      <w:r w:rsidRPr="006E5C14">
        <w:rPr>
          <w:rFonts w:ascii="Cambria" w:hAnsi="Cambria"/>
          <w:noProof/>
          <w:sz w:val="24"/>
          <w:szCs w:val="24"/>
        </w:rPr>
        <w:t xml:space="preserve">. </w:t>
      </w:r>
      <w:r w:rsidRPr="006E5C14">
        <w:rPr>
          <w:rFonts w:ascii="Cambria" w:hAnsi="Cambria"/>
          <w:b/>
          <w:bCs/>
          <w:noProof/>
          <w:sz w:val="24"/>
          <w:szCs w:val="24"/>
        </w:rPr>
        <w:t>1942</w:t>
      </w:r>
      <w:r w:rsidRPr="006E5C14">
        <w:rPr>
          <w:rFonts w:ascii="Cambria" w:hAnsi="Cambria"/>
          <w:noProof/>
          <w:sz w:val="24"/>
          <w:szCs w:val="24"/>
        </w:rPr>
        <w:t xml:space="preserve">. Flora of the Lance Formation at its type locality, Niobrara County, Wyoming. pt. 2 of Upper Cretaceous floras of the Rocky Mountain region: Carnegie Inst. </w:t>
      </w:r>
      <w:r w:rsidRPr="006E5C14">
        <w:rPr>
          <w:rFonts w:ascii="Cambria" w:hAnsi="Cambria"/>
          <w:i/>
          <w:iCs/>
          <w:noProof/>
          <w:sz w:val="24"/>
          <w:szCs w:val="24"/>
        </w:rPr>
        <w:t>Washington Pub</w:t>
      </w:r>
      <w:r w:rsidRPr="006E5C14">
        <w:rPr>
          <w:rFonts w:ascii="Cambria" w:hAnsi="Cambria"/>
          <w:noProof/>
          <w:sz w:val="24"/>
          <w:szCs w:val="24"/>
        </w:rPr>
        <w:t xml:space="preserve"> </w:t>
      </w:r>
      <w:r w:rsidRPr="006E5C14">
        <w:rPr>
          <w:rFonts w:ascii="Cambria" w:hAnsi="Cambria"/>
          <w:b/>
          <w:bCs/>
          <w:noProof/>
          <w:sz w:val="24"/>
          <w:szCs w:val="24"/>
        </w:rPr>
        <w:t>508</w:t>
      </w:r>
      <w:r w:rsidRPr="006E5C14">
        <w:rPr>
          <w:rFonts w:ascii="Cambria" w:hAnsi="Cambria"/>
          <w:noProof/>
          <w:sz w:val="24"/>
          <w:szCs w:val="24"/>
        </w:rPr>
        <w:t>: 70–159.</w:t>
      </w:r>
    </w:p>
    <w:p w14:paraId="6AE7B4B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Dorofeev PI</w:t>
      </w:r>
      <w:r w:rsidRPr="006E5C14">
        <w:rPr>
          <w:rFonts w:ascii="Cambria" w:hAnsi="Cambria"/>
          <w:noProof/>
          <w:sz w:val="24"/>
          <w:szCs w:val="24"/>
        </w:rPr>
        <w:t xml:space="preserve">. </w:t>
      </w:r>
      <w:r w:rsidRPr="006E5C14">
        <w:rPr>
          <w:rFonts w:ascii="Cambria" w:hAnsi="Cambria"/>
          <w:b/>
          <w:bCs/>
          <w:noProof/>
          <w:sz w:val="24"/>
          <w:szCs w:val="24"/>
        </w:rPr>
        <w:t>1962</w:t>
      </w:r>
      <w:r w:rsidRPr="006E5C14">
        <w:rPr>
          <w:rFonts w:ascii="Cambria" w:hAnsi="Cambria"/>
          <w:noProof/>
          <w:sz w:val="24"/>
          <w:szCs w:val="24"/>
        </w:rPr>
        <w:t xml:space="preserve">. O pliocenovoj flore Baškirii (summary: On the Pliocene flora of Bashkiria). </w:t>
      </w:r>
      <w:r w:rsidRPr="006E5C14">
        <w:rPr>
          <w:rFonts w:ascii="Cambria" w:hAnsi="Cambria"/>
          <w:i/>
          <w:iCs/>
          <w:noProof/>
          <w:sz w:val="24"/>
          <w:szCs w:val="24"/>
        </w:rPr>
        <w:t>Botaničnyj Žurnal</w:t>
      </w:r>
      <w:r w:rsidRPr="006E5C14">
        <w:rPr>
          <w:rFonts w:ascii="Cambria" w:hAnsi="Cambria"/>
          <w:noProof/>
          <w:sz w:val="24"/>
          <w:szCs w:val="24"/>
        </w:rPr>
        <w:t xml:space="preserve"> </w:t>
      </w:r>
      <w:r w:rsidRPr="006E5C14">
        <w:rPr>
          <w:rFonts w:ascii="Cambria" w:hAnsi="Cambria"/>
          <w:b/>
          <w:bCs/>
          <w:noProof/>
          <w:sz w:val="24"/>
          <w:szCs w:val="24"/>
        </w:rPr>
        <w:t>47</w:t>
      </w:r>
      <w:r w:rsidRPr="006E5C14">
        <w:rPr>
          <w:rFonts w:ascii="Cambria" w:hAnsi="Cambria"/>
          <w:noProof/>
          <w:sz w:val="24"/>
          <w:szCs w:val="24"/>
        </w:rPr>
        <w:t>: 787–801.</w:t>
      </w:r>
    </w:p>
    <w:p w14:paraId="560BEDB9" w14:textId="6E1FDDE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w:t>
      </w:r>
      <w:r w:rsidRPr="006E5C14">
        <w:rPr>
          <w:rFonts w:ascii="Cambria" w:hAnsi="Cambria"/>
          <w:noProof/>
          <w:sz w:val="24"/>
          <w:szCs w:val="24"/>
        </w:rPr>
        <w:t xml:space="preserve">. </w:t>
      </w:r>
      <w:r w:rsidRPr="006E5C14">
        <w:rPr>
          <w:rFonts w:ascii="Cambria" w:hAnsi="Cambria"/>
          <w:b/>
          <w:bCs/>
          <w:noProof/>
          <w:sz w:val="24"/>
          <w:szCs w:val="24"/>
        </w:rPr>
        <w:t>1973</w:t>
      </w:r>
      <w:r w:rsidRPr="006E5C14">
        <w:rPr>
          <w:rFonts w:ascii="Cambria" w:hAnsi="Cambria"/>
          <w:noProof/>
          <w:sz w:val="24"/>
          <w:szCs w:val="24"/>
        </w:rPr>
        <w:t xml:space="preserve">. Fossil evidence on early evolution of the monocotyledons. </w:t>
      </w:r>
      <w:r w:rsidR="006C5729">
        <w:rPr>
          <w:rFonts w:ascii="Cambria" w:hAnsi="Cambria"/>
          <w:i/>
          <w:iCs/>
          <w:noProof/>
          <w:sz w:val="24"/>
          <w:szCs w:val="24"/>
        </w:rPr>
        <w:t>Quarterly Review of B</w:t>
      </w:r>
      <w:r w:rsidRPr="006E5C14">
        <w:rPr>
          <w:rFonts w:ascii="Cambria" w:hAnsi="Cambria"/>
          <w:i/>
          <w:iCs/>
          <w:noProof/>
          <w:sz w:val="24"/>
          <w:szCs w:val="24"/>
        </w:rPr>
        <w:t>iology</w:t>
      </w:r>
      <w:r w:rsidRPr="006E5C14">
        <w:rPr>
          <w:rFonts w:ascii="Cambria" w:hAnsi="Cambria"/>
          <w:noProof/>
          <w:sz w:val="24"/>
          <w:szCs w:val="24"/>
        </w:rPr>
        <w:t xml:space="preserve"> </w:t>
      </w:r>
      <w:r w:rsidRPr="006E5C14">
        <w:rPr>
          <w:rFonts w:ascii="Cambria" w:hAnsi="Cambria"/>
          <w:b/>
          <w:bCs/>
          <w:noProof/>
          <w:sz w:val="24"/>
          <w:szCs w:val="24"/>
        </w:rPr>
        <w:t>48</w:t>
      </w:r>
      <w:r w:rsidRPr="006E5C14">
        <w:rPr>
          <w:rFonts w:ascii="Cambria" w:hAnsi="Cambria"/>
          <w:noProof/>
          <w:sz w:val="24"/>
          <w:szCs w:val="24"/>
        </w:rPr>
        <w:t>: 399–413.</w:t>
      </w:r>
    </w:p>
    <w:p w14:paraId="22ABC320" w14:textId="76CFB0FA"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Doyle JA</w:t>
      </w:r>
      <w:r w:rsidRPr="006E5C14">
        <w:rPr>
          <w:rFonts w:ascii="Cambria" w:hAnsi="Cambria"/>
          <w:noProof/>
          <w:sz w:val="24"/>
          <w:szCs w:val="24"/>
        </w:rPr>
        <w:t xml:space="preserve">. </w:t>
      </w:r>
      <w:r w:rsidRPr="006E5C14">
        <w:rPr>
          <w:rFonts w:ascii="Cambria" w:hAnsi="Cambria"/>
          <w:b/>
          <w:bCs/>
          <w:noProof/>
          <w:sz w:val="24"/>
          <w:szCs w:val="24"/>
        </w:rPr>
        <w:t>1992</w:t>
      </w:r>
      <w:r w:rsidRPr="006E5C14">
        <w:rPr>
          <w:rFonts w:ascii="Cambria" w:hAnsi="Cambria"/>
          <w:noProof/>
          <w:sz w:val="24"/>
          <w:szCs w:val="24"/>
        </w:rPr>
        <w:t>. Revised palynological correlations of the low</w:t>
      </w:r>
      <w:r w:rsidR="006C5729">
        <w:rPr>
          <w:rFonts w:ascii="Cambria" w:hAnsi="Cambria"/>
          <w:noProof/>
          <w:sz w:val="24"/>
          <w:szCs w:val="24"/>
        </w:rPr>
        <w:t>er Potomac group (USA) and the C</w:t>
      </w:r>
      <w:r w:rsidRPr="006E5C14">
        <w:rPr>
          <w:rFonts w:ascii="Cambria" w:hAnsi="Cambria"/>
          <w:noProof/>
          <w:sz w:val="24"/>
          <w:szCs w:val="24"/>
        </w:rPr>
        <w:t xml:space="preserve">ocobeach sequence of Gabon (Barremian-Aptian). </w:t>
      </w:r>
      <w:r w:rsidRPr="006E5C14">
        <w:rPr>
          <w:rFonts w:ascii="Cambria" w:hAnsi="Cambria"/>
          <w:i/>
          <w:iCs/>
          <w:noProof/>
          <w:sz w:val="24"/>
          <w:szCs w:val="24"/>
        </w:rPr>
        <w:t>Cretaceous Research</w:t>
      </w:r>
      <w:r w:rsidRPr="006E5C14">
        <w:rPr>
          <w:rFonts w:ascii="Cambria" w:hAnsi="Cambria"/>
          <w:noProof/>
          <w:sz w:val="24"/>
          <w:szCs w:val="24"/>
        </w:rPr>
        <w:t xml:space="preserve"> </w:t>
      </w:r>
      <w:r w:rsidRPr="006E5C14">
        <w:rPr>
          <w:rFonts w:ascii="Cambria" w:hAnsi="Cambria"/>
          <w:b/>
          <w:bCs/>
          <w:noProof/>
          <w:sz w:val="24"/>
          <w:szCs w:val="24"/>
        </w:rPr>
        <w:t>13</w:t>
      </w:r>
      <w:r w:rsidRPr="006E5C14">
        <w:rPr>
          <w:rFonts w:ascii="Cambria" w:hAnsi="Cambria"/>
          <w:noProof/>
          <w:sz w:val="24"/>
          <w:szCs w:val="24"/>
        </w:rPr>
        <w:t>: 337–349.</w:t>
      </w:r>
    </w:p>
    <w:p w14:paraId="3269723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The rise of angiosperms as seen in the African Cretaceous pollen record. In: Keine H, ed. Proceedings of the 3rd Conference on African palynology, Johannesburg 14-19 September 1997. Palaeoecology of Africa and the Surrounding Islands. Rotterdam: A.A. Balmeka, 3–29.</w:t>
      </w:r>
    </w:p>
    <w:p w14:paraId="124EE4A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JA</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Early evolution of angiosperm pollen as inferred from molecular and morphological phylogenetic analyses. </w:t>
      </w:r>
      <w:r w:rsidRPr="006E5C14">
        <w:rPr>
          <w:rFonts w:ascii="Cambria" w:hAnsi="Cambria"/>
          <w:i/>
          <w:iCs/>
          <w:noProof/>
          <w:sz w:val="24"/>
          <w:szCs w:val="24"/>
        </w:rPr>
        <w:t>Grana</w:t>
      </w:r>
      <w:r w:rsidRPr="006E5C14">
        <w:rPr>
          <w:rFonts w:ascii="Cambria" w:hAnsi="Cambria"/>
          <w:noProof/>
          <w:sz w:val="24"/>
          <w:szCs w:val="24"/>
        </w:rPr>
        <w:t xml:space="preserve"> </w:t>
      </w:r>
      <w:r w:rsidRPr="006E5C14">
        <w:rPr>
          <w:rFonts w:ascii="Cambria" w:hAnsi="Cambria"/>
          <w:b/>
          <w:bCs/>
          <w:noProof/>
          <w:sz w:val="24"/>
          <w:szCs w:val="24"/>
        </w:rPr>
        <w:t>44</w:t>
      </w:r>
      <w:r w:rsidRPr="006E5C14">
        <w:rPr>
          <w:rFonts w:ascii="Cambria" w:hAnsi="Cambria"/>
          <w:noProof/>
          <w:sz w:val="24"/>
          <w:szCs w:val="24"/>
        </w:rPr>
        <w:t>: 227–251.</w:t>
      </w:r>
    </w:p>
    <w:p w14:paraId="77A5764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Evolutionary significance of granular exine structure in the light of phylogenetic analyses.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153</w:t>
      </w:r>
      <w:r w:rsidRPr="006E5C14">
        <w:rPr>
          <w:rFonts w:ascii="Cambria" w:hAnsi="Cambria"/>
          <w:noProof/>
          <w:sz w:val="24"/>
          <w:szCs w:val="24"/>
        </w:rPr>
        <w:t>: 198–210.</w:t>
      </w:r>
    </w:p>
    <w:p w14:paraId="21B7B626" w14:textId="6D772BD3"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JA</w:t>
      </w:r>
      <w:r w:rsidRPr="006E5C14">
        <w:rPr>
          <w:rFonts w:ascii="Cambria" w:hAnsi="Cambria"/>
          <w:noProof/>
          <w:sz w:val="24"/>
          <w:szCs w:val="24"/>
        </w:rPr>
        <w:t xml:space="preserve">. </w:t>
      </w:r>
      <w:r w:rsidRPr="006E5C14">
        <w:rPr>
          <w:rFonts w:ascii="Cambria" w:hAnsi="Cambria"/>
          <w:b/>
          <w:bCs/>
          <w:noProof/>
          <w:sz w:val="24"/>
          <w:szCs w:val="24"/>
        </w:rPr>
        <w:t>2012</w:t>
      </w:r>
      <w:r w:rsidR="006C5729">
        <w:rPr>
          <w:rFonts w:ascii="Cambria" w:hAnsi="Cambria"/>
          <w:noProof/>
          <w:sz w:val="24"/>
          <w:szCs w:val="24"/>
        </w:rPr>
        <w:t>. Molecular and fossil evidence on the origin of a</w:t>
      </w:r>
      <w:r w:rsidRPr="006E5C14">
        <w:rPr>
          <w:rFonts w:ascii="Cambria" w:hAnsi="Cambria"/>
          <w:noProof/>
          <w:sz w:val="24"/>
          <w:szCs w:val="24"/>
        </w:rPr>
        <w:t xml:space="preserve">ngiosperms. </w:t>
      </w:r>
      <w:r w:rsidRPr="006E5C14">
        <w:rPr>
          <w:rFonts w:ascii="Cambria" w:hAnsi="Cambria"/>
          <w:i/>
          <w:iCs/>
          <w:noProof/>
          <w:sz w:val="24"/>
          <w:szCs w:val="24"/>
        </w:rPr>
        <w:t>Annual Review of Earth and Planetary Sciences</w:t>
      </w:r>
      <w:r w:rsidRPr="006E5C14">
        <w:rPr>
          <w:rFonts w:ascii="Cambria" w:hAnsi="Cambria"/>
          <w:noProof/>
          <w:sz w:val="24"/>
          <w:szCs w:val="24"/>
        </w:rPr>
        <w:t xml:space="preserve"> </w:t>
      </w:r>
      <w:r w:rsidRPr="006E5C14">
        <w:rPr>
          <w:rFonts w:ascii="Cambria" w:hAnsi="Cambria"/>
          <w:b/>
          <w:bCs/>
          <w:noProof/>
          <w:sz w:val="24"/>
          <w:szCs w:val="24"/>
        </w:rPr>
        <w:t>40</w:t>
      </w:r>
      <w:r w:rsidRPr="006E5C14">
        <w:rPr>
          <w:rFonts w:ascii="Cambria" w:hAnsi="Cambria"/>
          <w:noProof/>
          <w:sz w:val="24"/>
          <w:szCs w:val="24"/>
        </w:rPr>
        <w:t>: 301–326.</w:t>
      </w:r>
    </w:p>
    <w:p w14:paraId="1FD38B6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Biens P, Doerenkamp A, Jardiné S</w:t>
      </w:r>
      <w:r w:rsidRPr="006E5C14">
        <w:rPr>
          <w:rFonts w:ascii="Cambria" w:hAnsi="Cambria"/>
          <w:noProof/>
          <w:sz w:val="24"/>
          <w:szCs w:val="24"/>
        </w:rPr>
        <w:t xml:space="preserve">. </w:t>
      </w:r>
      <w:r w:rsidRPr="006E5C14">
        <w:rPr>
          <w:rFonts w:ascii="Cambria" w:hAnsi="Cambria"/>
          <w:b/>
          <w:bCs/>
          <w:noProof/>
          <w:sz w:val="24"/>
          <w:szCs w:val="24"/>
        </w:rPr>
        <w:t>1977</w:t>
      </w:r>
      <w:r w:rsidRPr="006E5C14">
        <w:rPr>
          <w:rFonts w:ascii="Cambria" w:hAnsi="Cambria"/>
          <w:noProof/>
          <w:sz w:val="24"/>
          <w:szCs w:val="24"/>
        </w:rPr>
        <w:t xml:space="preserve">. Angiosperm pollen from the pre-Albian Lower Cretaceous of equatorial Africa. </w:t>
      </w:r>
      <w:r w:rsidRPr="006E5C14">
        <w:rPr>
          <w:rFonts w:ascii="Cambria" w:hAnsi="Cambria"/>
          <w:i/>
          <w:iCs/>
          <w:noProof/>
          <w:sz w:val="24"/>
          <w:szCs w:val="24"/>
        </w:rPr>
        <w:t>Bulletin Centres Recherches Exploration-Production Elf-Aquitaine</w:t>
      </w:r>
      <w:r w:rsidRPr="006E5C14">
        <w:rPr>
          <w:rFonts w:ascii="Cambria" w:hAnsi="Cambria"/>
          <w:noProof/>
          <w:sz w:val="24"/>
          <w:szCs w:val="24"/>
        </w:rPr>
        <w:t xml:space="preserve"> </w:t>
      </w:r>
      <w:r w:rsidRPr="006E5C14">
        <w:rPr>
          <w:rFonts w:ascii="Cambria" w:hAnsi="Cambria"/>
          <w:b/>
          <w:bCs/>
          <w:noProof/>
          <w:sz w:val="24"/>
          <w:szCs w:val="24"/>
        </w:rPr>
        <w:t>1</w:t>
      </w:r>
      <w:r w:rsidRPr="006E5C14">
        <w:rPr>
          <w:rFonts w:ascii="Cambria" w:hAnsi="Cambria"/>
          <w:noProof/>
          <w:sz w:val="24"/>
          <w:szCs w:val="24"/>
        </w:rPr>
        <w:t>: 451–473.</w:t>
      </w:r>
    </w:p>
    <w:p w14:paraId="1196A4D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Endress P</w:t>
      </w:r>
      <w:r w:rsidRPr="006E5C14">
        <w:rPr>
          <w:rFonts w:ascii="Cambria" w:hAnsi="Cambria"/>
          <w:noProof/>
          <w:sz w:val="24"/>
          <w:szCs w:val="24"/>
        </w:rPr>
        <w:t xml:space="preserve">. </w:t>
      </w:r>
      <w:r w:rsidRPr="006E5C14">
        <w:rPr>
          <w:rFonts w:ascii="Cambria" w:hAnsi="Cambria"/>
          <w:b/>
          <w:bCs/>
          <w:noProof/>
          <w:sz w:val="24"/>
          <w:szCs w:val="24"/>
        </w:rPr>
        <w:t>2000</w:t>
      </w:r>
      <w:r w:rsidRPr="006E5C14">
        <w:rPr>
          <w:rFonts w:ascii="Cambria" w:hAnsi="Cambria"/>
          <w:noProof/>
          <w:sz w:val="24"/>
          <w:szCs w:val="24"/>
        </w:rPr>
        <w:t xml:space="preserve">. Morphological phylogenetic analysis of basal angiosperms: comparison and combination with molecular data.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161</w:t>
      </w:r>
      <w:r w:rsidRPr="006E5C14">
        <w:rPr>
          <w:rFonts w:ascii="Cambria" w:hAnsi="Cambria"/>
          <w:noProof/>
          <w:sz w:val="24"/>
          <w:szCs w:val="24"/>
        </w:rPr>
        <w:t>: S121–S153.</w:t>
      </w:r>
    </w:p>
    <w:p w14:paraId="5B3F749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JA, Endress PK</w:t>
      </w:r>
      <w:r w:rsidRPr="006E5C14">
        <w:rPr>
          <w:rFonts w:ascii="Cambria" w:hAnsi="Cambria"/>
          <w:noProof/>
          <w:sz w:val="24"/>
          <w:szCs w:val="24"/>
        </w:rPr>
        <w:t xml:space="preserve">. </w:t>
      </w:r>
      <w:r w:rsidRPr="006E5C14">
        <w:rPr>
          <w:rFonts w:ascii="Cambria" w:hAnsi="Cambria"/>
          <w:b/>
          <w:bCs/>
          <w:noProof/>
          <w:sz w:val="24"/>
          <w:szCs w:val="24"/>
        </w:rPr>
        <w:t>2010</w:t>
      </w:r>
      <w:r w:rsidRPr="006E5C14">
        <w:rPr>
          <w:rFonts w:ascii="Cambria" w:hAnsi="Cambria"/>
          <w:noProof/>
          <w:sz w:val="24"/>
          <w:szCs w:val="24"/>
        </w:rPr>
        <w:t xml:space="preserve">. Integrating Early Cretaceous fossils into the phylogeny of living angiosperms: Magnoliidae and eudicots. </w:t>
      </w:r>
      <w:r w:rsidRPr="006E5C14">
        <w:rPr>
          <w:rFonts w:ascii="Cambria" w:hAnsi="Cambria"/>
          <w:i/>
          <w:iCs/>
          <w:noProof/>
          <w:sz w:val="24"/>
          <w:szCs w:val="24"/>
        </w:rPr>
        <w:t>Journal of Systematics and Evolution</w:t>
      </w:r>
      <w:r w:rsidRPr="006E5C14">
        <w:rPr>
          <w:rFonts w:ascii="Cambria" w:hAnsi="Cambria"/>
          <w:noProof/>
          <w:sz w:val="24"/>
          <w:szCs w:val="24"/>
        </w:rPr>
        <w:t xml:space="preserve"> </w:t>
      </w:r>
      <w:r w:rsidRPr="006E5C14">
        <w:rPr>
          <w:rFonts w:ascii="Cambria" w:hAnsi="Cambria"/>
          <w:b/>
          <w:bCs/>
          <w:noProof/>
          <w:sz w:val="24"/>
          <w:szCs w:val="24"/>
        </w:rPr>
        <w:t>48</w:t>
      </w:r>
      <w:r w:rsidRPr="006E5C14">
        <w:rPr>
          <w:rFonts w:ascii="Cambria" w:hAnsi="Cambria"/>
          <w:noProof/>
          <w:sz w:val="24"/>
          <w:szCs w:val="24"/>
        </w:rPr>
        <w:t>: 1–35.</w:t>
      </w:r>
    </w:p>
    <w:p w14:paraId="2C68E1E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JA, Endress PK, Upchurch GR</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Early cretaceous monocots: a phylogenetic evaluation. </w:t>
      </w:r>
      <w:r w:rsidRPr="006E5C14">
        <w:rPr>
          <w:rFonts w:ascii="Cambria" w:hAnsi="Cambria"/>
          <w:i/>
          <w:iCs/>
          <w:noProof/>
          <w:sz w:val="24"/>
          <w:szCs w:val="24"/>
        </w:rPr>
        <w:t>Acta Musei Nationalis Pragae, Series B, Historia Naturalis</w:t>
      </w:r>
      <w:r w:rsidRPr="006E5C14">
        <w:rPr>
          <w:rFonts w:ascii="Cambria" w:hAnsi="Cambria"/>
          <w:noProof/>
          <w:sz w:val="24"/>
          <w:szCs w:val="24"/>
        </w:rPr>
        <w:t xml:space="preserve"> </w:t>
      </w:r>
      <w:r w:rsidRPr="006E5C14">
        <w:rPr>
          <w:rFonts w:ascii="Cambria" w:hAnsi="Cambria"/>
          <w:b/>
          <w:bCs/>
          <w:noProof/>
          <w:sz w:val="24"/>
          <w:szCs w:val="24"/>
        </w:rPr>
        <w:t>64</w:t>
      </w:r>
      <w:r w:rsidRPr="006E5C14">
        <w:rPr>
          <w:rFonts w:ascii="Cambria" w:hAnsi="Cambria"/>
          <w:noProof/>
          <w:sz w:val="24"/>
          <w:szCs w:val="24"/>
        </w:rPr>
        <w:t>: 59–87.</w:t>
      </w:r>
    </w:p>
    <w:p w14:paraId="4EAF505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Hickey L</w:t>
      </w:r>
      <w:r w:rsidRPr="006E5C14">
        <w:rPr>
          <w:rFonts w:ascii="Cambria" w:hAnsi="Cambria"/>
          <w:noProof/>
          <w:sz w:val="24"/>
          <w:szCs w:val="24"/>
        </w:rPr>
        <w:t xml:space="preserve">. </w:t>
      </w:r>
      <w:r w:rsidRPr="006E5C14">
        <w:rPr>
          <w:rFonts w:ascii="Cambria" w:hAnsi="Cambria"/>
          <w:b/>
          <w:bCs/>
          <w:noProof/>
          <w:sz w:val="24"/>
          <w:szCs w:val="24"/>
        </w:rPr>
        <w:t>1976</w:t>
      </w:r>
      <w:r w:rsidRPr="006E5C14">
        <w:rPr>
          <w:rFonts w:ascii="Cambria" w:hAnsi="Cambria"/>
          <w:noProof/>
          <w:sz w:val="24"/>
          <w:szCs w:val="24"/>
        </w:rPr>
        <w:t xml:space="preserve">. Pollen and leaves from the mid-Cretaceous Potomac Group and their bearing on early angiosperm evolution. In: Beck C, ed. </w:t>
      </w:r>
      <w:r w:rsidRPr="006C5729">
        <w:rPr>
          <w:rFonts w:ascii="Cambria" w:hAnsi="Cambria"/>
          <w:i/>
          <w:noProof/>
          <w:sz w:val="24"/>
          <w:szCs w:val="24"/>
        </w:rPr>
        <w:t>Origin and early evolution of angiosperms</w:t>
      </w:r>
      <w:r w:rsidRPr="006E5C14">
        <w:rPr>
          <w:rFonts w:ascii="Cambria" w:hAnsi="Cambria"/>
          <w:noProof/>
          <w:sz w:val="24"/>
          <w:szCs w:val="24"/>
        </w:rPr>
        <w:t>. New York: Columbia University Press, 139–206.</w:t>
      </w:r>
    </w:p>
    <w:p w14:paraId="36A9988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Hotton C</w:t>
      </w:r>
      <w:r w:rsidRPr="006E5C14">
        <w:rPr>
          <w:rFonts w:ascii="Cambria" w:hAnsi="Cambria"/>
          <w:noProof/>
          <w:sz w:val="24"/>
          <w:szCs w:val="24"/>
        </w:rPr>
        <w:t xml:space="preserve">. </w:t>
      </w:r>
      <w:r w:rsidRPr="006E5C14">
        <w:rPr>
          <w:rFonts w:ascii="Cambria" w:hAnsi="Cambria"/>
          <w:b/>
          <w:bCs/>
          <w:noProof/>
          <w:sz w:val="24"/>
          <w:szCs w:val="24"/>
        </w:rPr>
        <w:t>1991</w:t>
      </w:r>
      <w:r w:rsidRPr="006E5C14">
        <w:rPr>
          <w:rFonts w:ascii="Cambria" w:hAnsi="Cambria"/>
          <w:noProof/>
          <w:sz w:val="24"/>
          <w:szCs w:val="24"/>
        </w:rPr>
        <w:t xml:space="preserve">. Diversification of early angiosperm pollen in a cladistic context. In: Blackmore S, Barnes S, eds. </w:t>
      </w:r>
      <w:r w:rsidRPr="006C5729">
        <w:rPr>
          <w:rFonts w:ascii="Cambria" w:hAnsi="Cambria"/>
          <w:i/>
          <w:noProof/>
          <w:sz w:val="24"/>
          <w:szCs w:val="24"/>
        </w:rPr>
        <w:t>Pollen and Spores: Pattern of Diversification</w:t>
      </w:r>
      <w:r w:rsidRPr="006E5C14">
        <w:rPr>
          <w:rFonts w:ascii="Cambria" w:hAnsi="Cambria"/>
          <w:noProof/>
          <w:sz w:val="24"/>
          <w:szCs w:val="24"/>
        </w:rPr>
        <w:t>. Oxford: Clarendon Press, 169–195.</w:t>
      </w:r>
    </w:p>
    <w:p w14:paraId="234E6AF6" w14:textId="4C7BBB14"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Hotton C., Ward JV</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xml:space="preserve">. Early Cretaceous tetrads, zonasulcate pollen, and Winteraceae. I. Taxonomy, morphology and ultrastructure. </w:t>
      </w:r>
      <w:r w:rsidR="00D730FC">
        <w:rPr>
          <w:rFonts w:ascii="Cambria" w:hAnsi="Cambria"/>
          <w:i/>
          <w:iCs/>
          <w:noProof/>
          <w:sz w:val="24"/>
          <w:szCs w:val="24"/>
        </w:rPr>
        <w:t xml:space="preserve">American Journal of Botany </w:t>
      </w:r>
      <w:r w:rsidRPr="006E5C14">
        <w:rPr>
          <w:rFonts w:ascii="Cambria" w:hAnsi="Cambria"/>
          <w:b/>
          <w:bCs/>
          <w:noProof/>
          <w:sz w:val="24"/>
          <w:szCs w:val="24"/>
        </w:rPr>
        <w:t>77</w:t>
      </w:r>
      <w:r w:rsidRPr="006E5C14">
        <w:rPr>
          <w:rFonts w:ascii="Cambria" w:hAnsi="Cambria"/>
          <w:noProof/>
          <w:sz w:val="24"/>
          <w:szCs w:val="24"/>
        </w:rPr>
        <w:t>: 1544–1557.</w:t>
      </w:r>
    </w:p>
    <w:p w14:paraId="126A1E0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Doyle J, Robbins E</w:t>
      </w:r>
      <w:r w:rsidRPr="006E5C14">
        <w:rPr>
          <w:rFonts w:ascii="Cambria" w:hAnsi="Cambria"/>
          <w:noProof/>
          <w:sz w:val="24"/>
          <w:szCs w:val="24"/>
        </w:rPr>
        <w:t xml:space="preserve">. </w:t>
      </w:r>
      <w:r w:rsidRPr="006E5C14">
        <w:rPr>
          <w:rFonts w:ascii="Cambria" w:hAnsi="Cambria"/>
          <w:b/>
          <w:bCs/>
          <w:noProof/>
          <w:sz w:val="24"/>
          <w:szCs w:val="24"/>
        </w:rPr>
        <w:t>1977</w:t>
      </w:r>
      <w:r w:rsidRPr="006E5C14">
        <w:rPr>
          <w:rFonts w:ascii="Cambria" w:hAnsi="Cambria"/>
          <w:noProof/>
          <w:sz w:val="24"/>
          <w:szCs w:val="24"/>
        </w:rPr>
        <w:t xml:space="preserve">. Angiosperm pollen zonation of the continental Cretaceous of the Atlantic Coastal Plain and its application to deep wells in the Salisbury Embayment. </w:t>
      </w:r>
      <w:r w:rsidRPr="006E5C14">
        <w:rPr>
          <w:rFonts w:ascii="Cambria" w:hAnsi="Cambria"/>
          <w:i/>
          <w:iCs/>
          <w:noProof/>
          <w:sz w:val="24"/>
          <w:szCs w:val="24"/>
        </w:rPr>
        <w:t>Palynology</w:t>
      </w:r>
      <w:r w:rsidRPr="006E5C14">
        <w:rPr>
          <w:rFonts w:ascii="Cambria" w:hAnsi="Cambria"/>
          <w:noProof/>
          <w:sz w:val="24"/>
          <w:szCs w:val="24"/>
        </w:rPr>
        <w:t xml:space="preserve"> </w:t>
      </w:r>
      <w:r w:rsidRPr="006E5C14">
        <w:rPr>
          <w:rFonts w:ascii="Cambria" w:hAnsi="Cambria"/>
          <w:b/>
          <w:bCs/>
          <w:noProof/>
          <w:sz w:val="24"/>
          <w:szCs w:val="24"/>
        </w:rPr>
        <w:t>1</w:t>
      </w:r>
      <w:r w:rsidRPr="006E5C14">
        <w:rPr>
          <w:rFonts w:ascii="Cambria" w:hAnsi="Cambria"/>
          <w:noProof/>
          <w:sz w:val="24"/>
          <w:szCs w:val="24"/>
        </w:rPr>
        <w:t>: 43–78.</w:t>
      </w:r>
    </w:p>
    <w:p w14:paraId="0C0E06E0" w14:textId="35F29D5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Drinnan AN, Crane PR, Friis EM, Pedersen KR</w:t>
      </w:r>
      <w:r w:rsidRPr="006E5C14">
        <w:rPr>
          <w:rFonts w:ascii="Cambria" w:hAnsi="Cambria"/>
          <w:noProof/>
          <w:sz w:val="24"/>
          <w:szCs w:val="24"/>
        </w:rPr>
        <w:t xml:space="preserve">. </w:t>
      </w:r>
      <w:r w:rsidRPr="006E5C14">
        <w:rPr>
          <w:rFonts w:ascii="Cambria" w:hAnsi="Cambria"/>
          <w:b/>
          <w:bCs/>
          <w:noProof/>
          <w:sz w:val="24"/>
          <w:szCs w:val="24"/>
        </w:rPr>
        <w:t>1991</w:t>
      </w:r>
      <w:r w:rsidRPr="006E5C14">
        <w:rPr>
          <w:rFonts w:ascii="Cambria" w:hAnsi="Cambria"/>
          <w:noProof/>
          <w:sz w:val="24"/>
          <w:szCs w:val="24"/>
        </w:rPr>
        <w:t xml:space="preserve">. Angiosperm flowers and tricolpate pollen of buxaceous affinity from the Potomac Group (mid-Cretaceous) of eastern North America. </w:t>
      </w:r>
      <w:r w:rsidR="00D730FC">
        <w:rPr>
          <w:rFonts w:ascii="Cambria" w:hAnsi="Cambria"/>
          <w:i/>
          <w:iCs/>
          <w:noProof/>
          <w:sz w:val="24"/>
          <w:szCs w:val="24"/>
        </w:rPr>
        <w:t xml:space="preserve">American Journal of Botany </w:t>
      </w:r>
      <w:r w:rsidRPr="006E5C14">
        <w:rPr>
          <w:rFonts w:ascii="Cambria" w:hAnsi="Cambria"/>
          <w:b/>
          <w:bCs/>
          <w:noProof/>
          <w:sz w:val="24"/>
          <w:szCs w:val="24"/>
        </w:rPr>
        <w:t>3</w:t>
      </w:r>
      <w:r w:rsidRPr="006E5C14">
        <w:rPr>
          <w:rFonts w:ascii="Cambria" w:hAnsi="Cambria"/>
          <w:noProof/>
          <w:sz w:val="24"/>
          <w:szCs w:val="24"/>
        </w:rPr>
        <w:t>: 153–176.</w:t>
      </w:r>
    </w:p>
    <w:p w14:paraId="112A722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Eklund H</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First Cretaceous flowers from Antarctica.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127</w:t>
      </w:r>
      <w:r w:rsidRPr="006E5C14">
        <w:rPr>
          <w:rFonts w:ascii="Cambria" w:hAnsi="Cambria"/>
          <w:noProof/>
          <w:sz w:val="24"/>
          <w:szCs w:val="24"/>
        </w:rPr>
        <w:t>: 187–217.</w:t>
      </w:r>
    </w:p>
    <w:p w14:paraId="246B080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Eklund H, Doyle J, Herendeen P</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Morphological phylogenetic analysis of living and fossil Chloranthaceae.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107–151.</w:t>
      </w:r>
    </w:p>
    <w:p w14:paraId="391FF30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Elsik WC, Yancey TE</w:t>
      </w:r>
      <w:r w:rsidRPr="006E5C14">
        <w:rPr>
          <w:rFonts w:ascii="Cambria" w:hAnsi="Cambria"/>
          <w:noProof/>
          <w:sz w:val="24"/>
          <w:szCs w:val="24"/>
        </w:rPr>
        <w:t xml:space="preserve">. </w:t>
      </w:r>
      <w:r w:rsidRPr="006E5C14">
        <w:rPr>
          <w:rFonts w:ascii="Cambria" w:hAnsi="Cambria"/>
          <w:b/>
          <w:bCs/>
          <w:noProof/>
          <w:sz w:val="24"/>
          <w:szCs w:val="24"/>
        </w:rPr>
        <w:t>2000</w:t>
      </w:r>
      <w:r w:rsidRPr="006E5C14">
        <w:rPr>
          <w:rFonts w:ascii="Cambria" w:hAnsi="Cambria"/>
          <w:noProof/>
          <w:sz w:val="24"/>
          <w:szCs w:val="24"/>
        </w:rPr>
        <w:t xml:space="preserve">. Palynomorph biozones in the context of changing paleoclimate, middle Eocene to lower Oligocene of the northwest Gulf of Mexico. </w:t>
      </w:r>
      <w:r w:rsidRPr="006E5C14">
        <w:rPr>
          <w:rFonts w:ascii="Cambria" w:hAnsi="Cambria"/>
          <w:i/>
          <w:iCs/>
          <w:noProof/>
          <w:sz w:val="24"/>
          <w:szCs w:val="24"/>
        </w:rPr>
        <w:t>Palynology</w:t>
      </w:r>
      <w:r w:rsidRPr="006E5C14">
        <w:rPr>
          <w:rFonts w:ascii="Cambria" w:hAnsi="Cambria"/>
          <w:noProof/>
          <w:sz w:val="24"/>
          <w:szCs w:val="24"/>
        </w:rPr>
        <w:t xml:space="preserve"> </w:t>
      </w:r>
      <w:r w:rsidRPr="006E5C14">
        <w:rPr>
          <w:rFonts w:ascii="Cambria" w:hAnsi="Cambria"/>
          <w:b/>
          <w:bCs/>
          <w:noProof/>
          <w:sz w:val="24"/>
          <w:szCs w:val="24"/>
        </w:rPr>
        <w:t>24</w:t>
      </w:r>
      <w:r w:rsidRPr="006E5C14">
        <w:rPr>
          <w:rFonts w:ascii="Cambria" w:hAnsi="Cambria"/>
          <w:noProof/>
          <w:sz w:val="24"/>
          <w:szCs w:val="24"/>
        </w:rPr>
        <w:t>: 177–186.</w:t>
      </w:r>
    </w:p>
    <w:p w14:paraId="19BAF809" w14:textId="4F70C98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Endress P</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Early floral development and nature of the calyptra in Eupomatiaceae (Magnoliales). </w:t>
      </w:r>
      <w:r w:rsidRPr="006E5C14">
        <w:rPr>
          <w:rFonts w:ascii="Cambria" w:hAnsi="Cambria"/>
          <w:i/>
          <w:iCs/>
          <w:noProof/>
          <w:sz w:val="24"/>
          <w:szCs w:val="24"/>
        </w:rPr>
        <w:t>I</w:t>
      </w:r>
      <w:r w:rsidR="006C5729">
        <w:rPr>
          <w:rFonts w:ascii="Cambria" w:hAnsi="Cambria"/>
          <w:i/>
          <w:iCs/>
          <w:noProof/>
          <w:sz w:val="24"/>
          <w:szCs w:val="24"/>
        </w:rPr>
        <w:t>nternational Journal of Plant S</w:t>
      </w:r>
      <w:r w:rsidRPr="006E5C14">
        <w:rPr>
          <w:rFonts w:ascii="Cambria" w:hAnsi="Cambria"/>
          <w:i/>
          <w:iCs/>
          <w:noProof/>
          <w:sz w:val="24"/>
          <w:szCs w:val="24"/>
        </w:rPr>
        <w:t>ciences</w:t>
      </w:r>
      <w:r w:rsidRPr="006E5C14">
        <w:rPr>
          <w:rFonts w:ascii="Cambria" w:hAnsi="Cambria"/>
          <w:noProof/>
          <w:sz w:val="24"/>
          <w:szCs w:val="24"/>
        </w:rPr>
        <w:t xml:space="preserve"> </w:t>
      </w:r>
      <w:r w:rsidRPr="006E5C14">
        <w:rPr>
          <w:rFonts w:ascii="Cambria" w:hAnsi="Cambria"/>
          <w:b/>
          <w:bCs/>
          <w:noProof/>
          <w:sz w:val="24"/>
          <w:szCs w:val="24"/>
        </w:rPr>
        <w:t>164</w:t>
      </w:r>
      <w:r w:rsidRPr="006E5C14">
        <w:rPr>
          <w:rFonts w:ascii="Cambria" w:hAnsi="Cambria"/>
          <w:noProof/>
          <w:sz w:val="24"/>
          <w:szCs w:val="24"/>
        </w:rPr>
        <w:t>: 489–503.</w:t>
      </w:r>
    </w:p>
    <w:p w14:paraId="34CA365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Endress PK, Friis EM</w:t>
      </w:r>
      <w:r w:rsidRPr="006E5C14">
        <w:rPr>
          <w:rFonts w:ascii="Cambria" w:hAnsi="Cambria"/>
          <w:noProof/>
          <w:sz w:val="24"/>
          <w:szCs w:val="24"/>
        </w:rPr>
        <w:t xml:space="preserve">. </w:t>
      </w:r>
      <w:r w:rsidRPr="006E5C14">
        <w:rPr>
          <w:rFonts w:ascii="Cambria" w:hAnsi="Cambria"/>
          <w:b/>
          <w:bCs/>
          <w:noProof/>
          <w:sz w:val="24"/>
          <w:szCs w:val="24"/>
        </w:rPr>
        <w:t>1991</w:t>
      </w:r>
      <w:r w:rsidRPr="006E5C14">
        <w:rPr>
          <w:rFonts w:ascii="Cambria" w:hAnsi="Cambria"/>
          <w:noProof/>
          <w:sz w:val="24"/>
          <w:szCs w:val="24"/>
        </w:rPr>
        <w:t xml:space="preserve">. </w:t>
      </w:r>
      <w:r w:rsidRPr="006C5729">
        <w:rPr>
          <w:rFonts w:ascii="Cambria" w:hAnsi="Cambria"/>
          <w:i/>
          <w:noProof/>
          <w:sz w:val="24"/>
          <w:szCs w:val="24"/>
        </w:rPr>
        <w:t>Archamamelis</w:t>
      </w:r>
      <w:r w:rsidRPr="006E5C14">
        <w:rPr>
          <w:rFonts w:ascii="Cambria" w:hAnsi="Cambria"/>
          <w:noProof/>
          <w:sz w:val="24"/>
          <w:szCs w:val="24"/>
        </w:rPr>
        <w:t xml:space="preserve">, hamamelidalean flowers from the Upper Cretaceous of Sweden.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175</w:t>
      </w:r>
      <w:r w:rsidRPr="006E5C14">
        <w:rPr>
          <w:rFonts w:ascii="Cambria" w:hAnsi="Cambria"/>
          <w:noProof/>
          <w:sz w:val="24"/>
          <w:szCs w:val="24"/>
        </w:rPr>
        <w:t>: 101–114.</w:t>
      </w:r>
    </w:p>
    <w:p w14:paraId="4C9406AB" w14:textId="37B2629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Erwin D, Stockey R</w:t>
      </w:r>
      <w:r w:rsidRPr="006E5C14">
        <w:rPr>
          <w:rFonts w:ascii="Cambria" w:hAnsi="Cambria"/>
          <w:noProof/>
          <w:sz w:val="24"/>
          <w:szCs w:val="24"/>
        </w:rPr>
        <w:t xml:space="preserve">. </w:t>
      </w:r>
      <w:r w:rsidRPr="006E5C14">
        <w:rPr>
          <w:rFonts w:ascii="Cambria" w:hAnsi="Cambria"/>
          <w:b/>
          <w:bCs/>
          <w:noProof/>
          <w:sz w:val="24"/>
          <w:szCs w:val="24"/>
        </w:rPr>
        <w:t>1992</w:t>
      </w:r>
      <w:r w:rsidRPr="006E5C14">
        <w:rPr>
          <w:rFonts w:ascii="Cambria" w:hAnsi="Cambria"/>
          <w:noProof/>
          <w:sz w:val="24"/>
          <w:szCs w:val="24"/>
        </w:rPr>
        <w:t xml:space="preserve">. Vegetative body of a permineralized monocotyledon from the Middle Eocene Princeton Chert of British Columbia. </w:t>
      </w:r>
      <w:r w:rsidR="00575699" w:rsidRPr="006E5C14">
        <w:rPr>
          <w:rFonts w:ascii="Cambria" w:hAnsi="Cambria"/>
          <w:i/>
          <w:iCs/>
          <w:noProof/>
          <w:sz w:val="24"/>
          <w:szCs w:val="24"/>
        </w:rPr>
        <w:t>Courier Forschungsinstitut Senckenberg</w:t>
      </w:r>
      <w:r w:rsidRPr="006E5C14">
        <w:rPr>
          <w:rFonts w:ascii="Cambria" w:hAnsi="Cambria"/>
          <w:noProof/>
          <w:sz w:val="24"/>
          <w:szCs w:val="24"/>
        </w:rPr>
        <w:t xml:space="preserve"> </w:t>
      </w:r>
      <w:r w:rsidRPr="006E5C14">
        <w:rPr>
          <w:rFonts w:ascii="Cambria" w:hAnsi="Cambria"/>
          <w:b/>
          <w:bCs/>
          <w:noProof/>
          <w:sz w:val="24"/>
          <w:szCs w:val="24"/>
        </w:rPr>
        <w:t>147</w:t>
      </w:r>
      <w:r w:rsidRPr="006E5C14">
        <w:rPr>
          <w:rFonts w:ascii="Cambria" w:hAnsi="Cambria"/>
          <w:noProof/>
          <w:sz w:val="24"/>
          <w:szCs w:val="24"/>
        </w:rPr>
        <w:t>: 309–327.</w:t>
      </w:r>
    </w:p>
    <w:p w14:paraId="65D09E2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Estrada-Ruiz E, Calvillo-Canadell L, Cevallos-Ferriz SRS</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Upper Cretaceous aquatic plants from Northern Mexico. </w:t>
      </w:r>
      <w:r w:rsidRPr="006E5C14">
        <w:rPr>
          <w:rFonts w:ascii="Cambria" w:hAnsi="Cambria"/>
          <w:i/>
          <w:iCs/>
          <w:noProof/>
          <w:sz w:val="24"/>
          <w:szCs w:val="24"/>
        </w:rPr>
        <w:t>Aquatic Botany</w:t>
      </w:r>
      <w:r w:rsidRPr="006E5C14">
        <w:rPr>
          <w:rFonts w:ascii="Cambria" w:hAnsi="Cambria"/>
          <w:noProof/>
          <w:sz w:val="24"/>
          <w:szCs w:val="24"/>
        </w:rPr>
        <w:t xml:space="preserve"> </w:t>
      </w:r>
      <w:r w:rsidRPr="006E5C14">
        <w:rPr>
          <w:rFonts w:ascii="Cambria" w:hAnsi="Cambria"/>
          <w:b/>
          <w:bCs/>
          <w:noProof/>
          <w:sz w:val="24"/>
          <w:szCs w:val="24"/>
        </w:rPr>
        <w:t>90</w:t>
      </w:r>
      <w:r w:rsidRPr="006E5C14">
        <w:rPr>
          <w:rFonts w:ascii="Cambria" w:hAnsi="Cambria"/>
          <w:noProof/>
          <w:sz w:val="24"/>
          <w:szCs w:val="24"/>
        </w:rPr>
        <w:t>: 282–288.</w:t>
      </w:r>
    </w:p>
    <w:p w14:paraId="0F4FCAFC" w14:textId="58F3819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Evernden J, Savage D, Curtis G, James G</w:t>
      </w:r>
      <w:r w:rsidRPr="006E5C14">
        <w:rPr>
          <w:rFonts w:ascii="Cambria" w:hAnsi="Cambria"/>
          <w:noProof/>
          <w:sz w:val="24"/>
          <w:szCs w:val="24"/>
        </w:rPr>
        <w:t xml:space="preserve">. </w:t>
      </w:r>
      <w:r w:rsidRPr="006E5C14">
        <w:rPr>
          <w:rFonts w:ascii="Cambria" w:hAnsi="Cambria"/>
          <w:b/>
          <w:bCs/>
          <w:noProof/>
          <w:sz w:val="24"/>
          <w:szCs w:val="24"/>
        </w:rPr>
        <w:t>1964</w:t>
      </w:r>
      <w:r w:rsidR="004F7DA4">
        <w:rPr>
          <w:rFonts w:ascii="Cambria" w:hAnsi="Cambria"/>
          <w:noProof/>
          <w:sz w:val="24"/>
          <w:szCs w:val="24"/>
        </w:rPr>
        <w:t>. Potassium-A</w:t>
      </w:r>
      <w:r w:rsidRPr="006E5C14">
        <w:rPr>
          <w:rFonts w:ascii="Cambria" w:hAnsi="Cambria"/>
          <w:noProof/>
          <w:sz w:val="24"/>
          <w:szCs w:val="24"/>
        </w:rPr>
        <w:t xml:space="preserve">rgon dates and the Cenozoic mammalian chronology of North America. </w:t>
      </w:r>
      <w:r w:rsidR="00D730FC">
        <w:rPr>
          <w:rFonts w:ascii="Cambria" w:hAnsi="Cambria"/>
          <w:i/>
          <w:iCs/>
          <w:noProof/>
          <w:sz w:val="24"/>
          <w:szCs w:val="24"/>
        </w:rPr>
        <w:t xml:space="preserve">American Journal of Botany </w:t>
      </w:r>
      <w:r w:rsidRPr="006E5C14">
        <w:rPr>
          <w:rFonts w:ascii="Cambria" w:hAnsi="Cambria"/>
          <w:b/>
          <w:bCs/>
          <w:noProof/>
          <w:sz w:val="24"/>
          <w:szCs w:val="24"/>
        </w:rPr>
        <w:t>262</w:t>
      </w:r>
      <w:r w:rsidRPr="006E5C14">
        <w:rPr>
          <w:rFonts w:ascii="Cambria" w:hAnsi="Cambria"/>
          <w:noProof/>
          <w:sz w:val="24"/>
          <w:szCs w:val="24"/>
        </w:rPr>
        <w:t>: 145–198.</w:t>
      </w:r>
    </w:p>
    <w:p w14:paraId="032ADB5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Folinsbee R, Baadsgaard H, Lipson J</w:t>
      </w:r>
      <w:r w:rsidRPr="006E5C14">
        <w:rPr>
          <w:rFonts w:ascii="Cambria" w:hAnsi="Cambria"/>
          <w:noProof/>
          <w:sz w:val="24"/>
          <w:szCs w:val="24"/>
        </w:rPr>
        <w:t xml:space="preserve">. </w:t>
      </w:r>
      <w:r w:rsidRPr="006E5C14">
        <w:rPr>
          <w:rFonts w:ascii="Cambria" w:hAnsi="Cambria"/>
          <w:b/>
          <w:bCs/>
          <w:noProof/>
          <w:sz w:val="24"/>
          <w:szCs w:val="24"/>
        </w:rPr>
        <w:t>1961</w:t>
      </w:r>
      <w:r w:rsidRPr="006E5C14">
        <w:rPr>
          <w:rFonts w:ascii="Cambria" w:hAnsi="Cambria"/>
          <w:noProof/>
          <w:sz w:val="24"/>
          <w:szCs w:val="24"/>
        </w:rPr>
        <w:t xml:space="preserve">. Potassium-Argon Dates of Upper Cretaceous Ash Falls, Alberta, Canada. </w:t>
      </w:r>
      <w:r w:rsidRPr="006E5C14">
        <w:rPr>
          <w:rFonts w:ascii="Cambria" w:hAnsi="Cambria"/>
          <w:i/>
          <w:iCs/>
          <w:noProof/>
          <w:sz w:val="24"/>
          <w:szCs w:val="24"/>
        </w:rPr>
        <w:t>Annals of the New York Academy of Sciences</w:t>
      </w:r>
      <w:r w:rsidRPr="006E5C14">
        <w:rPr>
          <w:rFonts w:ascii="Cambria" w:hAnsi="Cambria"/>
          <w:noProof/>
          <w:sz w:val="24"/>
          <w:szCs w:val="24"/>
        </w:rPr>
        <w:t xml:space="preserve"> </w:t>
      </w:r>
      <w:r w:rsidRPr="006E5C14">
        <w:rPr>
          <w:rFonts w:ascii="Cambria" w:hAnsi="Cambria"/>
          <w:b/>
          <w:bCs/>
          <w:noProof/>
          <w:sz w:val="24"/>
          <w:szCs w:val="24"/>
        </w:rPr>
        <w:t>91</w:t>
      </w:r>
      <w:r w:rsidRPr="006E5C14">
        <w:rPr>
          <w:rFonts w:ascii="Cambria" w:hAnsi="Cambria"/>
          <w:noProof/>
          <w:sz w:val="24"/>
          <w:szCs w:val="24"/>
        </w:rPr>
        <w:t>: 352–359.</w:t>
      </w:r>
    </w:p>
    <w:p w14:paraId="1E2DA8D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w:t>
      </w:r>
      <w:r w:rsidRPr="006E5C14">
        <w:rPr>
          <w:rFonts w:ascii="Cambria" w:hAnsi="Cambria"/>
          <w:noProof/>
          <w:sz w:val="24"/>
          <w:szCs w:val="24"/>
        </w:rPr>
        <w:t xml:space="preserve">. </w:t>
      </w:r>
      <w:r w:rsidRPr="006E5C14">
        <w:rPr>
          <w:rFonts w:ascii="Cambria" w:hAnsi="Cambria"/>
          <w:b/>
          <w:bCs/>
          <w:noProof/>
          <w:sz w:val="24"/>
          <w:szCs w:val="24"/>
        </w:rPr>
        <w:t>1983</w:t>
      </w:r>
      <w:r w:rsidRPr="006E5C14">
        <w:rPr>
          <w:rFonts w:ascii="Cambria" w:hAnsi="Cambria"/>
          <w:noProof/>
          <w:sz w:val="24"/>
          <w:szCs w:val="24"/>
        </w:rPr>
        <w:t xml:space="preserve">. Upper Cretaceous (Senonian) floral structures of juglandalean affinity containing Normapolles pollen.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39</w:t>
      </w:r>
      <w:r w:rsidRPr="006E5C14">
        <w:rPr>
          <w:rFonts w:ascii="Cambria" w:hAnsi="Cambria"/>
          <w:noProof/>
          <w:sz w:val="24"/>
          <w:szCs w:val="24"/>
        </w:rPr>
        <w:t>: 161–188.</w:t>
      </w:r>
    </w:p>
    <w:p w14:paraId="58B33332" w14:textId="4B051FE3"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w:t>
      </w:r>
      <w:r w:rsidRPr="006E5C14">
        <w:rPr>
          <w:rFonts w:ascii="Cambria" w:hAnsi="Cambria"/>
          <w:noProof/>
          <w:sz w:val="24"/>
          <w:szCs w:val="24"/>
        </w:rPr>
        <w:t xml:space="preserve">. </w:t>
      </w:r>
      <w:r w:rsidRPr="006E5C14">
        <w:rPr>
          <w:rFonts w:ascii="Cambria" w:hAnsi="Cambria"/>
          <w:b/>
          <w:bCs/>
          <w:noProof/>
          <w:sz w:val="24"/>
          <w:szCs w:val="24"/>
        </w:rPr>
        <w:t>1985</w:t>
      </w:r>
      <w:r w:rsidRPr="006E5C14">
        <w:rPr>
          <w:rFonts w:ascii="Cambria" w:hAnsi="Cambria"/>
          <w:noProof/>
          <w:sz w:val="24"/>
          <w:szCs w:val="24"/>
        </w:rPr>
        <w:t xml:space="preserve">. </w:t>
      </w:r>
      <w:r w:rsidRPr="004F7DA4">
        <w:rPr>
          <w:rFonts w:ascii="Cambria" w:hAnsi="Cambria"/>
          <w:i/>
          <w:noProof/>
          <w:sz w:val="24"/>
          <w:szCs w:val="24"/>
        </w:rPr>
        <w:t>Actinocalyx</w:t>
      </w:r>
      <w:r w:rsidRPr="006E5C14">
        <w:rPr>
          <w:rFonts w:ascii="Cambria" w:hAnsi="Cambria"/>
          <w:noProof/>
          <w:sz w:val="24"/>
          <w:szCs w:val="24"/>
        </w:rPr>
        <w:t xml:space="preserve"> gen. nov., sympetalous angiosperm flowers from the Upper Cretaceous of southern Sweden. </w:t>
      </w:r>
      <w:r w:rsidR="004F7DA4">
        <w:rPr>
          <w:rFonts w:ascii="Cambria" w:hAnsi="Cambria"/>
          <w:i/>
          <w:iCs/>
          <w:noProof/>
          <w:sz w:val="24"/>
          <w:szCs w:val="24"/>
        </w:rPr>
        <w:t>Review of Palaeobotany and P</w:t>
      </w:r>
      <w:r w:rsidRPr="006E5C14">
        <w:rPr>
          <w:rFonts w:ascii="Cambria" w:hAnsi="Cambria"/>
          <w:i/>
          <w:iCs/>
          <w:noProof/>
          <w:sz w:val="24"/>
          <w:szCs w:val="24"/>
        </w:rPr>
        <w:t>alynology</w:t>
      </w:r>
      <w:r w:rsidRPr="006E5C14">
        <w:rPr>
          <w:rFonts w:ascii="Cambria" w:hAnsi="Cambria"/>
          <w:noProof/>
          <w:sz w:val="24"/>
          <w:szCs w:val="24"/>
        </w:rPr>
        <w:t xml:space="preserve"> </w:t>
      </w:r>
      <w:r w:rsidRPr="006E5C14">
        <w:rPr>
          <w:rFonts w:ascii="Cambria" w:hAnsi="Cambria"/>
          <w:b/>
          <w:bCs/>
          <w:noProof/>
          <w:sz w:val="24"/>
          <w:szCs w:val="24"/>
        </w:rPr>
        <w:t>45</w:t>
      </w:r>
      <w:r w:rsidRPr="006E5C14">
        <w:rPr>
          <w:rFonts w:ascii="Cambria" w:hAnsi="Cambria"/>
          <w:noProof/>
          <w:sz w:val="24"/>
          <w:szCs w:val="24"/>
        </w:rPr>
        <w:t>: 171–183.</w:t>
      </w:r>
    </w:p>
    <w:p w14:paraId="6DBFF60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w:t>
      </w:r>
      <w:r w:rsidRPr="004F7DA4">
        <w:rPr>
          <w:rFonts w:ascii="Cambria" w:hAnsi="Cambria"/>
          <w:i/>
          <w:noProof/>
          <w:sz w:val="24"/>
          <w:szCs w:val="24"/>
        </w:rPr>
        <w:t>Spirematospermum chandlerae</w:t>
      </w:r>
      <w:r w:rsidRPr="006E5C14">
        <w:rPr>
          <w:rFonts w:ascii="Cambria" w:hAnsi="Cambria"/>
          <w:noProof/>
          <w:sz w:val="24"/>
          <w:szCs w:val="24"/>
        </w:rPr>
        <w:t xml:space="preserve"> sp. nov., an extinct species of Zingiberaceae from the North American Cretaceous. </w:t>
      </w:r>
      <w:r w:rsidRPr="006E5C14">
        <w:rPr>
          <w:rFonts w:ascii="Cambria" w:hAnsi="Cambria"/>
          <w:i/>
          <w:iCs/>
          <w:noProof/>
          <w:sz w:val="24"/>
          <w:szCs w:val="24"/>
        </w:rPr>
        <w:t>Tertiary Research</w:t>
      </w:r>
      <w:r w:rsidRPr="006E5C14">
        <w:rPr>
          <w:rFonts w:ascii="Cambria" w:hAnsi="Cambria"/>
          <w:noProof/>
          <w:sz w:val="24"/>
          <w:szCs w:val="24"/>
        </w:rPr>
        <w:t xml:space="preserve"> </w:t>
      </w:r>
      <w:r w:rsidRPr="006E5C14">
        <w:rPr>
          <w:rFonts w:ascii="Cambria" w:hAnsi="Cambria"/>
          <w:b/>
          <w:bCs/>
          <w:noProof/>
          <w:sz w:val="24"/>
          <w:szCs w:val="24"/>
        </w:rPr>
        <w:t>9</w:t>
      </w:r>
      <w:r w:rsidRPr="006E5C14">
        <w:rPr>
          <w:rFonts w:ascii="Cambria" w:hAnsi="Cambria"/>
          <w:noProof/>
          <w:sz w:val="24"/>
          <w:szCs w:val="24"/>
        </w:rPr>
        <w:t>: 7–12.</w:t>
      </w:r>
    </w:p>
    <w:p w14:paraId="784D735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xml:space="preserve">. </w:t>
      </w:r>
      <w:r w:rsidRPr="004F7DA4">
        <w:rPr>
          <w:rFonts w:ascii="Cambria" w:hAnsi="Cambria"/>
          <w:i/>
          <w:noProof/>
          <w:sz w:val="24"/>
          <w:szCs w:val="24"/>
        </w:rPr>
        <w:t>Silvianthemum suecicum</w:t>
      </w:r>
      <w:r w:rsidRPr="006E5C14">
        <w:rPr>
          <w:rFonts w:ascii="Cambria" w:hAnsi="Cambria"/>
          <w:noProof/>
          <w:sz w:val="24"/>
          <w:szCs w:val="24"/>
        </w:rPr>
        <w:t xml:space="preserve"> gen. et sp. nov., a new saxifragalean flower from the Late Cretaceous of Sweden. </w:t>
      </w:r>
      <w:r w:rsidRPr="006E5C14">
        <w:rPr>
          <w:rFonts w:ascii="Cambria" w:hAnsi="Cambria"/>
          <w:i/>
          <w:iCs/>
          <w:noProof/>
          <w:sz w:val="24"/>
          <w:szCs w:val="24"/>
        </w:rPr>
        <w:t>Biologiske Skrifter</w:t>
      </w:r>
      <w:r w:rsidRPr="006E5C14">
        <w:rPr>
          <w:rFonts w:ascii="Cambria" w:hAnsi="Cambria"/>
          <w:noProof/>
          <w:sz w:val="24"/>
          <w:szCs w:val="24"/>
        </w:rPr>
        <w:t xml:space="preserve"> </w:t>
      </w:r>
      <w:r w:rsidRPr="006E5C14">
        <w:rPr>
          <w:rFonts w:ascii="Cambria" w:hAnsi="Cambria"/>
          <w:b/>
          <w:bCs/>
          <w:noProof/>
          <w:sz w:val="24"/>
          <w:szCs w:val="24"/>
        </w:rPr>
        <w:t>36</w:t>
      </w:r>
      <w:r w:rsidRPr="006E5C14">
        <w:rPr>
          <w:rFonts w:ascii="Cambria" w:hAnsi="Cambria"/>
          <w:noProof/>
          <w:sz w:val="24"/>
          <w:szCs w:val="24"/>
        </w:rPr>
        <w:t>: 5–35.</w:t>
      </w:r>
    </w:p>
    <w:p w14:paraId="4E4E5E2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Crane P, Pedersen K</w:t>
      </w:r>
      <w:r w:rsidRPr="006E5C14">
        <w:rPr>
          <w:rFonts w:ascii="Cambria" w:hAnsi="Cambria"/>
          <w:noProof/>
          <w:sz w:val="24"/>
          <w:szCs w:val="24"/>
        </w:rPr>
        <w:t xml:space="preserve">. </w:t>
      </w:r>
      <w:r w:rsidRPr="006E5C14">
        <w:rPr>
          <w:rFonts w:ascii="Cambria" w:hAnsi="Cambria"/>
          <w:b/>
          <w:bCs/>
          <w:noProof/>
          <w:sz w:val="24"/>
          <w:szCs w:val="24"/>
        </w:rPr>
        <w:t>1997</w:t>
      </w:r>
      <w:r w:rsidRPr="006E5C14">
        <w:rPr>
          <w:rFonts w:ascii="Cambria" w:hAnsi="Cambria"/>
          <w:noProof/>
          <w:sz w:val="24"/>
          <w:szCs w:val="24"/>
        </w:rPr>
        <w:t xml:space="preserve">. </w:t>
      </w:r>
      <w:r w:rsidRPr="004F7DA4">
        <w:rPr>
          <w:rFonts w:ascii="Cambria" w:hAnsi="Cambria"/>
          <w:i/>
          <w:noProof/>
          <w:sz w:val="24"/>
          <w:szCs w:val="24"/>
        </w:rPr>
        <w:t>Anacostia</w:t>
      </w:r>
      <w:r w:rsidRPr="006E5C14">
        <w:rPr>
          <w:rFonts w:ascii="Cambria" w:hAnsi="Cambria"/>
          <w:noProof/>
          <w:sz w:val="24"/>
          <w:szCs w:val="24"/>
        </w:rPr>
        <w:t xml:space="preserve">, a new basal angiosperm from the Early Cretaceous of North America and Portugal with trichotomocolpate/ monocolpate pollen. </w:t>
      </w:r>
      <w:r w:rsidRPr="006E5C14">
        <w:rPr>
          <w:rFonts w:ascii="Cambria" w:hAnsi="Cambria"/>
          <w:i/>
          <w:iCs/>
          <w:noProof/>
          <w:sz w:val="24"/>
          <w:szCs w:val="24"/>
        </w:rPr>
        <w:t>Grana</w:t>
      </w:r>
      <w:r w:rsidRPr="006E5C14">
        <w:rPr>
          <w:rFonts w:ascii="Cambria" w:hAnsi="Cambria"/>
          <w:noProof/>
          <w:sz w:val="24"/>
          <w:szCs w:val="24"/>
        </w:rPr>
        <w:t xml:space="preserve"> </w:t>
      </w:r>
      <w:r w:rsidRPr="006E5C14">
        <w:rPr>
          <w:rFonts w:ascii="Cambria" w:hAnsi="Cambria"/>
          <w:b/>
          <w:bCs/>
          <w:noProof/>
          <w:sz w:val="24"/>
          <w:szCs w:val="24"/>
        </w:rPr>
        <w:t>36</w:t>
      </w:r>
      <w:r w:rsidRPr="006E5C14">
        <w:rPr>
          <w:rFonts w:ascii="Cambria" w:hAnsi="Cambria"/>
          <w:noProof/>
          <w:sz w:val="24"/>
          <w:szCs w:val="24"/>
        </w:rPr>
        <w:t>: 225–244.</w:t>
      </w:r>
    </w:p>
    <w:p w14:paraId="2F7F6CD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Crane P, Pedersen K</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w:t>
      </w:r>
      <w:r w:rsidRPr="006E5C14">
        <w:rPr>
          <w:rFonts w:ascii="Cambria" w:hAnsi="Cambria"/>
          <w:i/>
          <w:iCs/>
          <w:noProof/>
          <w:sz w:val="24"/>
          <w:szCs w:val="24"/>
        </w:rPr>
        <w:t>Early flowers and angiosperm evolution</w:t>
      </w:r>
      <w:r w:rsidRPr="006E5C14">
        <w:rPr>
          <w:rFonts w:ascii="Cambria" w:hAnsi="Cambria"/>
          <w:noProof/>
          <w:sz w:val="24"/>
          <w:szCs w:val="24"/>
        </w:rPr>
        <w:t>. Cambridge University Press.</w:t>
      </w:r>
    </w:p>
    <w:p w14:paraId="467E558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Eklund H, Pedersen KR, Crane PR</w:t>
      </w:r>
      <w:r w:rsidRPr="006E5C14">
        <w:rPr>
          <w:rFonts w:ascii="Cambria" w:hAnsi="Cambria"/>
          <w:noProof/>
          <w:sz w:val="24"/>
          <w:szCs w:val="24"/>
        </w:rPr>
        <w:t xml:space="preserve">. </w:t>
      </w:r>
      <w:r w:rsidRPr="006E5C14">
        <w:rPr>
          <w:rFonts w:ascii="Cambria" w:hAnsi="Cambria"/>
          <w:b/>
          <w:bCs/>
          <w:noProof/>
          <w:sz w:val="24"/>
          <w:szCs w:val="24"/>
        </w:rPr>
        <w:t>1994a</w:t>
      </w:r>
      <w:r w:rsidRPr="006E5C14">
        <w:rPr>
          <w:rFonts w:ascii="Cambria" w:hAnsi="Cambria"/>
          <w:noProof/>
          <w:sz w:val="24"/>
          <w:szCs w:val="24"/>
        </w:rPr>
        <w:t xml:space="preserve">. </w:t>
      </w:r>
      <w:r w:rsidRPr="004F7DA4">
        <w:rPr>
          <w:rFonts w:ascii="Cambria" w:hAnsi="Cambria"/>
          <w:i/>
          <w:noProof/>
          <w:sz w:val="24"/>
          <w:szCs w:val="24"/>
        </w:rPr>
        <w:t>Virginianthus calycanthoides</w:t>
      </w:r>
      <w:r w:rsidRPr="006E5C14">
        <w:rPr>
          <w:rFonts w:ascii="Cambria" w:hAnsi="Cambria"/>
          <w:noProof/>
          <w:sz w:val="24"/>
          <w:szCs w:val="24"/>
        </w:rPr>
        <w:t xml:space="preserve"> gen. et sp. nov.-A calycanthaceous flower from the Potomac Group (Early Cretaceous) of Eastern North America.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155</w:t>
      </w:r>
      <w:r w:rsidRPr="006E5C14">
        <w:rPr>
          <w:rFonts w:ascii="Cambria" w:hAnsi="Cambria"/>
          <w:noProof/>
          <w:sz w:val="24"/>
          <w:szCs w:val="24"/>
        </w:rPr>
        <w:t>: 772–785.</w:t>
      </w:r>
    </w:p>
    <w:p w14:paraId="77A51B4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w:t>
      </w:r>
      <w:r w:rsidRPr="006E5C14">
        <w:rPr>
          <w:rFonts w:ascii="Cambria" w:hAnsi="Cambria"/>
          <w:noProof/>
          <w:sz w:val="24"/>
          <w:szCs w:val="24"/>
        </w:rPr>
        <w:t xml:space="preserve">. </w:t>
      </w:r>
      <w:r w:rsidRPr="006E5C14">
        <w:rPr>
          <w:rFonts w:ascii="Cambria" w:hAnsi="Cambria"/>
          <w:b/>
          <w:bCs/>
          <w:noProof/>
          <w:sz w:val="24"/>
          <w:szCs w:val="24"/>
        </w:rPr>
        <w:t>2012</w:t>
      </w:r>
      <w:r w:rsidRPr="006E5C14">
        <w:rPr>
          <w:rFonts w:ascii="Cambria" w:hAnsi="Cambria"/>
          <w:noProof/>
          <w:sz w:val="24"/>
          <w:szCs w:val="24"/>
        </w:rPr>
        <w:t xml:space="preserve">. </w:t>
      </w:r>
      <w:r w:rsidRPr="004F7DA4">
        <w:rPr>
          <w:rFonts w:ascii="Cambria" w:hAnsi="Cambria"/>
          <w:i/>
          <w:noProof/>
          <w:sz w:val="24"/>
          <w:szCs w:val="24"/>
        </w:rPr>
        <w:t>Bertilanthus scanicus</w:t>
      </w:r>
      <w:r w:rsidRPr="006E5C14">
        <w:rPr>
          <w:rFonts w:ascii="Cambria" w:hAnsi="Cambria"/>
          <w:noProof/>
          <w:sz w:val="24"/>
          <w:szCs w:val="24"/>
        </w:rPr>
        <w:t xml:space="preserve">, a new asterid flower from the Late Cretaceous (Late Santonian–Early Campanian) of Scania, Sweden.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173</w:t>
      </w:r>
      <w:r w:rsidRPr="006E5C14">
        <w:rPr>
          <w:rFonts w:ascii="Cambria" w:hAnsi="Cambria"/>
          <w:noProof/>
          <w:sz w:val="24"/>
          <w:szCs w:val="24"/>
        </w:rPr>
        <w:t>: 318–330.</w:t>
      </w:r>
    </w:p>
    <w:p w14:paraId="14153656" w14:textId="0095B29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 von Balthazar M, Grimm GW, Crane P</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w:t>
      </w:r>
      <w:r w:rsidRPr="004F7DA4">
        <w:rPr>
          <w:rFonts w:ascii="Cambria" w:hAnsi="Cambria"/>
          <w:i/>
          <w:noProof/>
          <w:sz w:val="24"/>
          <w:szCs w:val="24"/>
        </w:rPr>
        <w:t>Monetianthus mirus</w:t>
      </w:r>
      <w:r w:rsidRPr="006E5C14">
        <w:rPr>
          <w:rFonts w:ascii="Cambria" w:hAnsi="Cambria"/>
          <w:noProof/>
          <w:sz w:val="24"/>
          <w:szCs w:val="24"/>
        </w:rPr>
        <w:t xml:space="preserve"> gen. et sp. nov., a nymphaealean flower from the Early Cretaceous of Portugal. </w:t>
      </w:r>
      <w:r w:rsidR="004F7DA4">
        <w:rPr>
          <w:rFonts w:ascii="Cambria" w:hAnsi="Cambria"/>
          <w:i/>
          <w:iCs/>
          <w:noProof/>
          <w:sz w:val="24"/>
          <w:szCs w:val="24"/>
        </w:rPr>
        <w:t>International Journal of Plant S</w:t>
      </w:r>
      <w:r w:rsidRPr="006E5C14">
        <w:rPr>
          <w:rFonts w:ascii="Cambria" w:hAnsi="Cambria"/>
          <w:i/>
          <w:iCs/>
          <w:noProof/>
          <w:sz w:val="24"/>
          <w:szCs w:val="24"/>
        </w:rPr>
        <w:t>ciences</w:t>
      </w:r>
      <w:r w:rsidRPr="006E5C14">
        <w:rPr>
          <w:rFonts w:ascii="Cambria" w:hAnsi="Cambria"/>
          <w:noProof/>
          <w:sz w:val="24"/>
          <w:szCs w:val="24"/>
        </w:rPr>
        <w:t xml:space="preserve"> </w:t>
      </w:r>
      <w:r w:rsidRPr="006E5C14">
        <w:rPr>
          <w:rFonts w:ascii="Cambria" w:hAnsi="Cambria"/>
          <w:b/>
          <w:bCs/>
          <w:noProof/>
          <w:sz w:val="24"/>
          <w:szCs w:val="24"/>
        </w:rPr>
        <w:t>170</w:t>
      </w:r>
      <w:r w:rsidRPr="006E5C14">
        <w:rPr>
          <w:rFonts w:ascii="Cambria" w:hAnsi="Cambria"/>
          <w:noProof/>
          <w:sz w:val="24"/>
          <w:szCs w:val="24"/>
        </w:rPr>
        <w:t>: 1086–1101.</w:t>
      </w:r>
    </w:p>
    <w:p w14:paraId="0CD2414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 Crane P</w:t>
      </w:r>
      <w:r w:rsidRPr="006E5C14">
        <w:rPr>
          <w:rFonts w:ascii="Cambria" w:hAnsi="Cambria"/>
          <w:noProof/>
          <w:sz w:val="24"/>
          <w:szCs w:val="24"/>
        </w:rPr>
        <w:t xml:space="preserve">. </w:t>
      </w:r>
      <w:r w:rsidRPr="006E5C14">
        <w:rPr>
          <w:rFonts w:ascii="Cambria" w:hAnsi="Cambria"/>
          <w:b/>
          <w:bCs/>
          <w:noProof/>
          <w:sz w:val="24"/>
          <w:szCs w:val="24"/>
        </w:rPr>
        <w:t>1992</w:t>
      </w:r>
      <w:r w:rsidRPr="006E5C14">
        <w:rPr>
          <w:rFonts w:ascii="Cambria" w:hAnsi="Cambria"/>
          <w:noProof/>
          <w:sz w:val="24"/>
          <w:szCs w:val="24"/>
        </w:rPr>
        <w:t xml:space="preserve">. </w:t>
      </w:r>
      <w:r w:rsidRPr="004F7DA4">
        <w:rPr>
          <w:rFonts w:ascii="Cambria" w:hAnsi="Cambria"/>
          <w:i/>
          <w:noProof/>
          <w:sz w:val="24"/>
          <w:szCs w:val="24"/>
        </w:rPr>
        <w:t>Esgueiria</w:t>
      </w:r>
      <w:r w:rsidRPr="006E5C14">
        <w:rPr>
          <w:rFonts w:ascii="Cambria" w:hAnsi="Cambria"/>
          <w:noProof/>
          <w:sz w:val="24"/>
          <w:szCs w:val="24"/>
        </w:rPr>
        <w:t xml:space="preserve"> gen. nov., fossil flowers with combretaceous features from the Late Cretaceous of Portugal. </w:t>
      </w:r>
      <w:r w:rsidRPr="006E5C14">
        <w:rPr>
          <w:rFonts w:ascii="Cambria" w:hAnsi="Cambria"/>
          <w:i/>
          <w:iCs/>
          <w:noProof/>
          <w:sz w:val="24"/>
          <w:szCs w:val="24"/>
        </w:rPr>
        <w:t>Biologiske Skrifter, Det Kongelige Danske Videnskabernes Selskab</w:t>
      </w:r>
      <w:r w:rsidRPr="006E5C14">
        <w:rPr>
          <w:rFonts w:ascii="Cambria" w:hAnsi="Cambria"/>
          <w:noProof/>
          <w:sz w:val="24"/>
          <w:szCs w:val="24"/>
        </w:rPr>
        <w:t xml:space="preserve"> </w:t>
      </w:r>
      <w:r w:rsidRPr="006E5C14">
        <w:rPr>
          <w:rFonts w:ascii="Cambria" w:hAnsi="Cambria"/>
          <w:b/>
          <w:bCs/>
          <w:noProof/>
          <w:sz w:val="24"/>
          <w:szCs w:val="24"/>
        </w:rPr>
        <w:t>41</w:t>
      </w:r>
      <w:r w:rsidRPr="006E5C14">
        <w:rPr>
          <w:rFonts w:ascii="Cambria" w:hAnsi="Cambria"/>
          <w:noProof/>
          <w:sz w:val="24"/>
          <w:szCs w:val="24"/>
        </w:rPr>
        <w:t>: 1–45.</w:t>
      </w:r>
    </w:p>
    <w:p w14:paraId="792032C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 Crane P</w:t>
      </w:r>
      <w:r w:rsidRPr="006E5C14">
        <w:rPr>
          <w:rFonts w:ascii="Cambria" w:hAnsi="Cambria"/>
          <w:noProof/>
          <w:sz w:val="24"/>
          <w:szCs w:val="24"/>
        </w:rPr>
        <w:t xml:space="preserve">. </w:t>
      </w:r>
      <w:r w:rsidRPr="006E5C14">
        <w:rPr>
          <w:rFonts w:ascii="Cambria" w:hAnsi="Cambria"/>
          <w:b/>
          <w:bCs/>
          <w:noProof/>
          <w:sz w:val="24"/>
          <w:szCs w:val="24"/>
        </w:rPr>
        <w:t>1994b</w:t>
      </w:r>
      <w:r w:rsidRPr="006E5C14">
        <w:rPr>
          <w:rFonts w:ascii="Cambria" w:hAnsi="Cambria"/>
          <w:noProof/>
          <w:sz w:val="24"/>
          <w:szCs w:val="24"/>
        </w:rPr>
        <w:t xml:space="preserve">. Angiosperm floral structures from the Early Cretaceous of Portugal.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31–49.</w:t>
      </w:r>
    </w:p>
    <w:p w14:paraId="634946F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 Crane P</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Early angiosperm diversification: the diversity of pollen associated with angiosperm reproductive structures in Early Cretaceous floras from Portugal.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86</w:t>
      </w:r>
      <w:r w:rsidRPr="006E5C14">
        <w:rPr>
          <w:rFonts w:ascii="Cambria" w:hAnsi="Cambria"/>
          <w:noProof/>
          <w:sz w:val="24"/>
          <w:szCs w:val="24"/>
        </w:rPr>
        <w:t>: 259–296.</w:t>
      </w:r>
    </w:p>
    <w:p w14:paraId="0D34A55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EM, Pedersen KR, Crane PR</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Fossil evidence of water lilies (Nymphaeales) in the Early Cretaceous. </w:t>
      </w:r>
      <w:r w:rsidRPr="006E5C14">
        <w:rPr>
          <w:rFonts w:ascii="Cambria" w:hAnsi="Cambria"/>
          <w:i/>
          <w:iCs/>
          <w:noProof/>
          <w:sz w:val="24"/>
          <w:szCs w:val="24"/>
        </w:rPr>
        <w:t>Nature</w:t>
      </w:r>
      <w:r w:rsidRPr="006E5C14">
        <w:rPr>
          <w:rFonts w:ascii="Cambria" w:hAnsi="Cambria"/>
          <w:noProof/>
          <w:sz w:val="24"/>
          <w:szCs w:val="24"/>
        </w:rPr>
        <w:t xml:space="preserve"> </w:t>
      </w:r>
      <w:r w:rsidRPr="006E5C14">
        <w:rPr>
          <w:rFonts w:ascii="Cambria" w:hAnsi="Cambria"/>
          <w:b/>
          <w:bCs/>
          <w:noProof/>
          <w:sz w:val="24"/>
          <w:szCs w:val="24"/>
        </w:rPr>
        <w:t>410</w:t>
      </w:r>
      <w:r w:rsidRPr="006E5C14">
        <w:rPr>
          <w:rFonts w:ascii="Cambria" w:hAnsi="Cambria"/>
          <w:noProof/>
          <w:sz w:val="24"/>
          <w:szCs w:val="24"/>
        </w:rPr>
        <w:t>: 357–360.</w:t>
      </w:r>
    </w:p>
    <w:p w14:paraId="37B796C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Friis EM, Pedersen KR, Crane PR</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Araceae from the Early Cretaceous of Portugal: evidence on the emergence of monocotyledons. </w:t>
      </w:r>
      <w:r w:rsidRPr="006E5C14">
        <w:rPr>
          <w:rFonts w:ascii="Cambria" w:hAnsi="Cambria"/>
          <w:i/>
          <w:iCs/>
          <w:noProof/>
          <w:sz w:val="24"/>
          <w:szCs w:val="24"/>
        </w:rPr>
        <w:t>Proceedings of the National Academy of Sciences of the United States of America</w:t>
      </w:r>
      <w:r w:rsidRPr="006E5C14">
        <w:rPr>
          <w:rFonts w:ascii="Cambria" w:hAnsi="Cambria"/>
          <w:noProof/>
          <w:sz w:val="24"/>
          <w:szCs w:val="24"/>
        </w:rPr>
        <w:t xml:space="preserve"> </w:t>
      </w:r>
      <w:r w:rsidRPr="006E5C14">
        <w:rPr>
          <w:rFonts w:ascii="Cambria" w:hAnsi="Cambria"/>
          <w:b/>
          <w:bCs/>
          <w:noProof/>
          <w:sz w:val="24"/>
          <w:szCs w:val="24"/>
        </w:rPr>
        <w:t>101</w:t>
      </w:r>
      <w:r w:rsidRPr="006E5C14">
        <w:rPr>
          <w:rFonts w:ascii="Cambria" w:hAnsi="Cambria"/>
          <w:noProof/>
          <w:sz w:val="24"/>
          <w:szCs w:val="24"/>
        </w:rPr>
        <w:t>: 16565–70.</w:t>
      </w:r>
    </w:p>
    <w:p w14:paraId="19203586" w14:textId="66DB9C21"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Pedersen K, Schönenberger J</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w:t>
      </w:r>
      <w:r w:rsidRPr="004F7DA4">
        <w:rPr>
          <w:rFonts w:ascii="Cambria" w:hAnsi="Cambria"/>
          <w:i/>
          <w:noProof/>
          <w:sz w:val="24"/>
          <w:szCs w:val="24"/>
        </w:rPr>
        <w:t>Endressianthus</w:t>
      </w:r>
      <w:r w:rsidR="004F7DA4">
        <w:rPr>
          <w:rFonts w:ascii="Cambria" w:hAnsi="Cambria"/>
          <w:noProof/>
          <w:sz w:val="24"/>
          <w:szCs w:val="24"/>
        </w:rPr>
        <w:t>, a new n</w:t>
      </w:r>
      <w:r w:rsidRPr="006E5C14">
        <w:rPr>
          <w:rFonts w:ascii="Cambria" w:hAnsi="Cambria"/>
          <w:noProof/>
          <w:sz w:val="24"/>
          <w:szCs w:val="24"/>
        </w:rPr>
        <w:t xml:space="preserve">ormapolles producing plant genus of Fagalean affinity from the late Cretaceous of Portugal. </w:t>
      </w:r>
      <w:r w:rsidR="004F7DA4">
        <w:rPr>
          <w:rFonts w:ascii="Cambria" w:hAnsi="Cambria"/>
          <w:i/>
          <w:iCs/>
          <w:noProof/>
          <w:sz w:val="24"/>
          <w:szCs w:val="24"/>
        </w:rPr>
        <w:t>International Journal of Plant S</w:t>
      </w:r>
      <w:r w:rsidRPr="006E5C14">
        <w:rPr>
          <w:rFonts w:ascii="Cambria" w:hAnsi="Cambria"/>
          <w:i/>
          <w:iCs/>
          <w:noProof/>
          <w:sz w:val="24"/>
          <w:szCs w:val="24"/>
        </w:rPr>
        <w:t>ciences</w:t>
      </w:r>
      <w:r w:rsidRPr="006E5C14">
        <w:rPr>
          <w:rFonts w:ascii="Cambria" w:hAnsi="Cambria"/>
          <w:noProof/>
          <w:sz w:val="24"/>
          <w:szCs w:val="24"/>
        </w:rPr>
        <w:t xml:space="preserve"> </w:t>
      </w:r>
      <w:r w:rsidRPr="006E5C14">
        <w:rPr>
          <w:rFonts w:ascii="Cambria" w:hAnsi="Cambria"/>
          <w:b/>
          <w:bCs/>
          <w:noProof/>
          <w:sz w:val="24"/>
          <w:szCs w:val="24"/>
        </w:rPr>
        <w:t>164</w:t>
      </w:r>
      <w:r w:rsidRPr="006E5C14">
        <w:rPr>
          <w:rFonts w:ascii="Cambria" w:hAnsi="Cambria"/>
          <w:noProof/>
          <w:sz w:val="24"/>
          <w:szCs w:val="24"/>
        </w:rPr>
        <w:t>: S201–S223.</w:t>
      </w:r>
    </w:p>
    <w:p w14:paraId="03B2185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EM, Pedersen KR, Schönenberger J</w:t>
      </w:r>
      <w:r w:rsidRPr="006E5C14">
        <w:rPr>
          <w:rFonts w:ascii="Cambria" w:hAnsi="Cambria"/>
          <w:noProof/>
          <w:sz w:val="24"/>
          <w:szCs w:val="24"/>
        </w:rPr>
        <w:t xml:space="preserve">. </w:t>
      </w:r>
      <w:r w:rsidRPr="006E5C14">
        <w:rPr>
          <w:rFonts w:ascii="Cambria" w:hAnsi="Cambria"/>
          <w:b/>
          <w:bCs/>
          <w:noProof/>
          <w:sz w:val="24"/>
          <w:szCs w:val="24"/>
        </w:rPr>
        <w:t>2006</w:t>
      </w:r>
      <w:r w:rsidRPr="006E5C14">
        <w:rPr>
          <w:rFonts w:ascii="Cambria" w:hAnsi="Cambria"/>
          <w:noProof/>
          <w:sz w:val="24"/>
          <w:szCs w:val="24"/>
        </w:rPr>
        <w:t xml:space="preserve">. Normapolles plants: a prominent component of the Cretaceous rosid diversification.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260</w:t>
      </w:r>
      <w:r w:rsidRPr="006E5C14">
        <w:rPr>
          <w:rFonts w:ascii="Cambria" w:hAnsi="Cambria"/>
          <w:noProof/>
          <w:sz w:val="24"/>
          <w:szCs w:val="24"/>
        </w:rPr>
        <w:t>: 107–140.</w:t>
      </w:r>
    </w:p>
    <w:p w14:paraId="625D9AF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Friis E, Skarby A</w:t>
      </w:r>
      <w:r w:rsidRPr="006E5C14">
        <w:rPr>
          <w:rFonts w:ascii="Cambria" w:hAnsi="Cambria"/>
          <w:noProof/>
          <w:sz w:val="24"/>
          <w:szCs w:val="24"/>
        </w:rPr>
        <w:t xml:space="preserve">. </w:t>
      </w:r>
      <w:r w:rsidRPr="006E5C14">
        <w:rPr>
          <w:rFonts w:ascii="Cambria" w:hAnsi="Cambria"/>
          <w:b/>
          <w:bCs/>
          <w:noProof/>
          <w:sz w:val="24"/>
          <w:szCs w:val="24"/>
        </w:rPr>
        <w:t>1982</w:t>
      </w:r>
      <w:r w:rsidRPr="006E5C14">
        <w:rPr>
          <w:rFonts w:ascii="Cambria" w:hAnsi="Cambria"/>
          <w:noProof/>
          <w:sz w:val="24"/>
          <w:szCs w:val="24"/>
        </w:rPr>
        <w:t xml:space="preserve">. </w:t>
      </w:r>
      <w:r w:rsidRPr="004F7DA4">
        <w:rPr>
          <w:rFonts w:ascii="Cambria" w:hAnsi="Cambria"/>
          <w:i/>
          <w:noProof/>
          <w:sz w:val="24"/>
          <w:szCs w:val="24"/>
        </w:rPr>
        <w:t>Scandianthus</w:t>
      </w:r>
      <w:r w:rsidRPr="006E5C14">
        <w:rPr>
          <w:rFonts w:ascii="Cambria" w:hAnsi="Cambria"/>
          <w:noProof/>
          <w:sz w:val="24"/>
          <w:szCs w:val="24"/>
        </w:rPr>
        <w:t xml:space="preserve"> gen. nov., angiosperm flowers of saxifragalean affinity from the Upper Cretaceous of Southern Sweden. </w:t>
      </w:r>
      <w:r w:rsidRPr="006E5C14">
        <w:rPr>
          <w:rFonts w:ascii="Cambria" w:hAnsi="Cambria"/>
          <w:i/>
          <w:iCs/>
          <w:noProof/>
          <w:sz w:val="24"/>
          <w:szCs w:val="24"/>
        </w:rPr>
        <w:t>Annals of Botany</w:t>
      </w:r>
      <w:r w:rsidRPr="006E5C14">
        <w:rPr>
          <w:rFonts w:ascii="Cambria" w:hAnsi="Cambria"/>
          <w:noProof/>
          <w:sz w:val="24"/>
          <w:szCs w:val="24"/>
        </w:rPr>
        <w:t xml:space="preserve"> </w:t>
      </w:r>
      <w:r w:rsidRPr="006E5C14">
        <w:rPr>
          <w:rFonts w:ascii="Cambria" w:hAnsi="Cambria"/>
          <w:b/>
          <w:bCs/>
          <w:noProof/>
          <w:sz w:val="24"/>
          <w:szCs w:val="24"/>
        </w:rPr>
        <w:t>50</w:t>
      </w:r>
      <w:r w:rsidRPr="006E5C14">
        <w:rPr>
          <w:rFonts w:ascii="Cambria" w:hAnsi="Cambria"/>
          <w:noProof/>
          <w:sz w:val="24"/>
          <w:szCs w:val="24"/>
        </w:rPr>
        <w:t>: 569–583.</w:t>
      </w:r>
    </w:p>
    <w:p w14:paraId="3C0E3D1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Gabarayeva N, El-Ghazaly G</w:t>
      </w:r>
      <w:r w:rsidRPr="006E5C14">
        <w:rPr>
          <w:rFonts w:ascii="Cambria" w:hAnsi="Cambria"/>
          <w:noProof/>
          <w:sz w:val="24"/>
          <w:szCs w:val="24"/>
        </w:rPr>
        <w:t xml:space="preserve">. </w:t>
      </w:r>
      <w:r w:rsidRPr="006E5C14">
        <w:rPr>
          <w:rFonts w:ascii="Cambria" w:hAnsi="Cambria"/>
          <w:b/>
          <w:bCs/>
          <w:noProof/>
          <w:sz w:val="24"/>
          <w:szCs w:val="24"/>
        </w:rPr>
        <w:t>1997</w:t>
      </w:r>
      <w:r w:rsidRPr="006E5C14">
        <w:rPr>
          <w:rFonts w:ascii="Cambria" w:hAnsi="Cambria"/>
          <w:noProof/>
          <w:sz w:val="24"/>
          <w:szCs w:val="24"/>
        </w:rPr>
        <w:t xml:space="preserve">. Sporoderm development in </w:t>
      </w:r>
      <w:r w:rsidRPr="004F7DA4">
        <w:rPr>
          <w:rFonts w:ascii="Cambria" w:hAnsi="Cambria"/>
          <w:i/>
          <w:noProof/>
          <w:sz w:val="24"/>
          <w:szCs w:val="24"/>
        </w:rPr>
        <w:t>Nymphaea mexicana</w:t>
      </w:r>
      <w:r w:rsidRPr="006E5C14">
        <w:rPr>
          <w:rFonts w:ascii="Cambria" w:hAnsi="Cambria"/>
          <w:noProof/>
          <w:sz w:val="24"/>
          <w:szCs w:val="24"/>
        </w:rPr>
        <w:t xml:space="preserve"> (Nymphaeaceae).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204</w:t>
      </w:r>
      <w:r w:rsidRPr="006E5C14">
        <w:rPr>
          <w:rFonts w:ascii="Cambria" w:hAnsi="Cambria"/>
          <w:noProof/>
          <w:sz w:val="24"/>
          <w:szCs w:val="24"/>
        </w:rPr>
        <w:t>: 1–19.</w:t>
      </w:r>
    </w:p>
    <w:p w14:paraId="094A428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Gabarayeva N, Rowley J</w:t>
      </w:r>
      <w:r w:rsidRPr="006E5C14">
        <w:rPr>
          <w:rFonts w:ascii="Cambria" w:hAnsi="Cambria"/>
          <w:noProof/>
          <w:sz w:val="24"/>
          <w:szCs w:val="24"/>
        </w:rPr>
        <w:t xml:space="preserve">. </w:t>
      </w:r>
      <w:r w:rsidRPr="006E5C14">
        <w:rPr>
          <w:rFonts w:ascii="Cambria" w:hAnsi="Cambria"/>
          <w:b/>
          <w:bCs/>
          <w:noProof/>
          <w:sz w:val="24"/>
          <w:szCs w:val="24"/>
        </w:rPr>
        <w:t>1994</w:t>
      </w:r>
      <w:r w:rsidRPr="006E5C14">
        <w:rPr>
          <w:rFonts w:ascii="Cambria" w:hAnsi="Cambria"/>
          <w:noProof/>
          <w:sz w:val="24"/>
          <w:szCs w:val="24"/>
        </w:rPr>
        <w:t xml:space="preserve">. Exine development in </w:t>
      </w:r>
      <w:r w:rsidRPr="004F7DA4">
        <w:rPr>
          <w:rFonts w:ascii="Cambria" w:hAnsi="Cambria"/>
          <w:i/>
          <w:noProof/>
          <w:sz w:val="24"/>
          <w:szCs w:val="24"/>
        </w:rPr>
        <w:t>Nymphaea colorata</w:t>
      </w:r>
      <w:r w:rsidRPr="006E5C14">
        <w:rPr>
          <w:rFonts w:ascii="Cambria" w:hAnsi="Cambria"/>
          <w:noProof/>
          <w:sz w:val="24"/>
          <w:szCs w:val="24"/>
        </w:rPr>
        <w:t xml:space="preserve"> (Nymphaeaceae). </w:t>
      </w:r>
      <w:r w:rsidRPr="006E5C14">
        <w:rPr>
          <w:rFonts w:ascii="Cambria" w:hAnsi="Cambria"/>
          <w:i/>
          <w:iCs/>
          <w:noProof/>
          <w:sz w:val="24"/>
          <w:szCs w:val="24"/>
        </w:rPr>
        <w:t>Nordic Journal of Botany</w:t>
      </w:r>
      <w:r w:rsidRPr="006E5C14">
        <w:rPr>
          <w:rFonts w:ascii="Cambria" w:hAnsi="Cambria"/>
          <w:noProof/>
          <w:sz w:val="24"/>
          <w:szCs w:val="24"/>
        </w:rPr>
        <w:t xml:space="preserve"> </w:t>
      </w:r>
      <w:r w:rsidRPr="006E5C14">
        <w:rPr>
          <w:rFonts w:ascii="Cambria" w:hAnsi="Cambria"/>
          <w:b/>
          <w:bCs/>
          <w:noProof/>
          <w:sz w:val="24"/>
          <w:szCs w:val="24"/>
        </w:rPr>
        <w:t>6</w:t>
      </w:r>
      <w:r w:rsidRPr="006E5C14">
        <w:rPr>
          <w:rFonts w:ascii="Cambria" w:hAnsi="Cambria"/>
          <w:noProof/>
          <w:sz w:val="24"/>
          <w:szCs w:val="24"/>
        </w:rPr>
        <w:t>: 599–607.</w:t>
      </w:r>
    </w:p>
    <w:p w14:paraId="00E7A844" w14:textId="7201811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Gandolfo M, Nixon K, Crepet W</w:t>
      </w:r>
      <w:r w:rsidRPr="006E5C14">
        <w:rPr>
          <w:rFonts w:ascii="Cambria" w:hAnsi="Cambria"/>
          <w:noProof/>
          <w:sz w:val="24"/>
          <w:szCs w:val="24"/>
        </w:rPr>
        <w:t xml:space="preserve">. </w:t>
      </w:r>
      <w:r w:rsidRPr="006E5C14">
        <w:rPr>
          <w:rFonts w:ascii="Cambria" w:hAnsi="Cambria"/>
          <w:b/>
          <w:bCs/>
          <w:noProof/>
          <w:sz w:val="24"/>
          <w:szCs w:val="24"/>
        </w:rPr>
        <w:t>1998a</w:t>
      </w:r>
      <w:r w:rsidRPr="006E5C14">
        <w:rPr>
          <w:rFonts w:ascii="Cambria" w:hAnsi="Cambria"/>
          <w:noProof/>
          <w:sz w:val="24"/>
          <w:szCs w:val="24"/>
        </w:rPr>
        <w:t xml:space="preserve">. A new fossil flower from the Turonian of New Jersey: </w:t>
      </w:r>
      <w:r w:rsidRPr="004F7DA4">
        <w:rPr>
          <w:rFonts w:ascii="Cambria" w:hAnsi="Cambria"/>
          <w:i/>
          <w:noProof/>
          <w:sz w:val="24"/>
          <w:szCs w:val="24"/>
        </w:rPr>
        <w:t>Dressiantha bicarpellata</w:t>
      </w:r>
      <w:r w:rsidRPr="006E5C14">
        <w:rPr>
          <w:rFonts w:ascii="Cambria" w:hAnsi="Cambria"/>
          <w:noProof/>
          <w:sz w:val="24"/>
          <w:szCs w:val="24"/>
        </w:rPr>
        <w:t xml:space="preserve"> gen. et sp. nov. (Capparales). </w:t>
      </w:r>
      <w:r w:rsidR="00D730FC">
        <w:rPr>
          <w:rFonts w:ascii="Cambria" w:hAnsi="Cambria"/>
          <w:i/>
          <w:iCs/>
          <w:noProof/>
          <w:sz w:val="24"/>
          <w:szCs w:val="24"/>
        </w:rPr>
        <w:t xml:space="preserve">American Journal of Botany </w:t>
      </w:r>
      <w:r w:rsidRPr="006E5C14">
        <w:rPr>
          <w:rFonts w:ascii="Cambria" w:hAnsi="Cambria"/>
          <w:b/>
          <w:bCs/>
          <w:noProof/>
          <w:sz w:val="24"/>
          <w:szCs w:val="24"/>
        </w:rPr>
        <w:t>85</w:t>
      </w:r>
      <w:r w:rsidRPr="006E5C14">
        <w:rPr>
          <w:rFonts w:ascii="Cambria" w:hAnsi="Cambria"/>
          <w:noProof/>
          <w:sz w:val="24"/>
          <w:szCs w:val="24"/>
        </w:rPr>
        <w:t>: 964–974.</w:t>
      </w:r>
    </w:p>
    <w:p w14:paraId="522EDD0B" w14:textId="1198E61E"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Gandolfo M, Nixon K, Crepet W</w:t>
      </w:r>
      <w:r w:rsidRPr="006E5C14">
        <w:rPr>
          <w:rFonts w:ascii="Cambria" w:hAnsi="Cambria"/>
          <w:noProof/>
          <w:sz w:val="24"/>
          <w:szCs w:val="24"/>
        </w:rPr>
        <w:t xml:space="preserve">. </w:t>
      </w:r>
      <w:r w:rsidRPr="006E5C14">
        <w:rPr>
          <w:rFonts w:ascii="Cambria" w:hAnsi="Cambria"/>
          <w:b/>
          <w:bCs/>
          <w:noProof/>
          <w:sz w:val="24"/>
          <w:szCs w:val="24"/>
        </w:rPr>
        <w:t>1998b</w:t>
      </w:r>
      <w:r w:rsidRPr="006E5C14">
        <w:rPr>
          <w:rFonts w:ascii="Cambria" w:hAnsi="Cambria"/>
          <w:noProof/>
          <w:sz w:val="24"/>
          <w:szCs w:val="24"/>
        </w:rPr>
        <w:t xml:space="preserve">. </w:t>
      </w:r>
      <w:r w:rsidRPr="00B50DEF">
        <w:rPr>
          <w:rFonts w:ascii="Cambria" w:hAnsi="Cambria"/>
          <w:i/>
          <w:noProof/>
          <w:sz w:val="24"/>
          <w:szCs w:val="24"/>
        </w:rPr>
        <w:t>Tylerianthus crossmanensis</w:t>
      </w:r>
      <w:r w:rsidRPr="006E5C14">
        <w:rPr>
          <w:rFonts w:ascii="Cambria" w:hAnsi="Cambria"/>
          <w:noProof/>
          <w:sz w:val="24"/>
          <w:szCs w:val="24"/>
        </w:rPr>
        <w:t xml:space="preserve"> gen. et sp. nov.</w:t>
      </w:r>
      <w:r w:rsidR="00B50DEF">
        <w:rPr>
          <w:rFonts w:ascii="Cambria" w:hAnsi="Cambria"/>
          <w:noProof/>
          <w:sz w:val="24"/>
          <w:szCs w:val="24"/>
        </w:rPr>
        <w:t xml:space="preserve"> </w:t>
      </w:r>
      <w:r w:rsidRPr="006E5C14">
        <w:rPr>
          <w:rFonts w:ascii="Cambria" w:hAnsi="Cambria"/>
          <w:noProof/>
          <w:sz w:val="24"/>
          <w:szCs w:val="24"/>
        </w:rPr>
        <w:t xml:space="preserve">(aff. Hydrangeaceae) from the Upper Cretaceous of New Jersey. </w:t>
      </w:r>
      <w:r w:rsidR="00B50DEF">
        <w:rPr>
          <w:rFonts w:ascii="Cambria" w:hAnsi="Cambria"/>
          <w:i/>
          <w:iCs/>
          <w:noProof/>
          <w:sz w:val="24"/>
          <w:szCs w:val="24"/>
        </w:rPr>
        <w:t>American Journal of Botany</w:t>
      </w:r>
      <w:r w:rsidRPr="006E5C14">
        <w:rPr>
          <w:rFonts w:ascii="Cambria" w:hAnsi="Cambria"/>
          <w:noProof/>
          <w:sz w:val="24"/>
          <w:szCs w:val="24"/>
        </w:rPr>
        <w:t xml:space="preserve"> </w:t>
      </w:r>
      <w:r w:rsidRPr="006E5C14">
        <w:rPr>
          <w:rFonts w:ascii="Cambria" w:hAnsi="Cambria"/>
          <w:b/>
          <w:bCs/>
          <w:noProof/>
          <w:sz w:val="24"/>
          <w:szCs w:val="24"/>
        </w:rPr>
        <w:t>85</w:t>
      </w:r>
      <w:r w:rsidRPr="006E5C14">
        <w:rPr>
          <w:rFonts w:ascii="Cambria" w:hAnsi="Cambria"/>
          <w:noProof/>
          <w:sz w:val="24"/>
          <w:szCs w:val="24"/>
        </w:rPr>
        <w:t>: 376–386.</w:t>
      </w:r>
    </w:p>
    <w:p w14:paraId="6AE2CC8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Gazin C</w:t>
      </w:r>
      <w:r w:rsidRPr="006E5C14">
        <w:rPr>
          <w:rFonts w:ascii="Cambria" w:hAnsi="Cambria"/>
          <w:noProof/>
          <w:sz w:val="24"/>
          <w:szCs w:val="24"/>
        </w:rPr>
        <w:t xml:space="preserve">. </w:t>
      </w:r>
      <w:r w:rsidRPr="006E5C14">
        <w:rPr>
          <w:rFonts w:ascii="Cambria" w:hAnsi="Cambria"/>
          <w:b/>
          <w:bCs/>
          <w:noProof/>
          <w:sz w:val="24"/>
          <w:szCs w:val="24"/>
        </w:rPr>
        <w:t>1953</w:t>
      </w:r>
      <w:r w:rsidRPr="006E5C14">
        <w:rPr>
          <w:rFonts w:ascii="Cambria" w:hAnsi="Cambria"/>
          <w:noProof/>
          <w:sz w:val="24"/>
          <w:szCs w:val="24"/>
        </w:rPr>
        <w:t xml:space="preserve">. The Tillodontia: an early Tertiary order of mammals. </w:t>
      </w:r>
      <w:r w:rsidRPr="006E5C14">
        <w:rPr>
          <w:rFonts w:ascii="Cambria" w:hAnsi="Cambria"/>
          <w:i/>
          <w:iCs/>
          <w:noProof/>
          <w:sz w:val="24"/>
          <w:szCs w:val="24"/>
        </w:rPr>
        <w:t>Smithsonian Miscellaneous Collections</w:t>
      </w:r>
      <w:r w:rsidRPr="006E5C14">
        <w:rPr>
          <w:rFonts w:ascii="Cambria" w:hAnsi="Cambria"/>
          <w:noProof/>
          <w:sz w:val="24"/>
          <w:szCs w:val="24"/>
        </w:rPr>
        <w:t xml:space="preserve"> </w:t>
      </w:r>
      <w:r w:rsidRPr="006E5C14">
        <w:rPr>
          <w:rFonts w:ascii="Cambria" w:hAnsi="Cambria"/>
          <w:b/>
          <w:bCs/>
          <w:noProof/>
          <w:sz w:val="24"/>
          <w:szCs w:val="24"/>
        </w:rPr>
        <w:t>121</w:t>
      </w:r>
      <w:r w:rsidRPr="006E5C14">
        <w:rPr>
          <w:rFonts w:ascii="Cambria" w:hAnsi="Cambria"/>
          <w:noProof/>
          <w:sz w:val="24"/>
          <w:szCs w:val="24"/>
        </w:rPr>
        <w:t>: 1–110.</w:t>
      </w:r>
    </w:p>
    <w:p w14:paraId="19CC708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Geissert F, Gregor H</w:t>
      </w:r>
      <w:r w:rsidRPr="006E5C14">
        <w:rPr>
          <w:rFonts w:ascii="Cambria" w:hAnsi="Cambria"/>
          <w:noProof/>
          <w:sz w:val="24"/>
          <w:szCs w:val="24"/>
        </w:rPr>
        <w:t xml:space="preserve">. </w:t>
      </w:r>
      <w:r w:rsidRPr="006E5C14">
        <w:rPr>
          <w:rFonts w:ascii="Cambria" w:hAnsi="Cambria"/>
          <w:b/>
          <w:bCs/>
          <w:noProof/>
          <w:sz w:val="24"/>
          <w:szCs w:val="24"/>
        </w:rPr>
        <w:t>1981</w:t>
      </w:r>
      <w:r w:rsidRPr="006E5C14">
        <w:rPr>
          <w:rFonts w:ascii="Cambria" w:hAnsi="Cambria"/>
          <w:noProof/>
          <w:sz w:val="24"/>
          <w:szCs w:val="24"/>
        </w:rPr>
        <w:t xml:space="preserve">. Einige interessante und neue sommergrüne Pflanzenelemente (Fruktificationen) aus dem Elsässer Pliozän (Genera Sabia Colebr., Wikstroemia Endl., </w:t>
      </w:r>
      <w:r w:rsidRPr="00B50DEF">
        <w:rPr>
          <w:rFonts w:ascii="Cambria" w:hAnsi="Cambria"/>
          <w:i/>
          <w:noProof/>
          <w:sz w:val="24"/>
          <w:szCs w:val="24"/>
        </w:rPr>
        <w:t>Alangium</w:t>
      </w:r>
      <w:r w:rsidRPr="006E5C14">
        <w:rPr>
          <w:rFonts w:ascii="Cambria" w:hAnsi="Cambria"/>
          <w:noProof/>
          <w:sz w:val="24"/>
          <w:szCs w:val="24"/>
        </w:rPr>
        <w:t xml:space="preserve"> Lam., </w:t>
      </w:r>
      <w:r w:rsidRPr="00B50DEF">
        <w:rPr>
          <w:rFonts w:ascii="Cambria" w:hAnsi="Cambria"/>
          <w:i/>
          <w:noProof/>
          <w:sz w:val="24"/>
          <w:szCs w:val="24"/>
        </w:rPr>
        <w:t>Nyssa</w:t>
      </w:r>
      <w:r w:rsidRPr="006E5C14">
        <w:rPr>
          <w:rFonts w:ascii="Cambria" w:hAnsi="Cambria"/>
          <w:noProof/>
          <w:sz w:val="24"/>
          <w:szCs w:val="24"/>
        </w:rPr>
        <w:t xml:space="preserve"> L., Halesia Ellis, </w:t>
      </w:r>
      <w:r w:rsidRPr="00B50DEF">
        <w:rPr>
          <w:rFonts w:ascii="Cambria" w:hAnsi="Cambria"/>
          <w:i/>
          <w:noProof/>
          <w:sz w:val="24"/>
          <w:szCs w:val="24"/>
        </w:rPr>
        <w:t>Rehderodendron</w:t>
      </w:r>
      <w:r w:rsidRPr="006E5C14">
        <w:rPr>
          <w:rFonts w:ascii="Cambria" w:hAnsi="Cambria"/>
          <w:noProof/>
          <w:sz w:val="24"/>
          <w:szCs w:val="24"/>
        </w:rPr>
        <w:t xml:space="preserve"> Hu). </w:t>
      </w:r>
      <w:r w:rsidRPr="006E5C14">
        <w:rPr>
          <w:rFonts w:ascii="Cambria" w:hAnsi="Cambria"/>
          <w:i/>
          <w:iCs/>
          <w:noProof/>
          <w:sz w:val="24"/>
          <w:szCs w:val="24"/>
        </w:rPr>
        <w:t>Mitteilungen des Badischen Landesvereins für Naturkunde und Naturschutz N.F</w:t>
      </w:r>
      <w:r w:rsidRPr="006E5C14">
        <w:rPr>
          <w:rFonts w:ascii="Cambria" w:hAnsi="Cambria"/>
          <w:noProof/>
          <w:sz w:val="24"/>
          <w:szCs w:val="24"/>
        </w:rPr>
        <w:t xml:space="preserve"> </w:t>
      </w:r>
      <w:r w:rsidRPr="006E5C14">
        <w:rPr>
          <w:rFonts w:ascii="Cambria" w:hAnsi="Cambria"/>
          <w:b/>
          <w:bCs/>
          <w:noProof/>
          <w:sz w:val="24"/>
          <w:szCs w:val="24"/>
        </w:rPr>
        <w:t>12</w:t>
      </w:r>
      <w:r w:rsidRPr="006E5C14">
        <w:rPr>
          <w:rFonts w:ascii="Cambria" w:hAnsi="Cambria"/>
          <w:noProof/>
          <w:sz w:val="24"/>
          <w:szCs w:val="24"/>
        </w:rPr>
        <w:t>: 233–299.</w:t>
      </w:r>
    </w:p>
    <w:p w14:paraId="53064BC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Germeraad J, Hopping C, Muller J</w:t>
      </w:r>
      <w:r w:rsidRPr="006E5C14">
        <w:rPr>
          <w:rFonts w:ascii="Cambria" w:hAnsi="Cambria"/>
          <w:noProof/>
          <w:sz w:val="24"/>
          <w:szCs w:val="24"/>
        </w:rPr>
        <w:t xml:space="preserve">. </w:t>
      </w:r>
      <w:r w:rsidRPr="006E5C14">
        <w:rPr>
          <w:rFonts w:ascii="Cambria" w:hAnsi="Cambria"/>
          <w:b/>
          <w:bCs/>
          <w:noProof/>
          <w:sz w:val="24"/>
          <w:szCs w:val="24"/>
        </w:rPr>
        <w:t>1968</w:t>
      </w:r>
      <w:r w:rsidRPr="006E5C14">
        <w:rPr>
          <w:rFonts w:ascii="Cambria" w:hAnsi="Cambria"/>
          <w:noProof/>
          <w:sz w:val="24"/>
          <w:szCs w:val="24"/>
        </w:rPr>
        <w:t xml:space="preserve">. Palynology of Tertiary sediments from Tropical Areas.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6</w:t>
      </w:r>
      <w:r w:rsidRPr="006E5C14">
        <w:rPr>
          <w:rFonts w:ascii="Cambria" w:hAnsi="Cambria"/>
          <w:noProof/>
          <w:sz w:val="24"/>
          <w:szCs w:val="24"/>
        </w:rPr>
        <w:t>: 189–348.</w:t>
      </w:r>
    </w:p>
    <w:p w14:paraId="3394FAF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Gibson N, Kiernan KW, Macphail MK</w:t>
      </w:r>
      <w:r w:rsidRPr="006E5C14">
        <w:rPr>
          <w:rFonts w:ascii="Cambria" w:hAnsi="Cambria"/>
          <w:noProof/>
          <w:sz w:val="24"/>
          <w:szCs w:val="24"/>
        </w:rPr>
        <w:t xml:space="preserve">. </w:t>
      </w:r>
      <w:r w:rsidRPr="006E5C14">
        <w:rPr>
          <w:rFonts w:ascii="Cambria" w:hAnsi="Cambria"/>
          <w:b/>
          <w:bCs/>
          <w:noProof/>
          <w:sz w:val="24"/>
          <w:szCs w:val="24"/>
        </w:rPr>
        <w:t>1987</w:t>
      </w:r>
      <w:r w:rsidRPr="006E5C14">
        <w:rPr>
          <w:rFonts w:ascii="Cambria" w:hAnsi="Cambria"/>
          <w:noProof/>
          <w:sz w:val="24"/>
          <w:szCs w:val="24"/>
        </w:rPr>
        <w:t xml:space="preserve">. A fossil bolster plant from the King River, Tasmania. </w:t>
      </w:r>
      <w:r w:rsidRPr="006E5C14">
        <w:rPr>
          <w:rFonts w:ascii="Cambria" w:hAnsi="Cambria"/>
          <w:i/>
          <w:iCs/>
          <w:noProof/>
          <w:sz w:val="24"/>
          <w:szCs w:val="24"/>
        </w:rPr>
        <w:t>Papers and Proceedings of the Royal Society of Tasmania</w:t>
      </w:r>
      <w:r w:rsidRPr="006E5C14">
        <w:rPr>
          <w:rFonts w:ascii="Cambria" w:hAnsi="Cambria"/>
          <w:noProof/>
          <w:sz w:val="24"/>
          <w:szCs w:val="24"/>
        </w:rPr>
        <w:t xml:space="preserve"> </w:t>
      </w:r>
      <w:r w:rsidRPr="006E5C14">
        <w:rPr>
          <w:rFonts w:ascii="Cambria" w:hAnsi="Cambria"/>
          <w:b/>
          <w:bCs/>
          <w:noProof/>
          <w:sz w:val="24"/>
          <w:szCs w:val="24"/>
        </w:rPr>
        <w:t>121</w:t>
      </w:r>
      <w:r w:rsidRPr="006E5C14">
        <w:rPr>
          <w:rFonts w:ascii="Cambria" w:hAnsi="Cambria"/>
          <w:noProof/>
          <w:sz w:val="24"/>
          <w:szCs w:val="24"/>
        </w:rPr>
        <w:t>: 35–42.</w:t>
      </w:r>
    </w:p>
    <w:p w14:paraId="756D878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Góczán F, Groot J, Krutzsch W, Pacltová B</w:t>
      </w:r>
      <w:r w:rsidRPr="006E5C14">
        <w:rPr>
          <w:rFonts w:ascii="Cambria" w:hAnsi="Cambria"/>
          <w:noProof/>
          <w:sz w:val="24"/>
          <w:szCs w:val="24"/>
        </w:rPr>
        <w:t xml:space="preserve">. </w:t>
      </w:r>
      <w:r w:rsidRPr="006E5C14">
        <w:rPr>
          <w:rFonts w:ascii="Cambria" w:hAnsi="Cambria"/>
          <w:b/>
          <w:bCs/>
          <w:noProof/>
          <w:sz w:val="24"/>
          <w:szCs w:val="24"/>
        </w:rPr>
        <w:t>1967</w:t>
      </w:r>
      <w:r w:rsidRPr="006E5C14">
        <w:rPr>
          <w:rFonts w:ascii="Cambria" w:hAnsi="Cambria"/>
          <w:noProof/>
          <w:sz w:val="24"/>
          <w:szCs w:val="24"/>
        </w:rPr>
        <w:t xml:space="preserve">. Die Gattungen des “Stemma normapolles Pflug 1953b” (Angiospermae). </w:t>
      </w:r>
      <w:r w:rsidRPr="006E5C14">
        <w:rPr>
          <w:rFonts w:ascii="Cambria" w:hAnsi="Cambria"/>
          <w:i/>
          <w:iCs/>
          <w:noProof/>
          <w:sz w:val="24"/>
          <w:szCs w:val="24"/>
        </w:rPr>
        <w:t>Paläont. Abh.</w:t>
      </w:r>
      <w:r w:rsidRPr="006E5C14">
        <w:rPr>
          <w:rFonts w:ascii="Cambria" w:hAnsi="Cambria"/>
          <w:noProof/>
          <w:sz w:val="24"/>
          <w:szCs w:val="24"/>
        </w:rPr>
        <w:t xml:space="preserve"> </w:t>
      </w:r>
      <w:r w:rsidRPr="006E5C14">
        <w:rPr>
          <w:rFonts w:ascii="Cambria" w:hAnsi="Cambria"/>
          <w:b/>
          <w:bCs/>
          <w:noProof/>
          <w:sz w:val="24"/>
          <w:szCs w:val="24"/>
        </w:rPr>
        <w:t>2B</w:t>
      </w:r>
      <w:r w:rsidRPr="006E5C14">
        <w:rPr>
          <w:rFonts w:ascii="Cambria" w:hAnsi="Cambria"/>
          <w:noProof/>
          <w:sz w:val="24"/>
          <w:szCs w:val="24"/>
        </w:rPr>
        <w:t>: 429–539.</w:t>
      </w:r>
    </w:p>
    <w:p w14:paraId="05F490F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Graham A</w:t>
      </w:r>
      <w:r w:rsidRPr="006E5C14">
        <w:rPr>
          <w:rFonts w:ascii="Cambria" w:hAnsi="Cambria"/>
          <w:noProof/>
          <w:sz w:val="24"/>
          <w:szCs w:val="24"/>
        </w:rPr>
        <w:t xml:space="preserve">. </w:t>
      </w:r>
      <w:r w:rsidRPr="006E5C14">
        <w:rPr>
          <w:rFonts w:ascii="Cambria" w:hAnsi="Cambria"/>
          <w:b/>
          <w:bCs/>
          <w:noProof/>
          <w:sz w:val="24"/>
          <w:szCs w:val="24"/>
        </w:rPr>
        <w:t>1985</w:t>
      </w:r>
      <w:r w:rsidRPr="006E5C14">
        <w:rPr>
          <w:rFonts w:ascii="Cambria" w:hAnsi="Cambria"/>
          <w:noProof/>
          <w:sz w:val="24"/>
          <w:szCs w:val="24"/>
        </w:rPr>
        <w:t xml:space="preserve">. Studies in Neotropical Paleobotany. IV. The Eocene Communities of Panama.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72</w:t>
      </w:r>
      <w:r w:rsidRPr="006E5C14">
        <w:rPr>
          <w:rFonts w:ascii="Cambria" w:hAnsi="Cambria"/>
          <w:noProof/>
          <w:sz w:val="24"/>
          <w:szCs w:val="24"/>
        </w:rPr>
        <w:t>: 504–534.</w:t>
      </w:r>
    </w:p>
    <w:p w14:paraId="126B4967" w14:textId="7D934D1E"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Grande L</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Paleontology of the Green River Formation, with a review of the fish fauna. </w:t>
      </w:r>
      <w:r w:rsidR="00B50DEF">
        <w:rPr>
          <w:rFonts w:ascii="Cambria" w:hAnsi="Cambria"/>
          <w:i/>
          <w:iCs/>
          <w:noProof/>
          <w:sz w:val="24"/>
          <w:szCs w:val="24"/>
        </w:rPr>
        <w:t>Geological Survey Wyoming Bulletin</w:t>
      </w:r>
      <w:r w:rsidRPr="006E5C14">
        <w:rPr>
          <w:rFonts w:ascii="Cambria" w:hAnsi="Cambria"/>
          <w:noProof/>
          <w:sz w:val="24"/>
          <w:szCs w:val="24"/>
        </w:rPr>
        <w:t xml:space="preserve"> </w:t>
      </w:r>
      <w:r w:rsidRPr="006E5C14">
        <w:rPr>
          <w:rFonts w:ascii="Cambria" w:hAnsi="Cambria"/>
          <w:b/>
          <w:bCs/>
          <w:noProof/>
          <w:sz w:val="24"/>
          <w:szCs w:val="24"/>
        </w:rPr>
        <w:t>63</w:t>
      </w:r>
      <w:r w:rsidRPr="006E5C14">
        <w:rPr>
          <w:rFonts w:ascii="Cambria" w:hAnsi="Cambria"/>
          <w:noProof/>
          <w:sz w:val="24"/>
          <w:szCs w:val="24"/>
        </w:rPr>
        <w:t>: 1–333.</w:t>
      </w:r>
    </w:p>
    <w:p w14:paraId="38EBA1D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Greenwood DR, Archibald SB, Mathewes RW, Moss PT</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Fossil biotas from the Okanagan Highlands, southern British Columbia and northeastern Washington State: climates and ecosystems across an Eocene landscape. </w:t>
      </w:r>
      <w:r w:rsidRPr="006E5C14">
        <w:rPr>
          <w:rFonts w:ascii="Cambria" w:hAnsi="Cambria"/>
          <w:i/>
          <w:iCs/>
          <w:noProof/>
          <w:sz w:val="24"/>
          <w:szCs w:val="24"/>
        </w:rPr>
        <w:t>Journal of Earth Science</w:t>
      </w:r>
      <w:r w:rsidRPr="006E5C14">
        <w:rPr>
          <w:rFonts w:ascii="Cambria" w:hAnsi="Cambria"/>
          <w:noProof/>
          <w:sz w:val="24"/>
          <w:szCs w:val="24"/>
        </w:rPr>
        <w:t xml:space="preserve"> </w:t>
      </w:r>
      <w:r w:rsidRPr="006E5C14">
        <w:rPr>
          <w:rFonts w:ascii="Cambria" w:hAnsi="Cambria"/>
          <w:b/>
          <w:bCs/>
          <w:noProof/>
          <w:sz w:val="24"/>
          <w:szCs w:val="24"/>
        </w:rPr>
        <w:t>42</w:t>
      </w:r>
      <w:r w:rsidRPr="006E5C14">
        <w:rPr>
          <w:rFonts w:ascii="Cambria" w:hAnsi="Cambria"/>
          <w:noProof/>
          <w:sz w:val="24"/>
          <w:szCs w:val="24"/>
        </w:rPr>
        <w:t>: 167–185.</w:t>
      </w:r>
    </w:p>
    <w:p w14:paraId="42ABF857" w14:textId="556A1D6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Hably L, Manchester S</w:t>
      </w:r>
      <w:r w:rsidRPr="006E5C14">
        <w:rPr>
          <w:rFonts w:ascii="Cambria" w:hAnsi="Cambria"/>
          <w:noProof/>
          <w:sz w:val="24"/>
          <w:szCs w:val="24"/>
        </w:rPr>
        <w:t xml:space="preserve">. </w:t>
      </w:r>
      <w:r w:rsidRPr="006E5C14">
        <w:rPr>
          <w:rFonts w:ascii="Cambria" w:hAnsi="Cambria"/>
          <w:b/>
          <w:bCs/>
          <w:noProof/>
          <w:sz w:val="24"/>
          <w:szCs w:val="24"/>
        </w:rPr>
        <w:t>2000</w:t>
      </w:r>
      <w:r w:rsidRPr="006E5C14">
        <w:rPr>
          <w:rFonts w:ascii="Cambria" w:hAnsi="Cambria"/>
          <w:noProof/>
          <w:sz w:val="24"/>
          <w:szCs w:val="24"/>
        </w:rPr>
        <w:t xml:space="preserve">. Fruits of </w:t>
      </w:r>
      <w:r w:rsidRPr="00B50DEF">
        <w:rPr>
          <w:rFonts w:ascii="Cambria" w:hAnsi="Cambria"/>
          <w:i/>
          <w:noProof/>
          <w:sz w:val="24"/>
          <w:szCs w:val="24"/>
        </w:rPr>
        <w:t>Tetrapterys</w:t>
      </w:r>
      <w:r w:rsidRPr="006E5C14">
        <w:rPr>
          <w:rFonts w:ascii="Cambria" w:hAnsi="Cambria"/>
          <w:noProof/>
          <w:sz w:val="24"/>
          <w:szCs w:val="24"/>
        </w:rPr>
        <w:t xml:space="preserve"> (Malpighiaceae) from the Oligocene of Hungary and Slovenia. </w:t>
      </w:r>
      <w:r w:rsidR="00B50DEF">
        <w:rPr>
          <w:rFonts w:ascii="Cambria" w:hAnsi="Cambria"/>
          <w:i/>
          <w:iCs/>
          <w:noProof/>
          <w:sz w:val="24"/>
          <w:szCs w:val="24"/>
        </w:rPr>
        <w:t>Review of Palaeobotany and P</w:t>
      </w:r>
      <w:r w:rsidRPr="006E5C14">
        <w:rPr>
          <w:rFonts w:ascii="Cambria" w:hAnsi="Cambria"/>
          <w:i/>
          <w:iCs/>
          <w:noProof/>
          <w:sz w:val="24"/>
          <w:szCs w:val="24"/>
        </w:rPr>
        <w:t>alynology</w:t>
      </w:r>
      <w:r w:rsidRPr="006E5C14">
        <w:rPr>
          <w:rFonts w:ascii="Cambria" w:hAnsi="Cambria"/>
          <w:noProof/>
          <w:sz w:val="24"/>
          <w:szCs w:val="24"/>
        </w:rPr>
        <w:t xml:space="preserve"> </w:t>
      </w:r>
      <w:r w:rsidRPr="006E5C14">
        <w:rPr>
          <w:rFonts w:ascii="Cambria" w:hAnsi="Cambria"/>
          <w:b/>
          <w:bCs/>
          <w:noProof/>
          <w:sz w:val="24"/>
          <w:szCs w:val="24"/>
        </w:rPr>
        <w:t>111</w:t>
      </w:r>
      <w:r w:rsidRPr="006E5C14">
        <w:rPr>
          <w:rFonts w:ascii="Cambria" w:hAnsi="Cambria"/>
          <w:noProof/>
          <w:sz w:val="24"/>
          <w:szCs w:val="24"/>
        </w:rPr>
        <w:t>: 93–101.</w:t>
      </w:r>
    </w:p>
    <w:p w14:paraId="5A62EF8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Harris W</w:t>
      </w:r>
      <w:r w:rsidRPr="006E5C14">
        <w:rPr>
          <w:rFonts w:ascii="Cambria" w:hAnsi="Cambria"/>
          <w:noProof/>
          <w:sz w:val="24"/>
          <w:szCs w:val="24"/>
        </w:rPr>
        <w:t xml:space="preserve">. </w:t>
      </w:r>
      <w:r w:rsidRPr="006E5C14">
        <w:rPr>
          <w:rFonts w:ascii="Cambria" w:hAnsi="Cambria"/>
          <w:b/>
          <w:bCs/>
          <w:noProof/>
          <w:sz w:val="24"/>
          <w:szCs w:val="24"/>
        </w:rPr>
        <w:t>1965</w:t>
      </w:r>
      <w:r w:rsidRPr="006E5C14">
        <w:rPr>
          <w:rFonts w:ascii="Cambria" w:hAnsi="Cambria"/>
          <w:noProof/>
          <w:sz w:val="24"/>
          <w:szCs w:val="24"/>
        </w:rPr>
        <w:t xml:space="preserve">. Tertiary microfloras from Brisbane, Queensland. </w:t>
      </w:r>
      <w:r w:rsidRPr="006E5C14">
        <w:rPr>
          <w:rFonts w:ascii="Cambria" w:hAnsi="Cambria"/>
          <w:i/>
          <w:iCs/>
          <w:noProof/>
          <w:sz w:val="24"/>
          <w:szCs w:val="24"/>
        </w:rPr>
        <w:t>Geological Survey of Queensland Report</w:t>
      </w:r>
      <w:r w:rsidRPr="006E5C14">
        <w:rPr>
          <w:rFonts w:ascii="Cambria" w:hAnsi="Cambria"/>
          <w:noProof/>
          <w:sz w:val="24"/>
          <w:szCs w:val="24"/>
        </w:rPr>
        <w:t xml:space="preserve"> </w:t>
      </w:r>
      <w:r w:rsidRPr="006E5C14">
        <w:rPr>
          <w:rFonts w:ascii="Cambria" w:hAnsi="Cambria"/>
          <w:b/>
          <w:bCs/>
          <w:noProof/>
          <w:sz w:val="24"/>
          <w:szCs w:val="24"/>
        </w:rPr>
        <w:t>10</w:t>
      </w:r>
      <w:r w:rsidRPr="006E5C14">
        <w:rPr>
          <w:rFonts w:ascii="Cambria" w:hAnsi="Cambria"/>
          <w:noProof/>
          <w:sz w:val="24"/>
          <w:szCs w:val="24"/>
        </w:rPr>
        <w:t>: 1–7.</w:t>
      </w:r>
    </w:p>
    <w:p w14:paraId="208C0AA7" w14:textId="309545CE"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lastRenderedPageBreak/>
        <w:t>Hashimoto AT, Appi CJ, Soldan AL, Cerqueira JR</w:t>
      </w:r>
      <w:r w:rsidRPr="00321B0F">
        <w:rPr>
          <w:rFonts w:ascii="Cambria" w:hAnsi="Cambria"/>
          <w:noProof/>
          <w:sz w:val="24"/>
          <w:szCs w:val="24"/>
        </w:rPr>
        <w:t xml:space="preserve">. </w:t>
      </w:r>
      <w:r w:rsidRPr="00321B0F">
        <w:rPr>
          <w:rFonts w:ascii="Cambria" w:hAnsi="Cambria"/>
          <w:b/>
          <w:bCs/>
          <w:noProof/>
          <w:sz w:val="24"/>
          <w:szCs w:val="24"/>
        </w:rPr>
        <w:t>1987</w:t>
      </w:r>
      <w:r w:rsidRPr="00321B0F">
        <w:rPr>
          <w:rFonts w:ascii="Cambria" w:hAnsi="Cambria"/>
          <w:noProof/>
          <w:sz w:val="24"/>
          <w:szCs w:val="24"/>
        </w:rPr>
        <w:t xml:space="preserve">. O neo-Alagoas nas Bacias do Ceara, Araripe e Potiguar (Brasil); caracterização estratigráfica e paleoambiental. </w:t>
      </w:r>
      <w:r w:rsidR="00321B0F" w:rsidRPr="00321B0F">
        <w:rPr>
          <w:rFonts w:ascii="Cambria" w:eastAsia="Times New Roman" w:hAnsi="Cambria"/>
          <w:i/>
          <w:iCs/>
          <w:sz w:val="24"/>
          <w:szCs w:val="24"/>
        </w:rPr>
        <w:t>Revista Brasileira de Geociências</w:t>
      </w:r>
      <w:r w:rsidRPr="00321B0F">
        <w:rPr>
          <w:rFonts w:ascii="Cambria" w:hAnsi="Cambria"/>
          <w:noProof/>
          <w:sz w:val="24"/>
          <w:szCs w:val="24"/>
        </w:rPr>
        <w:t xml:space="preserve"> </w:t>
      </w:r>
      <w:r w:rsidRPr="00321B0F">
        <w:rPr>
          <w:rFonts w:ascii="Cambria" w:hAnsi="Cambria"/>
          <w:b/>
          <w:bCs/>
          <w:noProof/>
          <w:sz w:val="24"/>
          <w:szCs w:val="24"/>
        </w:rPr>
        <w:t>17</w:t>
      </w:r>
      <w:r w:rsidRPr="00321B0F">
        <w:rPr>
          <w:rFonts w:ascii="Cambria" w:hAnsi="Cambria"/>
          <w:noProof/>
          <w:sz w:val="24"/>
          <w:szCs w:val="24"/>
        </w:rPr>
        <w:t>: 118–122.</w:t>
      </w:r>
    </w:p>
    <w:p w14:paraId="37815EC4" w14:textId="77777777" w:rsidR="001B1C2E" w:rsidRPr="006E5C14"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Hathway B, Macdonald DIM, Riding JB, Cantrill DJ</w:t>
      </w:r>
      <w:r w:rsidRPr="00321B0F">
        <w:rPr>
          <w:rFonts w:ascii="Cambria" w:hAnsi="Cambria"/>
          <w:noProof/>
          <w:sz w:val="24"/>
          <w:szCs w:val="24"/>
        </w:rPr>
        <w:t xml:space="preserve">. </w:t>
      </w:r>
      <w:r w:rsidRPr="00321B0F">
        <w:rPr>
          <w:rFonts w:ascii="Cambria" w:hAnsi="Cambria"/>
          <w:b/>
          <w:bCs/>
          <w:noProof/>
          <w:sz w:val="24"/>
          <w:szCs w:val="24"/>
        </w:rPr>
        <w:t>1998</w:t>
      </w:r>
      <w:r w:rsidRPr="00321B0F">
        <w:rPr>
          <w:rFonts w:ascii="Cambria" w:hAnsi="Cambria"/>
          <w:noProof/>
          <w:sz w:val="24"/>
          <w:szCs w:val="24"/>
        </w:rPr>
        <w:t>. Table Nunatak: a key outcrop</w:t>
      </w:r>
      <w:r w:rsidRPr="006E5C14">
        <w:rPr>
          <w:rFonts w:ascii="Cambria" w:hAnsi="Cambria"/>
          <w:noProof/>
          <w:sz w:val="24"/>
          <w:szCs w:val="24"/>
        </w:rPr>
        <w:t xml:space="preserve"> of Upper Cretaceous shallow-marine strata in the southern Larsen Basin, Antarctic Peninsula. </w:t>
      </w:r>
      <w:r w:rsidRPr="006E5C14">
        <w:rPr>
          <w:rFonts w:ascii="Cambria" w:hAnsi="Cambria"/>
          <w:i/>
          <w:iCs/>
          <w:noProof/>
          <w:sz w:val="24"/>
          <w:szCs w:val="24"/>
        </w:rPr>
        <w:t>Geological Magazine</w:t>
      </w:r>
      <w:r w:rsidRPr="006E5C14">
        <w:rPr>
          <w:rFonts w:ascii="Cambria" w:hAnsi="Cambria"/>
          <w:noProof/>
          <w:sz w:val="24"/>
          <w:szCs w:val="24"/>
        </w:rPr>
        <w:t xml:space="preserve"> </w:t>
      </w:r>
      <w:r w:rsidRPr="006E5C14">
        <w:rPr>
          <w:rFonts w:ascii="Cambria" w:hAnsi="Cambria"/>
          <w:b/>
          <w:bCs/>
          <w:noProof/>
          <w:sz w:val="24"/>
          <w:szCs w:val="24"/>
        </w:rPr>
        <w:t>135</w:t>
      </w:r>
      <w:r w:rsidRPr="006E5C14">
        <w:rPr>
          <w:rFonts w:ascii="Cambria" w:hAnsi="Cambria"/>
          <w:noProof/>
          <w:sz w:val="24"/>
          <w:szCs w:val="24"/>
        </w:rPr>
        <w:t>: 519–535.</w:t>
      </w:r>
    </w:p>
    <w:p w14:paraId="791D649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Heer O</w:t>
      </w:r>
      <w:r w:rsidRPr="006E5C14">
        <w:rPr>
          <w:rFonts w:ascii="Cambria" w:hAnsi="Cambria"/>
          <w:noProof/>
          <w:sz w:val="24"/>
          <w:szCs w:val="24"/>
        </w:rPr>
        <w:t xml:space="preserve">. </w:t>
      </w:r>
      <w:r w:rsidRPr="006E5C14">
        <w:rPr>
          <w:rFonts w:ascii="Cambria" w:hAnsi="Cambria"/>
          <w:b/>
          <w:bCs/>
          <w:noProof/>
          <w:sz w:val="24"/>
          <w:szCs w:val="24"/>
        </w:rPr>
        <w:t>1870</w:t>
      </w:r>
      <w:r w:rsidRPr="006E5C14">
        <w:rPr>
          <w:rFonts w:ascii="Cambria" w:hAnsi="Cambria"/>
          <w:noProof/>
          <w:sz w:val="24"/>
          <w:szCs w:val="24"/>
        </w:rPr>
        <w:t xml:space="preserve">. Die Miocene Flora und Fauna Spitsbergens. </w:t>
      </w:r>
      <w:r w:rsidRPr="006E5C14">
        <w:rPr>
          <w:rFonts w:ascii="Cambria" w:hAnsi="Cambria"/>
          <w:i/>
          <w:iCs/>
          <w:noProof/>
          <w:sz w:val="24"/>
          <w:szCs w:val="24"/>
        </w:rPr>
        <w:t>Kungliga Svenska Vetenskapsakademian Handligar</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1–98.</w:t>
      </w:r>
    </w:p>
    <w:p w14:paraId="77A8B11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Heimhofer U, Hochuli PA, Burla S, Weissert H</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New records of Early Cretaceous angiosperm pollen from Portuguese coastal deposits: Implications for the timing of the early angiosperm radiation.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144</w:t>
      </w:r>
      <w:r w:rsidRPr="006E5C14">
        <w:rPr>
          <w:rFonts w:ascii="Cambria" w:hAnsi="Cambria"/>
          <w:noProof/>
          <w:sz w:val="24"/>
          <w:szCs w:val="24"/>
        </w:rPr>
        <w:t>: 39–76.</w:t>
      </w:r>
    </w:p>
    <w:p w14:paraId="1D9EE76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Herendeen PS</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The fossil record of the Leguminosae: Recent advances. Legumes down under: The Fourth International Legume Conference, Abstracts. Canberra, Australia: Australian National University, 34–35.</w:t>
      </w:r>
    </w:p>
    <w:p w14:paraId="7420DDE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Herendeen PS, Crane PR</w:t>
      </w:r>
      <w:r w:rsidRPr="006E5C14">
        <w:rPr>
          <w:rFonts w:ascii="Cambria" w:hAnsi="Cambria"/>
          <w:noProof/>
          <w:sz w:val="24"/>
          <w:szCs w:val="24"/>
        </w:rPr>
        <w:t xml:space="preserve">. </w:t>
      </w:r>
      <w:r w:rsidRPr="006E5C14">
        <w:rPr>
          <w:rFonts w:ascii="Cambria" w:hAnsi="Cambria"/>
          <w:b/>
          <w:bCs/>
          <w:noProof/>
          <w:sz w:val="24"/>
          <w:szCs w:val="24"/>
        </w:rPr>
        <w:t>1992</w:t>
      </w:r>
      <w:r w:rsidRPr="006E5C14">
        <w:rPr>
          <w:rFonts w:ascii="Cambria" w:hAnsi="Cambria"/>
          <w:noProof/>
          <w:sz w:val="24"/>
          <w:szCs w:val="24"/>
        </w:rPr>
        <w:t xml:space="preserve">. Early Caesalpinioid fruits from the Palaeogene of southern England. In: Herendeen PS, Dilcher LD, eds. </w:t>
      </w:r>
      <w:r w:rsidRPr="00B50DEF">
        <w:rPr>
          <w:rFonts w:ascii="Cambria" w:hAnsi="Cambria"/>
          <w:i/>
          <w:noProof/>
          <w:sz w:val="24"/>
          <w:szCs w:val="24"/>
        </w:rPr>
        <w:t>Advances in Legume Systematics Part 4</w:t>
      </w:r>
      <w:r w:rsidRPr="006E5C14">
        <w:rPr>
          <w:rFonts w:ascii="Cambria" w:hAnsi="Cambria"/>
          <w:noProof/>
          <w:sz w:val="24"/>
          <w:szCs w:val="24"/>
        </w:rPr>
        <w:t>. Kew, UK: Royal Botanic Gardens, 57–68.</w:t>
      </w:r>
    </w:p>
    <w:p w14:paraId="2BED74DB"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Herendeen PS, Crane PR</w:t>
      </w:r>
      <w:r w:rsidRPr="00321B0F">
        <w:rPr>
          <w:rFonts w:ascii="Cambria" w:hAnsi="Cambria"/>
          <w:noProof/>
          <w:sz w:val="24"/>
          <w:szCs w:val="24"/>
        </w:rPr>
        <w:t xml:space="preserve">. </w:t>
      </w:r>
      <w:r w:rsidRPr="00321B0F">
        <w:rPr>
          <w:rFonts w:ascii="Cambria" w:hAnsi="Cambria"/>
          <w:b/>
          <w:bCs/>
          <w:noProof/>
          <w:sz w:val="24"/>
          <w:szCs w:val="24"/>
        </w:rPr>
        <w:t>1995</w:t>
      </w:r>
      <w:r w:rsidRPr="00321B0F">
        <w:rPr>
          <w:rFonts w:ascii="Cambria" w:hAnsi="Cambria"/>
          <w:noProof/>
          <w:sz w:val="24"/>
          <w:szCs w:val="24"/>
        </w:rPr>
        <w:t xml:space="preserve">. The fossil history of the monocotyledons. In: Rudall PJ, Cribb PJ, Cutler DF, Humphries CJ, eds. </w:t>
      </w:r>
      <w:r w:rsidRPr="00321B0F">
        <w:rPr>
          <w:rFonts w:ascii="Cambria" w:hAnsi="Cambria"/>
          <w:i/>
          <w:noProof/>
          <w:sz w:val="24"/>
          <w:szCs w:val="24"/>
        </w:rPr>
        <w:t>Monocotyledons: Systematics and Evolution</w:t>
      </w:r>
      <w:r w:rsidRPr="00321B0F">
        <w:rPr>
          <w:rFonts w:ascii="Cambria" w:hAnsi="Cambria"/>
          <w:noProof/>
          <w:sz w:val="24"/>
          <w:szCs w:val="24"/>
        </w:rPr>
        <w:t>. Kew, UK: Royal Botanical Gardens, 1–21.</w:t>
      </w:r>
    </w:p>
    <w:p w14:paraId="4FA8C74E"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Herendeen P, Crane P, Drinnan A</w:t>
      </w:r>
      <w:r w:rsidRPr="00321B0F">
        <w:rPr>
          <w:rFonts w:ascii="Cambria" w:hAnsi="Cambria"/>
          <w:noProof/>
          <w:sz w:val="24"/>
          <w:szCs w:val="24"/>
        </w:rPr>
        <w:t xml:space="preserve">. </w:t>
      </w:r>
      <w:r w:rsidRPr="00321B0F">
        <w:rPr>
          <w:rFonts w:ascii="Cambria" w:hAnsi="Cambria"/>
          <w:b/>
          <w:bCs/>
          <w:noProof/>
          <w:sz w:val="24"/>
          <w:szCs w:val="24"/>
        </w:rPr>
        <w:t>1995</w:t>
      </w:r>
      <w:r w:rsidRPr="00321B0F">
        <w:rPr>
          <w:rFonts w:ascii="Cambria" w:hAnsi="Cambria"/>
          <w:noProof/>
          <w:sz w:val="24"/>
          <w:szCs w:val="24"/>
        </w:rPr>
        <w:t xml:space="preserve">. Fagaceous flowers, fruits, and cupules from the Campanian (Late Cretaceous) of central Georgia, USA. </w:t>
      </w:r>
      <w:r w:rsidRPr="00321B0F">
        <w:rPr>
          <w:rFonts w:ascii="Cambria" w:hAnsi="Cambria"/>
          <w:i/>
          <w:iCs/>
          <w:noProof/>
          <w:sz w:val="24"/>
          <w:szCs w:val="24"/>
        </w:rPr>
        <w:t>International Journal of Plant Sciences</w:t>
      </w:r>
      <w:r w:rsidRPr="00321B0F">
        <w:rPr>
          <w:rFonts w:ascii="Cambria" w:hAnsi="Cambria"/>
          <w:noProof/>
          <w:sz w:val="24"/>
          <w:szCs w:val="24"/>
        </w:rPr>
        <w:t xml:space="preserve"> </w:t>
      </w:r>
      <w:r w:rsidRPr="00321B0F">
        <w:rPr>
          <w:rFonts w:ascii="Cambria" w:hAnsi="Cambria"/>
          <w:b/>
          <w:bCs/>
          <w:noProof/>
          <w:sz w:val="24"/>
          <w:szCs w:val="24"/>
        </w:rPr>
        <w:t>156</w:t>
      </w:r>
      <w:r w:rsidRPr="00321B0F">
        <w:rPr>
          <w:rFonts w:ascii="Cambria" w:hAnsi="Cambria"/>
          <w:noProof/>
          <w:sz w:val="24"/>
          <w:szCs w:val="24"/>
        </w:rPr>
        <w:t>: 93–116.</w:t>
      </w:r>
    </w:p>
    <w:p w14:paraId="18F2DBB2" w14:textId="52307AC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Herendeen PS, L. CW, Nixon KC</w:t>
      </w:r>
      <w:r w:rsidRPr="00321B0F">
        <w:rPr>
          <w:rFonts w:ascii="Cambria" w:hAnsi="Cambria"/>
          <w:noProof/>
          <w:sz w:val="24"/>
          <w:szCs w:val="24"/>
        </w:rPr>
        <w:t xml:space="preserve">. </w:t>
      </w:r>
      <w:r w:rsidRPr="00321B0F">
        <w:rPr>
          <w:rFonts w:ascii="Cambria" w:hAnsi="Cambria"/>
          <w:b/>
          <w:bCs/>
          <w:noProof/>
          <w:sz w:val="24"/>
          <w:szCs w:val="24"/>
        </w:rPr>
        <w:t>1993</w:t>
      </w:r>
      <w:r w:rsidRPr="00321B0F">
        <w:rPr>
          <w:rFonts w:ascii="Cambria" w:hAnsi="Cambria"/>
          <w:noProof/>
          <w:sz w:val="24"/>
          <w:szCs w:val="24"/>
        </w:rPr>
        <w:t xml:space="preserve">. </w:t>
      </w:r>
      <w:r w:rsidRPr="00321B0F">
        <w:rPr>
          <w:rFonts w:ascii="Cambria" w:hAnsi="Cambria"/>
          <w:i/>
          <w:noProof/>
          <w:sz w:val="24"/>
          <w:szCs w:val="24"/>
        </w:rPr>
        <w:t>Chloranthus</w:t>
      </w:r>
      <w:r w:rsidRPr="00321B0F">
        <w:rPr>
          <w:rFonts w:ascii="Cambria" w:hAnsi="Cambria"/>
          <w:noProof/>
          <w:sz w:val="24"/>
          <w:szCs w:val="24"/>
        </w:rPr>
        <w:t xml:space="preserve">-like stamens from the Upper Cretaceous of New Jersey.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80</w:t>
      </w:r>
      <w:r w:rsidRPr="00321B0F">
        <w:rPr>
          <w:rFonts w:ascii="Cambria" w:hAnsi="Cambria"/>
          <w:noProof/>
          <w:sz w:val="24"/>
          <w:szCs w:val="24"/>
        </w:rPr>
        <w:t>: 865–871.</w:t>
      </w:r>
    </w:p>
    <w:p w14:paraId="37E305C5"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Herendeen P, Wing S</w:t>
      </w:r>
      <w:r w:rsidRPr="00321B0F">
        <w:rPr>
          <w:rFonts w:ascii="Cambria" w:hAnsi="Cambria"/>
          <w:noProof/>
          <w:sz w:val="24"/>
          <w:szCs w:val="24"/>
        </w:rPr>
        <w:t xml:space="preserve">. </w:t>
      </w:r>
      <w:r w:rsidRPr="00321B0F">
        <w:rPr>
          <w:rFonts w:ascii="Cambria" w:hAnsi="Cambria"/>
          <w:b/>
          <w:bCs/>
          <w:noProof/>
          <w:sz w:val="24"/>
          <w:szCs w:val="24"/>
        </w:rPr>
        <w:t>2001</w:t>
      </w:r>
      <w:r w:rsidRPr="00321B0F">
        <w:rPr>
          <w:rFonts w:ascii="Cambria" w:hAnsi="Cambria"/>
          <w:noProof/>
          <w:sz w:val="24"/>
          <w:szCs w:val="24"/>
        </w:rPr>
        <w:t xml:space="preserve">. Papilionoid legume fruits and leaves from the Paleocene of northwestern Wyoming. </w:t>
      </w:r>
      <w:r w:rsidRPr="00321B0F">
        <w:rPr>
          <w:rFonts w:ascii="Cambria" w:hAnsi="Cambria"/>
          <w:i/>
          <w:iCs/>
          <w:noProof/>
          <w:sz w:val="24"/>
          <w:szCs w:val="24"/>
        </w:rPr>
        <w:t>Botany 2001 Abstract, published by Botanical Society of America</w:t>
      </w:r>
      <w:r w:rsidRPr="00321B0F">
        <w:rPr>
          <w:rFonts w:ascii="Cambria" w:hAnsi="Cambria"/>
          <w:noProof/>
          <w:sz w:val="24"/>
          <w:szCs w:val="24"/>
        </w:rPr>
        <w:t>.</w:t>
      </w:r>
    </w:p>
    <w:p w14:paraId="1B6122B2" w14:textId="258463D0"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Hermsen E, Gandolfo M, Nixon K, Crepet W</w:t>
      </w:r>
      <w:r w:rsidRPr="00321B0F">
        <w:rPr>
          <w:rFonts w:ascii="Cambria" w:hAnsi="Cambria"/>
          <w:noProof/>
          <w:sz w:val="24"/>
          <w:szCs w:val="24"/>
        </w:rPr>
        <w:t xml:space="preserve">. </w:t>
      </w:r>
      <w:r w:rsidRPr="00321B0F">
        <w:rPr>
          <w:rFonts w:ascii="Cambria" w:hAnsi="Cambria"/>
          <w:b/>
          <w:bCs/>
          <w:noProof/>
          <w:sz w:val="24"/>
          <w:szCs w:val="24"/>
        </w:rPr>
        <w:t>2003</w:t>
      </w:r>
      <w:r w:rsidRPr="00321B0F">
        <w:rPr>
          <w:rFonts w:ascii="Cambria" w:hAnsi="Cambria"/>
          <w:noProof/>
          <w:sz w:val="24"/>
          <w:szCs w:val="24"/>
        </w:rPr>
        <w:t xml:space="preserve">. </w:t>
      </w:r>
      <w:r w:rsidRPr="00321B0F">
        <w:rPr>
          <w:rFonts w:ascii="Cambria" w:hAnsi="Cambria"/>
          <w:i/>
          <w:noProof/>
          <w:sz w:val="24"/>
          <w:szCs w:val="24"/>
        </w:rPr>
        <w:t>Divisestylus</w:t>
      </w:r>
      <w:r w:rsidRPr="00321B0F">
        <w:rPr>
          <w:rFonts w:ascii="Cambria" w:hAnsi="Cambria"/>
          <w:noProof/>
          <w:sz w:val="24"/>
          <w:szCs w:val="24"/>
        </w:rPr>
        <w:t xml:space="preserve"> gen. nov. (aff. Iteaceae), a fossil saxifrage from the Late Cretaceous of New Jersey, USA.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90</w:t>
      </w:r>
      <w:r w:rsidRPr="00321B0F">
        <w:rPr>
          <w:rFonts w:ascii="Cambria" w:hAnsi="Cambria"/>
          <w:noProof/>
          <w:sz w:val="24"/>
          <w:szCs w:val="24"/>
        </w:rPr>
        <w:t>: 1373–1388.</w:t>
      </w:r>
    </w:p>
    <w:p w14:paraId="787CCF1E" w14:textId="0E90D33F"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Hernández-Castillo GR, Cevallos-Ferriz SR</w:t>
      </w:r>
      <w:r w:rsidRPr="00321B0F">
        <w:rPr>
          <w:rFonts w:ascii="Cambria" w:hAnsi="Cambria"/>
          <w:noProof/>
          <w:sz w:val="24"/>
          <w:szCs w:val="24"/>
        </w:rPr>
        <w:t xml:space="preserve">. </w:t>
      </w:r>
      <w:r w:rsidRPr="00321B0F">
        <w:rPr>
          <w:rFonts w:ascii="Cambria" w:hAnsi="Cambria"/>
          <w:b/>
          <w:bCs/>
          <w:noProof/>
          <w:sz w:val="24"/>
          <w:szCs w:val="24"/>
        </w:rPr>
        <w:t>1999</w:t>
      </w:r>
      <w:r w:rsidRPr="00321B0F">
        <w:rPr>
          <w:rFonts w:ascii="Cambria" w:hAnsi="Cambria"/>
          <w:noProof/>
          <w:sz w:val="24"/>
          <w:szCs w:val="24"/>
        </w:rPr>
        <w:t xml:space="preserve">. Reproductive and vegetative organs with affinities to Haloragaceae from the Upper Cretaceous Huepac Chert Locality of Sonora, Mexico.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86</w:t>
      </w:r>
      <w:r w:rsidRPr="00321B0F">
        <w:rPr>
          <w:rFonts w:ascii="Cambria" w:hAnsi="Cambria"/>
          <w:noProof/>
          <w:sz w:val="24"/>
          <w:szCs w:val="24"/>
        </w:rPr>
        <w:t>: 1717–1734.</w:t>
      </w:r>
    </w:p>
    <w:p w14:paraId="6722A489"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Herngreen GFW, Kedves M, Rovnina L V., Smirnova SB</w:t>
      </w:r>
      <w:r w:rsidRPr="00321B0F">
        <w:rPr>
          <w:rFonts w:ascii="Cambria" w:hAnsi="Cambria"/>
          <w:noProof/>
          <w:sz w:val="24"/>
          <w:szCs w:val="24"/>
        </w:rPr>
        <w:t xml:space="preserve">. </w:t>
      </w:r>
      <w:r w:rsidRPr="00321B0F">
        <w:rPr>
          <w:rFonts w:ascii="Cambria" w:hAnsi="Cambria"/>
          <w:b/>
          <w:bCs/>
          <w:noProof/>
          <w:sz w:val="24"/>
          <w:szCs w:val="24"/>
        </w:rPr>
        <w:t>1996</w:t>
      </w:r>
      <w:r w:rsidRPr="00321B0F">
        <w:rPr>
          <w:rFonts w:ascii="Cambria" w:hAnsi="Cambria"/>
          <w:noProof/>
          <w:sz w:val="24"/>
          <w:szCs w:val="24"/>
        </w:rPr>
        <w:t xml:space="preserve">. Chapter 29C. Cretaceous palynofloral provinces: a review. In: Jansonius J, McGregor DC, eds. </w:t>
      </w:r>
      <w:r w:rsidRPr="00321B0F">
        <w:rPr>
          <w:rFonts w:ascii="Cambria" w:hAnsi="Cambria"/>
          <w:i/>
          <w:noProof/>
          <w:sz w:val="24"/>
          <w:szCs w:val="24"/>
        </w:rPr>
        <w:t>Palynology: Principles and Applications</w:t>
      </w:r>
      <w:r w:rsidRPr="00321B0F">
        <w:rPr>
          <w:rFonts w:ascii="Cambria" w:hAnsi="Cambria"/>
          <w:noProof/>
          <w:sz w:val="24"/>
          <w:szCs w:val="24"/>
        </w:rPr>
        <w:t>. Salt Lake City: American Association of Stratigraphic Palynologists Foundation, 1157–1188.</w:t>
      </w:r>
    </w:p>
    <w:p w14:paraId="370F18AD" w14:textId="022035CD"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Herrera F, Manchester SR, Hoot SB, Wefferling KM, Carvalho MR, Jaramillo C</w:t>
      </w:r>
      <w:r w:rsidRPr="00321B0F">
        <w:rPr>
          <w:rFonts w:ascii="Cambria" w:hAnsi="Cambria"/>
          <w:noProof/>
          <w:sz w:val="24"/>
          <w:szCs w:val="24"/>
        </w:rPr>
        <w:t xml:space="preserve">. </w:t>
      </w:r>
      <w:r w:rsidRPr="00321B0F">
        <w:rPr>
          <w:rFonts w:ascii="Cambria" w:hAnsi="Cambria"/>
          <w:b/>
          <w:bCs/>
          <w:noProof/>
          <w:sz w:val="24"/>
          <w:szCs w:val="24"/>
        </w:rPr>
        <w:t>2011</w:t>
      </w:r>
      <w:r w:rsidRPr="00321B0F">
        <w:rPr>
          <w:rFonts w:ascii="Cambria" w:hAnsi="Cambria"/>
          <w:noProof/>
          <w:sz w:val="24"/>
          <w:szCs w:val="24"/>
        </w:rPr>
        <w:t xml:space="preserve">. Phytogeographic implications of fossil endocarps of Menispermaceae from the Paleocene of Colombia.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98</w:t>
      </w:r>
      <w:r w:rsidRPr="00321B0F">
        <w:rPr>
          <w:rFonts w:ascii="Cambria" w:hAnsi="Cambria"/>
          <w:noProof/>
          <w:sz w:val="24"/>
          <w:szCs w:val="24"/>
        </w:rPr>
        <w:t>: 2004–2017.</w:t>
      </w:r>
    </w:p>
    <w:p w14:paraId="593276D1" w14:textId="5CB7316E"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Hickey L</w:t>
      </w:r>
      <w:r w:rsidRPr="00321B0F">
        <w:rPr>
          <w:rFonts w:ascii="Cambria" w:hAnsi="Cambria"/>
          <w:noProof/>
          <w:sz w:val="24"/>
          <w:szCs w:val="24"/>
        </w:rPr>
        <w:t xml:space="preserve">. </w:t>
      </w:r>
      <w:r w:rsidRPr="00321B0F">
        <w:rPr>
          <w:rFonts w:ascii="Cambria" w:hAnsi="Cambria"/>
          <w:b/>
          <w:bCs/>
          <w:noProof/>
          <w:sz w:val="24"/>
          <w:szCs w:val="24"/>
        </w:rPr>
        <w:t>1977</w:t>
      </w:r>
      <w:r w:rsidRPr="00321B0F">
        <w:rPr>
          <w:rFonts w:ascii="Cambria" w:hAnsi="Cambria"/>
          <w:noProof/>
          <w:sz w:val="24"/>
          <w:szCs w:val="24"/>
        </w:rPr>
        <w:t>. Stratigraphy and paleobotany o</w:t>
      </w:r>
      <w:r w:rsidR="00B50DEF" w:rsidRPr="00321B0F">
        <w:rPr>
          <w:rFonts w:ascii="Cambria" w:hAnsi="Cambria"/>
          <w:noProof/>
          <w:sz w:val="24"/>
          <w:szCs w:val="24"/>
        </w:rPr>
        <w:t>f the Golden Valley Formation (E</w:t>
      </w:r>
      <w:r w:rsidRPr="00321B0F">
        <w:rPr>
          <w:rFonts w:ascii="Cambria" w:hAnsi="Cambria"/>
          <w:noProof/>
          <w:sz w:val="24"/>
          <w:szCs w:val="24"/>
        </w:rPr>
        <w:t xml:space="preserve">arly Tertiary) of western North Dakota. </w:t>
      </w:r>
      <w:r w:rsidRPr="00321B0F">
        <w:rPr>
          <w:rFonts w:ascii="Cambria" w:hAnsi="Cambria"/>
          <w:i/>
          <w:iCs/>
          <w:noProof/>
          <w:sz w:val="24"/>
          <w:szCs w:val="24"/>
        </w:rPr>
        <w:t>Geological Society of America Memoirs</w:t>
      </w:r>
      <w:r w:rsidRPr="00321B0F">
        <w:rPr>
          <w:rFonts w:ascii="Cambria" w:hAnsi="Cambria"/>
          <w:noProof/>
          <w:sz w:val="24"/>
          <w:szCs w:val="24"/>
        </w:rPr>
        <w:t xml:space="preserve"> </w:t>
      </w:r>
      <w:r w:rsidRPr="00321B0F">
        <w:rPr>
          <w:rFonts w:ascii="Cambria" w:hAnsi="Cambria"/>
          <w:b/>
          <w:bCs/>
          <w:noProof/>
          <w:sz w:val="24"/>
          <w:szCs w:val="24"/>
        </w:rPr>
        <w:t>150</w:t>
      </w:r>
      <w:r w:rsidRPr="00321B0F">
        <w:rPr>
          <w:rFonts w:ascii="Cambria" w:hAnsi="Cambria"/>
          <w:noProof/>
          <w:sz w:val="24"/>
          <w:szCs w:val="24"/>
        </w:rPr>
        <w:t>: 1–181.</w:t>
      </w:r>
    </w:p>
    <w:p w14:paraId="00052531"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Hickey L, Doyle J</w:t>
      </w:r>
      <w:r w:rsidRPr="00321B0F">
        <w:rPr>
          <w:rFonts w:ascii="Cambria" w:hAnsi="Cambria"/>
          <w:noProof/>
          <w:sz w:val="24"/>
          <w:szCs w:val="24"/>
        </w:rPr>
        <w:t xml:space="preserve">. </w:t>
      </w:r>
      <w:r w:rsidRPr="00321B0F">
        <w:rPr>
          <w:rFonts w:ascii="Cambria" w:hAnsi="Cambria"/>
          <w:b/>
          <w:bCs/>
          <w:noProof/>
          <w:sz w:val="24"/>
          <w:szCs w:val="24"/>
        </w:rPr>
        <w:t>1977</w:t>
      </w:r>
      <w:r w:rsidRPr="00321B0F">
        <w:rPr>
          <w:rFonts w:ascii="Cambria" w:hAnsi="Cambria"/>
          <w:noProof/>
          <w:sz w:val="24"/>
          <w:szCs w:val="24"/>
        </w:rPr>
        <w:t xml:space="preserve">. Early Cretaceous fossil evidence for angiosperm evolution. </w:t>
      </w:r>
      <w:r w:rsidRPr="00321B0F">
        <w:rPr>
          <w:rFonts w:ascii="Cambria" w:hAnsi="Cambria"/>
          <w:i/>
          <w:iCs/>
          <w:noProof/>
          <w:sz w:val="24"/>
          <w:szCs w:val="24"/>
        </w:rPr>
        <w:t>The Botanical Review</w:t>
      </w:r>
      <w:r w:rsidRPr="00321B0F">
        <w:rPr>
          <w:rFonts w:ascii="Cambria" w:hAnsi="Cambria"/>
          <w:noProof/>
          <w:sz w:val="24"/>
          <w:szCs w:val="24"/>
        </w:rPr>
        <w:t xml:space="preserve"> </w:t>
      </w:r>
      <w:r w:rsidRPr="00321B0F">
        <w:rPr>
          <w:rFonts w:ascii="Cambria" w:hAnsi="Cambria"/>
          <w:b/>
          <w:bCs/>
          <w:noProof/>
          <w:sz w:val="24"/>
          <w:szCs w:val="24"/>
        </w:rPr>
        <w:t>43</w:t>
      </w:r>
      <w:r w:rsidRPr="00321B0F">
        <w:rPr>
          <w:rFonts w:ascii="Cambria" w:hAnsi="Cambria"/>
          <w:noProof/>
          <w:sz w:val="24"/>
          <w:szCs w:val="24"/>
        </w:rPr>
        <w:t>: 1–104.</w:t>
      </w:r>
    </w:p>
    <w:p w14:paraId="6070868A"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lastRenderedPageBreak/>
        <w:t>Hickey L, Wolfe J</w:t>
      </w:r>
      <w:r w:rsidRPr="00321B0F">
        <w:rPr>
          <w:rFonts w:ascii="Cambria" w:hAnsi="Cambria"/>
          <w:noProof/>
          <w:sz w:val="24"/>
          <w:szCs w:val="24"/>
        </w:rPr>
        <w:t xml:space="preserve">. </w:t>
      </w:r>
      <w:r w:rsidRPr="00321B0F">
        <w:rPr>
          <w:rFonts w:ascii="Cambria" w:hAnsi="Cambria"/>
          <w:b/>
          <w:bCs/>
          <w:noProof/>
          <w:sz w:val="24"/>
          <w:szCs w:val="24"/>
        </w:rPr>
        <w:t>1975</w:t>
      </w:r>
      <w:r w:rsidRPr="00321B0F">
        <w:rPr>
          <w:rFonts w:ascii="Cambria" w:hAnsi="Cambria"/>
          <w:noProof/>
          <w:sz w:val="24"/>
          <w:szCs w:val="24"/>
        </w:rPr>
        <w:t xml:space="preserve">. The bases of angiosperm phylogeny: vegetative morphology. </w:t>
      </w:r>
      <w:r w:rsidRPr="00321B0F">
        <w:rPr>
          <w:rFonts w:ascii="Cambria" w:hAnsi="Cambria"/>
          <w:i/>
          <w:iCs/>
          <w:noProof/>
          <w:sz w:val="24"/>
          <w:szCs w:val="24"/>
        </w:rPr>
        <w:t>Annals of the Missouri Botanical Garden</w:t>
      </w:r>
      <w:r w:rsidRPr="00321B0F">
        <w:rPr>
          <w:rFonts w:ascii="Cambria" w:hAnsi="Cambria"/>
          <w:noProof/>
          <w:sz w:val="24"/>
          <w:szCs w:val="24"/>
        </w:rPr>
        <w:t xml:space="preserve"> </w:t>
      </w:r>
      <w:r w:rsidRPr="00321B0F">
        <w:rPr>
          <w:rFonts w:ascii="Cambria" w:hAnsi="Cambria"/>
          <w:b/>
          <w:bCs/>
          <w:noProof/>
          <w:sz w:val="24"/>
          <w:szCs w:val="24"/>
        </w:rPr>
        <w:t>62</w:t>
      </w:r>
      <w:r w:rsidRPr="00321B0F">
        <w:rPr>
          <w:rFonts w:ascii="Cambria" w:hAnsi="Cambria"/>
          <w:noProof/>
          <w:sz w:val="24"/>
          <w:szCs w:val="24"/>
        </w:rPr>
        <w:t>: 538–589.</w:t>
      </w:r>
    </w:p>
    <w:p w14:paraId="57E64FBF" w14:textId="1DC730AC"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Hill R</w:t>
      </w:r>
      <w:r w:rsidRPr="00321B0F">
        <w:rPr>
          <w:rFonts w:ascii="Cambria" w:hAnsi="Cambria"/>
          <w:noProof/>
          <w:sz w:val="24"/>
          <w:szCs w:val="24"/>
        </w:rPr>
        <w:t xml:space="preserve">. </w:t>
      </w:r>
      <w:r w:rsidRPr="00321B0F">
        <w:rPr>
          <w:rFonts w:ascii="Cambria" w:hAnsi="Cambria"/>
          <w:b/>
          <w:bCs/>
          <w:noProof/>
          <w:sz w:val="24"/>
          <w:szCs w:val="24"/>
        </w:rPr>
        <w:t>1991</w:t>
      </w:r>
      <w:r w:rsidRPr="00321B0F">
        <w:rPr>
          <w:rFonts w:ascii="Cambria" w:hAnsi="Cambria"/>
          <w:noProof/>
          <w:sz w:val="24"/>
          <w:szCs w:val="24"/>
        </w:rPr>
        <w:t xml:space="preserve">. Leaves of </w:t>
      </w:r>
      <w:r w:rsidRPr="00321B0F">
        <w:rPr>
          <w:rFonts w:ascii="Cambria" w:hAnsi="Cambria"/>
          <w:i/>
          <w:noProof/>
          <w:sz w:val="24"/>
          <w:szCs w:val="24"/>
        </w:rPr>
        <w:t>Eucryphia</w:t>
      </w:r>
      <w:r w:rsidR="00B50DEF" w:rsidRPr="00321B0F">
        <w:rPr>
          <w:rFonts w:ascii="Cambria" w:hAnsi="Cambria"/>
          <w:noProof/>
          <w:sz w:val="24"/>
          <w:szCs w:val="24"/>
        </w:rPr>
        <w:t xml:space="preserve"> (Eucryphiaceae) from Tertiary sediments in s</w:t>
      </w:r>
      <w:r w:rsidRPr="00321B0F">
        <w:rPr>
          <w:rFonts w:ascii="Cambria" w:hAnsi="Cambria"/>
          <w:noProof/>
          <w:sz w:val="24"/>
          <w:szCs w:val="24"/>
        </w:rPr>
        <w:t xml:space="preserve">outh-eastern Australia. </w:t>
      </w:r>
      <w:r w:rsidR="00B50DEF" w:rsidRPr="00321B0F">
        <w:rPr>
          <w:rFonts w:ascii="Cambria" w:hAnsi="Cambria"/>
          <w:i/>
          <w:iCs/>
          <w:noProof/>
          <w:sz w:val="24"/>
          <w:szCs w:val="24"/>
        </w:rPr>
        <w:t>Australian Systematic B</w:t>
      </w:r>
      <w:r w:rsidRPr="00321B0F">
        <w:rPr>
          <w:rFonts w:ascii="Cambria" w:hAnsi="Cambria"/>
          <w:i/>
          <w:iCs/>
          <w:noProof/>
          <w:sz w:val="24"/>
          <w:szCs w:val="24"/>
        </w:rPr>
        <w:t>otany</w:t>
      </w:r>
      <w:r w:rsidRPr="00321B0F">
        <w:rPr>
          <w:rFonts w:ascii="Cambria" w:hAnsi="Cambria"/>
          <w:noProof/>
          <w:sz w:val="24"/>
          <w:szCs w:val="24"/>
        </w:rPr>
        <w:t xml:space="preserve"> </w:t>
      </w:r>
      <w:r w:rsidRPr="00321B0F">
        <w:rPr>
          <w:rFonts w:ascii="Cambria" w:hAnsi="Cambria"/>
          <w:b/>
          <w:bCs/>
          <w:noProof/>
          <w:sz w:val="24"/>
          <w:szCs w:val="24"/>
        </w:rPr>
        <w:t>4</w:t>
      </w:r>
      <w:r w:rsidRPr="00321B0F">
        <w:rPr>
          <w:rFonts w:ascii="Cambria" w:hAnsi="Cambria"/>
          <w:noProof/>
          <w:sz w:val="24"/>
          <w:szCs w:val="24"/>
        </w:rPr>
        <w:t>: 481–97.</w:t>
      </w:r>
    </w:p>
    <w:p w14:paraId="398E4481" w14:textId="5777169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Hills LV, Baadsgaard H</w:t>
      </w:r>
      <w:r w:rsidRPr="00321B0F">
        <w:rPr>
          <w:rFonts w:ascii="Cambria" w:hAnsi="Cambria"/>
          <w:noProof/>
          <w:sz w:val="24"/>
          <w:szCs w:val="24"/>
        </w:rPr>
        <w:t xml:space="preserve">. </w:t>
      </w:r>
      <w:r w:rsidRPr="00321B0F">
        <w:rPr>
          <w:rFonts w:ascii="Cambria" w:hAnsi="Cambria"/>
          <w:b/>
          <w:bCs/>
          <w:noProof/>
          <w:sz w:val="24"/>
          <w:szCs w:val="24"/>
        </w:rPr>
        <w:t>1967</w:t>
      </w:r>
      <w:r w:rsidR="00B50DEF" w:rsidRPr="00321B0F">
        <w:rPr>
          <w:rFonts w:ascii="Cambria" w:hAnsi="Cambria"/>
          <w:noProof/>
          <w:sz w:val="24"/>
          <w:szCs w:val="24"/>
        </w:rPr>
        <w:t>. Potassium-A</w:t>
      </w:r>
      <w:r w:rsidRPr="00321B0F">
        <w:rPr>
          <w:rFonts w:ascii="Cambria" w:hAnsi="Cambria"/>
          <w:noProof/>
          <w:sz w:val="24"/>
          <w:szCs w:val="24"/>
        </w:rPr>
        <w:t xml:space="preserve">rgon dating of some lower Tertiary strata in British Columbia. </w:t>
      </w:r>
      <w:r w:rsidR="00321B0F" w:rsidRPr="00321B0F">
        <w:rPr>
          <w:rFonts w:ascii="Cambria" w:eastAsia="Times New Roman" w:hAnsi="Cambria"/>
          <w:i/>
          <w:iCs/>
          <w:sz w:val="24"/>
          <w:szCs w:val="24"/>
        </w:rPr>
        <w:t>Bulletin of Canadian Petroleum Geology</w:t>
      </w:r>
      <w:r w:rsidRPr="00321B0F">
        <w:rPr>
          <w:rFonts w:ascii="Cambria" w:hAnsi="Cambria"/>
          <w:noProof/>
          <w:sz w:val="24"/>
          <w:szCs w:val="24"/>
        </w:rPr>
        <w:t xml:space="preserve"> </w:t>
      </w:r>
      <w:r w:rsidRPr="00321B0F">
        <w:rPr>
          <w:rFonts w:ascii="Cambria" w:hAnsi="Cambria"/>
          <w:b/>
          <w:bCs/>
          <w:noProof/>
          <w:sz w:val="24"/>
          <w:szCs w:val="24"/>
        </w:rPr>
        <w:t>15</w:t>
      </w:r>
      <w:r w:rsidRPr="00321B0F">
        <w:rPr>
          <w:rFonts w:ascii="Cambria" w:hAnsi="Cambria"/>
          <w:noProof/>
          <w:sz w:val="24"/>
          <w:szCs w:val="24"/>
        </w:rPr>
        <w:t>: 138–149.</w:t>
      </w:r>
    </w:p>
    <w:p w14:paraId="21E6D4D8" w14:textId="0A4591E8"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Hochuli PA</w:t>
      </w:r>
      <w:r w:rsidRPr="00321B0F">
        <w:rPr>
          <w:rFonts w:ascii="Cambria" w:hAnsi="Cambria"/>
          <w:noProof/>
          <w:sz w:val="24"/>
          <w:szCs w:val="24"/>
        </w:rPr>
        <w:t xml:space="preserve">. </w:t>
      </w:r>
      <w:r w:rsidRPr="00321B0F">
        <w:rPr>
          <w:rFonts w:ascii="Cambria" w:hAnsi="Cambria"/>
          <w:b/>
          <w:bCs/>
          <w:noProof/>
          <w:sz w:val="24"/>
          <w:szCs w:val="24"/>
        </w:rPr>
        <w:t>1979</w:t>
      </w:r>
      <w:r w:rsidRPr="00321B0F">
        <w:rPr>
          <w:rFonts w:ascii="Cambria" w:hAnsi="Cambria"/>
          <w:noProof/>
          <w:sz w:val="24"/>
          <w:szCs w:val="24"/>
        </w:rPr>
        <w:t xml:space="preserve">. Ursprung und Verbreitung der Restionaceen. </w:t>
      </w:r>
      <w:r w:rsidR="00321B0F" w:rsidRPr="00321B0F">
        <w:rPr>
          <w:rFonts w:ascii="Cambria" w:eastAsia="Times New Roman" w:hAnsi="Cambria"/>
          <w:i/>
          <w:sz w:val="24"/>
          <w:szCs w:val="24"/>
        </w:rPr>
        <w:t>Vierteljahrsschrift der Nat</w:t>
      </w:r>
      <w:r w:rsidR="00321B0F" w:rsidRPr="00321B0F">
        <w:rPr>
          <w:rFonts w:ascii="Cambria" w:eastAsia="Times New Roman" w:hAnsi="Cambria"/>
          <w:i/>
          <w:sz w:val="24"/>
          <w:szCs w:val="24"/>
        </w:rPr>
        <w:t>urforschenden Gesellschaft in Zü</w:t>
      </w:r>
      <w:r w:rsidR="00321B0F" w:rsidRPr="00321B0F">
        <w:rPr>
          <w:rFonts w:ascii="Cambria" w:eastAsia="Times New Roman" w:hAnsi="Cambria"/>
          <w:i/>
          <w:sz w:val="24"/>
          <w:szCs w:val="24"/>
        </w:rPr>
        <w:t>rich</w:t>
      </w:r>
      <w:r w:rsidRPr="00321B0F">
        <w:rPr>
          <w:rFonts w:ascii="Cambria" w:hAnsi="Cambria"/>
          <w:i/>
          <w:noProof/>
          <w:sz w:val="24"/>
          <w:szCs w:val="24"/>
        </w:rPr>
        <w:t xml:space="preserve"> </w:t>
      </w:r>
      <w:r w:rsidRPr="00321B0F">
        <w:rPr>
          <w:rFonts w:ascii="Cambria" w:hAnsi="Cambria"/>
          <w:b/>
          <w:bCs/>
          <w:noProof/>
          <w:sz w:val="24"/>
          <w:szCs w:val="24"/>
        </w:rPr>
        <w:t>124</w:t>
      </w:r>
      <w:r w:rsidRPr="00321B0F">
        <w:rPr>
          <w:rFonts w:ascii="Cambria" w:hAnsi="Cambria"/>
          <w:noProof/>
          <w:sz w:val="24"/>
          <w:szCs w:val="24"/>
        </w:rPr>
        <w:t>: 109–131.</w:t>
      </w:r>
    </w:p>
    <w:p w14:paraId="2F801CFD" w14:textId="43163361" w:rsidR="001B1C2E" w:rsidRPr="00321B0F" w:rsidRDefault="00B50DEF"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Hochuli PA</w:t>
      </w:r>
      <w:r w:rsidR="001B1C2E" w:rsidRPr="00321B0F">
        <w:rPr>
          <w:rFonts w:ascii="Cambria" w:hAnsi="Cambria"/>
          <w:b/>
          <w:bCs/>
          <w:noProof/>
          <w:sz w:val="24"/>
          <w:szCs w:val="24"/>
        </w:rPr>
        <w:t>, Feist-Burkhardt S</w:t>
      </w:r>
      <w:r w:rsidR="001B1C2E" w:rsidRPr="00321B0F">
        <w:rPr>
          <w:rFonts w:ascii="Cambria" w:hAnsi="Cambria"/>
          <w:noProof/>
          <w:sz w:val="24"/>
          <w:szCs w:val="24"/>
        </w:rPr>
        <w:t xml:space="preserve">. </w:t>
      </w:r>
      <w:r w:rsidR="001B1C2E" w:rsidRPr="00321B0F">
        <w:rPr>
          <w:rFonts w:ascii="Cambria" w:hAnsi="Cambria"/>
          <w:b/>
          <w:bCs/>
          <w:noProof/>
          <w:sz w:val="24"/>
          <w:szCs w:val="24"/>
        </w:rPr>
        <w:t>2013</w:t>
      </w:r>
      <w:r w:rsidR="001B1C2E" w:rsidRPr="00321B0F">
        <w:rPr>
          <w:rFonts w:ascii="Cambria" w:hAnsi="Cambria"/>
          <w:noProof/>
          <w:sz w:val="24"/>
          <w:szCs w:val="24"/>
        </w:rPr>
        <w:t xml:space="preserve">. Angiosperm-like pollen and </w:t>
      </w:r>
      <w:r w:rsidR="001B1C2E" w:rsidRPr="00321B0F">
        <w:rPr>
          <w:rFonts w:ascii="Cambria" w:hAnsi="Cambria"/>
          <w:i/>
          <w:noProof/>
          <w:sz w:val="24"/>
          <w:szCs w:val="24"/>
        </w:rPr>
        <w:t>Afropollis</w:t>
      </w:r>
      <w:r w:rsidR="001B1C2E" w:rsidRPr="00321B0F">
        <w:rPr>
          <w:rFonts w:ascii="Cambria" w:hAnsi="Cambria"/>
          <w:noProof/>
          <w:sz w:val="24"/>
          <w:szCs w:val="24"/>
        </w:rPr>
        <w:t xml:space="preserve"> from the Middle Triassic (Anisian) of the Germanic Basin (Northern Switzerland). </w:t>
      </w:r>
      <w:r w:rsidRPr="00321B0F">
        <w:rPr>
          <w:rFonts w:ascii="Cambria" w:hAnsi="Cambria"/>
          <w:i/>
          <w:iCs/>
          <w:noProof/>
          <w:sz w:val="24"/>
          <w:szCs w:val="24"/>
        </w:rPr>
        <w:t>Frontiers in Plant S</w:t>
      </w:r>
      <w:r w:rsidR="001B1C2E" w:rsidRPr="00321B0F">
        <w:rPr>
          <w:rFonts w:ascii="Cambria" w:hAnsi="Cambria"/>
          <w:i/>
          <w:iCs/>
          <w:noProof/>
          <w:sz w:val="24"/>
          <w:szCs w:val="24"/>
        </w:rPr>
        <w:t>cience</w:t>
      </w:r>
      <w:r w:rsidR="001B1C2E" w:rsidRPr="00321B0F">
        <w:rPr>
          <w:rFonts w:ascii="Cambria" w:hAnsi="Cambria"/>
          <w:noProof/>
          <w:sz w:val="24"/>
          <w:szCs w:val="24"/>
        </w:rPr>
        <w:t xml:space="preserve"> </w:t>
      </w:r>
      <w:r w:rsidR="001B1C2E" w:rsidRPr="00321B0F">
        <w:rPr>
          <w:rFonts w:ascii="Cambria" w:hAnsi="Cambria"/>
          <w:b/>
          <w:bCs/>
          <w:noProof/>
          <w:sz w:val="24"/>
          <w:szCs w:val="24"/>
        </w:rPr>
        <w:t>4</w:t>
      </w:r>
      <w:r w:rsidR="001B1C2E" w:rsidRPr="00321B0F">
        <w:rPr>
          <w:rFonts w:ascii="Cambria" w:hAnsi="Cambria"/>
          <w:noProof/>
          <w:sz w:val="24"/>
          <w:szCs w:val="24"/>
        </w:rPr>
        <w:t>: 344.</w:t>
      </w:r>
    </w:p>
    <w:p w14:paraId="60E4EA6D"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Hughes N, McDougall A</w:t>
      </w:r>
      <w:r w:rsidRPr="00321B0F">
        <w:rPr>
          <w:rFonts w:ascii="Cambria" w:hAnsi="Cambria"/>
          <w:noProof/>
          <w:sz w:val="24"/>
          <w:szCs w:val="24"/>
        </w:rPr>
        <w:t xml:space="preserve">. </w:t>
      </w:r>
      <w:r w:rsidRPr="00321B0F">
        <w:rPr>
          <w:rFonts w:ascii="Cambria" w:hAnsi="Cambria"/>
          <w:b/>
          <w:bCs/>
          <w:noProof/>
          <w:sz w:val="24"/>
          <w:szCs w:val="24"/>
        </w:rPr>
        <w:t>1987</w:t>
      </w:r>
      <w:r w:rsidRPr="00321B0F">
        <w:rPr>
          <w:rFonts w:ascii="Cambria" w:hAnsi="Cambria"/>
          <w:noProof/>
          <w:sz w:val="24"/>
          <w:szCs w:val="24"/>
        </w:rPr>
        <w:t xml:space="preserve">. Records of angiospermid pollen entry into the English Early Cretaceous succession. </w:t>
      </w:r>
      <w:r w:rsidRPr="00321B0F">
        <w:rPr>
          <w:rFonts w:ascii="Cambria" w:hAnsi="Cambria"/>
          <w:i/>
          <w:iCs/>
          <w:noProof/>
          <w:sz w:val="24"/>
          <w:szCs w:val="24"/>
        </w:rPr>
        <w:t>Review of Palaeobotany and Palynology</w:t>
      </w:r>
      <w:r w:rsidRPr="00321B0F">
        <w:rPr>
          <w:rFonts w:ascii="Cambria" w:hAnsi="Cambria"/>
          <w:noProof/>
          <w:sz w:val="24"/>
          <w:szCs w:val="24"/>
        </w:rPr>
        <w:t xml:space="preserve"> </w:t>
      </w:r>
      <w:r w:rsidRPr="00321B0F">
        <w:rPr>
          <w:rFonts w:ascii="Cambria" w:hAnsi="Cambria"/>
          <w:b/>
          <w:bCs/>
          <w:noProof/>
          <w:sz w:val="24"/>
          <w:szCs w:val="24"/>
        </w:rPr>
        <w:t>50</w:t>
      </w:r>
      <w:r w:rsidRPr="00321B0F">
        <w:rPr>
          <w:rFonts w:ascii="Cambria" w:hAnsi="Cambria"/>
          <w:noProof/>
          <w:sz w:val="24"/>
          <w:szCs w:val="24"/>
        </w:rPr>
        <w:t>: 255–272.</w:t>
      </w:r>
    </w:p>
    <w:p w14:paraId="4902539B"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Hughes NF, McDougall AB</w:t>
      </w:r>
      <w:r w:rsidRPr="00321B0F">
        <w:rPr>
          <w:rFonts w:ascii="Cambria" w:hAnsi="Cambria"/>
          <w:noProof/>
          <w:sz w:val="24"/>
          <w:szCs w:val="24"/>
        </w:rPr>
        <w:t xml:space="preserve">. </w:t>
      </w:r>
      <w:r w:rsidRPr="00321B0F">
        <w:rPr>
          <w:rFonts w:ascii="Cambria" w:hAnsi="Cambria"/>
          <w:b/>
          <w:bCs/>
          <w:noProof/>
          <w:sz w:val="24"/>
          <w:szCs w:val="24"/>
        </w:rPr>
        <w:t>1990</w:t>
      </w:r>
      <w:r w:rsidRPr="00321B0F">
        <w:rPr>
          <w:rFonts w:ascii="Cambria" w:hAnsi="Cambria"/>
          <w:noProof/>
          <w:sz w:val="24"/>
          <w:szCs w:val="24"/>
        </w:rPr>
        <w:t xml:space="preserve">. Barremian-Aptian angiospermoid pollen records from southern England. </w:t>
      </w:r>
      <w:r w:rsidRPr="00321B0F">
        <w:rPr>
          <w:rFonts w:ascii="Cambria" w:hAnsi="Cambria"/>
          <w:i/>
          <w:iCs/>
          <w:noProof/>
          <w:sz w:val="24"/>
          <w:szCs w:val="24"/>
        </w:rPr>
        <w:t>Review of Palaeobotany and Palynology</w:t>
      </w:r>
      <w:r w:rsidRPr="00321B0F">
        <w:rPr>
          <w:rFonts w:ascii="Cambria" w:hAnsi="Cambria"/>
          <w:noProof/>
          <w:sz w:val="24"/>
          <w:szCs w:val="24"/>
        </w:rPr>
        <w:t xml:space="preserve"> </w:t>
      </w:r>
      <w:r w:rsidRPr="00321B0F">
        <w:rPr>
          <w:rFonts w:ascii="Cambria" w:hAnsi="Cambria"/>
          <w:b/>
          <w:bCs/>
          <w:noProof/>
          <w:sz w:val="24"/>
          <w:szCs w:val="24"/>
        </w:rPr>
        <w:t>65</w:t>
      </w:r>
      <w:r w:rsidRPr="00321B0F">
        <w:rPr>
          <w:rFonts w:ascii="Cambria" w:hAnsi="Cambria"/>
          <w:noProof/>
          <w:sz w:val="24"/>
          <w:szCs w:val="24"/>
        </w:rPr>
        <w:t>: 145–151.</w:t>
      </w:r>
    </w:p>
    <w:p w14:paraId="794E2C62"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Hughes NF, McDougall AB, Chapman JL</w:t>
      </w:r>
      <w:r w:rsidRPr="00321B0F">
        <w:rPr>
          <w:rFonts w:ascii="Cambria" w:hAnsi="Cambria"/>
          <w:noProof/>
          <w:sz w:val="24"/>
          <w:szCs w:val="24"/>
        </w:rPr>
        <w:t xml:space="preserve">. </w:t>
      </w:r>
      <w:r w:rsidRPr="00321B0F">
        <w:rPr>
          <w:rFonts w:ascii="Cambria" w:hAnsi="Cambria"/>
          <w:b/>
          <w:bCs/>
          <w:noProof/>
          <w:sz w:val="24"/>
          <w:szCs w:val="24"/>
        </w:rPr>
        <w:t>1991</w:t>
      </w:r>
      <w:r w:rsidRPr="00321B0F">
        <w:rPr>
          <w:rFonts w:ascii="Cambria" w:hAnsi="Cambria"/>
          <w:noProof/>
          <w:sz w:val="24"/>
          <w:szCs w:val="24"/>
        </w:rPr>
        <w:t xml:space="preserve">. Exceptional new record of Cretaceous Hauterivian angiospermid pollen from southern England. </w:t>
      </w:r>
      <w:r w:rsidRPr="00321B0F">
        <w:rPr>
          <w:rFonts w:ascii="Cambria" w:hAnsi="Cambria"/>
          <w:i/>
          <w:iCs/>
          <w:noProof/>
          <w:sz w:val="24"/>
          <w:szCs w:val="24"/>
        </w:rPr>
        <w:t>Journal of Micropalaeontology</w:t>
      </w:r>
      <w:r w:rsidRPr="00321B0F">
        <w:rPr>
          <w:rFonts w:ascii="Cambria" w:hAnsi="Cambria"/>
          <w:noProof/>
          <w:sz w:val="24"/>
          <w:szCs w:val="24"/>
        </w:rPr>
        <w:t xml:space="preserve"> </w:t>
      </w:r>
      <w:r w:rsidRPr="00321B0F">
        <w:rPr>
          <w:rFonts w:ascii="Cambria" w:hAnsi="Cambria"/>
          <w:b/>
          <w:bCs/>
          <w:noProof/>
          <w:sz w:val="24"/>
          <w:szCs w:val="24"/>
        </w:rPr>
        <w:t>10</w:t>
      </w:r>
      <w:r w:rsidRPr="00321B0F">
        <w:rPr>
          <w:rFonts w:ascii="Cambria" w:hAnsi="Cambria"/>
          <w:noProof/>
          <w:sz w:val="24"/>
          <w:szCs w:val="24"/>
        </w:rPr>
        <w:t>: 75–82.</w:t>
      </w:r>
    </w:p>
    <w:p w14:paraId="4709ABF4"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 xml:space="preserve">Jansen RK, Cai Z, Raubeson LA, Daniel H, DePamphilis CW, Leebens-Mack J, Müller KF, Guisinger-Belliam M, Haberle RC, Hansen AK, </w:t>
      </w:r>
      <w:r w:rsidRPr="00321B0F">
        <w:rPr>
          <w:rFonts w:ascii="Cambria" w:hAnsi="Cambria"/>
          <w:b/>
          <w:bCs/>
          <w:i/>
          <w:iCs/>
          <w:noProof/>
          <w:sz w:val="24"/>
          <w:szCs w:val="24"/>
        </w:rPr>
        <w:t>et al.</w:t>
      </w:r>
      <w:r w:rsidRPr="00321B0F">
        <w:rPr>
          <w:rFonts w:ascii="Cambria" w:hAnsi="Cambria"/>
          <w:noProof/>
          <w:sz w:val="24"/>
          <w:szCs w:val="24"/>
        </w:rPr>
        <w:t xml:space="preserve"> </w:t>
      </w:r>
      <w:r w:rsidRPr="00321B0F">
        <w:rPr>
          <w:rFonts w:ascii="Cambria" w:hAnsi="Cambria"/>
          <w:b/>
          <w:bCs/>
          <w:noProof/>
          <w:sz w:val="24"/>
          <w:szCs w:val="24"/>
        </w:rPr>
        <w:t>2007</w:t>
      </w:r>
      <w:r w:rsidRPr="00321B0F">
        <w:rPr>
          <w:rFonts w:ascii="Cambria" w:hAnsi="Cambria"/>
          <w:noProof/>
          <w:sz w:val="24"/>
          <w:szCs w:val="24"/>
        </w:rPr>
        <w:t xml:space="preserve">. Analysis of 81 genes from 64 plastid genomes resolves relationships in angiosperms and identifies genome-scale evolutionary patterns. </w:t>
      </w:r>
      <w:r w:rsidRPr="00321B0F">
        <w:rPr>
          <w:rFonts w:ascii="Cambria" w:hAnsi="Cambria"/>
          <w:i/>
          <w:iCs/>
          <w:noProof/>
          <w:sz w:val="24"/>
          <w:szCs w:val="24"/>
        </w:rPr>
        <w:t>Proceedings of the National Academy of Sciences USA</w:t>
      </w:r>
      <w:r w:rsidRPr="00321B0F">
        <w:rPr>
          <w:rFonts w:ascii="Cambria" w:hAnsi="Cambria"/>
          <w:noProof/>
          <w:sz w:val="24"/>
          <w:szCs w:val="24"/>
        </w:rPr>
        <w:t xml:space="preserve"> </w:t>
      </w:r>
      <w:r w:rsidRPr="00321B0F">
        <w:rPr>
          <w:rFonts w:ascii="Cambria" w:hAnsi="Cambria"/>
          <w:b/>
          <w:bCs/>
          <w:noProof/>
          <w:sz w:val="24"/>
          <w:szCs w:val="24"/>
        </w:rPr>
        <w:t>104</w:t>
      </w:r>
      <w:r w:rsidRPr="00321B0F">
        <w:rPr>
          <w:rFonts w:ascii="Cambria" w:hAnsi="Cambria"/>
          <w:noProof/>
          <w:sz w:val="24"/>
          <w:szCs w:val="24"/>
        </w:rPr>
        <w:t>: 19369–19374.</w:t>
      </w:r>
    </w:p>
    <w:p w14:paraId="59168F53"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Jaramillo CA, Bayona G, Pardo-Trujillo A, Rueda M, Torres V, Harrington GJ, Mora G</w:t>
      </w:r>
      <w:r w:rsidRPr="00321B0F">
        <w:rPr>
          <w:rFonts w:ascii="Cambria" w:hAnsi="Cambria"/>
          <w:noProof/>
          <w:sz w:val="24"/>
          <w:szCs w:val="24"/>
        </w:rPr>
        <w:t xml:space="preserve">. </w:t>
      </w:r>
      <w:r w:rsidRPr="00321B0F">
        <w:rPr>
          <w:rFonts w:ascii="Cambria" w:hAnsi="Cambria"/>
          <w:b/>
          <w:bCs/>
          <w:noProof/>
          <w:sz w:val="24"/>
          <w:szCs w:val="24"/>
        </w:rPr>
        <w:t>2007</w:t>
      </w:r>
      <w:r w:rsidRPr="00321B0F">
        <w:rPr>
          <w:rFonts w:ascii="Cambria" w:hAnsi="Cambria"/>
          <w:noProof/>
          <w:sz w:val="24"/>
          <w:szCs w:val="24"/>
        </w:rPr>
        <w:t xml:space="preserve">. The palynology of the Cerrejón formation (Upper Paleocene) of northern Colombia. </w:t>
      </w:r>
      <w:r w:rsidRPr="00321B0F">
        <w:rPr>
          <w:rFonts w:ascii="Cambria" w:hAnsi="Cambria"/>
          <w:i/>
          <w:iCs/>
          <w:noProof/>
          <w:sz w:val="24"/>
          <w:szCs w:val="24"/>
        </w:rPr>
        <w:t>Palynology</w:t>
      </w:r>
      <w:r w:rsidRPr="00321B0F">
        <w:rPr>
          <w:rFonts w:ascii="Cambria" w:hAnsi="Cambria"/>
          <w:noProof/>
          <w:sz w:val="24"/>
          <w:szCs w:val="24"/>
        </w:rPr>
        <w:t xml:space="preserve"> </w:t>
      </w:r>
      <w:r w:rsidRPr="00321B0F">
        <w:rPr>
          <w:rFonts w:ascii="Cambria" w:hAnsi="Cambria"/>
          <w:b/>
          <w:bCs/>
          <w:noProof/>
          <w:sz w:val="24"/>
          <w:szCs w:val="24"/>
        </w:rPr>
        <w:t>31</w:t>
      </w:r>
      <w:r w:rsidRPr="00321B0F">
        <w:rPr>
          <w:rFonts w:ascii="Cambria" w:hAnsi="Cambria"/>
          <w:noProof/>
          <w:sz w:val="24"/>
          <w:szCs w:val="24"/>
        </w:rPr>
        <w:t>: 153–189.</w:t>
      </w:r>
    </w:p>
    <w:p w14:paraId="51853B44"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Jaramillo C, Rueda M, Torres V</w:t>
      </w:r>
      <w:r w:rsidRPr="00321B0F">
        <w:rPr>
          <w:rFonts w:ascii="Cambria" w:hAnsi="Cambria"/>
          <w:noProof/>
          <w:sz w:val="24"/>
          <w:szCs w:val="24"/>
        </w:rPr>
        <w:t xml:space="preserve">. </w:t>
      </w:r>
      <w:r w:rsidRPr="00321B0F">
        <w:rPr>
          <w:rFonts w:ascii="Cambria" w:hAnsi="Cambria"/>
          <w:b/>
          <w:bCs/>
          <w:noProof/>
          <w:sz w:val="24"/>
          <w:szCs w:val="24"/>
        </w:rPr>
        <w:t>2011</w:t>
      </w:r>
      <w:r w:rsidRPr="00321B0F">
        <w:rPr>
          <w:rFonts w:ascii="Cambria" w:hAnsi="Cambria"/>
          <w:noProof/>
          <w:sz w:val="24"/>
          <w:szCs w:val="24"/>
        </w:rPr>
        <w:t xml:space="preserve">. A palynological zonation for the Cenozoic of the Llanos and Llanos Foothills of Colombia. </w:t>
      </w:r>
      <w:r w:rsidRPr="00321B0F">
        <w:rPr>
          <w:rFonts w:ascii="Cambria" w:hAnsi="Cambria"/>
          <w:i/>
          <w:iCs/>
          <w:noProof/>
          <w:sz w:val="24"/>
          <w:szCs w:val="24"/>
        </w:rPr>
        <w:t>Palynology</w:t>
      </w:r>
      <w:r w:rsidRPr="00321B0F">
        <w:rPr>
          <w:rFonts w:ascii="Cambria" w:hAnsi="Cambria"/>
          <w:noProof/>
          <w:sz w:val="24"/>
          <w:szCs w:val="24"/>
        </w:rPr>
        <w:t xml:space="preserve"> </w:t>
      </w:r>
      <w:r w:rsidRPr="00321B0F">
        <w:rPr>
          <w:rFonts w:ascii="Cambria" w:hAnsi="Cambria"/>
          <w:b/>
          <w:bCs/>
          <w:noProof/>
          <w:sz w:val="24"/>
          <w:szCs w:val="24"/>
        </w:rPr>
        <w:t>35</w:t>
      </w:r>
      <w:r w:rsidRPr="00321B0F">
        <w:rPr>
          <w:rFonts w:ascii="Cambria" w:hAnsi="Cambria"/>
          <w:noProof/>
          <w:sz w:val="24"/>
          <w:szCs w:val="24"/>
        </w:rPr>
        <w:t>: 46–84.</w:t>
      </w:r>
    </w:p>
    <w:p w14:paraId="7F3F90EB"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Jardiné S, Magloire L</w:t>
      </w:r>
      <w:r w:rsidRPr="00321B0F">
        <w:rPr>
          <w:rFonts w:ascii="Cambria" w:hAnsi="Cambria"/>
          <w:noProof/>
          <w:sz w:val="24"/>
          <w:szCs w:val="24"/>
        </w:rPr>
        <w:t xml:space="preserve">. </w:t>
      </w:r>
      <w:r w:rsidRPr="00321B0F">
        <w:rPr>
          <w:rFonts w:ascii="Cambria" w:hAnsi="Cambria"/>
          <w:b/>
          <w:bCs/>
          <w:noProof/>
          <w:sz w:val="24"/>
          <w:szCs w:val="24"/>
        </w:rPr>
        <w:t>1965</w:t>
      </w:r>
      <w:r w:rsidRPr="00321B0F">
        <w:rPr>
          <w:rFonts w:ascii="Cambria" w:hAnsi="Cambria"/>
          <w:noProof/>
          <w:sz w:val="24"/>
          <w:szCs w:val="24"/>
        </w:rPr>
        <w:t>. Palynologie et stratigraphie du Crétacé des bassins du Sénégal et de Côte d’Ivore. Colloque international de micropaléontologie</w:t>
      </w:r>
      <w:r w:rsidRPr="00321B0F">
        <w:rPr>
          <w:rFonts w:ascii="Cambria" w:hAnsi="Cambria" w:cs="Monaco"/>
          <w:noProof/>
          <w:sz w:val="24"/>
          <w:szCs w:val="24"/>
        </w:rPr>
        <w:t> </w:t>
      </w:r>
      <w:r w:rsidRPr="00321B0F">
        <w:rPr>
          <w:rFonts w:ascii="Cambria" w:hAnsi="Cambria"/>
          <w:noProof/>
          <w:sz w:val="24"/>
          <w:szCs w:val="24"/>
        </w:rPr>
        <w:t>: Dakar, 6-11 mai 1963. Paris: Editions BRGM, 187–222.</w:t>
      </w:r>
    </w:p>
    <w:p w14:paraId="44A772D1" w14:textId="45E2E910"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Jerzykiewicz T, Sweet A</w:t>
      </w:r>
      <w:r w:rsidRPr="00321B0F">
        <w:rPr>
          <w:rFonts w:ascii="Cambria" w:hAnsi="Cambria"/>
          <w:noProof/>
          <w:sz w:val="24"/>
          <w:szCs w:val="24"/>
        </w:rPr>
        <w:t xml:space="preserve">. </w:t>
      </w:r>
      <w:r w:rsidRPr="00321B0F">
        <w:rPr>
          <w:rFonts w:ascii="Cambria" w:hAnsi="Cambria"/>
          <w:b/>
          <w:bCs/>
          <w:noProof/>
          <w:sz w:val="24"/>
          <w:szCs w:val="24"/>
        </w:rPr>
        <w:t>1986</w:t>
      </w:r>
      <w:r w:rsidRPr="00321B0F">
        <w:rPr>
          <w:rFonts w:ascii="Cambria" w:hAnsi="Cambria"/>
          <w:noProof/>
          <w:sz w:val="24"/>
          <w:szCs w:val="24"/>
        </w:rPr>
        <w:t xml:space="preserve">. The Cretaceous-Tertiary boundary in the central Alberta foothills. I: Stratigraphy. </w:t>
      </w:r>
      <w:r w:rsidR="00321B0F" w:rsidRPr="00321B0F">
        <w:rPr>
          <w:rFonts w:ascii="Cambria" w:eastAsia="Times New Roman" w:hAnsi="Cambria"/>
          <w:i/>
          <w:iCs/>
          <w:sz w:val="24"/>
          <w:szCs w:val="24"/>
        </w:rPr>
        <w:t>Canadian Journal of Earth Sciences</w:t>
      </w:r>
      <w:r w:rsidRPr="00321B0F">
        <w:rPr>
          <w:rFonts w:ascii="Cambria" w:hAnsi="Cambria"/>
          <w:noProof/>
          <w:sz w:val="24"/>
          <w:szCs w:val="24"/>
        </w:rPr>
        <w:t xml:space="preserve"> </w:t>
      </w:r>
      <w:r w:rsidRPr="00321B0F">
        <w:rPr>
          <w:rFonts w:ascii="Cambria" w:hAnsi="Cambria"/>
          <w:b/>
          <w:bCs/>
          <w:noProof/>
          <w:sz w:val="24"/>
          <w:szCs w:val="24"/>
        </w:rPr>
        <w:t>23</w:t>
      </w:r>
      <w:r w:rsidRPr="00321B0F">
        <w:rPr>
          <w:rFonts w:ascii="Cambria" w:hAnsi="Cambria"/>
          <w:noProof/>
          <w:sz w:val="24"/>
          <w:szCs w:val="24"/>
        </w:rPr>
        <w:t>: 1356–1374.</w:t>
      </w:r>
    </w:p>
    <w:p w14:paraId="66ECA80C"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Jin F</w:t>
      </w:r>
      <w:r w:rsidRPr="00321B0F">
        <w:rPr>
          <w:rFonts w:ascii="Cambria" w:hAnsi="Cambria"/>
          <w:noProof/>
          <w:sz w:val="24"/>
          <w:szCs w:val="24"/>
        </w:rPr>
        <w:t xml:space="preserve">. </w:t>
      </w:r>
      <w:r w:rsidRPr="00321B0F">
        <w:rPr>
          <w:rFonts w:ascii="Cambria" w:hAnsi="Cambria"/>
          <w:b/>
          <w:bCs/>
          <w:noProof/>
          <w:sz w:val="24"/>
          <w:szCs w:val="24"/>
        </w:rPr>
        <w:t>2001</w:t>
      </w:r>
      <w:r w:rsidRPr="00321B0F">
        <w:rPr>
          <w:rFonts w:ascii="Cambria" w:hAnsi="Cambria"/>
          <w:noProof/>
          <w:sz w:val="24"/>
          <w:szCs w:val="24"/>
        </w:rPr>
        <w:t xml:space="preserve">. Notes on the discovery of Birgeria in China. </w:t>
      </w:r>
      <w:r w:rsidRPr="00321B0F">
        <w:rPr>
          <w:rFonts w:ascii="Cambria" w:hAnsi="Cambria"/>
          <w:i/>
          <w:iCs/>
          <w:noProof/>
          <w:sz w:val="24"/>
          <w:szCs w:val="24"/>
        </w:rPr>
        <w:t>Vertebrata Pal Asiatica</w:t>
      </w:r>
      <w:r w:rsidRPr="00321B0F">
        <w:rPr>
          <w:rFonts w:ascii="Cambria" w:hAnsi="Cambria"/>
          <w:noProof/>
          <w:sz w:val="24"/>
          <w:szCs w:val="24"/>
        </w:rPr>
        <w:t xml:space="preserve"> </w:t>
      </w:r>
      <w:r w:rsidRPr="00321B0F">
        <w:rPr>
          <w:rFonts w:ascii="Cambria" w:hAnsi="Cambria"/>
          <w:b/>
          <w:bCs/>
          <w:noProof/>
          <w:sz w:val="24"/>
          <w:szCs w:val="24"/>
        </w:rPr>
        <w:t>39</w:t>
      </w:r>
      <w:r w:rsidRPr="00321B0F">
        <w:rPr>
          <w:rFonts w:ascii="Cambria" w:hAnsi="Cambria"/>
          <w:noProof/>
          <w:sz w:val="24"/>
          <w:szCs w:val="24"/>
        </w:rPr>
        <w:t>: 151–156.</w:t>
      </w:r>
    </w:p>
    <w:p w14:paraId="1FF7B252" w14:textId="679D2AF6"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Jordan GJ, Macphail MK</w:t>
      </w:r>
      <w:r w:rsidRPr="00321B0F">
        <w:rPr>
          <w:rFonts w:ascii="Cambria" w:hAnsi="Cambria"/>
          <w:noProof/>
          <w:sz w:val="24"/>
          <w:szCs w:val="24"/>
        </w:rPr>
        <w:t xml:space="preserve">. </w:t>
      </w:r>
      <w:r w:rsidRPr="00321B0F">
        <w:rPr>
          <w:rFonts w:ascii="Cambria" w:hAnsi="Cambria"/>
          <w:b/>
          <w:bCs/>
          <w:noProof/>
          <w:sz w:val="24"/>
          <w:szCs w:val="24"/>
        </w:rPr>
        <w:t>2003</w:t>
      </w:r>
      <w:r w:rsidRPr="00321B0F">
        <w:rPr>
          <w:rFonts w:ascii="Cambria" w:hAnsi="Cambria"/>
          <w:noProof/>
          <w:sz w:val="24"/>
          <w:szCs w:val="24"/>
        </w:rPr>
        <w:t xml:space="preserve">. A Middle-Late Eocene inflorescence of Caryophyllaceae from Tasmania, Australia.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90</w:t>
      </w:r>
      <w:r w:rsidRPr="00321B0F">
        <w:rPr>
          <w:rFonts w:ascii="Cambria" w:hAnsi="Cambria"/>
          <w:noProof/>
          <w:sz w:val="24"/>
          <w:szCs w:val="24"/>
        </w:rPr>
        <w:t>: 761–768.</w:t>
      </w:r>
    </w:p>
    <w:p w14:paraId="7C80C515"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Kajale L</w:t>
      </w:r>
      <w:r w:rsidRPr="00321B0F">
        <w:rPr>
          <w:rFonts w:ascii="Cambria" w:hAnsi="Cambria"/>
          <w:noProof/>
          <w:sz w:val="24"/>
          <w:szCs w:val="24"/>
        </w:rPr>
        <w:t xml:space="preserve">. </w:t>
      </w:r>
      <w:r w:rsidRPr="00321B0F">
        <w:rPr>
          <w:rFonts w:ascii="Cambria" w:hAnsi="Cambria"/>
          <w:b/>
          <w:bCs/>
          <w:noProof/>
          <w:sz w:val="24"/>
          <w:szCs w:val="24"/>
        </w:rPr>
        <w:t>1954</w:t>
      </w:r>
      <w:r w:rsidRPr="00321B0F">
        <w:rPr>
          <w:rFonts w:ascii="Cambria" w:hAnsi="Cambria"/>
          <w:noProof/>
          <w:sz w:val="24"/>
          <w:szCs w:val="24"/>
        </w:rPr>
        <w:t xml:space="preserve">. A contribution to the embryology of the Phytolaccaceae. II. Fertilization and the development of embryo, seed and fruit in </w:t>
      </w:r>
      <w:r w:rsidRPr="00321B0F">
        <w:rPr>
          <w:rFonts w:ascii="Cambria" w:hAnsi="Cambria"/>
          <w:i/>
          <w:noProof/>
          <w:sz w:val="24"/>
          <w:szCs w:val="24"/>
        </w:rPr>
        <w:t>Rivina humilis</w:t>
      </w:r>
      <w:r w:rsidRPr="00321B0F">
        <w:rPr>
          <w:rFonts w:ascii="Cambria" w:hAnsi="Cambria"/>
          <w:noProof/>
          <w:sz w:val="24"/>
          <w:szCs w:val="24"/>
        </w:rPr>
        <w:t xml:space="preserve"> Linn. and </w:t>
      </w:r>
      <w:r w:rsidRPr="00321B0F">
        <w:rPr>
          <w:rFonts w:ascii="Cambria" w:hAnsi="Cambria"/>
          <w:i/>
          <w:noProof/>
          <w:sz w:val="24"/>
          <w:szCs w:val="24"/>
        </w:rPr>
        <w:t>Phytolacca dioica</w:t>
      </w:r>
      <w:r w:rsidRPr="00321B0F">
        <w:rPr>
          <w:rFonts w:ascii="Cambria" w:hAnsi="Cambria"/>
          <w:noProof/>
          <w:sz w:val="24"/>
          <w:szCs w:val="24"/>
        </w:rPr>
        <w:t xml:space="preserve"> L. </w:t>
      </w:r>
      <w:r w:rsidRPr="00321B0F">
        <w:rPr>
          <w:rFonts w:ascii="Cambria" w:hAnsi="Cambria"/>
          <w:i/>
          <w:iCs/>
          <w:noProof/>
          <w:sz w:val="24"/>
          <w:szCs w:val="24"/>
        </w:rPr>
        <w:t>Journal of the Indian Botanical Society</w:t>
      </w:r>
      <w:r w:rsidRPr="00321B0F">
        <w:rPr>
          <w:rFonts w:ascii="Cambria" w:hAnsi="Cambria"/>
          <w:noProof/>
          <w:sz w:val="24"/>
          <w:szCs w:val="24"/>
        </w:rPr>
        <w:t xml:space="preserve"> </w:t>
      </w:r>
      <w:r w:rsidRPr="00321B0F">
        <w:rPr>
          <w:rFonts w:ascii="Cambria" w:hAnsi="Cambria"/>
          <w:b/>
          <w:bCs/>
          <w:noProof/>
          <w:sz w:val="24"/>
          <w:szCs w:val="24"/>
        </w:rPr>
        <w:t>33</w:t>
      </w:r>
      <w:r w:rsidRPr="00321B0F">
        <w:rPr>
          <w:rFonts w:ascii="Cambria" w:hAnsi="Cambria"/>
          <w:noProof/>
          <w:sz w:val="24"/>
          <w:szCs w:val="24"/>
        </w:rPr>
        <w:t>: 206–225.</w:t>
      </w:r>
    </w:p>
    <w:p w14:paraId="7315B9E7" w14:textId="17E3DED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Keller J, Herendeen P, Crane P</w:t>
      </w:r>
      <w:r w:rsidRPr="00321B0F">
        <w:rPr>
          <w:rFonts w:ascii="Cambria" w:hAnsi="Cambria"/>
          <w:noProof/>
          <w:sz w:val="24"/>
          <w:szCs w:val="24"/>
        </w:rPr>
        <w:t xml:space="preserve">. </w:t>
      </w:r>
      <w:r w:rsidRPr="00321B0F">
        <w:rPr>
          <w:rFonts w:ascii="Cambria" w:hAnsi="Cambria"/>
          <w:b/>
          <w:bCs/>
          <w:noProof/>
          <w:sz w:val="24"/>
          <w:szCs w:val="24"/>
        </w:rPr>
        <w:t>1996</w:t>
      </w:r>
      <w:r w:rsidRPr="00321B0F">
        <w:rPr>
          <w:rFonts w:ascii="Cambria" w:hAnsi="Cambria"/>
          <w:noProof/>
          <w:sz w:val="24"/>
          <w:szCs w:val="24"/>
        </w:rPr>
        <w:t xml:space="preserve">. Fossil flowers and fruits of the Actinidiaceae from the Campanian (Late Cretaceous) of Georgia. </w:t>
      </w:r>
      <w:r w:rsidR="00D730FC" w:rsidRPr="00321B0F">
        <w:rPr>
          <w:rFonts w:ascii="Cambria" w:hAnsi="Cambria"/>
          <w:i/>
          <w:iCs/>
          <w:noProof/>
          <w:sz w:val="24"/>
          <w:szCs w:val="24"/>
        </w:rPr>
        <w:t xml:space="preserve">American Journal of Botany </w:t>
      </w:r>
      <w:r w:rsidRPr="00321B0F">
        <w:rPr>
          <w:rFonts w:ascii="Cambria" w:hAnsi="Cambria"/>
          <w:b/>
          <w:bCs/>
          <w:noProof/>
          <w:sz w:val="24"/>
          <w:szCs w:val="24"/>
        </w:rPr>
        <w:t>83</w:t>
      </w:r>
      <w:r w:rsidRPr="00321B0F">
        <w:rPr>
          <w:rFonts w:ascii="Cambria" w:hAnsi="Cambria"/>
          <w:noProof/>
          <w:sz w:val="24"/>
          <w:szCs w:val="24"/>
        </w:rPr>
        <w:t>: 528–541.</w:t>
      </w:r>
    </w:p>
    <w:p w14:paraId="2389B5C0" w14:textId="77777777" w:rsidR="001B1C2E" w:rsidRPr="00321B0F" w:rsidRDefault="001B1C2E" w:rsidP="00F9721E">
      <w:pPr>
        <w:pStyle w:val="NormalWeb"/>
        <w:spacing w:before="2" w:after="2"/>
        <w:ind w:left="426" w:hanging="426"/>
        <w:rPr>
          <w:rFonts w:ascii="Cambria" w:hAnsi="Cambria"/>
          <w:noProof/>
          <w:sz w:val="24"/>
          <w:szCs w:val="24"/>
        </w:rPr>
      </w:pPr>
      <w:r w:rsidRPr="00321B0F">
        <w:rPr>
          <w:rFonts w:ascii="Cambria" w:hAnsi="Cambria"/>
          <w:b/>
          <w:bCs/>
          <w:noProof/>
          <w:sz w:val="24"/>
          <w:szCs w:val="24"/>
        </w:rPr>
        <w:t>Kihm A, Hartman J</w:t>
      </w:r>
      <w:r w:rsidRPr="00321B0F">
        <w:rPr>
          <w:rFonts w:ascii="Cambria" w:hAnsi="Cambria"/>
          <w:noProof/>
          <w:sz w:val="24"/>
          <w:szCs w:val="24"/>
        </w:rPr>
        <w:t xml:space="preserve">. </w:t>
      </w:r>
      <w:r w:rsidRPr="00321B0F">
        <w:rPr>
          <w:rFonts w:ascii="Cambria" w:hAnsi="Cambria"/>
          <w:b/>
          <w:bCs/>
          <w:noProof/>
          <w:sz w:val="24"/>
          <w:szCs w:val="24"/>
        </w:rPr>
        <w:t>1991</w:t>
      </w:r>
      <w:r w:rsidRPr="00321B0F">
        <w:rPr>
          <w:rFonts w:ascii="Cambria" w:hAnsi="Cambria"/>
          <w:noProof/>
          <w:sz w:val="24"/>
          <w:szCs w:val="24"/>
        </w:rPr>
        <w:t xml:space="preserve">. The age of the Sentinel Butte Formation, North Dakota. </w:t>
      </w:r>
      <w:r w:rsidRPr="00321B0F">
        <w:rPr>
          <w:rFonts w:ascii="Cambria" w:hAnsi="Cambria"/>
          <w:i/>
          <w:iCs/>
          <w:noProof/>
          <w:sz w:val="24"/>
          <w:szCs w:val="24"/>
        </w:rPr>
        <w:t>Journal of Vertebrate Paleontology</w:t>
      </w:r>
      <w:r w:rsidRPr="00321B0F">
        <w:rPr>
          <w:rFonts w:ascii="Cambria" w:hAnsi="Cambria"/>
          <w:noProof/>
          <w:sz w:val="24"/>
          <w:szCs w:val="24"/>
        </w:rPr>
        <w:t xml:space="preserve"> </w:t>
      </w:r>
      <w:r w:rsidRPr="00321B0F">
        <w:rPr>
          <w:rFonts w:ascii="Cambria" w:hAnsi="Cambria"/>
          <w:b/>
          <w:bCs/>
          <w:noProof/>
          <w:sz w:val="24"/>
          <w:szCs w:val="24"/>
        </w:rPr>
        <w:t>11</w:t>
      </w:r>
      <w:r w:rsidRPr="00321B0F">
        <w:rPr>
          <w:rFonts w:ascii="Cambria" w:hAnsi="Cambria"/>
          <w:noProof/>
          <w:sz w:val="24"/>
          <w:szCs w:val="24"/>
        </w:rPr>
        <w:t>: 40A.</w:t>
      </w:r>
    </w:p>
    <w:p w14:paraId="5786C827" w14:textId="77777777" w:rsidR="00F9721E" w:rsidRPr="00321B0F" w:rsidRDefault="00F9721E" w:rsidP="00F9721E">
      <w:pPr>
        <w:pStyle w:val="NormalWeb"/>
        <w:spacing w:before="2" w:after="2"/>
        <w:ind w:left="426" w:hanging="426"/>
        <w:rPr>
          <w:rFonts w:ascii="Cambria" w:hAnsi="Cambria"/>
          <w:noProof/>
          <w:sz w:val="24"/>
          <w:szCs w:val="24"/>
        </w:rPr>
      </w:pPr>
      <w:r w:rsidRPr="00321B0F">
        <w:rPr>
          <w:rFonts w:ascii="Cambria" w:hAnsi="Cambria"/>
          <w:b/>
          <w:bCs/>
          <w:noProof/>
          <w:sz w:val="24"/>
          <w:szCs w:val="24"/>
        </w:rPr>
        <w:t>Knobloch E, Mai D</w:t>
      </w:r>
      <w:r w:rsidRPr="00321B0F">
        <w:rPr>
          <w:rFonts w:ascii="Cambria" w:hAnsi="Cambria"/>
          <w:noProof/>
          <w:sz w:val="24"/>
          <w:szCs w:val="24"/>
        </w:rPr>
        <w:t xml:space="preserve">. </w:t>
      </w:r>
      <w:r w:rsidRPr="00321B0F">
        <w:rPr>
          <w:rFonts w:ascii="Cambria" w:hAnsi="Cambria"/>
          <w:b/>
          <w:bCs/>
          <w:noProof/>
          <w:sz w:val="24"/>
          <w:szCs w:val="24"/>
        </w:rPr>
        <w:t>1986</w:t>
      </w:r>
      <w:r w:rsidRPr="00321B0F">
        <w:rPr>
          <w:rFonts w:ascii="Cambria" w:hAnsi="Cambria"/>
          <w:noProof/>
          <w:sz w:val="24"/>
          <w:szCs w:val="24"/>
        </w:rPr>
        <w:t xml:space="preserve">. Monographie der Früchte und Samen in der Kreide von Mitteleuropa. </w:t>
      </w:r>
      <w:r w:rsidRPr="00321B0F">
        <w:rPr>
          <w:rFonts w:ascii="Cambria" w:hAnsi="Cambria"/>
          <w:i/>
          <w:iCs/>
          <w:noProof/>
          <w:sz w:val="24"/>
          <w:szCs w:val="24"/>
        </w:rPr>
        <w:t>Rozpravy Ústředního Ústavu Geologického</w:t>
      </w:r>
      <w:r w:rsidRPr="00321B0F">
        <w:rPr>
          <w:rFonts w:ascii="Cambria" w:hAnsi="Cambria"/>
          <w:noProof/>
          <w:sz w:val="24"/>
          <w:szCs w:val="24"/>
        </w:rPr>
        <w:t xml:space="preserve"> </w:t>
      </w:r>
      <w:r w:rsidRPr="00321B0F">
        <w:rPr>
          <w:rFonts w:ascii="Cambria" w:hAnsi="Cambria"/>
          <w:b/>
          <w:bCs/>
          <w:noProof/>
          <w:sz w:val="24"/>
          <w:szCs w:val="24"/>
        </w:rPr>
        <w:t>47</w:t>
      </w:r>
      <w:r w:rsidRPr="00321B0F">
        <w:rPr>
          <w:rFonts w:ascii="Cambria" w:hAnsi="Cambria"/>
          <w:noProof/>
          <w:sz w:val="24"/>
          <w:szCs w:val="24"/>
        </w:rPr>
        <w:t>: 1–219.</w:t>
      </w:r>
    </w:p>
    <w:p w14:paraId="413AEDF2" w14:textId="77777777" w:rsidR="001B1C2E" w:rsidRPr="00321B0F" w:rsidRDefault="001B1C2E" w:rsidP="00F9721E">
      <w:pPr>
        <w:pStyle w:val="NormalWeb"/>
        <w:spacing w:before="2" w:after="2"/>
        <w:ind w:left="426" w:hanging="426"/>
        <w:rPr>
          <w:rFonts w:ascii="Cambria" w:hAnsi="Cambria"/>
          <w:noProof/>
          <w:sz w:val="24"/>
          <w:szCs w:val="24"/>
        </w:rPr>
      </w:pPr>
      <w:r w:rsidRPr="00321B0F">
        <w:rPr>
          <w:rFonts w:ascii="Cambria" w:hAnsi="Cambria"/>
          <w:b/>
          <w:bCs/>
          <w:noProof/>
          <w:sz w:val="24"/>
          <w:szCs w:val="24"/>
        </w:rPr>
        <w:lastRenderedPageBreak/>
        <w:t>Krutzsch W</w:t>
      </w:r>
      <w:r w:rsidRPr="00321B0F">
        <w:rPr>
          <w:rFonts w:ascii="Cambria" w:hAnsi="Cambria"/>
          <w:noProof/>
          <w:sz w:val="24"/>
          <w:szCs w:val="24"/>
        </w:rPr>
        <w:t xml:space="preserve">. </w:t>
      </w:r>
      <w:r w:rsidRPr="00321B0F">
        <w:rPr>
          <w:rFonts w:ascii="Cambria" w:hAnsi="Cambria"/>
          <w:b/>
          <w:bCs/>
          <w:noProof/>
          <w:sz w:val="24"/>
          <w:szCs w:val="24"/>
        </w:rPr>
        <w:t>1966</w:t>
      </w:r>
      <w:r w:rsidRPr="00321B0F">
        <w:rPr>
          <w:rFonts w:ascii="Cambria" w:hAnsi="Cambria"/>
          <w:noProof/>
          <w:sz w:val="24"/>
          <w:szCs w:val="24"/>
        </w:rPr>
        <w:t xml:space="preserve">. Zur Kenntnis der präquartären Pollenformen in Nördlichen Mitteleuropa. </w:t>
      </w:r>
      <w:r w:rsidRPr="00321B0F">
        <w:rPr>
          <w:rFonts w:ascii="Cambria" w:hAnsi="Cambria"/>
          <w:i/>
          <w:iCs/>
          <w:noProof/>
          <w:sz w:val="24"/>
          <w:szCs w:val="24"/>
        </w:rPr>
        <w:t>Geologie</w:t>
      </w:r>
      <w:r w:rsidRPr="00321B0F">
        <w:rPr>
          <w:rFonts w:ascii="Cambria" w:hAnsi="Cambria"/>
          <w:noProof/>
          <w:sz w:val="24"/>
          <w:szCs w:val="24"/>
        </w:rPr>
        <w:t xml:space="preserve"> </w:t>
      </w:r>
      <w:r w:rsidRPr="00321B0F">
        <w:rPr>
          <w:rFonts w:ascii="Cambria" w:hAnsi="Cambria"/>
          <w:b/>
          <w:bCs/>
          <w:noProof/>
          <w:sz w:val="24"/>
          <w:szCs w:val="24"/>
        </w:rPr>
        <w:t>15</w:t>
      </w:r>
      <w:r w:rsidRPr="00321B0F">
        <w:rPr>
          <w:rFonts w:ascii="Cambria" w:hAnsi="Cambria"/>
          <w:noProof/>
          <w:sz w:val="24"/>
          <w:szCs w:val="24"/>
        </w:rPr>
        <w:t>: 16–71.</w:t>
      </w:r>
    </w:p>
    <w:p w14:paraId="0CC72DC4"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Kryshtofovich A</w:t>
      </w:r>
      <w:r w:rsidRPr="00321B0F">
        <w:rPr>
          <w:rFonts w:ascii="Cambria" w:hAnsi="Cambria"/>
          <w:noProof/>
          <w:sz w:val="24"/>
          <w:szCs w:val="24"/>
        </w:rPr>
        <w:t xml:space="preserve">. </w:t>
      </w:r>
      <w:r w:rsidRPr="00321B0F">
        <w:rPr>
          <w:rFonts w:ascii="Cambria" w:hAnsi="Cambria"/>
          <w:b/>
          <w:bCs/>
          <w:noProof/>
          <w:sz w:val="24"/>
          <w:szCs w:val="24"/>
        </w:rPr>
        <w:t>1956</w:t>
      </w:r>
      <w:r w:rsidRPr="00321B0F">
        <w:rPr>
          <w:rFonts w:ascii="Cambria" w:hAnsi="Cambria"/>
          <w:noProof/>
          <w:sz w:val="24"/>
          <w:szCs w:val="24"/>
        </w:rPr>
        <w:t xml:space="preserve">. Oligocene flora of Mount Ashutus in Kazakstan. In: Komarov L, ed. </w:t>
      </w:r>
      <w:r w:rsidRPr="00321B0F">
        <w:rPr>
          <w:rFonts w:ascii="Cambria" w:hAnsi="Cambria"/>
          <w:i/>
          <w:noProof/>
          <w:sz w:val="24"/>
          <w:szCs w:val="24"/>
        </w:rPr>
        <w:t>Paleobotanica Fasciculus I</w:t>
      </w:r>
      <w:r w:rsidRPr="00321B0F">
        <w:rPr>
          <w:rFonts w:ascii="Cambria" w:hAnsi="Cambria"/>
          <w:noProof/>
          <w:sz w:val="24"/>
          <w:szCs w:val="24"/>
        </w:rPr>
        <w:t>. Institutum Botanicum nomine 5. Academia Scientarum URSS. ACTA Series 8. Moscow.179pp.+ 61 pl.</w:t>
      </w:r>
    </w:p>
    <w:p w14:paraId="50336B4E" w14:textId="77777777"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Kryshtofovich A</w:t>
      </w:r>
      <w:r w:rsidRPr="00321B0F">
        <w:rPr>
          <w:rFonts w:ascii="Cambria" w:hAnsi="Cambria"/>
          <w:noProof/>
          <w:sz w:val="24"/>
          <w:szCs w:val="24"/>
        </w:rPr>
        <w:t xml:space="preserve">. </w:t>
      </w:r>
      <w:r w:rsidRPr="00321B0F">
        <w:rPr>
          <w:rFonts w:ascii="Cambria" w:hAnsi="Cambria"/>
          <w:b/>
          <w:bCs/>
          <w:noProof/>
          <w:sz w:val="24"/>
          <w:szCs w:val="24"/>
        </w:rPr>
        <w:t>1958</w:t>
      </w:r>
      <w:r w:rsidRPr="00321B0F">
        <w:rPr>
          <w:rFonts w:ascii="Cambria" w:hAnsi="Cambria"/>
          <w:noProof/>
          <w:sz w:val="24"/>
          <w:szCs w:val="24"/>
        </w:rPr>
        <w:t xml:space="preserve">. The Cretaceous flora of Anadyrland. In: Takhtajan A, ed. </w:t>
      </w:r>
      <w:r w:rsidRPr="00321B0F">
        <w:rPr>
          <w:rFonts w:ascii="Cambria" w:hAnsi="Cambria"/>
          <w:i/>
          <w:noProof/>
          <w:sz w:val="24"/>
          <w:szCs w:val="24"/>
        </w:rPr>
        <w:t>Paleobotanica Fasciculus III</w:t>
      </w:r>
      <w:r w:rsidRPr="00321B0F">
        <w:rPr>
          <w:rFonts w:ascii="Cambria" w:hAnsi="Cambria"/>
          <w:noProof/>
          <w:sz w:val="24"/>
          <w:szCs w:val="24"/>
        </w:rPr>
        <w:t>, 9-70. ACTA Series VIII. Moscow: Nauka, 9–70.</w:t>
      </w:r>
    </w:p>
    <w:p w14:paraId="5FA86487" w14:textId="57D32F51"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Kvacek ZBC</w:t>
      </w:r>
      <w:r w:rsidRPr="00321B0F">
        <w:rPr>
          <w:rFonts w:ascii="Cambria" w:hAnsi="Cambria"/>
          <w:noProof/>
          <w:sz w:val="24"/>
          <w:szCs w:val="24"/>
        </w:rPr>
        <w:t xml:space="preserve">. </w:t>
      </w:r>
      <w:r w:rsidRPr="00321B0F">
        <w:rPr>
          <w:rFonts w:ascii="Cambria" w:hAnsi="Cambria"/>
          <w:b/>
          <w:bCs/>
          <w:noProof/>
          <w:sz w:val="24"/>
          <w:szCs w:val="24"/>
        </w:rPr>
        <w:t>1994</w:t>
      </w:r>
      <w:r w:rsidRPr="00321B0F">
        <w:rPr>
          <w:rFonts w:ascii="Cambria" w:hAnsi="Cambria"/>
          <w:noProof/>
          <w:sz w:val="24"/>
          <w:szCs w:val="24"/>
        </w:rPr>
        <w:t xml:space="preserve">. A new Early Miocene </w:t>
      </w:r>
      <w:r w:rsidRPr="00321B0F">
        <w:rPr>
          <w:rFonts w:ascii="Cambria" w:hAnsi="Cambria"/>
          <w:i/>
          <w:noProof/>
          <w:sz w:val="24"/>
          <w:szCs w:val="24"/>
        </w:rPr>
        <w:t>Mahonia</w:t>
      </w:r>
      <w:r w:rsidRPr="00321B0F">
        <w:rPr>
          <w:rFonts w:ascii="Cambria" w:hAnsi="Cambria"/>
          <w:noProof/>
          <w:sz w:val="24"/>
          <w:szCs w:val="24"/>
        </w:rPr>
        <w:t xml:space="preserve"> Nutt. (Berberidaceae) ok Europe. </w:t>
      </w:r>
      <w:r w:rsidR="00321B0F" w:rsidRPr="00321B0F">
        <w:rPr>
          <w:rFonts w:ascii="Cambria" w:eastAsia="Times New Roman" w:hAnsi="Cambria"/>
          <w:i/>
          <w:sz w:val="24"/>
          <w:szCs w:val="24"/>
        </w:rPr>
        <w:t>Věstnik Českého Geologického Ústavu</w:t>
      </w:r>
      <w:r w:rsidRPr="00321B0F">
        <w:rPr>
          <w:rFonts w:ascii="Cambria" w:hAnsi="Cambria"/>
          <w:i/>
          <w:noProof/>
          <w:sz w:val="24"/>
          <w:szCs w:val="24"/>
        </w:rPr>
        <w:t xml:space="preserve"> </w:t>
      </w:r>
      <w:r w:rsidRPr="00321B0F">
        <w:rPr>
          <w:rFonts w:ascii="Cambria" w:hAnsi="Cambria"/>
          <w:b/>
          <w:bCs/>
          <w:noProof/>
          <w:sz w:val="24"/>
          <w:szCs w:val="24"/>
        </w:rPr>
        <w:t>69</w:t>
      </w:r>
      <w:r w:rsidRPr="00321B0F">
        <w:rPr>
          <w:rFonts w:ascii="Cambria" w:hAnsi="Cambria"/>
          <w:noProof/>
          <w:sz w:val="24"/>
          <w:szCs w:val="24"/>
        </w:rPr>
        <w:t>: 59–61.</w:t>
      </w:r>
    </w:p>
    <w:p w14:paraId="5A257D09" w14:textId="04EA402F" w:rsidR="001B1C2E" w:rsidRPr="006E5C14"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Łańcucka-Środoniowa M</w:t>
      </w:r>
      <w:r w:rsidRPr="00321B0F">
        <w:rPr>
          <w:rFonts w:ascii="Cambria" w:hAnsi="Cambria"/>
          <w:noProof/>
          <w:sz w:val="24"/>
          <w:szCs w:val="24"/>
        </w:rPr>
        <w:t xml:space="preserve">. </w:t>
      </w:r>
      <w:r w:rsidRPr="00321B0F">
        <w:rPr>
          <w:rFonts w:ascii="Cambria" w:hAnsi="Cambria"/>
          <w:b/>
          <w:bCs/>
          <w:noProof/>
          <w:sz w:val="24"/>
          <w:szCs w:val="24"/>
        </w:rPr>
        <w:t>1977</w:t>
      </w:r>
      <w:r w:rsidRPr="00321B0F">
        <w:rPr>
          <w:rFonts w:ascii="Cambria" w:hAnsi="Cambria"/>
          <w:noProof/>
          <w:sz w:val="24"/>
          <w:szCs w:val="24"/>
        </w:rPr>
        <w:t xml:space="preserve">. New herbs described from the Tertiary of Poland. </w:t>
      </w:r>
      <w:r w:rsidR="00BD21BB" w:rsidRPr="00321B0F">
        <w:rPr>
          <w:rFonts w:ascii="Cambria" w:hAnsi="Cambria"/>
          <w:i/>
          <w:iCs/>
          <w:noProof/>
          <w:sz w:val="24"/>
          <w:szCs w:val="24"/>
        </w:rPr>
        <w:t>Acta</w:t>
      </w:r>
      <w:r w:rsidR="00BD21BB">
        <w:rPr>
          <w:rFonts w:ascii="Cambria" w:hAnsi="Cambria"/>
          <w:i/>
          <w:iCs/>
          <w:noProof/>
          <w:sz w:val="24"/>
          <w:szCs w:val="24"/>
        </w:rPr>
        <w:t xml:space="preserve"> P</w:t>
      </w:r>
      <w:r w:rsidRPr="006E5C14">
        <w:rPr>
          <w:rFonts w:ascii="Cambria" w:hAnsi="Cambria"/>
          <w:i/>
          <w:iCs/>
          <w:noProof/>
          <w:sz w:val="24"/>
          <w:szCs w:val="24"/>
        </w:rPr>
        <w:t>alaeobotanica</w:t>
      </w:r>
      <w:r w:rsidRPr="006E5C14">
        <w:rPr>
          <w:rFonts w:ascii="Cambria" w:hAnsi="Cambria"/>
          <w:noProof/>
          <w:sz w:val="24"/>
          <w:szCs w:val="24"/>
        </w:rPr>
        <w:t xml:space="preserve"> </w:t>
      </w:r>
      <w:r w:rsidRPr="006E5C14">
        <w:rPr>
          <w:rFonts w:ascii="Cambria" w:hAnsi="Cambria"/>
          <w:b/>
          <w:bCs/>
          <w:noProof/>
          <w:sz w:val="24"/>
          <w:szCs w:val="24"/>
        </w:rPr>
        <w:t>18</w:t>
      </w:r>
      <w:r w:rsidRPr="006E5C14">
        <w:rPr>
          <w:rFonts w:ascii="Cambria" w:hAnsi="Cambria"/>
          <w:noProof/>
          <w:sz w:val="24"/>
          <w:szCs w:val="24"/>
        </w:rPr>
        <w:t>: 37–44.</w:t>
      </w:r>
    </w:p>
    <w:p w14:paraId="6B3AB4F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Łańcucka-Środoniowa M</w:t>
      </w:r>
      <w:r w:rsidRPr="006E5C14">
        <w:rPr>
          <w:rFonts w:ascii="Cambria" w:hAnsi="Cambria"/>
          <w:noProof/>
          <w:sz w:val="24"/>
          <w:szCs w:val="24"/>
        </w:rPr>
        <w:t xml:space="preserve">. </w:t>
      </w:r>
      <w:r w:rsidRPr="006E5C14">
        <w:rPr>
          <w:rFonts w:ascii="Cambria" w:hAnsi="Cambria"/>
          <w:b/>
          <w:bCs/>
          <w:noProof/>
          <w:sz w:val="24"/>
          <w:szCs w:val="24"/>
        </w:rPr>
        <w:t>1979</w:t>
      </w:r>
      <w:r w:rsidRPr="006E5C14">
        <w:rPr>
          <w:rFonts w:ascii="Cambria" w:hAnsi="Cambria"/>
          <w:noProof/>
          <w:sz w:val="24"/>
          <w:szCs w:val="24"/>
        </w:rPr>
        <w:t xml:space="preserve">. Macroscopic plant remains from the freshwater Miocene of the Nowy Sacz basin (West Carpathians, Poland). </w:t>
      </w:r>
      <w:r w:rsidRPr="006E5C14">
        <w:rPr>
          <w:rFonts w:ascii="Cambria" w:hAnsi="Cambria"/>
          <w:i/>
          <w:iCs/>
          <w:noProof/>
          <w:sz w:val="24"/>
          <w:szCs w:val="24"/>
        </w:rPr>
        <w:t>Acta Palaeobotanica</w:t>
      </w:r>
      <w:r w:rsidRPr="006E5C14">
        <w:rPr>
          <w:rFonts w:ascii="Cambria" w:hAnsi="Cambria"/>
          <w:noProof/>
          <w:sz w:val="24"/>
          <w:szCs w:val="24"/>
        </w:rPr>
        <w:t xml:space="preserve"> </w:t>
      </w:r>
      <w:r w:rsidRPr="006E5C14">
        <w:rPr>
          <w:rFonts w:ascii="Cambria" w:hAnsi="Cambria"/>
          <w:b/>
          <w:bCs/>
          <w:noProof/>
          <w:sz w:val="24"/>
          <w:szCs w:val="24"/>
        </w:rPr>
        <w:t>20</w:t>
      </w:r>
      <w:r w:rsidRPr="006E5C14">
        <w:rPr>
          <w:rFonts w:ascii="Cambria" w:hAnsi="Cambria"/>
          <w:noProof/>
          <w:sz w:val="24"/>
          <w:szCs w:val="24"/>
        </w:rPr>
        <w:t>: 3–117.</w:t>
      </w:r>
    </w:p>
    <w:p w14:paraId="463E04E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Leng Q, Friis E</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w:t>
      </w:r>
      <w:r w:rsidRPr="00BD21BB">
        <w:rPr>
          <w:rFonts w:ascii="Cambria" w:hAnsi="Cambria"/>
          <w:i/>
          <w:noProof/>
          <w:sz w:val="24"/>
          <w:szCs w:val="24"/>
        </w:rPr>
        <w:t>Sinocarpus decussatus</w:t>
      </w:r>
      <w:r w:rsidRPr="006E5C14">
        <w:rPr>
          <w:rFonts w:ascii="Cambria" w:hAnsi="Cambria"/>
          <w:noProof/>
          <w:sz w:val="24"/>
          <w:szCs w:val="24"/>
        </w:rPr>
        <w:t xml:space="preserve"> gen. et sp. nov., a new angiosperm with basally syncarpous fruits from the Yixian Formation of Northeast China.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241</w:t>
      </w:r>
      <w:r w:rsidRPr="006E5C14">
        <w:rPr>
          <w:rFonts w:ascii="Cambria" w:hAnsi="Cambria"/>
          <w:noProof/>
          <w:sz w:val="24"/>
          <w:szCs w:val="24"/>
        </w:rPr>
        <w:t>: 77–88.</w:t>
      </w:r>
    </w:p>
    <w:p w14:paraId="544F1EB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Leng Q, Friis E</w:t>
      </w:r>
      <w:r w:rsidRPr="006E5C14">
        <w:rPr>
          <w:rFonts w:ascii="Cambria" w:hAnsi="Cambria"/>
          <w:noProof/>
          <w:sz w:val="24"/>
          <w:szCs w:val="24"/>
        </w:rPr>
        <w:t xml:space="preserve">. </w:t>
      </w:r>
      <w:r w:rsidRPr="006E5C14">
        <w:rPr>
          <w:rFonts w:ascii="Cambria" w:hAnsi="Cambria"/>
          <w:b/>
          <w:bCs/>
          <w:noProof/>
          <w:sz w:val="24"/>
          <w:szCs w:val="24"/>
        </w:rPr>
        <w:t>2006</w:t>
      </w:r>
      <w:r w:rsidRPr="006E5C14">
        <w:rPr>
          <w:rFonts w:ascii="Cambria" w:hAnsi="Cambria"/>
          <w:noProof/>
          <w:sz w:val="24"/>
          <w:szCs w:val="24"/>
        </w:rPr>
        <w:t xml:space="preserve">. Angiosperm leaves associated with </w:t>
      </w:r>
      <w:r w:rsidRPr="00BD21BB">
        <w:rPr>
          <w:rFonts w:ascii="Cambria" w:hAnsi="Cambria"/>
          <w:i/>
          <w:noProof/>
          <w:sz w:val="24"/>
          <w:szCs w:val="24"/>
        </w:rPr>
        <w:t>Sinocarpus</w:t>
      </w:r>
      <w:r w:rsidRPr="006E5C14">
        <w:rPr>
          <w:rFonts w:ascii="Cambria" w:hAnsi="Cambria"/>
          <w:noProof/>
          <w:sz w:val="24"/>
          <w:szCs w:val="24"/>
        </w:rPr>
        <w:t xml:space="preserve"> infructescences from the Yixian Formation (mid-Early Cretaceous) of NE China.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262</w:t>
      </w:r>
      <w:r w:rsidRPr="006E5C14">
        <w:rPr>
          <w:rFonts w:ascii="Cambria" w:hAnsi="Cambria"/>
          <w:noProof/>
          <w:sz w:val="24"/>
          <w:szCs w:val="24"/>
        </w:rPr>
        <w:t>: 173–187.</w:t>
      </w:r>
    </w:p>
    <w:p w14:paraId="7A59EB34" w14:textId="77777777" w:rsidR="001B1C2E" w:rsidRPr="00321B0F"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Li Y, Smith T, Liu C, Awasthi N, Yang J</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Endocarps of </w:t>
      </w:r>
      <w:r w:rsidRPr="00BD21BB">
        <w:rPr>
          <w:rFonts w:ascii="Cambria" w:hAnsi="Cambria"/>
          <w:i/>
          <w:noProof/>
          <w:sz w:val="24"/>
          <w:szCs w:val="24"/>
        </w:rPr>
        <w:t>Prunus</w:t>
      </w:r>
      <w:r w:rsidRPr="006E5C14">
        <w:rPr>
          <w:rFonts w:ascii="Cambria" w:hAnsi="Cambria"/>
          <w:noProof/>
          <w:sz w:val="24"/>
          <w:szCs w:val="24"/>
        </w:rPr>
        <w:t xml:space="preserve"> (Rosaceae: Prunoideae) </w:t>
      </w:r>
      <w:r w:rsidRPr="00321B0F">
        <w:rPr>
          <w:rFonts w:ascii="Cambria" w:hAnsi="Cambria"/>
          <w:noProof/>
          <w:sz w:val="24"/>
          <w:szCs w:val="24"/>
        </w:rPr>
        <w:t xml:space="preserve">from the early Eocene of Wutu, Shandong Province, China. </w:t>
      </w:r>
      <w:r w:rsidRPr="00321B0F">
        <w:rPr>
          <w:rFonts w:ascii="Cambria" w:hAnsi="Cambria"/>
          <w:i/>
          <w:iCs/>
          <w:noProof/>
          <w:sz w:val="24"/>
          <w:szCs w:val="24"/>
        </w:rPr>
        <w:t>Taxon</w:t>
      </w:r>
      <w:r w:rsidRPr="00321B0F">
        <w:rPr>
          <w:rFonts w:ascii="Cambria" w:hAnsi="Cambria"/>
          <w:noProof/>
          <w:sz w:val="24"/>
          <w:szCs w:val="24"/>
        </w:rPr>
        <w:t xml:space="preserve"> </w:t>
      </w:r>
      <w:r w:rsidRPr="00321B0F">
        <w:rPr>
          <w:rFonts w:ascii="Cambria" w:hAnsi="Cambria"/>
          <w:b/>
          <w:bCs/>
          <w:noProof/>
          <w:sz w:val="24"/>
          <w:szCs w:val="24"/>
        </w:rPr>
        <w:t>60</w:t>
      </w:r>
      <w:r w:rsidRPr="00321B0F">
        <w:rPr>
          <w:rFonts w:ascii="Cambria" w:hAnsi="Cambria"/>
          <w:noProof/>
          <w:sz w:val="24"/>
          <w:szCs w:val="24"/>
        </w:rPr>
        <w:t>: 555–564.</w:t>
      </w:r>
    </w:p>
    <w:p w14:paraId="66A127D8" w14:textId="66D7665F"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Lima M</w:t>
      </w:r>
      <w:r w:rsidRPr="00321B0F">
        <w:rPr>
          <w:rFonts w:ascii="Cambria" w:hAnsi="Cambria"/>
          <w:noProof/>
          <w:sz w:val="24"/>
          <w:szCs w:val="24"/>
        </w:rPr>
        <w:t xml:space="preserve">. </w:t>
      </w:r>
      <w:r w:rsidRPr="00321B0F">
        <w:rPr>
          <w:rFonts w:ascii="Cambria" w:hAnsi="Cambria"/>
          <w:b/>
          <w:bCs/>
          <w:noProof/>
          <w:sz w:val="24"/>
          <w:szCs w:val="24"/>
        </w:rPr>
        <w:t>1978</w:t>
      </w:r>
      <w:r w:rsidRPr="00321B0F">
        <w:rPr>
          <w:rFonts w:ascii="Cambria" w:hAnsi="Cambria"/>
          <w:noProof/>
          <w:sz w:val="24"/>
          <w:szCs w:val="24"/>
        </w:rPr>
        <w:t xml:space="preserve">. Palinologia da Formação Santana (Cretáceo do Nordeste do Brasil). </w:t>
      </w:r>
      <w:r w:rsidR="00321B0F" w:rsidRPr="00321B0F">
        <w:rPr>
          <w:rFonts w:ascii="Cambria" w:eastAsia="Times New Roman" w:hAnsi="Cambria"/>
          <w:sz w:val="24"/>
          <w:szCs w:val="24"/>
        </w:rPr>
        <w:t>Tese de Doutoramento, Instiuto de Geociências/Un</w:t>
      </w:r>
      <w:r w:rsidR="00321B0F" w:rsidRPr="00321B0F">
        <w:rPr>
          <w:rFonts w:ascii="Cambria" w:eastAsia="Times New Roman" w:hAnsi="Cambria"/>
          <w:sz w:val="24"/>
          <w:szCs w:val="24"/>
        </w:rPr>
        <w:t>iversidade de Sao Paulo. 362 p.</w:t>
      </w:r>
    </w:p>
    <w:p w14:paraId="4F827058" w14:textId="77777777" w:rsidR="001B1C2E" w:rsidRPr="006E5C14"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Lima R DE</w:t>
      </w:r>
      <w:r w:rsidRPr="00321B0F">
        <w:rPr>
          <w:rFonts w:ascii="Cambria" w:hAnsi="Cambria"/>
          <w:noProof/>
          <w:sz w:val="24"/>
          <w:szCs w:val="24"/>
        </w:rPr>
        <w:t xml:space="preserve">. </w:t>
      </w:r>
      <w:r w:rsidRPr="00321B0F">
        <w:rPr>
          <w:rFonts w:ascii="Cambria" w:hAnsi="Cambria"/>
          <w:b/>
          <w:bCs/>
          <w:noProof/>
          <w:sz w:val="24"/>
          <w:szCs w:val="24"/>
        </w:rPr>
        <w:t>1980</w:t>
      </w:r>
      <w:r w:rsidRPr="00321B0F">
        <w:rPr>
          <w:rFonts w:ascii="Cambria" w:hAnsi="Cambria"/>
          <w:noProof/>
          <w:sz w:val="24"/>
          <w:szCs w:val="24"/>
        </w:rPr>
        <w:t>. Palinologia da Formação Santana (Cretáceo do nordeste do Brasil). III.</w:t>
      </w:r>
      <w:r w:rsidRPr="006E5C14">
        <w:rPr>
          <w:rFonts w:ascii="Cambria" w:hAnsi="Cambria"/>
          <w:noProof/>
          <w:sz w:val="24"/>
          <w:szCs w:val="24"/>
        </w:rPr>
        <w:t xml:space="preserve"> Descrição sistemática dos polens da Turma Plicates (Subturma Costates). </w:t>
      </w:r>
      <w:r w:rsidRPr="006E5C14">
        <w:rPr>
          <w:rFonts w:ascii="Cambria" w:hAnsi="Cambria"/>
          <w:i/>
          <w:iCs/>
          <w:noProof/>
          <w:sz w:val="24"/>
          <w:szCs w:val="24"/>
        </w:rPr>
        <w:t>Ameghiniana</w:t>
      </w:r>
      <w:r w:rsidRPr="006E5C14">
        <w:rPr>
          <w:rFonts w:ascii="Cambria" w:hAnsi="Cambria"/>
          <w:noProof/>
          <w:sz w:val="24"/>
          <w:szCs w:val="24"/>
        </w:rPr>
        <w:t xml:space="preserve"> </w:t>
      </w:r>
      <w:r w:rsidRPr="006E5C14">
        <w:rPr>
          <w:rFonts w:ascii="Cambria" w:hAnsi="Cambria"/>
          <w:b/>
          <w:bCs/>
          <w:noProof/>
          <w:sz w:val="24"/>
          <w:szCs w:val="24"/>
        </w:rPr>
        <w:t>17</w:t>
      </w:r>
      <w:r w:rsidRPr="006E5C14">
        <w:rPr>
          <w:rFonts w:ascii="Cambria" w:hAnsi="Cambria"/>
          <w:noProof/>
          <w:sz w:val="24"/>
          <w:szCs w:val="24"/>
        </w:rPr>
        <w:t>: 15:47.</w:t>
      </w:r>
    </w:p>
    <w:p w14:paraId="5A1CC8D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Linder H</w:t>
      </w:r>
      <w:r w:rsidRPr="006E5C14">
        <w:rPr>
          <w:rFonts w:ascii="Cambria" w:hAnsi="Cambria"/>
          <w:noProof/>
          <w:sz w:val="24"/>
          <w:szCs w:val="24"/>
        </w:rPr>
        <w:t xml:space="preserve">. </w:t>
      </w:r>
      <w:r w:rsidRPr="006E5C14">
        <w:rPr>
          <w:rFonts w:ascii="Cambria" w:hAnsi="Cambria"/>
          <w:b/>
          <w:bCs/>
          <w:noProof/>
          <w:sz w:val="24"/>
          <w:szCs w:val="24"/>
        </w:rPr>
        <w:t>1987</w:t>
      </w:r>
      <w:r w:rsidRPr="006E5C14">
        <w:rPr>
          <w:rFonts w:ascii="Cambria" w:hAnsi="Cambria"/>
          <w:noProof/>
          <w:sz w:val="24"/>
          <w:szCs w:val="24"/>
        </w:rPr>
        <w:t xml:space="preserve">. The evolutionary history of the Poales/Restionales: a hypothesis. </w:t>
      </w:r>
      <w:r w:rsidRPr="006E5C14">
        <w:rPr>
          <w:rFonts w:ascii="Cambria" w:hAnsi="Cambria"/>
          <w:i/>
          <w:iCs/>
          <w:noProof/>
          <w:sz w:val="24"/>
          <w:szCs w:val="24"/>
        </w:rPr>
        <w:t>Kew Bulletin</w:t>
      </w:r>
      <w:r w:rsidRPr="006E5C14">
        <w:rPr>
          <w:rFonts w:ascii="Cambria" w:hAnsi="Cambria"/>
          <w:noProof/>
          <w:sz w:val="24"/>
          <w:szCs w:val="24"/>
        </w:rPr>
        <w:t xml:space="preserve"> </w:t>
      </w:r>
      <w:r w:rsidRPr="006E5C14">
        <w:rPr>
          <w:rFonts w:ascii="Cambria" w:hAnsi="Cambria"/>
          <w:b/>
          <w:bCs/>
          <w:noProof/>
          <w:sz w:val="24"/>
          <w:szCs w:val="24"/>
        </w:rPr>
        <w:t>42</w:t>
      </w:r>
      <w:r w:rsidRPr="006E5C14">
        <w:rPr>
          <w:rFonts w:ascii="Cambria" w:hAnsi="Cambria"/>
          <w:noProof/>
          <w:sz w:val="24"/>
          <w:szCs w:val="24"/>
        </w:rPr>
        <w:t>: 297–318.</w:t>
      </w:r>
    </w:p>
    <w:p w14:paraId="1D52D1E1" w14:textId="74722C6E"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Lott T, Manchester SR, Dilcher DL</w:t>
      </w:r>
      <w:r w:rsidRPr="006E5C14">
        <w:rPr>
          <w:rFonts w:ascii="Cambria" w:hAnsi="Cambria"/>
          <w:noProof/>
          <w:sz w:val="24"/>
          <w:szCs w:val="24"/>
        </w:rPr>
        <w:t xml:space="preserve">. </w:t>
      </w:r>
      <w:r w:rsidRPr="006E5C14">
        <w:rPr>
          <w:rFonts w:ascii="Cambria" w:hAnsi="Cambria"/>
          <w:b/>
          <w:bCs/>
          <w:noProof/>
          <w:sz w:val="24"/>
          <w:szCs w:val="24"/>
        </w:rPr>
        <w:t>1998</w:t>
      </w:r>
      <w:r w:rsidRPr="006E5C14">
        <w:rPr>
          <w:rFonts w:ascii="Cambria" w:hAnsi="Cambria"/>
          <w:noProof/>
          <w:sz w:val="24"/>
          <w:szCs w:val="24"/>
        </w:rPr>
        <w:t>. A unique and complete</w:t>
      </w:r>
      <w:r w:rsidR="00BD21BB">
        <w:rPr>
          <w:rFonts w:ascii="Cambria" w:hAnsi="Cambria"/>
          <w:noProof/>
          <w:sz w:val="24"/>
          <w:szCs w:val="24"/>
        </w:rPr>
        <w:t xml:space="preserve"> polemoniaceous plant from the M</w:t>
      </w:r>
      <w:r w:rsidRPr="006E5C14">
        <w:rPr>
          <w:rFonts w:ascii="Cambria" w:hAnsi="Cambria"/>
          <w:noProof/>
          <w:sz w:val="24"/>
          <w:szCs w:val="24"/>
        </w:rPr>
        <w:t xml:space="preserve">iddle Eocene of Utah, USA.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104</w:t>
      </w:r>
      <w:r w:rsidRPr="006E5C14">
        <w:rPr>
          <w:rFonts w:ascii="Cambria" w:hAnsi="Cambria"/>
          <w:noProof/>
          <w:sz w:val="24"/>
          <w:szCs w:val="24"/>
        </w:rPr>
        <w:t>: 39–49.</w:t>
      </w:r>
    </w:p>
    <w:p w14:paraId="0D4A676E" w14:textId="56520C9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MacGinitie H</w:t>
      </w:r>
      <w:r w:rsidRPr="006E5C14">
        <w:rPr>
          <w:rFonts w:ascii="Cambria" w:hAnsi="Cambria"/>
          <w:noProof/>
          <w:sz w:val="24"/>
          <w:szCs w:val="24"/>
        </w:rPr>
        <w:t xml:space="preserve">. </w:t>
      </w:r>
      <w:r w:rsidRPr="006E5C14">
        <w:rPr>
          <w:rFonts w:ascii="Cambria" w:hAnsi="Cambria"/>
          <w:b/>
          <w:bCs/>
          <w:noProof/>
          <w:sz w:val="24"/>
          <w:szCs w:val="24"/>
        </w:rPr>
        <w:t>1969</w:t>
      </w:r>
      <w:r w:rsidRPr="006E5C14">
        <w:rPr>
          <w:rFonts w:ascii="Cambria" w:hAnsi="Cambria"/>
          <w:noProof/>
          <w:sz w:val="24"/>
          <w:szCs w:val="24"/>
        </w:rPr>
        <w:t xml:space="preserve">. The Eocene Green River flora of northwestern Colorado and northeastern Utah. </w:t>
      </w:r>
      <w:r w:rsidR="00BD21BB">
        <w:rPr>
          <w:rFonts w:ascii="Cambria" w:hAnsi="Cambria"/>
          <w:i/>
          <w:iCs/>
          <w:noProof/>
          <w:sz w:val="24"/>
          <w:szCs w:val="24"/>
        </w:rPr>
        <w:t>University of California Publiations in Geological Sciences</w:t>
      </w:r>
      <w:r w:rsidRPr="006E5C14">
        <w:rPr>
          <w:rFonts w:ascii="Cambria" w:hAnsi="Cambria"/>
          <w:noProof/>
          <w:sz w:val="24"/>
          <w:szCs w:val="24"/>
        </w:rPr>
        <w:t xml:space="preserve"> </w:t>
      </w:r>
      <w:r w:rsidRPr="006E5C14">
        <w:rPr>
          <w:rFonts w:ascii="Cambria" w:hAnsi="Cambria"/>
          <w:b/>
          <w:bCs/>
          <w:noProof/>
          <w:sz w:val="24"/>
          <w:szCs w:val="24"/>
        </w:rPr>
        <w:t>83</w:t>
      </w:r>
      <w:r w:rsidRPr="006E5C14">
        <w:rPr>
          <w:rFonts w:ascii="Cambria" w:hAnsi="Cambria"/>
          <w:noProof/>
          <w:sz w:val="24"/>
          <w:szCs w:val="24"/>
        </w:rPr>
        <w:t>: 1–140.</w:t>
      </w:r>
    </w:p>
    <w:p w14:paraId="7A6E8D6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Macphail M</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w:t>
      </w:r>
      <w:r w:rsidRPr="006E5C14">
        <w:rPr>
          <w:rFonts w:ascii="Cambria" w:hAnsi="Cambria"/>
          <w:i/>
          <w:iCs/>
          <w:noProof/>
          <w:sz w:val="24"/>
          <w:szCs w:val="24"/>
        </w:rPr>
        <w:t>Australian Palaeoclimates: Cretaceous to Tertiary: a Review of Palaeobotanical and Related Evidence to the Year 2000. Special Volume</w:t>
      </w:r>
      <w:r w:rsidRPr="006E5C14">
        <w:rPr>
          <w:rFonts w:ascii="Cambria" w:hAnsi="Cambria"/>
          <w:noProof/>
          <w:sz w:val="24"/>
          <w:szCs w:val="24"/>
        </w:rPr>
        <w:t>. Bentley (WA): CRC LEME.</w:t>
      </w:r>
    </w:p>
    <w:p w14:paraId="7E3362DC" w14:textId="641B91D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Macphail MK, Partridge A, Truswell E</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Fossil pollen records of the problematical primitive angiosperm family Lactoridaceae in Australia. </w:t>
      </w:r>
      <w:r w:rsidR="00BD21BB">
        <w:rPr>
          <w:rFonts w:ascii="Cambria" w:hAnsi="Cambria"/>
          <w:i/>
          <w:iCs/>
          <w:noProof/>
          <w:sz w:val="24"/>
          <w:szCs w:val="24"/>
        </w:rPr>
        <w:t>Plant Systematics and E</w:t>
      </w:r>
      <w:r w:rsidRPr="006E5C14">
        <w:rPr>
          <w:rFonts w:ascii="Cambria" w:hAnsi="Cambria"/>
          <w:i/>
          <w:iCs/>
          <w:noProof/>
          <w:sz w:val="24"/>
          <w:szCs w:val="24"/>
        </w:rPr>
        <w:t>volution</w:t>
      </w:r>
      <w:r w:rsidRPr="006E5C14">
        <w:rPr>
          <w:rFonts w:ascii="Cambria" w:hAnsi="Cambria"/>
          <w:noProof/>
          <w:sz w:val="24"/>
          <w:szCs w:val="24"/>
        </w:rPr>
        <w:t xml:space="preserve"> </w:t>
      </w:r>
      <w:r w:rsidRPr="006E5C14">
        <w:rPr>
          <w:rFonts w:ascii="Cambria" w:hAnsi="Cambria"/>
          <w:b/>
          <w:bCs/>
          <w:noProof/>
          <w:sz w:val="24"/>
          <w:szCs w:val="24"/>
        </w:rPr>
        <w:t>214</w:t>
      </w:r>
      <w:r w:rsidRPr="006E5C14">
        <w:rPr>
          <w:rFonts w:ascii="Cambria" w:hAnsi="Cambria"/>
          <w:noProof/>
          <w:sz w:val="24"/>
          <w:szCs w:val="24"/>
        </w:rPr>
        <w:t>: 199–210.</w:t>
      </w:r>
    </w:p>
    <w:p w14:paraId="146485D7" w14:textId="7029CF96"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Magallón S</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From fossils to molecules: phylogeny and the core eudicot floral groundplan in Hamamelidoideae (Hamamelidaceae, Saxifragales). </w:t>
      </w:r>
      <w:r w:rsidR="00BD21BB">
        <w:rPr>
          <w:rFonts w:ascii="Cambria" w:hAnsi="Cambria"/>
          <w:i/>
          <w:iCs/>
          <w:noProof/>
          <w:sz w:val="24"/>
          <w:szCs w:val="24"/>
        </w:rPr>
        <w:t>Systematic B</w:t>
      </w:r>
      <w:r w:rsidRPr="006E5C14">
        <w:rPr>
          <w:rFonts w:ascii="Cambria" w:hAnsi="Cambria"/>
          <w:i/>
          <w:iCs/>
          <w:noProof/>
          <w:sz w:val="24"/>
          <w:szCs w:val="24"/>
        </w:rPr>
        <w:t>otany</w:t>
      </w:r>
      <w:r w:rsidRPr="006E5C14">
        <w:rPr>
          <w:rFonts w:ascii="Cambria" w:hAnsi="Cambria"/>
          <w:noProof/>
          <w:sz w:val="24"/>
          <w:szCs w:val="24"/>
        </w:rPr>
        <w:t xml:space="preserve"> </w:t>
      </w:r>
      <w:r w:rsidRPr="006E5C14">
        <w:rPr>
          <w:rFonts w:ascii="Cambria" w:hAnsi="Cambria"/>
          <w:b/>
          <w:bCs/>
          <w:noProof/>
          <w:sz w:val="24"/>
          <w:szCs w:val="24"/>
        </w:rPr>
        <w:t>32</w:t>
      </w:r>
      <w:r w:rsidRPr="006E5C14">
        <w:rPr>
          <w:rFonts w:ascii="Cambria" w:hAnsi="Cambria"/>
          <w:noProof/>
          <w:sz w:val="24"/>
          <w:szCs w:val="24"/>
        </w:rPr>
        <w:t>: 317–347.</w:t>
      </w:r>
    </w:p>
    <w:p w14:paraId="6F6F3C9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Magallon S, Crane P, Herendeen P</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Phylogenetic pattern, diversity and diversification of eudicots.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86</w:t>
      </w:r>
      <w:r w:rsidRPr="006E5C14">
        <w:rPr>
          <w:rFonts w:ascii="Cambria" w:hAnsi="Cambria"/>
          <w:noProof/>
          <w:sz w:val="24"/>
          <w:szCs w:val="24"/>
        </w:rPr>
        <w:t>: 297–372.</w:t>
      </w:r>
    </w:p>
    <w:p w14:paraId="1973F1CE" w14:textId="0208F70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Magallón S, Herendeen P, Crane P</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w:t>
      </w:r>
      <w:r w:rsidRPr="00BD21BB">
        <w:rPr>
          <w:rFonts w:ascii="Cambria" w:hAnsi="Cambria"/>
          <w:i/>
          <w:noProof/>
          <w:sz w:val="24"/>
          <w:szCs w:val="24"/>
        </w:rPr>
        <w:t>Androdecidua endressii</w:t>
      </w:r>
      <w:r w:rsidRPr="006E5C14">
        <w:rPr>
          <w:rFonts w:ascii="Cambria" w:hAnsi="Cambria"/>
          <w:noProof/>
          <w:sz w:val="24"/>
          <w:szCs w:val="24"/>
        </w:rPr>
        <w:t xml:space="preserve"> gen. et sp. nov., from the Late Cretaceous of Georgia (United</w:t>
      </w:r>
      <w:r w:rsidR="00BD21BB">
        <w:rPr>
          <w:rFonts w:ascii="Cambria" w:hAnsi="Cambria"/>
          <w:noProof/>
          <w:sz w:val="24"/>
          <w:szCs w:val="24"/>
        </w:rPr>
        <w:t xml:space="preserve"> States): Further floral d</w:t>
      </w:r>
      <w:r w:rsidRPr="006E5C14">
        <w:rPr>
          <w:rFonts w:ascii="Cambria" w:hAnsi="Cambria"/>
          <w:noProof/>
          <w:sz w:val="24"/>
          <w:szCs w:val="24"/>
        </w:rPr>
        <w:t xml:space="preserve">iversity in Hamamelidoideae (Hamamelidaceae).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162</w:t>
      </w:r>
      <w:r w:rsidRPr="006E5C14">
        <w:rPr>
          <w:rFonts w:ascii="Cambria" w:hAnsi="Cambria"/>
          <w:noProof/>
          <w:sz w:val="24"/>
          <w:szCs w:val="24"/>
        </w:rPr>
        <w:t>: 963–983.</w:t>
      </w:r>
    </w:p>
    <w:p w14:paraId="10101F04" w14:textId="450048F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Magallón S, Hilu K, Quandt D</w:t>
      </w:r>
      <w:r w:rsidRPr="006E5C14">
        <w:rPr>
          <w:rFonts w:ascii="Cambria" w:hAnsi="Cambria"/>
          <w:noProof/>
          <w:sz w:val="24"/>
          <w:szCs w:val="24"/>
        </w:rPr>
        <w:t xml:space="preserve">. </w:t>
      </w:r>
      <w:r w:rsidRPr="006E5C14">
        <w:rPr>
          <w:rFonts w:ascii="Cambria" w:hAnsi="Cambria"/>
          <w:b/>
          <w:bCs/>
          <w:noProof/>
          <w:sz w:val="24"/>
          <w:szCs w:val="24"/>
        </w:rPr>
        <w:t>2013</w:t>
      </w:r>
      <w:r w:rsidRPr="006E5C14">
        <w:rPr>
          <w:rFonts w:ascii="Cambria" w:hAnsi="Cambria"/>
          <w:noProof/>
          <w:sz w:val="24"/>
          <w:szCs w:val="24"/>
        </w:rPr>
        <w:t xml:space="preserve">. Land plant evolutionary timeline: gene effects are secondary to fossil constraints in relaxed clock estimation of age and substitution rates. </w:t>
      </w:r>
      <w:r w:rsidR="00D730FC">
        <w:rPr>
          <w:rFonts w:ascii="Cambria" w:hAnsi="Cambria"/>
          <w:i/>
          <w:iCs/>
          <w:noProof/>
          <w:sz w:val="24"/>
          <w:szCs w:val="24"/>
        </w:rPr>
        <w:t xml:space="preserve">American Journal of Botany </w:t>
      </w:r>
      <w:r w:rsidRPr="006E5C14">
        <w:rPr>
          <w:rFonts w:ascii="Cambria" w:hAnsi="Cambria"/>
          <w:b/>
          <w:bCs/>
          <w:noProof/>
          <w:sz w:val="24"/>
          <w:szCs w:val="24"/>
        </w:rPr>
        <w:t>100</w:t>
      </w:r>
      <w:r w:rsidRPr="006E5C14">
        <w:rPr>
          <w:rFonts w:ascii="Cambria" w:hAnsi="Cambria"/>
          <w:noProof/>
          <w:sz w:val="24"/>
          <w:szCs w:val="24"/>
        </w:rPr>
        <w:t>: 556–573.</w:t>
      </w:r>
    </w:p>
    <w:p w14:paraId="5582924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Magallon-Puebla S, Herendeen PS, Endress PK</w:t>
      </w:r>
      <w:r w:rsidRPr="006E5C14">
        <w:rPr>
          <w:rFonts w:ascii="Cambria" w:hAnsi="Cambria"/>
          <w:noProof/>
          <w:sz w:val="24"/>
          <w:szCs w:val="24"/>
        </w:rPr>
        <w:t xml:space="preserve">. </w:t>
      </w:r>
      <w:r w:rsidRPr="006E5C14">
        <w:rPr>
          <w:rFonts w:ascii="Cambria" w:hAnsi="Cambria"/>
          <w:b/>
          <w:bCs/>
          <w:noProof/>
          <w:sz w:val="24"/>
          <w:szCs w:val="24"/>
        </w:rPr>
        <w:t>1996</w:t>
      </w:r>
      <w:r w:rsidRPr="006E5C14">
        <w:rPr>
          <w:rFonts w:ascii="Cambria" w:hAnsi="Cambria"/>
          <w:noProof/>
          <w:sz w:val="24"/>
          <w:szCs w:val="24"/>
        </w:rPr>
        <w:t xml:space="preserve">. </w:t>
      </w:r>
      <w:r w:rsidRPr="00BD21BB">
        <w:rPr>
          <w:rFonts w:ascii="Cambria" w:hAnsi="Cambria"/>
          <w:i/>
          <w:noProof/>
          <w:sz w:val="24"/>
          <w:szCs w:val="24"/>
        </w:rPr>
        <w:t>Allonia decandra</w:t>
      </w:r>
      <w:r w:rsidRPr="006E5C14">
        <w:rPr>
          <w:rFonts w:ascii="Cambria" w:hAnsi="Cambria"/>
          <w:noProof/>
          <w:sz w:val="24"/>
          <w:szCs w:val="24"/>
        </w:rPr>
        <w:t xml:space="preserve">: floral remains of the tribe Hamamelideae (Hamamelidaceae) from Campanian strata of southeastern USA.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202</w:t>
      </w:r>
      <w:r w:rsidRPr="006E5C14">
        <w:rPr>
          <w:rFonts w:ascii="Cambria" w:hAnsi="Cambria"/>
          <w:noProof/>
          <w:sz w:val="24"/>
          <w:szCs w:val="24"/>
        </w:rPr>
        <w:t>: 177–198.</w:t>
      </w:r>
    </w:p>
    <w:p w14:paraId="0D318B2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w:t>
      </w:r>
      <w:r w:rsidRPr="006E5C14">
        <w:rPr>
          <w:rFonts w:ascii="Cambria" w:hAnsi="Cambria"/>
          <w:noProof/>
          <w:sz w:val="24"/>
          <w:szCs w:val="24"/>
        </w:rPr>
        <w:t xml:space="preserve">. </w:t>
      </w:r>
      <w:r w:rsidRPr="006E5C14">
        <w:rPr>
          <w:rFonts w:ascii="Cambria" w:hAnsi="Cambria"/>
          <w:b/>
          <w:bCs/>
          <w:noProof/>
          <w:sz w:val="24"/>
          <w:szCs w:val="24"/>
        </w:rPr>
        <w:t>1970a</w:t>
      </w:r>
      <w:r w:rsidRPr="006E5C14">
        <w:rPr>
          <w:rFonts w:ascii="Cambria" w:hAnsi="Cambria"/>
          <w:noProof/>
          <w:sz w:val="24"/>
          <w:szCs w:val="24"/>
        </w:rPr>
        <w:t xml:space="preserve">. Subtropische Elemente im Europäischer Tertiär I: Die Gattungen Gironiera, </w:t>
      </w:r>
      <w:r w:rsidRPr="00BD21BB">
        <w:rPr>
          <w:rFonts w:ascii="Cambria" w:hAnsi="Cambria"/>
          <w:i/>
          <w:noProof/>
          <w:sz w:val="24"/>
          <w:szCs w:val="24"/>
        </w:rPr>
        <w:t>Sarcococa</w:t>
      </w:r>
      <w:r w:rsidRPr="006E5C14">
        <w:rPr>
          <w:rFonts w:ascii="Cambria" w:hAnsi="Cambria"/>
          <w:noProof/>
          <w:sz w:val="24"/>
          <w:szCs w:val="24"/>
        </w:rPr>
        <w:t xml:space="preserve">, </w:t>
      </w:r>
      <w:r w:rsidRPr="00BD21BB">
        <w:rPr>
          <w:rFonts w:ascii="Cambria" w:hAnsi="Cambria"/>
          <w:i/>
          <w:noProof/>
          <w:sz w:val="24"/>
          <w:szCs w:val="24"/>
        </w:rPr>
        <w:t>Illicium</w:t>
      </w:r>
      <w:r w:rsidRPr="006E5C14">
        <w:rPr>
          <w:rFonts w:ascii="Cambria" w:hAnsi="Cambria"/>
          <w:noProof/>
          <w:sz w:val="24"/>
          <w:szCs w:val="24"/>
        </w:rPr>
        <w:t xml:space="preserve">, </w:t>
      </w:r>
      <w:r w:rsidRPr="00BD21BB">
        <w:rPr>
          <w:rFonts w:ascii="Cambria" w:hAnsi="Cambria"/>
          <w:i/>
          <w:noProof/>
          <w:sz w:val="24"/>
          <w:szCs w:val="24"/>
        </w:rPr>
        <w:t>Evodia</w:t>
      </w:r>
      <w:r w:rsidRPr="006E5C14">
        <w:rPr>
          <w:rFonts w:ascii="Cambria" w:hAnsi="Cambria"/>
          <w:noProof/>
          <w:sz w:val="24"/>
          <w:szCs w:val="24"/>
        </w:rPr>
        <w:t xml:space="preserve">, </w:t>
      </w:r>
      <w:r w:rsidRPr="00BD21BB">
        <w:rPr>
          <w:rFonts w:ascii="Cambria" w:hAnsi="Cambria"/>
          <w:i/>
          <w:noProof/>
          <w:sz w:val="24"/>
          <w:szCs w:val="24"/>
        </w:rPr>
        <w:t>Ilex</w:t>
      </w:r>
      <w:r w:rsidRPr="006E5C14">
        <w:rPr>
          <w:rFonts w:ascii="Cambria" w:hAnsi="Cambria"/>
          <w:noProof/>
          <w:sz w:val="24"/>
          <w:szCs w:val="24"/>
        </w:rPr>
        <w:t xml:space="preserve">, </w:t>
      </w:r>
      <w:r w:rsidRPr="00BD21BB">
        <w:rPr>
          <w:rFonts w:ascii="Cambria" w:hAnsi="Cambria"/>
          <w:i/>
          <w:noProof/>
          <w:sz w:val="24"/>
          <w:szCs w:val="24"/>
        </w:rPr>
        <w:t>Mastixia</w:t>
      </w:r>
      <w:r w:rsidRPr="006E5C14">
        <w:rPr>
          <w:rFonts w:ascii="Cambria" w:hAnsi="Cambria"/>
          <w:noProof/>
          <w:sz w:val="24"/>
          <w:szCs w:val="24"/>
        </w:rPr>
        <w:t xml:space="preserve">, </w:t>
      </w:r>
      <w:r w:rsidRPr="00BD21BB">
        <w:rPr>
          <w:rFonts w:ascii="Cambria" w:hAnsi="Cambria"/>
          <w:i/>
          <w:noProof/>
          <w:sz w:val="24"/>
          <w:szCs w:val="24"/>
        </w:rPr>
        <w:t>Alangium</w:t>
      </w:r>
      <w:r w:rsidRPr="006E5C14">
        <w:rPr>
          <w:rFonts w:ascii="Cambria" w:hAnsi="Cambria"/>
          <w:noProof/>
          <w:sz w:val="24"/>
          <w:szCs w:val="24"/>
        </w:rPr>
        <w:t xml:space="preserve">, </w:t>
      </w:r>
      <w:r w:rsidRPr="00BD21BB">
        <w:rPr>
          <w:rFonts w:ascii="Cambria" w:hAnsi="Cambria"/>
          <w:i/>
          <w:noProof/>
          <w:sz w:val="24"/>
          <w:szCs w:val="24"/>
        </w:rPr>
        <w:t>Symplocos</w:t>
      </w:r>
      <w:r w:rsidRPr="006E5C14">
        <w:rPr>
          <w:rFonts w:ascii="Cambria" w:hAnsi="Cambria"/>
          <w:noProof/>
          <w:sz w:val="24"/>
          <w:szCs w:val="24"/>
        </w:rPr>
        <w:t xml:space="preserve"> und </w:t>
      </w:r>
      <w:r w:rsidRPr="00BD21BB">
        <w:rPr>
          <w:rFonts w:ascii="Cambria" w:hAnsi="Cambria"/>
          <w:i/>
          <w:noProof/>
          <w:sz w:val="24"/>
          <w:szCs w:val="24"/>
        </w:rPr>
        <w:t>Rehderodendron</w:t>
      </w:r>
      <w:r w:rsidRPr="006E5C14">
        <w:rPr>
          <w:rFonts w:ascii="Cambria" w:hAnsi="Cambria"/>
          <w:noProof/>
          <w:sz w:val="24"/>
          <w:szCs w:val="24"/>
        </w:rPr>
        <w:t xml:space="preserve">. </w:t>
      </w:r>
      <w:r w:rsidRPr="006E5C14">
        <w:rPr>
          <w:rFonts w:ascii="Cambria" w:hAnsi="Cambria"/>
          <w:i/>
          <w:iCs/>
          <w:noProof/>
          <w:sz w:val="24"/>
          <w:szCs w:val="24"/>
        </w:rPr>
        <w:t>Paläontologische Abhandlungen Abteilung B, Paläobotanik</w:t>
      </w:r>
      <w:r w:rsidRPr="006E5C14">
        <w:rPr>
          <w:rFonts w:ascii="Cambria" w:hAnsi="Cambria"/>
          <w:noProof/>
          <w:sz w:val="24"/>
          <w:szCs w:val="24"/>
        </w:rPr>
        <w:t xml:space="preserve"> </w:t>
      </w:r>
      <w:r w:rsidRPr="006E5C14">
        <w:rPr>
          <w:rFonts w:ascii="Cambria" w:hAnsi="Cambria"/>
          <w:b/>
          <w:bCs/>
          <w:noProof/>
          <w:sz w:val="24"/>
          <w:szCs w:val="24"/>
        </w:rPr>
        <w:t>3</w:t>
      </w:r>
      <w:r w:rsidRPr="006E5C14">
        <w:rPr>
          <w:rFonts w:ascii="Cambria" w:hAnsi="Cambria"/>
          <w:noProof/>
          <w:sz w:val="24"/>
          <w:szCs w:val="24"/>
        </w:rPr>
        <w:t>: 441–503.</w:t>
      </w:r>
    </w:p>
    <w:p w14:paraId="40B3175A" w14:textId="77777777" w:rsidR="001B1C2E" w:rsidRPr="00321B0F"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w:t>
      </w:r>
      <w:r w:rsidRPr="006E5C14">
        <w:rPr>
          <w:rFonts w:ascii="Cambria" w:hAnsi="Cambria"/>
          <w:noProof/>
          <w:sz w:val="24"/>
          <w:szCs w:val="24"/>
        </w:rPr>
        <w:t xml:space="preserve">. </w:t>
      </w:r>
      <w:r w:rsidRPr="006E5C14">
        <w:rPr>
          <w:rFonts w:ascii="Cambria" w:hAnsi="Cambria"/>
          <w:b/>
          <w:bCs/>
          <w:noProof/>
          <w:sz w:val="24"/>
          <w:szCs w:val="24"/>
        </w:rPr>
        <w:t>1970b</w:t>
      </w:r>
      <w:r w:rsidRPr="006E5C14">
        <w:rPr>
          <w:rFonts w:ascii="Cambria" w:hAnsi="Cambria"/>
          <w:noProof/>
          <w:sz w:val="24"/>
          <w:szCs w:val="24"/>
        </w:rPr>
        <w:t xml:space="preserve">. Neue Arten aus tertiären Lorbeerwäldern in Mitteleuropa. </w:t>
      </w:r>
      <w:r w:rsidRPr="006E5C14">
        <w:rPr>
          <w:rFonts w:ascii="Cambria" w:hAnsi="Cambria"/>
          <w:i/>
          <w:iCs/>
          <w:noProof/>
          <w:sz w:val="24"/>
          <w:szCs w:val="24"/>
        </w:rPr>
        <w:t xml:space="preserve">Feddes </w:t>
      </w:r>
      <w:r w:rsidRPr="00321B0F">
        <w:rPr>
          <w:rFonts w:ascii="Cambria" w:hAnsi="Cambria"/>
          <w:i/>
          <w:iCs/>
          <w:noProof/>
          <w:sz w:val="24"/>
          <w:szCs w:val="24"/>
        </w:rPr>
        <w:t>Repertorium</w:t>
      </w:r>
      <w:r w:rsidRPr="00321B0F">
        <w:rPr>
          <w:rFonts w:ascii="Cambria" w:hAnsi="Cambria"/>
          <w:noProof/>
          <w:sz w:val="24"/>
          <w:szCs w:val="24"/>
        </w:rPr>
        <w:t xml:space="preserve"> </w:t>
      </w:r>
      <w:r w:rsidRPr="00321B0F">
        <w:rPr>
          <w:rFonts w:ascii="Cambria" w:hAnsi="Cambria"/>
          <w:b/>
          <w:bCs/>
          <w:noProof/>
          <w:sz w:val="24"/>
          <w:szCs w:val="24"/>
        </w:rPr>
        <w:t>81</w:t>
      </w:r>
      <w:r w:rsidRPr="00321B0F">
        <w:rPr>
          <w:rFonts w:ascii="Cambria" w:hAnsi="Cambria"/>
          <w:noProof/>
          <w:sz w:val="24"/>
          <w:szCs w:val="24"/>
        </w:rPr>
        <w:t>: 347–370.</w:t>
      </w:r>
    </w:p>
    <w:p w14:paraId="3193B189" w14:textId="1B109C35" w:rsidR="001B1C2E" w:rsidRPr="00321B0F"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Mai D</w:t>
      </w:r>
      <w:r w:rsidRPr="00321B0F">
        <w:rPr>
          <w:rFonts w:ascii="Cambria" w:hAnsi="Cambria"/>
          <w:noProof/>
          <w:sz w:val="24"/>
          <w:szCs w:val="24"/>
        </w:rPr>
        <w:t xml:space="preserve">. </w:t>
      </w:r>
      <w:r w:rsidRPr="00321B0F">
        <w:rPr>
          <w:rFonts w:ascii="Cambria" w:hAnsi="Cambria"/>
          <w:b/>
          <w:bCs/>
          <w:noProof/>
          <w:sz w:val="24"/>
          <w:szCs w:val="24"/>
        </w:rPr>
        <w:t>1976</w:t>
      </w:r>
      <w:r w:rsidRPr="00321B0F">
        <w:rPr>
          <w:rFonts w:ascii="Cambria" w:hAnsi="Cambria"/>
          <w:noProof/>
          <w:sz w:val="24"/>
          <w:szCs w:val="24"/>
        </w:rPr>
        <w:t xml:space="preserve">. Eozäne Floren des Geiseltales. </w:t>
      </w:r>
      <w:r w:rsidR="00321B0F" w:rsidRPr="00321B0F">
        <w:rPr>
          <w:rFonts w:ascii="Cambria" w:eastAsia="Times New Roman" w:hAnsi="Cambria"/>
          <w:sz w:val="24"/>
          <w:szCs w:val="24"/>
        </w:rPr>
        <w:t>Abhandlungen des Zentralen Geologischen Instituts: Paläontologische Abhandlungen</w:t>
      </w:r>
      <w:r w:rsidRPr="00321B0F">
        <w:rPr>
          <w:rFonts w:ascii="Cambria" w:hAnsi="Cambria"/>
          <w:noProof/>
          <w:sz w:val="24"/>
          <w:szCs w:val="24"/>
        </w:rPr>
        <w:t xml:space="preserve"> </w:t>
      </w:r>
      <w:r w:rsidRPr="00321B0F">
        <w:rPr>
          <w:rFonts w:ascii="Cambria" w:hAnsi="Cambria"/>
          <w:b/>
          <w:bCs/>
          <w:noProof/>
          <w:sz w:val="24"/>
          <w:szCs w:val="24"/>
        </w:rPr>
        <w:t>26</w:t>
      </w:r>
      <w:r w:rsidRPr="00321B0F">
        <w:rPr>
          <w:rFonts w:ascii="Cambria" w:hAnsi="Cambria"/>
          <w:noProof/>
          <w:sz w:val="24"/>
          <w:szCs w:val="24"/>
        </w:rPr>
        <w:t>: 93–149, pls. I–VII.</w:t>
      </w:r>
    </w:p>
    <w:p w14:paraId="0A0EA672" w14:textId="77777777" w:rsidR="001B1C2E" w:rsidRPr="006E5C14"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Mai D</w:t>
      </w:r>
      <w:r w:rsidRPr="00321B0F">
        <w:rPr>
          <w:rFonts w:ascii="Cambria" w:hAnsi="Cambria"/>
          <w:noProof/>
          <w:sz w:val="24"/>
          <w:szCs w:val="24"/>
        </w:rPr>
        <w:t xml:space="preserve">. </w:t>
      </w:r>
      <w:r w:rsidRPr="00321B0F">
        <w:rPr>
          <w:rFonts w:ascii="Cambria" w:hAnsi="Cambria"/>
          <w:b/>
          <w:bCs/>
          <w:noProof/>
          <w:sz w:val="24"/>
          <w:szCs w:val="24"/>
        </w:rPr>
        <w:t>1987a</w:t>
      </w:r>
      <w:r w:rsidRPr="00321B0F">
        <w:rPr>
          <w:rFonts w:ascii="Cambria" w:hAnsi="Cambria"/>
          <w:noProof/>
          <w:sz w:val="24"/>
          <w:szCs w:val="24"/>
        </w:rPr>
        <w:t>. Neue Früchte und Samen aus päleozänen Ablagerungen Mitteleuropas.</w:t>
      </w:r>
      <w:r w:rsidRPr="006E5C14">
        <w:rPr>
          <w:rFonts w:ascii="Cambria" w:hAnsi="Cambria"/>
          <w:noProof/>
          <w:sz w:val="24"/>
          <w:szCs w:val="24"/>
        </w:rPr>
        <w:t xml:space="preserve"> </w:t>
      </w:r>
      <w:r w:rsidRPr="006E5C14">
        <w:rPr>
          <w:rFonts w:ascii="Cambria" w:hAnsi="Cambria"/>
          <w:i/>
          <w:iCs/>
          <w:noProof/>
          <w:sz w:val="24"/>
          <w:szCs w:val="24"/>
        </w:rPr>
        <w:t>Feddes Repertorium</w:t>
      </w:r>
      <w:r w:rsidRPr="006E5C14">
        <w:rPr>
          <w:rFonts w:ascii="Cambria" w:hAnsi="Cambria"/>
          <w:noProof/>
          <w:sz w:val="24"/>
          <w:szCs w:val="24"/>
        </w:rPr>
        <w:t xml:space="preserve"> </w:t>
      </w:r>
      <w:r w:rsidRPr="006E5C14">
        <w:rPr>
          <w:rFonts w:ascii="Cambria" w:hAnsi="Cambria"/>
          <w:b/>
          <w:bCs/>
          <w:noProof/>
          <w:sz w:val="24"/>
          <w:szCs w:val="24"/>
        </w:rPr>
        <w:t>98</w:t>
      </w:r>
      <w:r w:rsidRPr="006E5C14">
        <w:rPr>
          <w:rFonts w:ascii="Cambria" w:hAnsi="Cambria"/>
          <w:noProof/>
          <w:sz w:val="24"/>
          <w:szCs w:val="24"/>
        </w:rPr>
        <w:t>: 197–229.</w:t>
      </w:r>
    </w:p>
    <w:p w14:paraId="6F14167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w:t>
      </w:r>
      <w:r w:rsidRPr="006E5C14">
        <w:rPr>
          <w:rFonts w:ascii="Cambria" w:hAnsi="Cambria"/>
          <w:noProof/>
          <w:sz w:val="24"/>
          <w:szCs w:val="24"/>
        </w:rPr>
        <w:t xml:space="preserve">. </w:t>
      </w:r>
      <w:r w:rsidRPr="006E5C14">
        <w:rPr>
          <w:rFonts w:ascii="Cambria" w:hAnsi="Cambria"/>
          <w:b/>
          <w:bCs/>
          <w:noProof/>
          <w:sz w:val="24"/>
          <w:szCs w:val="24"/>
        </w:rPr>
        <w:t>1987b</w:t>
      </w:r>
      <w:r w:rsidRPr="006E5C14">
        <w:rPr>
          <w:rFonts w:ascii="Cambria" w:hAnsi="Cambria"/>
          <w:noProof/>
          <w:sz w:val="24"/>
          <w:szCs w:val="24"/>
        </w:rPr>
        <w:t xml:space="preserve">. Neue Arten nach Fruchten und Samen aus dem Tertiar von Nordwestsachsen und der Lausitz. </w:t>
      </w:r>
      <w:r w:rsidRPr="006E5C14">
        <w:rPr>
          <w:rFonts w:ascii="Cambria" w:hAnsi="Cambria"/>
          <w:i/>
          <w:iCs/>
          <w:noProof/>
          <w:sz w:val="24"/>
          <w:szCs w:val="24"/>
        </w:rPr>
        <w:t>Feddes Repertorium</w:t>
      </w:r>
      <w:r w:rsidRPr="006E5C14">
        <w:rPr>
          <w:rFonts w:ascii="Cambria" w:hAnsi="Cambria"/>
          <w:noProof/>
          <w:sz w:val="24"/>
          <w:szCs w:val="24"/>
        </w:rPr>
        <w:t xml:space="preserve"> </w:t>
      </w:r>
      <w:r w:rsidRPr="006E5C14">
        <w:rPr>
          <w:rFonts w:ascii="Cambria" w:hAnsi="Cambria"/>
          <w:b/>
          <w:bCs/>
          <w:noProof/>
          <w:sz w:val="24"/>
          <w:szCs w:val="24"/>
        </w:rPr>
        <w:t>98</w:t>
      </w:r>
      <w:r w:rsidRPr="006E5C14">
        <w:rPr>
          <w:rFonts w:ascii="Cambria" w:hAnsi="Cambria"/>
          <w:noProof/>
          <w:sz w:val="24"/>
          <w:szCs w:val="24"/>
        </w:rPr>
        <w:t>: 105–126.</w:t>
      </w:r>
    </w:p>
    <w:p w14:paraId="70ADBB4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w:t>
      </w:r>
      <w:r w:rsidRPr="006E5C14">
        <w:rPr>
          <w:rFonts w:ascii="Cambria" w:hAnsi="Cambria"/>
          <w:noProof/>
          <w:sz w:val="24"/>
          <w:szCs w:val="24"/>
        </w:rPr>
        <w:t xml:space="preserve">. </w:t>
      </w:r>
      <w:r w:rsidRPr="006E5C14">
        <w:rPr>
          <w:rFonts w:ascii="Cambria" w:hAnsi="Cambria"/>
          <w:b/>
          <w:bCs/>
          <w:noProof/>
          <w:sz w:val="24"/>
          <w:szCs w:val="24"/>
        </w:rPr>
        <w:t>1995</w:t>
      </w:r>
      <w:r w:rsidRPr="006E5C14">
        <w:rPr>
          <w:rFonts w:ascii="Cambria" w:hAnsi="Cambria"/>
          <w:noProof/>
          <w:sz w:val="24"/>
          <w:szCs w:val="24"/>
        </w:rPr>
        <w:t xml:space="preserve">. </w:t>
      </w:r>
      <w:r w:rsidRPr="006E5C14">
        <w:rPr>
          <w:rFonts w:ascii="Cambria" w:hAnsi="Cambria"/>
          <w:i/>
          <w:iCs/>
          <w:noProof/>
          <w:sz w:val="24"/>
          <w:szCs w:val="24"/>
        </w:rPr>
        <w:t>Tertiäre Vegetationsgeschichte Europas</w:t>
      </w:r>
      <w:r w:rsidRPr="006E5C14">
        <w:rPr>
          <w:rFonts w:ascii="Cambria" w:hAnsi="Cambria"/>
          <w:noProof/>
          <w:sz w:val="24"/>
          <w:szCs w:val="24"/>
        </w:rPr>
        <w:t>. Gustav Fischer Verlag, Jen.</w:t>
      </w:r>
    </w:p>
    <w:p w14:paraId="53F65E8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 H W</w:t>
      </w:r>
      <w:r w:rsidRPr="006E5C14">
        <w:rPr>
          <w:rFonts w:ascii="Cambria" w:hAnsi="Cambria"/>
          <w:noProof/>
          <w:sz w:val="24"/>
          <w:szCs w:val="24"/>
        </w:rPr>
        <w:t xml:space="preserve">. </w:t>
      </w:r>
      <w:r w:rsidRPr="006E5C14">
        <w:rPr>
          <w:rFonts w:ascii="Cambria" w:hAnsi="Cambria"/>
          <w:b/>
          <w:bCs/>
          <w:noProof/>
          <w:sz w:val="24"/>
          <w:szCs w:val="24"/>
        </w:rPr>
        <w:t>1978</w:t>
      </w:r>
      <w:r w:rsidRPr="006E5C14">
        <w:rPr>
          <w:rFonts w:ascii="Cambria" w:hAnsi="Cambria"/>
          <w:noProof/>
          <w:sz w:val="24"/>
          <w:szCs w:val="24"/>
        </w:rPr>
        <w:t xml:space="preserve">. Die Floren der Haselbacher Serie im Weiesselster-Becken (Berzig Leipzig, DDR). </w:t>
      </w:r>
      <w:r w:rsidRPr="006E5C14">
        <w:rPr>
          <w:rFonts w:ascii="Cambria" w:hAnsi="Cambria"/>
          <w:i/>
          <w:iCs/>
          <w:noProof/>
          <w:sz w:val="24"/>
          <w:szCs w:val="24"/>
        </w:rPr>
        <w:t>Abhandlungen des Staatlichen Museums für Mineralogie und Geologie zu Dresden</w:t>
      </w:r>
      <w:r w:rsidRPr="006E5C14">
        <w:rPr>
          <w:rFonts w:ascii="Cambria" w:hAnsi="Cambria"/>
          <w:noProof/>
          <w:sz w:val="24"/>
          <w:szCs w:val="24"/>
        </w:rPr>
        <w:t xml:space="preserve"> </w:t>
      </w:r>
      <w:r w:rsidRPr="006E5C14">
        <w:rPr>
          <w:rFonts w:ascii="Cambria" w:hAnsi="Cambria"/>
          <w:b/>
          <w:bCs/>
          <w:noProof/>
          <w:sz w:val="24"/>
          <w:szCs w:val="24"/>
        </w:rPr>
        <w:t>28</w:t>
      </w:r>
      <w:r w:rsidRPr="006E5C14">
        <w:rPr>
          <w:rFonts w:ascii="Cambria" w:hAnsi="Cambria"/>
          <w:noProof/>
          <w:sz w:val="24"/>
          <w:szCs w:val="24"/>
        </w:rPr>
        <w:t>: 1–200.</w:t>
      </w:r>
    </w:p>
    <w:p w14:paraId="2D95ECEA" w14:textId="06B3CFB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 Petrescu I</w:t>
      </w:r>
      <w:r w:rsidRPr="006E5C14">
        <w:rPr>
          <w:rFonts w:ascii="Cambria" w:hAnsi="Cambria"/>
          <w:noProof/>
          <w:sz w:val="24"/>
          <w:szCs w:val="24"/>
        </w:rPr>
        <w:t xml:space="preserve">. </w:t>
      </w:r>
      <w:r w:rsidRPr="006E5C14">
        <w:rPr>
          <w:rFonts w:ascii="Cambria" w:hAnsi="Cambria"/>
          <w:b/>
          <w:bCs/>
          <w:noProof/>
          <w:sz w:val="24"/>
          <w:szCs w:val="24"/>
        </w:rPr>
        <w:t>1983</w:t>
      </w:r>
      <w:r w:rsidRPr="006E5C14">
        <w:rPr>
          <w:rFonts w:ascii="Cambria" w:hAnsi="Cambria"/>
          <w:noProof/>
          <w:sz w:val="24"/>
          <w:szCs w:val="24"/>
        </w:rPr>
        <w:t xml:space="preserve">. Eine neue </w:t>
      </w:r>
      <w:r w:rsidRPr="00BD21BB">
        <w:rPr>
          <w:rFonts w:ascii="Cambria" w:hAnsi="Cambria"/>
          <w:i/>
          <w:noProof/>
          <w:sz w:val="24"/>
          <w:szCs w:val="24"/>
        </w:rPr>
        <w:t>Rehderodendron</w:t>
      </w:r>
      <w:r w:rsidRPr="006E5C14">
        <w:rPr>
          <w:rFonts w:ascii="Cambria" w:hAnsi="Cambria"/>
          <w:noProof/>
          <w:sz w:val="24"/>
          <w:szCs w:val="24"/>
        </w:rPr>
        <w:t xml:space="preserve">-Art (Styracaceae) aus dem oberen Pliozän des Baraolt-Beckens (SR Rumänien). </w:t>
      </w:r>
      <w:r w:rsidR="00BD21BB">
        <w:rPr>
          <w:rFonts w:ascii="Cambria" w:hAnsi="Cambria"/>
          <w:i/>
          <w:iCs/>
          <w:noProof/>
          <w:sz w:val="24"/>
          <w:szCs w:val="24"/>
        </w:rPr>
        <w:t>Zeitschrift für G</w:t>
      </w:r>
      <w:r w:rsidRPr="006E5C14">
        <w:rPr>
          <w:rFonts w:ascii="Cambria" w:hAnsi="Cambria"/>
          <w:i/>
          <w:iCs/>
          <w:noProof/>
          <w:sz w:val="24"/>
          <w:szCs w:val="24"/>
        </w:rPr>
        <w:t>eologische Wissenschaften, Berlin</w:t>
      </w:r>
      <w:r w:rsidRPr="006E5C14">
        <w:rPr>
          <w:rFonts w:ascii="Cambria" w:hAnsi="Cambria"/>
          <w:noProof/>
          <w:sz w:val="24"/>
          <w:szCs w:val="24"/>
        </w:rPr>
        <w:t xml:space="preserve"> </w:t>
      </w:r>
      <w:r w:rsidRPr="006E5C14">
        <w:rPr>
          <w:rFonts w:ascii="Cambria" w:hAnsi="Cambria"/>
          <w:b/>
          <w:bCs/>
          <w:noProof/>
          <w:sz w:val="24"/>
          <w:szCs w:val="24"/>
        </w:rPr>
        <w:t>11</w:t>
      </w:r>
      <w:r w:rsidRPr="006E5C14">
        <w:rPr>
          <w:rFonts w:ascii="Cambria" w:hAnsi="Cambria"/>
          <w:noProof/>
          <w:sz w:val="24"/>
          <w:szCs w:val="24"/>
        </w:rPr>
        <w:t>: 915–925.</w:t>
      </w:r>
    </w:p>
    <w:p w14:paraId="6BAE8E7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Mai D, Walther H</w:t>
      </w:r>
      <w:r w:rsidRPr="006E5C14">
        <w:rPr>
          <w:rFonts w:ascii="Cambria" w:hAnsi="Cambria"/>
          <w:noProof/>
          <w:sz w:val="24"/>
          <w:szCs w:val="24"/>
        </w:rPr>
        <w:t xml:space="preserve">. </w:t>
      </w:r>
      <w:r w:rsidRPr="006E5C14">
        <w:rPr>
          <w:rFonts w:ascii="Cambria" w:hAnsi="Cambria"/>
          <w:b/>
          <w:bCs/>
          <w:noProof/>
          <w:sz w:val="24"/>
          <w:szCs w:val="24"/>
        </w:rPr>
        <w:t>1985</w:t>
      </w:r>
      <w:r w:rsidRPr="006E5C14">
        <w:rPr>
          <w:rFonts w:ascii="Cambria" w:hAnsi="Cambria"/>
          <w:noProof/>
          <w:sz w:val="24"/>
          <w:szCs w:val="24"/>
        </w:rPr>
        <w:t xml:space="preserve">. Die obereozänen Floren des Weisselster-Beckens (Berzik Leipzig, DDR). </w:t>
      </w:r>
      <w:r w:rsidRPr="006E5C14">
        <w:rPr>
          <w:rFonts w:ascii="Cambria" w:hAnsi="Cambria"/>
          <w:i/>
          <w:iCs/>
          <w:noProof/>
          <w:sz w:val="24"/>
          <w:szCs w:val="24"/>
        </w:rPr>
        <w:t>Abhandlungen des Staatlichen Museums für Mineralogie und Geologie zu Dresden</w:t>
      </w:r>
      <w:r w:rsidRPr="006E5C14">
        <w:rPr>
          <w:rFonts w:ascii="Cambria" w:hAnsi="Cambria"/>
          <w:noProof/>
          <w:sz w:val="24"/>
          <w:szCs w:val="24"/>
        </w:rPr>
        <w:t xml:space="preserve"> </w:t>
      </w:r>
      <w:r w:rsidRPr="006E5C14">
        <w:rPr>
          <w:rFonts w:ascii="Cambria" w:hAnsi="Cambria"/>
          <w:b/>
          <w:bCs/>
          <w:noProof/>
          <w:sz w:val="24"/>
          <w:szCs w:val="24"/>
        </w:rPr>
        <w:t>33</w:t>
      </w:r>
      <w:r w:rsidRPr="006E5C14">
        <w:rPr>
          <w:rFonts w:ascii="Cambria" w:hAnsi="Cambria"/>
          <w:noProof/>
          <w:sz w:val="24"/>
          <w:szCs w:val="24"/>
        </w:rPr>
        <w:t>: 1–220.</w:t>
      </w:r>
    </w:p>
    <w:p w14:paraId="229D6E8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SR</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Fruits and seeds of </w:t>
      </w:r>
      <w:r w:rsidRPr="00BD21BB">
        <w:rPr>
          <w:rFonts w:ascii="Cambria" w:hAnsi="Cambria"/>
          <w:i/>
          <w:noProof/>
          <w:sz w:val="24"/>
          <w:szCs w:val="24"/>
        </w:rPr>
        <w:t>Tapiscia</w:t>
      </w:r>
      <w:r w:rsidRPr="006E5C14">
        <w:rPr>
          <w:rFonts w:ascii="Cambria" w:hAnsi="Cambria"/>
          <w:noProof/>
          <w:sz w:val="24"/>
          <w:szCs w:val="24"/>
        </w:rPr>
        <w:t xml:space="preserve"> (Staphylaceae) from the Middle Eocene of Oregon, U.S.A. </w:t>
      </w:r>
      <w:r w:rsidRPr="006E5C14">
        <w:rPr>
          <w:rFonts w:ascii="Cambria" w:hAnsi="Cambria"/>
          <w:i/>
          <w:iCs/>
          <w:noProof/>
          <w:sz w:val="24"/>
          <w:szCs w:val="24"/>
        </w:rPr>
        <w:t>Tertiary Research</w:t>
      </w:r>
      <w:r w:rsidRPr="006E5C14">
        <w:rPr>
          <w:rFonts w:ascii="Cambria" w:hAnsi="Cambria"/>
          <w:noProof/>
          <w:sz w:val="24"/>
          <w:szCs w:val="24"/>
        </w:rPr>
        <w:t xml:space="preserve"> </w:t>
      </w:r>
      <w:r w:rsidRPr="006E5C14">
        <w:rPr>
          <w:rFonts w:ascii="Cambria" w:hAnsi="Cambria"/>
          <w:b/>
          <w:bCs/>
          <w:noProof/>
          <w:sz w:val="24"/>
          <w:szCs w:val="24"/>
        </w:rPr>
        <w:t>9</w:t>
      </w:r>
      <w:r w:rsidRPr="006E5C14">
        <w:rPr>
          <w:rFonts w:ascii="Cambria" w:hAnsi="Cambria"/>
          <w:noProof/>
          <w:sz w:val="24"/>
          <w:szCs w:val="24"/>
        </w:rPr>
        <w:t>: 59–66.</w:t>
      </w:r>
    </w:p>
    <w:p w14:paraId="0CA653D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1989</w:t>
      </w:r>
      <w:r w:rsidRPr="006E5C14">
        <w:rPr>
          <w:rFonts w:ascii="Cambria" w:hAnsi="Cambria"/>
          <w:noProof/>
          <w:sz w:val="24"/>
          <w:szCs w:val="24"/>
        </w:rPr>
        <w:t xml:space="preserve">. Early history of the Juglandaceae. </w:t>
      </w:r>
      <w:r w:rsidRPr="006E5C14">
        <w:rPr>
          <w:rFonts w:ascii="Cambria" w:hAnsi="Cambria"/>
          <w:i/>
          <w:iCs/>
          <w:noProof/>
          <w:sz w:val="24"/>
          <w:szCs w:val="24"/>
        </w:rPr>
        <w:t>Pl. Syst. Evol.</w:t>
      </w:r>
      <w:r w:rsidRPr="006E5C14">
        <w:rPr>
          <w:rFonts w:ascii="Cambria" w:hAnsi="Cambria"/>
          <w:noProof/>
          <w:sz w:val="24"/>
          <w:szCs w:val="24"/>
        </w:rPr>
        <w:t xml:space="preserve"> </w:t>
      </w:r>
      <w:r w:rsidRPr="006E5C14">
        <w:rPr>
          <w:rFonts w:ascii="Cambria" w:hAnsi="Cambria"/>
          <w:b/>
          <w:bCs/>
          <w:noProof/>
          <w:sz w:val="24"/>
          <w:szCs w:val="24"/>
        </w:rPr>
        <w:t>162</w:t>
      </w:r>
      <w:r w:rsidRPr="006E5C14">
        <w:rPr>
          <w:rFonts w:ascii="Cambria" w:hAnsi="Cambria"/>
          <w:noProof/>
          <w:sz w:val="24"/>
          <w:szCs w:val="24"/>
        </w:rPr>
        <w:t>: 231–350.</w:t>
      </w:r>
    </w:p>
    <w:p w14:paraId="63EC13CF" w14:textId="07EB4AE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1992</w:t>
      </w:r>
      <w:r w:rsidRPr="006E5C14">
        <w:rPr>
          <w:rFonts w:ascii="Cambria" w:hAnsi="Cambria"/>
          <w:noProof/>
          <w:sz w:val="24"/>
          <w:szCs w:val="24"/>
        </w:rPr>
        <w:t xml:space="preserve">. Flowers, fruits, and pollen of </w:t>
      </w:r>
      <w:r w:rsidRPr="00BD21BB">
        <w:rPr>
          <w:rFonts w:ascii="Cambria" w:hAnsi="Cambria"/>
          <w:i/>
          <w:noProof/>
          <w:sz w:val="24"/>
          <w:szCs w:val="24"/>
        </w:rPr>
        <w:t>Florissantia</w:t>
      </w:r>
      <w:r w:rsidRPr="006E5C14">
        <w:rPr>
          <w:rFonts w:ascii="Cambria" w:hAnsi="Cambria"/>
          <w:noProof/>
          <w:sz w:val="24"/>
          <w:szCs w:val="24"/>
        </w:rPr>
        <w:t xml:space="preserve">, an extinct Malvalean genus from the Eocene and Oligocene of western North America. </w:t>
      </w:r>
      <w:r w:rsidR="00D730FC">
        <w:rPr>
          <w:rFonts w:ascii="Cambria" w:hAnsi="Cambria"/>
          <w:i/>
          <w:iCs/>
          <w:noProof/>
          <w:sz w:val="24"/>
          <w:szCs w:val="24"/>
        </w:rPr>
        <w:t xml:space="preserve">American Journal of Botany </w:t>
      </w:r>
      <w:r w:rsidRPr="006E5C14">
        <w:rPr>
          <w:rFonts w:ascii="Cambria" w:hAnsi="Cambria"/>
          <w:b/>
          <w:bCs/>
          <w:noProof/>
          <w:sz w:val="24"/>
          <w:szCs w:val="24"/>
        </w:rPr>
        <w:t>79</w:t>
      </w:r>
      <w:r w:rsidRPr="006E5C14">
        <w:rPr>
          <w:rFonts w:ascii="Cambria" w:hAnsi="Cambria"/>
          <w:noProof/>
          <w:sz w:val="24"/>
          <w:szCs w:val="24"/>
        </w:rPr>
        <w:t>: 996–1008.</w:t>
      </w:r>
    </w:p>
    <w:p w14:paraId="72C0D3D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1994</w:t>
      </w:r>
      <w:r w:rsidRPr="006E5C14">
        <w:rPr>
          <w:rFonts w:ascii="Cambria" w:hAnsi="Cambria"/>
          <w:noProof/>
          <w:sz w:val="24"/>
          <w:szCs w:val="24"/>
        </w:rPr>
        <w:t xml:space="preserve">. Fruits and seeds of the Middle Eocene nut beds flora, Clarno Formation, Oregon. </w:t>
      </w:r>
      <w:r w:rsidRPr="006E5C14">
        <w:rPr>
          <w:rFonts w:ascii="Cambria" w:hAnsi="Cambria"/>
          <w:i/>
          <w:iCs/>
          <w:noProof/>
          <w:sz w:val="24"/>
          <w:szCs w:val="24"/>
        </w:rPr>
        <w:t>Palaeontographica Americana</w:t>
      </w:r>
      <w:r w:rsidRPr="006E5C14">
        <w:rPr>
          <w:rFonts w:ascii="Cambria" w:hAnsi="Cambria"/>
          <w:noProof/>
          <w:sz w:val="24"/>
          <w:szCs w:val="24"/>
        </w:rPr>
        <w:t xml:space="preserve"> </w:t>
      </w:r>
      <w:r w:rsidRPr="006E5C14">
        <w:rPr>
          <w:rFonts w:ascii="Cambria" w:hAnsi="Cambria"/>
          <w:b/>
          <w:bCs/>
          <w:noProof/>
          <w:sz w:val="24"/>
          <w:szCs w:val="24"/>
        </w:rPr>
        <w:t>58</w:t>
      </w:r>
      <w:r w:rsidRPr="006E5C14">
        <w:rPr>
          <w:rFonts w:ascii="Cambria" w:hAnsi="Cambria"/>
          <w:noProof/>
          <w:sz w:val="24"/>
          <w:szCs w:val="24"/>
        </w:rPr>
        <w:t>: 1–205.</w:t>
      </w:r>
    </w:p>
    <w:p w14:paraId="6A8B2782" w14:textId="6DB0E8C3"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1999</w:t>
      </w:r>
      <w:r w:rsidR="00BD21BB">
        <w:rPr>
          <w:rFonts w:ascii="Cambria" w:hAnsi="Cambria"/>
          <w:noProof/>
          <w:sz w:val="24"/>
          <w:szCs w:val="24"/>
        </w:rPr>
        <w:t>. Biogeographical r</w:t>
      </w:r>
      <w:r w:rsidRPr="006E5C14">
        <w:rPr>
          <w:rFonts w:ascii="Cambria" w:hAnsi="Cambria"/>
          <w:noProof/>
          <w:sz w:val="24"/>
          <w:szCs w:val="24"/>
        </w:rPr>
        <w:t>elationsh</w:t>
      </w:r>
      <w:r w:rsidR="00BD21BB">
        <w:rPr>
          <w:rFonts w:ascii="Cambria" w:hAnsi="Cambria"/>
          <w:noProof/>
          <w:sz w:val="24"/>
          <w:szCs w:val="24"/>
        </w:rPr>
        <w:t>ips of North American Tertiary f</w:t>
      </w:r>
      <w:r w:rsidRPr="006E5C14">
        <w:rPr>
          <w:rFonts w:ascii="Cambria" w:hAnsi="Cambria"/>
          <w:noProof/>
          <w:sz w:val="24"/>
          <w:szCs w:val="24"/>
        </w:rPr>
        <w:t xml:space="preserve">loras.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86</w:t>
      </w:r>
      <w:r w:rsidRPr="006E5C14">
        <w:rPr>
          <w:rFonts w:ascii="Cambria" w:hAnsi="Cambria"/>
          <w:noProof/>
          <w:sz w:val="24"/>
          <w:szCs w:val="24"/>
        </w:rPr>
        <w:t>: 472–522.</w:t>
      </w:r>
    </w:p>
    <w:p w14:paraId="777788C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2000</w:t>
      </w:r>
      <w:r w:rsidRPr="006E5C14">
        <w:rPr>
          <w:rFonts w:ascii="Cambria" w:hAnsi="Cambria"/>
          <w:noProof/>
          <w:sz w:val="24"/>
          <w:szCs w:val="24"/>
        </w:rPr>
        <w:t xml:space="preserve">. Late Eocene fossil plants of the John Day Formation, Wheeler County, Oregon. </w:t>
      </w:r>
      <w:r w:rsidRPr="006E5C14">
        <w:rPr>
          <w:rFonts w:ascii="Cambria" w:hAnsi="Cambria"/>
          <w:i/>
          <w:iCs/>
          <w:noProof/>
          <w:sz w:val="24"/>
          <w:szCs w:val="24"/>
        </w:rPr>
        <w:t>Oregon Geology</w:t>
      </w:r>
      <w:r w:rsidRPr="006E5C14">
        <w:rPr>
          <w:rFonts w:ascii="Cambria" w:hAnsi="Cambria"/>
          <w:noProof/>
          <w:sz w:val="24"/>
          <w:szCs w:val="24"/>
        </w:rPr>
        <w:t xml:space="preserve"> </w:t>
      </w:r>
      <w:r w:rsidRPr="006E5C14">
        <w:rPr>
          <w:rFonts w:ascii="Cambria" w:hAnsi="Cambria"/>
          <w:b/>
          <w:bCs/>
          <w:noProof/>
          <w:sz w:val="24"/>
          <w:szCs w:val="24"/>
        </w:rPr>
        <w:t>62</w:t>
      </w:r>
      <w:r w:rsidRPr="006E5C14">
        <w:rPr>
          <w:rFonts w:ascii="Cambria" w:hAnsi="Cambria"/>
          <w:noProof/>
          <w:sz w:val="24"/>
          <w:szCs w:val="24"/>
        </w:rPr>
        <w:t>: 51–63.</w:t>
      </w:r>
    </w:p>
    <w:p w14:paraId="3FC64ED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Leaves and fruits of </w:t>
      </w:r>
      <w:r w:rsidRPr="00BD21BB">
        <w:rPr>
          <w:rFonts w:ascii="Cambria" w:hAnsi="Cambria"/>
          <w:i/>
          <w:noProof/>
          <w:sz w:val="24"/>
          <w:szCs w:val="24"/>
        </w:rPr>
        <w:t>Aesculus</w:t>
      </w:r>
      <w:r w:rsidRPr="006E5C14">
        <w:rPr>
          <w:rFonts w:ascii="Cambria" w:hAnsi="Cambria"/>
          <w:noProof/>
          <w:sz w:val="24"/>
          <w:szCs w:val="24"/>
        </w:rPr>
        <w:t xml:space="preserve"> (Sapindales) from the Paleocene of North America.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162</w:t>
      </w:r>
      <w:r w:rsidRPr="006E5C14">
        <w:rPr>
          <w:rFonts w:ascii="Cambria" w:hAnsi="Cambria"/>
          <w:noProof/>
          <w:sz w:val="24"/>
          <w:szCs w:val="24"/>
        </w:rPr>
        <w:t>: 985–998.</w:t>
      </w:r>
    </w:p>
    <w:p w14:paraId="35CBA2B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Manchester SR, Chen Z-D, Lu A-M, Uemura K</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Eastern Asian endemic seed plant genera and their paleogeographic history throughout the Northern Hemisphere. </w:t>
      </w:r>
      <w:r w:rsidRPr="006E5C14">
        <w:rPr>
          <w:rFonts w:ascii="Cambria" w:hAnsi="Cambria"/>
          <w:i/>
          <w:iCs/>
          <w:noProof/>
          <w:sz w:val="24"/>
          <w:szCs w:val="24"/>
        </w:rPr>
        <w:t>Journal of Systematics and Evolution</w:t>
      </w:r>
      <w:r w:rsidRPr="006E5C14">
        <w:rPr>
          <w:rFonts w:ascii="Cambria" w:hAnsi="Cambria"/>
          <w:noProof/>
          <w:sz w:val="24"/>
          <w:szCs w:val="24"/>
        </w:rPr>
        <w:t xml:space="preserve"> </w:t>
      </w:r>
      <w:r w:rsidRPr="006E5C14">
        <w:rPr>
          <w:rFonts w:ascii="Cambria" w:hAnsi="Cambria"/>
          <w:b/>
          <w:bCs/>
          <w:noProof/>
          <w:sz w:val="24"/>
          <w:szCs w:val="24"/>
        </w:rPr>
        <w:t>47</w:t>
      </w:r>
      <w:r w:rsidRPr="006E5C14">
        <w:rPr>
          <w:rFonts w:ascii="Cambria" w:hAnsi="Cambria"/>
          <w:noProof/>
          <w:sz w:val="24"/>
          <w:szCs w:val="24"/>
        </w:rPr>
        <w:t>: 1–42.</w:t>
      </w:r>
    </w:p>
    <w:p w14:paraId="602D1B31" w14:textId="453604D6"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 Dilcher D</w:t>
      </w:r>
      <w:r w:rsidRPr="006E5C14">
        <w:rPr>
          <w:rFonts w:ascii="Cambria" w:hAnsi="Cambria"/>
          <w:noProof/>
          <w:sz w:val="24"/>
          <w:szCs w:val="24"/>
        </w:rPr>
        <w:t xml:space="preserve">. </w:t>
      </w:r>
      <w:r w:rsidRPr="006E5C14">
        <w:rPr>
          <w:rFonts w:ascii="Cambria" w:hAnsi="Cambria"/>
          <w:b/>
          <w:bCs/>
          <w:noProof/>
          <w:sz w:val="24"/>
          <w:szCs w:val="24"/>
        </w:rPr>
        <w:t>1982</w:t>
      </w:r>
      <w:r w:rsidRPr="006E5C14">
        <w:rPr>
          <w:rFonts w:ascii="Cambria" w:hAnsi="Cambria"/>
          <w:noProof/>
          <w:sz w:val="24"/>
          <w:szCs w:val="24"/>
        </w:rPr>
        <w:t xml:space="preserve">. Pterocaryoid fruits (Juglandaceae) in the Paleogene of North America and their evolutionary and biogeographic significance. </w:t>
      </w:r>
      <w:r w:rsidR="00D730FC">
        <w:rPr>
          <w:rFonts w:ascii="Cambria" w:hAnsi="Cambria"/>
          <w:i/>
          <w:iCs/>
          <w:noProof/>
          <w:sz w:val="24"/>
          <w:szCs w:val="24"/>
        </w:rPr>
        <w:t xml:space="preserve">American Journal of Botany </w:t>
      </w:r>
      <w:r w:rsidRPr="006E5C14">
        <w:rPr>
          <w:rFonts w:ascii="Cambria" w:hAnsi="Cambria"/>
          <w:b/>
          <w:bCs/>
          <w:noProof/>
          <w:sz w:val="24"/>
          <w:szCs w:val="24"/>
        </w:rPr>
        <w:t>69</w:t>
      </w:r>
      <w:r w:rsidRPr="006E5C14">
        <w:rPr>
          <w:rFonts w:ascii="Cambria" w:hAnsi="Cambria"/>
          <w:noProof/>
          <w:sz w:val="24"/>
          <w:szCs w:val="24"/>
        </w:rPr>
        <w:t>: 275–286.</w:t>
      </w:r>
    </w:p>
    <w:p w14:paraId="3D791E29" w14:textId="0DBF1AB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SR, Dilcher DL, Tidwell WD</w:t>
      </w:r>
      <w:r w:rsidRPr="006E5C14">
        <w:rPr>
          <w:rFonts w:ascii="Cambria" w:hAnsi="Cambria"/>
          <w:noProof/>
          <w:sz w:val="24"/>
          <w:szCs w:val="24"/>
        </w:rPr>
        <w:t xml:space="preserve">. </w:t>
      </w:r>
      <w:r w:rsidRPr="006E5C14">
        <w:rPr>
          <w:rFonts w:ascii="Cambria" w:hAnsi="Cambria"/>
          <w:b/>
          <w:bCs/>
          <w:noProof/>
          <w:sz w:val="24"/>
          <w:szCs w:val="24"/>
        </w:rPr>
        <w:t>1986</w:t>
      </w:r>
      <w:r w:rsidRPr="006E5C14">
        <w:rPr>
          <w:rFonts w:ascii="Cambria" w:hAnsi="Cambria"/>
          <w:noProof/>
          <w:sz w:val="24"/>
          <w:szCs w:val="24"/>
        </w:rPr>
        <w:t xml:space="preserve">. Interconnected reproductive </w:t>
      </w:r>
      <w:r w:rsidR="00BD21BB">
        <w:rPr>
          <w:rFonts w:ascii="Cambria" w:hAnsi="Cambria"/>
          <w:noProof/>
          <w:sz w:val="24"/>
          <w:szCs w:val="24"/>
        </w:rPr>
        <w:t xml:space="preserve">and vegetative remains of </w:t>
      </w:r>
      <w:r w:rsidR="00BD21BB" w:rsidRPr="00BD21BB">
        <w:rPr>
          <w:rFonts w:ascii="Cambria" w:hAnsi="Cambria"/>
          <w:i/>
          <w:noProof/>
          <w:sz w:val="24"/>
          <w:szCs w:val="24"/>
        </w:rPr>
        <w:t>Populu</w:t>
      </w:r>
      <w:r w:rsidRPr="00BD21BB">
        <w:rPr>
          <w:rFonts w:ascii="Cambria" w:hAnsi="Cambria"/>
          <w:i/>
          <w:noProof/>
          <w:sz w:val="24"/>
          <w:szCs w:val="24"/>
        </w:rPr>
        <w:t>s</w:t>
      </w:r>
      <w:r w:rsidRPr="006E5C14">
        <w:rPr>
          <w:rFonts w:ascii="Cambria" w:hAnsi="Cambria"/>
          <w:noProof/>
          <w:sz w:val="24"/>
          <w:szCs w:val="24"/>
        </w:rPr>
        <w:t xml:space="preserve"> (Salicaceae) from the Middle Eocene Green River Formation, Northeastern Utah. </w:t>
      </w:r>
      <w:r w:rsidR="00D730FC">
        <w:rPr>
          <w:rFonts w:ascii="Cambria" w:hAnsi="Cambria"/>
          <w:i/>
          <w:iCs/>
          <w:noProof/>
          <w:sz w:val="24"/>
          <w:szCs w:val="24"/>
        </w:rPr>
        <w:t xml:space="preserve">American Journal of Botany </w:t>
      </w:r>
      <w:r w:rsidRPr="006E5C14">
        <w:rPr>
          <w:rFonts w:ascii="Cambria" w:hAnsi="Cambria"/>
          <w:b/>
          <w:bCs/>
          <w:noProof/>
          <w:sz w:val="24"/>
          <w:szCs w:val="24"/>
        </w:rPr>
        <w:t>73</w:t>
      </w:r>
      <w:r w:rsidRPr="006E5C14">
        <w:rPr>
          <w:rFonts w:ascii="Cambria" w:hAnsi="Cambria"/>
          <w:noProof/>
          <w:sz w:val="24"/>
          <w:szCs w:val="24"/>
        </w:rPr>
        <w:t>: 156–160.</w:t>
      </w:r>
    </w:p>
    <w:p w14:paraId="6A86F24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 Donoghue M</w:t>
      </w:r>
      <w:r w:rsidRPr="006E5C14">
        <w:rPr>
          <w:rFonts w:ascii="Cambria" w:hAnsi="Cambria"/>
          <w:noProof/>
          <w:sz w:val="24"/>
          <w:szCs w:val="24"/>
        </w:rPr>
        <w:t xml:space="preserve">. </w:t>
      </w:r>
      <w:r w:rsidRPr="006E5C14">
        <w:rPr>
          <w:rFonts w:ascii="Cambria" w:hAnsi="Cambria"/>
          <w:b/>
          <w:bCs/>
          <w:noProof/>
          <w:sz w:val="24"/>
          <w:szCs w:val="24"/>
        </w:rPr>
        <w:t>1995</w:t>
      </w:r>
      <w:r w:rsidRPr="006E5C14">
        <w:rPr>
          <w:rFonts w:ascii="Cambria" w:hAnsi="Cambria"/>
          <w:noProof/>
          <w:sz w:val="24"/>
          <w:szCs w:val="24"/>
        </w:rPr>
        <w:t xml:space="preserve">. Winged Fruits of Linnaeeae (Caprifoliaceae) in the Tertiary of Western North America: </w:t>
      </w:r>
      <w:r w:rsidRPr="00BC15E6">
        <w:rPr>
          <w:rFonts w:ascii="Cambria" w:hAnsi="Cambria"/>
          <w:i/>
          <w:noProof/>
          <w:sz w:val="24"/>
          <w:szCs w:val="24"/>
        </w:rPr>
        <w:t>Diplodipelta</w:t>
      </w:r>
      <w:r w:rsidRPr="006E5C14">
        <w:rPr>
          <w:rFonts w:ascii="Cambria" w:hAnsi="Cambria"/>
          <w:noProof/>
          <w:sz w:val="24"/>
          <w:szCs w:val="24"/>
        </w:rPr>
        <w:t xml:space="preserve"> gen. nov.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156</w:t>
      </w:r>
      <w:r w:rsidRPr="006E5C14">
        <w:rPr>
          <w:rFonts w:ascii="Cambria" w:hAnsi="Cambria"/>
          <w:noProof/>
          <w:sz w:val="24"/>
          <w:szCs w:val="24"/>
        </w:rPr>
        <w:t>: 709–722.</w:t>
      </w:r>
    </w:p>
    <w:p w14:paraId="560A1A8F" w14:textId="04834C84"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 Judd W, Handley B</w:t>
      </w:r>
      <w:r w:rsidRPr="006E5C14">
        <w:rPr>
          <w:rFonts w:ascii="Cambria" w:hAnsi="Cambria"/>
          <w:noProof/>
          <w:sz w:val="24"/>
          <w:szCs w:val="24"/>
        </w:rPr>
        <w:t xml:space="preserve">. </w:t>
      </w:r>
      <w:r w:rsidRPr="006E5C14">
        <w:rPr>
          <w:rFonts w:ascii="Cambria" w:hAnsi="Cambria"/>
          <w:b/>
          <w:bCs/>
          <w:noProof/>
          <w:sz w:val="24"/>
          <w:szCs w:val="24"/>
        </w:rPr>
        <w:t>2006</w:t>
      </w:r>
      <w:r w:rsidRPr="006E5C14">
        <w:rPr>
          <w:rFonts w:ascii="Cambria" w:hAnsi="Cambria"/>
          <w:noProof/>
          <w:sz w:val="24"/>
          <w:szCs w:val="24"/>
        </w:rPr>
        <w:t xml:space="preserve">. Foliage and fruits of early poplars (Salicaceae: </w:t>
      </w:r>
      <w:r w:rsidRPr="00BC15E6">
        <w:rPr>
          <w:rFonts w:ascii="Cambria" w:hAnsi="Cambria"/>
          <w:i/>
          <w:noProof/>
          <w:sz w:val="24"/>
          <w:szCs w:val="24"/>
        </w:rPr>
        <w:t>Populus</w:t>
      </w:r>
      <w:r w:rsidRPr="006E5C14">
        <w:rPr>
          <w:rFonts w:ascii="Cambria" w:hAnsi="Cambria"/>
          <w:noProof/>
          <w:sz w:val="24"/>
          <w:szCs w:val="24"/>
        </w:rPr>
        <w:t xml:space="preserve">) from the Eocene of Utah, Colorado and Wyoming. </w:t>
      </w:r>
      <w:r w:rsidR="00BC15E6">
        <w:rPr>
          <w:rFonts w:ascii="Cambria" w:hAnsi="Cambria"/>
          <w:i/>
          <w:iCs/>
          <w:noProof/>
          <w:sz w:val="24"/>
          <w:szCs w:val="24"/>
        </w:rPr>
        <w:t>International Journal of P</w:t>
      </w:r>
      <w:r w:rsidRPr="006E5C14">
        <w:rPr>
          <w:rFonts w:ascii="Cambria" w:hAnsi="Cambria"/>
          <w:i/>
          <w:iCs/>
          <w:noProof/>
          <w:sz w:val="24"/>
          <w:szCs w:val="24"/>
        </w:rPr>
        <w:t>lant Sciences</w:t>
      </w:r>
      <w:r w:rsidRPr="006E5C14">
        <w:rPr>
          <w:rFonts w:ascii="Cambria" w:hAnsi="Cambria"/>
          <w:noProof/>
          <w:sz w:val="24"/>
          <w:szCs w:val="24"/>
        </w:rPr>
        <w:t xml:space="preserve"> </w:t>
      </w:r>
      <w:r w:rsidRPr="006E5C14">
        <w:rPr>
          <w:rFonts w:ascii="Cambria" w:hAnsi="Cambria"/>
          <w:b/>
          <w:bCs/>
          <w:noProof/>
          <w:sz w:val="24"/>
          <w:szCs w:val="24"/>
        </w:rPr>
        <w:t>167</w:t>
      </w:r>
      <w:r w:rsidRPr="006E5C14">
        <w:rPr>
          <w:rFonts w:ascii="Cambria" w:hAnsi="Cambria"/>
          <w:noProof/>
          <w:sz w:val="24"/>
          <w:szCs w:val="24"/>
        </w:rPr>
        <w:t>: 897–908.</w:t>
      </w:r>
    </w:p>
    <w:p w14:paraId="5CA9CEB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SR, Kvaček Z</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Fruits of </w:t>
      </w:r>
      <w:r w:rsidRPr="00BD21BB">
        <w:rPr>
          <w:rFonts w:ascii="Cambria" w:hAnsi="Cambria"/>
          <w:i/>
          <w:noProof/>
          <w:sz w:val="24"/>
          <w:szCs w:val="24"/>
        </w:rPr>
        <w:t>Sloanea</w:t>
      </w:r>
      <w:r w:rsidRPr="006E5C14">
        <w:rPr>
          <w:rFonts w:ascii="Cambria" w:hAnsi="Cambria"/>
          <w:noProof/>
          <w:sz w:val="24"/>
          <w:szCs w:val="24"/>
        </w:rPr>
        <w:t xml:space="preserve"> (Elaeocarpaceae) in the Paleogene of North America and Greenland.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170</w:t>
      </w:r>
      <w:r w:rsidRPr="006E5C14">
        <w:rPr>
          <w:rFonts w:ascii="Cambria" w:hAnsi="Cambria"/>
          <w:noProof/>
          <w:sz w:val="24"/>
          <w:szCs w:val="24"/>
        </w:rPr>
        <w:t>: 941–950.</w:t>
      </w:r>
    </w:p>
    <w:p w14:paraId="796B47F8" w14:textId="72F323A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Manchester SR, O’Leary EL</w:t>
      </w:r>
      <w:r w:rsidRPr="006E5C14">
        <w:rPr>
          <w:rFonts w:ascii="Cambria" w:hAnsi="Cambria"/>
          <w:noProof/>
          <w:sz w:val="24"/>
          <w:szCs w:val="24"/>
        </w:rPr>
        <w:t xml:space="preserve">. </w:t>
      </w:r>
      <w:r w:rsidRPr="006E5C14">
        <w:rPr>
          <w:rFonts w:ascii="Cambria" w:hAnsi="Cambria"/>
          <w:b/>
          <w:bCs/>
          <w:noProof/>
          <w:sz w:val="24"/>
          <w:szCs w:val="24"/>
        </w:rPr>
        <w:t>2010</w:t>
      </w:r>
      <w:r w:rsidR="00BD21BB">
        <w:rPr>
          <w:rFonts w:ascii="Cambria" w:hAnsi="Cambria"/>
          <w:noProof/>
          <w:sz w:val="24"/>
          <w:szCs w:val="24"/>
        </w:rPr>
        <w:t>. Phylogenetic distribution and identification of f</w:t>
      </w:r>
      <w:r w:rsidRPr="006E5C14">
        <w:rPr>
          <w:rFonts w:ascii="Cambria" w:hAnsi="Cambria"/>
          <w:noProof/>
          <w:sz w:val="24"/>
          <w:szCs w:val="24"/>
        </w:rPr>
        <w:t>in-wi</w:t>
      </w:r>
      <w:r w:rsidR="00BD21BB">
        <w:rPr>
          <w:rFonts w:ascii="Cambria" w:hAnsi="Cambria"/>
          <w:noProof/>
          <w:sz w:val="24"/>
          <w:szCs w:val="24"/>
        </w:rPr>
        <w:t>nged f</w:t>
      </w:r>
      <w:r w:rsidRPr="006E5C14">
        <w:rPr>
          <w:rFonts w:ascii="Cambria" w:hAnsi="Cambria"/>
          <w:noProof/>
          <w:sz w:val="24"/>
          <w:szCs w:val="24"/>
        </w:rPr>
        <w:t xml:space="preserve">ruits.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76</w:t>
      </w:r>
      <w:r w:rsidRPr="006E5C14">
        <w:rPr>
          <w:rFonts w:ascii="Cambria" w:hAnsi="Cambria"/>
          <w:noProof/>
          <w:sz w:val="24"/>
          <w:szCs w:val="24"/>
        </w:rPr>
        <w:t>: 1–82.</w:t>
      </w:r>
    </w:p>
    <w:p w14:paraId="23B4F5F9" w14:textId="77777777" w:rsidR="001B1C2E" w:rsidRPr="00D4211E" w:rsidRDefault="001B1C2E" w:rsidP="001B1C2E">
      <w:pPr>
        <w:pStyle w:val="NormalWeb"/>
        <w:spacing w:before="2" w:after="2"/>
        <w:ind w:left="426" w:hanging="426"/>
        <w:rPr>
          <w:rFonts w:ascii="Cambria" w:hAnsi="Cambria"/>
          <w:noProof/>
          <w:color w:val="000000" w:themeColor="text1"/>
          <w:sz w:val="24"/>
          <w:szCs w:val="24"/>
        </w:rPr>
      </w:pPr>
      <w:r w:rsidRPr="006E5C14">
        <w:rPr>
          <w:rFonts w:ascii="Cambria" w:hAnsi="Cambria"/>
          <w:b/>
          <w:bCs/>
          <w:noProof/>
          <w:sz w:val="24"/>
          <w:szCs w:val="24"/>
        </w:rPr>
        <w:t>Markevich V</w:t>
      </w:r>
      <w:r w:rsidRPr="006E5C14">
        <w:rPr>
          <w:rFonts w:ascii="Cambria" w:hAnsi="Cambria"/>
          <w:noProof/>
          <w:sz w:val="24"/>
          <w:szCs w:val="24"/>
        </w:rPr>
        <w:t xml:space="preserve">. </w:t>
      </w:r>
      <w:r w:rsidRPr="006E5C14">
        <w:rPr>
          <w:rFonts w:ascii="Cambria" w:hAnsi="Cambria"/>
          <w:b/>
          <w:bCs/>
          <w:noProof/>
          <w:sz w:val="24"/>
          <w:szCs w:val="24"/>
        </w:rPr>
        <w:t>1986</w:t>
      </w:r>
      <w:r w:rsidRPr="006E5C14">
        <w:rPr>
          <w:rFonts w:ascii="Cambria" w:hAnsi="Cambria"/>
          <w:noProof/>
          <w:sz w:val="24"/>
          <w:szCs w:val="24"/>
        </w:rPr>
        <w:t xml:space="preserve">. A new species of Loranthaceae pollen in the Upper Cretaceous of </w:t>
      </w:r>
      <w:r w:rsidRPr="00D4211E">
        <w:rPr>
          <w:rFonts w:ascii="Cambria" w:hAnsi="Cambria"/>
          <w:noProof/>
          <w:color w:val="000000" w:themeColor="text1"/>
          <w:sz w:val="24"/>
          <w:szCs w:val="24"/>
        </w:rPr>
        <w:t xml:space="preserve">Sakhalin. </w:t>
      </w:r>
      <w:r w:rsidRPr="00D4211E">
        <w:rPr>
          <w:rFonts w:ascii="Cambria" w:hAnsi="Cambria"/>
          <w:i/>
          <w:iCs/>
          <w:noProof/>
          <w:color w:val="000000" w:themeColor="text1"/>
          <w:sz w:val="24"/>
          <w:szCs w:val="24"/>
        </w:rPr>
        <w:t>Paleontologicheskii Zhurnal</w:t>
      </w:r>
      <w:r w:rsidRPr="00D4211E">
        <w:rPr>
          <w:rFonts w:ascii="Cambria" w:hAnsi="Cambria"/>
          <w:noProof/>
          <w:color w:val="000000" w:themeColor="text1"/>
          <w:sz w:val="24"/>
          <w:szCs w:val="24"/>
        </w:rPr>
        <w:t xml:space="preserve"> </w:t>
      </w:r>
      <w:r w:rsidRPr="00D4211E">
        <w:rPr>
          <w:rFonts w:ascii="Cambria" w:hAnsi="Cambria"/>
          <w:b/>
          <w:bCs/>
          <w:noProof/>
          <w:color w:val="000000" w:themeColor="text1"/>
          <w:sz w:val="24"/>
          <w:szCs w:val="24"/>
        </w:rPr>
        <w:t>4</w:t>
      </w:r>
      <w:r w:rsidRPr="00D4211E">
        <w:rPr>
          <w:rFonts w:ascii="Cambria" w:hAnsi="Cambria"/>
          <w:noProof/>
          <w:color w:val="000000" w:themeColor="text1"/>
          <w:sz w:val="24"/>
          <w:szCs w:val="24"/>
        </w:rPr>
        <w:t>: 118–121, 1 p.</w:t>
      </w:r>
    </w:p>
    <w:p w14:paraId="704D151D" w14:textId="6655413D" w:rsidR="001B1C2E" w:rsidRPr="00D4211E" w:rsidRDefault="001B1C2E" w:rsidP="001B1C2E">
      <w:pPr>
        <w:pStyle w:val="NormalWeb"/>
        <w:spacing w:before="2" w:after="2"/>
        <w:ind w:left="426" w:hanging="426"/>
        <w:rPr>
          <w:rFonts w:ascii="Cambria" w:hAnsi="Cambria"/>
          <w:noProof/>
          <w:color w:val="000000" w:themeColor="text1"/>
          <w:sz w:val="24"/>
          <w:szCs w:val="24"/>
        </w:rPr>
      </w:pPr>
      <w:r w:rsidRPr="00D4211E">
        <w:rPr>
          <w:rFonts w:ascii="Cambria" w:hAnsi="Cambria"/>
          <w:b/>
          <w:bCs/>
          <w:noProof/>
          <w:color w:val="000000" w:themeColor="text1"/>
          <w:sz w:val="24"/>
          <w:szCs w:val="24"/>
        </w:rPr>
        <w:t>Markevich V</w:t>
      </w:r>
      <w:r w:rsidRPr="00D4211E">
        <w:rPr>
          <w:rFonts w:ascii="Cambria" w:hAnsi="Cambria"/>
          <w:noProof/>
          <w:color w:val="000000" w:themeColor="text1"/>
          <w:sz w:val="24"/>
          <w:szCs w:val="24"/>
        </w:rPr>
        <w:t xml:space="preserve">. </w:t>
      </w:r>
      <w:r w:rsidRPr="00D4211E">
        <w:rPr>
          <w:rFonts w:ascii="Cambria" w:hAnsi="Cambria"/>
          <w:b/>
          <w:bCs/>
          <w:noProof/>
          <w:color w:val="000000" w:themeColor="text1"/>
          <w:sz w:val="24"/>
          <w:szCs w:val="24"/>
        </w:rPr>
        <w:t>1989</w:t>
      </w:r>
      <w:r w:rsidRPr="00D4211E">
        <w:rPr>
          <w:rFonts w:ascii="Cambria" w:hAnsi="Cambria"/>
          <w:noProof/>
          <w:color w:val="000000" w:themeColor="text1"/>
          <w:sz w:val="24"/>
          <w:szCs w:val="24"/>
        </w:rPr>
        <w:t>. Evolutionary stages in the Cretaceous palynoflora of northeastern USSR. Za</w:t>
      </w:r>
      <w:r w:rsidR="00D4211E" w:rsidRPr="00D4211E">
        <w:rPr>
          <w:rFonts w:ascii="Cambria" w:hAnsi="Cambria"/>
          <w:noProof/>
          <w:color w:val="000000" w:themeColor="text1"/>
          <w:sz w:val="24"/>
          <w:szCs w:val="24"/>
        </w:rPr>
        <w:t>klinskaia (Ed). Palynology and M</w:t>
      </w:r>
      <w:r w:rsidRPr="00D4211E">
        <w:rPr>
          <w:rFonts w:ascii="Cambria" w:hAnsi="Cambria"/>
          <w:noProof/>
          <w:color w:val="000000" w:themeColor="text1"/>
          <w:sz w:val="24"/>
          <w:szCs w:val="24"/>
        </w:rPr>
        <w:t>ineral Resources.</w:t>
      </w:r>
      <w:r w:rsidR="00D4211E" w:rsidRPr="00D4211E">
        <w:rPr>
          <w:rFonts w:ascii="Cambria" w:hAnsi="Cambria"/>
          <w:noProof/>
          <w:color w:val="000000" w:themeColor="text1"/>
          <w:sz w:val="24"/>
          <w:szCs w:val="24"/>
        </w:rPr>
        <w:t xml:space="preserve"> </w:t>
      </w:r>
      <w:r w:rsidR="00D4211E" w:rsidRPr="00D4211E">
        <w:rPr>
          <w:rFonts w:ascii="Cambria" w:eastAsia="Times New Roman" w:hAnsi="Cambria" w:cs="Cambria"/>
          <w:color w:val="000000" w:themeColor="text1"/>
          <w:sz w:val="24"/>
          <w:szCs w:val="24"/>
        </w:rPr>
        <w:t>Belorusskii Nauchno-Issledovatel’skii Geologorazvedochnyi Institut (BelNIGRI), Minsk, p. 188-189 (In Russian).</w:t>
      </w:r>
    </w:p>
    <w:p w14:paraId="582FFA8F" w14:textId="77777777" w:rsidR="001B1C2E" w:rsidRPr="006E5C14" w:rsidRDefault="001B1C2E" w:rsidP="001B1C2E">
      <w:pPr>
        <w:pStyle w:val="NormalWeb"/>
        <w:spacing w:before="2" w:after="2"/>
        <w:ind w:left="426" w:hanging="426"/>
        <w:rPr>
          <w:rFonts w:ascii="Cambria" w:hAnsi="Cambria"/>
          <w:noProof/>
          <w:sz w:val="24"/>
          <w:szCs w:val="24"/>
        </w:rPr>
      </w:pPr>
      <w:r w:rsidRPr="00D4211E">
        <w:rPr>
          <w:rFonts w:ascii="Cambria" w:hAnsi="Cambria"/>
          <w:b/>
          <w:bCs/>
          <w:noProof/>
          <w:color w:val="000000" w:themeColor="text1"/>
          <w:sz w:val="24"/>
          <w:szCs w:val="24"/>
        </w:rPr>
        <w:t>Markevich V</w:t>
      </w:r>
      <w:r w:rsidRPr="00D4211E">
        <w:rPr>
          <w:rFonts w:ascii="Cambria" w:hAnsi="Cambria"/>
          <w:noProof/>
          <w:color w:val="000000" w:themeColor="text1"/>
          <w:sz w:val="24"/>
          <w:szCs w:val="24"/>
        </w:rPr>
        <w:t xml:space="preserve">. </w:t>
      </w:r>
      <w:r w:rsidRPr="00D4211E">
        <w:rPr>
          <w:rFonts w:ascii="Cambria" w:hAnsi="Cambria"/>
          <w:b/>
          <w:bCs/>
          <w:noProof/>
          <w:color w:val="000000" w:themeColor="text1"/>
          <w:sz w:val="24"/>
          <w:szCs w:val="24"/>
        </w:rPr>
        <w:t>1990</w:t>
      </w:r>
      <w:r w:rsidRPr="00D4211E">
        <w:rPr>
          <w:rFonts w:ascii="Cambria" w:hAnsi="Cambria"/>
          <w:noProof/>
          <w:color w:val="000000" w:themeColor="text1"/>
          <w:sz w:val="24"/>
          <w:szCs w:val="24"/>
        </w:rPr>
        <w:t>. Cretaceous palynoflora of the eastern USSR: Author’s abstract,</w:t>
      </w:r>
      <w:r w:rsidRPr="006E5C14">
        <w:rPr>
          <w:rFonts w:ascii="Cambria" w:hAnsi="Cambria"/>
          <w:noProof/>
          <w:sz w:val="24"/>
          <w:szCs w:val="24"/>
        </w:rPr>
        <w:t xml:space="preserve"> dissertation for doctorate in geological-mineralogical sciences. : 37.</w:t>
      </w:r>
    </w:p>
    <w:p w14:paraId="43AC380F" w14:textId="7855ABB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Marshall CR</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A simple method for bracketing absolute divergence times on molecular phylogenies using multiple fossil calibration points. </w:t>
      </w:r>
      <w:r w:rsidR="00BD21BB">
        <w:rPr>
          <w:rFonts w:ascii="Cambria" w:hAnsi="Cambria"/>
          <w:i/>
          <w:iCs/>
          <w:noProof/>
          <w:sz w:val="24"/>
          <w:szCs w:val="24"/>
        </w:rPr>
        <w:t>The American N</w:t>
      </w:r>
      <w:r w:rsidRPr="006E5C14">
        <w:rPr>
          <w:rFonts w:ascii="Cambria" w:hAnsi="Cambria"/>
          <w:i/>
          <w:iCs/>
          <w:noProof/>
          <w:sz w:val="24"/>
          <w:szCs w:val="24"/>
        </w:rPr>
        <w:t>aturalist</w:t>
      </w:r>
      <w:r w:rsidRPr="006E5C14">
        <w:rPr>
          <w:rFonts w:ascii="Cambria" w:hAnsi="Cambria"/>
          <w:noProof/>
          <w:sz w:val="24"/>
          <w:szCs w:val="24"/>
        </w:rPr>
        <w:t xml:space="preserve"> </w:t>
      </w:r>
      <w:r w:rsidRPr="006E5C14">
        <w:rPr>
          <w:rFonts w:ascii="Cambria" w:hAnsi="Cambria"/>
          <w:b/>
          <w:bCs/>
          <w:noProof/>
          <w:sz w:val="24"/>
          <w:szCs w:val="24"/>
        </w:rPr>
        <w:t>171</w:t>
      </w:r>
      <w:r w:rsidRPr="006E5C14">
        <w:rPr>
          <w:rFonts w:ascii="Cambria" w:hAnsi="Cambria"/>
          <w:noProof/>
          <w:sz w:val="24"/>
          <w:szCs w:val="24"/>
        </w:rPr>
        <w:t>: 726–42.</w:t>
      </w:r>
    </w:p>
    <w:p w14:paraId="40EF77C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Martinetto E</w:t>
      </w:r>
      <w:r w:rsidRPr="006E5C14">
        <w:rPr>
          <w:rFonts w:ascii="Cambria" w:hAnsi="Cambria"/>
          <w:noProof/>
          <w:sz w:val="24"/>
          <w:szCs w:val="24"/>
        </w:rPr>
        <w:t xml:space="preserve">. </w:t>
      </w:r>
      <w:r w:rsidRPr="006E5C14">
        <w:rPr>
          <w:rFonts w:ascii="Cambria" w:hAnsi="Cambria"/>
          <w:b/>
          <w:bCs/>
          <w:noProof/>
          <w:sz w:val="24"/>
          <w:szCs w:val="24"/>
        </w:rPr>
        <w:t>1998</w:t>
      </w:r>
      <w:r w:rsidRPr="006E5C14">
        <w:rPr>
          <w:rFonts w:ascii="Cambria" w:hAnsi="Cambria"/>
          <w:noProof/>
          <w:sz w:val="24"/>
          <w:szCs w:val="24"/>
        </w:rPr>
        <w:t xml:space="preserve">. East Asian elements in the Plio-Pleistocene floras of Italy. In: Zhang A, Wu S, eds. </w:t>
      </w:r>
      <w:r w:rsidRPr="00BD21BB">
        <w:rPr>
          <w:rFonts w:ascii="Cambria" w:hAnsi="Cambria"/>
          <w:i/>
          <w:noProof/>
          <w:sz w:val="24"/>
          <w:szCs w:val="24"/>
        </w:rPr>
        <w:t>Proceedings of the First International Symposium of Floristic Characters and Diversity of East Asian Plants</w:t>
      </w:r>
      <w:r w:rsidRPr="006E5C14">
        <w:rPr>
          <w:rFonts w:ascii="Cambria" w:hAnsi="Cambria"/>
          <w:noProof/>
          <w:sz w:val="24"/>
          <w:szCs w:val="24"/>
        </w:rPr>
        <w:t>, Kunning, China. Berlin: Springer-Verlag; Beijing: China Higher Education Press, 71–87.</w:t>
      </w:r>
    </w:p>
    <w:p w14:paraId="3DD40A4E" w14:textId="2FB2833A"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Martínez-Millán M</w:t>
      </w:r>
      <w:r w:rsidRPr="006E5C14">
        <w:rPr>
          <w:rFonts w:ascii="Cambria" w:hAnsi="Cambria"/>
          <w:noProof/>
          <w:sz w:val="24"/>
          <w:szCs w:val="24"/>
        </w:rPr>
        <w:t xml:space="preserve">. </w:t>
      </w:r>
      <w:r w:rsidRPr="006E5C14">
        <w:rPr>
          <w:rFonts w:ascii="Cambria" w:hAnsi="Cambria"/>
          <w:b/>
          <w:bCs/>
          <w:noProof/>
          <w:sz w:val="24"/>
          <w:szCs w:val="24"/>
        </w:rPr>
        <w:t>2010</w:t>
      </w:r>
      <w:r w:rsidR="00BD21BB">
        <w:rPr>
          <w:rFonts w:ascii="Cambria" w:hAnsi="Cambria"/>
          <w:noProof/>
          <w:sz w:val="24"/>
          <w:szCs w:val="24"/>
        </w:rPr>
        <w:t>. Fossil record and a</w:t>
      </w:r>
      <w:r w:rsidRPr="006E5C14">
        <w:rPr>
          <w:rFonts w:ascii="Cambria" w:hAnsi="Cambria"/>
          <w:noProof/>
          <w:sz w:val="24"/>
          <w:szCs w:val="24"/>
        </w:rPr>
        <w:t xml:space="preserve">ge of the Asteridae.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76</w:t>
      </w:r>
      <w:r w:rsidRPr="006E5C14">
        <w:rPr>
          <w:rFonts w:ascii="Cambria" w:hAnsi="Cambria"/>
          <w:noProof/>
          <w:sz w:val="24"/>
          <w:szCs w:val="24"/>
        </w:rPr>
        <w:t>: 83–135.</w:t>
      </w:r>
    </w:p>
    <w:p w14:paraId="0A9C1E77" w14:textId="2885969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Martínez-Millán M, Crepet WL, Nixon KC</w:t>
      </w:r>
      <w:r w:rsidRPr="006E5C14">
        <w:rPr>
          <w:rFonts w:ascii="Cambria" w:hAnsi="Cambria"/>
          <w:noProof/>
          <w:sz w:val="24"/>
          <w:szCs w:val="24"/>
        </w:rPr>
        <w:t xml:space="preserve">. </w:t>
      </w:r>
      <w:r w:rsidRPr="006E5C14">
        <w:rPr>
          <w:rFonts w:ascii="Cambria" w:hAnsi="Cambria"/>
          <w:b/>
          <w:bCs/>
          <w:noProof/>
          <w:sz w:val="24"/>
          <w:szCs w:val="24"/>
        </w:rPr>
        <w:t>2009</w:t>
      </w:r>
      <w:r w:rsidRPr="006E5C14">
        <w:rPr>
          <w:rFonts w:ascii="Cambria" w:hAnsi="Cambria"/>
          <w:noProof/>
          <w:sz w:val="24"/>
          <w:szCs w:val="24"/>
        </w:rPr>
        <w:t xml:space="preserve">. </w:t>
      </w:r>
      <w:r w:rsidRPr="00BD21BB">
        <w:rPr>
          <w:rFonts w:ascii="Cambria" w:hAnsi="Cambria"/>
          <w:i/>
          <w:noProof/>
          <w:sz w:val="24"/>
          <w:szCs w:val="24"/>
        </w:rPr>
        <w:t>Pentapetalum trifasciculandricus</w:t>
      </w:r>
      <w:r w:rsidRPr="006E5C14">
        <w:rPr>
          <w:rFonts w:ascii="Cambria" w:hAnsi="Cambria"/>
          <w:noProof/>
          <w:sz w:val="24"/>
          <w:szCs w:val="24"/>
        </w:rPr>
        <w:t xml:space="preserve"> gen. et sp. nov., a thealean fossil flower from the Raritan Formation, New Jersey, USA (Turonian, Late Cretaceous). </w:t>
      </w:r>
      <w:r w:rsidR="00D730FC">
        <w:rPr>
          <w:rFonts w:ascii="Cambria" w:hAnsi="Cambria"/>
          <w:i/>
          <w:iCs/>
          <w:noProof/>
          <w:sz w:val="24"/>
          <w:szCs w:val="24"/>
        </w:rPr>
        <w:t xml:space="preserve">American Journal of Botany </w:t>
      </w:r>
      <w:r w:rsidRPr="006E5C14">
        <w:rPr>
          <w:rFonts w:ascii="Cambria" w:hAnsi="Cambria"/>
          <w:b/>
          <w:bCs/>
          <w:noProof/>
          <w:sz w:val="24"/>
          <w:szCs w:val="24"/>
        </w:rPr>
        <w:t>96</w:t>
      </w:r>
      <w:r w:rsidRPr="006E5C14">
        <w:rPr>
          <w:rFonts w:ascii="Cambria" w:hAnsi="Cambria"/>
          <w:noProof/>
          <w:sz w:val="24"/>
          <w:szCs w:val="24"/>
        </w:rPr>
        <w:t>: 933–49.</w:t>
      </w:r>
    </w:p>
    <w:p w14:paraId="224983B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Mckee T</w:t>
      </w:r>
      <w:r w:rsidRPr="006E5C14">
        <w:rPr>
          <w:rFonts w:ascii="Cambria" w:hAnsi="Cambria"/>
          <w:noProof/>
          <w:sz w:val="24"/>
          <w:szCs w:val="24"/>
        </w:rPr>
        <w:t xml:space="preserve">. </w:t>
      </w:r>
      <w:r w:rsidRPr="006E5C14">
        <w:rPr>
          <w:rFonts w:ascii="Cambria" w:hAnsi="Cambria"/>
          <w:b/>
          <w:bCs/>
          <w:noProof/>
          <w:sz w:val="24"/>
          <w:szCs w:val="24"/>
        </w:rPr>
        <w:t>1970</w:t>
      </w:r>
      <w:r w:rsidRPr="006E5C14">
        <w:rPr>
          <w:rFonts w:ascii="Cambria" w:hAnsi="Cambria"/>
          <w:noProof/>
          <w:sz w:val="24"/>
          <w:szCs w:val="24"/>
        </w:rPr>
        <w:t xml:space="preserve">. Preliminary report on fossil fruits and seeds from the mammal quarry of the Clarno Formation, Oregon. </w:t>
      </w:r>
      <w:r w:rsidRPr="006E5C14">
        <w:rPr>
          <w:rFonts w:ascii="Cambria" w:hAnsi="Cambria"/>
          <w:i/>
          <w:iCs/>
          <w:noProof/>
          <w:sz w:val="24"/>
          <w:szCs w:val="24"/>
        </w:rPr>
        <w:t>The Ore Bin</w:t>
      </w:r>
      <w:r w:rsidRPr="006E5C14">
        <w:rPr>
          <w:rFonts w:ascii="Cambria" w:hAnsi="Cambria"/>
          <w:noProof/>
          <w:sz w:val="24"/>
          <w:szCs w:val="24"/>
        </w:rPr>
        <w:t xml:space="preserve"> </w:t>
      </w:r>
      <w:r w:rsidRPr="006E5C14">
        <w:rPr>
          <w:rFonts w:ascii="Cambria" w:hAnsi="Cambria"/>
          <w:b/>
          <w:bCs/>
          <w:noProof/>
          <w:sz w:val="24"/>
          <w:szCs w:val="24"/>
        </w:rPr>
        <w:t>37</w:t>
      </w:r>
      <w:r w:rsidRPr="006E5C14">
        <w:rPr>
          <w:rFonts w:ascii="Cambria" w:hAnsi="Cambria"/>
          <w:noProof/>
          <w:sz w:val="24"/>
          <w:szCs w:val="24"/>
        </w:rPr>
        <w:t>: 117–132.</w:t>
      </w:r>
    </w:p>
    <w:p w14:paraId="794DC33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Meller B</w:t>
      </w:r>
      <w:r w:rsidRPr="006E5C14">
        <w:rPr>
          <w:rFonts w:ascii="Cambria" w:hAnsi="Cambria"/>
          <w:noProof/>
          <w:sz w:val="24"/>
          <w:szCs w:val="24"/>
        </w:rPr>
        <w:t xml:space="preserve">. </w:t>
      </w:r>
      <w:r w:rsidRPr="006E5C14">
        <w:rPr>
          <w:rFonts w:ascii="Cambria" w:hAnsi="Cambria"/>
          <w:b/>
          <w:bCs/>
          <w:noProof/>
          <w:sz w:val="24"/>
          <w:szCs w:val="24"/>
        </w:rPr>
        <w:t>2006</w:t>
      </w:r>
      <w:r w:rsidRPr="006E5C14">
        <w:rPr>
          <w:rFonts w:ascii="Cambria" w:hAnsi="Cambria"/>
          <w:noProof/>
          <w:sz w:val="24"/>
          <w:szCs w:val="24"/>
        </w:rPr>
        <w:t xml:space="preserve">. Comparative investigation of modern and fossil </w:t>
      </w:r>
      <w:r w:rsidRPr="00BD21BB">
        <w:rPr>
          <w:rFonts w:ascii="Cambria" w:hAnsi="Cambria"/>
          <w:i/>
          <w:noProof/>
          <w:sz w:val="24"/>
          <w:szCs w:val="24"/>
        </w:rPr>
        <w:t>Toricellia</w:t>
      </w:r>
      <w:r w:rsidRPr="006E5C14">
        <w:rPr>
          <w:rFonts w:ascii="Cambria" w:hAnsi="Cambria"/>
          <w:noProof/>
          <w:sz w:val="24"/>
          <w:szCs w:val="24"/>
        </w:rPr>
        <w:t xml:space="preserve"> fruits -a disjuntive element in the Miocene and Eocene of Central Europe and the USA. </w:t>
      </w:r>
      <w:r w:rsidRPr="006E5C14">
        <w:rPr>
          <w:rFonts w:ascii="Cambria" w:hAnsi="Cambria"/>
          <w:i/>
          <w:iCs/>
          <w:noProof/>
          <w:sz w:val="24"/>
          <w:szCs w:val="24"/>
        </w:rPr>
        <w:t>Beiträge zur Paläontologie von Östereich</w:t>
      </w:r>
      <w:r w:rsidRPr="006E5C14">
        <w:rPr>
          <w:rFonts w:ascii="Cambria" w:hAnsi="Cambria"/>
          <w:noProof/>
          <w:sz w:val="24"/>
          <w:szCs w:val="24"/>
        </w:rPr>
        <w:t xml:space="preserve"> </w:t>
      </w:r>
      <w:r w:rsidRPr="006E5C14">
        <w:rPr>
          <w:rFonts w:ascii="Cambria" w:hAnsi="Cambria"/>
          <w:b/>
          <w:bCs/>
          <w:noProof/>
          <w:sz w:val="24"/>
          <w:szCs w:val="24"/>
        </w:rPr>
        <w:t>30</w:t>
      </w:r>
      <w:r w:rsidRPr="006E5C14">
        <w:rPr>
          <w:rFonts w:ascii="Cambria" w:hAnsi="Cambria"/>
          <w:noProof/>
          <w:sz w:val="24"/>
          <w:szCs w:val="24"/>
        </w:rPr>
        <w:t>: 315–327.</w:t>
      </w:r>
    </w:p>
    <w:p w14:paraId="3746EB6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Mertz D, Harms F, Gabriel G, Felder M</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Arbeitstreffen in der Forschungsstation Grube Messel mit neuen Ergebnissen aus der Messel-Forschung. </w:t>
      </w:r>
      <w:r w:rsidRPr="006E5C14">
        <w:rPr>
          <w:rFonts w:ascii="Cambria" w:hAnsi="Cambria"/>
          <w:i/>
          <w:iCs/>
          <w:noProof/>
          <w:sz w:val="24"/>
          <w:szCs w:val="24"/>
        </w:rPr>
        <w:t>Natur und Museum</w:t>
      </w:r>
      <w:r w:rsidRPr="006E5C14">
        <w:rPr>
          <w:rFonts w:ascii="Cambria" w:hAnsi="Cambria"/>
          <w:noProof/>
          <w:sz w:val="24"/>
          <w:szCs w:val="24"/>
        </w:rPr>
        <w:t xml:space="preserve"> </w:t>
      </w:r>
      <w:r w:rsidRPr="006E5C14">
        <w:rPr>
          <w:rFonts w:ascii="Cambria" w:hAnsi="Cambria"/>
          <w:b/>
          <w:bCs/>
          <w:noProof/>
          <w:sz w:val="24"/>
          <w:szCs w:val="24"/>
        </w:rPr>
        <w:t>134</w:t>
      </w:r>
      <w:r w:rsidRPr="006E5C14">
        <w:rPr>
          <w:rFonts w:ascii="Cambria" w:hAnsi="Cambria"/>
          <w:noProof/>
          <w:sz w:val="24"/>
          <w:szCs w:val="24"/>
        </w:rPr>
        <w:t>: 291–293.</w:t>
      </w:r>
    </w:p>
    <w:p w14:paraId="36C085F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Mertze D, Renne P</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A numerical age for the Messel Fossil deposit (UNESCO World Site) derived from 40Ar/39Ar dating on a basaltic rock fragment. </w:t>
      </w:r>
      <w:r w:rsidRPr="006E5C14">
        <w:rPr>
          <w:rFonts w:ascii="Cambria" w:hAnsi="Cambria"/>
          <w:i/>
          <w:iCs/>
          <w:noProof/>
          <w:sz w:val="24"/>
          <w:szCs w:val="24"/>
        </w:rPr>
        <w:t>Courier Forschungsinstitut Senckenberg</w:t>
      </w:r>
      <w:r w:rsidRPr="006E5C14">
        <w:rPr>
          <w:rFonts w:ascii="Cambria" w:hAnsi="Cambria"/>
          <w:noProof/>
          <w:sz w:val="24"/>
          <w:szCs w:val="24"/>
        </w:rPr>
        <w:t xml:space="preserve"> </w:t>
      </w:r>
      <w:r w:rsidRPr="006E5C14">
        <w:rPr>
          <w:rFonts w:ascii="Cambria" w:hAnsi="Cambria"/>
          <w:b/>
          <w:bCs/>
          <w:noProof/>
          <w:sz w:val="24"/>
          <w:szCs w:val="24"/>
        </w:rPr>
        <w:t>255</w:t>
      </w:r>
      <w:r w:rsidRPr="006E5C14">
        <w:rPr>
          <w:rFonts w:ascii="Cambria" w:hAnsi="Cambria"/>
          <w:noProof/>
          <w:sz w:val="24"/>
          <w:szCs w:val="24"/>
        </w:rPr>
        <w:t>: 67–76.</w:t>
      </w:r>
    </w:p>
    <w:p w14:paraId="12E0F2A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Meyer H, Manchester S</w:t>
      </w:r>
      <w:r w:rsidRPr="006E5C14">
        <w:rPr>
          <w:rFonts w:ascii="Cambria" w:hAnsi="Cambria"/>
          <w:noProof/>
          <w:sz w:val="24"/>
          <w:szCs w:val="24"/>
        </w:rPr>
        <w:t xml:space="preserve">. </w:t>
      </w:r>
      <w:r w:rsidRPr="006E5C14">
        <w:rPr>
          <w:rFonts w:ascii="Cambria" w:hAnsi="Cambria"/>
          <w:b/>
          <w:bCs/>
          <w:noProof/>
          <w:sz w:val="24"/>
          <w:szCs w:val="24"/>
        </w:rPr>
        <w:t>1997</w:t>
      </w:r>
      <w:r w:rsidRPr="006E5C14">
        <w:rPr>
          <w:rFonts w:ascii="Cambria" w:hAnsi="Cambria"/>
          <w:noProof/>
          <w:sz w:val="24"/>
          <w:szCs w:val="24"/>
        </w:rPr>
        <w:t xml:space="preserve">. </w:t>
      </w:r>
      <w:r w:rsidRPr="006E5C14">
        <w:rPr>
          <w:rFonts w:ascii="Cambria" w:hAnsi="Cambria"/>
          <w:i/>
          <w:iCs/>
          <w:noProof/>
          <w:sz w:val="24"/>
          <w:szCs w:val="24"/>
        </w:rPr>
        <w:t>The Oligocene Bridge Creek flora of the John Day Formation, Oregon: University of California Publications, Geological Sciences, v. 141</w:t>
      </w:r>
      <w:r w:rsidRPr="006E5C14">
        <w:rPr>
          <w:rFonts w:ascii="Cambria" w:hAnsi="Cambria"/>
          <w:noProof/>
          <w:sz w:val="24"/>
          <w:szCs w:val="24"/>
        </w:rPr>
        <w:t>.</w:t>
      </w:r>
    </w:p>
    <w:p w14:paraId="5AC9F644" w14:textId="3E4C3EE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Mohr B, Bernardes-de-Oliveira M</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w:t>
      </w:r>
      <w:r w:rsidRPr="002435B9">
        <w:rPr>
          <w:rFonts w:ascii="Cambria" w:hAnsi="Cambria"/>
          <w:i/>
          <w:noProof/>
          <w:sz w:val="24"/>
          <w:szCs w:val="24"/>
        </w:rPr>
        <w:t>Endressinia brasiliana</w:t>
      </w:r>
      <w:r w:rsidRPr="006E5C14">
        <w:rPr>
          <w:rFonts w:ascii="Cambria" w:hAnsi="Cambria"/>
          <w:noProof/>
          <w:sz w:val="24"/>
          <w:szCs w:val="24"/>
        </w:rPr>
        <w:t xml:space="preserve">, a magnolialean angiosperm from the lower Cretaceous Crato Formation (Brazil). </w:t>
      </w:r>
      <w:r w:rsidRPr="006E5C14">
        <w:rPr>
          <w:rFonts w:ascii="Cambria" w:hAnsi="Cambria"/>
          <w:i/>
          <w:iCs/>
          <w:noProof/>
          <w:sz w:val="24"/>
          <w:szCs w:val="24"/>
        </w:rPr>
        <w:t xml:space="preserve">International Journal of Plant </w:t>
      </w:r>
      <w:r w:rsidR="002435B9">
        <w:rPr>
          <w:rFonts w:ascii="Cambria" w:hAnsi="Cambria"/>
          <w:i/>
          <w:iCs/>
          <w:noProof/>
          <w:sz w:val="24"/>
          <w:szCs w:val="24"/>
        </w:rPr>
        <w:t>Sciences</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1121–1133.</w:t>
      </w:r>
    </w:p>
    <w:p w14:paraId="10F96360" w14:textId="77777777" w:rsidR="001B1C2E" w:rsidRPr="00321B0F"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Moore M, Bell C, Soltis PS, Soltis DE</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Using plastid genome-scale data to resolve </w:t>
      </w:r>
      <w:r w:rsidRPr="00321B0F">
        <w:rPr>
          <w:rFonts w:ascii="Cambria" w:hAnsi="Cambria"/>
          <w:noProof/>
          <w:sz w:val="24"/>
          <w:szCs w:val="24"/>
        </w:rPr>
        <w:t xml:space="preserve">enigmatic relationships among basal angiosperms. </w:t>
      </w:r>
      <w:r w:rsidRPr="00321B0F">
        <w:rPr>
          <w:rFonts w:ascii="Cambria" w:hAnsi="Cambria"/>
          <w:i/>
          <w:iCs/>
          <w:noProof/>
          <w:sz w:val="24"/>
          <w:szCs w:val="24"/>
        </w:rPr>
        <w:t>Proceedings of the National Academy of Sciences USA</w:t>
      </w:r>
      <w:r w:rsidRPr="00321B0F">
        <w:rPr>
          <w:rFonts w:ascii="Cambria" w:hAnsi="Cambria"/>
          <w:noProof/>
          <w:sz w:val="24"/>
          <w:szCs w:val="24"/>
        </w:rPr>
        <w:t xml:space="preserve"> </w:t>
      </w:r>
      <w:r w:rsidRPr="00321B0F">
        <w:rPr>
          <w:rFonts w:ascii="Cambria" w:hAnsi="Cambria"/>
          <w:b/>
          <w:bCs/>
          <w:noProof/>
          <w:sz w:val="24"/>
          <w:szCs w:val="24"/>
        </w:rPr>
        <w:t>1104</w:t>
      </w:r>
      <w:r w:rsidRPr="00321B0F">
        <w:rPr>
          <w:rFonts w:ascii="Cambria" w:hAnsi="Cambria"/>
          <w:noProof/>
          <w:sz w:val="24"/>
          <w:szCs w:val="24"/>
        </w:rPr>
        <w:t>: 19363–19368.</w:t>
      </w:r>
    </w:p>
    <w:p w14:paraId="1DB40DD0" w14:textId="1CBC1175" w:rsidR="00321B0F" w:rsidRPr="00321B0F" w:rsidRDefault="00717FE6" w:rsidP="001B1C2E">
      <w:pPr>
        <w:pStyle w:val="NormalWeb"/>
        <w:spacing w:before="2" w:after="2"/>
        <w:ind w:left="426" w:hanging="426"/>
        <w:rPr>
          <w:rFonts w:ascii="Cambria" w:eastAsia="Times New Roman" w:hAnsi="Cambria"/>
          <w:sz w:val="24"/>
          <w:szCs w:val="24"/>
        </w:rPr>
      </w:pPr>
      <w:r w:rsidRPr="00717FE6">
        <w:rPr>
          <w:rFonts w:ascii="Cambria" w:eastAsia="Times New Roman" w:hAnsi="Cambria"/>
          <w:b/>
          <w:sz w:val="24"/>
          <w:szCs w:val="24"/>
        </w:rPr>
        <w:t>Mtchedloshvili N</w:t>
      </w:r>
      <w:r w:rsidR="00321B0F" w:rsidRPr="00717FE6">
        <w:rPr>
          <w:rFonts w:ascii="Cambria" w:eastAsia="Times New Roman" w:hAnsi="Cambria"/>
          <w:b/>
          <w:sz w:val="24"/>
          <w:szCs w:val="24"/>
        </w:rPr>
        <w:t xml:space="preserve">D. </w:t>
      </w:r>
      <w:r w:rsidRPr="00717FE6">
        <w:rPr>
          <w:rFonts w:ascii="Cambria" w:eastAsia="Times New Roman" w:hAnsi="Cambria"/>
          <w:b/>
          <w:sz w:val="24"/>
          <w:szCs w:val="24"/>
        </w:rPr>
        <w:t xml:space="preserve">1961. </w:t>
      </w:r>
      <w:r w:rsidR="00321B0F" w:rsidRPr="00321B0F">
        <w:rPr>
          <w:rFonts w:ascii="Cambria" w:eastAsia="Times New Roman" w:hAnsi="Cambria"/>
          <w:sz w:val="24"/>
          <w:szCs w:val="24"/>
        </w:rPr>
        <w:t>Triprojectacites In: Samoilovitch</w:t>
      </w:r>
      <w:r>
        <w:rPr>
          <w:rFonts w:ascii="Cambria" w:eastAsia="Times New Roman" w:hAnsi="Cambria"/>
          <w:sz w:val="24"/>
          <w:szCs w:val="24"/>
        </w:rPr>
        <w:t xml:space="preserve"> SR, ed.</w:t>
      </w:r>
      <w:r w:rsidR="00321B0F" w:rsidRPr="00321B0F">
        <w:rPr>
          <w:rFonts w:ascii="Cambria" w:eastAsia="Times New Roman" w:hAnsi="Cambria"/>
          <w:sz w:val="24"/>
          <w:szCs w:val="24"/>
        </w:rPr>
        <w:t xml:space="preserve"> </w:t>
      </w:r>
      <w:r w:rsidR="00321B0F" w:rsidRPr="00321B0F">
        <w:rPr>
          <w:rFonts w:ascii="Cambria" w:eastAsia="Times New Roman" w:hAnsi="Cambria"/>
          <w:i/>
          <w:sz w:val="24"/>
          <w:szCs w:val="24"/>
        </w:rPr>
        <w:t>Pollen and spores from western Siberia, Jurassic-Paleocence</w:t>
      </w:r>
      <w:r>
        <w:rPr>
          <w:rFonts w:ascii="Cambria" w:eastAsia="Times New Roman" w:hAnsi="Cambria"/>
          <w:sz w:val="24"/>
          <w:szCs w:val="24"/>
        </w:rPr>
        <w:t>.</w:t>
      </w:r>
      <w:r w:rsidR="00321B0F" w:rsidRPr="00321B0F">
        <w:rPr>
          <w:rFonts w:ascii="Cambria" w:eastAsia="Times New Roman" w:hAnsi="Cambria"/>
          <w:sz w:val="24"/>
          <w:szCs w:val="24"/>
        </w:rPr>
        <w:t xml:space="preserve"> Tr. Vses. Neftegazov. Nauchno-Island. Geol. Inst. </w:t>
      </w:r>
      <w:r w:rsidR="00165DDD">
        <w:rPr>
          <w:rFonts w:ascii="Cambria" w:eastAsia="Times New Roman" w:hAnsi="Cambria"/>
          <w:sz w:val="24"/>
          <w:szCs w:val="24"/>
        </w:rPr>
        <w:t>(VNIGRI), Akad. Nauk, 177:</w:t>
      </w:r>
      <w:r w:rsidR="00321B0F" w:rsidRPr="00321B0F">
        <w:rPr>
          <w:rFonts w:ascii="Cambria" w:eastAsia="Times New Roman" w:hAnsi="Cambria"/>
          <w:sz w:val="24"/>
          <w:szCs w:val="24"/>
        </w:rPr>
        <w:t xml:space="preserve"> 203–299</w:t>
      </w:r>
      <w:r>
        <w:rPr>
          <w:rFonts w:ascii="Cambria" w:eastAsia="Times New Roman" w:hAnsi="Cambria"/>
          <w:sz w:val="24"/>
          <w:szCs w:val="24"/>
        </w:rPr>
        <w:t>.</w:t>
      </w:r>
    </w:p>
    <w:p w14:paraId="4990B68E" w14:textId="1F82A407" w:rsidR="001B1C2E" w:rsidRPr="006E5C14" w:rsidRDefault="001B1C2E" w:rsidP="001B1C2E">
      <w:pPr>
        <w:pStyle w:val="NormalWeb"/>
        <w:spacing w:before="2" w:after="2"/>
        <w:ind w:left="426" w:hanging="426"/>
        <w:rPr>
          <w:rFonts w:ascii="Cambria" w:hAnsi="Cambria"/>
          <w:noProof/>
          <w:sz w:val="24"/>
          <w:szCs w:val="24"/>
        </w:rPr>
      </w:pPr>
      <w:r w:rsidRPr="00321B0F">
        <w:rPr>
          <w:rFonts w:ascii="Cambria" w:hAnsi="Cambria"/>
          <w:b/>
          <w:bCs/>
          <w:noProof/>
          <w:sz w:val="24"/>
          <w:szCs w:val="24"/>
        </w:rPr>
        <w:t>Muellner AN, Pennington TD, Koecke a V, Renner SS</w:t>
      </w:r>
      <w:r w:rsidRPr="00321B0F">
        <w:rPr>
          <w:rFonts w:ascii="Cambria" w:hAnsi="Cambria"/>
          <w:noProof/>
          <w:sz w:val="24"/>
          <w:szCs w:val="24"/>
        </w:rPr>
        <w:t xml:space="preserve">. </w:t>
      </w:r>
      <w:r w:rsidRPr="00321B0F">
        <w:rPr>
          <w:rFonts w:ascii="Cambria" w:hAnsi="Cambria"/>
          <w:b/>
          <w:bCs/>
          <w:noProof/>
          <w:sz w:val="24"/>
          <w:szCs w:val="24"/>
        </w:rPr>
        <w:t>2010</w:t>
      </w:r>
      <w:r w:rsidR="001500BC" w:rsidRPr="00321B0F">
        <w:rPr>
          <w:rFonts w:ascii="Cambria" w:hAnsi="Cambria"/>
          <w:noProof/>
          <w:sz w:val="24"/>
          <w:szCs w:val="24"/>
        </w:rPr>
        <w:t xml:space="preserve">. Biogeography of </w:t>
      </w:r>
      <w:r w:rsidR="001500BC" w:rsidRPr="00321B0F">
        <w:rPr>
          <w:rFonts w:ascii="Cambria" w:hAnsi="Cambria"/>
          <w:i/>
          <w:noProof/>
          <w:sz w:val="24"/>
          <w:szCs w:val="24"/>
        </w:rPr>
        <w:t>Cedrela</w:t>
      </w:r>
      <w:r w:rsidR="001500BC">
        <w:rPr>
          <w:rFonts w:ascii="Cambria" w:hAnsi="Cambria"/>
          <w:noProof/>
          <w:sz w:val="24"/>
          <w:szCs w:val="24"/>
        </w:rPr>
        <w:t xml:space="preserve"> (Meliaceae, Sapindales) in Central and South A</w:t>
      </w:r>
      <w:r w:rsidRPr="006E5C14">
        <w:rPr>
          <w:rFonts w:ascii="Cambria" w:hAnsi="Cambria"/>
          <w:noProof/>
          <w:sz w:val="24"/>
          <w:szCs w:val="24"/>
        </w:rPr>
        <w:t xml:space="preserve">merica. </w:t>
      </w:r>
      <w:r w:rsidR="00D730FC">
        <w:rPr>
          <w:rFonts w:ascii="Cambria" w:hAnsi="Cambria"/>
          <w:i/>
          <w:iCs/>
          <w:noProof/>
          <w:sz w:val="24"/>
          <w:szCs w:val="24"/>
        </w:rPr>
        <w:t xml:space="preserve">American Journal of Botany </w:t>
      </w:r>
      <w:r w:rsidRPr="006E5C14">
        <w:rPr>
          <w:rFonts w:ascii="Cambria" w:hAnsi="Cambria"/>
          <w:b/>
          <w:bCs/>
          <w:noProof/>
          <w:sz w:val="24"/>
          <w:szCs w:val="24"/>
        </w:rPr>
        <w:t>97</w:t>
      </w:r>
      <w:r w:rsidRPr="006E5C14">
        <w:rPr>
          <w:rFonts w:ascii="Cambria" w:hAnsi="Cambria"/>
          <w:noProof/>
          <w:sz w:val="24"/>
          <w:szCs w:val="24"/>
        </w:rPr>
        <w:t>: 511–8.</w:t>
      </w:r>
    </w:p>
    <w:p w14:paraId="4FB84053" w14:textId="537A9728" w:rsidR="001B1C2E" w:rsidRPr="006E5C14" w:rsidRDefault="00D4211E" w:rsidP="001B1C2E">
      <w:pPr>
        <w:pStyle w:val="NormalWeb"/>
        <w:spacing w:before="2" w:after="2"/>
        <w:ind w:left="426" w:hanging="426"/>
        <w:rPr>
          <w:rFonts w:ascii="Cambria" w:hAnsi="Cambria"/>
          <w:noProof/>
          <w:sz w:val="24"/>
          <w:szCs w:val="24"/>
        </w:rPr>
      </w:pPr>
      <w:r>
        <w:rPr>
          <w:rFonts w:ascii="Cambria" w:hAnsi="Cambria"/>
          <w:b/>
          <w:bCs/>
          <w:noProof/>
          <w:sz w:val="24"/>
          <w:szCs w:val="24"/>
        </w:rPr>
        <w:t>Muellner AN</w:t>
      </w:r>
      <w:r w:rsidR="001B1C2E" w:rsidRPr="006E5C14">
        <w:rPr>
          <w:rFonts w:ascii="Cambria" w:hAnsi="Cambria"/>
          <w:b/>
          <w:bCs/>
          <w:noProof/>
          <w:sz w:val="24"/>
          <w:szCs w:val="24"/>
        </w:rPr>
        <w:t>. N, Vassiliades DD, Renner SS</w:t>
      </w:r>
      <w:r w:rsidR="001B1C2E" w:rsidRPr="006E5C14">
        <w:rPr>
          <w:rFonts w:ascii="Cambria" w:hAnsi="Cambria"/>
          <w:noProof/>
          <w:sz w:val="24"/>
          <w:szCs w:val="24"/>
        </w:rPr>
        <w:t xml:space="preserve">. </w:t>
      </w:r>
      <w:r w:rsidR="001B1C2E" w:rsidRPr="006E5C14">
        <w:rPr>
          <w:rFonts w:ascii="Cambria" w:hAnsi="Cambria"/>
          <w:b/>
          <w:bCs/>
          <w:noProof/>
          <w:sz w:val="24"/>
          <w:szCs w:val="24"/>
        </w:rPr>
        <w:t>2007</w:t>
      </w:r>
      <w:r w:rsidR="001B1C2E" w:rsidRPr="006E5C14">
        <w:rPr>
          <w:rFonts w:ascii="Cambria" w:hAnsi="Cambria"/>
          <w:noProof/>
          <w:sz w:val="24"/>
          <w:szCs w:val="24"/>
        </w:rPr>
        <w:t xml:space="preserve">. Placing Biebersteiniaceae, a herbaceous clade of Sapindales, in a temporal and geographic context. </w:t>
      </w:r>
      <w:r w:rsidR="001B1C2E" w:rsidRPr="006E5C14">
        <w:rPr>
          <w:rFonts w:ascii="Cambria" w:hAnsi="Cambria"/>
          <w:i/>
          <w:iCs/>
          <w:noProof/>
          <w:sz w:val="24"/>
          <w:szCs w:val="24"/>
        </w:rPr>
        <w:t>Plant Systematics and Evolution</w:t>
      </w:r>
      <w:r w:rsidR="001B1C2E" w:rsidRPr="006E5C14">
        <w:rPr>
          <w:rFonts w:ascii="Cambria" w:hAnsi="Cambria"/>
          <w:noProof/>
          <w:sz w:val="24"/>
          <w:szCs w:val="24"/>
        </w:rPr>
        <w:t xml:space="preserve"> </w:t>
      </w:r>
      <w:r w:rsidR="001B1C2E" w:rsidRPr="006E5C14">
        <w:rPr>
          <w:rFonts w:ascii="Cambria" w:hAnsi="Cambria"/>
          <w:b/>
          <w:bCs/>
          <w:noProof/>
          <w:sz w:val="24"/>
          <w:szCs w:val="24"/>
        </w:rPr>
        <w:t>266</w:t>
      </w:r>
      <w:r w:rsidR="001B1C2E" w:rsidRPr="006E5C14">
        <w:rPr>
          <w:rFonts w:ascii="Cambria" w:hAnsi="Cambria"/>
          <w:noProof/>
          <w:sz w:val="24"/>
          <w:szCs w:val="24"/>
        </w:rPr>
        <w:t>: 233–252.</w:t>
      </w:r>
    </w:p>
    <w:p w14:paraId="6A8888B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Muller J</w:t>
      </w:r>
      <w:r w:rsidRPr="006E5C14">
        <w:rPr>
          <w:rFonts w:ascii="Cambria" w:hAnsi="Cambria"/>
          <w:noProof/>
          <w:sz w:val="24"/>
          <w:szCs w:val="24"/>
        </w:rPr>
        <w:t xml:space="preserve">. </w:t>
      </w:r>
      <w:r w:rsidRPr="006E5C14">
        <w:rPr>
          <w:rFonts w:ascii="Cambria" w:hAnsi="Cambria"/>
          <w:b/>
          <w:bCs/>
          <w:noProof/>
          <w:sz w:val="24"/>
          <w:szCs w:val="24"/>
        </w:rPr>
        <w:t>1964</w:t>
      </w:r>
      <w:r w:rsidRPr="006E5C14">
        <w:rPr>
          <w:rFonts w:ascii="Cambria" w:hAnsi="Cambria"/>
          <w:noProof/>
          <w:sz w:val="24"/>
          <w:szCs w:val="24"/>
        </w:rPr>
        <w:t>. A palynological contribution to the history of the mangrove vegetation in Borneo. In: Cranwell L, ed. Ancient Pacific Floras: The pollen story. Honolulu: Unv. of Hawaii Press, 33–42.</w:t>
      </w:r>
    </w:p>
    <w:p w14:paraId="12F1C926" w14:textId="185D4BCE"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Muller J</w:t>
      </w:r>
      <w:r w:rsidRPr="006E5C14">
        <w:rPr>
          <w:rFonts w:ascii="Cambria" w:hAnsi="Cambria"/>
          <w:noProof/>
          <w:sz w:val="24"/>
          <w:szCs w:val="24"/>
        </w:rPr>
        <w:t xml:space="preserve">. </w:t>
      </w:r>
      <w:r w:rsidRPr="006E5C14">
        <w:rPr>
          <w:rFonts w:ascii="Cambria" w:hAnsi="Cambria"/>
          <w:b/>
          <w:bCs/>
          <w:noProof/>
          <w:sz w:val="24"/>
          <w:szCs w:val="24"/>
        </w:rPr>
        <w:t>1981</w:t>
      </w:r>
      <w:r w:rsidR="001500BC">
        <w:rPr>
          <w:rFonts w:ascii="Cambria" w:hAnsi="Cambria"/>
          <w:noProof/>
          <w:sz w:val="24"/>
          <w:szCs w:val="24"/>
        </w:rPr>
        <w:t>. Fossil pollen records of extant a</w:t>
      </w:r>
      <w:r w:rsidRPr="006E5C14">
        <w:rPr>
          <w:rFonts w:ascii="Cambria" w:hAnsi="Cambria"/>
          <w:noProof/>
          <w:sz w:val="24"/>
          <w:szCs w:val="24"/>
        </w:rPr>
        <w:t xml:space="preserve">ngiosperms.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47</w:t>
      </w:r>
      <w:r w:rsidRPr="006E5C14">
        <w:rPr>
          <w:rFonts w:ascii="Cambria" w:hAnsi="Cambria"/>
          <w:noProof/>
          <w:sz w:val="24"/>
          <w:szCs w:val="24"/>
        </w:rPr>
        <w:t>: 1–142.</w:t>
      </w:r>
    </w:p>
    <w:p w14:paraId="60BE6329" w14:textId="5BB1226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Nishida H, Nishida M</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w:t>
      </w:r>
      <w:r w:rsidRPr="001500BC">
        <w:rPr>
          <w:rFonts w:ascii="Cambria" w:hAnsi="Cambria"/>
          <w:i/>
          <w:noProof/>
          <w:sz w:val="24"/>
          <w:szCs w:val="24"/>
        </w:rPr>
        <w:t>Protomonimia kasai-nakajhongii</w:t>
      </w:r>
      <w:r w:rsidRPr="006E5C14">
        <w:rPr>
          <w:rFonts w:ascii="Cambria" w:hAnsi="Cambria"/>
          <w:noProof/>
          <w:sz w:val="24"/>
          <w:szCs w:val="24"/>
        </w:rPr>
        <w:t xml:space="preserve"> gen. et sp. nov.: a permineralized magnolialean fructification from the Mid-Cretaceous of Japan. </w:t>
      </w:r>
      <w:r w:rsidR="00173078">
        <w:rPr>
          <w:rFonts w:ascii="Cambria" w:hAnsi="Cambria"/>
          <w:i/>
          <w:iCs/>
          <w:noProof/>
          <w:sz w:val="24"/>
          <w:szCs w:val="24"/>
        </w:rPr>
        <w:t>The Botanical M</w:t>
      </w:r>
      <w:r w:rsidRPr="006E5C14">
        <w:rPr>
          <w:rFonts w:ascii="Cambria" w:hAnsi="Cambria"/>
          <w:i/>
          <w:iCs/>
          <w:noProof/>
          <w:sz w:val="24"/>
          <w:szCs w:val="24"/>
        </w:rPr>
        <w:t>agazine, Tokyo= Shokubutsu-gaku-zasshi</w:t>
      </w:r>
      <w:r w:rsidRPr="006E5C14">
        <w:rPr>
          <w:rFonts w:ascii="Cambria" w:hAnsi="Cambria"/>
          <w:noProof/>
          <w:sz w:val="24"/>
          <w:szCs w:val="24"/>
        </w:rPr>
        <w:t xml:space="preserve"> </w:t>
      </w:r>
      <w:r w:rsidRPr="006E5C14">
        <w:rPr>
          <w:rFonts w:ascii="Cambria" w:hAnsi="Cambria"/>
          <w:b/>
          <w:bCs/>
          <w:noProof/>
          <w:sz w:val="24"/>
          <w:szCs w:val="24"/>
        </w:rPr>
        <w:t>101</w:t>
      </w:r>
      <w:r w:rsidRPr="006E5C14">
        <w:rPr>
          <w:rFonts w:ascii="Cambria" w:hAnsi="Cambria"/>
          <w:noProof/>
          <w:sz w:val="24"/>
          <w:szCs w:val="24"/>
        </w:rPr>
        <w:t>: 397–426.</w:t>
      </w:r>
    </w:p>
    <w:p w14:paraId="02EF0A1E" w14:textId="69E5D3EA"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Nixon KC, Crepet WL</w:t>
      </w:r>
      <w:r w:rsidRPr="006E5C14">
        <w:rPr>
          <w:rFonts w:ascii="Cambria" w:hAnsi="Cambria"/>
          <w:noProof/>
          <w:sz w:val="24"/>
          <w:szCs w:val="24"/>
        </w:rPr>
        <w:t xml:space="preserve">. </w:t>
      </w:r>
      <w:r w:rsidRPr="006E5C14">
        <w:rPr>
          <w:rFonts w:ascii="Cambria" w:hAnsi="Cambria"/>
          <w:b/>
          <w:bCs/>
          <w:noProof/>
          <w:sz w:val="24"/>
          <w:szCs w:val="24"/>
        </w:rPr>
        <w:t>1993</w:t>
      </w:r>
      <w:r w:rsidR="00173078">
        <w:rPr>
          <w:rFonts w:ascii="Cambria" w:hAnsi="Cambria"/>
          <w:noProof/>
          <w:sz w:val="24"/>
          <w:szCs w:val="24"/>
        </w:rPr>
        <w:t>. Late Cretaceous fossil flowers of Ericalean a</w:t>
      </w:r>
      <w:r w:rsidRPr="006E5C14">
        <w:rPr>
          <w:rFonts w:ascii="Cambria" w:hAnsi="Cambria"/>
          <w:noProof/>
          <w:sz w:val="24"/>
          <w:szCs w:val="24"/>
        </w:rPr>
        <w:t xml:space="preserve">ffinity. </w:t>
      </w:r>
      <w:r w:rsidR="00D730FC">
        <w:rPr>
          <w:rFonts w:ascii="Cambria" w:hAnsi="Cambria"/>
          <w:i/>
          <w:iCs/>
          <w:noProof/>
          <w:sz w:val="24"/>
          <w:szCs w:val="24"/>
        </w:rPr>
        <w:t xml:space="preserve">American Journal of Botany </w:t>
      </w:r>
      <w:r w:rsidRPr="006E5C14">
        <w:rPr>
          <w:rFonts w:ascii="Cambria" w:hAnsi="Cambria"/>
          <w:b/>
          <w:bCs/>
          <w:noProof/>
          <w:sz w:val="24"/>
          <w:szCs w:val="24"/>
        </w:rPr>
        <w:t>80</w:t>
      </w:r>
      <w:r w:rsidRPr="006E5C14">
        <w:rPr>
          <w:rFonts w:ascii="Cambria" w:hAnsi="Cambria"/>
          <w:noProof/>
          <w:sz w:val="24"/>
          <w:szCs w:val="24"/>
        </w:rPr>
        <w:t>: 616–623.</w:t>
      </w:r>
    </w:p>
    <w:p w14:paraId="2763DBC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Orchard A, Keighery G</w:t>
      </w:r>
      <w:r w:rsidRPr="006E5C14">
        <w:rPr>
          <w:rFonts w:ascii="Cambria" w:hAnsi="Cambria"/>
          <w:noProof/>
          <w:sz w:val="24"/>
          <w:szCs w:val="24"/>
        </w:rPr>
        <w:t xml:space="preserve">. </w:t>
      </w:r>
      <w:r w:rsidRPr="006E5C14">
        <w:rPr>
          <w:rFonts w:ascii="Cambria" w:hAnsi="Cambria"/>
          <w:b/>
          <w:bCs/>
          <w:noProof/>
          <w:sz w:val="24"/>
          <w:szCs w:val="24"/>
        </w:rPr>
        <w:t>1993</w:t>
      </w:r>
      <w:r w:rsidRPr="006E5C14">
        <w:rPr>
          <w:rFonts w:ascii="Cambria" w:hAnsi="Cambria"/>
          <w:noProof/>
          <w:sz w:val="24"/>
          <w:szCs w:val="24"/>
        </w:rPr>
        <w:t xml:space="preserve">. The status, ecology and relationships of </w:t>
      </w:r>
      <w:r w:rsidRPr="00173078">
        <w:rPr>
          <w:rFonts w:ascii="Cambria" w:hAnsi="Cambria"/>
          <w:i/>
          <w:noProof/>
          <w:sz w:val="24"/>
          <w:szCs w:val="24"/>
        </w:rPr>
        <w:t>Meziella</w:t>
      </w:r>
      <w:r w:rsidRPr="006E5C14">
        <w:rPr>
          <w:rFonts w:ascii="Cambria" w:hAnsi="Cambria"/>
          <w:noProof/>
          <w:sz w:val="24"/>
          <w:szCs w:val="24"/>
        </w:rPr>
        <w:t xml:space="preserve"> (Haloragaceae). </w:t>
      </w:r>
      <w:r w:rsidRPr="006E5C14">
        <w:rPr>
          <w:rFonts w:ascii="Cambria" w:hAnsi="Cambria"/>
          <w:i/>
          <w:iCs/>
          <w:noProof/>
          <w:sz w:val="24"/>
          <w:szCs w:val="24"/>
        </w:rPr>
        <w:t>Nuytsia</w:t>
      </w:r>
      <w:r w:rsidRPr="006E5C14">
        <w:rPr>
          <w:rFonts w:ascii="Cambria" w:hAnsi="Cambria"/>
          <w:noProof/>
          <w:sz w:val="24"/>
          <w:szCs w:val="24"/>
        </w:rPr>
        <w:t xml:space="preserve"> </w:t>
      </w:r>
      <w:r w:rsidRPr="006E5C14">
        <w:rPr>
          <w:rFonts w:ascii="Cambria" w:hAnsi="Cambria"/>
          <w:b/>
          <w:bCs/>
          <w:noProof/>
          <w:sz w:val="24"/>
          <w:szCs w:val="24"/>
        </w:rPr>
        <w:t>9</w:t>
      </w:r>
      <w:r w:rsidRPr="006E5C14">
        <w:rPr>
          <w:rFonts w:ascii="Cambria" w:hAnsi="Cambria"/>
          <w:noProof/>
          <w:sz w:val="24"/>
          <w:szCs w:val="24"/>
        </w:rPr>
        <w:t>: 111–117.</w:t>
      </w:r>
    </w:p>
    <w:p w14:paraId="3CF3CBBF" w14:textId="20C3C3A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Otvos E</w:t>
      </w:r>
      <w:r w:rsidR="00D4211E">
        <w:rPr>
          <w:rFonts w:ascii="Cambria" w:hAnsi="Cambria"/>
          <w:b/>
          <w:bCs/>
          <w:noProof/>
          <w:sz w:val="24"/>
          <w:szCs w:val="24"/>
        </w:rPr>
        <w:t>G</w:t>
      </w:r>
      <w:r w:rsidRPr="006E5C14">
        <w:rPr>
          <w:rFonts w:ascii="Cambria" w:hAnsi="Cambria"/>
          <w:noProof/>
          <w:sz w:val="24"/>
          <w:szCs w:val="24"/>
        </w:rPr>
        <w:t xml:space="preserve">. </w:t>
      </w:r>
      <w:r w:rsidRPr="006E5C14">
        <w:rPr>
          <w:rFonts w:ascii="Cambria" w:hAnsi="Cambria"/>
          <w:b/>
          <w:bCs/>
          <w:noProof/>
          <w:sz w:val="24"/>
          <w:szCs w:val="24"/>
        </w:rPr>
        <w:t>1998</w:t>
      </w:r>
      <w:r w:rsidRPr="006E5C14">
        <w:rPr>
          <w:rFonts w:ascii="Cambria" w:hAnsi="Cambria"/>
          <w:noProof/>
          <w:sz w:val="24"/>
          <w:szCs w:val="24"/>
        </w:rPr>
        <w:t xml:space="preserve">. Citronelle Formation, northeastern Gulf Coastal Plain: Pliocene stratigraphic framework and age issues. </w:t>
      </w:r>
      <w:r w:rsidRPr="006E5C14">
        <w:rPr>
          <w:rFonts w:ascii="Cambria" w:hAnsi="Cambria"/>
          <w:i/>
          <w:iCs/>
          <w:noProof/>
          <w:sz w:val="24"/>
          <w:szCs w:val="24"/>
        </w:rPr>
        <w:t>Gulf Coast Association of Geological Societies Transactions</w:t>
      </w:r>
      <w:r w:rsidRPr="006E5C14">
        <w:rPr>
          <w:rFonts w:ascii="Cambria" w:hAnsi="Cambria"/>
          <w:noProof/>
          <w:sz w:val="24"/>
          <w:szCs w:val="24"/>
        </w:rPr>
        <w:t xml:space="preserve"> </w:t>
      </w:r>
      <w:r w:rsidRPr="006E5C14">
        <w:rPr>
          <w:rFonts w:ascii="Cambria" w:hAnsi="Cambria"/>
          <w:b/>
          <w:bCs/>
          <w:noProof/>
          <w:sz w:val="24"/>
          <w:szCs w:val="24"/>
        </w:rPr>
        <w:t>48</w:t>
      </w:r>
      <w:r w:rsidR="000A4AE1">
        <w:rPr>
          <w:rFonts w:ascii="Cambria" w:hAnsi="Cambria"/>
          <w:b/>
          <w:bCs/>
          <w:noProof/>
          <w:sz w:val="24"/>
          <w:szCs w:val="24"/>
        </w:rPr>
        <w:t xml:space="preserve">: </w:t>
      </w:r>
      <w:r w:rsidR="000A4AE1" w:rsidRPr="000A4AE1">
        <w:rPr>
          <w:rFonts w:ascii="Cambria" w:hAnsi="Cambria"/>
          <w:bCs/>
          <w:noProof/>
          <w:sz w:val="24"/>
          <w:szCs w:val="24"/>
        </w:rPr>
        <w:t>321-333</w:t>
      </w:r>
      <w:r w:rsidRPr="006E5C14">
        <w:rPr>
          <w:rFonts w:ascii="Cambria" w:hAnsi="Cambria"/>
          <w:noProof/>
          <w:sz w:val="24"/>
          <w:szCs w:val="24"/>
        </w:rPr>
        <w:t>.</w:t>
      </w:r>
    </w:p>
    <w:p w14:paraId="6FDC366D" w14:textId="5B4278B2"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Otvos EG</w:t>
      </w:r>
      <w:r w:rsidRPr="006E5C14">
        <w:rPr>
          <w:rFonts w:ascii="Cambria" w:hAnsi="Cambria"/>
          <w:noProof/>
          <w:sz w:val="24"/>
          <w:szCs w:val="24"/>
        </w:rPr>
        <w:t xml:space="preserve">. </w:t>
      </w:r>
      <w:r w:rsidRPr="006E5C14">
        <w:rPr>
          <w:rFonts w:ascii="Cambria" w:hAnsi="Cambria"/>
          <w:b/>
          <w:bCs/>
          <w:noProof/>
          <w:sz w:val="24"/>
          <w:szCs w:val="24"/>
        </w:rPr>
        <w:t>1997</w:t>
      </w:r>
      <w:r w:rsidR="00173078">
        <w:rPr>
          <w:rFonts w:ascii="Cambria" w:hAnsi="Cambria"/>
          <w:noProof/>
          <w:sz w:val="24"/>
          <w:szCs w:val="24"/>
        </w:rPr>
        <w:t>. Northeastern G</w:t>
      </w:r>
      <w:r w:rsidRPr="006E5C14">
        <w:rPr>
          <w:rFonts w:ascii="Cambria" w:hAnsi="Cambria"/>
          <w:noProof/>
          <w:sz w:val="24"/>
          <w:szCs w:val="24"/>
        </w:rPr>
        <w:t>ulf Coastal Plain revisited Neogene and Quaternary units and events -Old and new concepts. Gulf Coast Association of Geological Societies Annual Meeting.</w:t>
      </w:r>
      <w:r w:rsidR="000A4AE1">
        <w:rPr>
          <w:rFonts w:ascii="Cambria" w:hAnsi="Cambria"/>
          <w:noProof/>
          <w:sz w:val="24"/>
          <w:szCs w:val="24"/>
        </w:rPr>
        <w:t xml:space="preserve"> </w:t>
      </w:r>
      <w:r w:rsidRPr="006E5C14">
        <w:rPr>
          <w:rFonts w:ascii="Cambria" w:hAnsi="Cambria"/>
          <w:noProof/>
          <w:sz w:val="24"/>
          <w:szCs w:val="24"/>
        </w:rPr>
        <w:t>143 p.</w:t>
      </w:r>
    </w:p>
    <w:p w14:paraId="6E20DDD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Ozaki K</w:t>
      </w:r>
      <w:r w:rsidRPr="006E5C14">
        <w:rPr>
          <w:rFonts w:ascii="Cambria" w:hAnsi="Cambria"/>
          <w:noProof/>
          <w:sz w:val="24"/>
          <w:szCs w:val="24"/>
        </w:rPr>
        <w:t xml:space="preserve">. </w:t>
      </w:r>
      <w:r w:rsidRPr="006E5C14">
        <w:rPr>
          <w:rFonts w:ascii="Cambria" w:hAnsi="Cambria"/>
          <w:b/>
          <w:bCs/>
          <w:noProof/>
          <w:sz w:val="24"/>
          <w:szCs w:val="24"/>
        </w:rPr>
        <w:t>1991</w:t>
      </w:r>
      <w:r w:rsidRPr="006E5C14">
        <w:rPr>
          <w:rFonts w:ascii="Cambria" w:hAnsi="Cambria"/>
          <w:noProof/>
          <w:sz w:val="24"/>
          <w:szCs w:val="24"/>
        </w:rPr>
        <w:t xml:space="preserve">. Late Miocene and Pliocene floras in central Honshu, Japan. </w:t>
      </w:r>
      <w:r w:rsidRPr="006E5C14">
        <w:rPr>
          <w:rFonts w:ascii="Cambria" w:hAnsi="Cambria"/>
          <w:i/>
          <w:iCs/>
          <w:noProof/>
          <w:sz w:val="24"/>
          <w:szCs w:val="24"/>
        </w:rPr>
        <w:t>Bulletin of Kanagawa Prefectural Museum Natural Science Special Issue</w:t>
      </w:r>
      <w:r w:rsidRPr="006E5C14">
        <w:rPr>
          <w:rFonts w:ascii="Cambria" w:hAnsi="Cambria"/>
          <w:noProof/>
          <w:sz w:val="24"/>
          <w:szCs w:val="24"/>
        </w:rPr>
        <w:t>: 1–244.</w:t>
      </w:r>
    </w:p>
    <w:p w14:paraId="7DEB972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Pacltová B</w:t>
      </w:r>
      <w:r w:rsidRPr="006E5C14">
        <w:rPr>
          <w:rFonts w:ascii="Cambria" w:hAnsi="Cambria"/>
          <w:noProof/>
          <w:sz w:val="24"/>
          <w:szCs w:val="24"/>
        </w:rPr>
        <w:t xml:space="preserve">. </w:t>
      </w:r>
      <w:r w:rsidRPr="006E5C14">
        <w:rPr>
          <w:rFonts w:ascii="Cambria" w:hAnsi="Cambria"/>
          <w:b/>
          <w:bCs/>
          <w:noProof/>
          <w:sz w:val="24"/>
          <w:szCs w:val="24"/>
        </w:rPr>
        <w:t>1966</w:t>
      </w:r>
      <w:r w:rsidRPr="006E5C14">
        <w:rPr>
          <w:rFonts w:ascii="Cambria" w:hAnsi="Cambria"/>
          <w:noProof/>
          <w:sz w:val="24"/>
          <w:szCs w:val="24"/>
        </w:rPr>
        <w:t xml:space="preserve">. Pollen grains of angiosperms in the Cenomanian Peruc Formation in Bohemia. </w:t>
      </w:r>
      <w:r w:rsidRPr="006E5C14">
        <w:rPr>
          <w:rFonts w:ascii="Cambria" w:hAnsi="Cambria"/>
          <w:i/>
          <w:iCs/>
          <w:noProof/>
          <w:sz w:val="24"/>
          <w:szCs w:val="24"/>
        </w:rPr>
        <w:t>Palaeobotanist</w:t>
      </w:r>
      <w:r w:rsidRPr="006E5C14">
        <w:rPr>
          <w:rFonts w:ascii="Cambria" w:hAnsi="Cambria"/>
          <w:noProof/>
          <w:sz w:val="24"/>
          <w:szCs w:val="24"/>
        </w:rPr>
        <w:t xml:space="preserve"> </w:t>
      </w:r>
      <w:r w:rsidRPr="006E5C14">
        <w:rPr>
          <w:rFonts w:ascii="Cambria" w:hAnsi="Cambria"/>
          <w:b/>
          <w:bCs/>
          <w:noProof/>
          <w:sz w:val="24"/>
          <w:szCs w:val="24"/>
        </w:rPr>
        <w:t>15</w:t>
      </w:r>
      <w:r w:rsidRPr="006E5C14">
        <w:rPr>
          <w:rFonts w:ascii="Cambria" w:hAnsi="Cambria"/>
          <w:noProof/>
          <w:sz w:val="24"/>
          <w:szCs w:val="24"/>
        </w:rPr>
        <w:t>: 52–54.</w:t>
      </w:r>
    </w:p>
    <w:p w14:paraId="5213DFAF"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Pacltová B</w:t>
      </w:r>
      <w:r w:rsidRPr="006E5C14">
        <w:rPr>
          <w:rFonts w:ascii="Cambria" w:hAnsi="Cambria"/>
          <w:noProof/>
          <w:sz w:val="24"/>
          <w:szCs w:val="24"/>
        </w:rPr>
        <w:t xml:space="preserve">. </w:t>
      </w:r>
      <w:r w:rsidRPr="006E5C14">
        <w:rPr>
          <w:rFonts w:ascii="Cambria" w:hAnsi="Cambria"/>
          <w:b/>
          <w:bCs/>
          <w:noProof/>
          <w:sz w:val="24"/>
          <w:szCs w:val="24"/>
        </w:rPr>
        <w:t>1971</w:t>
      </w:r>
      <w:r w:rsidRPr="006E5C14">
        <w:rPr>
          <w:rFonts w:ascii="Cambria" w:hAnsi="Cambria"/>
          <w:noProof/>
          <w:sz w:val="24"/>
          <w:szCs w:val="24"/>
        </w:rPr>
        <w:t xml:space="preserve">. Palynological study of Angiospermae from the Peruc Formation (? Albian-Lower Cenomanian) of Bohemia. </w:t>
      </w:r>
      <w:r w:rsidRPr="006E5C14">
        <w:rPr>
          <w:rFonts w:ascii="Cambria" w:hAnsi="Cambria"/>
          <w:i/>
          <w:iCs/>
          <w:noProof/>
          <w:sz w:val="24"/>
          <w:szCs w:val="24"/>
        </w:rPr>
        <w:t>Sbornik Geologickych Ved Rada P Paleontologie</w:t>
      </w:r>
      <w:r w:rsidRPr="006E5C14">
        <w:rPr>
          <w:rFonts w:ascii="Cambria" w:hAnsi="Cambria"/>
          <w:noProof/>
          <w:sz w:val="24"/>
          <w:szCs w:val="24"/>
        </w:rPr>
        <w:t xml:space="preserve"> </w:t>
      </w:r>
      <w:r w:rsidRPr="006E5C14">
        <w:rPr>
          <w:rFonts w:ascii="Cambria" w:hAnsi="Cambria"/>
          <w:b/>
          <w:bCs/>
          <w:noProof/>
          <w:sz w:val="24"/>
          <w:szCs w:val="24"/>
        </w:rPr>
        <w:t>13</w:t>
      </w:r>
      <w:r w:rsidRPr="006E5C14">
        <w:rPr>
          <w:rFonts w:ascii="Cambria" w:hAnsi="Cambria"/>
          <w:noProof/>
          <w:sz w:val="24"/>
          <w:szCs w:val="24"/>
        </w:rPr>
        <w:t>: 105–141.</w:t>
      </w:r>
    </w:p>
    <w:p w14:paraId="579ABF32" w14:textId="77777777" w:rsidR="00764546" w:rsidRPr="00717FE6" w:rsidRDefault="00764546" w:rsidP="00764546">
      <w:pPr>
        <w:pStyle w:val="NormalWeb"/>
        <w:spacing w:before="2" w:after="2"/>
        <w:ind w:left="426" w:hanging="426"/>
        <w:rPr>
          <w:rFonts w:ascii="Cambria" w:hAnsi="Cambria"/>
          <w:b/>
          <w:bCs/>
          <w:noProof/>
          <w:sz w:val="24"/>
          <w:szCs w:val="24"/>
        </w:rPr>
      </w:pPr>
      <w:r w:rsidRPr="00764546">
        <w:rPr>
          <w:rFonts w:ascii="Cambria" w:hAnsi="Cambria"/>
          <w:b/>
          <w:bCs/>
          <w:noProof/>
          <w:sz w:val="24"/>
          <w:szCs w:val="24"/>
        </w:rPr>
        <w:t>Pacltová B</w:t>
      </w:r>
      <w:r w:rsidRPr="00764546">
        <w:rPr>
          <w:rFonts w:ascii="Cambria" w:hAnsi="Cambria"/>
          <w:noProof/>
          <w:sz w:val="24"/>
          <w:szCs w:val="24"/>
        </w:rPr>
        <w:t xml:space="preserve">. </w:t>
      </w:r>
      <w:r>
        <w:rPr>
          <w:rFonts w:ascii="Cambria" w:hAnsi="Cambria"/>
          <w:b/>
          <w:bCs/>
          <w:noProof/>
          <w:sz w:val="24"/>
          <w:szCs w:val="24"/>
        </w:rPr>
        <w:t>1977a</w:t>
      </w:r>
      <w:r w:rsidRPr="00764546">
        <w:rPr>
          <w:rFonts w:ascii="Cambria" w:hAnsi="Cambria"/>
          <w:noProof/>
          <w:sz w:val="24"/>
          <w:szCs w:val="24"/>
        </w:rPr>
        <w:t xml:space="preserve">. Significance of palynology for the biostratigraphic division of the Cretaceous of Bohemia. </w:t>
      </w:r>
      <w:r w:rsidRPr="00764546">
        <w:rPr>
          <w:rFonts w:ascii="Cambria" w:eastAsia="Times New Roman" w:hAnsi="Cambria"/>
          <w:sz w:val="24"/>
          <w:szCs w:val="24"/>
        </w:rPr>
        <w:t xml:space="preserve">In: </w:t>
      </w:r>
      <w:r w:rsidRPr="00764546">
        <w:rPr>
          <w:rFonts w:ascii="Cambria" w:eastAsia="Times New Roman" w:hAnsi="Cambria"/>
          <w:i/>
          <w:iCs/>
          <w:sz w:val="24"/>
          <w:szCs w:val="24"/>
        </w:rPr>
        <w:t>Proceedings of the Palaeontological Conference, Prague, Czech Republic.</w:t>
      </w:r>
      <w:r w:rsidRPr="00764546">
        <w:rPr>
          <w:rFonts w:ascii="Cambria" w:eastAsia="Times New Roman" w:hAnsi="Cambria"/>
          <w:sz w:val="24"/>
          <w:szCs w:val="24"/>
        </w:rPr>
        <w:t xml:space="preserve"> Palaeontological Conference, Department of Palaeontology, Faculty of Natural Sciences, Charles University</w:t>
      </w:r>
      <w:r>
        <w:rPr>
          <w:rFonts w:ascii="Cambria" w:eastAsia="Times New Roman" w:hAnsi="Cambria"/>
          <w:sz w:val="24"/>
          <w:szCs w:val="24"/>
        </w:rPr>
        <w:t xml:space="preserve"> (1978)</w:t>
      </w:r>
      <w:r w:rsidRPr="00764546">
        <w:rPr>
          <w:rFonts w:ascii="Cambria" w:eastAsia="Times New Roman" w:hAnsi="Cambria"/>
          <w:sz w:val="24"/>
          <w:szCs w:val="24"/>
        </w:rPr>
        <w:t>. Univerzita Karlova, Praha, 93-109.</w:t>
      </w:r>
    </w:p>
    <w:p w14:paraId="423E3F1D" w14:textId="035B458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Pacltová B</w:t>
      </w:r>
      <w:r w:rsidRPr="006E5C14">
        <w:rPr>
          <w:rFonts w:ascii="Cambria" w:hAnsi="Cambria"/>
          <w:noProof/>
          <w:sz w:val="24"/>
          <w:szCs w:val="24"/>
        </w:rPr>
        <w:t xml:space="preserve">. </w:t>
      </w:r>
      <w:r w:rsidRPr="006E5C14">
        <w:rPr>
          <w:rFonts w:ascii="Cambria" w:hAnsi="Cambria"/>
          <w:b/>
          <w:bCs/>
          <w:noProof/>
          <w:sz w:val="24"/>
          <w:szCs w:val="24"/>
        </w:rPr>
        <w:t>1977b</w:t>
      </w:r>
      <w:r w:rsidRPr="006E5C14">
        <w:rPr>
          <w:rFonts w:ascii="Cambria" w:hAnsi="Cambria"/>
          <w:noProof/>
          <w:sz w:val="24"/>
          <w:szCs w:val="24"/>
        </w:rPr>
        <w:t xml:space="preserve">. Cretaceous angiosperms of Bohemia—Central Europe—.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43</w:t>
      </w:r>
      <w:r w:rsidRPr="006E5C14">
        <w:rPr>
          <w:rFonts w:ascii="Cambria" w:hAnsi="Cambria"/>
          <w:noProof/>
          <w:sz w:val="24"/>
          <w:szCs w:val="24"/>
        </w:rPr>
        <w:t>: 128–142.</w:t>
      </w:r>
    </w:p>
    <w:p w14:paraId="69080B08" w14:textId="70DA098F"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Pacltová B</w:t>
      </w:r>
      <w:r w:rsidRPr="006E5C14">
        <w:rPr>
          <w:rFonts w:ascii="Cambria" w:hAnsi="Cambria"/>
          <w:noProof/>
          <w:sz w:val="24"/>
          <w:szCs w:val="24"/>
        </w:rPr>
        <w:t xml:space="preserve">. </w:t>
      </w:r>
      <w:r w:rsidRPr="006E5C14">
        <w:rPr>
          <w:rFonts w:ascii="Cambria" w:hAnsi="Cambria"/>
          <w:b/>
          <w:bCs/>
          <w:noProof/>
          <w:sz w:val="24"/>
          <w:szCs w:val="24"/>
        </w:rPr>
        <w:t>1981</w:t>
      </w:r>
      <w:r w:rsidRPr="006E5C14">
        <w:rPr>
          <w:rFonts w:ascii="Cambria" w:hAnsi="Cambria"/>
          <w:noProof/>
          <w:sz w:val="24"/>
          <w:szCs w:val="24"/>
        </w:rPr>
        <w:t xml:space="preserve">. The evolution and distribution of normapolles pollen during the Cenophytic. </w:t>
      </w:r>
      <w:r w:rsidR="00173078">
        <w:rPr>
          <w:rFonts w:ascii="Cambria" w:hAnsi="Cambria"/>
          <w:i/>
          <w:iCs/>
          <w:noProof/>
          <w:sz w:val="24"/>
          <w:szCs w:val="24"/>
        </w:rPr>
        <w:t>Review of Palaeobotany and P</w:t>
      </w:r>
      <w:r w:rsidRPr="006E5C14">
        <w:rPr>
          <w:rFonts w:ascii="Cambria" w:hAnsi="Cambria"/>
          <w:i/>
          <w:iCs/>
          <w:noProof/>
          <w:sz w:val="24"/>
          <w:szCs w:val="24"/>
        </w:rPr>
        <w:t>alynology</w:t>
      </w:r>
      <w:r w:rsidRPr="006E5C14">
        <w:rPr>
          <w:rFonts w:ascii="Cambria" w:hAnsi="Cambria"/>
          <w:noProof/>
          <w:sz w:val="24"/>
          <w:szCs w:val="24"/>
        </w:rPr>
        <w:t xml:space="preserve"> </w:t>
      </w:r>
      <w:r w:rsidRPr="006E5C14">
        <w:rPr>
          <w:rFonts w:ascii="Cambria" w:hAnsi="Cambria"/>
          <w:b/>
          <w:bCs/>
          <w:noProof/>
          <w:sz w:val="24"/>
          <w:szCs w:val="24"/>
        </w:rPr>
        <w:t>35</w:t>
      </w:r>
      <w:r w:rsidRPr="006E5C14">
        <w:rPr>
          <w:rFonts w:ascii="Cambria" w:hAnsi="Cambria"/>
          <w:noProof/>
          <w:sz w:val="24"/>
          <w:szCs w:val="24"/>
        </w:rPr>
        <w:t>: 175–208.</w:t>
      </w:r>
    </w:p>
    <w:p w14:paraId="749C276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Palazzesi L, Barreda V, Tellería MC</w:t>
      </w:r>
      <w:r w:rsidRPr="006E5C14">
        <w:rPr>
          <w:rFonts w:ascii="Cambria" w:hAnsi="Cambria"/>
          <w:noProof/>
          <w:sz w:val="24"/>
          <w:szCs w:val="24"/>
        </w:rPr>
        <w:t xml:space="preserve">. </w:t>
      </w:r>
      <w:r w:rsidRPr="006E5C14">
        <w:rPr>
          <w:rFonts w:ascii="Cambria" w:hAnsi="Cambria"/>
          <w:b/>
          <w:bCs/>
          <w:noProof/>
          <w:sz w:val="24"/>
          <w:szCs w:val="24"/>
        </w:rPr>
        <w:t>2010</w:t>
      </w:r>
      <w:r w:rsidRPr="006E5C14">
        <w:rPr>
          <w:rFonts w:ascii="Cambria" w:hAnsi="Cambria"/>
          <w:noProof/>
          <w:sz w:val="24"/>
          <w:szCs w:val="24"/>
        </w:rPr>
        <w:t xml:space="preserve">. First fossil record of Calyceraceae (Asterales): Pollen evidence from southern South America.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158</w:t>
      </w:r>
      <w:r w:rsidRPr="006E5C14">
        <w:rPr>
          <w:rFonts w:ascii="Cambria" w:hAnsi="Cambria"/>
          <w:noProof/>
          <w:sz w:val="24"/>
          <w:szCs w:val="24"/>
        </w:rPr>
        <w:t>: 236–239.</w:t>
      </w:r>
    </w:p>
    <w:p w14:paraId="25A0205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Penny J</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Early Cretaceous striate tricolpate pollen from the Borehole Mersa Matruh 1, North West Desert, Egypt. </w:t>
      </w:r>
      <w:r w:rsidRPr="006E5C14">
        <w:rPr>
          <w:rFonts w:ascii="Cambria" w:hAnsi="Cambria"/>
          <w:i/>
          <w:iCs/>
          <w:noProof/>
          <w:sz w:val="24"/>
          <w:szCs w:val="24"/>
        </w:rPr>
        <w:t>Journal of Micropalaeontology</w:t>
      </w:r>
      <w:r w:rsidRPr="006E5C14">
        <w:rPr>
          <w:rFonts w:ascii="Cambria" w:hAnsi="Cambria"/>
          <w:noProof/>
          <w:sz w:val="24"/>
          <w:szCs w:val="24"/>
        </w:rPr>
        <w:t xml:space="preserve"> </w:t>
      </w:r>
      <w:r w:rsidRPr="006E5C14">
        <w:rPr>
          <w:rFonts w:ascii="Cambria" w:hAnsi="Cambria"/>
          <w:b/>
          <w:bCs/>
          <w:noProof/>
          <w:sz w:val="24"/>
          <w:szCs w:val="24"/>
        </w:rPr>
        <w:t>7</w:t>
      </w:r>
      <w:r w:rsidRPr="006E5C14">
        <w:rPr>
          <w:rFonts w:ascii="Cambria" w:hAnsi="Cambria"/>
          <w:noProof/>
          <w:sz w:val="24"/>
          <w:szCs w:val="24"/>
        </w:rPr>
        <w:t>: 201–215.</w:t>
      </w:r>
    </w:p>
    <w:p w14:paraId="0B056A9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Pflug HD</w:t>
      </w:r>
      <w:r w:rsidRPr="006E5C14">
        <w:rPr>
          <w:rFonts w:ascii="Cambria" w:hAnsi="Cambria"/>
          <w:noProof/>
          <w:sz w:val="24"/>
          <w:szCs w:val="24"/>
        </w:rPr>
        <w:t xml:space="preserve">. </w:t>
      </w:r>
      <w:r w:rsidRPr="006E5C14">
        <w:rPr>
          <w:rFonts w:ascii="Cambria" w:hAnsi="Cambria"/>
          <w:b/>
          <w:bCs/>
          <w:noProof/>
          <w:sz w:val="24"/>
          <w:szCs w:val="24"/>
        </w:rPr>
        <w:t>1953</w:t>
      </w:r>
      <w:r w:rsidRPr="006E5C14">
        <w:rPr>
          <w:rFonts w:ascii="Cambria" w:hAnsi="Cambria"/>
          <w:noProof/>
          <w:sz w:val="24"/>
          <w:szCs w:val="24"/>
        </w:rPr>
        <w:t xml:space="preserve">. Zur Entstehung und Entwicklung des angiospermiden Pollen in der Erdgeschichte. </w:t>
      </w:r>
      <w:r w:rsidRPr="006E5C14">
        <w:rPr>
          <w:rFonts w:ascii="Cambria" w:hAnsi="Cambria"/>
          <w:i/>
          <w:iCs/>
          <w:noProof/>
          <w:sz w:val="24"/>
          <w:szCs w:val="24"/>
        </w:rPr>
        <w:t>Palaeontographica B</w:t>
      </w:r>
      <w:r w:rsidRPr="006E5C14">
        <w:rPr>
          <w:rFonts w:ascii="Cambria" w:hAnsi="Cambria"/>
          <w:noProof/>
          <w:sz w:val="24"/>
          <w:szCs w:val="24"/>
        </w:rPr>
        <w:t xml:space="preserve"> </w:t>
      </w:r>
      <w:r w:rsidRPr="006E5C14">
        <w:rPr>
          <w:rFonts w:ascii="Cambria" w:hAnsi="Cambria"/>
          <w:b/>
          <w:bCs/>
          <w:noProof/>
          <w:sz w:val="24"/>
          <w:szCs w:val="24"/>
        </w:rPr>
        <w:t>95</w:t>
      </w:r>
      <w:r w:rsidRPr="006E5C14">
        <w:rPr>
          <w:rFonts w:ascii="Cambria" w:hAnsi="Cambria"/>
          <w:noProof/>
          <w:sz w:val="24"/>
          <w:szCs w:val="24"/>
        </w:rPr>
        <w:t>: 60–171.</w:t>
      </w:r>
    </w:p>
    <w:p w14:paraId="69D6290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Piel K</w:t>
      </w:r>
      <w:r w:rsidRPr="006E5C14">
        <w:rPr>
          <w:rFonts w:ascii="Cambria" w:hAnsi="Cambria"/>
          <w:noProof/>
          <w:sz w:val="24"/>
          <w:szCs w:val="24"/>
        </w:rPr>
        <w:t xml:space="preserve">. </w:t>
      </w:r>
      <w:r w:rsidRPr="006E5C14">
        <w:rPr>
          <w:rFonts w:ascii="Cambria" w:hAnsi="Cambria"/>
          <w:b/>
          <w:bCs/>
          <w:noProof/>
          <w:sz w:val="24"/>
          <w:szCs w:val="24"/>
        </w:rPr>
        <w:t>1971</w:t>
      </w:r>
      <w:r w:rsidRPr="006E5C14">
        <w:rPr>
          <w:rFonts w:ascii="Cambria" w:hAnsi="Cambria"/>
          <w:noProof/>
          <w:sz w:val="24"/>
          <w:szCs w:val="24"/>
        </w:rPr>
        <w:t xml:space="preserve">. Palynology of Oligocene sediments from central British Columbia. </w:t>
      </w:r>
      <w:r w:rsidRPr="006E5C14">
        <w:rPr>
          <w:rFonts w:ascii="Cambria" w:hAnsi="Cambria"/>
          <w:i/>
          <w:iCs/>
          <w:noProof/>
          <w:sz w:val="24"/>
          <w:szCs w:val="24"/>
        </w:rPr>
        <w:t>Canadian Journal of Botany</w:t>
      </w:r>
      <w:r w:rsidRPr="006E5C14">
        <w:rPr>
          <w:rFonts w:ascii="Cambria" w:hAnsi="Cambria"/>
          <w:noProof/>
          <w:sz w:val="24"/>
          <w:szCs w:val="24"/>
        </w:rPr>
        <w:t xml:space="preserve"> </w:t>
      </w:r>
      <w:r w:rsidRPr="006E5C14">
        <w:rPr>
          <w:rFonts w:ascii="Cambria" w:hAnsi="Cambria"/>
          <w:b/>
          <w:bCs/>
          <w:noProof/>
          <w:sz w:val="24"/>
          <w:szCs w:val="24"/>
        </w:rPr>
        <w:t>49</w:t>
      </w:r>
      <w:r w:rsidRPr="006E5C14">
        <w:rPr>
          <w:rFonts w:ascii="Cambria" w:hAnsi="Cambria"/>
          <w:noProof/>
          <w:sz w:val="24"/>
          <w:szCs w:val="24"/>
        </w:rPr>
        <w:t>: 1885–1920 + 17 pl.</w:t>
      </w:r>
    </w:p>
    <w:p w14:paraId="57F097AE" w14:textId="01F1C0A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Pigg K, DeVore M</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w:t>
      </w:r>
      <w:r w:rsidRPr="00173078">
        <w:rPr>
          <w:rFonts w:ascii="Cambria" w:hAnsi="Cambria"/>
          <w:i/>
          <w:noProof/>
          <w:sz w:val="24"/>
          <w:szCs w:val="24"/>
        </w:rPr>
        <w:t>Paleoactaea</w:t>
      </w:r>
      <w:r w:rsidRPr="006E5C14">
        <w:rPr>
          <w:rFonts w:ascii="Cambria" w:hAnsi="Cambria"/>
          <w:noProof/>
          <w:sz w:val="24"/>
          <w:szCs w:val="24"/>
        </w:rPr>
        <w:t xml:space="preserve"> gen. nov. (Ranunculaceae) fruits from the Paleogene of North Dakota and the London Clay. </w:t>
      </w:r>
      <w:r w:rsidR="00D730FC">
        <w:rPr>
          <w:rFonts w:ascii="Cambria" w:hAnsi="Cambria"/>
          <w:i/>
          <w:iCs/>
          <w:noProof/>
          <w:sz w:val="24"/>
          <w:szCs w:val="24"/>
        </w:rPr>
        <w:t xml:space="preserve">American Journal of Botany </w:t>
      </w:r>
      <w:r w:rsidRPr="006E5C14">
        <w:rPr>
          <w:rFonts w:ascii="Cambria" w:hAnsi="Cambria"/>
          <w:b/>
          <w:bCs/>
          <w:noProof/>
          <w:sz w:val="24"/>
          <w:szCs w:val="24"/>
        </w:rPr>
        <w:t>92</w:t>
      </w:r>
      <w:r w:rsidRPr="006E5C14">
        <w:rPr>
          <w:rFonts w:ascii="Cambria" w:hAnsi="Cambria"/>
          <w:noProof/>
          <w:sz w:val="24"/>
          <w:szCs w:val="24"/>
        </w:rPr>
        <w:t>: 1650–1659.</w:t>
      </w:r>
    </w:p>
    <w:p w14:paraId="43F7D982" w14:textId="22363BBA"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Pigg KB, DeVore ML, Wojciechowski MF</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w:t>
      </w:r>
      <w:r w:rsidRPr="00173078">
        <w:rPr>
          <w:rFonts w:ascii="Cambria" w:hAnsi="Cambria"/>
          <w:i/>
          <w:noProof/>
          <w:sz w:val="24"/>
          <w:szCs w:val="24"/>
        </w:rPr>
        <w:t>Paleosecuridaca curtisii</w:t>
      </w:r>
      <w:r w:rsidRPr="006E5C14">
        <w:rPr>
          <w:rFonts w:ascii="Cambria" w:hAnsi="Cambria"/>
          <w:noProof/>
          <w:sz w:val="24"/>
          <w:szCs w:val="24"/>
        </w:rPr>
        <w:t xml:space="preserve"> gen. et sp. nov., </w:t>
      </w:r>
      <w:r w:rsidRPr="00173078">
        <w:rPr>
          <w:rFonts w:ascii="Cambria" w:hAnsi="Cambria"/>
          <w:i/>
          <w:noProof/>
          <w:sz w:val="24"/>
          <w:szCs w:val="24"/>
        </w:rPr>
        <w:t>Securidaca</w:t>
      </w:r>
      <w:r w:rsidR="00173078">
        <w:rPr>
          <w:rFonts w:ascii="Cambria" w:hAnsi="Cambria"/>
          <w:noProof/>
          <w:sz w:val="24"/>
          <w:szCs w:val="24"/>
        </w:rPr>
        <w:t>-like s</w:t>
      </w:r>
      <w:r w:rsidRPr="006E5C14">
        <w:rPr>
          <w:rFonts w:ascii="Cambria" w:hAnsi="Cambria"/>
          <w:noProof/>
          <w:sz w:val="24"/>
          <w:szCs w:val="24"/>
        </w:rPr>
        <w:t>amaras (Polygalaceae) from the Late</w:t>
      </w:r>
      <w:r w:rsidR="00173078">
        <w:rPr>
          <w:rFonts w:ascii="Cambria" w:hAnsi="Cambria"/>
          <w:noProof/>
          <w:sz w:val="24"/>
          <w:szCs w:val="24"/>
        </w:rPr>
        <w:t xml:space="preserve"> Paleocene of North Dakota and their s</w:t>
      </w:r>
      <w:r w:rsidRPr="006E5C14">
        <w:rPr>
          <w:rFonts w:ascii="Cambria" w:hAnsi="Cambria"/>
          <w:noProof/>
          <w:sz w:val="24"/>
          <w:szCs w:val="24"/>
        </w:rPr>
        <w:t>ignificance</w:t>
      </w:r>
      <w:r w:rsidR="00173078">
        <w:rPr>
          <w:rFonts w:ascii="Cambria" w:hAnsi="Cambria"/>
          <w:noProof/>
          <w:sz w:val="24"/>
          <w:szCs w:val="24"/>
        </w:rPr>
        <w:t xml:space="preserve"> to the divergence of f</w:t>
      </w:r>
      <w:r w:rsidRPr="006E5C14">
        <w:rPr>
          <w:rFonts w:ascii="Cambria" w:hAnsi="Cambria"/>
          <w:noProof/>
          <w:sz w:val="24"/>
          <w:szCs w:val="24"/>
        </w:rPr>
        <w:t xml:space="preserve">amilies within the Fabales.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169</w:t>
      </w:r>
      <w:r w:rsidRPr="006E5C14">
        <w:rPr>
          <w:rFonts w:ascii="Cambria" w:hAnsi="Cambria"/>
          <w:noProof/>
          <w:sz w:val="24"/>
          <w:szCs w:val="24"/>
        </w:rPr>
        <w:t>: 1304–1313.</w:t>
      </w:r>
    </w:p>
    <w:p w14:paraId="16602E4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Pigg KB, Stockey R, Maxwell S</w:t>
      </w:r>
      <w:r w:rsidRPr="006E5C14">
        <w:rPr>
          <w:rFonts w:ascii="Cambria" w:hAnsi="Cambria"/>
          <w:noProof/>
          <w:sz w:val="24"/>
          <w:szCs w:val="24"/>
        </w:rPr>
        <w:t xml:space="preserve">. </w:t>
      </w:r>
      <w:r w:rsidRPr="006E5C14">
        <w:rPr>
          <w:rFonts w:ascii="Cambria" w:hAnsi="Cambria"/>
          <w:b/>
          <w:bCs/>
          <w:noProof/>
          <w:sz w:val="24"/>
          <w:szCs w:val="24"/>
        </w:rPr>
        <w:t>1993</w:t>
      </w:r>
      <w:r w:rsidRPr="006E5C14">
        <w:rPr>
          <w:rFonts w:ascii="Cambria" w:hAnsi="Cambria"/>
          <w:noProof/>
          <w:sz w:val="24"/>
          <w:szCs w:val="24"/>
        </w:rPr>
        <w:t xml:space="preserve">. </w:t>
      </w:r>
      <w:r w:rsidRPr="00173078">
        <w:rPr>
          <w:rFonts w:ascii="Cambria" w:hAnsi="Cambria"/>
          <w:i/>
          <w:noProof/>
          <w:sz w:val="24"/>
          <w:szCs w:val="24"/>
        </w:rPr>
        <w:t>Paleomyrtinaea</w:t>
      </w:r>
      <w:r w:rsidRPr="006E5C14">
        <w:rPr>
          <w:rFonts w:ascii="Cambria" w:hAnsi="Cambria"/>
          <w:noProof/>
          <w:sz w:val="24"/>
          <w:szCs w:val="24"/>
        </w:rPr>
        <w:t xml:space="preserve">, a new genus of permineralized myrtaceous fruits and seeds from the Eocene of British Columbia and Paleocene of North Dakota. </w:t>
      </w:r>
      <w:r w:rsidRPr="006E5C14">
        <w:rPr>
          <w:rFonts w:ascii="Cambria" w:hAnsi="Cambria"/>
          <w:i/>
          <w:iCs/>
          <w:noProof/>
          <w:sz w:val="24"/>
          <w:szCs w:val="24"/>
        </w:rPr>
        <w:t>Canadian Journal of Botany</w:t>
      </w:r>
      <w:r w:rsidRPr="006E5C14">
        <w:rPr>
          <w:rFonts w:ascii="Cambria" w:hAnsi="Cambria"/>
          <w:noProof/>
          <w:sz w:val="24"/>
          <w:szCs w:val="24"/>
        </w:rPr>
        <w:t xml:space="preserve"> </w:t>
      </w:r>
      <w:r w:rsidRPr="006E5C14">
        <w:rPr>
          <w:rFonts w:ascii="Cambria" w:hAnsi="Cambria"/>
          <w:b/>
          <w:bCs/>
          <w:noProof/>
          <w:sz w:val="24"/>
          <w:szCs w:val="24"/>
        </w:rPr>
        <w:t>71</w:t>
      </w:r>
      <w:r w:rsidRPr="006E5C14">
        <w:rPr>
          <w:rFonts w:ascii="Cambria" w:hAnsi="Cambria"/>
          <w:noProof/>
          <w:sz w:val="24"/>
          <w:szCs w:val="24"/>
        </w:rPr>
        <w:t>: 1–9.</w:t>
      </w:r>
    </w:p>
    <w:p w14:paraId="02DB989C" w14:textId="58EDD02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Pocknall D</w:t>
      </w:r>
      <w:r w:rsidRPr="006E5C14">
        <w:rPr>
          <w:rFonts w:ascii="Cambria" w:hAnsi="Cambria"/>
          <w:noProof/>
          <w:sz w:val="24"/>
          <w:szCs w:val="24"/>
        </w:rPr>
        <w:t xml:space="preserve">. </w:t>
      </w:r>
      <w:r w:rsidRPr="006E5C14">
        <w:rPr>
          <w:rFonts w:ascii="Cambria" w:hAnsi="Cambria"/>
          <w:b/>
          <w:bCs/>
          <w:noProof/>
          <w:sz w:val="24"/>
          <w:szCs w:val="24"/>
        </w:rPr>
        <w:t>1982</w:t>
      </w:r>
      <w:r w:rsidRPr="006E5C14">
        <w:rPr>
          <w:rFonts w:ascii="Cambria" w:hAnsi="Cambria"/>
          <w:noProof/>
          <w:sz w:val="24"/>
          <w:szCs w:val="24"/>
        </w:rPr>
        <w:t>. Palynol</w:t>
      </w:r>
      <w:r w:rsidR="00173078">
        <w:rPr>
          <w:rFonts w:ascii="Cambria" w:hAnsi="Cambria"/>
          <w:noProof/>
          <w:sz w:val="24"/>
          <w:szCs w:val="24"/>
        </w:rPr>
        <w:t>ogy of late Oligocene Pomahaka estuarine b</w:t>
      </w:r>
      <w:r w:rsidRPr="006E5C14">
        <w:rPr>
          <w:rFonts w:ascii="Cambria" w:hAnsi="Cambria"/>
          <w:noProof/>
          <w:sz w:val="24"/>
          <w:szCs w:val="24"/>
        </w:rPr>
        <w:t xml:space="preserve">ed sediments, Waikoikoi, Southland, New Zealand. </w:t>
      </w:r>
      <w:r w:rsidR="00173078">
        <w:rPr>
          <w:rFonts w:ascii="Cambria" w:hAnsi="Cambria"/>
          <w:i/>
          <w:iCs/>
          <w:noProof/>
          <w:sz w:val="24"/>
          <w:szCs w:val="24"/>
        </w:rPr>
        <w:t>New Zealand Journal of B</w:t>
      </w:r>
      <w:r w:rsidRPr="006E5C14">
        <w:rPr>
          <w:rFonts w:ascii="Cambria" w:hAnsi="Cambria"/>
          <w:i/>
          <w:iCs/>
          <w:noProof/>
          <w:sz w:val="24"/>
          <w:szCs w:val="24"/>
        </w:rPr>
        <w:t>otany</w:t>
      </w:r>
      <w:r w:rsidRPr="006E5C14">
        <w:rPr>
          <w:rFonts w:ascii="Cambria" w:hAnsi="Cambria"/>
          <w:noProof/>
          <w:sz w:val="24"/>
          <w:szCs w:val="24"/>
        </w:rPr>
        <w:t xml:space="preserve"> </w:t>
      </w:r>
      <w:r w:rsidRPr="006E5C14">
        <w:rPr>
          <w:rFonts w:ascii="Cambria" w:hAnsi="Cambria"/>
          <w:b/>
          <w:bCs/>
          <w:noProof/>
          <w:sz w:val="24"/>
          <w:szCs w:val="24"/>
        </w:rPr>
        <w:t>20</w:t>
      </w:r>
      <w:r w:rsidRPr="006E5C14">
        <w:rPr>
          <w:rFonts w:ascii="Cambria" w:hAnsi="Cambria"/>
          <w:noProof/>
          <w:sz w:val="24"/>
          <w:szCs w:val="24"/>
        </w:rPr>
        <w:t>: 263–287.</w:t>
      </w:r>
    </w:p>
    <w:p w14:paraId="3D7A4B1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Pons D, Berthou P, Campos D</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Quelques observations sur la palynologie de l’Aptien Supérieur et de l'Albien du bassin d'Araripe (NE du Brésil). Atas do.241–252.</w:t>
      </w:r>
    </w:p>
    <w:p w14:paraId="179FE14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Punt W</w:t>
      </w:r>
      <w:r w:rsidRPr="006E5C14">
        <w:rPr>
          <w:rFonts w:ascii="Cambria" w:hAnsi="Cambria"/>
          <w:noProof/>
          <w:sz w:val="24"/>
          <w:szCs w:val="24"/>
        </w:rPr>
        <w:t xml:space="preserve">. </w:t>
      </w:r>
      <w:r w:rsidRPr="006E5C14">
        <w:rPr>
          <w:rFonts w:ascii="Cambria" w:hAnsi="Cambria"/>
          <w:b/>
          <w:bCs/>
          <w:noProof/>
          <w:sz w:val="24"/>
          <w:szCs w:val="24"/>
        </w:rPr>
        <w:t>1962</w:t>
      </w:r>
      <w:r w:rsidRPr="006E5C14">
        <w:rPr>
          <w:rFonts w:ascii="Cambria" w:hAnsi="Cambria"/>
          <w:noProof/>
          <w:sz w:val="24"/>
          <w:szCs w:val="24"/>
        </w:rPr>
        <w:t xml:space="preserve">. Pollen morphology of the Euphorbiaceae with special reference to taxonomy. </w:t>
      </w:r>
      <w:r w:rsidRPr="006E5C14">
        <w:rPr>
          <w:rFonts w:ascii="Cambria" w:hAnsi="Cambria"/>
          <w:i/>
          <w:iCs/>
          <w:noProof/>
          <w:sz w:val="24"/>
          <w:szCs w:val="24"/>
        </w:rPr>
        <w:t>Wentia</w:t>
      </w:r>
      <w:r w:rsidRPr="006E5C14">
        <w:rPr>
          <w:rFonts w:ascii="Cambria" w:hAnsi="Cambria"/>
          <w:noProof/>
          <w:sz w:val="24"/>
          <w:szCs w:val="24"/>
        </w:rPr>
        <w:t xml:space="preserve"> </w:t>
      </w:r>
      <w:r w:rsidRPr="006E5C14">
        <w:rPr>
          <w:rFonts w:ascii="Cambria" w:hAnsi="Cambria"/>
          <w:b/>
          <w:bCs/>
          <w:noProof/>
          <w:sz w:val="24"/>
          <w:szCs w:val="24"/>
        </w:rPr>
        <w:t>7</w:t>
      </w:r>
      <w:r w:rsidRPr="006E5C14">
        <w:rPr>
          <w:rFonts w:ascii="Cambria" w:hAnsi="Cambria"/>
          <w:noProof/>
          <w:sz w:val="24"/>
          <w:szCs w:val="24"/>
        </w:rPr>
        <w:t>: 1–116.</w:t>
      </w:r>
    </w:p>
    <w:p w14:paraId="6B92B13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Raine J</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Outline of a palynological zonation of Cretaceous to Paleogene terrestrial sediments in West Coast region South Island, New Zealand. </w:t>
      </w:r>
      <w:r w:rsidRPr="006E5C14">
        <w:rPr>
          <w:rFonts w:ascii="Cambria" w:hAnsi="Cambria"/>
          <w:i/>
          <w:iCs/>
          <w:noProof/>
          <w:sz w:val="24"/>
          <w:szCs w:val="24"/>
        </w:rPr>
        <w:t>New Zealand Geological Survey Report</w:t>
      </w:r>
      <w:r w:rsidRPr="006E5C14">
        <w:rPr>
          <w:rFonts w:ascii="Cambria" w:hAnsi="Cambria"/>
          <w:noProof/>
          <w:sz w:val="24"/>
          <w:szCs w:val="24"/>
        </w:rPr>
        <w:t xml:space="preserve"> </w:t>
      </w:r>
      <w:r w:rsidRPr="006E5C14">
        <w:rPr>
          <w:rFonts w:ascii="Cambria" w:hAnsi="Cambria"/>
          <w:b/>
          <w:bCs/>
          <w:noProof/>
          <w:sz w:val="24"/>
          <w:szCs w:val="24"/>
        </w:rPr>
        <w:t>109</w:t>
      </w:r>
      <w:r w:rsidRPr="006E5C14">
        <w:rPr>
          <w:rFonts w:ascii="Cambria" w:hAnsi="Cambria"/>
          <w:noProof/>
          <w:sz w:val="24"/>
          <w:szCs w:val="24"/>
        </w:rPr>
        <w:t>: 1–82.</w:t>
      </w:r>
    </w:p>
    <w:p w14:paraId="75A67DC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Reid E, Chandler M</w:t>
      </w:r>
      <w:r w:rsidRPr="006E5C14">
        <w:rPr>
          <w:rFonts w:ascii="Cambria" w:hAnsi="Cambria"/>
          <w:noProof/>
          <w:sz w:val="24"/>
          <w:szCs w:val="24"/>
        </w:rPr>
        <w:t xml:space="preserve">. </w:t>
      </w:r>
      <w:r w:rsidRPr="006E5C14">
        <w:rPr>
          <w:rFonts w:ascii="Cambria" w:hAnsi="Cambria"/>
          <w:b/>
          <w:bCs/>
          <w:noProof/>
          <w:sz w:val="24"/>
          <w:szCs w:val="24"/>
        </w:rPr>
        <w:t>1926</w:t>
      </w:r>
      <w:r w:rsidRPr="006E5C14">
        <w:rPr>
          <w:rFonts w:ascii="Cambria" w:hAnsi="Cambria"/>
          <w:noProof/>
          <w:sz w:val="24"/>
          <w:szCs w:val="24"/>
        </w:rPr>
        <w:t xml:space="preserve">. </w:t>
      </w:r>
      <w:r w:rsidRPr="006E5C14">
        <w:rPr>
          <w:rFonts w:ascii="Cambria" w:hAnsi="Cambria"/>
          <w:i/>
          <w:iCs/>
          <w:noProof/>
          <w:sz w:val="24"/>
          <w:szCs w:val="24"/>
        </w:rPr>
        <w:t>Catalogue of Cainozoic Plants in the Department of Geology. Vol. 1. The Brembridge Flora</w:t>
      </w:r>
      <w:r w:rsidRPr="006E5C14">
        <w:rPr>
          <w:rFonts w:ascii="Cambria" w:hAnsi="Cambria"/>
          <w:noProof/>
          <w:sz w:val="24"/>
          <w:szCs w:val="24"/>
        </w:rPr>
        <w:t>. London, UK: British Museum (Natural History).</w:t>
      </w:r>
    </w:p>
    <w:p w14:paraId="0F34F911"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Reid E, Chandler M</w:t>
      </w:r>
      <w:r w:rsidRPr="006E5C14">
        <w:rPr>
          <w:rFonts w:ascii="Cambria" w:hAnsi="Cambria"/>
          <w:noProof/>
          <w:sz w:val="24"/>
          <w:szCs w:val="24"/>
        </w:rPr>
        <w:t xml:space="preserve">. </w:t>
      </w:r>
      <w:r w:rsidRPr="006E5C14">
        <w:rPr>
          <w:rFonts w:ascii="Cambria" w:hAnsi="Cambria"/>
          <w:b/>
          <w:bCs/>
          <w:noProof/>
          <w:sz w:val="24"/>
          <w:szCs w:val="24"/>
        </w:rPr>
        <w:t>1933</w:t>
      </w:r>
      <w:r w:rsidRPr="006E5C14">
        <w:rPr>
          <w:rFonts w:ascii="Cambria" w:hAnsi="Cambria"/>
          <w:noProof/>
          <w:sz w:val="24"/>
          <w:szCs w:val="24"/>
        </w:rPr>
        <w:t xml:space="preserve">. </w:t>
      </w:r>
      <w:r w:rsidRPr="006E5C14">
        <w:rPr>
          <w:rFonts w:ascii="Cambria" w:hAnsi="Cambria"/>
          <w:i/>
          <w:iCs/>
          <w:noProof/>
          <w:sz w:val="24"/>
          <w:szCs w:val="24"/>
        </w:rPr>
        <w:t>The flora of the London Clay</w:t>
      </w:r>
      <w:r w:rsidRPr="006E5C14">
        <w:rPr>
          <w:rFonts w:ascii="Cambria" w:hAnsi="Cambria"/>
          <w:noProof/>
          <w:sz w:val="24"/>
          <w:szCs w:val="24"/>
        </w:rPr>
        <w:t>. London, UK: British Museum (Natural History).</w:t>
      </w:r>
    </w:p>
    <w:p w14:paraId="7E43C1B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Riley MG, Stockey RA</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w:t>
      </w:r>
      <w:r w:rsidRPr="00173078">
        <w:rPr>
          <w:rFonts w:ascii="Cambria" w:hAnsi="Cambria"/>
          <w:i/>
          <w:noProof/>
          <w:sz w:val="24"/>
          <w:szCs w:val="24"/>
        </w:rPr>
        <w:t>Cardstonia tolmanii</w:t>
      </w:r>
      <w:r w:rsidRPr="006E5C14">
        <w:rPr>
          <w:rFonts w:ascii="Cambria" w:hAnsi="Cambria"/>
          <w:noProof/>
          <w:sz w:val="24"/>
          <w:szCs w:val="24"/>
        </w:rPr>
        <w:t xml:space="preserve"> gen. et sp. nov. (Limnochatitaceae) from the Upper Cretaceous of Alberta, Canada.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897–916.</w:t>
      </w:r>
    </w:p>
    <w:p w14:paraId="086A65D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Ritchie W</w:t>
      </w:r>
      <w:r w:rsidRPr="006E5C14">
        <w:rPr>
          <w:rFonts w:ascii="Cambria" w:hAnsi="Cambria"/>
          <w:noProof/>
          <w:sz w:val="24"/>
          <w:szCs w:val="24"/>
        </w:rPr>
        <w:t xml:space="preserve">. </w:t>
      </w:r>
      <w:r w:rsidRPr="006E5C14">
        <w:rPr>
          <w:rFonts w:ascii="Cambria" w:hAnsi="Cambria"/>
          <w:b/>
          <w:bCs/>
          <w:noProof/>
          <w:sz w:val="24"/>
          <w:szCs w:val="24"/>
        </w:rPr>
        <w:t>1960</w:t>
      </w:r>
      <w:r w:rsidRPr="006E5C14">
        <w:rPr>
          <w:rFonts w:ascii="Cambria" w:hAnsi="Cambria"/>
          <w:noProof/>
          <w:sz w:val="24"/>
          <w:szCs w:val="24"/>
        </w:rPr>
        <w:t xml:space="preserve">. The Kneehills Tuff. </w:t>
      </w:r>
      <w:r w:rsidRPr="006E5C14">
        <w:rPr>
          <w:rFonts w:ascii="Cambria" w:hAnsi="Cambria"/>
          <w:i/>
          <w:iCs/>
          <w:noProof/>
          <w:sz w:val="24"/>
          <w:szCs w:val="24"/>
        </w:rPr>
        <w:t>Bulletin of Canadian Petroleum Geology</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339–341.</w:t>
      </w:r>
    </w:p>
    <w:p w14:paraId="74D1A7F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Rohwer J</w:t>
      </w:r>
      <w:r w:rsidRPr="006E5C14">
        <w:rPr>
          <w:rFonts w:ascii="Cambria" w:hAnsi="Cambria"/>
          <w:noProof/>
          <w:sz w:val="24"/>
          <w:szCs w:val="24"/>
        </w:rPr>
        <w:t xml:space="preserve">. </w:t>
      </w:r>
      <w:r w:rsidRPr="006E5C14">
        <w:rPr>
          <w:rFonts w:ascii="Cambria" w:hAnsi="Cambria"/>
          <w:b/>
          <w:bCs/>
          <w:noProof/>
          <w:sz w:val="24"/>
          <w:szCs w:val="24"/>
        </w:rPr>
        <w:t>1993</w:t>
      </w:r>
      <w:r w:rsidRPr="006E5C14">
        <w:rPr>
          <w:rFonts w:ascii="Cambria" w:hAnsi="Cambria"/>
          <w:noProof/>
          <w:sz w:val="24"/>
          <w:szCs w:val="24"/>
        </w:rPr>
        <w:t xml:space="preserve">. Phytolaccaceae. In: Kubitzki K, Rohwer J, Bittrich V, eds. </w:t>
      </w:r>
      <w:r w:rsidRPr="00173078">
        <w:rPr>
          <w:rFonts w:ascii="Cambria" w:hAnsi="Cambria"/>
          <w:i/>
          <w:noProof/>
          <w:sz w:val="24"/>
          <w:szCs w:val="24"/>
        </w:rPr>
        <w:t>The families and genera of vascular plants</w:t>
      </w:r>
      <w:r w:rsidRPr="006E5C14">
        <w:rPr>
          <w:rFonts w:ascii="Cambria" w:hAnsi="Cambria"/>
          <w:noProof/>
          <w:sz w:val="24"/>
          <w:szCs w:val="24"/>
        </w:rPr>
        <w:t>, vol. II, Magnoliid, hamamelid, and caryophyllid families. Berlin, Germany: Springer-Verlag, 506–515.</w:t>
      </w:r>
    </w:p>
    <w:p w14:paraId="2A25BE2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Rouse G</w:t>
      </w:r>
      <w:r w:rsidRPr="006E5C14">
        <w:rPr>
          <w:rFonts w:ascii="Cambria" w:hAnsi="Cambria"/>
          <w:noProof/>
          <w:sz w:val="24"/>
          <w:szCs w:val="24"/>
        </w:rPr>
        <w:t xml:space="preserve">. </w:t>
      </w:r>
      <w:r w:rsidRPr="006E5C14">
        <w:rPr>
          <w:rFonts w:ascii="Cambria" w:hAnsi="Cambria"/>
          <w:b/>
          <w:bCs/>
          <w:noProof/>
          <w:sz w:val="24"/>
          <w:szCs w:val="24"/>
        </w:rPr>
        <w:t>1957</w:t>
      </w:r>
      <w:r w:rsidRPr="006E5C14">
        <w:rPr>
          <w:rFonts w:ascii="Cambria" w:hAnsi="Cambria"/>
          <w:noProof/>
          <w:sz w:val="24"/>
          <w:szCs w:val="24"/>
        </w:rPr>
        <w:t xml:space="preserve">. The application of a new nomenclatural approach to Upper Cretaceous plant microfossils from western Canada. </w:t>
      </w:r>
      <w:r w:rsidRPr="006E5C14">
        <w:rPr>
          <w:rFonts w:ascii="Cambria" w:hAnsi="Cambria"/>
          <w:i/>
          <w:iCs/>
          <w:noProof/>
          <w:sz w:val="24"/>
          <w:szCs w:val="24"/>
        </w:rPr>
        <w:t>Canadian Journal of Botany</w:t>
      </w:r>
      <w:r w:rsidRPr="006E5C14">
        <w:rPr>
          <w:rFonts w:ascii="Cambria" w:hAnsi="Cambria"/>
          <w:noProof/>
          <w:sz w:val="24"/>
          <w:szCs w:val="24"/>
        </w:rPr>
        <w:t xml:space="preserve"> </w:t>
      </w:r>
      <w:r w:rsidRPr="006E5C14">
        <w:rPr>
          <w:rFonts w:ascii="Cambria" w:hAnsi="Cambria"/>
          <w:b/>
          <w:bCs/>
          <w:noProof/>
          <w:sz w:val="24"/>
          <w:szCs w:val="24"/>
        </w:rPr>
        <w:t>35</w:t>
      </w:r>
      <w:r w:rsidRPr="006E5C14">
        <w:rPr>
          <w:rFonts w:ascii="Cambria" w:hAnsi="Cambria"/>
          <w:noProof/>
          <w:sz w:val="24"/>
          <w:szCs w:val="24"/>
        </w:rPr>
        <w:t>: 349–375.</w:t>
      </w:r>
    </w:p>
    <w:p w14:paraId="04FC5E66" w14:textId="0F1EF638"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Ruhfel B, Stevens P, Davis C</w:t>
      </w:r>
      <w:r w:rsidRPr="006E5C14">
        <w:rPr>
          <w:rFonts w:ascii="Cambria" w:hAnsi="Cambria"/>
          <w:noProof/>
          <w:sz w:val="24"/>
          <w:szCs w:val="24"/>
        </w:rPr>
        <w:t xml:space="preserve">. </w:t>
      </w:r>
      <w:r w:rsidRPr="006E5C14">
        <w:rPr>
          <w:rFonts w:ascii="Cambria" w:hAnsi="Cambria"/>
          <w:b/>
          <w:bCs/>
          <w:noProof/>
          <w:sz w:val="24"/>
          <w:szCs w:val="24"/>
        </w:rPr>
        <w:t>2013</w:t>
      </w:r>
      <w:r w:rsidRPr="006E5C14">
        <w:rPr>
          <w:rFonts w:ascii="Cambria" w:hAnsi="Cambria"/>
          <w:noProof/>
          <w:sz w:val="24"/>
          <w:szCs w:val="24"/>
        </w:rPr>
        <w:t xml:space="preserve">. Combined morphological and molecular phylogeny of the clusioid clade (Malpighiales) and the placement of the ancient rodis macrofossil </w:t>
      </w:r>
      <w:r w:rsidRPr="00173078">
        <w:rPr>
          <w:rFonts w:ascii="Cambria" w:hAnsi="Cambria"/>
          <w:i/>
          <w:noProof/>
          <w:sz w:val="24"/>
          <w:szCs w:val="24"/>
        </w:rPr>
        <w:t>Paleoclusia</w:t>
      </w:r>
      <w:r w:rsidRPr="006E5C14">
        <w:rPr>
          <w:rFonts w:ascii="Cambria" w:hAnsi="Cambria"/>
          <w:noProof/>
          <w:sz w:val="24"/>
          <w:szCs w:val="24"/>
        </w:rPr>
        <w:t xml:space="preserve">.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174</w:t>
      </w:r>
      <w:r w:rsidR="00FF7396">
        <w:rPr>
          <w:rFonts w:ascii="Cambria" w:hAnsi="Cambria"/>
          <w:b/>
          <w:bCs/>
          <w:noProof/>
          <w:sz w:val="24"/>
          <w:szCs w:val="24"/>
        </w:rPr>
        <w:t>:</w:t>
      </w:r>
      <w:r w:rsidR="00FF7396" w:rsidRPr="00FF7396">
        <w:rPr>
          <w:rFonts w:ascii="Cambria" w:hAnsi="Cambria"/>
          <w:bCs/>
          <w:noProof/>
          <w:sz w:val="24"/>
          <w:szCs w:val="24"/>
        </w:rPr>
        <w:t xml:space="preserve"> 910-936</w:t>
      </w:r>
      <w:r w:rsidRPr="00FF7396">
        <w:rPr>
          <w:rFonts w:ascii="Cambria" w:hAnsi="Cambria"/>
          <w:noProof/>
          <w:sz w:val="24"/>
          <w:szCs w:val="24"/>
        </w:rPr>
        <w:t>.</w:t>
      </w:r>
    </w:p>
    <w:p w14:paraId="60BE111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Russell L</w:t>
      </w:r>
      <w:r w:rsidRPr="006E5C14">
        <w:rPr>
          <w:rFonts w:ascii="Cambria" w:hAnsi="Cambria"/>
          <w:noProof/>
          <w:sz w:val="24"/>
          <w:szCs w:val="24"/>
        </w:rPr>
        <w:t xml:space="preserve">. </w:t>
      </w:r>
      <w:r w:rsidRPr="006E5C14">
        <w:rPr>
          <w:rFonts w:ascii="Cambria" w:hAnsi="Cambria"/>
          <w:b/>
          <w:bCs/>
          <w:noProof/>
          <w:sz w:val="24"/>
          <w:szCs w:val="24"/>
        </w:rPr>
        <w:t>1935</w:t>
      </w:r>
      <w:r w:rsidRPr="006E5C14">
        <w:rPr>
          <w:rFonts w:ascii="Cambria" w:hAnsi="Cambria"/>
          <w:noProof/>
          <w:sz w:val="24"/>
          <w:szCs w:val="24"/>
        </w:rPr>
        <w:t xml:space="preserve">. A middle Eocene mammal from British Columbia. </w:t>
      </w:r>
      <w:r w:rsidRPr="006E5C14">
        <w:rPr>
          <w:rFonts w:ascii="Cambria" w:hAnsi="Cambria"/>
          <w:i/>
          <w:iCs/>
          <w:noProof/>
          <w:sz w:val="24"/>
          <w:szCs w:val="24"/>
        </w:rPr>
        <w:t>American Journal of Science</w:t>
      </w:r>
      <w:r w:rsidRPr="006E5C14">
        <w:rPr>
          <w:rFonts w:ascii="Cambria" w:hAnsi="Cambria"/>
          <w:noProof/>
          <w:sz w:val="24"/>
          <w:szCs w:val="24"/>
        </w:rPr>
        <w:t xml:space="preserve"> </w:t>
      </w:r>
      <w:r w:rsidRPr="006E5C14">
        <w:rPr>
          <w:rFonts w:ascii="Cambria" w:hAnsi="Cambria"/>
          <w:b/>
          <w:bCs/>
          <w:noProof/>
          <w:sz w:val="24"/>
          <w:szCs w:val="24"/>
        </w:rPr>
        <w:t>29</w:t>
      </w:r>
      <w:r w:rsidRPr="006E5C14">
        <w:rPr>
          <w:rFonts w:ascii="Cambria" w:hAnsi="Cambria"/>
          <w:noProof/>
          <w:sz w:val="24"/>
          <w:szCs w:val="24"/>
        </w:rPr>
        <w:t>: 54–55.</w:t>
      </w:r>
    </w:p>
    <w:p w14:paraId="76A1CB3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Salard-Cheboldaeff M</w:t>
      </w:r>
      <w:r w:rsidRPr="006E5C14">
        <w:rPr>
          <w:rFonts w:ascii="Cambria" w:hAnsi="Cambria"/>
          <w:noProof/>
          <w:sz w:val="24"/>
          <w:szCs w:val="24"/>
        </w:rPr>
        <w:t xml:space="preserve">. </w:t>
      </w:r>
      <w:r w:rsidRPr="006E5C14">
        <w:rPr>
          <w:rFonts w:ascii="Cambria" w:hAnsi="Cambria"/>
          <w:b/>
          <w:bCs/>
          <w:noProof/>
          <w:sz w:val="24"/>
          <w:szCs w:val="24"/>
        </w:rPr>
        <w:t>1978</w:t>
      </w:r>
      <w:r w:rsidRPr="006E5C14">
        <w:rPr>
          <w:rFonts w:ascii="Cambria" w:hAnsi="Cambria"/>
          <w:noProof/>
          <w:sz w:val="24"/>
          <w:szCs w:val="24"/>
        </w:rPr>
        <w:t xml:space="preserve">. Sur la palynoflore Maestrichtiene et Tertiaires du Bassin sédimentaire littoral du Cameroun. </w:t>
      </w:r>
      <w:r w:rsidRPr="006E5C14">
        <w:rPr>
          <w:rFonts w:ascii="Cambria" w:hAnsi="Cambria"/>
          <w:i/>
          <w:iCs/>
          <w:noProof/>
          <w:sz w:val="24"/>
          <w:szCs w:val="24"/>
        </w:rPr>
        <w:t>Pollen et Spores</w:t>
      </w:r>
      <w:r w:rsidRPr="006E5C14">
        <w:rPr>
          <w:rFonts w:ascii="Cambria" w:hAnsi="Cambria"/>
          <w:noProof/>
          <w:sz w:val="24"/>
          <w:szCs w:val="24"/>
        </w:rPr>
        <w:t xml:space="preserve"> </w:t>
      </w:r>
      <w:r w:rsidRPr="006E5C14">
        <w:rPr>
          <w:rFonts w:ascii="Cambria" w:hAnsi="Cambria"/>
          <w:b/>
          <w:bCs/>
          <w:noProof/>
          <w:sz w:val="24"/>
          <w:szCs w:val="24"/>
        </w:rPr>
        <w:t>20</w:t>
      </w:r>
      <w:r w:rsidRPr="006E5C14">
        <w:rPr>
          <w:rFonts w:ascii="Cambria" w:hAnsi="Cambria"/>
          <w:noProof/>
          <w:sz w:val="24"/>
          <w:szCs w:val="24"/>
        </w:rPr>
        <w:t>: 215–260.</w:t>
      </w:r>
    </w:p>
    <w:p w14:paraId="37FDB12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Sampson F, Endress P</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Pollen morphology in the Trimeniaceae. </w:t>
      </w:r>
      <w:r w:rsidRPr="006E5C14">
        <w:rPr>
          <w:rFonts w:ascii="Cambria" w:hAnsi="Cambria"/>
          <w:i/>
          <w:iCs/>
          <w:noProof/>
          <w:sz w:val="24"/>
          <w:szCs w:val="24"/>
        </w:rPr>
        <w:t>Grana</w:t>
      </w:r>
      <w:r w:rsidRPr="006E5C14">
        <w:rPr>
          <w:rFonts w:ascii="Cambria" w:hAnsi="Cambria"/>
          <w:noProof/>
          <w:sz w:val="24"/>
          <w:szCs w:val="24"/>
        </w:rPr>
        <w:t xml:space="preserve"> </w:t>
      </w:r>
      <w:r w:rsidRPr="006E5C14">
        <w:rPr>
          <w:rFonts w:ascii="Cambria" w:hAnsi="Cambria"/>
          <w:b/>
          <w:bCs/>
          <w:noProof/>
          <w:sz w:val="24"/>
          <w:szCs w:val="24"/>
        </w:rPr>
        <w:t>23</w:t>
      </w:r>
      <w:r w:rsidRPr="006E5C14">
        <w:rPr>
          <w:rFonts w:ascii="Cambria" w:hAnsi="Cambria"/>
          <w:noProof/>
          <w:sz w:val="24"/>
          <w:szCs w:val="24"/>
        </w:rPr>
        <w:t>: 129–137.</w:t>
      </w:r>
    </w:p>
    <w:p w14:paraId="1A812904" w14:textId="627F25DF" w:rsidR="001B1C2E" w:rsidRPr="006E5C14" w:rsidRDefault="00173078" w:rsidP="001B1C2E">
      <w:pPr>
        <w:pStyle w:val="NormalWeb"/>
        <w:spacing w:before="2" w:after="2"/>
        <w:ind w:left="426" w:hanging="426"/>
        <w:rPr>
          <w:rFonts w:ascii="Cambria" w:hAnsi="Cambria"/>
          <w:noProof/>
          <w:sz w:val="24"/>
          <w:szCs w:val="24"/>
        </w:rPr>
      </w:pPr>
      <w:r>
        <w:rPr>
          <w:rFonts w:ascii="Cambria" w:hAnsi="Cambria"/>
          <w:b/>
          <w:bCs/>
          <w:noProof/>
          <w:sz w:val="24"/>
          <w:szCs w:val="24"/>
        </w:rPr>
        <w:t>Saporta GD</w:t>
      </w:r>
      <w:r w:rsidR="001B1C2E" w:rsidRPr="006E5C14">
        <w:rPr>
          <w:rFonts w:ascii="Cambria" w:hAnsi="Cambria"/>
          <w:b/>
          <w:bCs/>
          <w:noProof/>
          <w:sz w:val="24"/>
          <w:szCs w:val="24"/>
        </w:rPr>
        <w:t>.</w:t>
      </w:r>
      <w:r w:rsidR="001B1C2E" w:rsidRPr="006E5C14">
        <w:rPr>
          <w:rFonts w:ascii="Cambria" w:hAnsi="Cambria"/>
          <w:noProof/>
          <w:sz w:val="24"/>
          <w:szCs w:val="24"/>
        </w:rPr>
        <w:t xml:space="preserve"> </w:t>
      </w:r>
      <w:r w:rsidR="001B1C2E" w:rsidRPr="006E5C14">
        <w:rPr>
          <w:rFonts w:ascii="Cambria" w:hAnsi="Cambria"/>
          <w:b/>
          <w:bCs/>
          <w:noProof/>
          <w:sz w:val="24"/>
          <w:szCs w:val="24"/>
        </w:rPr>
        <w:t>1865</w:t>
      </w:r>
      <w:r w:rsidR="001B1C2E" w:rsidRPr="006E5C14">
        <w:rPr>
          <w:rFonts w:ascii="Cambria" w:hAnsi="Cambria"/>
          <w:noProof/>
          <w:sz w:val="24"/>
          <w:szCs w:val="24"/>
        </w:rPr>
        <w:t xml:space="preserve">. Etudes sur la végétation du Sud-Est de la France à l’époche tertiaire. </w:t>
      </w:r>
      <w:r w:rsidR="001B1C2E" w:rsidRPr="006E5C14">
        <w:rPr>
          <w:rFonts w:ascii="Cambria" w:hAnsi="Cambria"/>
          <w:i/>
          <w:iCs/>
          <w:noProof/>
          <w:sz w:val="24"/>
          <w:szCs w:val="24"/>
        </w:rPr>
        <w:t>Annales des Sciences Naturelles; Botanique</w:t>
      </w:r>
      <w:r w:rsidR="001B1C2E" w:rsidRPr="006E5C14">
        <w:rPr>
          <w:rFonts w:ascii="Cambria" w:hAnsi="Cambria"/>
          <w:noProof/>
          <w:sz w:val="24"/>
          <w:szCs w:val="24"/>
        </w:rPr>
        <w:t xml:space="preserve"> </w:t>
      </w:r>
      <w:r w:rsidR="001B1C2E" w:rsidRPr="006E5C14">
        <w:rPr>
          <w:rFonts w:ascii="Cambria" w:hAnsi="Cambria"/>
          <w:b/>
          <w:bCs/>
          <w:noProof/>
          <w:sz w:val="24"/>
          <w:szCs w:val="24"/>
        </w:rPr>
        <w:t>5</w:t>
      </w:r>
      <w:r w:rsidR="001B1C2E" w:rsidRPr="006E5C14">
        <w:rPr>
          <w:rFonts w:ascii="Cambria" w:hAnsi="Cambria"/>
          <w:noProof/>
          <w:sz w:val="24"/>
          <w:szCs w:val="24"/>
        </w:rPr>
        <w:t>: 5–264.</w:t>
      </w:r>
    </w:p>
    <w:p w14:paraId="680F32C0" w14:textId="2C91ABD2" w:rsidR="001B1C2E" w:rsidRPr="006E5C14" w:rsidRDefault="00173078" w:rsidP="001B1C2E">
      <w:pPr>
        <w:pStyle w:val="NormalWeb"/>
        <w:spacing w:before="2" w:after="2"/>
        <w:ind w:left="426" w:hanging="426"/>
        <w:rPr>
          <w:rFonts w:ascii="Cambria" w:hAnsi="Cambria"/>
          <w:noProof/>
          <w:sz w:val="24"/>
          <w:szCs w:val="24"/>
        </w:rPr>
      </w:pPr>
      <w:r>
        <w:rPr>
          <w:rFonts w:ascii="Cambria" w:hAnsi="Cambria"/>
          <w:b/>
          <w:bCs/>
          <w:noProof/>
          <w:sz w:val="24"/>
          <w:szCs w:val="24"/>
        </w:rPr>
        <w:t>Sauquet H, Ho SYW, Gandolfo MA</w:t>
      </w:r>
      <w:r w:rsidR="001B1C2E" w:rsidRPr="006E5C14">
        <w:rPr>
          <w:rFonts w:ascii="Cambria" w:hAnsi="Cambria"/>
          <w:b/>
          <w:bCs/>
          <w:noProof/>
          <w:sz w:val="24"/>
          <w:szCs w:val="24"/>
        </w:rPr>
        <w:t xml:space="preserve">, Jordan GJ, Wilf P, Cantrill DJ, Bayly MJ, Bromham L, Brown GK, Carpenter RJ, </w:t>
      </w:r>
      <w:r w:rsidR="001B1C2E" w:rsidRPr="006E5C14">
        <w:rPr>
          <w:rFonts w:ascii="Cambria" w:hAnsi="Cambria"/>
          <w:b/>
          <w:bCs/>
          <w:i/>
          <w:iCs/>
          <w:noProof/>
          <w:sz w:val="24"/>
          <w:szCs w:val="24"/>
        </w:rPr>
        <w:t>et al.</w:t>
      </w:r>
      <w:r w:rsidR="001B1C2E" w:rsidRPr="006E5C14">
        <w:rPr>
          <w:rFonts w:ascii="Cambria" w:hAnsi="Cambria"/>
          <w:noProof/>
          <w:sz w:val="24"/>
          <w:szCs w:val="24"/>
        </w:rPr>
        <w:t xml:space="preserve"> </w:t>
      </w:r>
      <w:r w:rsidR="001B1C2E" w:rsidRPr="006E5C14">
        <w:rPr>
          <w:rFonts w:ascii="Cambria" w:hAnsi="Cambria"/>
          <w:b/>
          <w:bCs/>
          <w:noProof/>
          <w:sz w:val="24"/>
          <w:szCs w:val="24"/>
        </w:rPr>
        <w:t>2012</w:t>
      </w:r>
      <w:r w:rsidR="001B1C2E" w:rsidRPr="006E5C14">
        <w:rPr>
          <w:rFonts w:ascii="Cambria" w:hAnsi="Cambria"/>
          <w:noProof/>
          <w:sz w:val="24"/>
          <w:szCs w:val="24"/>
        </w:rPr>
        <w:t xml:space="preserve">. Testing the impact of calibration on molecular divergence times using a fossil-rich group: the case of </w:t>
      </w:r>
      <w:r w:rsidR="001B1C2E" w:rsidRPr="00173078">
        <w:rPr>
          <w:rFonts w:ascii="Cambria" w:hAnsi="Cambria"/>
          <w:i/>
          <w:noProof/>
          <w:sz w:val="24"/>
          <w:szCs w:val="24"/>
        </w:rPr>
        <w:t>Nothofagus</w:t>
      </w:r>
      <w:r w:rsidR="001B1C2E" w:rsidRPr="006E5C14">
        <w:rPr>
          <w:rFonts w:ascii="Cambria" w:hAnsi="Cambria"/>
          <w:noProof/>
          <w:sz w:val="24"/>
          <w:szCs w:val="24"/>
        </w:rPr>
        <w:t xml:space="preserve"> (Fagales). </w:t>
      </w:r>
      <w:r w:rsidR="001B1C2E" w:rsidRPr="006E5C14">
        <w:rPr>
          <w:rFonts w:ascii="Cambria" w:hAnsi="Cambria"/>
          <w:i/>
          <w:iCs/>
          <w:noProof/>
          <w:sz w:val="24"/>
          <w:szCs w:val="24"/>
        </w:rPr>
        <w:t>Systemat</w:t>
      </w:r>
      <w:r w:rsidR="00E40A8F">
        <w:rPr>
          <w:rFonts w:ascii="Cambria" w:hAnsi="Cambria"/>
          <w:i/>
          <w:iCs/>
          <w:noProof/>
          <w:sz w:val="24"/>
          <w:szCs w:val="24"/>
        </w:rPr>
        <w:t>ic B</w:t>
      </w:r>
      <w:r w:rsidR="001B1C2E" w:rsidRPr="006E5C14">
        <w:rPr>
          <w:rFonts w:ascii="Cambria" w:hAnsi="Cambria"/>
          <w:i/>
          <w:iCs/>
          <w:noProof/>
          <w:sz w:val="24"/>
          <w:szCs w:val="24"/>
        </w:rPr>
        <w:t>iology</w:t>
      </w:r>
      <w:r w:rsidR="001B1C2E" w:rsidRPr="006E5C14">
        <w:rPr>
          <w:rFonts w:ascii="Cambria" w:hAnsi="Cambria"/>
          <w:noProof/>
          <w:sz w:val="24"/>
          <w:szCs w:val="24"/>
        </w:rPr>
        <w:t xml:space="preserve"> </w:t>
      </w:r>
      <w:r w:rsidR="001B1C2E" w:rsidRPr="006E5C14">
        <w:rPr>
          <w:rFonts w:ascii="Cambria" w:hAnsi="Cambria"/>
          <w:b/>
          <w:bCs/>
          <w:noProof/>
          <w:sz w:val="24"/>
          <w:szCs w:val="24"/>
        </w:rPr>
        <w:t>61</w:t>
      </w:r>
      <w:r w:rsidR="001B1C2E" w:rsidRPr="006E5C14">
        <w:rPr>
          <w:rFonts w:ascii="Cambria" w:hAnsi="Cambria"/>
          <w:noProof/>
          <w:sz w:val="24"/>
          <w:szCs w:val="24"/>
        </w:rPr>
        <w:t>: 289–313.</w:t>
      </w:r>
    </w:p>
    <w:p w14:paraId="2A1AE7B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Sayão JM, Saraiva A a F, Uejima AMK</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New evidence of feathers in the Crato Formation supporting a reappraisal on the presence of Aves. </w:t>
      </w:r>
      <w:r w:rsidRPr="006E5C14">
        <w:rPr>
          <w:rFonts w:ascii="Cambria" w:hAnsi="Cambria"/>
          <w:i/>
          <w:iCs/>
          <w:noProof/>
          <w:sz w:val="24"/>
          <w:szCs w:val="24"/>
        </w:rPr>
        <w:t>Anais da Academia Brasileira de Ciências</w:t>
      </w:r>
      <w:r w:rsidRPr="006E5C14">
        <w:rPr>
          <w:rFonts w:ascii="Cambria" w:hAnsi="Cambria"/>
          <w:noProof/>
          <w:sz w:val="24"/>
          <w:szCs w:val="24"/>
        </w:rPr>
        <w:t xml:space="preserve"> </w:t>
      </w:r>
      <w:r w:rsidRPr="006E5C14">
        <w:rPr>
          <w:rFonts w:ascii="Cambria" w:hAnsi="Cambria"/>
          <w:b/>
          <w:bCs/>
          <w:noProof/>
          <w:sz w:val="24"/>
          <w:szCs w:val="24"/>
        </w:rPr>
        <w:t>83</w:t>
      </w:r>
      <w:r w:rsidRPr="006E5C14">
        <w:rPr>
          <w:rFonts w:ascii="Cambria" w:hAnsi="Cambria"/>
          <w:noProof/>
          <w:sz w:val="24"/>
          <w:szCs w:val="24"/>
        </w:rPr>
        <w:t>: 197–210.</w:t>
      </w:r>
    </w:p>
    <w:p w14:paraId="6538038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Scasso R, McArthur J, del Río C, Martínez S, Thirlwall M</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87 Sr/86 Sr Late Miocene age of fossil molluscs in the “Entrerriense” of the Valdés Peninsula (Chubut, Argentina). </w:t>
      </w:r>
      <w:r w:rsidRPr="006E5C14">
        <w:rPr>
          <w:rFonts w:ascii="Cambria" w:hAnsi="Cambria"/>
          <w:i/>
          <w:iCs/>
          <w:noProof/>
          <w:sz w:val="24"/>
          <w:szCs w:val="24"/>
        </w:rPr>
        <w:t>Journal of South American Earth Sciences</w:t>
      </w:r>
      <w:r w:rsidRPr="006E5C14">
        <w:rPr>
          <w:rFonts w:ascii="Cambria" w:hAnsi="Cambria"/>
          <w:noProof/>
          <w:sz w:val="24"/>
          <w:szCs w:val="24"/>
        </w:rPr>
        <w:t xml:space="preserve"> </w:t>
      </w:r>
      <w:r w:rsidRPr="006E5C14">
        <w:rPr>
          <w:rFonts w:ascii="Cambria" w:hAnsi="Cambria"/>
          <w:b/>
          <w:bCs/>
          <w:noProof/>
          <w:sz w:val="24"/>
          <w:szCs w:val="24"/>
        </w:rPr>
        <w:t>14</w:t>
      </w:r>
      <w:r w:rsidRPr="006E5C14">
        <w:rPr>
          <w:rFonts w:ascii="Cambria" w:hAnsi="Cambria"/>
          <w:noProof/>
          <w:sz w:val="24"/>
          <w:szCs w:val="24"/>
        </w:rPr>
        <w:t>: 319–329.</w:t>
      </w:r>
    </w:p>
    <w:p w14:paraId="30EC977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Schaal S</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Messel. </w:t>
      </w:r>
      <w:r w:rsidRPr="006E5C14">
        <w:rPr>
          <w:rFonts w:ascii="Cambria" w:hAnsi="Cambria"/>
          <w:i/>
          <w:iCs/>
          <w:noProof/>
          <w:sz w:val="24"/>
          <w:szCs w:val="24"/>
        </w:rPr>
        <w:t>Encyclopedia of Life Sciences</w:t>
      </w:r>
      <w:r w:rsidRPr="006E5C14">
        <w:rPr>
          <w:rFonts w:ascii="Cambria" w:hAnsi="Cambria"/>
          <w:noProof/>
          <w:sz w:val="24"/>
          <w:szCs w:val="24"/>
        </w:rPr>
        <w:t>: 1–4.</w:t>
      </w:r>
    </w:p>
    <w:p w14:paraId="7F7C150F" w14:textId="299A575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Schönenberger J, Friis EM</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Fossil flowers of ericalean affini</w:t>
      </w:r>
      <w:r w:rsidR="00173078">
        <w:rPr>
          <w:rFonts w:ascii="Cambria" w:hAnsi="Cambria"/>
          <w:noProof/>
          <w:sz w:val="24"/>
          <w:szCs w:val="24"/>
        </w:rPr>
        <w:t>ty from the Late Cretaceous of s</w:t>
      </w:r>
      <w:r w:rsidRPr="006E5C14">
        <w:rPr>
          <w:rFonts w:ascii="Cambria" w:hAnsi="Cambria"/>
          <w:noProof/>
          <w:sz w:val="24"/>
          <w:szCs w:val="24"/>
        </w:rPr>
        <w:t xml:space="preserve">outhern Sweden. </w:t>
      </w:r>
      <w:r w:rsidR="00D730FC">
        <w:rPr>
          <w:rFonts w:ascii="Cambria" w:hAnsi="Cambria"/>
          <w:i/>
          <w:iCs/>
          <w:noProof/>
          <w:sz w:val="24"/>
          <w:szCs w:val="24"/>
        </w:rPr>
        <w:t xml:space="preserve">American Journal of Botany </w:t>
      </w:r>
      <w:r w:rsidRPr="006E5C14">
        <w:rPr>
          <w:rFonts w:ascii="Cambria" w:hAnsi="Cambria"/>
          <w:b/>
          <w:bCs/>
          <w:noProof/>
          <w:sz w:val="24"/>
          <w:szCs w:val="24"/>
        </w:rPr>
        <w:t>88</w:t>
      </w:r>
      <w:r w:rsidRPr="006E5C14">
        <w:rPr>
          <w:rFonts w:ascii="Cambria" w:hAnsi="Cambria"/>
          <w:noProof/>
          <w:sz w:val="24"/>
          <w:szCs w:val="24"/>
        </w:rPr>
        <w:t>: 467–80.</w:t>
      </w:r>
    </w:p>
    <w:p w14:paraId="5640D64F" w14:textId="3931441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Schönenberger J, Friis E, Matthews M, Endress P</w:t>
      </w:r>
      <w:r w:rsidRPr="006E5C14">
        <w:rPr>
          <w:rFonts w:ascii="Cambria" w:hAnsi="Cambria"/>
          <w:noProof/>
          <w:sz w:val="24"/>
          <w:szCs w:val="24"/>
        </w:rPr>
        <w:t xml:space="preserve">. </w:t>
      </w:r>
      <w:r w:rsidRPr="006E5C14">
        <w:rPr>
          <w:rFonts w:ascii="Cambria" w:hAnsi="Cambria"/>
          <w:b/>
          <w:bCs/>
          <w:noProof/>
          <w:sz w:val="24"/>
          <w:szCs w:val="24"/>
        </w:rPr>
        <w:t>2001a</w:t>
      </w:r>
      <w:r w:rsidRPr="006E5C14">
        <w:rPr>
          <w:rFonts w:ascii="Cambria" w:hAnsi="Cambria"/>
          <w:noProof/>
          <w:sz w:val="24"/>
          <w:szCs w:val="24"/>
        </w:rPr>
        <w:t xml:space="preserve">. Cunoniaceae in the Cretaceous of Europe: evidence from fossil flowers. </w:t>
      </w:r>
      <w:r w:rsidR="00694B59">
        <w:rPr>
          <w:rFonts w:ascii="Cambria" w:hAnsi="Cambria"/>
          <w:i/>
          <w:iCs/>
          <w:noProof/>
          <w:sz w:val="24"/>
          <w:szCs w:val="24"/>
        </w:rPr>
        <w:t>Annals of Botany</w:t>
      </w:r>
      <w:r w:rsidRPr="006E5C14">
        <w:rPr>
          <w:rFonts w:ascii="Cambria" w:hAnsi="Cambria"/>
          <w:noProof/>
          <w:sz w:val="24"/>
          <w:szCs w:val="24"/>
        </w:rPr>
        <w:t xml:space="preserve"> </w:t>
      </w:r>
      <w:r w:rsidRPr="006E5C14">
        <w:rPr>
          <w:rFonts w:ascii="Cambria" w:hAnsi="Cambria"/>
          <w:b/>
          <w:bCs/>
          <w:noProof/>
          <w:sz w:val="24"/>
          <w:szCs w:val="24"/>
        </w:rPr>
        <w:t>88</w:t>
      </w:r>
      <w:r w:rsidRPr="006E5C14">
        <w:rPr>
          <w:rFonts w:ascii="Cambria" w:hAnsi="Cambria"/>
          <w:noProof/>
          <w:sz w:val="24"/>
          <w:szCs w:val="24"/>
        </w:rPr>
        <w:t>: 423–437.</w:t>
      </w:r>
    </w:p>
    <w:p w14:paraId="106A8A44" w14:textId="36537CA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Schönenberger J, Pedersen K, Friis E</w:t>
      </w:r>
      <w:r w:rsidRPr="006E5C14">
        <w:rPr>
          <w:rFonts w:ascii="Cambria" w:hAnsi="Cambria"/>
          <w:noProof/>
          <w:sz w:val="24"/>
          <w:szCs w:val="24"/>
        </w:rPr>
        <w:t xml:space="preserve">. </w:t>
      </w:r>
      <w:r w:rsidRPr="006E5C14">
        <w:rPr>
          <w:rFonts w:ascii="Cambria" w:hAnsi="Cambria"/>
          <w:b/>
          <w:bCs/>
          <w:noProof/>
          <w:sz w:val="24"/>
          <w:szCs w:val="24"/>
        </w:rPr>
        <w:t>2001b</w:t>
      </w:r>
      <w:r w:rsidRPr="006E5C14">
        <w:rPr>
          <w:rFonts w:ascii="Cambria" w:hAnsi="Cambria"/>
          <w:noProof/>
          <w:sz w:val="24"/>
          <w:szCs w:val="24"/>
        </w:rPr>
        <w:t xml:space="preserve">. Normapolles flowers of fagalean affinity from the Late Cretaceous of Portugal.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226</w:t>
      </w:r>
      <w:r w:rsidR="00694B59">
        <w:rPr>
          <w:rFonts w:ascii="Cambria" w:hAnsi="Cambria"/>
          <w:b/>
          <w:bCs/>
          <w:noProof/>
          <w:sz w:val="24"/>
          <w:szCs w:val="24"/>
        </w:rPr>
        <w:t xml:space="preserve">: </w:t>
      </w:r>
      <w:r w:rsidR="00694B59" w:rsidRPr="00694B59">
        <w:rPr>
          <w:rFonts w:ascii="Cambria" w:hAnsi="Cambria"/>
          <w:bCs/>
          <w:noProof/>
          <w:sz w:val="24"/>
          <w:szCs w:val="24"/>
        </w:rPr>
        <w:t>205-230</w:t>
      </w:r>
      <w:r w:rsidRPr="00694B59">
        <w:rPr>
          <w:rFonts w:ascii="Cambria" w:hAnsi="Cambria"/>
          <w:noProof/>
          <w:sz w:val="24"/>
          <w:szCs w:val="24"/>
        </w:rPr>
        <w:t>.</w:t>
      </w:r>
    </w:p>
    <w:p w14:paraId="624705F4" w14:textId="2CADBFF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Schorn H</w:t>
      </w:r>
      <w:r w:rsidRPr="006E5C14">
        <w:rPr>
          <w:rFonts w:ascii="Cambria" w:hAnsi="Cambria"/>
          <w:noProof/>
          <w:sz w:val="24"/>
          <w:szCs w:val="24"/>
        </w:rPr>
        <w:t xml:space="preserve">. </w:t>
      </w:r>
      <w:r w:rsidRPr="006E5C14">
        <w:rPr>
          <w:rFonts w:ascii="Cambria" w:hAnsi="Cambria"/>
          <w:b/>
          <w:bCs/>
          <w:noProof/>
          <w:sz w:val="24"/>
          <w:szCs w:val="24"/>
        </w:rPr>
        <w:t>1966</w:t>
      </w:r>
      <w:r w:rsidRPr="006E5C14">
        <w:rPr>
          <w:rFonts w:ascii="Cambria" w:hAnsi="Cambria"/>
          <w:noProof/>
          <w:sz w:val="24"/>
          <w:szCs w:val="24"/>
        </w:rPr>
        <w:t xml:space="preserve">. Revision of the fossil species of </w:t>
      </w:r>
      <w:r w:rsidRPr="000A4AE1">
        <w:rPr>
          <w:rFonts w:ascii="Cambria" w:hAnsi="Cambria"/>
          <w:i/>
          <w:noProof/>
          <w:sz w:val="24"/>
          <w:szCs w:val="24"/>
        </w:rPr>
        <w:t>Mahonia</w:t>
      </w:r>
      <w:r w:rsidRPr="006E5C14">
        <w:rPr>
          <w:rFonts w:ascii="Cambria" w:hAnsi="Cambria"/>
          <w:noProof/>
          <w:sz w:val="24"/>
          <w:szCs w:val="24"/>
        </w:rPr>
        <w:t xml:space="preserve"> from North America.</w:t>
      </w:r>
      <w:r w:rsidR="000A4AE1">
        <w:rPr>
          <w:rFonts w:ascii="Cambria" w:hAnsi="Cambria"/>
          <w:noProof/>
          <w:sz w:val="24"/>
          <w:szCs w:val="24"/>
        </w:rPr>
        <w:t xml:space="preserve"> University of California, Berkeley. 302 p.</w:t>
      </w:r>
    </w:p>
    <w:p w14:paraId="59BC44C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Schulz R, Harms FJ FM</w:t>
      </w:r>
      <w:r w:rsidRPr="006E5C14">
        <w:rPr>
          <w:rFonts w:ascii="Cambria" w:hAnsi="Cambria"/>
          <w:noProof/>
          <w:sz w:val="24"/>
          <w:szCs w:val="24"/>
        </w:rPr>
        <w:t xml:space="preserve">. </w:t>
      </w:r>
      <w:r w:rsidRPr="006E5C14">
        <w:rPr>
          <w:rFonts w:ascii="Cambria" w:hAnsi="Cambria"/>
          <w:b/>
          <w:bCs/>
          <w:noProof/>
          <w:sz w:val="24"/>
          <w:szCs w:val="24"/>
        </w:rPr>
        <w:t>2002</w:t>
      </w:r>
      <w:r w:rsidRPr="006E5C14">
        <w:rPr>
          <w:rFonts w:ascii="Cambria" w:hAnsi="Cambria"/>
          <w:noProof/>
          <w:sz w:val="24"/>
          <w:szCs w:val="24"/>
        </w:rPr>
        <w:t xml:space="preserve">. Die Forchungsbohrung Messel 2001: Ein Beitrag zur Entschlüsselung der Genese einer Ölschieferlagerstätte. </w:t>
      </w:r>
      <w:r w:rsidRPr="006E5C14">
        <w:rPr>
          <w:rFonts w:ascii="Cambria" w:hAnsi="Cambria"/>
          <w:i/>
          <w:iCs/>
          <w:noProof/>
          <w:sz w:val="24"/>
          <w:szCs w:val="24"/>
        </w:rPr>
        <w:t>Z Angew Geol.</w:t>
      </w:r>
      <w:r w:rsidRPr="006E5C14">
        <w:rPr>
          <w:rFonts w:ascii="Cambria" w:hAnsi="Cambria"/>
          <w:noProof/>
          <w:sz w:val="24"/>
          <w:szCs w:val="24"/>
        </w:rPr>
        <w:t xml:space="preserve"> </w:t>
      </w:r>
      <w:r w:rsidRPr="006E5C14">
        <w:rPr>
          <w:rFonts w:ascii="Cambria" w:hAnsi="Cambria"/>
          <w:b/>
          <w:bCs/>
          <w:noProof/>
          <w:sz w:val="24"/>
          <w:szCs w:val="24"/>
        </w:rPr>
        <w:t>4</w:t>
      </w:r>
      <w:r w:rsidRPr="006E5C14">
        <w:rPr>
          <w:rFonts w:ascii="Cambria" w:hAnsi="Cambria"/>
          <w:noProof/>
          <w:sz w:val="24"/>
          <w:szCs w:val="24"/>
        </w:rPr>
        <w:t>: 9–17.</w:t>
      </w:r>
    </w:p>
    <w:p w14:paraId="26A71F5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Schumann</w:t>
      </w:r>
      <w:r w:rsidRPr="006E5C14">
        <w:rPr>
          <w:rFonts w:ascii="Cambria" w:hAnsi="Cambria"/>
          <w:noProof/>
          <w:sz w:val="24"/>
          <w:szCs w:val="24"/>
        </w:rPr>
        <w:t xml:space="preserve">. </w:t>
      </w:r>
      <w:r w:rsidRPr="006E5C14">
        <w:rPr>
          <w:rFonts w:ascii="Cambria" w:hAnsi="Cambria"/>
          <w:b/>
          <w:bCs/>
          <w:noProof/>
          <w:sz w:val="24"/>
          <w:szCs w:val="24"/>
        </w:rPr>
        <w:t>1897</w:t>
      </w:r>
      <w:r w:rsidRPr="006E5C14">
        <w:rPr>
          <w:rFonts w:ascii="Cambria" w:hAnsi="Cambria"/>
          <w:noProof/>
          <w:sz w:val="24"/>
          <w:szCs w:val="24"/>
        </w:rPr>
        <w:t>. Rubiaceae. Die natürlichen Pflanzenfamilien. Teil 4, Abteilung 4.1–194.</w:t>
      </w:r>
    </w:p>
    <w:p w14:paraId="746959E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Shafiqullah M</w:t>
      </w:r>
      <w:r w:rsidRPr="006E5C14">
        <w:rPr>
          <w:rFonts w:ascii="Cambria" w:hAnsi="Cambria"/>
          <w:noProof/>
          <w:sz w:val="24"/>
          <w:szCs w:val="24"/>
        </w:rPr>
        <w:t xml:space="preserve">. </w:t>
      </w:r>
      <w:r w:rsidRPr="006E5C14">
        <w:rPr>
          <w:rFonts w:ascii="Cambria" w:hAnsi="Cambria"/>
          <w:b/>
          <w:bCs/>
          <w:noProof/>
          <w:sz w:val="24"/>
          <w:szCs w:val="24"/>
        </w:rPr>
        <w:t>1963</w:t>
      </w:r>
      <w:r w:rsidRPr="006E5C14">
        <w:rPr>
          <w:rFonts w:ascii="Cambria" w:hAnsi="Cambria"/>
          <w:noProof/>
          <w:sz w:val="24"/>
          <w:szCs w:val="24"/>
        </w:rPr>
        <w:t>. Geochronology of Cretaceous-Tertiary boundary, Alberta, Canada. : 65.</w:t>
      </w:r>
    </w:p>
    <w:p w14:paraId="08AA5626" w14:textId="49D0F555"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Sims H, Herendeen P, Crane P</w:t>
      </w:r>
      <w:r w:rsidRPr="006E5C14">
        <w:rPr>
          <w:rFonts w:ascii="Cambria" w:hAnsi="Cambria"/>
          <w:noProof/>
          <w:sz w:val="24"/>
          <w:szCs w:val="24"/>
        </w:rPr>
        <w:t xml:space="preserve">. </w:t>
      </w:r>
      <w:r w:rsidRPr="006E5C14">
        <w:rPr>
          <w:rFonts w:ascii="Cambria" w:hAnsi="Cambria"/>
          <w:b/>
          <w:bCs/>
          <w:noProof/>
          <w:sz w:val="24"/>
          <w:szCs w:val="24"/>
        </w:rPr>
        <w:t>1998</w:t>
      </w:r>
      <w:r w:rsidR="00173078">
        <w:rPr>
          <w:rFonts w:ascii="Cambria" w:hAnsi="Cambria"/>
          <w:noProof/>
          <w:sz w:val="24"/>
          <w:szCs w:val="24"/>
        </w:rPr>
        <w:t>. New g</w:t>
      </w:r>
      <w:r w:rsidRPr="006E5C14">
        <w:rPr>
          <w:rFonts w:ascii="Cambria" w:hAnsi="Cambria"/>
          <w:noProof/>
          <w:sz w:val="24"/>
          <w:szCs w:val="24"/>
        </w:rPr>
        <w:t>enus of</w:t>
      </w:r>
      <w:r w:rsidR="00173078">
        <w:rPr>
          <w:rFonts w:ascii="Cambria" w:hAnsi="Cambria"/>
          <w:noProof/>
          <w:sz w:val="24"/>
          <w:szCs w:val="24"/>
        </w:rPr>
        <w:t xml:space="preserve"> f</w:t>
      </w:r>
      <w:r w:rsidRPr="006E5C14">
        <w:rPr>
          <w:rFonts w:ascii="Cambria" w:hAnsi="Cambria"/>
          <w:noProof/>
          <w:sz w:val="24"/>
          <w:szCs w:val="24"/>
        </w:rPr>
        <w:t>ossil Fagaceae from the Santonian (Late Cre</w:t>
      </w:r>
      <w:r w:rsidR="00173078">
        <w:rPr>
          <w:rFonts w:ascii="Cambria" w:hAnsi="Cambria"/>
          <w:noProof/>
          <w:sz w:val="24"/>
          <w:szCs w:val="24"/>
        </w:rPr>
        <w:t>taceous) of Central Georgia, U.S.</w:t>
      </w:r>
      <w:r w:rsidRPr="006E5C14">
        <w:rPr>
          <w:rFonts w:ascii="Cambria" w:hAnsi="Cambria"/>
          <w:noProof/>
          <w:sz w:val="24"/>
          <w:szCs w:val="24"/>
        </w:rPr>
        <w:t xml:space="preserve">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159</w:t>
      </w:r>
      <w:r w:rsidRPr="006E5C14">
        <w:rPr>
          <w:rFonts w:ascii="Cambria" w:hAnsi="Cambria"/>
          <w:noProof/>
          <w:sz w:val="24"/>
          <w:szCs w:val="24"/>
        </w:rPr>
        <w:t>: 391–404.</w:t>
      </w:r>
    </w:p>
    <w:p w14:paraId="09B7ACE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Sims HJ, Herendeen PS, Lupia R, Christopher R a., Crane PR</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Fossil flowers with Normapolles pollen from the Upper Cretaceous of southeastern North America. </w:t>
      </w:r>
      <w:r w:rsidRPr="006E5C14">
        <w:rPr>
          <w:rFonts w:ascii="Cambria" w:hAnsi="Cambria"/>
          <w:i/>
          <w:iCs/>
          <w:noProof/>
          <w:sz w:val="24"/>
          <w:szCs w:val="24"/>
        </w:rPr>
        <w:t>Review of Palaeobotany and Palynology</w:t>
      </w:r>
      <w:r w:rsidRPr="006E5C14">
        <w:rPr>
          <w:rFonts w:ascii="Cambria" w:hAnsi="Cambria"/>
          <w:noProof/>
          <w:sz w:val="24"/>
          <w:szCs w:val="24"/>
        </w:rPr>
        <w:t xml:space="preserve"> </w:t>
      </w:r>
      <w:r w:rsidRPr="006E5C14">
        <w:rPr>
          <w:rFonts w:ascii="Cambria" w:hAnsi="Cambria"/>
          <w:b/>
          <w:bCs/>
          <w:noProof/>
          <w:sz w:val="24"/>
          <w:szCs w:val="24"/>
        </w:rPr>
        <w:t>106</w:t>
      </w:r>
      <w:r w:rsidRPr="006E5C14">
        <w:rPr>
          <w:rFonts w:ascii="Cambria" w:hAnsi="Cambria"/>
          <w:noProof/>
          <w:sz w:val="24"/>
          <w:szCs w:val="24"/>
        </w:rPr>
        <w:t>: 131–151.</w:t>
      </w:r>
    </w:p>
    <w:p w14:paraId="666FC24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Skarby A</w:t>
      </w:r>
      <w:r w:rsidRPr="006E5C14">
        <w:rPr>
          <w:rFonts w:ascii="Cambria" w:hAnsi="Cambria"/>
          <w:noProof/>
          <w:sz w:val="24"/>
          <w:szCs w:val="24"/>
        </w:rPr>
        <w:t xml:space="preserve">. </w:t>
      </w:r>
      <w:r w:rsidRPr="006E5C14">
        <w:rPr>
          <w:rFonts w:ascii="Cambria" w:hAnsi="Cambria"/>
          <w:b/>
          <w:bCs/>
          <w:noProof/>
          <w:sz w:val="24"/>
          <w:szCs w:val="24"/>
        </w:rPr>
        <w:t>1968</w:t>
      </w:r>
      <w:r w:rsidRPr="006E5C14">
        <w:rPr>
          <w:rFonts w:ascii="Cambria" w:hAnsi="Cambria"/>
          <w:noProof/>
          <w:sz w:val="24"/>
          <w:szCs w:val="24"/>
        </w:rPr>
        <w:t xml:space="preserve">. </w:t>
      </w:r>
      <w:r w:rsidRPr="00173078">
        <w:rPr>
          <w:rFonts w:ascii="Cambria" w:hAnsi="Cambria"/>
          <w:i/>
          <w:noProof/>
          <w:sz w:val="24"/>
          <w:szCs w:val="24"/>
        </w:rPr>
        <w:t>Extratriporopollenites</w:t>
      </w:r>
      <w:r w:rsidRPr="006E5C14">
        <w:rPr>
          <w:rFonts w:ascii="Cambria" w:hAnsi="Cambria"/>
          <w:noProof/>
          <w:sz w:val="24"/>
          <w:szCs w:val="24"/>
        </w:rPr>
        <w:t xml:space="preserve"> (Pflug) emend. from the Upper Cretaceous of Scania, Sweden. </w:t>
      </w:r>
      <w:r w:rsidRPr="006E5C14">
        <w:rPr>
          <w:rFonts w:ascii="Cambria" w:hAnsi="Cambria"/>
          <w:i/>
          <w:iCs/>
          <w:noProof/>
          <w:sz w:val="24"/>
          <w:szCs w:val="24"/>
        </w:rPr>
        <w:t>Stockholm Contrib Geol.</w:t>
      </w:r>
      <w:r w:rsidRPr="006E5C14">
        <w:rPr>
          <w:rFonts w:ascii="Cambria" w:hAnsi="Cambria"/>
          <w:noProof/>
          <w:sz w:val="24"/>
          <w:szCs w:val="24"/>
        </w:rPr>
        <w:t xml:space="preserve"> </w:t>
      </w:r>
      <w:r w:rsidRPr="006E5C14">
        <w:rPr>
          <w:rFonts w:ascii="Cambria" w:hAnsi="Cambria"/>
          <w:b/>
          <w:bCs/>
          <w:noProof/>
          <w:sz w:val="24"/>
          <w:szCs w:val="24"/>
        </w:rPr>
        <w:t>16</w:t>
      </w:r>
      <w:r w:rsidRPr="006E5C14">
        <w:rPr>
          <w:rFonts w:ascii="Cambria" w:hAnsi="Cambria"/>
          <w:noProof/>
          <w:sz w:val="24"/>
          <w:szCs w:val="24"/>
        </w:rPr>
        <w:t>: 1–60.</w:t>
      </w:r>
    </w:p>
    <w:p w14:paraId="687CDA68" w14:textId="1714F61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Smith SY, Collinson ME, Rudall PJ</w:t>
      </w:r>
      <w:r w:rsidRPr="006E5C14">
        <w:rPr>
          <w:rFonts w:ascii="Cambria" w:hAnsi="Cambria"/>
          <w:noProof/>
          <w:sz w:val="24"/>
          <w:szCs w:val="24"/>
        </w:rPr>
        <w:t xml:space="preserve">. </w:t>
      </w:r>
      <w:r w:rsidRPr="006E5C14">
        <w:rPr>
          <w:rFonts w:ascii="Cambria" w:hAnsi="Cambria"/>
          <w:b/>
          <w:bCs/>
          <w:noProof/>
          <w:sz w:val="24"/>
          <w:szCs w:val="24"/>
        </w:rPr>
        <w:t>2008</w:t>
      </w:r>
      <w:r w:rsidR="00173078">
        <w:rPr>
          <w:rFonts w:ascii="Cambria" w:hAnsi="Cambria"/>
          <w:noProof/>
          <w:sz w:val="24"/>
          <w:szCs w:val="24"/>
        </w:rPr>
        <w:t xml:space="preserve">. Fossil </w:t>
      </w:r>
      <w:r w:rsidR="00173078" w:rsidRPr="00173078">
        <w:rPr>
          <w:rFonts w:ascii="Cambria" w:hAnsi="Cambria"/>
          <w:i/>
          <w:noProof/>
          <w:sz w:val="24"/>
          <w:szCs w:val="24"/>
        </w:rPr>
        <w:t>Cyclanthus</w:t>
      </w:r>
      <w:r w:rsidR="00173078">
        <w:rPr>
          <w:rFonts w:ascii="Cambria" w:hAnsi="Cambria"/>
          <w:noProof/>
          <w:sz w:val="24"/>
          <w:szCs w:val="24"/>
        </w:rPr>
        <w:t xml:space="preserve"> (Cyclanthaceae, Pandanales) from the E</w:t>
      </w:r>
      <w:r w:rsidRPr="006E5C14">
        <w:rPr>
          <w:rFonts w:ascii="Cambria" w:hAnsi="Cambria"/>
          <w:noProof/>
          <w:sz w:val="24"/>
          <w:szCs w:val="24"/>
        </w:rPr>
        <w:t xml:space="preserve">ocene of Germany and England. </w:t>
      </w:r>
      <w:r w:rsidR="00D730FC">
        <w:rPr>
          <w:rFonts w:ascii="Cambria" w:hAnsi="Cambria"/>
          <w:i/>
          <w:iCs/>
          <w:noProof/>
          <w:sz w:val="24"/>
          <w:szCs w:val="24"/>
        </w:rPr>
        <w:t xml:space="preserve">American Journal of Botany </w:t>
      </w:r>
      <w:r w:rsidRPr="006E5C14">
        <w:rPr>
          <w:rFonts w:ascii="Cambria" w:hAnsi="Cambria"/>
          <w:b/>
          <w:bCs/>
          <w:noProof/>
          <w:sz w:val="24"/>
          <w:szCs w:val="24"/>
        </w:rPr>
        <w:t>95</w:t>
      </w:r>
      <w:r w:rsidRPr="006E5C14">
        <w:rPr>
          <w:rFonts w:ascii="Cambria" w:hAnsi="Cambria"/>
          <w:noProof/>
          <w:sz w:val="24"/>
          <w:szCs w:val="24"/>
        </w:rPr>
        <w:t>: 688–99.</w:t>
      </w:r>
    </w:p>
    <w:p w14:paraId="18D3C5F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Smith P, Evensen N, York D, Chang M, Jin F, Li J, Cumbaa S, Russell D</w:t>
      </w:r>
      <w:r w:rsidRPr="006E5C14">
        <w:rPr>
          <w:rFonts w:ascii="Cambria" w:hAnsi="Cambria"/>
          <w:noProof/>
          <w:sz w:val="24"/>
          <w:szCs w:val="24"/>
        </w:rPr>
        <w:t xml:space="preserve">. </w:t>
      </w:r>
      <w:r w:rsidRPr="006E5C14">
        <w:rPr>
          <w:rFonts w:ascii="Cambria" w:hAnsi="Cambria"/>
          <w:b/>
          <w:bCs/>
          <w:noProof/>
          <w:sz w:val="24"/>
          <w:szCs w:val="24"/>
        </w:rPr>
        <w:t>1995</w:t>
      </w:r>
      <w:r w:rsidRPr="006E5C14">
        <w:rPr>
          <w:rFonts w:ascii="Cambria" w:hAnsi="Cambria"/>
          <w:noProof/>
          <w:sz w:val="24"/>
          <w:szCs w:val="24"/>
        </w:rPr>
        <w:t xml:space="preserve">. Dates and rates in ancient lakes: 40Ar-39Ar evidence for an Early Cretaceous age for the Jehol Group, northeast China. </w:t>
      </w:r>
      <w:r w:rsidRPr="006E5C14">
        <w:rPr>
          <w:rFonts w:ascii="Cambria" w:hAnsi="Cambria"/>
          <w:i/>
          <w:iCs/>
          <w:noProof/>
          <w:sz w:val="24"/>
          <w:szCs w:val="24"/>
        </w:rPr>
        <w:t>Canadian Journal of Earth Sciences</w:t>
      </w:r>
      <w:r w:rsidRPr="006E5C14">
        <w:rPr>
          <w:rFonts w:ascii="Cambria" w:hAnsi="Cambria"/>
          <w:noProof/>
          <w:sz w:val="24"/>
          <w:szCs w:val="24"/>
        </w:rPr>
        <w:t xml:space="preserve"> </w:t>
      </w:r>
      <w:r w:rsidRPr="006E5C14">
        <w:rPr>
          <w:rFonts w:ascii="Cambria" w:hAnsi="Cambria"/>
          <w:b/>
          <w:bCs/>
          <w:noProof/>
          <w:sz w:val="24"/>
          <w:szCs w:val="24"/>
        </w:rPr>
        <w:t>32</w:t>
      </w:r>
      <w:r w:rsidRPr="006E5C14">
        <w:rPr>
          <w:rFonts w:ascii="Cambria" w:hAnsi="Cambria"/>
          <w:noProof/>
          <w:sz w:val="24"/>
          <w:szCs w:val="24"/>
        </w:rPr>
        <w:t>: 1426–1431.</w:t>
      </w:r>
    </w:p>
    <w:p w14:paraId="0F5E43B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Smith M, Singer B, Carroll A</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xml:space="preserve">. 40 Ar / 39 Ar geochronology of the Eocene Green River Formation, Wyoming. </w:t>
      </w:r>
      <w:r w:rsidRPr="006E5C14">
        <w:rPr>
          <w:rFonts w:ascii="Cambria" w:hAnsi="Cambria"/>
          <w:i/>
          <w:iCs/>
          <w:noProof/>
          <w:sz w:val="24"/>
          <w:szCs w:val="24"/>
        </w:rPr>
        <w:t>Geological Society of America Bulletin</w:t>
      </w:r>
      <w:r w:rsidRPr="006E5C14">
        <w:rPr>
          <w:rFonts w:ascii="Cambria" w:hAnsi="Cambria"/>
          <w:noProof/>
          <w:sz w:val="24"/>
          <w:szCs w:val="24"/>
        </w:rPr>
        <w:t>: 548–565.</w:t>
      </w:r>
    </w:p>
    <w:p w14:paraId="2E5872B0" w14:textId="2AE0497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Smith S, Stockey R</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Establishing a fossil record for the perianthless Piperales: </w:t>
      </w:r>
      <w:r w:rsidRPr="00173078">
        <w:rPr>
          <w:rFonts w:ascii="Cambria" w:hAnsi="Cambria"/>
          <w:i/>
          <w:noProof/>
          <w:sz w:val="24"/>
          <w:szCs w:val="24"/>
        </w:rPr>
        <w:t>Saururus tuckerae</w:t>
      </w:r>
      <w:r w:rsidRPr="006E5C14">
        <w:rPr>
          <w:rFonts w:ascii="Cambria" w:hAnsi="Cambria"/>
          <w:noProof/>
          <w:sz w:val="24"/>
          <w:szCs w:val="24"/>
        </w:rPr>
        <w:t xml:space="preserve"> sp. nov. (Saururaceae) from the Middle Eocene Princeton Chert. </w:t>
      </w:r>
      <w:r w:rsidR="00D730FC">
        <w:rPr>
          <w:rFonts w:ascii="Cambria" w:hAnsi="Cambria"/>
          <w:i/>
          <w:iCs/>
          <w:noProof/>
          <w:sz w:val="24"/>
          <w:szCs w:val="24"/>
        </w:rPr>
        <w:t xml:space="preserve">American Journal of Botany </w:t>
      </w:r>
      <w:r w:rsidRPr="006E5C14">
        <w:rPr>
          <w:rFonts w:ascii="Cambria" w:hAnsi="Cambria"/>
          <w:b/>
          <w:bCs/>
          <w:noProof/>
          <w:sz w:val="24"/>
          <w:szCs w:val="24"/>
        </w:rPr>
        <w:t>94</w:t>
      </w:r>
      <w:r w:rsidRPr="006E5C14">
        <w:rPr>
          <w:rFonts w:ascii="Cambria" w:hAnsi="Cambria"/>
          <w:noProof/>
          <w:sz w:val="24"/>
          <w:szCs w:val="24"/>
        </w:rPr>
        <w:t>: 1642–1657.</w:t>
      </w:r>
    </w:p>
    <w:p w14:paraId="12348E0D" w14:textId="550652FE"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Soltis DE, Smith SA, Cellinese N, Wurdack KJ, Tank DC, Brockington SF, Refulio-Rodriguez NF, Walker JB, Moore MJ, Carlsward BS, Bell CD, Latvis M, Crawley S, Black C, Diouf D, Xi Z, Rushworth CA, Gitzendanner MA, Sytsma KJ, Qiu Y.-L., Hilu KH, Davis CC, S SP</w:t>
      </w:r>
      <w:r w:rsidRPr="006E5C14">
        <w:rPr>
          <w:rFonts w:ascii="Cambria" w:hAnsi="Cambria"/>
          <w:noProof/>
          <w:sz w:val="24"/>
          <w:szCs w:val="24"/>
        </w:rPr>
        <w:t xml:space="preserve">. </w:t>
      </w:r>
      <w:r w:rsidRPr="006E5C14">
        <w:rPr>
          <w:rFonts w:ascii="Cambria" w:hAnsi="Cambria"/>
          <w:b/>
          <w:bCs/>
          <w:noProof/>
          <w:sz w:val="24"/>
          <w:szCs w:val="24"/>
        </w:rPr>
        <w:t>2011</w:t>
      </w:r>
      <w:r w:rsidRPr="006E5C14">
        <w:rPr>
          <w:rFonts w:ascii="Cambria" w:hAnsi="Cambria"/>
          <w:noProof/>
          <w:sz w:val="24"/>
          <w:szCs w:val="24"/>
        </w:rPr>
        <w:t xml:space="preserve">. Angiosperm phylogeny: 17 genes, 640 taxa. </w:t>
      </w:r>
      <w:r w:rsidR="00D730FC">
        <w:rPr>
          <w:rFonts w:ascii="Cambria" w:hAnsi="Cambria"/>
          <w:i/>
          <w:iCs/>
          <w:noProof/>
          <w:sz w:val="24"/>
          <w:szCs w:val="24"/>
        </w:rPr>
        <w:t xml:space="preserve">American Journal of Botany </w:t>
      </w:r>
      <w:r w:rsidRPr="006E5C14">
        <w:rPr>
          <w:rFonts w:ascii="Cambria" w:hAnsi="Cambria"/>
          <w:b/>
          <w:bCs/>
          <w:noProof/>
          <w:sz w:val="24"/>
          <w:szCs w:val="24"/>
        </w:rPr>
        <w:t>98</w:t>
      </w:r>
      <w:r w:rsidRPr="006E5C14">
        <w:rPr>
          <w:rFonts w:ascii="Cambria" w:hAnsi="Cambria"/>
          <w:noProof/>
          <w:sz w:val="24"/>
          <w:szCs w:val="24"/>
        </w:rPr>
        <w:t>: 704–730.</w:t>
      </w:r>
    </w:p>
    <w:p w14:paraId="053A407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Spicer R, Ahlberg A, Herman A, Kelley S, Raikevich M, Rees P</w:t>
      </w:r>
      <w:r w:rsidRPr="006E5C14">
        <w:rPr>
          <w:rFonts w:ascii="Cambria" w:hAnsi="Cambria"/>
          <w:noProof/>
          <w:sz w:val="24"/>
          <w:szCs w:val="24"/>
        </w:rPr>
        <w:t xml:space="preserve">. </w:t>
      </w:r>
      <w:r w:rsidRPr="006E5C14">
        <w:rPr>
          <w:rFonts w:ascii="Cambria" w:hAnsi="Cambria"/>
          <w:b/>
          <w:bCs/>
          <w:noProof/>
          <w:sz w:val="24"/>
          <w:szCs w:val="24"/>
        </w:rPr>
        <w:t>2002</w:t>
      </w:r>
      <w:r w:rsidRPr="006E5C14">
        <w:rPr>
          <w:rFonts w:ascii="Cambria" w:hAnsi="Cambria"/>
          <w:noProof/>
          <w:sz w:val="24"/>
          <w:szCs w:val="24"/>
        </w:rPr>
        <w:t xml:space="preserve">. Palaeoenvironment and ecology of the middle Cretaceous Grebenka flora of northeastern Asia. </w:t>
      </w:r>
      <w:r w:rsidRPr="006E5C14">
        <w:rPr>
          <w:rFonts w:ascii="Cambria" w:hAnsi="Cambria"/>
          <w:i/>
          <w:iCs/>
          <w:noProof/>
          <w:sz w:val="24"/>
          <w:szCs w:val="24"/>
        </w:rPr>
        <w:t>Palaeogeography, Palaeoclimatology, Palaeoecology</w:t>
      </w:r>
      <w:r w:rsidRPr="006E5C14">
        <w:rPr>
          <w:rFonts w:ascii="Cambria" w:hAnsi="Cambria"/>
          <w:noProof/>
          <w:sz w:val="24"/>
          <w:szCs w:val="24"/>
        </w:rPr>
        <w:t xml:space="preserve"> </w:t>
      </w:r>
      <w:r w:rsidRPr="006E5C14">
        <w:rPr>
          <w:rFonts w:ascii="Cambria" w:hAnsi="Cambria"/>
          <w:b/>
          <w:bCs/>
          <w:noProof/>
          <w:sz w:val="24"/>
          <w:szCs w:val="24"/>
        </w:rPr>
        <w:t>184</w:t>
      </w:r>
      <w:r w:rsidRPr="006E5C14">
        <w:rPr>
          <w:rFonts w:ascii="Cambria" w:hAnsi="Cambria"/>
          <w:noProof/>
          <w:sz w:val="24"/>
          <w:szCs w:val="24"/>
        </w:rPr>
        <w:t>: 65–105.</w:t>
      </w:r>
    </w:p>
    <w:p w14:paraId="26C81AD4" w14:textId="5C5E2F01"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Srivastava S</w:t>
      </w:r>
      <w:r w:rsidRPr="006E5C14">
        <w:rPr>
          <w:rFonts w:ascii="Cambria" w:hAnsi="Cambria"/>
          <w:noProof/>
          <w:sz w:val="24"/>
          <w:szCs w:val="24"/>
        </w:rPr>
        <w:t xml:space="preserve">. </w:t>
      </w:r>
      <w:r w:rsidRPr="006E5C14">
        <w:rPr>
          <w:rFonts w:ascii="Cambria" w:hAnsi="Cambria"/>
          <w:b/>
          <w:bCs/>
          <w:noProof/>
          <w:sz w:val="24"/>
          <w:szCs w:val="24"/>
        </w:rPr>
        <w:t>1966</w:t>
      </w:r>
      <w:r w:rsidRPr="006E5C14">
        <w:rPr>
          <w:rFonts w:ascii="Cambria" w:hAnsi="Cambria"/>
          <w:noProof/>
          <w:sz w:val="24"/>
          <w:szCs w:val="24"/>
        </w:rPr>
        <w:t xml:space="preserve">. </w:t>
      </w:r>
      <w:r w:rsidR="00173078">
        <w:rPr>
          <w:rFonts w:ascii="Cambria" w:hAnsi="Cambria"/>
          <w:noProof/>
          <w:sz w:val="24"/>
          <w:szCs w:val="24"/>
        </w:rPr>
        <w:t>Upper Cretaceous microflora (Maa</w:t>
      </w:r>
      <w:r w:rsidRPr="006E5C14">
        <w:rPr>
          <w:rFonts w:ascii="Cambria" w:hAnsi="Cambria"/>
          <w:noProof/>
          <w:sz w:val="24"/>
          <w:szCs w:val="24"/>
        </w:rPr>
        <w:t xml:space="preserve">strichtian) from Scollard, Alberta, Canada. </w:t>
      </w:r>
      <w:r w:rsidRPr="006E5C14">
        <w:rPr>
          <w:rFonts w:ascii="Cambria" w:hAnsi="Cambria"/>
          <w:i/>
          <w:iCs/>
          <w:noProof/>
          <w:sz w:val="24"/>
          <w:szCs w:val="24"/>
        </w:rPr>
        <w:t>Pollen et Spores</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497–552.</w:t>
      </w:r>
    </w:p>
    <w:p w14:paraId="65BA0BAF" w14:textId="7F6D414A" w:rsidR="001B1C2E" w:rsidRPr="005F1332" w:rsidRDefault="001B1C2E" w:rsidP="005F1332">
      <w:pPr>
        <w:pStyle w:val="NormalWeb"/>
        <w:spacing w:before="2" w:after="2"/>
        <w:ind w:left="426" w:hanging="426"/>
        <w:rPr>
          <w:rFonts w:ascii="Cambria" w:hAnsi="Cambria"/>
          <w:noProof/>
          <w:sz w:val="24"/>
          <w:szCs w:val="24"/>
        </w:rPr>
      </w:pPr>
      <w:r w:rsidRPr="005F1332">
        <w:rPr>
          <w:rFonts w:ascii="Cambria" w:hAnsi="Cambria"/>
          <w:b/>
          <w:bCs/>
          <w:noProof/>
          <w:sz w:val="24"/>
          <w:szCs w:val="24"/>
        </w:rPr>
        <w:t>Srivastava S</w:t>
      </w:r>
      <w:r w:rsidRPr="005F1332">
        <w:rPr>
          <w:rFonts w:ascii="Cambria" w:hAnsi="Cambria"/>
          <w:noProof/>
          <w:sz w:val="24"/>
          <w:szCs w:val="24"/>
        </w:rPr>
        <w:t xml:space="preserve">. </w:t>
      </w:r>
      <w:r w:rsidRPr="005F1332">
        <w:rPr>
          <w:rFonts w:ascii="Cambria" w:hAnsi="Cambria"/>
          <w:b/>
          <w:bCs/>
          <w:noProof/>
          <w:sz w:val="24"/>
          <w:szCs w:val="24"/>
        </w:rPr>
        <w:t>1970</w:t>
      </w:r>
      <w:r w:rsidRPr="005F1332">
        <w:rPr>
          <w:rFonts w:ascii="Cambria" w:hAnsi="Cambria"/>
          <w:noProof/>
          <w:sz w:val="24"/>
          <w:szCs w:val="24"/>
        </w:rPr>
        <w:t>. Pollen biostratigraphy and paleoecology of the Edmonton Formation (</w:t>
      </w:r>
      <w:r w:rsidR="00173078" w:rsidRPr="005F1332">
        <w:rPr>
          <w:rFonts w:ascii="Cambria" w:hAnsi="Cambria"/>
          <w:noProof/>
          <w:sz w:val="24"/>
          <w:szCs w:val="24"/>
        </w:rPr>
        <w:t>Maa</w:t>
      </w:r>
      <w:r w:rsidRPr="005F1332">
        <w:rPr>
          <w:rFonts w:ascii="Cambria" w:hAnsi="Cambria"/>
          <w:noProof/>
          <w:sz w:val="24"/>
          <w:szCs w:val="24"/>
        </w:rPr>
        <w:t xml:space="preserve">strichtian), Alberta, Canada. </w:t>
      </w:r>
      <w:r w:rsidRPr="005F1332">
        <w:rPr>
          <w:rFonts w:ascii="Cambria" w:hAnsi="Cambria"/>
          <w:i/>
          <w:iCs/>
          <w:noProof/>
          <w:sz w:val="24"/>
          <w:szCs w:val="24"/>
        </w:rPr>
        <w:t>Palaeogeography, Palaeoclimatology, Palaeoecology</w:t>
      </w:r>
      <w:r w:rsidRPr="005F1332">
        <w:rPr>
          <w:rFonts w:ascii="Cambria" w:hAnsi="Cambria"/>
          <w:noProof/>
          <w:sz w:val="24"/>
          <w:szCs w:val="24"/>
        </w:rPr>
        <w:t xml:space="preserve"> </w:t>
      </w:r>
      <w:r w:rsidRPr="005F1332">
        <w:rPr>
          <w:rFonts w:ascii="Cambria" w:hAnsi="Cambria"/>
          <w:b/>
          <w:bCs/>
          <w:noProof/>
          <w:sz w:val="24"/>
          <w:szCs w:val="24"/>
        </w:rPr>
        <w:t>7</w:t>
      </w:r>
      <w:r w:rsidRPr="005F1332">
        <w:rPr>
          <w:rFonts w:ascii="Cambria" w:hAnsi="Cambria"/>
          <w:noProof/>
          <w:sz w:val="24"/>
          <w:szCs w:val="24"/>
        </w:rPr>
        <w:t>: 221–276.</w:t>
      </w:r>
    </w:p>
    <w:p w14:paraId="2D5F1C28" w14:textId="77777777" w:rsidR="001B1C2E" w:rsidRPr="005F1332" w:rsidRDefault="001B1C2E" w:rsidP="005F1332">
      <w:pPr>
        <w:pStyle w:val="NormalWeb"/>
        <w:spacing w:before="2" w:after="2"/>
        <w:ind w:left="426" w:hanging="426"/>
        <w:rPr>
          <w:rFonts w:ascii="Cambria" w:hAnsi="Cambria"/>
          <w:noProof/>
          <w:sz w:val="24"/>
          <w:szCs w:val="24"/>
        </w:rPr>
      </w:pPr>
      <w:r w:rsidRPr="005F1332">
        <w:rPr>
          <w:rFonts w:ascii="Cambria" w:hAnsi="Cambria"/>
          <w:b/>
          <w:bCs/>
          <w:noProof/>
          <w:sz w:val="24"/>
          <w:szCs w:val="24"/>
        </w:rPr>
        <w:t>Standley P, Williams L</w:t>
      </w:r>
      <w:r w:rsidRPr="005F1332">
        <w:rPr>
          <w:rFonts w:ascii="Cambria" w:hAnsi="Cambria"/>
          <w:noProof/>
          <w:sz w:val="24"/>
          <w:szCs w:val="24"/>
        </w:rPr>
        <w:t xml:space="preserve">. </w:t>
      </w:r>
      <w:r w:rsidRPr="005F1332">
        <w:rPr>
          <w:rFonts w:ascii="Cambria" w:hAnsi="Cambria"/>
          <w:b/>
          <w:bCs/>
          <w:noProof/>
          <w:sz w:val="24"/>
          <w:szCs w:val="24"/>
        </w:rPr>
        <w:t>1975</w:t>
      </w:r>
      <w:r w:rsidRPr="005F1332">
        <w:rPr>
          <w:rFonts w:ascii="Cambria" w:hAnsi="Cambria"/>
          <w:noProof/>
          <w:sz w:val="24"/>
          <w:szCs w:val="24"/>
        </w:rPr>
        <w:t xml:space="preserve">. Flora of Guatemala: Rubiaceae. </w:t>
      </w:r>
      <w:r w:rsidRPr="005F1332">
        <w:rPr>
          <w:rFonts w:ascii="Cambria" w:hAnsi="Cambria"/>
          <w:i/>
          <w:iCs/>
          <w:noProof/>
          <w:sz w:val="24"/>
          <w:szCs w:val="24"/>
        </w:rPr>
        <w:t>Fieldiana, Bot</w:t>
      </w:r>
      <w:r w:rsidRPr="005F1332">
        <w:rPr>
          <w:rFonts w:ascii="Cambria" w:hAnsi="Cambria"/>
          <w:noProof/>
          <w:sz w:val="24"/>
          <w:szCs w:val="24"/>
        </w:rPr>
        <w:t xml:space="preserve"> </w:t>
      </w:r>
      <w:r w:rsidRPr="005F1332">
        <w:rPr>
          <w:rFonts w:ascii="Cambria" w:hAnsi="Cambria"/>
          <w:b/>
          <w:bCs/>
          <w:noProof/>
          <w:sz w:val="24"/>
          <w:szCs w:val="24"/>
        </w:rPr>
        <w:t>124</w:t>
      </w:r>
      <w:r w:rsidRPr="005F1332">
        <w:rPr>
          <w:rFonts w:ascii="Cambria" w:hAnsi="Cambria"/>
          <w:noProof/>
          <w:sz w:val="24"/>
          <w:szCs w:val="24"/>
        </w:rPr>
        <w:t>: 1–274.</w:t>
      </w:r>
    </w:p>
    <w:p w14:paraId="330C4832" w14:textId="77777777" w:rsidR="005F1332" w:rsidRPr="005F1332" w:rsidRDefault="005F1332" w:rsidP="005F1332">
      <w:pPr>
        <w:pStyle w:val="NormalWeb"/>
        <w:spacing w:before="2" w:after="2"/>
        <w:ind w:left="426" w:hanging="426"/>
        <w:rPr>
          <w:rFonts w:ascii="Cambria" w:hAnsi="Cambria"/>
          <w:noProof/>
          <w:sz w:val="24"/>
          <w:szCs w:val="24"/>
        </w:rPr>
      </w:pPr>
      <w:r w:rsidRPr="005F1332">
        <w:rPr>
          <w:rFonts w:ascii="Cambria" w:hAnsi="Cambria"/>
          <w:b/>
          <w:bCs/>
          <w:noProof/>
          <w:sz w:val="24"/>
          <w:szCs w:val="24"/>
        </w:rPr>
        <w:t>Stevens P</w:t>
      </w:r>
      <w:r w:rsidRPr="005F1332">
        <w:rPr>
          <w:rFonts w:ascii="Cambria" w:hAnsi="Cambria"/>
          <w:noProof/>
          <w:sz w:val="24"/>
          <w:szCs w:val="24"/>
        </w:rPr>
        <w:t xml:space="preserve">. </w:t>
      </w:r>
      <w:r w:rsidRPr="005F1332">
        <w:rPr>
          <w:rFonts w:ascii="Cambria" w:hAnsi="Cambria"/>
          <w:b/>
          <w:bCs/>
          <w:noProof/>
          <w:sz w:val="24"/>
          <w:szCs w:val="24"/>
        </w:rPr>
        <w:t>2013</w:t>
      </w:r>
      <w:r w:rsidRPr="005F1332">
        <w:rPr>
          <w:rFonts w:ascii="Cambria" w:hAnsi="Cambria"/>
          <w:noProof/>
          <w:sz w:val="24"/>
          <w:szCs w:val="24"/>
        </w:rPr>
        <w:t xml:space="preserve">. Angiosperm phylogeny website. </w:t>
      </w:r>
      <w:r w:rsidRPr="005F1332">
        <w:rPr>
          <w:rFonts w:ascii="Cambria" w:hAnsi="Cambria"/>
          <w:i/>
          <w:iCs/>
          <w:noProof/>
          <w:sz w:val="24"/>
          <w:szCs w:val="24"/>
        </w:rPr>
        <w:t>Version 12, July 2012 [and more or less continuously updated since]</w:t>
      </w:r>
      <w:r w:rsidRPr="005F1332">
        <w:rPr>
          <w:rFonts w:ascii="Cambria" w:hAnsi="Cambria"/>
          <w:noProof/>
          <w:sz w:val="24"/>
          <w:szCs w:val="24"/>
        </w:rPr>
        <w:t>. http://www.mobot.org/MOBOT/Research/APweb/welcome.html</w:t>
      </w:r>
    </w:p>
    <w:p w14:paraId="74EA09E2" w14:textId="77777777" w:rsidR="001B1C2E" w:rsidRPr="005F1332" w:rsidRDefault="001B1C2E" w:rsidP="005F1332">
      <w:pPr>
        <w:pStyle w:val="NormalWeb"/>
        <w:spacing w:before="2" w:after="2"/>
        <w:ind w:left="426" w:hanging="426"/>
        <w:rPr>
          <w:rFonts w:ascii="Cambria" w:hAnsi="Cambria"/>
          <w:noProof/>
          <w:sz w:val="24"/>
          <w:szCs w:val="24"/>
        </w:rPr>
      </w:pPr>
      <w:r w:rsidRPr="005F1332">
        <w:rPr>
          <w:rFonts w:ascii="Cambria" w:hAnsi="Cambria"/>
          <w:b/>
          <w:bCs/>
          <w:noProof/>
          <w:sz w:val="24"/>
          <w:szCs w:val="24"/>
        </w:rPr>
        <w:t>Stover L, Partridge A</w:t>
      </w:r>
      <w:r w:rsidRPr="005F1332">
        <w:rPr>
          <w:rFonts w:ascii="Cambria" w:hAnsi="Cambria"/>
          <w:noProof/>
          <w:sz w:val="24"/>
          <w:szCs w:val="24"/>
        </w:rPr>
        <w:t xml:space="preserve">. </w:t>
      </w:r>
      <w:r w:rsidRPr="005F1332">
        <w:rPr>
          <w:rFonts w:ascii="Cambria" w:hAnsi="Cambria"/>
          <w:b/>
          <w:bCs/>
          <w:noProof/>
          <w:sz w:val="24"/>
          <w:szCs w:val="24"/>
        </w:rPr>
        <w:t>1973</w:t>
      </w:r>
      <w:r w:rsidRPr="005F1332">
        <w:rPr>
          <w:rFonts w:ascii="Cambria" w:hAnsi="Cambria"/>
          <w:noProof/>
          <w:sz w:val="24"/>
          <w:szCs w:val="24"/>
        </w:rPr>
        <w:t xml:space="preserve">. Tertiary and Late Cretaceous spores and pollen from the Gippsland Basin, southeastern Australia. </w:t>
      </w:r>
      <w:r w:rsidRPr="005F1332">
        <w:rPr>
          <w:rFonts w:ascii="Cambria" w:hAnsi="Cambria"/>
          <w:i/>
          <w:iCs/>
          <w:noProof/>
          <w:sz w:val="24"/>
          <w:szCs w:val="24"/>
        </w:rPr>
        <w:t>Proceedings of the Royal Society of Victoria</w:t>
      </w:r>
      <w:r w:rsidRPr="005F1332">
        <w:rPr>
          <w:rFonts w:ascii="Cambria" w:hAnsi="Cambria"/>
          <w:noProof/>
          <w:sz w:val="24"/>
          <w:szCs w:val="24"/>
        </w:rPr>
        <w:t xml:space="preserve"> </w:t>
      </w:r>
      <w:r w:rsidRPr="005F1332">
        <w:rPr>
          <w:rFonts w:ascii="Cambria" w:hAnsi="Cambria"/>
          <w:b/>
          <w:bCs/>
          <w:noProof/>
          <w:sz w:val="24"/>
          <w:szCs w:val="24"/>
        </w:rPr>
        <w:t>85</w:t>
      </w:r>
      <w:r w:rsidRPr="005F1332">
        <w:rPr>
          <w:rFonts w:ascii="Cambria" w:hAnsi="Cambria"/>
          <w:noProof/>
          <w:sz w:val="24"/>
          <w:szCs w:val="24"/>
        </w:rPr>
        <w:t>: 237–286.</w:t>
      </w:r>
    </w:p>
    <w:p w14:paraId="518A2208" w14:textId="26A144A4" w:rsidR="001B1C2E" w:rsidRPr="005F1332" w:rsidRDefault="001B1C2E" w:rsidP="005F1332">
      <w:pPr>
        <w:pStyle w:val="NormalWeb"/>
        <w:spacing w:before="2" w:after="2"/>
        <w:ind w:left="426" w:hanging="426"/>
        <w:rPr>
          <w:rFonts w:ascii="Cambria" w:hAnsi="Cambria"/>
          <w:noProof/>
          <w:sz w:val="24"/>
          <w:szCs w:val="24"/>
        </w:rPr>
      </w:pPr>
      <w:r w:rsidRPr="005F1332">
        <w:rPr>
          <w:rFonts w:ascii="Cambria" w:hAnsi="Cambria"/>
          <w:b/>
          <w:bCs/>
          <w:noProof/>
          <w:sz w:val="24"/>
          <w:szCs w:val="24"/>
        </w:rPr>
        <w:t>Stults DZ, Axsmith BJ</w:t>
      </w:r>
      <w:r w:rsidRPr="005F1332">
        <w:rPr>
          <w:rFonts w:ascii="Cambria" w:hAnsi="Cambria"/>
          <w:noProof/>
          <w:sz w:val="24"/>
          <w:szCs w:val="24"/>
        </w:rPr>
        <w:t xml:space="preserve">. </w:t>
      </w:r>
      <w:r w:rsidRPr="005F1332">
        <w:rPr>
          <w:rFonts w:ascii="Cambria" w:hAnsi="Cambria"/>
          <w:b/>
          <w:bCs/>
          <w:noProof/>
          <w:sz w:val="24"/>
          <w:szCs w:val="24"/>
        </w:rPr>
        <w:t>2011</w:t>
      </w:r>
      <w:r w:rsidRPr="005F1332">
        <w:rPr>
          <w:rFonts w:ascii="Cambria" w:hAnsi="Cambria"/>
          <w:noProof/>
          <w:sz w:val="24"/>
          <w:szCs w:val="24"/>
        </w:rPr>
        <w:t xml:space="preserve">. First macrofossil record of Begonia (Begoniaceae). </w:t>
      </w:r>
      <w:r w:rsidR="00D730FC" w:rsidRPr="005F1332">
        <w:rPr>
          <w:rFonts w:ascii="Cambria" w:hAnsi="Cambria"/>
          <w:i/>
          <w:iCs/>
          <w:noProof/>
          <w:sz w:val="24"/>
          <w:szCs w:val="24"/>
        </w:rPr>
        <w:t xml:space="preserve">American Journal of Botany </w:t>
      </w:r>
      <w:r w:rsidRPr="005F1332">
        <w:rPr>
          <w:rFonts w:ascii="Cambria" w:hAnsi="Cambria"/>
          <w:b/>
          <w:bCs/>
          <w:noProof/>
          <w:sz w:val="24"/>
          <w:szCs w:val="24"/>
        </w:rPr>
        <w:t>98</w:t>
      </w:r>
      <w:r w:rsidRPr="005F1332">
        <w:rPr>
          <w:rFonts w:ascii="Cambria" w:hAnsi="Cambria"/>
          <w:noProof/>
          <w:sz w:val="24"/>
          <w:szCs w:val="24"/>
        </w:rPr>
        <w:t>: 150–153.</w:t>
      </w:r>
    </w:p>
    <w:p w14:paraId="3B485B5B" w14:textId="202F972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Sun Z, Dilcher D</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xml:space="preserve">. Fossil </w:t>
      </w:r>
      <w:r w:rsidRPr="00173078">
        <w:rPr>
          <w:rFonts w:ascii="Cambria" w:hAnsi="Cambria"/>
          <w:i/>
          <w:noProof/>
          <w:sz w:val="24"/>
          <w:szCs w:val="24"/>
        </w:rPr>
        <w:t>Smilax</w:t>
      </w:r>
      <w:r w:rsidRPr="006E5C14">
        <w:rPr>
          <w:rFonts w:ascii="Cambria" w:hAnsi="Cambria"/>
          <w:noProof/>
          <w:sz w:val="24"/>
          <w:szCs w:val="24"/>
        </w:rPr>
        <w:t xml:space="preserve"> from Eocene sediments in western Tennessee. </w:t>
      </w:r>
      <w:r w:rsidR="00D730FC">
        <w:rPr>
          <w:rFonts w:ascii="Cambria" w:hAnsi="Cambria"/>
          <w:i/>
          <w:iCs/>
          <w:noProof/>
          <w:sz w:val="24"/>
          <w:szCs w:val="24"/>
        </w:rPr>
        <w:t xml:space="preserve">American Journal of Botany </w:t>
      </w:r>
      <w:r w:rsidRPr="006E5C14">
        <w:rPr>
          <w:rFonts w:ascii="Cambria" w:hAnsi="Cambria"/>
          <w:b/>
          <w:bCs/>
          <w:noProof/>
          <w:sz w:val="24"/>
          <w:szCs w:val="24"/>
        </w:rPr>
        <w:t>75</w:t>
      </w:r>
      <w:r w:rsidRPr="006E5C14">
        <w:rPr>
          <w:rFonts w:ascii="Cambria" w:hAnsi="Cambria"/>
          <w:noProof/>
          <w:sz w:val="24"/>
          <w:szCs w:val="24"/>
        </w:rPr>
        <w:t>: 118.</w:t>
      </w:r>
    </w:p>
    <w:p w14:paraId="61E592B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Sun G, Zheng S, Dilcher D, Wang Y, Mei S</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w:t>
      </w:r>
      <w:r w:rsidRPr="006E5C14">
        <w:rPr>
          <w:rFonts w:ascii="Cambria" w:hAnsi="Cambria"/>
          <w:i/>
          <w:iCs/>
          <w:noProof/>
          <w:sz w:val="24"/>
          <w:szCs w:val="24"/>
        </w:rPr>
        <w:t>Early angiosperms and their associated plants from western Liaoning, China</w:t>
      </w:r>
      <w:r w:rsidRPr="006E5C14">
        <w:rPr>
          <w:rFonts w:ascii="Cambria" w:hAnsi="Cambria"/>
          <w:noProof/>
          <w:sz w:val="24"/>
          <w:szCs w:val="24"/>
        </w:rPr>
        <w:t>. Shangai: Shangai Scientific and Technological Education Publishing House.</w:t>
      </w:r>
    </w:p>
    <w:p w14:paraId="3F3A5C7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Swisher C, Wang Y, Wang X, Xu X</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Cretaceous age for the feathered dinosaurs of Liaoning, China. </w:t>
      </w:r>
      <w:r w:rsidRPr="006E5C14">
        <w:rPr>
          <w:rFonts w:ascii="Cambria" w:hAnsi="Cambria"/>
          <w:i/>
          <w:iCs/>
          <w:noProof/>
          <w:sz w:val="24"/>
          <w:szCs w:val="24"/>
        </w:rPr>
        <w:t>Nature</w:t>
      </w:r>
      <w:r w:rsidRPr="006E5C14">
        <w:rPr>
          <w:rFonts w:ascii="Cambria" w:hAnsi="Cambria"/>
          <w:noProof/>
          <w:sz w:val="24"/>
          <w:szCs w:val="24"/>
        </w:rPr>
        <w:t xml:space="preserve"> </w:t>
      </w:r>
      <w:r w:rsidRPr="006E5C14">
        <w:rPr>
          <w:rFonts w:ascii="Cambria" w:hAnsi="Cambria"/>
          <w:b/>
          <w:bCs/>
          <w:noProof/>
          <w:sz w:val="24"/>
          <w:szCs w:val="24"/>
        </w:rPr>
        <w:t>400</w:t>
      </w:r>
      <w:r w:rsidRPr="006E5C14">
        <w:rPr>
          <w:rFonts w:ascii="Cambria" w:hAnsi="Cambria"/>
          <w:noProof/>
          <w:sz w:val="24"/>
          <w:szCs w:val="24"/>
        </w:rPr>
        <w:t>: 58–61.</w:t>
      </w:r>
    </w:p>
    <w:p w14:paraId="3CF9D683"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Swisher CC, Wang X, Zhou Z, Wang Y, Jin F, Zhang J, Xu X, Zhang F, Wang Y</w:t>
      </w:r>
      <w:r w:rsidRPr="006E5C14">
        <w:rPr>
          <w:rFonts w:ascii="Cambria" w:hAnsi="Cambria"/>
          <w:noProof/>
          <w:sz w:val="24"/>
          <w:szCs w:val="24"/>
        </w:rPr>
        <w:t xml:space="preserve">. </w:t>
      </w:r>
      <w:r w:rsidRPr="006E5C14">
        <w:rPr>
          <w:rFonts w:ascii="Cambria" w:hAnsi="Cambria"/>
          <w:b/>
          <w:bCs/>
          <w:noProof/>
          <w:sz w:val="24"/>
          <w:szCs w:val="24"/>
        </w:rPr>
        <w:t>2002</w:t>
      </w:r>
      <w:r w:rsidRPr="006E5C14">
        <w:rPr>
          <w:rFonts w:ascii="Cambria" w:hAnsi="Cambria"/>
          <w:noProof/>
          <w:sz w:val="24"/>
          <w:szCs w:val="24"/>
        </w:rPr>
        <w:t xml:space="preserve">. Further support for a Cretaceous age for the feathered-dinosaur beds of Liaoning,China:New 40Ar÷39Ar dating of the Yixian and Tuchengzi Formations. </w:t>
      </w:r>
      <w:r w:rsidRPr="006E5C14">
        <w:rPr>
          <w:rFonts w:ascii="Cambria" w:hAnsi="Cambria"/>
          <w:i/>
          <w:iCs/>
          <w:noProof/>
          <w:sz w:val="24"/>
          <w:szCs w:val="24"/>
        </w:rPr>
        <w:t>Chinese Science Bulletin</w:t>
      </w:r>
      <w:r w:rsidRPr="006E5C14">
        <w:rPr>
          <w:rFonts w:ascii="Cambria" w:hAnsi="Cambria"/>
          <w:noProof/>
          <w:sz w:val="24"/>
          <w:szCs w:val="24"/>
        </w:rPr>
        <w:t xml:space="preserve"> </w:t>
      </w:r>
      <w:r w:rsidRPr="006E5C14">
        <w:rPr>
          <w:rFonts w:ascii="Cambria" w:hAnsi="Cambria"/>
          <w:b/>
          <w:bCs/>
          <w:noProof/>
          <w:sz w:val="24"/>
          <w:szCs w:val="24"/>
        </w:rPr>
        <w:t>47</w:t>
      </w:r>
      <w:r w:rsidRPr="006E5C14">
        <w:rPr>
          <w:rFonts w:ascii="Cambria" w:hAnsi="Cambria"/>
          <w:noProof/>
          <w:sz w:val="24"/>
          <w:szCs w:val="24"/>
        </w:rPr>
        <w:t>: 136–139.</w:t>
      </w:r>
    </w:p>
    <w:p w14:paraId="57A7298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Takahashi M, Crane P, Ando H</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w:t>
      </w:r>
      <w:r w:rsidRPr="00173078">
        <w:rPr>
          <w:rFonts w:ascii="Cambria" w:hAnsi="Cambria"/>
          <w:i/>
          <w:noProof/>
          <w:sz w:val="24"/>
          <w:szCs w:val="24"/>
        </w:rPr>
        <w:t>Esgueiria futabensis</w:t>
      </w:r>
      <w:r w:rsidRPr="006E5C14">
        <w:rPr>
          <w:rFonts w:ascii="Cambria" w:hAnsi="Cambria"/>
          <w:noProof/>
          <w:sz w:val="24"/>
          <w:szCs w:val="24"/>
        </w:rPr>
        <w:t xml:space="preserve"> sp. nov., a new angiosperm flower from the Upper Cretaceous (lower Coniacian) of northeastern Honshu, Japan. </w:t>
      </w:r>
      <w:r w:rsidRPr="006E5C14">
        <w:rPr>
          <w:rFonts w:ascii="Cambria" w:hAnsi="Cambria"/>
          <w:i/>
          <w:iCs/>
          <w:noProof/>
          <w:sz w:val="24"/>
          <w:szCs w:val="24"/>
        </w:rPr>
        <w:t>Paleontological Research</w:t>
      </w:r>
      <w:r w:rsidRPr="006E5C14">
        <w:rPr>
          <w:rFonts w:ascii="Cambria" w:hAnsi="Cambria"/>
          <w:noProof/>
          <w:sz w:val="24"/>
          <w:szCs w:val="24"/>
        </w:rPr>
        <w:t xml:space="preserve"> </w:t>
      </w:r>
      <w:r w:rsidRPr="006E5C14">
        <w:rPr>
          <w:rFonts w:ascii="Cambria" w:hAnsi="Cambria"/>
          <w:b/>
          <w:bCs/>
          <w:noProof/>
          <w:sz w:val="24"/>
          <w:szCs w:val="24"/>
        </w:rPr>
        <w:t>3</w:t>
      </w:r>
      <w:r w:rsidRPr="006E5C14">
        <w:rPr>
          <w:rFonts w:ascii="Cambria" w:hAnsi="Cambria"/>
          <w:noProof/>
          <w:sz w:val="24"/>
          <w:szCs w:val="24"/>
        </w:rPr>
        <w:t>: 81–87.</w:t>
      </w:r>
    </w:p>
    <w:p w14:paraId="42F19E0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Takahashi M, Crane PR, Manchester SR</w:t>
      </w:r>
      <w:r w:rsidRPr="006E5C14">
        <w:rPr>
          <w:rFonts w:ascii="Cambria" w:hAnsi="Cambria"/>
          <w:noProof/>
          <w:sz w:val="24"/>
          <w:szCs w:val="24"/>
        </w:rPr>
        <w:t xml:space="preserve">. </w:t>
      </w:r>
      <w:r w:rsidRPr="006E5C14">
        <w:rPr>
          <w:rFonts w:ascii="Cambria" w:hAnsi="Cambria"/>
          <w:b/>
          <w:bCs/>
          <w:noProof/>
          <w:sz w:val="24"/>
          <w:szCs w:val="24"/>
        </w:rPr>
        <w:t>2002</w:t>
      </w:r>
      <w:r w:rsidRPr="006E5C14">
        <w:rPr>
          <w:rFonts w:ascii="Cambria" w:hAnsi="Cambria"/>
          <w:noProof/>
          <w:sz w:val="24"/>
          <w:szCs w:val="24"/>
        </w:rPr>
        <w:t xml:space="preserve">. </w:t>
      </w:r>
      <w:r w:rsidRPr="00173078">
        <w:rPr>
          <w:rFonts w:ascii="Cambria" w:hAnsi="Cambria"/>
          <w:i/>
          <w:noProof/>
          <w:sz w:val="24"/>
          <w:szCs w:val="24"/>
        </w:rPr>
        <w:t>Hironoia fusiformis</w:t>
      </w:r>
      <w:r w:rsidRPr="006E5C14">
        <w:rPr>
          <w:rFonts w:ascii="Cambria" w:hAnsi="Cambria"/>
          <w:noProof/>
          <w:sz w:val="24"/>
          <w:szCs w:val="24"/>
        </w:rPr>
        <w:t xml:space="preserve"> gen. et sp. nov.; a cornalean fruit from the Kamikitaba locality (Upper Cretaceous, Lower Coniacian) in northeastern Japan. </w:t>
      </w:r>
      <w:r w:rsidRPr="006E5C14">
        <w:rPr>
          <w:rFonts w:ascii="Cambria" w:hAnsi="Cambria"/>
          <w:i/>
          <w:iCs/>
          <w:noProof/>
          <w:sz w:val="24"/>
          <w:szCs w:val="24"/>
        </w:rPr>
        <w:t>Journal of Plant Research</w:t>
      </w:r>
      <w:r w:rsidRPr="006E5C14">
        <w:rPr>
          <w:rFonts w:ascii="Cambria" w:hAnsi="Cambria"/>
          <w:noProof/>
          <w:sz w:val="24"/>
          <w:szCs w:val="24"/>
        </w:rPr>
        <w:t xml:space="preserve"> </w:t>
      </w:r>
      <w:r w:rsidRPr="006E5C14">
        <w:rPr>
          <w:rFonts w:ascii="Cambria" w:hAnsi="Cambria"/>
          <w:b/>
          <w:bCs/>
          <w:noProof/>
          <w:sz w:val="24"/>
          <w:szCs w:val="24"/>
        </w:rPr>
        <w:t>115</w:t>
      </w:r>
      <w:r w:rsidRPr="006E5C14">
        <w:rPr>
          <w:rFonts w:ascii="Cambria" w:hAnsi="Cambria"/>
          <w:noProof/>
          <w:sz w:val="24"/>
          <w:szCs w:val="24"/>
        </w:rPr>
        <w:t>: 463–73.</w:t>
      </w:r>
    </w:p>
    <w:p w14:paraId="4A49296C" w14:textId="6DC098AC"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Takahashi M, Friis EM, Herendeen PS, Crane PR</w:t>
      </w:r>
      <w:r w:rsidRPr="006E5C14">
        <w:rPr>
          <w:rFonts w:ascii="Cambria" w:hAnsi="Cambria"/>
          <w:noProof/>
          <w:sz w:val="24"/>
          <w:szCs w:val="24"/>
        </w:rPr>
        <w:t xml:space="preserve">. </w:t>
      </w:r>
      <w:r w:rsidRPr="006E5C14">
        <w:rPr>
          <w:rFonts w:ascii="Cambria" w:hAnsi="Cambria"/>
          <w:b/>
          <w:bCs/>
          <w:noProof/>
          <w:sz w:val="24"/>
          <w:szCs w:val="24"/>
        </w:rPr>
        <w:t>2008a</w:t>
      </w:r>
      <w:r w:rsidR="00173078">
        <w:rPr>
          <w:rFonts w:ascii="Cambria" w:hAnsi="Cambria"/>
          <w:noProof/>
          <w:sz w:val="24"/>
          <w:szCs w:val="24"/>
        </w:rPr>
        <w:t>. Fossil f</w:t>
      </w:r>
      <w:r w:rsidRPr="006E5C14">
        <w:rPr>
          <w:rFonts w:ascii="Cambria" w:hAnsi="Cambria"/>
          <w:noProof/>
          <w:sz w:val="24"/>
          <w:szCs w:val="24"/>
        </w:rPr>
        <w:t xml:space="preserve">lowers of Fagales from the Kamikitaba Locality (Early Coniacian; Late Cretaceous) of Northeastern Japan.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169</w:t>
      </w:r>
      <w:r w:rsidRPr="006E5C14">
        <w:rPr>
          <w:rFonts w:ascii="Cambria" w:hAnsi="Cambria"/>
          <w:noProof/>
          <w:sz w:val="24"/>
          <w:szCs w:val="24"/>
        </w:rPr>
        <w:t>: 899–907.</w:t>
      </w:r>
    </w:p>
    <w:p w14:paraId="73C6DFC2" w14:textId="7E94B1BB"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Takahashi M, Friis EM, Uesugi K, Suzuki Y, Crane PR</w:t>
      </w:r>
      <w:r w:rsidRPr="006E5C14">
        <w:rPr>
          <w:rFonts w:ascii="Cambria" w:hAnsi="Cambria"/>
          <w:noProof/>
          <w:sz w:val="24"/>
          <w:szCs w:val="24"/>
        </w:rPr>
        <w:t xml:space="preserve">. </w:t>
      </w:r>
      <w:r w:rsidRPr="006E5C14">
        <w:rPr>
          <w:rFonts w:ascii="Cambria" w:hAnsi="Cambria"/>
          <w:b/>
          <w:bCs/>
          <w:noProof/>
          <w:sz w:val="24"/>
          <w:szCs w:val="24"/>
        </w:rPr>
        <w:t>2008b</w:t>
      </w:r>
      <w:r w:rsidR="00173078">
        <w:rPr>
          <w:rFonts w:ascii="Cambria" w:hAnsi="Cambria"/>
          <w:noProof/>
          <w:sz w:val="24"/>
          <w:szCs w:val="24"/>
        </w:rPr>
        <w:t>. Floral e</w:t>
      </w:r>
      <w:r w:rsidRPr="006E5C14">
        <w:rPr>
          <w:rFonts w:ascii="Cambria" w:hAnsi="Cambria"/>
          <w:noProof/>
          <w:sz w:val="24"/>
          <w:szCs w:val="24"/>
        </w:rPr>
        <w:t xml:space="preserve">vidence of Annonaceae from the Late Cretaceous of Japan.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169</w:t>
      </w:r>
      <w:r w:rsidRPr="006E5C14">
        <w:rPr>
          <w:rFonts w:ascii="Cambria" w:hAnsi="Cambria"/>
          <w:noProof/>
          <w:sz w:val="24"/>
          <w:szCs w:val="24"/>
        </w:rPr>
        <w:t>: 908–917.</w:t>
      </w:r>
    </w:p>
    <w:p w14:paraId="2F83194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Takhtajan AL</w:t>
      </w:r>
      <w:r w:rsidRPr="006E5C14">
        <w:rPr>
          <w:rFonts w:ascii="Cambria" w:hAnsi="Cambria"/>
          <w:noProof/>
          <w:sz w:val="24"/>
          <w:szCs w:val="24"/>
        </w:rPr>
        <w:t xml:space="preserve">. </w:t>
      </w:r>
      <w:r w:rsidRPr="006E5C14">
        <w:rPr>
          <w:rFonts w:ascii="Cambria" w:hAnsi="Cambria"/>
          <w:b/>
          <w:bCs/>
          <w:noProof/>
          <w:sz w:val="24"/>
          <w:szCs w:val="24"/>
        </w:rPr>
        <w:t>1974</w:t>
      </w:r>
      <w:r w:rsidRPr="006E5C14">
        <w:rPr>
          <w:rFonts w:ascii="Cambria" w:hAnsi="Cambria"/>
          <w:noProof/>
          <w:sz w:val="24"/>
          <w:szCs w:val="24"/>
        </w:rPr>
        <w:t xml:space="preserve">. </w:t>
      </w:r>
      <w:r w:rsidRPr="006E5C14">
        <w:rPr>
          <w:rFonts w:ascii="Cambria" w:hAnsi="Cambria"/>
          <w:i/>
          <w:iCs/>
          <w:noProof/>
          <w:sz w:val="24"/>
          <w:szCs w:val="24"/>
        </w:rPr>
        <w:t>Magnoliaceae-Eucommiaceae. Magnoliophyta Fossilia URSS. Nauka, Leningrad</w:t>
      </w:r>
      <w:r w:rsidRPr="006E5C14">
        <w:rPr>
          <w:rFonts w:ascii="Cambria" w:hAnsi="Cambria"/>
          <w:noProof/>
          <w:sz w:val="24"/>
          <w:szCs w:val="24"/>
        </w:rPr>
        <w:t>.</w:t>
      </w:r>
    </w:p>
    <w:p w14:paraId="536D7FC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Taylor DW</w:t>
      </w:r>
      <w:r w:rsidRPr="006E5C14">
        <w:rPr>
          <w:rFonts w:ascii="Cambria" w:hAnsi="Cambria"/>
          <w:noProof/>
          <w:sz w:val="24"/>
          <w:szCs w:val="24"/>
        </w:rPr>
        <w:t xml:space="preserve">. </w:t>
      </w:r>
      <w:r w:rsidRPr="006E5C14">
        <w:rPr>
          <w:rFonts w:ascii="Cambria" w:hAnsi="Cambria"/>
          <w:b/>
          <w:bCs/>
          <w:noProof/>
          <w:sz w:val="24"/>
          <w:szCs w:val="24"/>
        </w:rPr>
        <w:t>1990</w:t>
      </w:r>
      <w:r w:rsidRPr="006E5C14">
        <w:rPr>
          <w:rFonts w:ascii="Cambria" w:hAnsi="Cambria"/>
          <w:noProof/>
          <w:sz w:val="24"/>
          <w:szCs w:val="24"/>
        </w:rPr>
        <w:t xml:space="preserve">. Paleobiogeographic relationships of angiosperms from the Cretaceous and early Tertiary of the North American area.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56</w:t>
      </w:r>
      <w:r w:rsidRPr="006E5C14">
        <w:rPr>
          <w:rFonts w:ascii="Cambria" w:hAnsi="Cambria"/>
          <w:noProof/>
          <w:sz w:val="24"/>
          <w:szCs w:val="24"/>
        </w:rPr>
        <w:t>: 279–417.</w:t>
      </w:r>
    </w:p>
    <w:p w14:paraId="2ACAC31D" w14:textId="63EF56ED"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Taylor D, Brenner G, Basha S</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w:t>
      </w:r>
      <w:r w:rsidRPr="00173078">
        <w:rPr>
          <w:rFonts w:ascii="Cambria" w:hAnsi="Cambria"/>
          <w:i/>
          <w:noProof/>
          <w:sz w:val="24"/>
          <w:szCs w:val="24"/>
        </w:rPr>
        <w:t>Scutifolium jordanicum</w:t>
      </w:r>
      <w:r w:rsidRPr="006E5C14">
        <w:rPr>
          <w:rFonts w:ascii="Cambria" w:hAnsi="Cambria"/>
          <w:noProof/>
          <w:sz w:val="24"/>
          <w:szCs w:val="24"/>
        </w:rPr>
        <w:t xml:space="preserve"> gen. et sp. nov. (Cabombaceae), an aquatic fossil plant from the Lower Cretaceous of Jordan, and the relationships of related leaf fossil to living genera. </w:t>
      </w:r>
      <w:r w:rsidR="00D730FC">
        <w:rPr>
          <w:rFonts w:ascii="Cambria" w:hAnsi="Cambria"/>
          <w:i/>
          <w:iCs/>
          <w:noProof/>
          <w:sz w:val="24"/>
          <w:szCs w:val="24"/>
        </w:rPr>
        <w:t xml:space="preserve">American Journal of Botany </w:t>
      </w:r>
      <w:r w:rsidRPr="006E5C14">
        <w:rPr>
          <w:rFonts w:ascii="Cambria" w:hAnsi="Cambria"/>
          <w:b/>
          <w:bCs/>
          <w:noProof/>
          <w:sz w:val="24"/>
          <w:szCs w:val="24"/>
        </w:rPr>
        <w:t>95</w:t>
      </w:r>
      <w:r w:rsidRPr="006E5C14">
        <w:rPr>
          <w:rFonts w:ascii="Cambria" w:hAnsi="Cambria"/>
          <w:noProof/>
          <w:sz w:val="24"/>
          <w:szCs w:val="24"/>
        </w:rPr>
        <w:t>: 340–352.</w:t>
      </w:r>
    </w:p>
    <w:p w14:paraId="3FAC0B9F" w14:textId="018DE319"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Taylor D, Crepet W</w:t>
      </w:r>
      <w:r w:rsidRPr="006E5C14">
        <w:rPr>
          <w:rFonts w:ascii="Cambria" w:hAnsi="Cambria"/>
          <w:noProof/>
          <w:sz w:val="24"/>
          <w:szCs w:val="24"/>
        </w:rPr>
        <w:t xml:space="preserve">. </w:t>
      </w:r>
      <w:r w:rsidRPr="006E5C14">
        <w:rPr>
          <w:rFonts w:ascii="Cambria" w:hAnsi="Cambria"/>
          <w:b/>
          <w:bCs/>
          <w:noProof/>
          <w:sz w:val="24"/>
          <w:szCs w:val="24"/>
        </w:rPr>
        <w:t>1987</w:t>
      </w:r>
      <w:r w:rsidRPr="006E5C14">
        <w:rPr>
          <w:rFonts w:ascii="Cambria" w:hAnsi="Cambria"/>
          <w:noProof/>
          <w:sz w:val="24"/>
          <w:szCs w:val="24"/>
        </w:rPr>
        <w:t xml:space="preserve">. Fossil floral evidence of Malpighiaceae and an early plant-pollinator relationship. </w:t>
      </w:r>
      <w:r w:rsidR="00D730FC">
        <w:rPr>
          <w:rFonts w:ascii="Cambria" w:hAnsi="Cambria"/>
          <w:i/>
          <w:iCs/>
          <w:noProof/>
          <w:sz w:val="24"/>
          <w:szCs w:val="24"/>
        </w:rPr>
        <w:t xml:space="preserve">American Journal of Botany </w:t>
      </w:r>
      <w:r w:rsidRPr="006E5C14">
        <w:rPr>
          <w:rFonts w:ascii="Cambria" w:hAnsi="Cambria"/>
          <w:b/>
          <w:bCs/>
          <w:noProof/>
          <w:sz w:val="24"/>
          <w:szCs w:val="24"/>
        </w:rPr>
        <w:t>74</w:t>
      </w:r>
      <w:r w:rsidRPr="006E5C14">
        <w:rPr>
          <w:rFonts w:ascii="Cambria" w:hAnsi="Cambria"/>
          <w:noProof/>
          <w:sz w:val="24"/>
          <w:szCs w:val="24"/>
        </w:rPr>
        <w:t>: 274–286.</w:t>
      </w:r>
    </w:p>
    <w:p w14:paraId="4646B5A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Tiffney B</w:t>
      </w:r>
      <w:r w:rsidRPr="006E5C14">
        <w:rPr>
          <w:rFonts w:ascii="Cambria" w:hAnsi="Cambria"/>
          <w:noProof/>
          <w:sz w:val="24"/>
          <w:szCs w:val="24"/>
        </w:rPr>
        <w:t xml:space="preserve">. </w:t>
      </w:r>
      <w:r w:rsidRPr="006E5C14">
        <w:rPr>
          <w:rFonts w:ascii="Cambria" w:hAnsi="Cambria"/>
          <w:b/>
          <w:bCs/>
          <w:noProof/>
          <w:sz w:val="24"/>
          <w:szCs w:val="24"/>
        </w:rPr>
        <w:t>1979</w:t>
      </w:r>
      <w:r w:rsidRPr="006E5C14">
        <w:rPr>
          <w:rFonts w:ascii="Cambria" w:hAnsi="Cambria"/>
          <w:noProof/>
          <w:sz w:val="24"/>
          <w:szCs w:val="24"/>
        </w:rPr>
        <w:t xml:space="preserve">. Fruits and seeds of the Brandon. Lignite III. </w:t>
      </w:r>
      <w:r w:rsidRPr="00734998">
        <w:rPr>
          <w:rFonts w:ascii="Cambria" w:hAnsi="Cambria"/>
          <w:i/>
          <w:noProof/>
          <w:sz w:val="24"/>
          <w:szCs w:val="24"/>
        </w:rPr>
        <w:t>Turpinia</w:t>
      </w:r>
      <w:r w:rsidRPr="006E5C14">
        <w:rPr>
          <w:rFonts w:ascii="Cambria" w:hAnsi="Cambria"/>
          <w:noProof/>
          <w:sz w:val="24"/>
          <w:szCs w:val="24"/>
        </w:rPr>
        <w:t xml:space="preserve"> (Staphyleaceae). </w:t>
      </w:r>
      <w:r w:rsidRPr="006E5C14">
        <w:rPr>
          <w:rFonts w:ascii="Cambria" w:hAnsi="Cambria"/>
          <w:i/>
          <w:iCs/>
          <w:noProof/>
          <w:sz w:val="24"/>
          <w:szCs w:val="24"/>
        </w:rPr>
        <w:t>Brittonia</w:t>
      </w:r>
      <w:r w:rsidRPr="006E5C14">
        <w:rPr>
          <w:rFonts w:ascii="Cambria" w:hAnsi="Cambria"/>
          <w:noProof/>
          <w:sz w:val="24"/>
          <w:szCs w:val="24"/>
        </w:rPr>
        <w:t xml:space="preserve"> </w:t>
      </w:r>
      <w:r w:rsidRPr="006E5C14">
        <w:rPr>
          <w:rFonts w:ascii="Cambria" w:hAnsi="Cambria"/>
          <w:b/>
          <w:bCs/>
          <w:noProof/>
          <w:sz w:val="24"/>
          <w:szCs w:val="24"/>
        </w:rPr>
        <w:t>31</w:t>
      </w:r>
      <w:r w:rsidRPr="006E5C14">
        <w:rPr>
          <w:rFonts w:ascii="Cambria" w:hAnsi="Cambria"/>
          <w:noProof/>
          <w:sz w:val="24"/>
          <w:szCs w:val="24"/>
        </w:rPr>
        <w:t>: 39–51.</w:t>
      </w:r>
    </w:p>
    <w:p w14:paraId="21B431F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Tralau H</w:t>
      </w:r>
      <w:r w:rsidRPr="006E5C14">
        <w:rPr>
          <w:rFonts w:ascii="Cambria" w:hAnsi="Cambria"/>
          <w:noProof/>
          <w:sz w:val="24"/>
          <w:szCs w:val="24"/>
        </w:rPr>
        <w:t xml:space="preserve">. </w:t>
      </w:r>
      <w:r w:rsidRPr="006E5C14">
        <w:rPr>
          <w:rFonts w:ascii="Cambria" w:hAnsi="Cambria"/>
          <w:b/>
          <w:bCs/>
          <w:noProof/>
          <w:sz w:val="24"/>
          <w:szCs w:val="24"/>
        </w:rPr>
        <w:t>1964</w:t>
      </w:r>
      <w:r w:rsidRPr="006E5C14">
        <w:rPr>
          <w:rFonts w:ascii="Cambria" w:hAnsi="Cambria"/>
          <w:noProof/>
          <w:sz w:val="24"/>
          <w:szCs w:val="24"/>
        </w:rPr>
        <w:t xml:space="preserve">. The genus </w:t>
      </w:r>
      <w:r w:rsidRPr="00734998">
        <w:rPr>
          <w:rFonts w:ascii="Cambria" w:hAnsi="Cambria"/>
          <w:i/>
          <w:noProof/>
          <w:sz w:val="24"/>
          <w:szCs w:val="24"/>
        </w:rPr>
        <w:t>Trapella</w:t>
      </w:r>
      <w:r w:rsidRPr="006E5C14">
        <w:rPr>
          <w:rFonts w:ascii="Cambria" w:hAnsi="Cambria"/>
          <w:noProof/>
          <w:sz w:val="24"/>
          <w:szCs w:val="24"/>
        </w:rPr>
        <w:t xml:space="preserve"> Oliver in the Tertiary of Europe. </w:t>
      </w:r>
      <w:r w:rsidRPr="006E5C14">
        <w:rPr>
          <w:rFonts w:ascii="Cambria" w:hAnsi="Cambria"/>
          <w:i/>
          <w:iCs/>
          <w:noProof/>
          <w:sz w:val="24"/>
          <w:szCs w:val="24"/>
        </w:rPr>
        <w:t>Botaniska Notiser</w:t>
      </w:r>
      <w:r w:rsidRPr="006E5C14">
        <w:rPr>
          <w:rFonts w:ascii="Cambria" w:hAnsi="Cambria"/>
          <w:noProof/>
          <w:sz w:val="24"/>
          <w:szCs w:val="24"/>
        </w:rPr>
        <w:t xml:space="preserve"> </w:t>
      </w:r>
      <w:r w:rsidRPr="006E5C14">
        <w:rPr>
          <w:rFonts w:ascii="Cambria" w:hAnsi="Cambria"/>
          <w:b/>
          <w:bCs/>
          <w:noProof/>
          <w:sz w:val="24"/>
          <w:szCs w:val="24"/>
        </w:rPr>
        <w:t>117</w:t>
      </w:r>
      <w:r w:rsidRPr="006E5C14">
        <w:rPr>
          <w:rFonts w:ascii="Cambria" w:hAnsi="Cambria"/>
          <w:noProof/>
          <w:sz w:val="24"/>
          <w:szCs w:val="24"/>
        </w:rPr>
        <w:t>: 119–123.</w:t>
      </w:r>
    </w:p>
    <w:p w14:paraId="18EDD09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Tralau H</w:t>
      </w:r>
      <w:r w:rsidRPr="006E5C14">
        <w:rPr>
          <w:rFonts w:ascii="Cambria" w:hAnsi="Cambria"/>
          <w:noProof/>
          <w:sz w:val="24"/>
          <w:szCs w:val="24"/>
        </w:rPr>
        <w:t xml:space="preserve">. </w:t>
      </w:r>
      <w:r w:rsidRPr="006E5C14">
        <w:rPr>
          <w:rFonts w:ascii="Cambria" w:hAnsi="Cambria"/>
          <w:b/>
          <w:bCs/>
          <w:noProof/>
          <w:sz w:val="24"/>
          <w:szCs w:val="24"/>
        </w:rPr>
        <w:t>1965</w:t>
      </w:r>
      <w:r w:rsidRPr="006E5C14">
        <w:rPr>
          <w:rFonts w:ascii="Cambria" w:hAnsi="Cambria"/>
          <w:noProof/>
          <w:sz w:val="24"/>
          <w:szCs w:val="24"/>
        </w:rPr>
        <w:t xml:space="preserve">. Die Gattung </w:t>
      </w:r>
      <w:r w:rsidRPr="00734998">
        <w:rPr>
          <w:rFonts w:ascii="Cambria" w:hAnsi="Cambria"/>
          <w:i/>
          <w:noProof/>
          <w:sz w:val="24"/>
          <w:szCs w:val="24"/>
        </w:rPr>
        <w:t>Trapella</w:t>
      </w:r>
      <w:r w:rsidRPr="006E5C14">
        <w:rPr>
          <w:rFonts w:ascii="Cambria" w:hAnsi="Cambria"/>
          <w:noProof/>
          <w:sz w:val="24"/>
          <w:szCs w:val="24"/>
        </w:rPr>
        <w:t xml:space="preserve"> im zentraleuropaeischen Tertiaer. </w:t>
      </w:r>
      <w:r w:rsidRPr="006E5C14">
        <w:rPr>
          <w:rFonts w:ascii="Cambria" w:hAnsi="Cambria"/>
          <w:i/>
          <w:iCs/>
          <w:noProof/>
          <w:sz w:val="24"/>
          <w:szCs w:val="24"/>
        </w:rPr>
        <w:t>Geologisches Jahrbuch</w:t>
      </w:r>
      <w:r w:rsidRPr="006E5C14">
        <w:rPr>
          <w:rFonts w:ascii="Cambria" w:hAnsi="Cambria"/>
          <w:noProof/>
          <w:sz w:val="24"/>
          <w:szCs w:val="24"/>
        </w:rPr>
        <w:t xml:space="preserve"> </w:t>
      </w:r>
      <w:r w:rsidRPr="006E5C14">
        <w:rPr>
          <w:rFonts w:ascii="Cambria" w:hAnsi="Cambria"/>
          <w:b/>
          <w:bCs/>
          <w:noProof/>
          <w:sz w:val="24"/>
          <w:szCs w:val="24"/>
        </w:rPr>
        <w:t>82</w:t>
      </w:r>
      <w:r w:rsidRPr="006E5C14">
        <w:rPr>
          <w:rFonts w:ascii="Cambria" w:hAnsi="Cambria"/>
          <w:noProof/>
          <w:sz w:val="24"/>
          <w:szCs w:val="24"/>
        </w:rPr>
        <w:t>: 771–775.</w:t>
      </w:r>
    </w:p>
    <w:p w14:paraId="7666D324" w14:textId="220D0F90"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Trevisan L</w:t>
      </w:r>
      <w:r w:rsidRPr="006E5C14">
        <w:rPr>
          <w:rFonts w:ascii="Cambria" w:hAnsi="Cambria"/>
          <w:noProof/>
          <w:sz w:val="24"/>
          <w:szCs w:val="24"/>
        </w:rPr>
        <w:t xml:space="preserve">. </w:t>
      </w:r>
      <w:r w:rsidRPr="006E5C14">
        <w:rPr>
          <w:rFonts w:ascii="Cambria" w:hAnsi="Cambria"/>
          <w:b/>
          <w:bCs/>
          <w:noProof/>
          <w:sz w:val="24"/>
          <w:szCs w:val="24"/>
        </w:rPr>
        <w:t>1988</w:t>
      </w:r>
      <w:r w:rsidRPr="006E5C14">
        <w:rPr>
          <w:rFonts w:ascii="Cambria" w:hAnsi="Cambria"/>
          <w:noProof/>
          <w:sz w:val="24"/>
          <w:szCs w:val="24"/>
        </w:rPr>
        <w:t>. Angiosperm pollen (monosulcate-trichotomosulcate phase) from very early Lower Cretaceous of Southern Tuscanny, Italy. Abstracts 7th International Palynological Congress, Brisbane.</w:t>
      </w:r>
      <w:r w:rsidR="00734998">
        <w:rPr>
          <w:rFonts w:ascii="Cambria" w:hAnsi="Cambria"/>
          <w:noProof/>
          <w:sz w:val="24"/>
          <w:szCs w:val="24"/>
        </w:rPr>
        <w:t xml:space="preserve"> </w:t>
      </w:r>
      <w:r w:rsidRPr="006E5C14">
        <w:rPr>
          <w:rFonts w:ascii="Cambria" w:hAnsi="Cambria"/>
          <w:noProof/>
          <w:sz w:val="24"/>
          <w:szCs w:val="24"/>
        </w:rPr>
        <w:t>165.</w:t>
      </w:r>
    </w:p>
    <w:p w14:paraId="61BEFA1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Upchurch GJ, Crane P, Drinnan A</w:t>
      </w:r>
      <w:r w:rsidRPr="006E5C14">
        <w:rPr>
          <w:rFonts w:ascii="Cambria" w:hAnsi="Cambria"/>
          <w:noProof/>
          <w:sz w:val="24"/>
          <w:szCs w:val="24"/>
        </w:rPr>
        <w:t xml:space="preserve">. </w:t>
      </w:r>
      <w:r w:rsidRPr="006E5C14">
        <w:rPr>
          <w:rFonts w:ascii="Cambria" w:hAnsi="Cambria"/>
          <w:b/>
          <w:bCs/>
          <w:noProof/>
          <w:sz w:val="24"/>
          <w:szCs w:val="24"/>
        </w:rPr>
        <w:t>1994</w:t>
      </w:r>
      <w:r w:rsidRPr="006E5C14">
        <w:rPr>
          <w:rFonts w:ascii="Cambria" w:hAnsi="Cambria"/>
          <w:noProof/>
          <w:sz w:val="24"/>
          <w:szCs w:val="24"/>
        </w:rPr>
        <w:t xml:space="preserve">. The megaflora from the Quantico locality (Upper Albian), lower Cretaceous Potomac group of Virginia. </w:t>
      </w:r>
      <w:r w:rsidRPr="006E5C14">
        <w:rPr>
          <w:rFonts w:ascii="Cambria" w:hAnsi="Cambria"/>
          <w:i/>
          <w:iCs/>
          <w:noProof/>
          <w:sz w:val="24"/>
          <w:szCs w:val="24"/>
        </w:rPr>
        <w:t>Memoirs of the Virginia Museum of Natural History</w:t>
      </w:r>
      <w:r w:rsidRPr="006E5C14">
        <w:rPr>
          <w:rFonts w:ascii="Cambria" w:hAnsi="Cambria"/>
          <w:noProof/>
          <w:sz w:val="24"/>
          <w:szCs w:val="24"/>
        </w:rPr>
        <w:t xml:space="preserve"> </w:t>
      </w:r>
      <w:r w:rsidRPr="006E5C14">
        <w:rPr>
          <w:rFonts w:ascii="Cambria" w:hAnsi="Cambria"/>
          <w:b/>
          <w:bCs/>
          <w:noProof/>
          <w:sz w:val="24"/>
          <w:szCs w:val="24"/>
        </w:rPr>
        <w:t>4</w:t>
      </w:r>
      <w:r w:rsidRPr="006E5C14">
        <w:rPr>
          <w:rFonts w:ascii="Cambria" w:hAnsi="Cambria"/>
          <w:noProof/>
          <w:sz w:val="24"/>
          <w:szCs w:val="24"/>
        </w:rPr>
        <w:t>: 1–57.</w:t>
      </w:r>
    </w:p>
    <w:p w14:paraId="0FAF06FA" w14:textId="2350B172" w:rsidR="000130FB" w:rsidRPr="006E5C14" w:rsidRDefault="00734998" w:rsidP="000130FB">
      <w:pPr>
        <w:pStyle w:val="NormalWeb"/>
        <w:spacing w:before="2" w:after="2"/>
        <w:ind w:left="426" w:hanging="426"/>
        <w:rPr>
          <w:rFonts w:ascii="Cambria" w:hAnsi="Cambria"/>
          <w:noProof/>
          <w:sz w:val="24"/>
          <w:szCs w:val="24"/>
        </w:rPr>
      </w:pPr>
      <w:r>
        <w:rPr>
          <w:rFonts w:ascii="Cambria" w:hAnsi="Cambria"/>
          <w:b/>
          <w:bCs/>
          <w:noProof/>
          <w:sz w:val="24"/>
          <w:szCs w:val="24"/>
        </w:rPr>
        <w:t>v</w:t>
      </w:r>
      <w:r w:rsidR="000130FB" w:rsidRPr="006E5C14">
        <w:rPr>
          <w:rFonts w:ascii="Cambria" w:hAnsi="Cambria"/>
          <w:b/>
          <w:bCs/>
          <w:noProof/>
          <w:sz w:val="24"/>
          <w:szCs w:val="24"/>
        </w:rPr>
        <w:t>an Campo M, Guinet P</w:t>
      </w:r>
      <w:r w:rsidR="000130FB" w:rsidRPr="006E5C14">
        <w:rPr>
          <w:rFonts w:ascii="Cambria" w:hAnsi="Cambria"/>
          <w:noProof/>
          <w:sz w:val="24"/>
          <w:szCs w:val="24"/>
        </w:rPr>
        <w:t xml:space="preserve">. </w:t>
      </w:r>
      <w:r w:rsidR="000130FB" w:rsidRPr="006E5C14">
        <w:rPr>
          <w:rFonts w:ascii="Cambria" w:hAnsi="Cambria"/>
          <w:b/>
          <w:bCs/>
          <w:noProof/>
          <w:sz w:val="24"/>
          <w:szCs w:val="24"/>
        </w:rPr>
        <w:t>1961</w:t>
      </w:r>
      <w:r w:rsidR="000130FB" w:rsidRPr="006E5C14">
        <w:rPr>
          <w:rFonts w:ascii="Cambria" w:hAnsi="Cambria"/>
          <w:noProof/>
          <w:sz w:val="24"/>
          <w:szCs w:val="24"/>
        </w:rPr>
        <w:t xml:space="preserve">. Les pollens composés. L’exemple des Mimosacées. </w:t>
      </w:r>
      <w:r w:rsidR="000130FB" w:rsidRPr="006E5C14">
        <w:rPr>
          <w:rFonts w:ascii="Cambria" w:hAnsi="Cambria"/>
          <w:i/>
          <w:iCs/>
          <w:noProof/>
          <w:sz w:val="24"/>
          <w:szCs w:val="24"/>
        </w:rPr>
        <w:t>Pollen et Spores</w:t>
      </w:r>
      <w:r w:rsidR="000130FB" w:rsidRPr="006E5C14">
        <w:rPr>
          <w:rFonts w:ascii="Cambria" w:hAnsi="Cambria"/>
          <w:noProof/>
          <w:sz w:val="24"/>
          <w:szCs w:val="24"/>
        </w:rPr>
        <w:t xml:space="preserve"> </w:t>
      </w:r>
      <w:r w:rsidR="000130FB" w:rsidRPr="006E5C14">
        <w:rPr>
          <w:rFonts w:ascii="Cambria" w:hAnsi="Cambria"/>
          <w:b/>
          <w:bCs/>
          <w:noProof/>
          <w:sz w:val="24"/>
          <w:szCs w:val="24"/>
        </w:rPr>
        <w:t>3</w:t>
      </w:r>
      <w:r w:rsidR="000130FB" w:rsidRPr="006E5C14">
        <w:rPr>
          <w:rFonts w:ascii="Cambria" w:hAnsi="Cambria"/>
          <w:noProof/>
          <w:sz w:val="24"/>
          <w:szCs w:val="24"/>
        </w:rPr>
        <w:t>: 201–218.</w:t>
      </w:r>
    </w:p>
    <w:p w14:paraId="768C774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von Balthazar M, Pedersen KR, Crane PR, Stampanoni M, Friis EM</w:t>
      </w:r>
      <w:r w:rsidRPr="006E5C14">
        <w:rPr>
          <w:rFonts w:ascii="Cambria" w:hAnsi="Cambria"/>
          <w:noProof/>
          <w:sz w:val="24"/>
          <w:szCs w:val="24"/>
        </w:rPr>
        <w:t xml:space="preserve">. </w:t>
      </w:r>
      <w:r w:rsidRPr="006E5C14">
        <w:rPr>
          <w:rFonts w:ascii="Cambria" w:hAnsi="Cambria"/>
          <w:b/>
          <w:bCs/>
          <w:noProof/>
          <w:sz w:val="24"/>
          <w:szCs w:val="24"/>
        </w:rPr>
        <w:t>2007</w:t>
      </w:r>
      <w:r w:rsidRPr="006E5C14">
        <w:rPr>
          <w:rFonts w:ascii="Cambria" w:hAnsi="Cambria"/>
          <w:noProof/>
          <w:sz w:val="24"/>
          <w:szCs w:val="24"/>
        </w:rPr>
        <w:t xml:space="preserve">. </w:t>
      </w:r>
      <w:r w:rsidRPr="00734998">
        <w:rPr>
          <w:rFonts w:ascii="Cambria" w:hAnsi="Cambria"/>
          <w:i/>
          <w:noProof/>
          <w:sz w:val="24"/>
          <w:szCs w:val="24"/>
        </w:rPr>
        <w:t>Potomacanthus lobatus</w:t>
      </w:r>
      <w:r w:rsidRPr="006E5C14">
        <w:rPr>
          <w:rFonts w:ascii="Cambria" w:hAnsi="Cambria"/>
          <w:noProof/>
          <w:sz w:val="24"/>
          <w:szCs w:val="24"/>
        </w:rPr>
        <w:t xml:space="preserve"> gen. et sp. nov., a new flower of probable Lauraceae from the Early Cretaceous (Early to Middle Albian) of eastern North America. </w:t>
      </w:r>
      <w:r w:rsidRPr="006E5C14">
        <w:rPr>
          <w:rFonts w:ascii="Cambria" w:hAnsi="Cambria"/>
          <w:i/>
          <w:iCs/>
          <w:noProof/>
          <w:sz w:val="24"/>
          <w:szCs w:val="24"/>
        </w:rPr>
        <w:t>American Journal Botany</w:t>
      </w:r>
      <w:r w:rsidRPr="006E5C14">
        <w:rPr>
          <w:rFonts w:ascii="Cambria" w:hAnsi="Cambria"/>
          <w:noProof/>
          <w:sz w:val="24"/>
          <w:szCs w:val="24"/>
        </w:rPr>
        <w:t xml:space="preserve"> </w:t>
      </w:r>
      <w:r w:rsidRPr="006E5C14">
        <w:rPr>
          <w:rFonts w:ascii="Cambria" w:hAnsi="Cambria"/>
          <w:b/>
          <w:bCs/>
          <w:noProof/>
          <w:sz w:val="24"/>
          <w:szCs w:val="24"/>
        </w:rPr>
        <w:t>94</w:t>
      </w:r>
      <w:r w:rsidRPr="006E5C14">
        <w:rPr>
          <w:rFonts w:ascii="Cambria" w:hAnsi="Cambria"/>
          <w:noProof/>
          <w:sz w:val="24"/>
          <w:szCs w:val="24"/>
        </w:rPr>
        <w:t>: 2041–2053.</w:t>
      </w:r>
    </w:p>
    <w:p w14:paraId="05C7D5FA"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von Balthazar M, Pedersen K, Friis E</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w:t>
      </w:r>
      <w:r w:rsidRPr="00734998">
        <w:rPr>
          <w:rFonts w:ascii="Cambria" w:hAnsi="Cambria"/>
          <w:i/>
          <w:noProof/>
          <w:sz w:val="24"/>
          <w:szCs w:val="24"/>
        </w:rPr>
        <w:t>Teixeiraea lusitanica</w:t>
      </w:r>
      <w:r w:rsidRPr="006E5C14">
        <w:rPr>
          <w:rFonts w:ascii="Cambria" w:hAnsi="Cambria"/>
          <w:noProof/>
          <w:sz w:val="24"/>
          <w:szCs w:val="24"/>
        </w:rPr>
        <w:t xml:space="preserve">, a new fossil flower from the Early Cretaceous of Portugal with affinities to the Ranunculales. </w:t>
      </w:r>
      <w:r w:rsidRPr="006E5C14">
        <w:rPr>
          <w:rFonts w:ascii="Cambria" w:hAnsi="Cambria"/>
          <w:i/>
          <w:iCs/>
          <w:noProof/>
          <w:sz w:val="24"/>
          <w:szCs w:val="24"/>
        </w:rPr>
        <w:t>Plant Systematics and Evolution</w:t>
      </w:r>
      <w:r w:rsidRPr="006E5C14">
        <w:rPr>
          <w:rFonts w:ascii="Cambria" w:hAnsi="Cambria"/>
          <w:noProof/>
          <w:sz w:val="24"/>
          <w:szCs w:val="24"/>
        </w:rPr>
        <w:t xml:space="preserve"> </w:t>
      </w:r>
      <w:r w:rsidRPr="006E5C14">
        <w:rPr>
          <w:rFonts w:ascii="Cambria" w:hAnsi="Cambria"/>
          <w:b/>
          <w:bCs/>
          <w:noProof/>
          <w:sz w:val="24"/>
          <w:szCs w:val="24"/>
        </w:rPr>
        <w:t>255</w:t>
      </w:r>
      <w:r w:rsidRPr="006E5C14">
        <w:rPr>
          <w:rFonts w:ascii="Cambria" w:hAnsi="Cambria"/>
          <w:noProof/>
          <w:sz w:val="24"/>
          <w:szCs w:val="24"/>
        </w:rPr>
        <w:t>: 55–75.</w:t>
      </w:r>
    </w:p>
    <w:p w14:paraId="5E6897E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Walker J</w:t>
      </w:r>
      <w:r w:rsidRPr="006E5C14">
        <w:rPr>
          <w:rFonts w:ascii="Cambria" w:hAnsi="Cambria"/>
          <w:noProof/>
          <w:sz w:val="24"/>
          <w:szCs w:val="24"/>
        </w:rPr>
        <w:t xml:space="preserve">. </w:t>
      </w:r>
      <w:r w:rsidRPr="006E5C14">
        <w:rPr>
          <w:rFonts w:ascii="Cambria" w:hAnsi="Cambria"/>
          <w:b/>
          <w:bCs/>
          <w:noProof/>
          <w:sz w:val="24"/>
          <w:szCs w:val="24"/>
        </w:rPr>
        <w:t>1976a</w:t>
      </w:r>
      <w:r w:rsidRPr="006E5C14">
        <w:rPr>
          <w:rFonts w:ascii="Cambria" w:hAnsi="Cambria"/>
          <w:noProof/>
          <w:sz w:val="24"/>
          <w:szCs w:val="24"/>
        </w:rPr>
        <w:t xml:space="preserve">. Comparative pollen morphology and phylogeny of the ranalean complex. In: Beck C, ed. </w:t>
      </w:r>
      <w:r w:rsidRPr="00734998">
        <w:rPr>
          <w:rFonts w:ascii="Cambria" w:hAnsi="Cambria"/>
          <w:i/>
          <w:noProof/>
          <w:sz w:val="24"/>
          <w:szCs w:val="24"/>
        </w:rPr>
        <w:t>Origin and Early Evolution of Angiosperms</w:t>
      </w:r>
      <w:r w:rsidRPr="006E5C14">
        <w:rPr>
          <w:rFonts w:ascii="Cambria" w:hAnsi="Cambria"/>
          <w:noProof/>
          <w:sz w:val="24"/>
          <w:szCs w:val="24"/>
        </w:rPr>
        <w:t>. New York, 241–299.</w:t>
      </w:r>
    </w:p>
    <w:p w14:paraId="6D979E8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Walker J</w:t>
      </w:r>
      <w:r w:rsidRPr="006E5C14">
        <w:rPr>
          <w:rFonts w:ascii="Cambria" w:hAnsi="Cambria"/>
          <w:noProof/>
          <w:sz w:val="24"/>
          <w:szCs w:val="24"/>
        </w:rPr>
        <w:t xml:space="preserve">. </w:t>
      </w:r>
      <w:r w:rsidRPr="006E5C14">
        <w:rPr>
          <w:rFonts w:ascii="Cambria" w:hAnsi="Cambria"/>
          <w:b/>
          <w:bCs/>
          <w:noProof/>
          <w:sz w:val="24"/>
          <w:szCs w:val="24"/>
        </w:rPr>
        <w:t>1976b</w:t>
      </w:r>
      <w:r w:rsidRPr="006E5C14">
        <w:rPr>
          <w:rFonts w:ascii="Cambria" w:hAnsi="Cambria"/>
          <w:noProof/>
          <w:sz w:val="24"/>
          <w:szCs w:val="24"/>
        </w:rPr>
        <w:t xml:space="preserve">. Evolutionary significance of the exine in the pollen of primitive angiosperms. In: Ferguson I, Muller J, eds. </w:t>
      </w:r>
      <w:r w:rsidRPr="00734998">
        <w:rPr>
          <w:rFonts w:ascii="Cambria" w:hAnsi="Cambria"/>
          <w:i/>
          <w:noProof/>
          <w:sz w:val="24"/>
          <w:szCs w:val="24"/>
        </w:rPr>
        <w:t>The evolutionary significance of the exine</w:t>
      </w:r>
      <w:r w:rsidRPr="006E5C14">
        <w:rPr>
          <w:rFonts w:ascii="Cambria" w:hAnsi="Cambria"/>
          <w:noProof/>
          <w:sz w:val="24"/>
          <w:szCs w:val="24"/>
        </w:rPr>
        <w:t>. London: Academic Press, 1112–1137.</w:t>
      </w:r>
    </w:p>
    <w:p w14:paraId="6CAA852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Walker J, Walker A</w:t>
      </w:r>
      <w:r w:rsidRPr="006E5C14">
        <w:rPr>
          <w:rFonts w:ascii="Cambria" w:hAnsi="Cambria"/>
          <w:noProof/>
          <w:sz w:val="24"/>
          <w:szCs w:val="24"/>
        </w:rPr>
        <w:t xml:space="preserve">. </w:t>
      </w:r>
      <w:r w:rsidRPr="006E5C14">
        <w:rPr>
          <w:rFonts w:ascii="Cambria" w:hAnsi="Cambria"/>
          <w:b/>
          <w:bCs/>
          <w:noProof/>
          <w:sz w:val="24"/>
          <w:szCs w:val="24"/>
        </w:rPr>
        <w:t>1984</w:t>
      </w:r>
      <w:r w:rsidRPr="006E5C14">
        <w:rPr>
          <w:rFonts w:ascii="Cambria" w:hAnsi="Cambria"/>
          <w:noProof/>
          <w:sz w:val="24"/>
          <w:szCs w:val="24"/>
        </w:rPr>
        <w:t xml:space="preserve">. Ultrastructure of Lower Cretaceous angiosperm pollen and the origin and early evolution of flowering plants. </w:t>
      </w:r>
      <w:r w:rsidRPr="006E5C14">
        <w:rPr>
          <w:rFonts w:ascii="Cambria" w:hAnsi="Cambria"/>
          <w:i/>
          <w:iCs/>
          <w:noProof/>
          <w:sz w:val="24"/>
          <w:szCs w:val="24"/>
        </w:rPr>
        <w:t>Annals of the Missouri Botanical Garden</w:t>
      </w:r>
      <w:r w:rsidRPr="006E5C14">
        <w:rPr>
          <w:rFonts w:ascii="Cambria" w:hAnsi="Cambria"/>
          <w:noProof/>
          <w:sz w:val="24"/>
          <w:szCs w:val="24"/>
        </w:rPr>
        <w:t xml:space="preserve"> </w:t>
      </w:r>
      <w:r w:rsidRPr="006E5C14">
        <w:rPr>
          <w:rFonts w:ascii="Cambria" w:hAnsi="Cambria"/>
          <w:b/>
          <w:bCs/>
          <w:noProof/>
          <w:sz w:val="24"/>
          <w:szCs w:val="24"/>
        </w:rPr>
        <w:t>71</w:t>
      </w:r>
      <w:r w:rsidRPr="006E5C14">
        <w:rPr>
          <w:rFonts w:ascii="Cambria" w:hAnsi="Cambria"/>
          <w:noProof/>
          <w:sz w:val="24"/>
          <w:szCs w:val="24"/>
        </w:rPr>
        <w:t>: 464–521.</w:t>
      </w:r>
    </w:p>
    <w:p w14:paraId="64C3F639"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Wang H, Dilcher D</w:t>
      </w:r>
      <w:r w:rsidRPr="006E5C14">
        <w:rPr>
          <w:rFonts w:ascii="Cambria" w:hAnsi="Cambria"/>
          <w:noProof/>
          <w:sz w:val="24"/>
          <w:szCs w:val="24"/>
        </w:rPr>
        <w:t xml:space="preserve">. </w:t>
      </w:r>
      <w:r w:rsidRPr="006E5C14">
        <w:rPr>
          <w:rFonts w:ascii="Cambria" w:hAnsi="Cambria"/>
          <w:b/>
          <w:bCs/>
          <w:noProof/>
          <w:sz w:val="24"/>
          <w:szCs w:val="24"/>
        </w:rPr>
        <w:t>2006</w:t>
      </w:r>
      <w:r w:rsidRPr="006E5C14">
        <w:rPr>
          <w:rFonts w:ascii="Cambria" w:hAnsi="Cambria"/>
          <w:noProof/>
          <w:sz w:val="24"/>
          <w:szCs w:val="24"/>
        </w:rPr>
        <w:t xml:space="preserve">. Aquatic angiosperms from the Dakota Formation (Albian, Lower Cretaceous), Hoisington III locality, Kansas, USA. </w:t>
      </w:r>
      <w:r w:rsidRPr="006E5C14">
        <w:rPr>
          <w:rFonts w:ascii="Cambria" w:hAnsi="Cambria"/>
          <w:i/>
          <w:iCs/>
          <w:noProof/>
          <w:sz w:val="24"/>
          <w:szCs w:val="24"/>
        </w:rPr>
        <w:t>International Journal of Plant Sciences</w:t>
      </w:r>
      <w:r w:rsidRPr="006E5C14">
        <w:rPr>
          <w:rFonts w:ascii="Cambria" w:hAnsi="Cambria"/>
          <w:noProof/>
          <w:sz w:val="24"/>
          <w:szCs w:val="24"/>
        </w:rPr>
        <w:t xml:space="preserve"> </w:t>
      </w:r>
      <w:r w:rsidRPr="006E5C14">
        <w:rPr>
          <w:rFonts w:ascii="Cambria" w:hAnsi="Cambria"/>
          <w:b/>
          <w:bCs/>
          <w:noProof/>
          <w:sz w:val="24"/>
          <w:szCs w:val="24"/>
        </w:rPr>
        <w:t>167</w:t>
      </w:r>
      <w:r w:rsidRPr="006E5C14">
        <w:rPr>
          <w:rFonts w:ascii="Cambria" w:hAnsi="Cambria"/>
          <w:noProof/>
          <w:sz w:val="24"/>
          <w:szCs w:val="24"/>
        </w:rPr>
        <w:t>: 385–401.</w:t>
      </w:r>
    </w:p>
    <w:p w14:paraId="4CC9D1A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Wang X, Zhou Z, Swisher L</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A Cretaceous age for the Jehol Biota: evidence of new 40Ar/39Ar dates and fossil vertebrates. An International Symposium on Exploring the History of Life on the Earth: Paleontology in China during the Last 15 Years. Abstracts of Papers. Beijing, China: National natural Science Foundation of China.50–51.</w:t>
      </w:r>
    </w:p>
    <w:p w14:paraId="757DEC6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Wappler T, Andersen N</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Fossil water striders from the Middle Eocene fossil sites of Eckfeld and Messel, Germany (Hemiptera, Gerromorpha). </w:t>
      </w:r>
      <w:r w:rsidRPr="006E5C14">
        <w:rPr>
          <w:rFonts w:ascii="Cambria" w:hAnsi="Cambria"/>
          <w:i/>
          <w:iCs/>
          <w:noProof/>
          <w:sz w:val="24"/>
          <w:szCs w:val="24"/>
        </w:rPr>
        <w:t>Paläontologische Zeitschrift</w:t>
      </w:r>
      <w:r w:rsidRPr="006E5C14">
        <w:rPr>
          <w:rFonts w:ascii="Cambria" w:hAnsi="Cambria"/>
          <w:noProof/>
          <w:sz w:val="24"/>
          <w:szCs w:val="24"/>
        </w:rPr>
        <w:t xml:space="preserve"> </w:t>
      </w:r>
      <w:r w:rsidRPr="006E5C14">
        <w:rPr>
          <w:rFonts w:ascii="Cambria" w:hAnsi="Cambria"/>
          <w:b/>
          <w:bCs/>
          <w:noProof/>
          <w:sz w:val="24"/>
          <w:szCs w:val="24"/>
        </w:rPr>
        <w:t>78</w:t>
      </w:r>
      <w:r w:rsidRPr="006E5C14">
        <w:rPr>
          <w:rFonts w:ascii="Cambria" w:hAnsi="Cambria"/>
          <w:noProof/>
          <w:sz w:val="24"/>
          <w:szCs w:val="24"/>
        </w:rPr>
        <w:t>: 41–52.</w:t>
      </w:r>
    </w:p>
    <w:p w14:paraId="7AE336B5"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Webster G</w:t>
      </w:r>
      <w:r w:rsidRPr="006E5C14">
        <w:rPr>
          <w:rFonts w:ascii="Cambria" w:hAnsi="Cambria"/>
          <w:noProof/>
          <w:sz w:val="24"/>
          <w:szCs w:val="24"/>
        </w:rPr>
        <w:t xml:space="preserve">. </w:t>
      </w:r>
      <w:r w:rsidRPr="006E5C14">
        <w:rPr>
          <w:rFonts w:ascii="Cambria" w:hAnsi="Cambria"/>
          <w:b/>
          <w:bCs/>
          <w:noProof/>
          <w:sz w:val="24"/>
          <w:szCs w:val="24"/>
        </w:rPr>
        <w:t>1975</w:t>
      </w:r>
      <w:r w:rsidRPr="006E5C14">
        <w:rPr>
          <w:rFonts w:ascii="Cambria" w:hAnsi="Cambria"/>
          <w:noProof/>
          <w:sz w:val="24"/>
          <w:szCs w:val="24"/>
        </w:rPr>
        <w:t xml:space="preserve">. Conspectus of a new classification of the Euphorbiaceae. </w:t>
      </w:r>
      <w:r w:rsidRPr="006E5C14">
        <w:rPr>
          <w:rFonts w:ascii="Cambria" w:hAnsi="Cambria"/>
          <w:i/>
          <w:iCs/>
          <w:noProof/>
          <w:sz w:val="24"/>
          <w:szCs w:val="24"/>
        </w:rPr>
        <w:t>Taxon</w:t>
      </w:r>
      <w:r w:rsidRPr="006E5C14">
        <w:rPr>
          <w:rFonts w:ascii="Cambria" w:hAnsi="Cambria"/>
          <w:noProof/>
          <w:sz w:val="24"/>
          <w:szCs w:val="24"/>
        </w:rPr>
        <w:t xml:space="preserve"> </w:t>
      </w:r>
      <w:r w:rsidRPr="006E5C14">
        <w:rPr>
          <w:rFonts w:ascii="Cambria" w:hAnsi="Cambria"/>
          <w:b/>
          <w:bCs/>
          <w:noProof/>
          <w:sz w:val="24"/>
          <w:szCs w:val="24"/>
        </w:rPr>
        <w:t>24</w:t>
      </w:r>
      <w:r w:rsidRPr="006E5C14">
        <w:rPr>
          <w:rFonts w:ascii="Cambria" w:hAnsi="Cambria"/>
          <w:noProof/>
          <w:sz w:val="24"/>
          <w:szCs w:val="24"/>
        </w:rPr>
        <w:t>: 593–601.</w:t>
      </w:r>
    </w:p>
    <w:p w14:paraId="79B6B15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Weeks A, Daly D, Simpson B</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The phylogenetic history and biogeography of the frankincense and myrrh family (Burseraceae) based on nuclear and chloroplast sequence data. </w:t>
      </w:r>
      <w:r w:rsidRPr="006E5C14">
        <w:rPr>
          <w:rFonts w:ascii="Cambria" w:hAnsi="Cambria"/>
          <w:i/>
          <w:iCs/>
          <w:noProof/>
          <w:sz w:val="24"/>
          <w:szCs w:val="24"/>
        </w:rPr>
        <w:t>Molecular Phylogenetics and Evolution</w:t>
      </w:r>
      <w:r w:rsidRPr="006E5C14">
        <w:rPr>
          <w:rFonts w:ascii="Cambria" w:hAnsi="Cambria"/>
          <w:noProof/>
          <w:sz w:val="24"/>
          <w:szCs w:val="24"/>
        </w:rPr>
        <w:t xml:space="preserve"> </w:t>
      </w:r>
      <w:r w:rsidRPr="006E5C14">
        <w:rPr>
          <w:rFonts w:ascii="Cambria" w:hAnsi="Cambria"/>
          <w:b/>
          <w:bCs/>
          <w:noProof/>
          <w:sz w:val="24"/>
          <w:szCs w:val="24"/>
        </w:rPr>
        <w:t>35</w:t>
      </w:r>
      <w:r w:rsidRPr="006E5C14">
        <w:rPr>
          <w:rFonts w:ascii="Cambria" w:hAnsi="Cambria"/>
          <w:noProof/>
          <w:sz w:val="24"/>
          <w:szCs w:val="24"/>
        </w:rPr>
        <w:t>: 85–101.</w:t>
      </w:r>
    </w:p>
    <w:p w14:paraId="70BF477A"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Weyland H</w:t>
      </w:r>
      <w:r w:rsidRPr="006E5C14">
        <w:rPr>
          <w:rFonts w:ascii="Cambria" w:hAnsi="Cambria"/>
          <w:noProof/>
          <w:sz w:val="24"/>
          <w:szCs w:val="24"/>
        </w:rPr>
        <w:t xml:space="preserve">. </w:t>
      </w:r>
      <w:r w:rsidRPr="006E5C14">
        <w:rPr>
          <w:rFonts w:ascii="Cambria" w:hAnsi="Cambria"/>
          <w:b/>
          <w:bCs/>
          <w:noProof/>
          <w:sz w:val="24"/>
          <w:szCs w:val="24"/>
        </w:rPr>
        <w:t>1937</w:t>
      </w:r>
      <w:r w:rsidRPr="006E5C14">
        <w:rPr>
          <w:rFonts w:ascii="Cambria" w:hAnsi="Cambria"/>
          <w:noProof/>
          <w:sz w:val="24"/>
          <w:szCs w:val="24"/>
        </w:rPr>
        <w:t xml:space="preserve">. Beiträge zur Kenntnis der Rheinischen Tertiärflora II. Erste Ergängzungen und Berichtigungen zur flora der Blätterkohle und des Polierschiefers von Rott im Siebengebirge. </w:t>
      </w:r>
      <w:r w:rsidRPr="006E5C14">
        <w:rPr>
          <w:rFonts w:ascii="Cambria" w:hAnsi="Cambria"/>
          <w:i/>
          <w:iCs/>
          <w:noProof/>
          <w:sz w:val="24"/>
          <w:szCs w:val="24"/>
        </w:rPr>
        <w:t>Palaeontographica Abteilung B-Palaophytologie</w:t>
      </w:r>
      <w:r w:rsidRPr="006E5C14">
        <w:rPr>
          <w:rFonts w:ascii="Cambria" w:hAnsi="Cambria"/>
          <w:noProof/>
          <w:sz w:val="24"/>
          <w:szCs w:val="24"/>
        </w:rPr>
        <w:t xml:space="preserve"> </w:t>
      </w:r>
      <w:r w:rsidRPr="006E5C14">
        <w:rPr>
          <w:rFonts w:ascii="Cambria" w:hAnsi="Cambria"/>
          <w:b/>
          <w:bCs/>
          <w:noProof/>
          <w:sz w:val="24"/>
          <w:szCs w:val="24"/>
        </w:rPr>
        <w:t>83</w:t>
      </w:r>
      <w:r w:rsidRPr="006E5C14">
        <w:rPr>
          <w:rFonts w:ascii="Cambria" w:hAnsi="Cambria"/>
          <w:noProof/>
          <w:sz w:val="24"/>
          <w:szCs w:val="24"/>
        </w:rPr>
        <w:t>: 67–119.</w:t>
      </w:r>
    </w:p>
    <w:p w14:paraId="7525F58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Wheeler E, Lee M, Matten LC</w:t>
      </w:r>
      <w:r w:rsidRPr="006E5C14">
        <w:rPr>
          <w:rFonts w:ascii="Cambria" w:hAnsi="Cambria"/>
          <w:noProof/>
          <w:sz w:val="24"/>
          <w:szCs w:val="24"/>
        </w:rPr>
        <w:t xml:space="preserve">. </w:t>
      </w:r>
      <w:r w:rsidRPr="006E5C14">
        <w:rPr>
          <w:rFonts w:ascii="Cambria" w:hAnsi="Cambria"/>
          <w:b/>
          <w:bCs/>
          <w:noProof/>
          <w:sz w:val="24"/>
          <w:szCs w:val="24"/>
        </w:rPr>
        <w:t>1987</w:t>
      </w:r>
      <w:r w:rsidRPr="006E5C14">
        <w:rPr>
          <w:rFonts w:ascii="Cambria" w:hAnsi="Cambria"/>
          <w:noProof/>
          <w:sz w:val="24"/>
          <w:szCs w:val="24"/>
        </w:rPr>
        <w:t xml:space="preserve">. Dicotyledonous woods from the Upper Cretaceous of southern Illinois. </w:t>
      </w:r>
      <w:r w:rsidRPr="006E5C14">
        <w:rPr>
          <w:rFonts w:ascii="Cambria" w:hAnsi="Cambria"/>
          <w:i/>
          <w:iCs/>
          <w:noProof/>
          <w:sz w:val="24"/>
          <w:szCs w:val="24"/>
        </w:rPr>
        <w:t>Botanical journal of the Linnean Society</w:t>
      </w:r>
      <w:r w:rsidRPr="006E5C14">
        <w:rPr>
          <w:rFonts w:ascii="Cambria" w:hAnsi="Cambria"/>
          <w:noProof/>
          <w:sz w:val="24"/>
          <w:szCs w:val="24"/>
        </w:rPr>
        <w:t xml:space="preserve"> </w:t>
      </w:r>
      <w:r w:rsidRPr="006E5C14">
        <w:rPr>
          <w:rFonts w:ascii="Cambria" w:hAnsi="Cambria"/>
          <w:b/>
          <w:bCs/>
          <w:noProof/>
          <w:sz w:val="24"/>
          <w:szCs w:val="24"/>
        </w:rPr>
        <w:t>95</w:t>
      </w:r>
      <w:r w:rsidRPr="006E5C14">
        <w:rPr>
          <w:rFonts w:ascii="Cambria" w:hAnsi="Cambria"/>
          <w:noProof/>
          <w:sz w:val="24"/>
          <w:szCs w:val="24"/>
        </w:rPr>
        <w:t>: 77–100.</w:t>
      </w:r>
    </w:p>
    <w:p w14:paraId="4C4A0128"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Wilde V</w:t>
      </w:r>
      <w:r w:rsidRPr="006E5C14">
        <w:rPr>
          <w:rFonts w:ascii="Cambria" w:hAnsi="Cambria"/>
          <w:noProof/>
          <w:sz w:val="24"/>
          <w:szCs w:val="24"/>
        </w:rPr>
        <w:t xml:space="preserve">. </w:t>
      </w:r>
      <w:r w:rsidRPr="006E5C14">
        <w:rPr>
          <w:rFonts w:ascii="Cambria" w:hAnsi="Cambria"/>
          <w:b/>
          <w:bCs/>
          <w:noProof/>
          <w:sz w:val="24"/>
          <w:szCs w:val="24"/>
        </w:rPr>
        <w:t>1989</w:t>
      </w:r>
      <w:r w:rsidRPr="006E5C14">
        <w:rPr>
          <w:rFonts w:ascii="Cambria" w:hAnsi="Cambria"/>
          <w:noProof/>
          <w:sz w:val="24"/>
          <w:szCs w:val="24"/>
        </w:rPr>
        <w:t xml:space="preserve">. Untersuchungen zur Systematik der Blattreste aus dem Mitteleozän der Grube Messel bei Darmstadt (Hessen, Bundesrepublik Deutschland): A systematic. </w:t>
      </w:r>
      <w:r w:rsidRPr="006E5C14">
        <w:rPr>
          <w:rFonts w:ascii="Cambria" w:hAnsi="Cambria"/>
          <w:i/>
          <w:iCs/>
          <w:noProof/>
          <w:sz w:val="24"/>
          <w:szCs w:val="24"/>
        </w:rPr>
        <w:t>Cour Forsch Inst Senkenberg</w:t>
      </w:r>
      <w:r w:rsidRPr="006E5C14">
        <w:rPr>
          <w:rFonts w:ascii="Cambria" w:hAnsi="Cambria"/>
          <w:noProof/>
          <w:sz w:val="24"/>
          <w:szCs w:val="24"/>
        </w:rPr>
        <w:t xml:space="preserve"> </w:t>
      </w:r>
      <w:r w:rsidRPr="006E5C14">
        <w:rPr>
          <w:rFonts w:ascii="Cambria" w:hAnsi="Cambria"/>
          <w:b/>
          <w:bCs/>
          <w:noProof/>
          <w:sz w:val="24"/>
          <w:szCs w:val="24"/>
        </w:rPr>
        <w:t>115</w:t>
      </w:r>
      <w:r w:rsidRPr="006E5C14">
        <w:rPr>
          <w:rFonts w:ascii="Cambria" w:hAnsi="Cambria"/>
          <w:noProof/>
          <w:sz w:val="24"/>
          <w:szCs w:val="24"/>
        </w:rPr>
        <w:t>: 1–213.</w:t>
      </w:r>
    </w:p>
    <w:p w14:paraId="4E1B3AC4"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Wilf P, Johnson K, Cúneo N, Smith M, Singer B, Gandolfo M</w:t>
      </w:r>
      <w:r w:rsidRPr="006E5C14">
        <w:rPr>
          <w:rFonts w:ascii="Cambria" w:hAnsi="Cambria"/>
          <w:noProof/>
          <w:sz w:val="24"/>
          <w:szCs w:val="24"/>
        </w:rPr>
        <w:t xml:space="preserve">. </w:t>
      </w:r>
      <w:r w:rsidRPr="006E5C14">
        <w:rPr>
          <w:rFonts w:ascii="Cambria" w:hAnsi="Cambria"/>
          <w:b/>
          <w:bCs/>
          <w:noProof/>
          <w:sz w:val="24"/>
          <w:szCs w:val="24"/>
        </w:rPr>
        <w:t>2005</w:t>
      </w:r>
      <w:r w:rsidRPr="006E5C14">
        <w:rPr>
          <w:rFonts w:ascii="Cambria" w:hAnsi="Cambria"/>
          <w:noProof/>
          <w:sz w:val="24"/>
          <w:szCs w:val="24"/>
        </w:rPr>
        <w:t xml:space="preserve">. Eocene plant diversity at Laguna del Hunco and Río Pichileufú, Patagonia, Argentina. </w:t>
      </w:r>
      <w:r w:rsidRPr="006E5C14">
        <w:rPr>
          <w:rFonts w:ascii="Cambria" w:hAnsi="Cambria"/>
          <w:i/>
          <w:iCs/>
          <w:noProof/>
          <w:sz w:val="24"/>
          <w:szCs w:val="24"/>
        </w:rPr>
        <w:t>The American Naturalist</w:t>
      </w:r>
      <w:r w:rsidRPr="006E5C14">
        <w:rPr>
          <w:rFonts w:ascii="Cambria" w:hAnsi="Cambria"/>
          <w:noProof/>
          <w:sz w:val="24"/>
          <w:szCs w:val="24"/>
        </w:rPr>
        <w:t xml:space="preserve"> </w:t>
      </w:r>
      <w:r w:rsidRPr="006E5C14">
        <w:rPr>
          <w:rFonts w:ascii="Cambria" w:hAnsi="Cambria"/>
          <w:b/>
          <w:bCs/>
          <w:noProof/>
          <w:sz w:val="24"/>
          <w:szCs w:val="24"/>
        </w:rPr>
        <w:t>165</w:t>
      </w:r>
      <w:r w:rsidRPr="006E5C14">
        <w:rPr>
          <w:rFonts w:ascii="Cambria" w:hAnsi="Cambria"/>
          <w:noProof/>
          <w:sz w:val="24"/>
          <w:szCs w:val="24"/>
        </w:rPr>
        <w:t>: 634–650.</w:t>
      </w:r>
    </w:p>
    <w:p w14:paraId="05AA45E0"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Wilson M</w:t>
      </w:r>
      <w:r w:rsidRPr="006E5C14">
        <w:rPr>
          <w:rFonts w:ascii="Cambria" w:hAnsi="Cambria"/>
          <w:noProof/>
          <w:sz w:val="24"/>
          <w:szCs w:val="24"/>
        </w:rPr>
        <w:t xml:space="preserve">. </w:t>
      </w:r>
      <w:r w:rsidRPr="006E5C14">
        <w:rPr>
          <w:rFonts w:ascii="Cambria" w:hAnsi="Cambria"/>
          <w:b/>
          <w:bCs/>
          <w:noProof/>
          <w:sz w:val="24"/>
          <w:szCs w:val="24"/>
        </w:rPr>
        <w:t>1977</w:t>
      </w:r>
      <w:r w:rsidRPr="006E5C14">
        <w:rPr>
          <w:rFonts w:ascii="Cambria" w:hAnsi="Cambria"/>
          <w:noProof/>
          <w:sz w:val="24"/>
          <w:szCs w:val="24"/>
        </w:rPr>
        <w:t xml:space="preserve">. Middle Eocene freshwater fishes from British Columbia. </w:t>
      </w:r>
      <w:r w:rsidRPr="006E5C14">
        <w:rPr>
          <w:rFonts w:ascii="Cambria" w:hAnsi="Cambria"/>
          <w:i/>
          <w:iCs/>
          <w:noProof/>
          <w:sz w:val="24"/>
          <w:szCs w:val="24"/>
        </w:rPr>
        <w:t>Royal Ontario Museum Life Sciences Contributions</w:t>
      </w:r>
      <w:r w:rsidRPr="006E5C14">
        <w:rPr>
          <w:rFonts w:ascii="Cambria" w:hAnsi="Cambria"/>
          <w:noProof/>
          <w:sz w:val="24"/>
          <w:szCs w:val="24"/>
        </w:rPr>
        <w:t xml:space="preserve"> </w:t>
      </w:r>
      <w:r w:rsidRPr="006E5C14">
        <w:rPr>
          <w:rFonts w:ascii="Cambria" w:hAnsi="Cambria"/>
          <w:b/>
          <w:bCs/>
          <w:noProof/>
          <w:sz w:val="24"/>
          <w:szCs w:val="24"/>
        </w:rPr>
        <w:t>113</w:t>
      </w:r>
      <w:r w:rsidRPr="006E5C14">
        <w:rPr>
          <w:rFonts w:ascii="Cambria" w:hAnsi="Cambria"/>
          <w:noProof/>
          <w:sz w:val="24"/>
          <w:szCs w:val="24"/>
        </w:rPr>
        <w:t>: 1–61.</w:t>
      </w:r>
    </w:p>
    <w:p w14:paraId="70475F97"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Wilson M</w:t>
      </w:r>
      <w:r w:rsidRPr="006E5C14">
        <w:rPr>
          <w:rFonts w:ascii="Cambria" w:hAnsi="Cambria"/>
          <w:noProof/>
          <w:sz w:val="24"/>
          <w:szCs w:val="24"/>
        </w:rPr>
        <w:t xml:space="preserve">. </w:t>
      </w:r>
      <w:r w:rsidRPr="006E5C14">
        <w:rPr>
          <w:rFonts w:ascii="Cambria" w:hAnsi="Cambria"/>
          <w:b/>
          <w:bCs/>
          <w:noProof/>
          <w:sz w:val="24"/>
          <w:szCs w:val="24"/>
        </w:rPr>
        <w:t>1982</w:t>
      </w:r>
      <w:r w:rsidRPr="006E5C14">
        <w:rPr>
          <w:rFonts w:ascii="Cambria" w:hAnsi="Cambria"/>
          <w:noProof/>
          <w:sz w:val="24"/>
          <w:szCs w:val="24"/>
        </w:rPr>
        <w:t xml:space="preserve">. A new species of the fish </w:t>
      </w:r>
      <w:r w:rsidRPr="00734998">
        <w:rPr>
          <w:rFonts w:ascii="Cambria" w:hAnsi="Cambria"/>
          <w:i/>
          <w:noProof/>
          <w:sz w:val="24"/>
          <w:szCs w:val="24"/>
        </w:rPr>
        <w:t>Amia</w:t>
      </w:r>
      <w:r w:rsidRPr="006E5C14">
        <w:rPr>
          <w:rFonts w:ascii="Cambria" w:hAnsi="Cambria"/>
          <w:noProof/>
          <w:sz w:val="24"/>
          <w:szCs w:val="24"/>
        </w:rPr>
        <w:t xml:space="preserve"> from the Middle Eocene of British Columbia. </w:t>
      </w:r>
      <w:r w:rsidRPr="006E5C14">
        <w:rPr>
          <w:rFonts w:ascii="Cambria" w:hAnsi="Cambria"/>
          <w:i/>
          <w:iCs/>
          <w:noProof/>
          <w:sz w:val="24"/>
          <w:szCs w:val="24"/>
        </w:rPr>
        <w:t>Palaeontology</w:t>
      </w:r>
      <w:r w:rsidRPr="006E5C14">
        <w:rPr>
          <w:rFonts w:ascii="Cambria" w:hAnsi="Cambria"/>
          <w:noProof/>
          <w:sz w:val="24"/>
          <w:szCs w:val="24"/>
        </w:rPr>
        <w:t xml:space="preserve"> </w:t>
      </w:r>
      <w:r w:rsidRPr="006E5C14">
        <w:rPr>
          <w:rFonts w:ascii="Cambria" w:hAnsi="Cambria"/>
          <w:b/>
          <w:bCs/>
          <w:noProof/>
          <w:sz w:val="24"/>
          <w:szCs w:val="24"/>
        </w:rPr>
        <w:t>25</w:t>
      </w:r>
      <w:r w:rsidRPr="006E5C14">
        <w:rPr>
          <w:rFonts w:ascii="Cambria" w:hAnsi="Cambria"/>
          <w:noProof/>
          <w:sz w:val="24"/>
          <w:szCs w:val="24"/>
        </w:rPr>
        <w:t>: 413–424.</w:t>
      </w:r>
    </w:p>
    <w:p w14:paraId="7D2B0D0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Wing S, Herrera F, Jaramillo C</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A Paleocene flora from the Cerrajón Formation, Guajíra Peninsula, northeastern Colombia. VII International Organization of Paleobotany Conference Abstracts.146–147.</w:t>
      </w:r>
    </w:p>
    <w:p w14:paraId="77A0ACD2"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Wolfe J</w:t>
      </w:r>
      <w:r w:rsidRPr="006E5C14">
        <w:rPr>
          <w:rFonts w:ascii="Cambria" w:hAnsi="Cambria"/>
          <w:noProof/>
          <w:sz w:val="24"/>
          <w:szCs w:val="24"/>
        </w:rPr>
        <w:t xml:space="preserve">. </w:t>
      </w:r>
      <w:r w:rsidRPr="006E5C14">
        <w:rPr>
          <w:rFonts w:ascii="Cambria" w:hAnsi="Cambria"/>
          <w:b/>
          <w:bCs/>
          <w:noProof/>
          <w:sz w:val="24"/>
          <w:szCs w:val="24"/>
        </w:rPr>
        <w:t>1973</w:t>
      </w:r>
      <w:r w:rsidRPr="006E5C14">
        <w:rPr>
          <w:rFonts w:ascii="Cambria" w:hAnsi="Cambria"/>
          <w:noProof/>
          <w:sz w:val="24"/>
          <w:szCs w:val="24"/>
        </w:rPr>
        <w:t xml:space="preserve">. Fossil forms of Amentiferae. </w:t>
      </w:r>
      <w:r w:rsidRPr="006E5C14">
        <w:rPr>
          <w:rFonts w:ascii="Cambria" w:hAnsi="Cambria"/>
          <w:i/>
          <w:iCs/>
          <w:noProof/>
          <w:sz w:val="24"/>
          <w:szCs w:val="24"/>
        </w:rPr>
        <w:t>Brittonia</w:t>
      </w:r>
      <w:r w:rsidRPr="006E5C14">
        <w:rPr>
          <w:rFonts w:ascii="Cambria" w:hAnsi="Cambria"/>
          <w:noProof/>
          <w:sz w:val="24"/>
          <w:szCs w:val="24"/>
        </w:rPr>
        <w:t xml:space="preserve"> </w:t>
      </w:r>
      <w:r w:rsidRPr="006E5C14">
        <w:rPr>
          <w:rFonts w:ascii="Cambria" w:hAnsi="Cambria"/>
          <w:b/>
          <w:bCs/>
          <w:noProof/>
          <w:sz w:val="24"/>
          <w:szCs w:val="24"/>
        </w:rPr>
        <w:t>25</w:t>
      </w:r>
      <w:r w:rsidRPr="006E5C14">
        <w:rPr>
          <w:rFonts w:ascii="Cambria" w:hAnsi="Cambria"/>
          <w:noProof/>
          <w:sz w:val="24"/>
          <w:szCs w:val="24"/>
        </w:rPr>
        <w:t>: 334–355.</w:t>
      </w:r>
    </w:p>
    <w:p w14:paraId="6A12F34A"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Wolfe J</w:t>
      </w:r>
      <w:r w:rsidRPr="006E5C14">
        <w:rPr>
          <w:rFonts w:ascii="Cambria" w:hAnsi="Cambria"/>
          <w:noProof/>
          <w:sz w:val="24"/>
          <w:szCs w:val="24"/>
        </w:rPr>
        <w:t xml:space="preserve">. </w:t>
      </w:r>
      <w:r w:rsidRPr="006E5C14">
        <w:rPr>
          <w:rFonts w:ascii="Cambria" w:hAnsi="Cambria"/>
          <w:b/>
          <w:bCs/>
          <w:noProof/>
          <w:sz w:val="24"/>
          <w:szCs w:val="24"/>
        </w:rPr>
        <w:t>1976</w:t>
      </w:r>
      <w:r w:rsidRPr="006E5C14">
        <w:rPr>
          <w:rFonts w:ascii="Cambria" w:hAnsi="Cambria"/>
          <w:noProof/>
          <w:sz w:val="24"/>
          <w:szCs w:val="24"/>
        </w:rPr>
        <w:t xml:space="preserve">. Stratigraphic distribution of some pollen types from the Campanian and lower Maestrichtian rocks (Upper Cretaceous) of the Middle Atlantic States. </w:t>
      </w:r>
      <w:r w:rsidRPr="006E5C14">
        <w:rPr>
          <w:rFonts w:ascii="Cambria" w:hAnsi="Cambria"/>
          <w:i/>
          <w:iCs/>
          <w:noProof/>
          <w:sz w:val="24"/>
          <w:szCs w:val="24"/>
        </w:rPr>
        <w:t>U.S. Geological Survey Professional Paper</w:t>
      </w:r>
      <w:r w:rsidRPr="006E5C14">
        <w:rPr>
          <w:rFonts w:ascii="Cambria" w:hAnsi="Cambria"/>
          <w:noProof/>
          <w:sz w:val="24"/>
          <w:szCs w:val="24"/>
        </w:rPr>
        <w:t xml:space="preserve"> </w:t>
      </w:r>
      <w:r w:rsidRPr="006E5C14">
        <w:rPr>
          <w:rFonts w:ascii="Cambria" w:hAnsi="Cambria"/>
          <w:b/>
          <w:bCs/>
          <w:noProof/>
          <w:sz w:val="24"/>
          <w:szCs w:val="24"/>
        </w:rPr>
        <w:t>977</w:t>
      </w:r>
      <w:r w:rsidRPr="006E5C14">
        <w:rPr>
          <w:rFonts w:ascii="Cambria" w:hAnsi="Cambria"/>
          <w:noProof/>
          <w:sz w:val="24"/>
          <w:szCs w:val="24"/>
        </w:rPr>
        <w:t>: 1–18.</w:t>
      </w:r>
    </w:p>
    <w:p w14:paraId="740C599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Wolfe J</w:t>
      </w:r>
      <w:r w:rsidRPr="006E5C14">
        <w:rPr>
          <w:rFonts w:ascii="Cambria" w:hAnsi="Cambria"/>
          <w:noProof/>
          <w:sz w:val="24"/>
          <w:szCs w:val="24"/>
        </w:rPr>
        <w:t xml:space="preserve">. </w:t>
      </w:r>
      <w:r w:rsidRPr="006E5C14">
        <w:rPr>
          <w:rFonts w:ascii="Cambria" w:hAnsi="Cambria"/>
          <w:b/>
          <w:bCs/>
          <w:noProof/>
          <w:sz w:val="24"/>
          <w:szCs w:val="24"/>
        </w:rPr>
        <w:t>1977</w:t>
      </w:r>
      <w:r w:rsidRPr="006E5C14">
        <w:rPr>
          <w:rFonts w:ascii="Cambria" w:hAnsi="Cambria"/>
          <w:noProof/>
          <w:sz w:val="24"/>
          <w:szCs w:val="24"/>
        </w:rPr>
        <w:t xml:space="preserve">. Paleogene floras from the Gulf of Alaska region. </w:t>
      </w:r>
      <w:r w:rsidRPr="006E5C14">
        <w:rPr>
          <w:rFonts w:ascii="Cambria" w:hAnsi="Cambria"/>
          <w:i/>
          <w:iCs/>
          <w:noProof/>
          <w:sz w:val="24"/>
          <w:szCs w:val="24"/>
        </w:rPr>
        <w:t>U.S. Geological Survey Professional Paper</w:t>
      </w:r>
      <w:r w:rsidRPr="006E5C14">
        <w:rPr>
          <w:rFonts w:ascii="Cambria" w:hAnsi="Cambria"/>
          <w:noProof/>
          <w:sz w:val="24"/>
          <w:szCs w:val="24"/>
        </w:rPr>
        <w:t xml:space="preserve"> </w:t>
      </w:r>
      <w:r w:rsidRPr="006E5C14">
        <w:rPr>
          <w:rFonts w:ascii="Cambria" w:hAnsi="Cambria"/>
          <w:b/>
          <w:bCs/>
          <w:noProof/>
          <w:sz w:val="24"/>
          <w:szCs w:val="24"/>
        </w:rPr>
        <w:t>997</w:t>
      </w:r>
      <w:r w:rsidRPr="006E5C14">
        <w:rPr>
          <w:rFonts w:ascii="Cambria" w:hAnsi="Cambria"/>
          <w:noProof/>
          <w:sz w:val="24"/>
          <w:szCs w:val="24"/>
        </w:rPr>
        <w:t>: 1–108.</w:t>
      </w:r>
    </w:p>
    <w:p w14:paraId="18D5CB6D"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lastRenderedPageBreak/>
        <w:t>Wolfe J, Gregory-Wodzicki K, Molnar P, Mustoe G</w:t>
      </w:r>
      <w:r w:rsidRPr="006E5C14">
        <w:rPr>
          <w:rFonts w:ascii="Cambria" w:hAnsi="Cambria"/>
          <w:noProof/>
          <w:sz w:val="24"/>
          <w:szCs w:val="24"/>
        </w:rPr>
        <w:t xml:space="preserve">. </w:t>
      </w:r>
      <w:r w:rsidRPr="006E5C14">
        <w:rPr>
          <w:rFonts w:ascii="Cambria" w:hAnsi="Cambria"/>
          <w:b/>
          <w:bCs/>
          <w:noProof/>
          <w:sz w:val="24"/>
          <w:szCs w:val="24"/>
        </w:rPr>
        <w:t>2003</w:t>
      </w:r>
      <w:r w:rsidRPr="006E5C14">
        <w:rPr>
          <w:rFonts w:ascii="Cambria" w:hAnsi="Cambria"/>
          <w:noProof/>
          <w:sz w:val="24"/>
          <w:szCs w:val="24"/>
        </w:rPr>
        <w:t>. Rapid uplift and then collapse in the Eocene of the Okanagan? Evidence from paleobotany [Abstract No. 533]. Geological Association of Canada/Mineralogical Association of Canada/Society of Economic Geologists, Joint Annual Meeting. Abstracts. vol. 28 no. 522. St. John’s: Geological Association of Canada, .</w:t>
      </w:r>
    </w:p>
    <w:p w14:paraId="5CE9D8DB"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Yamada T, Kato M</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w:t>
      </w:r>
      <w:r w:rsidRPr="00734998">
        <w:rPr>
          <w:rFonts w:ascii="Cambria" w:hAnsi="Cambria"/>
          <w:i/>
          <w:noProof/>
          <w:sz w:val="24"/>
          <w:szCs w:val="24"/>
        </w:rPr>
        <w:t>Stopesia alveolata</w:t>
      </w:r>
      <w:r w:rsidRPr="006E5C14">
        <w:rPr>
          <w:rFonts w:ascii="Cambria" w:hAnsi="Cambria"/>
          <w:noProof/>
          <w:sz w:val="24"/>
          <w:szCs w:val="24"/>
        </w:rPr>
        <w:t xml:space="preserve">, a fossil seed of Trimeniaceae from the Lower Cretaceous (Albian) of Hokkaido, northern Japan. </w:t>
      </w:r>
      <w:r w:rsidRPr="006E5C14">
        <w:rPr>
          <w:rFonts w:ascii="Cambria" w:hAnsi="Cambria"/>
          <w:i/>
          <w:iCs/>
          <w:noProof/>
          <w:sz w:val="24"/>
          <w:szCs w:val="24"/>
        </w:rPr>
        <w:t>APG: Acta Phytotaxonomica et Geobotanica</w:t>
      </w:r>
      <w:r w:rsidRPr="006E5C14">
        <w:rPr>
          <w:rFonts w:ascii="Cambria" w:hAnsi="Cambria"/>
          <w:noProof/>
          <w:sz w:val="24"/>
          <w:szCs w:val="24"/>
        </w:rPr>
        <w:t xml:space="preserve"> </w:t>
      </w:r>
      <w:r w:rsidRPr="006E5C14">
        <w:rPr>
          <w:rFonts w:ascii="Cambria" w:hAnsi="Cambria"/>
          <w:b/>
          <w:bCs/>
          <w:noProof/>
          <w:sz w:val="24"/>
          <w:szCs w:val="24"/>
        </w:rPr>
        <w:t>59</w:t>
      </w:r>
      <w:r w:rsidRPr="006E5C14">
        <w:rPr>
          <w:rFonts w:ascii="Cambria" w:hAnsi="Cambria"/>
          <w:noProof/>
          <w:sz w:val="24"/>
          <w:szCs w:val="24"/>
        </w:rPr>
        <w:t>: 228–230.</w:t>
      </w:r>
    </w:p>
    <w:p w14:paraId="1231359C"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Yamada T, Nishida H, Umebayashi M, Uemura K, Kato M</w:t>
      </w:r>
      <w:r w:rsidRPr="006E5C14">
        <w:rPr>
          <w:rFonts w:ascii="Cambria" w:hAnsi="Cambria"/>
          <w:noProof/>
          <w:sz w:val="24"/>
          <w:szCs w:val="24"/>
        </w:rPr>
        <w:t xml:space="preserve">. </w:t>
      </w:r>
      <w:r w:rsidRPr="006E5C14">
        <w:rPr>
          <w:rFonts w:ascii="Cambria" w:hAnsi="Cambria"/>
          <w:b/>
          <w:bCs/>
          <w:noProof/>
          <w:sz w:val="24"/>
          <w:szCs w:val="24"/>
        </w:rPr>
        <w:t>2008</w:t>
      </w:r>
      <w:r w:rsidRPr="006E5C14">
        <w:rPr>
          <w:rFonts w:ascii="Cambria" w:hAnsi="Cambria"/>
          <w:noProof/>
          <w:sz w:val="24"/>
          <w:szCs w:val="24"/>
        </w:rPr>
        <w:t xml:space="preserve">. Oldest record of Trimeniaceae from the Early Cretaceous of northern Japan. </w:t>
      </w:r>
      <w:r w:rsidRPr="006E5C14">
        <w:rPr>
          <w:rFonts w:ascii="Cambria" w:hAnsi="Cambria"/>
          <w:i/>
          <w:iCs/>
          <w:noProof/>
          <w:sz w:val="24"/>
          <w:szCs w:val="24"/>
        </w:rPr>
        <w:t>BMC Evolutionary Biology</w:t>
      </w:r>
      <w:r w:rsidRPr="006E5C14">
        <w:rPr>
          <w:rFonts w:ascii="Cambria" w:hAnsi="Cambria"/>
          <w:noProof/>
          <w:sz w:val="24"/>
          <w:szCs w:val="24"/>
        </w:rPr>
        <w:t xml:space="preserve"> </w:t>
      </w:r>
      <w:r w:rsidRPr="006E5C14">
        <w:rPr>
          <w:rFonts w:ascii="Cambria" w:hAnsi="Cambria"/>
          <w:b/>
          <w:bCs/>
          <w:noProof/>
          <w:sz w:val="24"/>
          <w:szCs w:val="24"/>
        </w:rPr>
        <w:t>8</w:t>
      </w:r>
      <w:r w:rsidRPr="006E5C14">
        <w:rPr>
          <w:rFonts w:ascii="Cambria" w:hAnsi="Cambria"/>
          <w:noProof/>
          <w:sz w:val="24"/>
          <w:szCs w:val="24"/>
        </w:rPr>
        <w:t>: 135.</w:t>
      </w:r>
    </w:p>
    <w:p w14:paraId="04E2524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Yong Z</w:t>
      </w:r>
      <w:r w:rsidRPr="006E5C14">
        <w:rPr>
          <w:rFonts w:ascii="Cambria" w:hAnsi="Cambria"/>
          <w:noProof/>
          <w:sz w:val="24"/>
          <w:szCs w:val="24"/>
        </w:rPr>
        <w:t xml:space="preserve">. </w:t>
      </w:r>
      <w:r w:rsidRPr="006E5C14">
        <w:rPr>
          <w:rFonts w:ascii="Cambria" w:hAnsi="Cambria"/>
          <w:b/>
          <w:bCs/>
          <w:noProof/>
          <w:sz w:val="24"/>
          <w:szCs w:val="24"/>
        </w:rPr>
        <w:t>1999</w:t>
      </w:r>
      <w:r w:rsidRPr="006E5C14">
        <w:rPr>
          <w:rFonts w:ascii="Cambria" w:hAnsi="Cambria"/>
          <w:noProof/>
          <w:sz w:val="24"/>
          <w:szCs w:val="24"/>
        </w:rPr>
        <w:t xml:space="preserve">. The evolutionary succession of Cretaceous angiosperm pollen in China. </w:t>
      </w:r>
      <w:r w:rsidRPr="006E5C14">
        <w:rPr>
          <w:rFonts w:ascii="Cambria" w:hAnsi="Cambria"/>
          <w:i/>
          <w:iCs/>
          <w:noProof/>
          <w:sz w:val="24"/>
          <w:szCs w:val="24"/>
        </w:rPr>
        <w:t>Acta Palaeontologica Sinica</w:t>
      </w:r>
      <w:r w:rsidRPr="006E5C14">
        <w:rPr>
          <w:rFonts w:ascii="Cambria" w:hAnsi="Cambria"/>
          <w:noProof/>
          <w:sz w:val="24"/>
          <w:szCs w:val="24"/>
        </w:rPr>
        <w:t xml:space="preserve"> </w:t>
      </w:r>
      <w:r w:rsidRPr="006E5C14">
        <w:rPr>
          <w:rFonts w:ascii="Cambria" w:hAnsi="Cambria"/>
          <w:b/>
          <w:bCs/>
          <w:noProof/>
          <w:sz w:val="24"/>
          <w:szCs w:val="24"/>
        </w:rPr>
        <w:t>38</w:t>
      </w:r>
      <w:r w:rsidRPr="006E5C14">
        <w:rPr>
          <w:rFonts w:ascii="Cambria" w:hAnsi="Cambria"/>
          <w:noProof/>
          <w:sz w:val="24"/>
          <w:szCs w:val="24"/>
        </w:rPr>
        <w:t>: 435–453.</w:t>
      </w:r>
    </w:p>
    <w:p w14:paraId="797C2963" w14:textId="37F759C2"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Zavada M, Benson J</w:t>
      </w:r>
      <w:r w:rsidRPr="006E5C14">
        <w:rPr>
          <w:rFonts w:ascii="Cambria" w:hAnsi="Cambria"/>
          <w:noProof/>
          <w:sz w:val="24"/>
          <w:szCs w:val="24"/>
        </w:rPr>
        <w:t xml:space="preserve">. </w:t>
      </w:r>
      <w:r w:rsidRPr="006E5C14">
        <w:rPr>
          <w:rFonts w:ascii="Cambria" w:hAnsi="Cambria"/>
          <w:b/>
          <w:bCs/>
          <w:noProof/>
          <w:sz w:val="24"/>
          <w:szCs w:val="24"/>
        </w:rPr>
        <w:t>1987</w:t>
      </w:r>
      <w:r w:rsidRPr="006E5C14">
        <w:rPr>
          <w:rFonts w:ascii="Cambria" w:hAnsi="Cambria"/>
          <w:noProof/>
          <w:sz w:val="24"/>
          <w:szCs w:val="24"/>
        </w:rPr>
        <w:t xml:space="preserve">. First fossil evidence for the primitive angiosperm family Lactoridaceae. </w:t>
      </w:r>
      <w:r w:rsidR="00D730FC">
        <w:rPr>
          <w:rFonts w:ascii="Cambria" w:hAnsi="Cambria"/>
          <w:i/>
          <w:iCs/>
          <w:noProof/>
          <w:sz w:val="24"/>
          <w:szCs w:val="24"/>
        </w:rPr>
        <w:t xml:space="preserve">American Journal of Botany </w:t>
      </w:r>
      <w:r w:rsidRPr="006E5C14">
        <w:rPr>
          <w:rFonts w:ascii="Cambria" w:hAnsi="Cambria"/>
          <w:b/>
          <w:bCs/>
          <w:noProof/>
          <w:sz w:val="24"/>
          <w:szCs w:val="24"/>
        </w:rPr>
        <w:t>74</w:t>
      </w:r>
      <w:r w:rsidRPr="006E5C14">
        <w:rPr>
          <w:rFonts w:ascii="Cambria" w:hAnsi="Cambria"/>
          <w:noProof/>
          <w:sz w:val="24"/>
          <w:szCs w:val="24"/>
        </w:rPr>
        <w:t>: 1590–1594.</w:t>
      </w:r>
    </w:p>
    <w:p w14:paraId="2B4CBDDE"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Zheng Y, Wang W</w:t>
      </w:r>
      <w:r w:rsidRPr="006E5C14">
        <w:rPr>
          <w:rFonts w:ascii="Cambria" w:hAnsi="Cambria"/>
          <w:noProof/>
          <w:sz w:val="24"/>
          <w:szCs w:val="24"/>
        </w:rPr>
        <w:t xml:space="preserve">. </w:t>
      </w:r>
      <w:r w:rsidRPr="006E5C14">
        <w:rPr>
          <w:rFonts w:ascii="Cambria" w:hAnsi="Cambria"/>
          <w:b/>
          <w:bCs/>
          <w:noProof/>
          <w:sz w:val="24"/>
          <w:szCs w:val="24"/>
        </w:rPr>
        <w:t>1994</w:t>
      </w:r>
      <w:r w:rsidRPr="006E5C14">
        <w:rPr>
          <w:rFonts w:ascii="Cambria" w:hAnsi="Cambria"/>
          <w:noProof/>
          <w:sz w:val="24"/>
          <w:szCs w:val="24"/>
        </w:rPr>
        <w:t xml:space="preserve">. Sequence of Miocene Fotan Group in SE Fujian and its palyno-assemblages. </w:t>
      </w:r>
      <w:r w:rsidRPr="006E5C14">
        <w:rPr>
          <w:rFonts w:ascii="Cambria" w:hAnsi="Cambria"/>
          <w:i/>
          <w:iCs/>
          <w:noProof/>
          <w:sz w:val="24"/>
          <w:szCs w:val="24"/>
        </w:rPr>
        <w:t>Acta Palaeontologica Sinica</w:t>
      </w:r>
      <w:r w:rsidRPr="006E5C14">
        <w:rPr>
          <w:rFonts w:ascii="Cambria" w:hAnsi="Cambria"/>
          <w:noProof/>
          <w:sz w:val="24"/>
          <w:szCs w:val="24"/>
        </w:rPr>
        <w:t xml:space="preserve"> </w:t>
      </w:r>
      <w:r w:rsidRPr="006E5C14">
        <w:rPr>
          <w:rFonts w:ascii="Cambria" w:hAnsi="Cambria"/>
          <w:b/>
          <w:bCs/>
          <w:noProof/>
          <w:sz w:val="24"/>
          <w:szCs w:val="24"/>
        </w:rPr>
        <w:t>33</w:t>
      </w:r>
      <w:r w:rsidRPr="006E5C14">
        <w:rPr>
          <w:rFonts w:ascii="Cambria" w:hAnsi="Cambria"/>
          <w:noProof/>
          <w:sz w:val="24"/>
          <w:szCs w:val="24"/>
        </w:rPr>
        <w:t>: 200–216.</w:t>
      </w:r>
    </w:p>
    <w:p w14:paraId="3A1CADB6" w14:textId="77777777" w:rsidR="001B1C2E" w:rsidRPr="006E5C14" w:rsidRDefault="001B1C2E" w:rsidP="001B1C2E">
      <w:pPr>
        <w:pStyle w:val="NormalWeb"/>
        <w:spacing w:before="2" w:after="2"/>
        <w:ind w:left="426" w:hanging="426"/>
        <w:rPr>
          <w:rFonts w:ascii="Cambria" w:hAnsi="Cambria"/>
          <w:noProof/>
          <w:sz w:val="24"/>
          <w:szCs w:val="24"/>
        </w:rPr>
      </w:pPr>
      <w:r w:rsidRPr="006E5C14">
        <w:rPr>
          <w:rFonts w:ascii="Cambria" w:hAnsi="Cambria"/>
          <w:b/>
          <w:bCs/>
          <w:noProof/>
          <w:sz w:val="24"/>
          <w:szCs w:val="24"/>
        </w:rPr>
        <w:t>Zhi-Chen S, Wei-Ming W, Fei H</w:t>
      </w:r>
      <w:r w:rsidRPr="006E5C14">
        <w:rPr>
          <w:rFonts w:ascii="Cambria" w:hAnsi="Cambria"/>
          <w:noProof/>
          <w:sz w:val="24"/>
          <w:szCs w:val="24"/>
        </w:rPr>
        <w:t xml:space="preserve">. </w:t>
      </w:r>
      <w:r w:rsidRPr="006E5C14">
        <w:rPr>
          <w:rFonts w:ascii="Cambria" w:hAnsi="Cambria"/>
          <w:b/>
          <w:bCs/>
          <w:noProof/>
          <w:sz w:val="24"/>
          <w:szCs w:val="24"/>
        </w:rPr>
        <w:t>2004</w:t>
      </w:r>
      <w:r w:rsidRPr="006E5C14">
        <w:rPr>
          <w:rFonts w:ascii="Cambria" w:hAnsi="Cambria"/>
          <w:noProof/>
          <w:sz w:val="24"/>
          <w:szCs w:val="24"/>
        </w:rPr>
        <w:t xml:space="preserve">. Fossil pollen records of extant angiosperms in China. </w:t>
      </w:r>
      <w:r w:rsidRPr="006E5C14">
        <w:rPr>
          <w:rFonts w:ascii="Cambria" w:hAnsi="Cambria"/>
          <w:i/>
          <w:iCs/>
          <w:noProof/>
          <w:sz w:val="24"/>
          <w:szCs w:val="24"/>
        </w:rPr>
        <w:t>The Botanical Review</w:t>
      </w:r>
      <w:r w:rsidRPr="006E5C14">
        <w:rPr>
          <w:rFonts w:ascii="Cambria" w:hAnsi="Cambria"/>
          <w:noProof/>
          <w:sz w:val="24"/>
          <w:szCs w:val="24"/>
        </w:rPr>
        <w:t xml:space="preserve"> </w:t>
      </w:r>
      <w:r w:rsidRPr="006E5C14">
        <w:rPr>
          <w:rFonts w:ascii="Cambria" w:hAnsi="Cambria"/>
          <w:b/>
          <w:bCs/>
          <w:noProof/>
          <w:sz w:val="24"/>
          <w:szCs w:val="24"/>
        </w:rPr>
        <w:t>70</w:t>
      </w:r>
      <w:r w:rsidRPr="006E5C14">
        <w:rPr>
          <w:rFonts w:ascii="Cambria" w:hAnsi="Cambria"/>
          <w:noProof/>
          <w:sz w:val="24"/>
          <w:szCs w:val="24"/>
        </w:rPr>
        <w:t>: 425–458.</w:t>
      </w:r>
    </w:p>
    <w:p w14:paraId="340E2546" w14:textId="00002865" w:rsidR="00A5088B" w:rsidRPr="00FD7A5D" w:rsidRDefault="001B1C2E" w:rsidP="00B71457">
      <w:pPr>
        <w:pStyle w:val="NormalWeb"/>
        <w:spacing w:before="2" w:after="2"/>
        <w:ind w:left="426" w:hanging="426"/>
        <w:rPr>
          <w:rFonts w:asciiTheme="minorHAnsi" w:hAnsiTheme="minorHAnsi"/>
        </w:rPr>
      </w:pPr>
      <w:r w:rsidRPr="006E5C14">
        <w:rPr>
          <w:rFonts w:ascii="Cambria" w:hAnsi="Cambria"/>
          <w:b/>
          <w:bCs/>
          <w:noProof/>
          <w:sz w:val="24"/>
          <w:szCs w:val="24"/>
        </w:rPr>
        <w:t>Zhou Z, Crepet W, Nixon K</w:t>
      </w:r>
      <w:r w:rsidRPr="006E5C14">
        <w:rPr>
          <w:rFonts w:ascii="Cambria" w:hAnsi="Cambria"/>
          <w:noProof/>
          <w:sz w:val="24"/>
          <w:szCs w:val="24"/>
        </w:rPr>
        <w:t xml:space="preserve">. </w:t>
      </w:r>
      <w:r w:rsidRPr="006E5C14">
        <w:rPr>
          <w:rFonts w:ascii="Cambria" w:hAnsi="Cambria"/>
          <w:b/>
          <w:bCs/>
          <w:noProof/>
          <w:sz w:val="24"/>
          <w:szCs w:val="24"/>
        </w:rPr>
        <w:t>2001</w:t>
      </w:r>
      <w:r w:rsidRPr="006E5C14">
        <w:rPr>
          <w:rFonts w:ascii="Cambria" w:hAnsi="Cambria"/>
          <w:noProof/>
          <w:sz w:val="24"/>
          <w:szCs w:val="24"/>
        </w:rPr>
        <w:t xml:space="preserve">. The earliest fossil evidence of the Hamamelidaceae: Late Cretaceous (Turonian) inflorescences and fruits of Altingioideae. </w:t>
      </w:r>
      <w:r w:rsidR="00D730FC">
        <w:rPr>
          <w:rFonts w:ascii="Cambria" w:hAnsi="Cambria"/>
          <w:i/>
          <w:iCs/>
          <w:noProof/>
          <w:sz w:val="24"/>
          <w:szCs w:val="24"/>
        </w:rPr>
        <w:t xml:space="preserve">American Journal of Botany </w:t>
      </w:r>
      <w:r w:rsidRPr="006E5C14">
        <w:rPr>
          <w:rFonts w:ascii="Cambria" w:hAnsi="Cambria"/>
          <w:b/>
          <w:bCs/>
          <w:noProof/>
          <w:sz w:val="24"/>
          <w:szCs w:val="24"/>
        </w:rPr>
        <w:t>88</w:t>
      </w:r>
      <w:r w:rsidRPr="006E5C14">
        <w:rPr>
          <w:rFonts w:ascii="Cambria" w:hAnsi="Cambria"/>
          <w:noProof/>
          <w:sz w:val="24"/>
          <w:szCs w:val="24"/>
        </w:rPr>
        <w:t xml:space="preserve">: 753–766. </w:t>
      </w:r>
      <w:r w:rsidRPr="006E5C14">
        <w:fldChar w:fldCharType="end"/>
      </w:r>
    </w:p>
    <w:sectPr w:rsidR="00A5088B" w:rsidRPr="00FD7A5D" w:rsidSect="008849F3">
      <w:footerReference w:type="even" r:id="rId8"/>
      <w:footerReference w:type="default" r:id="rId9"/>
      <w:pgSz w:w="12240" w:h="15840"/>
      <w:pgMar w:top="1417" w:right="1418" w:bottom="1417" w:left="1418"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DB8B4" w14:textId="77777777" w:rsidR="00173078" w:rsidRDefault="00173078">
      <w:r>
        <w:separator/>
      </w:r>
    </w:p>
  </w:endnote>
  <w:endnote w:type="continuationSeparator" w:id="0">
    <w:p w14:paraId="1C350A8D" w14:textId="77777777" w:rsidR="00173078" w:rsidRDefault="0017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Times-Italic">
    <w:altName w:val="Times"/>
    <w:panose1 w:val="00000000000000000000"/>
    <w:charset w:val="00"/>
    <w:family w:val="auto"/>
    <w:notTrueType/>
    <w:pitch w:val="default"/>
    <w:sig w:usb0="00000003" w:usb1="00000000" w:usb2="00000000" w:usb3="00000000" w:csb0="00000001" w:csb1="00000000"/>
  </w:font>
  <w:font w:name="Times-Bold">
    <w:altName w:val="Times"/>
    <w:panose1 w:val="00000000000000000000"/>
    <w:charset w:val="4D"/>
    <w:family w:val="swiss"/>
    <w:notTrueType/>
    <w:pitch w:val="default"/>
    <w:sig w:usb0="00000003" w:usb1="00000000" w:usb2="00000000" w:usb3="00000000" w:csb0="00000001" w:csb1="00000000"/>
  </w:font>
  <w:font w:name="Times-Roman">
    <w:altName w:val="Times"/>
    <w:panose1 w:val="00000000000000000000"/>
    <w:charset w:val="4D"/>
    <w:family w:val="roman"/>
    <w:notTrueType/>
    <w:pitch w:val="default"/>
    <w:sig w:usb0="00000003" w:usb1="00000000" w:usb2="00000000" w:usb3="00000000" w:csb0="00000001" w:csb1="00000000"/>
  </w:font>
  <w:font w:name="AdvP641C">
    <w:altName w:val="Times New Roman"/>
    <w:panose1 w:val="00000000000000000000"/>
    <w:charset w:val="4D"/>
    <w:family w:val="roman"/>
    <w:notTrueType/>
    <w:pitch w:val="default"/>
    <w:sig w:usb0="00000003" w:usb1="00000000" w:usb2="00000000" w:usb3="00000000" w:csb0="00000001" w:csb1="00000000"/>
  </w:font>
  <w:font w:name="AdvPS5958">
    <w:altName w:val="Times New Roman"/>
    <w:panose1 w:val="00000000000000000000"/>
    <w:charset w:val="4D"/>
    <w:family w:val="roman"/>
    <w:notTrueType/>
    <w:pitch w:val="default"/>
    <w:sig w:usb0="00000003" w:usb1="00000000" w:usb2="00000000" w:usb3="00000000" w:csb0="00000001" w:csb1="00000000"/>
  </w:font>
  <w:font w:name="AdvPS595D">
    <w:altName w:val="Times New Roman"/>
    <w:panose1 w:val="00000000000000000000"/>
    <w:charset w:val="4D"/>
    <w:family w:val="swiss"/>
    <w:notTrueType/>
    <w:pitch w:val="default"/>
    <w:sig w:usb0="00000003" w:usb1="00000000" w:usb2="00000000" w:usb3="00000000" w:csb0="00000001" w:csb1="00000000"/>
  </w:font>
  <w:font w:name="AdvPSOPT-I">
    <w:altName w:val="Times New Roman"/>
    <w:panose1 w:val="00000000000000000000"/>
    <w:charset w:val="4D"/>
    <w:family w:val="swiss"/>
    <w:notTrueType/>
    <w:pitch w:val="default"/>
    <w:sig w:usb0="00000003" w:usb1="00000000" w:usb2="00000000" w:usb3="00000000" w:csb0="00000001" w:csb1="00000000"/>
  </w:font>
  <w:font w:name="AdvP640E">
    <w:altName w:val="Times New Roman"/>
    <w:panose1 w:val="00000000000000000000"/>
    <w:charset w:val="4D"/>
    <w:family w:val="swiss"/>
    <w:notTrueType/>
    <w:pitch w:val="default"/>
    <w:sig w:usb0="00000003" w:usb1="00000000" w:usb2="00000000" w:usb3="00000000" w:csb0="00000001" w:csb1="00000000"/>
  </w:font>
  <w:font w:name="TimesNewRoman">
    <w:altName w:val="Times New Roman"/>
    <w:panose1 w:val="00000000000000000000"/>
    <w:charset w:val="4D"/>
    <w:family w:val="roman"/>
    <w:notTrueType/>
    <w:pitch w:val="default"/>
    <w:sig w:usb0="00000003" w:usb1="00000000" w:usb2="00000000" w:usb3="00000000" w:csb0="00000001" w:csb1="00000000"/>
  </w:font>
  <w:font w:name="AdvTT2acb703b">
    <w:altName w:val="Times New Roman"/>
    <w:panose1 w:val="00000000000000000000"/>
    <w:charset w:val="4D"/>
    <w:family w:val="roman"/>
    <w:notTrueType/>
    <w:pitch w:val="default"/>
    <w:sig w:usb0="00000003" w:usb1="00000000" w:usb2="00000000" w:usb3="00000000" w:csb0="00000001" w:csb1="00000000"/>
  </w:font>
  <w:font w:name="Dutch801BT-Roman">
    <w:altName w:val="Times New Roman"/>
    <w:panose1 w:val="00000000000000000000"/>
    <w:charset w:val="4D"/>
    <w:family w:val="swiss"/>
    <w:notTrueType/>
    <w:pitch w:val="default"/>
    <w:sig w:usb0="00000003" w:usb1="00000000" w:usb2="00000000" w:usb3="00000000" w:csb0="00000001" w:csb1="00000000"/>
  </w:font>
  <w:font w:name="Frutiger-Bold">
    <w:altName w:val="Times New Roman"/>
    <w:panose1 w:val="00000000000000000000"/>
    <w:charset w:val="4D"/>
    <w:family w:val="swiss"/>
    <w:notTrueType/>
    <w:pitch w:val="default"/>
    <w:sig w:usb0="00000003" w:usb1="00000000" w:usb2="00000000" w:usb3="00000000" w:csb0="00000001" w:csb1="00000000"/>
  </w:font>
  <w:font w:name="Cambria Greek">
    <w:altName w:val="Times New Roman"/>
    <w:panose1 w:val="00000000000000000000"/>
    <w:charset w:val="A1"/>
    <w:family w:val="roman"/>
    <w:notTrueType/>
    <w:pitch w:val="variable"/>
    <w:sig w:usb0="00000081" w:usb1="00000000" w:usb2="00000000" w:usb3="00000000" w:csb0="00000008" w:csb1="00000000"/>
  </w:font>
  <w:font w:name="Bold">
    <w:altName w:val="Times New Roman"/>
    <w:panose1 w:val="00000000000000000000"/>
    <w:charset w:val="4D"/>
    <w:family w:val="auto"/>
    <w:notTrueType/>
    <w:pitch w:val="default"/>
    <w:sig w:usb0="00000003" w:usb1="00000000" w:usb2="00000000" w:usb3="00000000" w:csb0="00000001" w:csb1="00000000"/>
  </w:font>
  <w:font w:name="TTDEO00">
    <w:altName w:val="Times New Roman"/>
    <w:panose1 w:val="00000000000000000000"/>
    <w:charset w:val="4D"/>
    <w:family w:val="auto"/>
    <w:notTrueType/>
    <w:pitch w:val="default"/>
    <w:sig w:usb0="00000003" w:usb1="00000000" w:usb2="00000000" w:usb3="00000000" w:csb0="00000001" w:csb1="00000000"/>
  </w:font>
  <w:font w:name="AdvTimes-i">
    <w:altName w:val="Hei"/>
    <w:panose1 w:val="00000000000000000000"/>
    <w:charset w:val="86"/>
    <w:family w:val="auto"/>
    <w:notTrueType/>
    <w:pitch w:val="default"/>
    <w:sig w:usb0="00000001" w:usb1="080E0000" w:usb2="00000010" w:usb3="00000000" w:csb0="00040000" w:csb1="00000000"/>
  </w:font>
  <w:font w:name="AdvTimes">
    <w:altName w:val="Hei"/>
    <w:panose1 w:val="00000000000000000000"/>
    <w:charset w:val="86"/>
    <w:family w:val="auto"/>
    <w:notTrueType/>
    <w:pitch w:val="default"/>
    <w:sig w:usb0="00000001" w:usb1="080E0000" w:usb2="00000010" w:usb3="00000000" w:csb0="00040000" w:csb1="00000000"/>
  </w:font>
  <w:font w:name="Advm1046c">
    <w:altName w:val="Times New Roman"/>
    <w:panose1 w:val="00000000000000000000"/>
    <w:charset w:val="4D"/>
    <w:family w:val="auto"/>
    <w:notTrueType/>
    <w:pitch w:val="default"/>
    <w:sig w:usb0="00000003" w:usb1="00000000" w:usb2="00000000" w:usb3="00000000" w:csb0="00000001" w:csb1="00000000"/>
  </w:font>
  <w:font w:name="a">
    <w:altName w:val="Times New Roman"/>
    <w:panose1 w:val="00000000000000000000"/>
    <w:charset w:val="4D"/>
    <w:family w:val="auto"/>
    <w:notTrueType/>
    <w:pitch w:val="default"/>
    <w:sig w:usb0="00000003" w:usb1="00000000" w:usb2="00000000" w:usb3="00000000" w:csb0="00000001" w:csb1="00000000"/>
  </w:font>
  <w:font w:name="Advm1046a">
    <w:altName w:val="Times New Roman"/>
    <w:panose1 w:val="00000000000000000000"/>
    <w:charset w:val="4D"/>
    <w:family w:val="auto"/>
    <w:notTrueType/>
    <w:pitch w:val="default"/>
    <w:sig w:usb0="00000003" w:usb1="00000000" w:usb2="00000000" w:usb3="00000000" w:csb0="00000001" w:csb1="00000000"/>
  </w:font>
  <w:font w:name="Cambria CE">
    <w:altName w:val="Times New Roman"/>
    <w:panose1 w:val="00000000000000000000"/>
    <w:charset w:val="EE"/>
    <w:family w:val="roman"/>
    <w:notTrueType/>
    <w:pitch w:val="variable"/>
    <w:sig w:usb0="00000005" w:usb1="00000000" w:usb2="00000000" w:usb3="00000000" w:csb0="00000002" w:csb1="00000000"/>
  </w:font>
  <w:font w:name="AdvTT59df095f.I">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Humanst531BT">
    <w:altName w:val="Times New Roman"/>
    <w:panose1 w:val="00000000000000000000"/>
    <w:charset w:val="4D"/>
    <w:family w:val="swiss"/>
    <w:notTrueType/>
    <w:pitch w:val="default"/>
    <w:sig w:usb0="00000003" w:usb1="00000000" w:usb2="00000000" w:usb3="00000000" w:csb0="00000001" w:csb1="00000000"/>
  </w:font>
  <w:font w:name="c5f14d.B+01">
    <w:altName w:val="Times New Roman"/>
    <w:panose1 w:val="00000000000000000000"/>
    <w:charset w:val="4D"/>
    <w:family w:val="auto"/>
    <w:notTrueType/>
    <w:pitch w:val="default"/>
    <w:sig w:usb0="00000003" w:usb1="00000000" w:usb2="00000000" w:usb3="00000000" w:csb0="00000001" w:csb1="00000000"/>
  </w:font>
  <w:font w:name="AdvPS6F00">
    <w:altName w:val="Times New Roman"/>
    <w:panose1 w:val="00000000000000000000"/>
    <w:charset w:val="4D"/>
    <w:family w:val="roman"/>
    <w:notTrueType/>
    <w:pitch w:val="default"/>
    <w:sig w:usb0="00000003" w:usb1="00000000" w:usb2="00000000" w:usb3="00000000" w:csb0="00000001" w:csb1="00000000"/>
  </w:font>
  <w:font w:name="AdvTT5235d5a9">
    <w:altName w:val="Times New Roman"/>
    <w:panose1 w:val="00000000000000000000"/>
    <w:charset w:val="4D"/>
    <w:family w:val="roman"/>
    <w:notTrueType/>
    <w:pitch w:val="default"/>
    <w:sig w:usb0="00000003" w:usb1="00000000" w:usb2="00000000" w:usb3="00000000" w:csb0="00000001" w:csb1="00000000"/>
  </w:font>
  <w:font w:name="TimesNewRomanPS-ItalicMT">
    <w:altName w:val="Arabic Typesetting"/>
    <w:charset w:val="00"/>
    <w:family w:val="script"/>
    <w:pitch w:val="default"/>
  </w:font>
  <w:font w:name="Sabon-Roman">
    <w:altName w:val="Times New Roman"/>
    <w:panose1 w:val="00000000000000000000"/>
    <w:charset w:val="4D"/>
    <w:family w:val="roman"/>
    <w:notTrueType/>
    <w:pitch w:val="default"/>
    <w:sig w:usb0="00000003" w:usb1="00000000" w:usb2="00000000" w:usb3="00000000" w:csb0="00000001" w:csb1="00000000"/>
  </w:font>
  <w:font w:name="AdvP4DF60E">
    <w:altName w:val="Times New Roman"/>
    <w:panose1 w:val="00000000000000000000"/>
    <w:charset w:val="4D"/>
    <w:family w:val="auto"/>
    <w:notTrueType/>
    <w:pitch w:val="default"/>
    <w:sig w:usb0="00000003" w:usb1="00000000" w:usb2="00000000" w:usb3="00000000" w:csb0="00000001" w:csb1="00000000"/>
  </w:font>
  <w:font w:name="TeX-URWPalladioL-Roma">
    <w:altName w:val="Times New Roman"/>
    <w:panose1 w:val="00000000000000000000"/>
    <w:charset w:val="4D"/>
    <w:family w:val="auto"/>
    <w:notTrueType/>
    <w:pitch w:val="default"/>
    <w:sig w:usb0="00000003" w:usb1="00000000" w:usb2="00000000" w:usb3="00000000" w:csb0="00000001" w:csb1="00000000"/>
  </w:font>
  <w:font w:name="AdvOT88ac8687">
    <w:altName w:val="Times New Roman"/>
    <w:panose1 w:val="00000000000000000000"/>
    <w:charset w:val="4D"/>
    <w:family w:val="roman"/>
    <w:notTrueType/>
    <w:pitch w:val="default"/>
    <w:sig w:usb0="00000003" w:usb1="00000000" w:usb2="00000000" w:usb3="00000000" w:csb0="00000001" w:csb1="00000000"/>
  </w:font>
  <w:font w:name="-font-13369790-6--">
    <w:altName w:val="Times New Roman"/>
    <w:panose1 w:val="00000000000000000000"/>
    <w:charset w:val="4D"/>
    <w:family w:val="auto"/>
    <w:notTrueType/>
    <w:pitch w:val="default"/>
    <w:sig w:usb0="00000003" w:usb1="00000000" w:usb2="00000000" w:usb3="00000000" w:csb0="00000001" w:csb1="00000000"/>
  </w:font>
  <w:font w:name="font497">
    <w:altName w:val="??"/>
    <w:panose1 w:val="00000000000000000000"/>
    <w:charset w:val="4D"/>
    <w:family w:val="auto"/>
    <w:notTrueType/>
    <w:pitch w:val="default"/>
    <w:sig w:usb0="00000003" w:usb1="00000000" w:usb2="00000000" w:usb3="00000000" w:csb0="00000001" w:csb1="00000000"/>
  </w:font>
  <w:font w:name="TimesNRMT-Italic">
    <w:altName w:val="Times New Roman"/>
    <w:panose1 w:val="00000000000000000000"/>
    <w:charset w:val="4D"/>
    <w:family w:val="roman"/>
    <w:notTrueType/>
    <w:pitch w:val="default"/>
    <w:sig w:usb0="00000003" w:usb1="00000000" w:usb2="00000000" w:usb3="00000000" w:csb0="00000001" w:csb1="00000000"/>
  </w:font>
  <w:font w:name="TimesNRMT">
    <w:altName w:val="Times New Roman"/>
    <w:panose1 w:val="00000000000000000000"/>
    <w:charset w:val="4D"/>
    <w:family w:val="roman"/>
    <w:notTrueType/>
    <w:pitch w:val="default"/>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BCC45" w14:textId="77777777" w:rsidR="00173078" w:rsidRDefault="00173078" w:rsidP="00626AD6">
    <w:pPr>
      <w:pStyle w:val="Piede"/>
      <w:framePr w:wrap="around" w:vAnchor="text" w:hAnchor="margin" w:xAlign="center" w:y="1"/>
      <w:rPr>
        <w:rStyle w:val="Nmerodep"/>
        <w:rFonts w:ascii="Cambria" w:eastAsia="ＭＳ 明朝" w:hAnsi="Cambria"/>
        <w:lang w:val="en-US" w:eastAsia="ja-JP"/>
      </w:rPr>
    </w:pPr>
    <w:r>
      <w:rPr>
        <w:rStyle w:val="Nmerodep"/>
      </w:rPr>
      <w:fldChar w:fldCharType="begin"/>
    </w:r>
    <w:r>
      <w:rPr>
        <w:rStyle w:val="Nmerodep"/>
      </w:rPr>
      <w:instrText xml:space="preserve">PAGE  </w:instrText>
    </w:r>
    <w:r>
      <w:rPr>
        <w:rStyle w:val="Nmerodep"/>
      </w:rPr>
      <w:fldChar w:fldCharType="end"/>
    </w:r>
  </w:p>
  <w:p w14:paraId="28784A82" w14:textId="77777777" w:rsidR="00173078" w:rsidRDefault="00173078" w:rsidP="00AC3A94">
    <w:pPr>
      <w:pStyle w:val="Pied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FA88" w14:textId="77777777" w:rsidR="00173078" w:rsidRDefault="00173078" w:rsidP="00626AD6">
    <w:pPr>
      <w:pStyle w:val="Piede"/>
      <w:framePr w:wrap="around" w:vAnchor="text" w:hAnchor="margin" w:xAlign="center" w:y="1"/>
      <w:rPr>
        <w:rStyle w:val="Nmerodep"/>
        <w:rFonts w:ascii="Cambria" w:eastAsia="ＭＳ 明朝" w:hAnsi="Cambria"/>
        <w:lang w:val="en-US" w:eastAsia="ja-JP"/>
      </w:rPr>
    </w:pPr>
    <w:r>
      <w:rPr>
        <w:rStyle w:val="Nmerodep"/>
      </w:rPr>
      <w:fldChar w:fldCharType="begin"/>
    </w:r>
    <w:r>
      <w:rPr>
        <w:rStyle w:val="Nmerodep"/>
      </w:rPr>
      <w:instrText xml:space="preserve">PAGE  </w:instrText>
    </w:r>
    <w:r>
      <w:rPr>
        <w:rStyle w:val="Nmerodep"/>
      </w:rPr>
      <w:fldChar w:fldCharType="separate"/>
    </w:r>
    <w:r w:rsidR="0059781D">
      <w:rPr>
        <w:rStyle w:val="Nmerodep"/>
        <w:noProof/>
      </w:rPr>
      <w:t>34</w:t>
    </w:r>
    <w:r>
      <w:rPr>
        <w:rStyle w:val="Nmerodep"/>
      </w:rPr>
      <w:fldChar w:fldCharType="end"/>
    </w:r>
  </w:p>
  <w:p w14:paraId="7649F5A4" w14:textId="77777777" w:rsidR="00173078" w:rsidRDefault="00173078" w:rsidP="00AC3A94">
    <w:pPr>
      <w:pStyle w:val="Pied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96382" w14:textId="77777777" w:rsidR="00173078" w:rsidRDefault="00173078">
      <w:r>
        <w:separator/>
      </w:r>
    </w:p>
  </w:footnote>
  <w:footnote w:type="continuationSeparator" w:id="0">
    <w:p w14:paraId="69B6D5A2" w14:textId="77777777" w:rsidR="00173078" w:rsidRDefault="0017307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34084"/>
    <w:multiLevelType w:val="hybridMultilevel"/>
    <w:tmpl w:val="4B824FDE"/>
    <w:lvl w:ilvl="0" w:tplc="EF1EFB7C">
      <w:start w:val="1"/>
      <w:numFmt w:val="decimal"/>
      <w:lvlText w:val="(%1)"/>
      <w:lvlJc w:val="left"/>
      <w:pPr>
        <w:ind w:left="1080" w:hanging="3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64682A07"/>
    <w:multiLevelType w:val="hybridMultilevel"/>
    <w:tmpl w:val="3CEA2A60"/>
    <w:lvl w:ilvl="0" w:tplc="F5D81356">
      <w:start w:val="1"/>
      <w:numFmt w:val="bullet"/>
      <w:lvlText w:val="-"/>
      <w:lvlJc w:val="left"/>
      <w:pPr>
        <w:ind w:left="720" w:hanging="360"/>
      </w:pPr>
      <w:rPr>
        <w:rFonts w:ascii="Cambria" w:eastAsia="ＭＳ 明朝"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BF0"/>
    <w:rsid w:val="0000084E"/>
    <w:rsid w:val="00001B25"/>
    <w:rsid w:val="00003D29"/>
    <w:rsid w:val="000048AB"/>
    <w:rsid w:val="00006534"/>
    <w:rsid w:val="00010515"/>
    <w:rsid w:val="00011F23"/>
    <w:rsid w:val="00012DC9"/>
    <w:rsid w:val="000130FB"/>
    <w:rsid w:val="00013335"/>
    <w:rsid w:val="000135B0"/>
    <w:rsid w:val="00015067"/>
    <w:rsid w:val="0001569C"/>
    <w:rsid w:val="000160E3"/>
    <w:rsid w:val="00022E30"/>
    <w:rsid w:val="00023580"/>
    <w:rsid w:val="0002379C"/>
    <w:rsid w:val="00023C2C"/>
    <w:rsid w:val="00025B4A"/>
    <w:rsid w:val="00026214"/>
    <w:rsid w:val="000266C9"/>
    <w:rsid w:val="00031E53"/>
    <w:rsid w:val="000320DC"/>
    <w:rsid w:val="00033A8C"/>
    <w:rsid w:val="00035BA9"/>
    <w:rsid w:val="0004028E"/>
    <w:rsid w:val="00041EB9"/>
    <w:rsid w:val="00045D73"/>
    <w:rsid w:val="00047257"/>
    <w:rsid w:val="00054AEE"/>
    <w:rsid w:val="00054C40"/>
    <w:rsid w:val="00061BEC"/>
    <w:rsid w:val="00064B6A"/>
    <w:rsid w:val="000656AE"/>
    <w:rsid w:val="00065CDC"/>
    <w:rsid w:val="00070444"/>
    <w:rsid w:val="00072CE2"/>
    <w:rsid w:val="00073FD5"/>
    <w:rsid w:val="000754D4"/>
    <w:rsid w:val="00075DB7"/>
    <w:rsid w:val="000778FC"/>
    <w:rsid w:val="0008286F"/>
    <w:rsid w:val="000838C8"/>
    <w:rsid w:val="0008682E"/>
    <w:rsid w:val="00087CC2"/>
    <w:rsid w:val="00090F02"/>
    <w:rsid w:val="00091641"/>
    <w:rsid w:val="00092545"/>
    <w:rsid w:val="000939F3"/>
    <w:rsid w:val="00094454"/>
    <w:rsid w:val="00096A58"/>
    <w:rsid w:val="00096A8D"/>
    <w:rsid w:val="00097151"/>
    <w:rsid w:val="000973FE"/>
    <w:rsid w:val="000A0734"/>
    <w:rsid w:val="000A1143"/>
    <w:rsid w:val="000A1BA0"/>
    <w:rsid w:val="000A4AE1"/>
    <w:rsid w:val="000A58FD"/>
    <w:rsid w:val="000A719A"/>
    <w:rsid w:val="000A71BD"/>
    <w:rsid w:val="000A7204"/>
    <w:rsid w:val="000B0CE5"/>
    <w:rsid w:val="000B2190"/>
    <w:rsid w:val="000B24D2"/>
    <w:rsid w:val="000B4DC1"/>
    <w:rsid w:val="000B64A7"/>
    <w:rsid w:val="000B7E24"/>
    <w:rsid w:val="000B7E26"/>
    <w:rsid w:val="000C105C"/>
    <w:rsid w:val="000C261C"/>
    <w:rsid w:val="000C4FF4"/>
    <w:rsid w:val="000C5037"/>
    <w:rsid w:val="000C7298"/>
    <w:rsid w:val="000C7E51"/>
    <w:rsid w:val="000D0DCC"/>
    <w:rsid w:val="000D7AA8"/>
    <w:rsid w:val="000E0633"/>
    <w:rsid w:val="000E0956"/>
    <w:rsid w:val="000E37BD"/>
    <w:rsid w:val="000E58D3"/>
    <w:rsid w:val="000E7589"/>
    <w:rsid w:val="000E7C0F"/>
    <w:rsid w:val="000F0279"/>
    <w:rsid w:val="000F0E2D"/>
    <w:rsid w:val="000F112D"/>
    <w:rsid w:val="000F2D53"/>
    <w:rsid w:val="000F385A"/>
    <w:rsid w:val="000F3ADE"/>
    <w:rsid w:val="000F7922"/>
    <w:rsid w:val="00100493"/>
    <w:rsid w:val="001025E2"/>
    <w:rsid w:val="00103C3A"/>
    <w:rsid w:val="00110B7A"/>
    <w:rsid w:val="001110CD"/>
    <w:rsid w:val="001115B0"/>
    <w:rsid w:val="00112C3F"/>
    <w:rsid w:val="00112E98"/>
    <w:rsid w:val="00114EFA"/>
    <w:rsid w:val="001175FA"/>
    <w:rsid w:val="00121B43"/>
    <w:rsid w:val="00121B8F"/>
    <w:rsid w:val="0012374F"/>
    <w:rsid w:val="00123FC0"/>
    <w:rsid w:val="00125663"/>
    <w:rsid w:val="001260E3"/>
    <w:rsid w:val="001278B9"/>
    <w:rsid w:val="00133295"/>
    <w:rsid w:val="00133C50"/>
    <w:rsid w:val="0013464D"/>
    <w:rsid w:val="001352BE"/>
    <w:rsid w:val="00136AA2"/>
    <w:rsid w:val="00136E8A"/>
    <w:rsid w:val="00141419"/>
    <w:rsid w:val="00142483"/>
    <w:rsid w:val="00143008"/>
    <w:rsid w:val="001466B7"/>
    <w:rsid w:val="001500BC"/>
    <w:rsid w:val="0015026E"/>
    <w:rsid w:val="00150DA7"/>
    <w:rsid w:val="0015381D"/>
    <w:rsid w:val="001551E2"/>
    <w:rsid w:val="0015796B"/>
    <w:rsid w:val="00157E76"/>
    <w:rsid w:val="0016068C"/>
    <w:rsid w:val="001648A6"/>
    <w:rsid w:val="00164D5E"/>
    <w:rsid w:val="00165DDD"/>
    <w:rsid w:val="00166CF5"/>
    <w:rsid w:val="0016726B"/>
    <w:rsid w:val="00173078"/>
    <w:rsid w:val="001730C7"/>
    <w:rsid w:val="0017370F"/>
    <w:rsid w:val="001738A4"/>
    <w:rsid w:val="001748A1"/>
    <w:rsid w:val="001756A4"/>
    <w:rsid w:val="00175BC4"/>
    <w:rsid w:val="00177BAA"/>
    <w:rsid w:val="00182044"/>
    <w:rsid w:val="001841F8"/>
    <w:rsid w:val="00186948"/>
    <w:rsid w:val="0019111C"/>
    <w:rsid w:val="00191634"/>
    <w:rsid w:val="001917F0"/>
    <w:rsid w:val="001954FD"/>
    <w:rsid w:val="00195713"/>
    <w:rsid w:val="0019656F"/>
    <w:rsid w:val="001A0401"/>
    <w:rsid w:val="001A14E6"/>
    <w:rsid w:val="001A2E56"/>
    <w:rsid w:val="001A36B5"/>
    <w:rsid w:val="001B1C2E"/>
    <w:rsid w:val="001B25F7"/>
    <w:rsid w:val="001B2885"/>
    <w:rsid w:val="001B28C3"/>
    <w:rsid w:val="001B4CFD"/>
    <w:rsid w:val="001B4D10"/>
    <w:rsid w:val="001B502D"/>
    <w:rsid w:val="001B5124"/>
    <w:rsid w:val="001B5739"/>
    <w:rsid w:val="001B5F48"/>
    <w:rsid w:val="001B7EFD"/>
    <w:rsid w:val="001C0879"/>
    <w:rsid w:val="001C1413"/>
    <w:rsid w:val="001C1B4C"/>
    <w:rsid w:val="001C1F28"/>
    <w:rsid w:val="001C23F1"/>
    <w:rsid w:val="001C3DC6"/>
    <w:rsid w:val="001C4F6C"/>
    <w:rsid w:val="001C6B69"/>
    <w:rsid w:val="001C7CA7"/>
    <w:rsid w:val="001D13DE"/>
    <w:rsid w:val="001E0966"/>
    <w:rsid w:val="001E1C8B"/>
    <w:rsid w:val="001E2E3D"/>
    <w:rsid w:val="001E30E6"/>
    <w:rsid w:val="001E3AAD"/>
    <w:rsid w:val="001E4495"/>
    <w:rsid w:val="001E4924"/>
    <w:rsid w:val="001E4D1C"/>
    <w:rsid w:val="001E4F1E"/>
    <w:rsid w:val="001F0903"/>
    <w:rsid w:val="001F1F06"/>
    <w:rsid w:val="001F2234"/>
    <w:rsid w:val="001F261E"/>
    <w:rsid w:val="001F48DC"/>
    <w:rsid w:val="001F6845"/>
    <w:rsid w:val="001F6A65"/>
    <w:rsid w:val="001F6D65"/>
    <w:rsid w:val="001F6EE9"/>
    <w:rsid w:val="002020DD"/>
    <w:rsid w:val="00202E14"/>
    <w:rsid w:val="00203222"/>
    <w:rsid w:val="00203A62"/>
    <w:rsid w:val="00204C87"/>
    <w:rsid w:val="00205B22"/>
    <w:rsid w:val="00206EDF"/>
    <w:rsid w:val="002079EB"/>
    <w:rsid w:val="00207F97"/>
    <w:rsid w:val="00210252"/>
    <w:rsid w:val="002105E8"/>
    <w:rsid w:val="0021070D"/>
    <w:rsid w:val="002108AE"/>
    <w:rsid w:val="00211291"/>
    <w:rsid w:val="00216338"/>
    <w:rsid w:val="00216EF1"/>
    <w:rsid w:val="00217F83"/>
    <w:rsid w:val="00222F12"/>
    <w:rsid w:val="0022420D"/>
    <w:rsid w:val="00224577"/>
    <w:rsid w:val="00225B74"/>
    <w:rsid w:val="00225DE3"/>
    <w:rsid w:val="00225E9F"/>
    <w:rsid w:val="002264D4"/>
    <w:rsid w:val="00231259"/>
    <w:rsid w:val="0023176A"/>
    <w:rsid w:val="002346D0"/>
    <w:rsid w:val="00234E8D"/>
    <w:rsid w:val="002376CB"/>
    <w:rsid w:val="00241C80"/>
    <w:rsid w:val="00242A97"/>
    <w:rsid w:val="00243331"/>
    <w:rsid w:val="002433F1"/>
    <w:rsid w:val="002435B9"/>
    <w:rsid w:val="0024572A"/>
    <w:rsid w:val="00245D95"/>
    <w:rsid w:val="00246B6A"/>
    <w:rsid w:val="00247993"/>
    <w:rsid w:val="00250F61"/>
    <w:rsid w:val="002510F3"/>
    <w:rsid w:val="0025110D"/>
    <w:rsid w:val="00251AF9"/>
    <w:rsid w:val="00252FDE"/>
    <w:rsid w:val="00252FEF"/>
    <w:rsid w:val="00253868"/>
    <w:rsid w:val="002549B8"/>
    <w:rsid w:val="00254C91"/>
    <w:rsid w:val="002606EC"/>
    <w:rsid w:val="00261AB3"/>
    <w:rsid w:val="0026292F"/>
    <w:rsid w:val="002631C3"/>
    <w:rsid w:val="00264900"/>
    <w:rsid w:val="00264C1C"/>
    <w:rsid w:val="002661EB"/>
    <w:rsid w:val="00266A5D"/>
    <w:rsid w:val="00267D10"/>
    <w:rsid w:val="00271A91"/>
    <w:rsid w:val="00271F0C"/>
    <w:rsid w:val="002748D0"/>
    <w:rsid w:val="00276960"/>
    <w:rsid w:val="00280201"/>
    <w:rsid w:val="0028259F"/>
    <w:rsid w:val="00283097"/>
    <w:rsid w:val="0028337A"/>
    <w:rsid w:val="00287023"/>
    <w:rsid w:val="00287025"/>
    <w:rsid w:val="002871CA"/>
    <w:rsid w:val="00290710"/>
    <w:rsid w:val="00294D83"/>
    <w:rsid w:val="00295DA4"/>
    <w:rsid w:val="00296765"/>
    <w:rsid w:val="00297C36"/>
    <w:rsid w:val="002A04C2"/>
    <w:rsid w:val="002A1A4A"/>
    <w:rsid w:val="002A247E"/>
    <w:rsid w:val="002B5AD1"/>
    <w:rsid w:val="002B66E4"/>
    <w:rsid w:val="002B66E7"/>
    <w:rsid w:val="002B7C2C"/>
    <w:rsid w:val="002C1FA0"/>
    <w:rsid w:val="002C23BF"/>
    <w:rsid w:val="002C3226"/>
    <w:rsid w:val="002C38D7"/>
    <w:rsid w:val="002C5014"/>
    <w:rsid w:val="002C62A7"/>
    <w:rsid w:val="002C6EFD"/>
    <w:rsid w:val="002C7BBC"/>
    <w:rsid w:val="002D19DC"/>
    <w:rsid w:val="002D39DB"/>
    <w:rsid w:val="002D4602"/>
    <w:rsid w:val="002E2173"/>
    <w:rsid w:val="002E255C"/>
    <w:rsid w:val="002E474C"/>
    <w:rsid w:val="002E5DB7"/>
    <w:rsid w:val="002F0363"/>
    <w:rsid w:val="002F1D07"/>
    <w:rsid w:val="002F1EA2"/>
    <w:rsid w:val="002F3DEA"/>
    <w:rsid w:val="002F419E"/>
    <w:rsid w:val="002F4D1D"/>
    <w:rsid w:val="002F5C60"/>
    <w:rsid w:val="002F5D51"/>
    <w:rsid w:val="002F5F1F"/>
    <w:rsid w:val="002F752E"/>
    <w:rsid w:val="002F7A1A"/>
    <w:rsid w:val="00302378"/>
    <w:rsid w:val="00302439"/>
    <w:rsid w:val="003030AB"/>
    <w:rsid w:val="00303D87"/>
    <w:rsid w:val="003045C3"/>
    <w:rsid w:val="003045E0"/>
    <w:rsid w:val="00305C1C"/>
    <w:rsid w:val="00307722"/>
    <w:rsid w:val="00311215"/>
    <w:rsid w:val="0031290D"/>
    <w:rsid w:val="0031610C"/>
    <w:rsid w:val="0031621D"/>
    <w:rsid w:val="00317CA3"/>
    <w:rsid w:val="003201DC"/>
    <w:rsid w:val="00320D57"/>
    <w:rsid w:val="00321B0F"/>
    <w:rsid w:val="00321E23"/>
    <w:rsid w:val="003226E1"/>
    <w:rsid w:val="003244C6"/>
    <w:rsid w:val="0032552D"/>
    <w:rsid w:val="00327B77"/>
    <w:rsid w:val="00331232"/>
    <w:rsid w:val="00332953"/>
    <w:rsid w:val="003330CD"/>
    <w:rsid w:val="00335C7F"/>
    <w:rsid w:val="00336895"/>
    <w:rsid w:val="00342883"/>
    <w:rsid w:val="00342CD8"/>
    <w:rsid w:val="00343265"/>
    <w:rsid w:val="00343351"/>
    <w:rsid w:val="00343651"/>
    <w:rsid w:val="00343F55"/>
    <w:rsid w:val="00346C8E"/>
    <w:rsid w:val="003471D5"/>
    <w:rsid w:val="00350F7D"/>
    <w:rsid w:val="00351835"/>
    <w:rsid w:val="00351A2E"/>
    <w:rsid w:val="003531EA"/>
    <w:rsid w:val="00353BE2"/>
    <w:rsid w:val="00355D18"/>
    <w:rsid w:val="00356296"/>
    <w:rsid w:val="00357AE9"/>
    <w:rsid w:val="00357C8E"/>
    <w:rsid w:val="00362056"/>
    <w:rsid w:val="00362786"/>
    <w:rsid w:val="0036293A"/>
    <w:rsid w:val="003635B6"/>
    <w:rsid w:val="00363F25"/>
    <w:rsid w:val="003641CD"/>
    <w:rsid w:val="00364892"/>
    <w:rsid w:val="00366688"/>
    <w:rsid w:val="00366801"/>
    <w:rsid w:val="00366EFC"/>
    <w:rsid w:val="00372D88"/>
    <w:rsid w:val="003732E6"/>
    <w:rsid w:val="00373B02"/>
    <w:rsid w:val="00374821"/>
    <w:rsid w:val="0037533B"/>
    <w:rsid w:val="00382C7F"/>
    <w:rsid w:val="00383B5C"/>
    <w:rsid w:val="00385054"/>
    <w:rsid w:val="00390041"/>
    <w:rsid w:val="0039004F"/>
    <w:rsid w:val="00393944"/>
    <w:rsid w:val="00394742"/>
    <w:rsid w:val="003948CB"/>
    <w:rsid w:val="003952E8"/>
    <w:rsid w:val="00395D11"/>
    <w:rsid w:val="003961FF"/>
    <w:rsid w:val="003978C6"/>
    <w:rsid w:val="003A03FC"/>
    <w:rsid w:val="003A0767"/>
    <w:rsid w:val="003A1CF6"/>
    <w:rsid w:val="003A2FAD"/>
    <w:rsid w:val="003A4502"/>
    <w:rsid w:val="003A47BD"/>
    <w:rsid w:val="003A4D9B"/>
    <w:rsid w:val="003A4FDB"/>
    <w:rsid w:val="003A5720"/>
    <w:rsid w:val="003A7158"/>
    <w:rsid w:val="003B04FB"/>
    <w:rsid w:val="003B1729"/>
    <w:rsid w:val="003B1D86"/>
    <w:rsid w:val="003B26BA"/>
    <w:rsid w:val="003B510E"/>
    <w:rsid w:val="003B6D3B"/>
    <w:rsid w:val="003C430A"/>
    <w:rsid w:val="003C66DB"/>
    <w:rsid w:val="003D17BD"/>
    <w:rsid w:val="003D3568"/>
    <w:rsid w:val="003D3611"/>
    <w:rsid w:val="003D3CBE"/>
    <w:rsid w:val="003D4576"/>
    <w:rsid w:val="003D4CC4"/>
    <w:rsid w:val="003D68AA"/>
    <w:rsid w:val="003D7930"/>
    <w:rsid w:val="003E08A7"/>
    <w:rsid w:val="003E14AC"/>
    <w:rsid w:val="003E3E8C"/>
    <w:rsid w:val="003E60A4"/>
    <w:rsid w:val="003E67B1"/>
    <w:rsid w:val="003E6952"/>
    <w:rsid w:val="003E7799"/>
    <w:rsid w:val="003F0762"/>
    <w:rsid w:val="003F1C77"/>
    <w:rsid w:val="003F2966"/>
    <w:rsid w:val="003F4572"/>
    <w:rsid w:val="003F47E1"/>
    <w:rsid w:val="003F7578"/>
    <w:rsid w:val="00401362"/>
    <w:rsid w:val="00401D98"/>
    <w:rsid w:val="0040314A"/>
    <w:rsid w:val="004032B8"/>
    <w:rsid w:val="00403385"/>
    <w:rsid w:val="00405713"/>
    <w:rsid w:val="004071B1"/>
    <w:rsid w:val="004079C9"/>
    <w:rsid w:val="00410A95"/>
    <w:rsid w:val="0041119D"/>
    <w:rsid w:val="004111F0"/>
    <w:rsid w:val="00411683"/>
    <w:rsid w:val="00413AA8"/>
    <w:rsid w:val="00415E3A"/>
    <w:rsid w:val="0041670B"/>
    <w:rsid w:val="00417C99"/>
    <w:rsid w:val="00420EA9"/>
    <w:rsid w:val="00422341"/>
    <w:rsid w:val="0042518B"/>
    <w:rsid w:val="00425A1F"/>
    <w:rsid w:val="0043089C"/>
    <w:rsid w:val="004310C3"/>
    <w:rsid w:val="004326DC"/>
    <w:rsid w:val="00434850"/>
    <w:rsid w:val="00434B6A"/>
    <w:rsid w:val="00434F61"/>
    <w:rsid w:val="004353E7"/>
    <w:rsid w:val="004379FC"/>
    <w:rsid w:val="004401DA"/>
    <w:rsid w:val="0044037C"/>
    <w:rsid w:val="00442B0C"/>
    <w:rsid w:val="00443A53"/>
    <w:rsid w:val="00443DC4"/>
    <w:rsid w:val="00443E7B"/>
    <w:rsid w:val="00444F38"/>
    <w:rsid w:val="0045009E"/>
    <w:rsid w:val="0045063A"/>
    <w:rsid w:val="00451BF5"/>
    <w:rsid w:val="00452CD1"/>
    <w:rsid w:val="00455C10"/>
    <w:rsid w:val="00455DAA"/>
    <w:rsid w:val="0045664C"/>
    <w:rsid w:val="0046203E"/>
    <w:rsid w:val="00464E2C"/>
    <w:rsid w:val="0046683D"/>
    <w:rsid w:val="0047300C"/>
    <w:rsid w:val="00474DC7"/>
    <w:rsid w:val="004760B4"/>
    <w:rsid w:val="00477216"/>
    <w:rsid w:val="00484C08"/>
    <w:rsid w:val="00486FDB"/>
    <w:rsid w:val="00490FDB"/>
    <w:rsid w:val="0049221C"/>
    <w:rsid w:val="0049306F"/>
    <w:rsid w:val="00493FA0"/>
    <w:rsid w:val="0049485C"/>
    <w:rsid w:val="004958FD"/>
    <w:rsid w:val="00496D38"/>
    <w:rsid w:val="004A399C"/>
    <w:rsid w:val="004A4760"/>
    <w:rsid w:val="004A4998"/>
    <w:rsid w:val="004A573D"/>
    <w:rsid w:val="004B0848"/>
    <w:rsid w:val="004B2834"/>
    <w:rsid w:val="004B2E77"/>
    <w:rsid w:val="004B3D5F"/>
    <w:rsid w:val="004B7C7E"/>
    <w:rsid w:val="004C26F3"/>
    <w:rsid w:val="004C318F"/>
    <w:rsid w:val="004C3508"/>
    <w:rsid w:val="004C3756"/>
    <w:rsid w:val="004C41CC"/>
    <w:rsid w:val="004C4C51"/>
    <w:rsid w:val="004C63A2"/>
    <w:rsid w:val="004C75F1"/>
    <w:rsid w:val="004C777F"/>
    <w:rsid w:val="004C7F50"/>
    <w:rsid w:val="004D0BA6"/>
    <w:rsid w:val="004D606D"/>
    <w:rsid w:val="004D6555"/>
    <w:rsid w:val="004D7570"/>
    <w:rsid w:val="004D76BF"/>
    <w:rsid w:val="004D77D2"/>
    <w:rsid w:val="004E1449"/>
    <w:rsid w:val="004E3BBC"/>
    <w:rsid w:val="004E6BA4"/>
    <w:rsid w:val="004E7199"/>
    <w:rsid w:val="004F14D2"/>
    <w:rsid w:val="004F3BD7"/>
    <w:rsid w:val="004F6999"/>
    <w:rsid w:val="004F71B1"/>
    <w:rsid w:val="004F7DA4"/>
    <w:rsid w:val="0050024D"/>
    <w:rsid w:val="0050446F"/>
    <w:rsid w:val="00505194"/>
    <w:rsid w:val="005052A4"/>
    <w:rsid w:val="00505472"/>
    <w:rsid w:val="0050548F"/>
    <w:rsid w:val="005059FD"/>
    <w:rsid w:val="00510F14"/>
    <w:rsid w:val="005120A7"/>
    <w:rsid w:val="00512918"/>
    <w:rsid w:val="00512AD0"/>
    <w:rsid w:val="0051496C"/>
    <w:rsid w:val="00514FB6"/>
    <w:rsid w:val="005156CD"/>
    <w:rsid w:val="00515EE6"/>
    <w:rsid w:val="005177B8"/>
    <w:rsid w:val="00520F1E"/>
    <w:rsid w:val="00521A12"/>
    <w:rsid w:val="00521FDD"/>
    <w:rsid w:val="0052213F"/>
    <w:rsid w:val="005265F9"/>
    <w:rsid w:val="00526E59"/>
    <w:rsid w:val="0053077E"/>
    <w:rsid w:val="005311C7"/>
    <w:rsid w:val="00533E77"/>
    <w:rsid w:val="00536278"/>
    <w:rsid w:val="00540BF6"/>
    <w:rsid w:val="00541A65"/>
    <w:rsid w:val="005429A8"/>
    <w:rsid w:val="005459EF"/>
    <w:rsid w:val="0054602E"/>
    <w:rsid w:val="00546E8E"/>
    <w:rsid w:val="005509C7"/>
    <w:rsid w:val="00550E2F"/>
    <w:rsid w:val="00552FAF"/>
    <w:rsid w:val="00555995"/>
    <w:rsid w:val="00555A57"/>
    <w:rsid w:val="0055729A"/>
    <w:rsid w:val="0055764F"/>
    <w:rsid w:val="00557A89"/>
    <w:rsid w:val="005604D6"/>
    <w:rsid w:val="005616CF"/>
    <w:rsid w:val="00566415"/>
    <w:rsid w:val="0056701A"/>
    <w:rsid w:val="00567F99"/>
    <w:rsid w:val="005711B0"/>
    <w:rsid w:val="0057169B"/>
    <w:rsid w:val="005725AA"/>
    <w:rsid w:val="00575699"/>
    <w:rsid w:val="005767E1"/>
    <w:rsid w:val="005769E6"/>
    <w:rsid w:val="00580F23"/>
    <w:rsid w:val="00581AB9"/>
    <w:rsid w:val="00582110"/>
    <w:rsid w:val="00582FFE"/>
    <w:rsid w:val="00583CBD"/>
    <w:rsid w:val="00584102"/>
    <w:rsid w:val="00584152"/>
    <w:rsid w:val="00585548"/>
    <w:rsid w:val="00585817"/>
    <w:rsid w:val="00585C3C"/>
    <w:rsid w:val="00585FA3"/>
    <w:rsid w:val="00586D86"/>
    <w:rsid w:val="00590247"/>
    <w:rsid w:val="00590F77"/>
    <w:rsid w:val="00593503"/>
    <w:rsid w:val="00594CB5"/>
    <w:rsid w:val="00594FA1"/>
    <w:rsid w:val="00596050"/>
    <w:rsid w:val="00596D41"/>
    <w:rsid w:val="00596DC7"/>
    <w:rsid w:val="0059781D"/>
    <w:rsid w:val="005A2064"/>
    <w:rsid w:val="005A46DA"/>
    <w:rsid w:val="005A5136"/>
    <w:rsid w:val="005A57DA"/>
    <w:rsid w:val="005B27D8"/>
    <w:rsid w:val="005B6278"/>
    <w:rsid w:val="005C1952"/>
    <w:rsid w:val="005C20CC"/>
    <w:rsid w:val="005C2CD1"/>
    <w:rsid w:val="005C635D"/>
    <w:rsid w:val="005C6A96"/>
    <w:rsid w:val="005C7A66"/>
    <w:rsid w:val="005D09CC"/>
    <w:rsid w:val="005D0B17"/>
    <w:rsid w:val="005D0FC6"/>
    <w:rsid w:val="005D1AD6"/>
    <w:rsid w:val="005D1FC4"/>
    <w:rsid w:val="005D24CE"/>
    <w:rsid w:val="005D42F5"/>
    <w:rsid w:val="005D6179"/>
    <w:rsid w:val="005D7279"/>
    <w:rsid w:val="005D75AE"/>
    <w:rsid w:val="005E0080"/>
    <w:rsid w:val="005E345E"/>
    <w:rsid w:val="005E38D5"/>
    <w:rsid w:val="005E3D51"/>
    <w:rsid w:val="005E5119"/>
    <w:rsid w:val="005F09C8"/>
    <w:rsid w:val="005F0DA7"/>
    <w:rsid w:val="005F0E93"/>
    <w:rsid w:val="005F1332"/>
    <w:rsid w:val="005F1405"/>
    <w:rsid w:val="005F297E"/>
    <w:rsid w:val="005F326B"/>
    <w:rsid w:val="005F4564"/>
    <w:rsid w:val="005F606C"/>
    <w:rsid w:val="005F6622"/>
    <w:rsid w:val="005F7A54"/>
    <w:rsid w:val="00600956"/>
    <w:rsid w:val="00600F69"/>
    <w:rsid w:val="006023C5"/>
    <w:rsid w:val="0060272A"/>
    <w:rsid w:val="00604693"/>
    <w:rsid w:val="0060679F"/>
    <w:rsid w:val="0061013F"/>
    <w:rsid w:val="00610EBE"/>
    <w:rsid w:val="00611963"/>
    <w:rsid w:val="00611F90"/>
    <w:rsid w:val="00612D73"/>
    <w:rsid w:val="006145E8"/>
    <w:rsid w:val="00614B5F"/>
    <w:rsid w:val="0062023F"/>
    <w:rsid w:val="006208BA"/>
    <w:rsid w:val="00620A12"/>
    <w:rsid w:val="00621533"/>
    <w:rsid w:val="0062236F"/>
    <w:rsid w:val="00624363"/>
    <w:rsid w:val="00625B89"/>
    <w:rsid w:val="00625C2F"/>
    <w:rsid w:val="00625E2C"/>
    <w:rsid w:val="0062661A"/>
    <w:rsid w:val="00626AD6"/>
    <w:rsid w:val="00627068"/>
    <w:rsid w:val="006270B8"/>
    <w:rsid w:val="0063210E"/>
    <w:rsid w:val="0063346F"/>
    <w:rsid w:val="006369A8"/>
    <w:rsid w:val="00636FFC"/>
    <w:rsid w:val="00640348"/>
    <w:rsid w:val="006435EB"/>
    <w:rsid w:val="00643A1F"/>
    <w:rsid w:val="00644FDC"/>
    <w:rsid w:val="00647B40"/>
    <w:rsid w:val="00647D00"/>
    <w:rsid w:val="0065061B"/>
    <w:rsid w:val="00653834"/>
    <w:rsid w:val="006538C0"/>
    <w:rsid w:val="0065413B"/>
    <w:rsid w:val="00654305"/>
    <w:rsid w:val="006553B8"/>
    <w:rsid w:val="00655482"/>
    <w:rsid w:val="0065657C"/>
    <w:rsid w:val="00657C82"/>
    <w:rsid w:val="0066057C"/>
    <w:rsid w:val="00662CF0"/>
    <w:rsid w:val="0066329A"/>
    <w:rsid w:val="00663CF1"/>
    <w:rsid w:val="00663D3B"/>
    <w:rsid w:val="00665860"/>
    <w:rsid w:val="00665863"/>
    <w:rsid w:val="00670A60"/>
    <w:rsid w:val="00671285"/>
    <w:rsid w:val="00671928"/>
    <w:rsid w:val="006753C5"/>
    <w:rsid w:val="0067545A"/>
    <w:rsid w:val="0067546D"/>
    <w:rsid w:val="00680072"/>
    <w:rsid w:val="00681473"/>
    <w:rsid w:val="006829B3"/>
    <w:rsid w:val="00683046"/>
    <w:rsid w:val="00686B0E"/>
    <w:rsid w:val="00691D24"/>
    <w:rsid w:val="00691E87"/>
    <w:rsid w:val="00694B59"/>
    <w:rsid w:val="006975EA"/>
    <w:rsid w:val="006A3DE4"/>
    <w:rsid w:val="006A634F"/>
    <w:rsid w:val="006A6965"/>
    <w:rsid w:val="006A723E"/>
    <w:rsid w:val="006B0A4F"/>
    <w:rsid w:val="006B3863"/>
    <w:rsid w:val="006B3982"/>
    <w:rsid w:val="006B3DA2"/>
    <w:rsid w:val="006B4364"/>
    <w:rsid w:val="006B5EF0"/>
    <w:rsid w:val="006B6871"/>
    <w:rsid w:val="006B72A3"/>
    <w:rsid w:val="006C04E2"/>
    <w:rsid w:val="006C12DF"/>
    <w:rsid w:val="006C3252"/>
    <w:rsid w:val="006C5729"/>
    <w:rsid w:val="006C6EFD"/>
    <w:rsid w:val="006D0F5C"/>
    <w:rsid w:val="006D1701"/>
    <w:rsid w:val="006D250F"/>
    <w:rsid w:val="006D2C39"/>
    <w:rsid w:val="006D386C"/>
    <w:rsid w:val="006D3F55"/>
    <w:rsid w:val="006D61E1"/>
    <w:rsid w:val="006D6779"/>
    <w:rsid w:val="006D6A26"/>
    <w:rsid w:val="006E0A3C"/>
    <w:rsid w:val="006E0EEE"/>
    <w:rsid w:val="006E1E7F"/>
    <w:rsid w:val="006E3735"/>
    <w:rsid w:val="006E4189"/>
    <w:rsid w:val="006E48B0"/>
    <w:rsid w:val="006E5C14"/>
    <w:rsid w:val="006E5D03"/>
    <w:rsid w:val="006F1436"/>
    <w:rsid w:val="006F47D4"/>
    <w:rsid w:val="006F4B32"/>
    <w:rsid w:val="006F4F9D"/>
    <w:rsid w:val="006F4FFC"/>
    <w:rsid w:val="006F59D7"/>
    <w:rsid w:val="00700775"/>
    <w:rsid w:val="0070128F"/>
    <w:rsid w:val="00703035"/>
    <w:rsid w:val="0070426B"/>
    <w:rsid w:val="00705C74"/>
    <w:rsid w:val="00706041"/>
    <w:rsid w:val="00710254"/>
    <w:rsid w:val="00711F71"/>
    <w:rsid w:val="00712CD9"/>
    <w:rsid w:val="00712DF3"/>
    <w:rsid w:val="00714925"/>
    <w:rsid w:val="00714BE0"/>
    <w:rsid w:val="00716158"/>
    <w:rsid w:val="0071657B"/>
    <w:rsid w:val="007165E4"/>
    <w:rsid w:val="007165ED"/>
    <w:rsid w:val="0071692B"/>
    <w:rsid w:val="00717FE6"/>
    <w:rsid w:val="007225B9"/>
    <w:rsid w:val="00722AB7"/>
    <w:rsid w:val="00724760"/>
    <w:rsid w:val="007258B5"/>
    <w:rsid w:val="00725F94"/>
    <w:rsid w:val="007266F9"/>
    <w:rsid w:val="007278DA"/>
    <w:rsid w:val="00727B45"/>
    <w:rsid w:val="00730C76"/>
    <w:rsid w:val="007323C9"/>
    <w:rsid w:val="0073297F"/>
    <w:rsid w:val="00734998"/>
    <w:rsid w:val="00735123"/>
    <w:rsid w:val="0073518D"/>
    <w:rsid w:val="00735693"/>
    <w:rsid w:val="00736A21"/>
    <w:rsid w:val="00736E99"/>
    <w:rsid w:val="00740150"/>
    <w:rsid w:val="0074138B"/>
    <w:rsid w:val="007444FD"/>
    <w:rsid w:val="00744CCF"/>
    <w:rsid w:val="007508C2"/>
    <w:rsid w:val="007509FC"/>
    <w:rsid w:val="00752090"/>
    <w:rsid w:val="00753858"/>
    <w:rsid w:val="00753A8C"/>
    <w:rsid w:val="00757917"/>
    <w:rsid w:val="007605BF"/>
    <w:rsid w:val="00760B18"/>
    <w:rsid w:val="007618FF"/>
    <w:rsid w:val="00762826"/>
    <w:rsid w:val="007635BA"/>
    <w:rsid w:val="00764074"/>
    <w:rsid w:val="00764546"/>
    <w:rsid w:val="007649CA"/>
    <w:rsid w:val="007656FD"/>
    <w:rsid w:val="00765D4A"/>
    <w:rsid w:val="00766230"/>
    <w:rsid w:val="007669B2"/>
    <w:rsid w:val="00766BC9"/>
    <w:rsid w:val="00767CE2"/>
    <w:rsid w:val="00771B26"/>
    <w:rsid w:val="007725A2"/>
    <w:rsid w:val="00773E0E"/>
    <w:rsid w:val="00774DB1"/>
    <w:rsid w:val="0078395C"/>
    <w:rsid w:val="007859F9"/>
    <w:rsid w:val="0078620C"/>
    <w:rsid w:val="00787E3A"/>
    <w:rsid w:val="00790B91"/>
    <w:rsid w:val="00790BB0"/>
    <w:rsid w:val="00793A43"/>
    <w:rsid w:val="00797375"/>
    <w:rsid w:val="007A03AA"/>
    <w:rsid w:val="007A05A3"/>
    <w:rsid w:val="007A1D40"/>
    <w:rsid w:val="007A255D"/>
    <w:rsid w:val="007A4B4A"/>
    <w:rsid w:val="007A607F"/>
    <w:rsid w:val="007B1601"/>
    <w:rsid w:val="007B2B59"/>
    <w:rsid w:val="007B5AC0"/>
    <w:rsid w:val="007B6374"/>
    <w:rsid w:val="007B6688"/>
    <w:rsid w:val="007B7C5B"/>
    <w:rsid w:val="007C2F05"/>
    <w:rsid w:val="007C3565"/>
    <w:rsid w:val="007C40DF"/>
    <w:rsid w:val="007C684F"/>
    <w:rsid w:val="007D0047"/>
    <w:rsid w:val="007D11F1"/>
    <w:rsid w:val="007D1333"/>
    <w:rsid w:val="007D6FA9"/>
    <w:rsid w:val="007E5258"/>
    <w:rsid w:val="007E65B1"/>
    <w:rsid w:val="007F09DD"/>
    <w:rsid w:val="007F2D6B"/>
    <w:rsid w:val="007F300C"/>
    <w:rsid w:val="007F42CD"/>
    <w:rsid w:val="007F48A1"/>
    <w:rsid w:val="007F6F0A"/>
    <w:rsid w:val="008004D6"/>
    <w:rsid w:val="00801FAF"/>
    <w:rsid w:val="008043DD"/>
    <w:rsid w:val="00804793"/>
    <w:rsid w:val="00804BD6"/>
    <w:rsid w:val="00805CA1"/>
    <w:rsid w:val="00806011"/>
    <w:rsid w:val="00807CA0"/>
    <w:rsid w:val="00810698"/>
    <w:rsid w:val="00810CDD"/>
    <w:rsid w:val="00811146"/>
    <w:rsid w:val="00811E6F"/>
    <w:rsid w:val="00812275"/>
    <w:rsid w:val="008142B4"/>
    <w:rsid w:val="00820392"/>
    <w:rsid w:val="00820CBF"/>
    <w:rsid w:val="00821A10"/>
    <w:rsid w:val="00821A48"/>
    <w:rsid w:val="0082526E"/>
    <w:rsid w:val="008255C5"/>
    <w:rsid w:val="00825C1A"/>
    <w:rsid w:val="00827B44"/>
    <w:rsid w:val="00827D23"/>
    <w:rsid w:val="00831073"/>
    <w:rsid w:val="00831E39"/>
    <w:rsid w:val="00833011"/>
    <w:rsid w:val="008360A5"/>
    <w:rsid w:val="0083768B"/>
    <w:rsid w:val="00837C81"/>
    <w:rsid w:val="008401E8"/>
    <w:rsid w:val="00840964"/>
    <w:rsid w:val="00842378"/>
    <w:rsid w:val="0084339D"/>
    <w:rsid w:val="00844402"/>
    <w:rsid w:val="00845256"/>
    <w:rsid w:val="00845749"/>
    <w:rsid w:val="008461EB"/>
    <w:rsid w:val="008473EA"/>
    <w:rsid w:val="00850A16"/>
    <w:rsid w:val="00852E30"/>
    <w:rsid w:val="00853D3D"/>
    <w:rsid w:val="0085597C"/>
    <w:rsid w:val="0085746B"/>
    <w:rsid w:val="00857F83"/>
    <w:rsid w:val="00862BAB"/>
    <w:rsid w:val="0086479A"/>
    <w:rsid w:val="00871BF6"/>
    <w:rsid w:val="008724B1"/>
    <w:rsid w:val="00875373"/>
    <w:rsid w:val="0087616E"/>
    <w:rsid w:val="00880064"/>
    <w:rsid w:val="00880165"/>
    <w:rsid w:val="00880D03"/>
    <w:rsid w:val="008849F3"/>
    <w:rsid w:val="0088693D"/>
    <w:rsid w:val="00887151"/>
    <w:rsid w:val="00887B90"/>
    <w:rsid w:val="008917EB"/>
    <w:rsid w:val="00891831"/>
    <w:rsid w:val="00892732"/>
    <w:rsid w:val="00892B37"/>
    <w:rsid w:val="00894030"/>
    <w:rsid w:val="0089502E"/>
    <w:rsid w:val="00895950"/>
    <w:rsid w:val="008972AC"/>
    <w:rsid w:val="008973BF"/>
    <w:rsid w:val="008A173A"/>
    <w:rsid w:val="008A2A27"/>
    <w:rsid w:val="008A3567"/>
    <w:rsid w:val="008A3EF4"/>
    <w:rsid w:val="008A4604"/>
    <w:rsid w:val="008A4A8B"/>
    <w:rsid w:val="008A768B"/>
    <w:rsid w:val="008A76B8"/>
    <w:rsid w:val="008B06D5"/>
    <w:rsid w:val="008B23BE"/>
    <w:rsid w:val="008B3325"/>
    <w:rsid w:val="008B3C77"/>
    <w:rsid w:val="008B6388"/>
    <w:rsid w:val="008B6470"/>
    <w:rsid w:val="008C0749"/>
    <w:rsid w:val="008C0894"/>
    <w:rsid w:val="008C10B4"/>
    <w:rsid w:val="008C11E0"/>
    <w:rsid w:val="008C4D8C"/>
    <w:rsid w:val="008D2F94"/>
    <w:rsid w:val="008D3C23"/>
    <w:rsid w:val="008D5181"/>
    <w:rsid w:val="008D540E"/>
    <w:rsid w:val="008D734E"/>
    <w:rsid w:val="008D78DD"/>
    <w:rsid w:val="008E01D3"/>
    <w:rsid w:val="008E21BC"/>
    <w:rsid w:val="008E4730"/>
    <w:rsid w:val="008E5745"/>
    <w:rsid w:val="008E7B65"/>
    <w:rsid w:val="008F0BD5"/>
    <w:rsid w:val="008F1727"/>
    <w:rsid w:val="008F2D1A"/>
    <w:rsid w:val="008F441C"/>
    <w:rsid w:val="008F4B86"/>
    <w:rsid w:val="00900E08"/>
    <w:rsid w:val="009012FB"/>
    <w:rsid w:val="00902733"/>
    <w:rsid w:val="00902B68"/>
    <w:rsid w:val="00903803"/>
    <w:rsid w:val="00904558"/>
    <w:rsid w:val="00904685"/>
    <w:rsid w:val="00907BE6"/>
    <w:rsid w:val="00910DA1"/>
    <w:rsid w:val="0091160C"/>
    <w:rsid w:val="009147BF"/>
    <w:rsid w:val="0091798D"/>
    <w:rsid w:val="00923ED6"/>
    <w:rsid w:val="00925236"/>
    <w:rsid w:val="009265E5"/>
    <w:rsid w:val="009275C6"/>
    <w:rsid w:val="009279EB"/>
    <w:rsid w:val="00927FA9"/>
    <w:rsid w:val="00930CDE"/>
    <w:rsid w:val="00930F61"/>
    <w:rsid w:val="00931723"/>
    <w:rsid w:val="00931DFB"/>
    <w:rsid w:val="00932927"/>
    <w:rsid w:val="009347ED"/>
    <w:rsid w:val="00934F34"/>
    <w:rsid w:val="0093586F"/>
    <w:rsid w:val="00937E92"/>
    <w:rsid w:val="00940FE5"/>
    <w:rsid w:val="00944FAD"/>
    <w:rsid w:val="009456DF"/>
    <w:rsid w:val="009471E1"/>
    <w:rsid w:val="00953020"/>
    <w:rsid w:val="0095324C"/>
    <w:rsid w:val="00954D17"/>
    <w:rsid w:val="009551DD"/>
    <w:rsid w:val="009557AD"/>
    <w:rsid w:val="00955C84"/>
    <w:rsid w:val="00964739"/>
    <w:rsid w:val="00967EA9"/>
    <w:rsid w:val="00973005"/>
    <w:rsid w:val="00976DFE"/>
    <w:rsid w:val="00977E88"/>
    <w:rsid w:val="00982901"/>
    <w:rsid w:val="00984F3E"/>
    <w:rsid w:val="00985086"/>
    <w:rsid w:val="00986310"/>
    <w:rsid w:val="009878E3"/>
    <w:rsid w:val="009903A0"/>
    <w:rsid w:val="0099046A"/>
    <w:rsid w:val="00990D9C"/>
    <w:rsid w:val="009932F8"/>
    <w:rsid w:val="009939F7"/>
    <w:rsid w:val="00994C1C"/>
    <w:rsid w:val="00994CC2"/>
    <w:rsid w:val="00996BEF"/>
    <w:rsid w:val="009973F6"/>
    <w:rsid w:val="00997B46"/>
    <w:rsid w:val="009A02D2"/>
    <w:rsid w:val="009A11DB"/>
    <w:rsid w:val="009A1F00"/>
    <w:rsid w:val="009A29F6"/>
    <w:rsid w:val="009A348C"/>
    <w:rsid w:val="009A42A1"/>
    <w:rsid w:val="009A5175"/>
    <w:rsid w:val="009A6C77"/>
    <w:rsid w:val="009A7C9F"/>
    <w:rsid w:val="009B35C4"/>
    <w:rsid w:val="009B3E1C"/>
    <w:rsid w:val="009B47AF"/>
    <w:rsid w:val="009C233A"/>
    <w:rsid w:val="009C4C4A"/>
    <w:rsid w:val="009C67A0"/>
    <w:rsid w:val="009C74C4"/>
    <w:rsid w:val="009D0798"/>
    <w:rsid w:val="009D23E0"/>
    <w:rsid w:val="009D2EFD"/>
    <w:rsid w:val="009D44C4"/>
    <w:rsid w:val="009E1B71"/>
    <w:rsid w:val="009E7263"/>
    <w:rsid w:val="009E7CDF"/>
    <w:rsid w:val="009E7F06"/>
    <w:rsid w:val="009F1564"/>
    <w:rsid w:val="009F1FF2"/>
    <w:rsid w:val="009F3498"/>
    <w:rsid w:val="009F3E94"/>
    <w:rsid w:val="009F547D"/>
    <w:rsid w:val="009F5612"/>
    <w:rsid w:val="00A024AC"/>
    <w:rsid w:val="00A0274D"/>
    <w:rsid w:val="00A02A2F"/>
    <w:rsid w:val="00A04236"/>
    <w:rsid w:val="00A055D3"/>
    <w:rsid w:val="00A07ECA"/>
    <w:rsid w:val="00A107BE"/>
    <w:rsid w:val="00A12BE2"/>
    <w:rsid w:val="00A13E55"/>
    <w:rsid w:val="00A14680"/>
    <w:rsid w:val="00A14783"/>
    <w:rsid w:val="00A16B59"/>
    <w:rsid w:val="00A170AF"/>
    <w:rsid w:val="00A204D4"/>
    <w:rsid w:val="00A204DA"/>
    <w:rsid w:val="00A2170A"/>
    <w:rsid w:val="00A218C6"/>
    <w:rsid w:val="00A266A3"/>
    <w:rsid w:val="00A266B1"/>
    <w:rsid w:val="00A27C1E"/>
    <w:rsid w:val="00A30A28"/>
    <w:rsid w:val="00A30C6B"/>
    <w:rsid w:val="00A31B1A"/>
    <w:rsid w:val="00A33EBB"/>
    <w:rsid w:val="00A34159"/>
    <w:rsid w:val="00A35444"/>
    <w:rsid w:val="00A4193D"/>
    <w:rsid w:val="00A439B9"/>
    <w:rsid w:val="00A45E64"/>
    <w:rsid w:val="00A5088B"/>
    <w:rsid w:val="00A53791"/>
    <w:rsid w:val="00A5562C"/>
    <w:rsid w:val="00A55D9C"/>
    <w:rsid w:val="00A57239"/>
    <w:rsid w:val="00A5743D"/>
    <w:rsid w:val="00A601C2"/>
    <w:rsid w:val="00A61BD2"/>
    <w:rsid w:val="00A61C86"/>
    <w:rsid w:val="00A6378C"/>
    <w:rsid w:val="00A65B0E"/>
    <w:rsid w:val="00A66B7A"/>
    <w:rsid w:val="00A66E87"/>
    <w:rsid w:val="00A70CD7"/>
    <w:rsid w:val="00A719C8"/>
    <w:rsid w:val="00A71CBE"/>
    <w:rsid w:val="00A72799"/>
    <w:rsid w:val="00A74520"/>
    <w:rsid w:val="00A74547"/>
    <w:rsid w:val="00A77EB0"/>
    <w:rsid w:val="00A80839"/>
    <w:rsid w:val="00A837C9"/>
    <w:rsid w:val="00A8527C"/>
    <w:rsid w:val="00A91DB7"/>
    <w:rsid w:val="00A92E3B"/>
    <w:rsid w:val="00A938D3"/>
    <w:rsid w:val="00A939D8"/>
    <w:rsid w:val="00A94E73"/>
    <w:rsid w:val="00A9535B"/>
    <w:rsid w:val="00A9740D"/>
    <w:rsid w:val="00A9761F"/>
    <w:rsid w:val="00A97C31"/>
    <w:rsid w:val="00AA0268"/>
    <w:rsid w:val="00AA0A29"/>
    <w:rsid w:val="00AA2021"/>
    <w:rsid w:val="00AA2478"/>
    <w:rsid w:val="00AA27A6"/>
    <w:rsid w:val="00AA4595"/>
    <w:rsid w:val="00AA5379"/>
    <w:rsid w:val="00AA615F"/>
    <w:rsid w:val="00AA66C4"/>
    <w:rsid w:val="00AB1101"/>
    <w:rsid w:val="00AB48EB"/>
    <w:rsid w:val="00AB69E0"/>
    <w:rsid w:val="00AB7BBF"/>
    <w:rsid w:val="00AC04E3"/>
    <w:rsid w:val="00AC0CD1"/>
    <w:rsid w:val="00AC3A94"/>
    <w:rsid w:val="00AC5D6F"/>
    <w:rsid w:val="00AC641C"/>
    <w:rsid w:val="00AD01EE"/>
    <w:rsid w:val="00AD02D5"/>
    <w:rsid w:val="00AD064D"/>
    <w:rsid w:val="00AD0E26"/>
    <w:rsid w:val="00AD1F8F"/>
    <w:rsid w:val="00AD28F5"/>
    <w:rsid w:val="00AD4D7A"/>
    <w:rsid w:val="00AD762B"/>
    <w:rsid w:val="00AE1D7B"/>
    <w:rsid w:val="00AE2BD2"/>
    <w:rsid w:val="00AE3170"/>
    <w:rsid w:val="00AE4102"/>
    <w:rsid w:val="00AE4477"/>
    <w:rsid w:val="00AF2055"/>
    <w:rsid w:val="00AF6DC1"/>
    <w:rsid w:val="00B010C8"/>
    <w:rsid w:val="00B018EC"/>
    <w:rsid w:val="00B01A6B"/>
    <w:rsid w:val="00B01B91"/>
    <w:rsid w:val="00B03FF1"/>
    <w:rsid w:val="00B04367"/>
    <w:rsid w:val="00B0440D"/>
    <w:rsid w:val="00B04E51"/>
    <w:rsid w:val="00B10B28"/>
    <w:rsid w:val="00B11FB4"/>
    <w:rsid w:val="00B134CD"/>
    <w:rsid w:val="00B1551E"/>
    <w:rsid w:val="00B20D6B"/>
    <w:rsid w:val="00B2110E"/>
    <w:rsid w:val="00B213A3"/>
    <w:rsid w:val="00B21DA7"/>
    <w:rsid w:val="00B21EF9"/>
    <w:rsid w:val="00B23FEC"/>
    <w:rsid w:val="00B25BF0"/>
    <w:rsid w:val="00B26929"/>
    <w:rsid w:val="00B27EAC"/>
    <w:rsid w:val="00B30563"/>
    <w:rsid w:val="00B338E9"/>
    <w:rsid w:val="00B33B74"/>
    <w:rsid w:val="00B36359"/>
    <w:rsid w:val="00B37C37"/>
    <w:rsid w:val="00B37DB3"/>
    <w:rsid w:val="00B40D4F"/>
    <w:rsid w:val="00B42469"/>
    <w:rsid w:val="00B4260A"/>
    <w:rsid w:val="00B43C02"/>
    <w:rsid w:val="00B441F9"/>
    <w:rsid w:val="00B45551"/>
    <w:rsid w:val="00B50DEF"/>
    <w:rsid w:val="00B5380A"/>
    <w:rsid w:val="00B53FA9"/>
    <w:rsid w:val="00B54763"/>
    <w:rsid w:val="00B54B74"/>
    <w:rsid w:val="00B60112"/>
    <w:rsid w:val="00B64A0B"/>
    <w:rsid w:val="00B654C5"/>
    <w:rsid w:val="00B663BB"/>
    <w:rsid w:val="00B6661A"/>
    <w:rsid w:val="00B66E23"/>
    <w:rsid w:val="00B6700E"/>
    <w:rsid w:val="00B70E88"/>
    <w:rsid w:val="00B71457"/>
    <w:rsid w:val="00B74968"/>
    <w:rsid w:val="00B74D4F"/>
    <w:rsid w:val="00B75B51"/>
    <w:rsid w:val="00B77EBE"/>
    <w:rsid w:val="00B8002A"/>
    <w:rsid w:val="00B80121"/>
    <w:rsid w:val="00B816FB"/>
    <w:rsid w:val="00B861B1"/>
    <w:rsid w:val="00B864C8"/>
    <w:rsid w:val="00B87737"/>
    <w:rsid w:val="00B9078D"/>
    <w:rsid w:val="00B90CFA"/>
    <w:rsid w:val="00B911D2"/>
    <w:rsid w:val="00B91C8B"/>
    <w:rsid w:val="00B92157"/>
    <w:rsid w:val="00B94243"/>
    <w:rsid w:val="00B9449F"/>
    <w:rsid w:val="00B953FF"/>
    <w:rsid w:val="00B9779B"/>
    <w:rsid w:val="00B97FB1"/>
    <w:rsid w:val="00BA1817"/>
    <w:rsid w:val="00BA236D"/>
    <w:rsid w:val="00BB538E"/>
    <w:rsid w:val="00BB5F18"/>
    <w:rsid w:val="00BB6318"/>
    <w:rsid w:val="00BB6987"/>
    <w:rsid w:val="00BC02D9"/>
    <w:rsid w:val="00BC15E6"/>
    <w:rsid w:val="00BC2008"/>
    <w:rsid w:val="00BC444F"/>
    <w:rsid w:val="00BC6502"/>
    <w:rsid w:val="00BC6527"/>
    <w:rsid w:val="00BD06AD"/>
    <w:rsid w:val="00BD0A00"/>
    <w:rsid w:val="00BD1330"/>
    <w:rsid w:val="00BD21BB"/>
    <w:rsid w:val="00BD293E"/>
    <w:rsid w:val="00BD2CA5"/>
    <w:rsid w:val="00BD476D"/>
    <w:rsid w:val="00BD5E81"/>
    <w:rsid w:val="00BE375F"/>
    <w:rsid w:val="00BE3B92"/>
    <w:rsid w:val="00BE426B"/>
    <w:rsid w:val="00BE6189"/>
    <w:rsid w:val="00BE65C1"/>
    <w:rsid w:val="00BE78D7"/>
    <w:rsid w:val="00BF047B"/>
    <w:rsid w:val="00BF3233"/>
    <w:rsid w:val="00BF3875"/>
    <w:rsid w:val="00BF669B"/>
    <w:rsid w:val="00BF7C75"/>
    <w:rsid w:val="00C01B79"/>
    <w:rsid w:val="00C03E36"/>
    <w:rsid w:val="00C05208"/>
    <w:rsid w:val="00C056C5"/>
    <w:rsid w:val="00C06E8E"/>
    <w:rsid w:val="00C10705"/>
    <w:rsid w:val="00C11379"/>
    <w:rsid w:val="00C125EF"/>
    <w:rsid w:val="00C13063"/>
    <w:rsid w:val="00C13842"/>
    <w:rsid w:val="00C1567B"/>
    <w:rsid w:val="00C15F9B"/>
    <w:rsid w:val="00C21011"/>
    <w:rsid w:val="00C22AF3"/>
    <w:rsid w:val="00C23C25"/>
    <w:rsid w:val="00C3277E"/>
    <w:rsid w:val="00C32AC3"/>
    <w:rsid w:val="00C33AC7"/>
    <w:rsid w:val="00C33CEF"/>
    <w:rsid w:val="00C354C3"/>
    <w:rsid w:val="00C357C8"/>
    <w:rsid w:val="00C36880"/>
    <w:rsid w:val="00C37244"/>
    <w:rsid w:val="00C37C0D"/>
    <w:rsid w:val="00C4060B"/>
    <w:rsid w:val="00C40617"/>
    <w:rsid w:val="00C41FB2"/>
    <w:rsid w:val="00C4262B"/>
    <w:rsid w:val="00C4761E"/>
    <w:rsid w:val="00C47AB0"/>
    <w:rsid w:val="00C51BFF"/>
    <w:rsid w:val="00C54FB5"/>
    <w:rsid w:val="00C551D5"/>
    <w:rsid w:val="00C567A3"/>
    <w:rsid w:val="00C57A95"/>
    <w:rsid w:val="00C60D09"/>
    <w:rsid w:val="00C626A8"/>
    <w:rsid w:val="00C632DB"/>
    <w:rsid w:val="00C662CB"/>
    <w:rsid w:val="00C704E8"/>
    <w:rsid w:val="00C706FA"/>
    <w:rsid w:val="00C744DE"/>
    <w:rsid w:val="00C74AB5"/>
    <w:rsid w:val="00C80416"/>
    <w:rsid w:val="00C80DAF"/>
    <w:rsid w:val="00C81B46"/>
    <w:rsid w:val="00C822B0"/>
    <w:rsid w:val="00C8388C"/>
    <w:rsid w:val="00C839DD"/>
    <w:rsid w:val="00C86B14"/>
    <w:rsid w:val="00C8720D"/>
    <w:rsid w:val="00C9050D"/>
    <w:rsid w:val="00C91E28"/>
    <w:rsid w:val="00C92386"/>
    <w:rsid w:val="00C92674"/>
    <w:rsid w:val="00C94831"/>
    <w:rsid w:val="00C96EE7"/>
    <w:rsid w:val="00C97144"/>
    <w:rsid w:val="00C97D52"/>
    <w:rsid w:val="00CA1019"/>
    <w:rsid w:val="00CA3A13"/>
    <w:rsid w:val="00CA40AB"/>
    <w:rsid w:val="00CA4D24"/>
    <w:rsid w:val="00CA4DF4"/>
    <w:rsid w:val="00CA51F0"/>
    <w:rsid w:val="00CA53C3"/>
    <w:rsid w:val="00CA648A"/>
    <w:rsid w:val="00CA65AF"/>
    <w:rsid w:val="00CB1EEE"/>
    <w:rsid w:val="00CB2053"/>
    <w:rsid w:val="00CB4328"/>
    <w:rsid w:val="00CB5BB0"/>
    <w:rsid w:val="00CB6E0E"/>
    <w:rsid w:val="00CC087C"/>
    <w:rsid w:val="00CC11D9"/>
    <w:rsid w:val="00CC1C43"/>
    <w:rsid w:val="00CC29B0"/>
    <w:rsid w:val="00CC3092"/>
    <w:rsid w:val="00CC31FA"/>
    <w:rsid w:val="00CC3548"/>
    <w:rsid w:val="00CC4D42"/>
    <w:rsid w:val="00CC6449"/>
    <w:rsid w:val="00CD0F09"/>
    <w:rsid w:val="00CD1CE5"/>
    <w:rsid w:val="00CD1F79"/>
    <w:rsid w:val="00CD30CF"/>
    <w:rsid w:val="00CD48E3"/>
    <w:rsid w:val="00CE32FE"/>
    <w:rsid w:val="00CF02E8"/>
    <w:rsid w:val="00CF04D9"/>
    <w:rsid w:val="00CF15E6"/>
    <w:rsid w:val="00CF1951"/>
    <w:rsid w:val="00CF24C6"/>
    <w:rsid w:val="00CF3193"/>
    <w:rsid w:val="00CF4447"/>
    <w:rsid w:val="00CF66C7"/>
    <w:rsid w:val="00CF76BD"/>
    <w:rsid w:val="00CF76C6"/>
    <w:rsid w:val="00CF7DC5"/>
    <w:rsid w:val="00D0024C"/>
    <w:rsid w:val="00D005B6"/>
    <w:rsid w:val="00D02C07"/>
    <w:rsid w:val="00D05E80"/>
    <w:rsid w:val="00D1013F"/>
    <w:rsid w:val="00D10427"/>
    <w:rsid w:val="00D12D5E"/>
    <w:rsid w:val="00D1317D"/>
    <w:rsid w:val="00D13CBA"/>
    <w:rsid w:val="00D1585B"/>
    <w:rsid w:val="00D158F1"/>
    <w:rsid w:val="00D15BEF"/>
    <w:rsid w:val="00D165BE"/>
    <w:rsid w:val="00D16BB7"/>
    <w:rsid w:val="00D20F1C"/>
    <w:rsid w:val="00D2328A"/>
    <w:rsid w:val="00D2355F"/>
    <w:rsid w:val="00D2481C"/>
    <w:rsid w:val="00D25E8B"/>
    <w:rsid w:val="00D26CCA"/>
    <w:rsid w:val="00D328FE"/>
    <w:rsid w:val="00D32D6D"/>
    <w:rsid w:val="00D341B2"/>
    <w:rsid w:val="00D34211"/>
    <w:rsid w:val="00D36C40"/>
    <w:rsid w:val="00D372BF"/>
    <w:rsid w:val="00D40B0A"/>
    <w:rsid w:val="00D41824"/>
    <w:rsid w:val="00D41A6B"/>
    <w:rsid w:val="00D420F2"/>
    <w:rsid w:val="00D4211E"/>
    <w:rsid w:val="00D43AE9"/>
    <w:rsid w:val="00D470E2"/>
    <w:rsid w:val="00D50AA6"/>
    <w:rsid w:val="00D561EE"/>
    <w:rsid w:val="00D56743"/>
    <w:rsid w:val="00D57A89"/>
    <w:rsid w:val="00D62BF0"/>
    <w:rsid w:val="00D63339"/>
    <w:rsid w:val="00D6460B"/>
    <w:rsid w:val="00D65215"/>
    <w:rsid w:val="00D67EB8"/>
    <w:rsid w:val="00D70910"/>
    <w:rsid w:val="00D70D43"/>
    <w:rsid w:val="00D712AA"/>
    <w:rsid w:val="00D71A6F"/>
    <w:rsid w:val="00D730FC"/>
    <w:rsid w:val="00D752D5"/>
    <w:rsid w:val="00D8044E"/>
    <w:rsid w:val="00D81064"/>
    <w:rsid w:val="00D813EF"/>
    <w:rsid w:val="00D815B3"/>
    <w:rsid w:val="00D82327"/>
    <w:rsid w:val="00D8460B"/>
    <w:rsid w:val="00D90427"/>
    <w:rsid w:val="00D90E0C"/>
    <w:rsid w:val="00D938DB"/>
    <w:rsid w:val="00D93DE5"/>
    <w:rsid w:val="00D95EF8"/>
    <w:rsid w:val="00D96824"/>
    <w:rsid w:val="00DA04FD"/>
    <w:rsid w:val="00DA1B28"/>
    <w:rsid w:val="00DA1E70"/>
    <w:rsid w:val="00DA20D7"/>
    <w:rsid w:val="00DA2A18"/>
    <w:rsid w:val="00DA3777"/>
    <w:rsid w:val="00DA66A7"/>
    <w:rsid w:val="00DA6A4E"/>
    <w:rsid w:val="00DA74D1"/>
    <w:rsid w:val="00DB3904"/>
    <w:rsid w:val="00DB719D"/>
    <w:rsid w:val="00DB7DA3"/>
    <w:rsid w:val="00DC23D1"/>
    <w:rsid w:val="00DC3736"/>
    <w:rsid w:val="00DC38FB"/>
    <w:rsid w:val="00DC4A75"/>
    <w:rsid w:val="00DC65E9"/>
    <w:rsid w:val="00DD2591"/>
    <w:rsid w:val="00DD2E68"/>
    <w:rsid w:val="00DD52BC"/>
    <w:rsid w:val="00DD6841"/>
    <w:rsid w:val="00DE0C72"/>
    <w:rsid w:val="00DE483B"/>
    <w:rsid w:val="00DE6328"/>
    <w:rsid w:val="00DE72FB"/>
    <w:rsid w:val="00DE7B86"/>
    <w:rsid w:val="00DF08BB"/>
    <w:rsid w:val="00DF1089"/>
    <w:rsid w:val="00DF1190"/>
    <w:rsid w:val="00DF3A5B"/>
    <w:rsid w:val="00DF559C"/>
    <w:rsid w:val="00DF5A59"/>
    <w:rsid w:val="00DF73DB"/>
    <w:rsid w:val="00DF76CD"/>
    <w:rsid w:val="00E04621"/>
    <w:rsid w:val="00E04954"/>
    <w:rsid w:val="00E05CFE"/>
    <w:rsid w:val="00E06484"/>
    <w:rsid w:val="00E10243"/>
    <w:rsid w:val="00E116F5"/>
    <w:rsid w:val="00E1460A"/>
    <w:rsid w:val="00E20F65"/>
    <w:rsid w:val="00E23526"/>
    <w:rsid w:val="00E23769"/>
    <w:rsid w:val="00E244CF"/>
    <w:rsid w:val="00E24E01"/>
    <w:rsid w:val="00E2640E"/>
    <w:rsid w:val="00E26506"/>
    <w:rsid w:val="00E27819"/>
    <w:rsid w:val="00E32966"/>
    <w:rsid w:val="00E32C31"/>
    <w:rsid w:val="00E34BFD"/>
    <w:rsid w:val="00E34F4F"/>
    <w:rsid w:val="00E34FCD"/>
    <w:rsid w:val="00E35A20"/>
    <w:rsid w:val="00E35A3C"/>
    <w:rsid w:val="00E40A8F"/>
    <w:rsid w:val="00E42B65"/>
    <w:rsid w:val="00E42F32"/>
    <w:rsid w:val="00E433C1"/>
    <w:rsid w:val="00E438B5"/>
    <w:rsid w:val="00E456F3"/>
    <w:rsid w:val="00E46416"/>
    <w:rsid w:val="00E46BA0"/>
    <w:rsid w:val="00E47115"/>
    <w:rsid w:val="00E4768D"/>
    <w:rsid w:val="00E53894"/>
    <w:rsid w:val="00E545B5"/>
    <w:rsid w:val="00E55358"/>
    <w:rsid w:val="00E56152"/>
    <w:rsid w:val="00E6159F"/>
    <w:rsid w:val="00E62559"/>
    <w:rsid w:val="00E62BD4"/>
    <w:rsid w:val="00E64724"/>
    <w:rsid w:val="00E64D96"/>
    <w:rsid w:val="00E6637E"/>
    <w:rsid w:val="00E71AD8"/>
    <w:rsid w:val="00E760D3"/>
    <w:rsid w:val="00E82797"/>
    <w:rsid w:val="00E82C3D"/>
    <w:rsid w:val="00E845FC"/>
    <w:rsid w:val="00E85172"/>
    <w:rsid w:val="00E86959"/>
    <w:rsid w:val="00E86BB5"/>
    <w:rsid w:val="00E87015"/>
    <w:rsid w:val="00E91839"/>
    <w:rsid w:val="00E95000"/>
    <w:rsid w:val="00EA138B"/>
    <w:rsid w:val="00EA2A15"/>
    <w:rsid w:val="00EA2E84"/>
    <w:rsid w:val="00EA33AA"/>
    <w:rsid w:val="00EA5DE1"/>
    <w:rsid w:val="00EB0A5B"/>
    <w:rsid w:val="00EB0FF8"/>
    <w:rsid w:val="00EB2924"/>
    <w:rsid w:val="00EB33CF"/>
    <w:rsid w:val="00EB391E"/>
    <w:rsid w:val="00EB3CBD"/>
    <w:rsid w:val="00EB498A"/>
    <w:rsid w:val="00EB5B89"/>
    <w:rsid w:val="00EB697B"/>
    <w:rsid w:val="00EC016F"/>
    <w:rsid w:val="00EC41B3"/>
    <w:rsid w:val="00EC5AA3"/>
    <w:rsid w:val="00EC74F6"/>
    <w:rsid w:val="00ED0281"/>
    <w:rsid w:val="00ED1966"/>
    <w:rsid w:val="00ED1F6A"/>
    <w:rsid w:val="00ED2441"/>
    <w:rsid w:val="00ED4C2F"/>
    <w:rsid w:val="00ED59D6"/>
    <w:rsid w:val="00ED5AFE"/>
    <w:rsid w:val="00ED639C"/>
    <w:rsid w:val="00EE06F2"/>
    <w:rsid w:val="00EE15EE"/>
    <w:rsid w:val="00EE30D2"/>
    <w:rsid w:val="00EE41CB"/>
    <w:rsid w:val="00EE7E15"/>
    <w:rsid w:val="00EF0756"/>
    <w:rsid w:val="00EF394A"/>
    <w:rsid w:val="00EF4E61"/>
    <w:rsid w:val="00EF72C5"/>
    <w:rsid w:val="00F0165B"/>
    <w:rsid w:val="00F03A40"/>
    <w:rsid w:val="00F0462D"/>
    <w:rsid w:val="00F04819"/>
    <w:rsid w:val="00F10455"/>
    <w:rsid w:val="00F15E71"/>
    <w:rsid w:val="00F17EC8"/>
    <w:rsid w:val="00F20867"/>
    <w:rsid w:val="00F224DE"/>
    <w:rsid w:val="00F22AA4"/>
    <w:rsid w:val="00F23C1D"/>
    <w:rsid w:val="00F27051"/>
    <w:rsid w:val="00F304A7"/>
    <w:rsid w:val="00F3202D"/>
    <w:rsid w:val="00F40DAF"/>
    <w:rsid w:val="00F41E14"/>
    <w:rsid w:val="00F424C1"/>
    <w:rsid w:val="00F4311C"/>
    <w:rsid w:val="00F4609B"/>
    <w:rsid w:val="00F4647E"/>
    <w:rsid w:val="00F50088"/>
    <w:rsid w:val="00F54B26"/>
    <w:rsid w:val="00F56C33"/>
    <w:rsid w:val="00F6195F"/>
    <w:rsid w:val="00F61C13"/>
    <w:rsid w:val="00F63212"/>
    <w:rsid w:val="00F63DC3"/>
    <w:rsid w:val="00F64C22"/>
    <w:rsid w:val="00F71C99"/>
    <w:rsid w:val="00F753B5"/>
    <w:rsid w:val="00F75D93"/>
    <w:rsid w:val="00F7677D"/>
    <w:rsid w:val="00F80F44"/>
    <w:rsid w:val="00F82322"/>
    <w:rsid w:val="00F83A2C"/>
    <w:rsid w:val="00F841EC"/>
    <w:rsid w:val="00F84793"/>
    <w:rsid w:val="00F87B25"/>
    <w:rsid w:val="00F87CB3"/>
    <w:rsid w:val="00F905D7"/>
    <w:rsid w:val="00F90E0D"/>
    <w:rsid w:val="00F912AE"/>
    <w:rsid w:val="00F9616C"/>
    <w:rsid w:val="00F967A8"/>
    <w:rsid w:val="00F96DCC"/>
    <w:rsid w:val="00F9721E"/>
    <w:rsid w:val="00F975DF"/>
    <w:rsid w:val="00FA189E"/>
    <w:rsid w:val="00FA1FEB"/>
    <w:rsid w:val="00FA2E8B"/>
    <w:rsid w:val="00FA3C02"/>
    <w:rsid w:val="00FB0E99"/>
    <w:rsid w:val="00FB31E2"/>
    <w:rsid w:val="00FB325E"/>
    <w:rsid w:val="00FB4B11"/>
    <w:rsid w:val="00FB635D"/>
    <w:rsid w:val="00FC0874"/>
    <w:rsid w:val="00FC1AE1"/>
    <w:rsid w:val="00FC1B60"/>
    <w:rsid w:val="00FC2CAB"/>
    <w:rsid w:val="00FC54E0"/>
    <w:rsid w:val="00FC5ADE"/>
    <w:rsid w:val="00FC6E8B"/>
    <w:rsid w:val="00FC73E4"/>
    <w:rsid w:val="00FC754B"/>
    <w:rsid w:val="00FC7A4F"/>
    <w:rsid w:val="00FC7B57"/>
    <w:rsid w:val="00FD1497"/>
    <w:rsid w:val="00FD160D"/>
    <w:rsid w:val="00FD188D"/>
    <w:rsid w:val="00FD19F4"/>
    <w:rsid w:val="00FD5257"/>
    <w:rsid w:val="00FD7A5D"/>
    <w:rsid w:val="00FD7A64"/>
    <w:rsid w:val="00FE06C2"/>
    <w:rsid w:val="00FE0CF1"/>
    <w:rsid w:val="00FE5711"/>
    <w:rsid w:val="00FF14BA"/>
    <w:rsid w:val="00FF2D67"/>
    <w:rsid w:val="00FF578D"/>
    <w:rsid w:val="00FF59D8"/>
    <w:rsid w:val="00FF5A41"/>
    <w:rsid w:val="00FF739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DAE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46F"/>
    <w:rPr>
      <w:rFonts w:ascii="Cambria" w:eastAsia="ＭＳ 明朝" w:hAnsi="Cambr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entedeprrafopred">
    <w:name w:val="Fuente de párrafo pred"/>
    <w:uiPriority w:val="99"/>
    <w:semiHidden/>
  </w:style>
  <w:style w:type="character" w:customStyle="1" w:styleId="Fuentedeprrafopred10">
    <w:name w:val="Fuente de párrafo pred10"/>
    <w:uiPriority w:val="99"/>
    <w:semiHidden/>
    <w:rsid w:val="000A719A"/>
  </w:style>
  <w:style w:type="character" w:customStyle="1" w:styleId="Fuentedeprrafopred9">
    <w:name w:val="Fuente de párrafo pred9"/>
    <w:uiPriority w:val="99"/>
    <w:semiHidden/>
    <w:rsid w:val="002E5DB7"/>
  </w:style>
  <w:style w:type="character" w:customStyle="1" w:styleId="Fuentedeprrafopred8">
    <w:name w:val="Fuente de párrafo pred8"/>
    <w:uiPriority w:val="99"/>
    <w:semiHidden/>
    <w:rsid w:val="00F71C99"/>
  </w:style>
  <w:style w:type="character" w:customStyle="1" w:styleId="Fuentedeprrafopred7">
    <w:name w:val="Fuente de párrafo pred7"/>
    <w:uiPriority w:val="99"/>
    <w:semiHidden/>
    <w:rsid w:val="005C2CD1"/>
  </w:style>
  <w:style w:type="character" w:customStyle="1" w:styleId="Fuentedeprrafopred6">
    <w:name w:val="Fuente de párrafo pred6"/>
    <w:uiPriority w:val="99"/>
    <w:semiHidden/>
    <w:rsid w:val="00F61C13"/>
  </w:style>
  <w:style w:type="character" w:customStyle="1" w:styleId="Fuentedeprrafopred5">
    <w:name w:val="Fuente de párrafo pred5"/>
    <w:uiPriority w:val="99"/>
    <w:semiHidden/>
    <w:rsid w:val="00096A8D"/>
  </w:style>
  <w:style w:type="character" w:customStyle="1" w:styleId="Fuentedeprrafopred4">
    <w:name w:val="Fuente de párrafo pred4"/>
    <w:uiPriority w:val="99"/>
    <w:semiHidden/>
    <w:rsid w:val="004C7F50"/>
  </w:style>
  <w:style w:type="character" w:customStyle="1" w:styleId="Fuentedeprrafopred3">
    <w:name w:val="Fuente de párrafo pred3"/>
    <w:uiPriority w:val="99"/>
    <w:semiHidden/>
    <w:rsid w:val="00845749"/>
  </w:style>
  <w:style w:type="character" w:customStyle="1" w:styleId="Fuentedeprrafopred2">
    <w:name w:val="Fuente de párrafo pred2"/>
    <w:uiPriority w:val="99"/>
    <w:semiHidden/>
    <w:rsid w:val="001E1C8B"/>
  </w:style>
  <w:style w:type="character" w:customStyle="1" w:styleId="Fuentedeprrafopred1">
    <w:name w:val="Fuente de párrafo pred1"/>
    <w:uiPriority w:val="99"/>
    <w:semiHidden/>
    <w:rsid w:val="00A13E55"/>
  </w:style>
  <w:style w:type="paragraph" w:customStyle="1" w:styleId="Piede">
    <w:name w:val="Pie de"/>
    <w:basedOn w:val="Normal"/>
    <w:uiPriority w:val="99"/>
    <w:semiHidden/>
    <w:rsid w:val="00A13E55"/>
    <w:pPr>
      <w:tabs>
        <w:tab w:val="center" w:pos="4419"/>
        <w:tab w:val="right" w:pos="8838"/>
      </w:tabs>
    </w:pPr>
    <w:rPr>
      <w:rFonts w:ascii="Times New Roman" w:eastAsia="Times New Roman" w:hAnsi="Times New Roman"/>
      <w:lang w:val="en-AU" w:eastAsia="es-ES_tradnl"/>
    </w:rPr>
  </w:style>
  <w:style w:type="character" w:customStyle="1" w:styleId="Nmerodep">
    <w:name w:val="Número de p"/>
    <w:basedOn w:val="Fuentedeprrafopred1"/>
    <w:uiPriority w:val="99"/>
    <w:rsid w:val="00A13E55"/>
    <w:rPr>
      <w:rFonts w:cs="Times New Roman"/>
    </w:rPr>
  </w:style>
  <w:style w:type="paragraph" w:styleId="ListParagraph">
    <w:name w:val="List Paragraph"/>
    <w:basedOn w:val="Normal"/>
    <w:uiPriority w:val="99"/>
    <w:qFormat/>
    <w:rsid w:val="007444FD"/>
    <w:pPr>
      <w:ind w:left="720"/>
      <w:contextualSpacing/>
    </w:pPr>
  </w:style>
  <w:style w:type="paragraph" w:styleId="NormalWeb">
    <w:name w:val="Normal (Web)"/>
    <w:basedOn w:val="Normal"/>
    <w:uiPriority w:val="99"/>
    <w:rsid w:val="0015026E"/>
    <w:pPr>
      <w:spacing w:beforeLines="1" w:afterLines="1"/>
    </w:pPr>
    <w:rPr>
      <w:rFonts w:ascii="Times" w:eastAsiaTheme="minorEastAsia" w:hAnsi="Times"/>
      <w:sz w:val="20"/>
      <w:szCs w:val="20"/>
      <w:lang w:eastAsia="en-US"/>
    </w:rPr>
  </w:style>
  <w:style w:type="paragraph" w:styleId="Footer">
    <w:name w:val="footer"/>
    <w:basedOn w:val="Normal"/>
    <w:link w:val="FooterChar"/>
    <w:uiPriority w:val="99"/>
    <w:semiHidden/>
    <w:unhideWhenUsed/>
    <w:rsid w:val="00626AD6"/>
    <w:pPr>
      <w:tabs>
        <w:tab w:val="center" w:pos="4320"/>
        <w:tab w:val="right" w:pos="8640"/>
      </w:tabs>
    </w:pPr>
  </w:style>
  <w:style w:type="character" w:customStyle="1" w:styleId="FooterChar">
    <w:name w:val="Footer Char"/>
    <w:basedOn w:val="DefaultParagraphFont"/>
    <w:link w:val="Footer"/>
    <w:uiPriority w:val="99"/>
    <w:semiHidden/>
    <w:rsid w:val="00626AD6"/>
    <w:rPr>
      <w:rFonts w:ascii="Cambria" w:eastAsia="ＭＳ 明朝" w:hAnsi="Cambria"/>
      <w:sz w:val="24"/>
      <w:szCs w:val="24"/>
      <w:lang w:eastAsia="ja-JP"/>
    </w:rPr>
  </w:style>
  <w:style w:type="character" w:styleId="PageNumber">
    <w:name w:val="page number"/>
    <w:basedOn w:val="DefaultParagraphFont"/>
    <w:uiPriority w:val="99"/>
    <w:semiHidden/>
    <w:unhideWhenUsed/>
    <w:rsid w:val="00626AD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46F"/>
    <w:rPr>
      <w:rFonts w:ascii="Cambria" w:eastAsia="ＭＳ 明朝" w:hAnsi="Cambr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entedeprrafopred">
    <w:name w:val="Fuente de párrafo pred"/>
    <w:uiPriority w:val="99"/>
    <w:semiHidden/>
  </w:style>
  <w:style w:type="character" w:customStyle="1" w:styleId="Fuentedeprrafopred10">
    <w:name w:val="Fuente de párrafo pred10"/>
    <w:uiPriority w:val="99"/>
    <w:semiHidden/>
    <w:rsid w:val="000A719A"/>
  </w:style>
  <w:style w:type="character" w:customStyle="1" w:styleId="Fuentedeprrafopred9">
    <w:name w:val="Fuente de párrafo pred9"/>
    <w:uiPriority w:val="99"/>
    <w:semiHidden/>
    <w:rsid w:val="002E5DB7"/>
  </w:style>
  <w:style w:type="character" w:customStyle="1" w:styleId="Fuentedeprrafopred8">
    <w:name w:val="Fuente de párrafo pred8"/>
    <w:uiPriority w:val="99"/>
    <w:semiHidden/>
    <w:rsid w:val="00F71C99"/>
  </w:style>
  <w:style w:type="character" w:customStyle="1" w:styleId="Fuentedeprrafopred7">
    <w:name w:val="Fuente de párrafo pred7"/>
    <w:uiPriority w:val="99"/>
    <w:semiHidden/>
    <w:rsid w:val="005C2CD1"/>
  </w:style>
  <w:style w:type="character" w:customStyle="1" w:styleId="Fuentedeprrafopred6">
    <w:name w:val="Fuente de párrafo pred6"/>
    <w:uiPriority w:val="99"/>
    <w:semiHidden/>
    <w:rsid w:val="00F61C13"/>
  </w:style>
  <w:style w:type="character" w:customStyle="1" w:styleId="Fuentedeprrafopred5">
    <w:name w:val="Fuente de párrafo pred5"/>
    <w:uiPriority w:val="99"/>
    <w:semiHidden/>
    <w:rsid w:val="00096A8D"/>
  </w:style>
  <w:style w:type="character" w:customStyle="1" w:styleId="Fuentedeprrafopred4">
    <w:name w:val="Fuente de párrafo pred4"/>
    <w:uiPriority w:val="99"/>
    <w:semiHidden/>
    <w:rsid w:val="004C7F50"/>
  </w:style>
  <w:style w:type="character" w:customStyle="1" w:styleId="Fuentedeprrafopred3">
    <w:name w:val="Fuente de párrafo pred3"/>
    <w:uiPriority w:val="99"/>
    <w:semiHidden/>
    <w:rsid w:val="00845749"/>
  </w:style>
  <w:style w:type="character" w:customStyle="1" w:styleId="Fuentedeprrafopred2">
    <w:name w:val="Fuente de párrafo pred2"/>
    <w:uiPriority w:val="99"/>
    <w:semiHidden/>
    <w:rsid w:val="001E1C8B"/>
  </w:style>
  <w:style w:type="character" w:customStyle="1" w:styleId="Fuentedeprrafopred1">
    <w:name w:val="Fuente de párrafo pred1"/>
    <w:uiPriority w:val="99"/>
    <w:semiHidden/>
    <w:rsid w:val="00A13E55"/>
  </w:style>
  <w:style w:type="paragraph" w:customStyle="1" w:styleId="Piede">
    <w:name w:val="Pie de"/>
    <w:basedOn w:val="Normal"/>
    <w:uiPriority w:val="99"/>
    <w:semiHidden/>
    <w:rsid w:val="00A13E55"/>
    <w:pPr>
      <w:tabs>
        <w:tab w:val="center" w:pos="4419"/>
        <w:tab w:val="right" w:pos="8838"/>
      </w:tabs>
    </w:pPr>
    <w:rPr>
      <w:rFonts w:ascii="Times New Roman" w:eastAsia="Times New Roman" w:hAnsi="Times New Roman"/>
      <w:lang w:val="en-AU" w:eastAsia="es-ES_tradnl"/>
    </w:rPr>
  </w:style>
  <w:style w:type="character" w:customStyle="1" w:styleId="Nmerodep">
    <w:name w:val="Número de p"/>
    <w:basedOn w:val="Fuentedeprrafopred1"/>
    <w:uiPriority w:val="99"/>
    <w:rsid w:val="00A13E55"/>
    <w:rPr>
      <w:rFonts w:cs="Times New Roman"/>
    </w:rPr>
  </w:style>
  <w:style w:type="paragraph" w:styleId="ListParagraph">
    <w:name w:val="List Paragraph"/>
    <w:basedOn w:val="Normal"/>
    <w:uiPriority w:val="99"/>
    <w:qFormat/>
    <w:rsid w:val="007444FD"/>
    <w:pPr>
      <w:ind w:left="720"/>
      <w:contextualSpacing/>
    </w:pPr>
  </w:style>
  <w:style w:type="paragraph" w:styleId="NormalWeb">
    <w:name w:val="Normal (Web)"/>
    <w:basedOn w:val="Normal"/>
    <w:uiPriority w:val="99"/>
    <w:rsid w:val="0015026E"/>
    <w:pPr>
      <w:spacing w:beforeLines="1" w:afterLines="1"/>
    </w:pPr>
    <w:rPr>
      <w:rFonts w:ascii="Times" w:eastAsiaTheme="minorEastAsia" w:hAnsi="Times"/>
      <w:sz w:val="20"/>
      <w:szCs w:val="20"/>
      <w:lang w:eastAsia="en-US"/>
    </w:rPr>
  </w:style>
  <w:style w:type="paragraph" w:styleId="Footer">
    <w:name w:val="footer"/>
    <w:basedOn w:val="Normal"/>
    <w:link w:val="FooterChar"/>
    <w:uiPriority w:val="99"/>
    <w:semiHidden/>
    <w:unhideWhenUsed/>
    <w:rsid w:val="00626AD6"/>
    <w:pPr>
      <w:tabs>
        <w:tab w:val="center" w:pos="4320"/>
        <w:tab w:val="right" w:pos="8640"/>
      </w:tabs>
    </w:pPr>
  </w:style>
  <w:style w:type="character" w:customStyle="1" w:styleId="FooterChar">
    <w:name w:val="Footer Char"/>
    <w:basedOn w:val="DefaultParagraphFont"/>
    <w:link w:val="Footer"/>
    <w:uiPriority w:val="99"/>
    <w:semiHidden/>
    <w:rsid w:val="00626AD6"/>
    <w:rPr>
      <w:rFonts w:ascii="Cambria" w:eastAsia="ＭＳ 明朝" w:hAnsi="Cambria"/>
      <w:sz w:val="24"/>
      <w:szCs w:val="24"/>
      <w:lang w:eastAsia="ja-JP"/>
    </w:rPr>
  </w:style>
  <w:style w:type="character" w:styleId="PageNumber">
    <w:name w:val="page number"/>
    <w:basedOn w:val="DefaultParagraphFont"/>
    <w:uiPriority w:val="99"/>
    <w:semiHidden/>
    <w:unhideWhenUsed/>
    <w:rsid w:val="00626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outure">
  <a:themeElements>
    <a:clrScheme name="Couture">
      <a:dk1>
        <a:sysClr val="windowText" lastClr="000000"/>
      </a:dk1>
      <a:lt1>
        <a:sysClr val="window" lastClr="FFFFFF"/>
      </a:lt1>
      <a:dk2>
        <a:srgbClr val="37302A"/>
      </a:dk2>
      <a:lt2>
        <a:srgbClr val="D0CCB9"/>
      </a:lt2>
      <a:accent1>
        <a:srgbClr val="9E8E5C"/>
      </a:accent1>
      <a:accent2>
        <a:srgbClr val="A09781"/>
      </a:accent2>
      <a:accent3>
        <a:srgbClr val="85776D"/>
      </a:accent3>
      <a:accent4>
        <a:srgbClr val="AEAFA9"/>
      </a:accent4>
      <a:accent5>
        <a:srgbClr val="8D878B"/>
      </a:accent5>
      <a:accent6>
        <a:srgbClr val="6B6149"/>
      </a:accent6>
      <a:hlink>
        <a:srgbClr val="B6A272"/>
      </a:hlink>
      <a:folHlink>
        <a:srgbClr val="8A784F"/>
      </a:folHlink>
    </a:clrScheme>
    <a:fontScheme name="Black Tie">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70000"/>
              </a:schemeClr>
            </a:gs>
            <a:gs pos="100000">
              <a:schemeClr val="phClr">
                <a:shade val="80000"/>
              </a:schemeClr>
            </a:gs>
          </a:gsLst>
          <a:path path="circle">
            <a:fillToRect l="50000" t="100000" r="100000" b="100000"/>
          </a:path>
        </a:gradFill>
        <a:blipFill rotWithShape="1">
          <a:blip xmlns:r="http://schemas.openxmlformats.org/officeDocument/2006/relationships" r:embed="rId1">
            <a:duotone>
              <a:schemeClr val="phClr">
                <a:shade val="30000"/>
                <a:satMod val="200000"/>
              </a:schemeClr>
              <a:schemeClr val="phClr">
                <a:tint val="20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110</Pages>
  <Words>56234</Words>
  <Characters>320537</Characters>
  <Application>Microsoft Macintosh Word</Application>
  <DocSecurity>0</DocSecurity>
  <Lines>2671</Lines>
  <Paragraphs>752</Paragraphs>
  <ScaleCrop>false</ScaleCrop>
  <Company>Universidad Nacional Aut_noma de M_xico</Company>
  <LinksUpToDate>false</LinksUpToDate>
  <CharactersWithSpaces>376019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and Discussion of Calibration Points and Priors</dc:title>
  <dc:subject/>
  <dc:creator>Susana Magall_n</dc:creator>
  <cp:keywords/>
  <cp:lastModifiedBy>Susana Magallon</cp:lastModifiedBy>
  <cp:revision>36</cp:revision>
  <dcterms:created xsi:type="dcterms:W3CDTF">2014-06-10T16:37:00Z</dcterms:created>
  <dcterms:modified xsi:type="dcterms:W3CDTF">2014-12-04T22:07:00Z</dcterms:modified>
</cp:coreProperties>
</file>