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20D4F3" w14:textId="77777777" w:rsidR="00964F33" w:rsidRPr="00151033" w:rsidRDefault="00964F33" w:rsidP="00964F33">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1</w:t>
      </w:r>
      <w:r>
        <w:rPr>
          <w:rFonts w:ascii="Times New Roman" w:hAnsi="Times New Roman" w:cs="Times New Roman"/>
          <w:b/>
          <w:sz w:val="24"/>
          <w:szCs w:val="24"/>
        </w:rPr>
        <w:t>.</w:t>
      </w:r>
      <w:r w:rsidRPr="00C27016">
        <w:rPr>
          <w:rFonts w:ascii="Times New Roman" w:hAnsi="Times New Roman" w:cs="Times New Roman"/>
          <w:b/>
          <w:sz w:val="24"/>
          <w:szCs w:val="24"/>
        </w:rPr>
        <w:t xml:space="preserve"> Introduction</w:t>
      </w:r>
    </w:p>
    <w:p w14:paraId="00965742" w14:textId="77777777" w:rsidR="00964F33" w:rsidRDefault="00964F33" w:rsidP="00964F33">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Soil carbon is a heterogeneous mixture of organic matter, some components of which persist in the soil for months or years, while others persist for centuries or millennia. The persistence of soil carbon can be understood through the concept of different “pools” of carbon, each defined by the mechanism by which carbon is stabilized in the soil and characterized by a distinct probability distribution of ages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{"citationItems":[{"id":"ITEM-1","itemData":{"DOI":"10.1029/2018GB005950","ISSN":"19449224","abstract":"The question of why some organic matter is more persistent than other that decomposes quickly in soils has motivated a large amount of research in recent years. Persistence is commonly characterized as turnover or mean residence time of soil organic matter (SOM). However, turnover and residence times are ambiguous measures of persistence, because they could either represent the concepts of age or transit time. To disambiguate these concepts and propose a metric to assess SOM persistence, we calculated age and transit time distributions for a wide range of soil organic carbon (SOC) models. Furthermore, we show how age and transit time distributions can be obtained from a stochastic approach that takes a deterministic model of mass transfers among different pools and creates an equivalent stochastic model at the level of atoms. Using this approach we show: 1) age distributions have relatively old mean values and long tails in relation to transit time distributions, suggesting that carbon stored in soils is on average much older than carbon in the release flux. 2) The difference between mean ages and mean transit times is large, with estimates of SOC persistence in the order of centuries or millennia when assessed using ages, and in the order of decades when using transit or turnover times. 3) The age distribution is an appropriate metric to characterize persistence of SOM. An important implication of our analysis is that random chance is a factor that helps to explain why some organic matter persists for millennia in soil.","author":[{"dropping-particle":"","family":"Sierra","given":"C.A.","non-dropping-particle":"","parse-names":false,"suffix":""},{"dropping-particle":"","family":"Hoyt","given":"A.M.","non-dropping-particle":"","parse-names":false,"suffix":""},{"dropping-particle":"","family":"He","given":"Y.","non-dropping-particle":"","parse-names":false,"suffix":""},{"dropping-particle":"","family":"Trumbore","given":"S.E.","non-dropping-particle":"","parse-names":false,"suffix":""}],"container-title":"Global Biogeochemical Cycles","id":"ITEM-1","issue":"10","issued":{"date-parts":[["2018"]]},"page":"1574-1588","title":"Soil Organic Matter Persistence as a Stochastic Process: Age and Transit Time Distributions of Carbon in Soils","type":"article-journal","volume":"32"},"uris":["http://www.mendeley.com/documents/?uuid=810e0443-e1cd-493d-842d-97b3a16b372e","http://www.mendeley.com/documents/?uuid=32e37f37-f324-4274-9eb5-a6aa587164ce"]}],"mendeley":{"formattedCitation":"(Sierra et al., 2018)","plainTextFormattedCitation":"(Sierra et al., 2018)","previouslyFormattedCitation":"(Sierra et al., 2018)"},"properties":{"noteIndex":0},"schema":"https://github.com/citation-style-language/schema/raw/master/csl-citation.json"}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(Sierra et al., 2018)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Pr>
          <w:rFonts w:ascii="Times New Roman" w:hAnsi="Times New Roman" w:cs="Times New Roman"/>
          <w:sz w:val="24"/>
          <w:szCs w:val="24"/>
        </w:rPr>
        <w:t xml:space="preserve"> </w:t>
      </w:r>
      <w:r w:rsidRPr="00D05323">
        <w:rPr>
          <w:rFonts w:ascii="Times New Roman" w:hAnsi="Times New Roman" w:cs="Times New Roman"/>
          <w:sz w:val="24"/>
          <w:szCs w:val="24"/>
        </w:rPr>
        <w:t>Measuring the radiocarbon signature of heterotrophic respiration (∆</w:t>
      </w:r>
      <w:r w:rsidRPr="00D05323">
        <w:rPr>
          <w:rFonts w:ascii="Times New Roman" w:hAnsi="Times New Roman" w:cs="Times New Roman"/>
          <w:sz w:val="24"/>
          <w:szCs w:val="24"/>
          <w:vertAlign w:val="superscript"/>
        </w:rPr>
        <w:t>14</w:t>
      </w:r>
      <w:r w:rsidRPr="00D05323">
        <w:rPr>
          <w:rFonts w:ascii="Times New Roman" w:hAnsi="Times New Roman" w:cs="Times New Roman"/>
          <w:sz w:val="24"/>
          <w:szCs w:val="24"/>
        </w:rPr>
        <w:t>C-CO</w:t>
      </w:r>
      <w:r w:rsidRPr="00D05323">
        <w:rPr>
          <w:rFonts w:ascii="Times New Roman" w:hAnsi="Times New Roman" w:cs="Times New Roman"/>
          <w:sz w:val="24"/>
          <w:szCs w:val="24"/>
          <w:vertAlign w:val="subscript"/>
        </w:rPr>
        <w:t>2</w:t>
      </w:r>
      <w:r w:rsidRPr="00D05323">
        <w:rPr>
          <w:rFonts w:ascii="Times New Roman" w:hAnsi="Times New Roman" w:cs="Times New Roman"/>
          <w:sz w:val="24"/>
          <w:szCs w:val="24"/>
        </w:rPr>
        <w:t xml:space="preserve">) in laboratory incubations is a powerful constraint for modeling soil carbon dynamics because it provides an integrated measure of the weighted contribution to the soil efflux from carbon pools with distinct processing rates </w:t>
      </w:r>
      <w:r w:rsidRPr="00D05323">
        <w:rPr>
          <w:rFonts w:ascii="Times New Roman" w:hAnsi="Times New Roman" w:cs="Times New Roman"/>
          <w:sz w:val="24"/>
          <w:szCs w:val="24"/>
        </w:rPr>
        <w:fldChar w:fldCharType="begin" w:fldLock="1"/>
      </w:r>
      <w:r w:rsidRPr="00D05323">
        <w:rPr>
          <w:rFonts w:ascii="Times New Roman" w:hAnsi="Times New Roman" w:cs="Times New Roman"/>
          <w:sz w:val="24"/>
          <w:szCs w:val="24"/>
        </w:rPr>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dynamics","type":"article-journal","volume":"10"},"uris":["http://www.mendeley.com/documents/?uuid=e885a58f-8964-4b98-8acb-504e1071f13f","http://www.mendeley.com/documents/?uuid=0ae25c3f-0de7-498d-88d8-5fc269849c40"]}],"mendeley":{"formattedCitation":"(Trumbore, 2000)","plainTextFormattedCitation":"(Trumbore, 2000)","previouslyFormattedCitation":"(Trumbore, 2000)"},"properties":{"noteIndex":0},"schema":"https://github.com/citation-style-language/schema/raw/master/csl-citation.json"}</w:instrText>
      </w:r>
      <w:r w:rsidRPr="00D05323">
        <w:rPr>
          <w:rFonts w:ascii="Times New Roman" w:hAnsi="Times New Roman" w:cs="Times New Roman"/>
          <w:sz w:val="24"/>
          <w:szCs w:val="24"/>
        </w:rPr>
        <w:fldChar w:fldCharType="separate"/>
      </w:r>
      <w:r w:rsidRPr="00D05323">
        <w:rPr>
          <w:rFonts w:ascii="Times New Roman" w:hAnsi="Times New Roman" w:cs="Times New Roman"/>
          <w:noProof/>
          <w:sz w:val="24"/>
          <w:szCs w:val="24"/>
        </w:rPr>
        <w:t>(Trumbore, 2000)</w:t>
      </w:r>
      <w:r w:rsidRPr="00D05323">
        <w:rPr>
          <w:rFonts w:ascii="Times New Roman" w:hAnsi="Times New Roman" w:cs="Times New Roman"/>
          <w:sz w:val="24"/>
          <w:szCs w:val="24"/>
        </w:rPr>
        <w:fldChar w:fldCharType="end"/>
      </w:r>
      <w:r w:rsidRPr="00D05323">
        <w:rPr>
          <w:rFonts w:ascii="Times New Roman" w:hAnsi="Times New Roman" w:cs="Times New Roman"/>
          <w:sz w:val="24"/>
          <w:szCs w:val="24"/>
        </w:rPr>
        <w:t xml:space="preserve">. </w:t>
      </w:r>
    </w:p>
    <w:p w14:paraId="229E1E73" w14:textId="77777777" w:rsidR="00964F33" w:rsidRPr="005A51A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The distribution of soil carbon among faster and more slowly cycling pools has important implications for predicting the response of the soil carbon reservoir to changes in inputs or decomposition rates resulting from climate change (Trumbore, 2000). Soils with large pools of slowly cycling carbon would be expected to sequester more carbon with increased inputs than soils dominated by fast cycling pools, while shifts in temperature or moisture regimes may affect decomposition rates differently depending on the stabilization mechanism. ∆</w:t>
      </w:r>
      <w:r w:rsidRPr="002D7A8F">
        <w:rPr>
          <w:rFonts w:ascii="Times New Roman" w:hAnsi="Times New Roman" w:cs="Times New Roman"/>
          <w:sz w:val="24"/>
          <w:szCs w:val="24"/>
          <w:vertAlign w:val="superscript"/>
        </w:rPr>
        <w:t>14</w:t>
      </w:r>
      <w:r>
        <w:rPr>
          <w:rFonts w:ascii="Times New Roman" w:hAnsi="Times New Roman" w:cs="Times New Roman"/>
          <w:sz w:val="24"/>
          <w:szCs w:val="24"/>
        </w:rPr>
        <w:t>C-CO</w:t>
      </w:r>
      <w:r w:rsidRPr="002D7A8F">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Pr>
          <w:rFonts w:ascii="Times New Roman" w:hAnsi="Times New Roman" w:cs="Times New Roman"/>
          <w:sz w:val="24"/>
          <w:szCs w:val="24"/>
        </w:rPr>
        <w:t>reflects respiration fluxes dominated by the decomposition of fast cycling carbon in contrast to bulk soil ∆</w:t>
      </w:r>
      <w:r w:rsidRPr="002D7A8F">
        <w:rPr>
          <w:rFonts w:ascii="Times New Roman" w:hAnsi="Times New Roman" w:cs="Times New Roman"/>
          <w:sz w:val="24"/>
          <w:szCs w:val="24"/>
          <w:vertAlign w:val="superscript"/>
        </w:rPr>
        <w:t>14</w:t>
      </w:r>
      <w:r>
        <w:rPr>
          <w:rFonts w:ascii="Times New Roman" w:hAnsi="Times New Roman" w:cs="Times New Roman"/>
          <w:sz w:val="24"/>
          <w:szCs w:val="24"/>
        </w:rPr>
        <w:t xml:space="preserve">C, which is dominated by large stocks of relatively slowly cycling carbon (Sierra et al., 2018). Both measurements are equally valuable in predicting the response of soil C to global change. </w:t>
      </w:r>
    </w:p>
    <w:p w14:paraId="2702E058"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Soil archives offer a window into the past, and incubating archived soils is one opportunity for observing how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changes over time. The</w:t>
      </w:r>
      <w:r w:rsidRPr="00D05323">
        <w:rPr>
          <w:rFonts w:ascii="Times New Roman" w:hAnsi="Times New Roman" w:cs="Times New Roman"/>
          <w:sz w:val="24"/>
          <w:szCs w:val="24"/>
        </w:rPr>
        <w:t xml:space="preserve"> pulse of radiocarbon introduced into the biosphere from nuc</w:t>
      </w:r>
      <w:r>
        <w:rPr>
          <w:rFonts w:ascii="Times New Roman" w:hAnsi="Times New Roman" w:cs="Times New Roman"/>
          <w:sz w:val="24"/>
          <w:szCs w:val="24"/>
        </w:rPr>
        <w:t xml:space="preserve">lear weapons testing (“bomb-C”), which peaked in the </w:t>
      </w:r>
      <w:r w:rsidRPr="00D05323">
        <w:rPr>
          <w:rFonts w:ascii="Times New Roman" w:hAnsi="Times New Roman" w:cs="Times New Roman"/>
          <w:sz w:val="24"/>
          <w:szCs w:val="24"/>
        </w:rPr>
        <w:t>mid-20th century</w:t>
      </w:r>
      <w:r>
        <w:rPr>
          <w:rFonts w:ascii="Times New Roman" w:hAnsi="Times New Roman" w:cs="Times New Roman"/>
          <w:sz w:val="24"/>
          <w:szCs w:val="24"/>
        </w:rPr>
        <w:t>,</w:t>
      </w:r>
      <w:r w:rsidRPr="00D05323">
        <w:rPr>
          <w:rFonts w:ascii="Times New Roman" w:hAnsi="Times New Roman" w:cs="Times New Roman"/>
          <w:sz w:val="24"/>
          <w:szCs w:val="24"/>
        </w:rPr>
        <w:t xml:space="preserve"> </w:t>
      </w:r>
      <w:r w:rsidRPr="00D05323">
        <w:rPr>
          <w:rFonts w:ascii="Times New Roman" w:hAnsi="Times New Roman" w:cs="Times New Roman"/>
          <w:sz w:val="24"/>
          <w:szCs w:val="24"/>
        </w:rPr>
        <w:fldChar w:fldCharType="begin" w:fldLock="1"/>
      </w:r>
      <w:r w:rsidRPr="00D05323">
        <w:rPr>
          <w:rFonts w:ascii="Times New Roman" w:hAnsi="Times New Roman" w:cs="Times New Roman"/>
          <w:sz w:val="24"/>
          <w:szCs w:val="24"/>
        </w:rPr>
        <w:instrText>ADDIN CSL_CITATION {"citationItems":[{"id":"ITEM-1","itemData":{"DOI":"10.1146/annurev.earth.36.031207.124300","ISBN":"0084-6597\\n978-0-8243-2037-9","ISSN":"0084-6597","abstract":"Research over the past several decades has clarified the mechanisms and timescales involved in stabilizing organic matter in soils, but we still lack process-based understanding sufficient for predicting how vulnerable soil carbon (C) is, given climatic or environmental change across a range of soil types and landscapes. Part of the problem is the emphasis on short-term studies and processes that dominate C balance at the point or soil profile scale, whereas other processes that dominate over longer timescales and larger spatial scales may actually be more important for determining the carbon balance of soils in a region. Radiocarbon is one of the only tools to study the dynamics of C in soils on decadal to millennial timescales. It provides a means for directly testing models of organic matter dynamics in ecosystems and, when measured in respired CO2 or dissolved organic carbon (DOC), provides evidence of shifts in microbial metabolism. This review explores the application of this underutilized tool, wit...","author":[{"dropping-particle":"","family":"Trumbore","given":"Susan","non-dropping-particle":"","parse-names":false,"suffix":""}],"container-title":"Annual Review of Earth and Planetary Sciences","id":"ITEM-1","issue":"1","issued":{"date-parts":[["2009"]]},"page":"47-66","title":"Radiocarbon and Soil Carbon Dynamics","type":"article-journal","volume":"37"},"uris":["http://www.mendeley.com/documents/?uuid=fb4ae537-f436-49c8-b87b-b28624ea1044","http://www.mendeley.com/documents/?uuid=0a102fa1-c2c6-449a-b479-12d14c5e2496"]}],"mendeley":{"formattedCitation":"(Trumbore, 2009)","plainTextFormattedCitation":"(Trumbore, 2009)","previouslyFormattedCitation":"(Trumbore, 2009)"},"properties":{"noteIndex":0},"schema":"https://github.com/citation-style-language/schema/raw/master/csl-citation.json"}</w:instrText>
      </w:r>
      <w:r w:rsidRPr="00D05323">
        <w:rPr>
          <w:rFonts w:ascii="Times New Roman" w:hAnsi="Times New Roman" w:cs="Times New Roman"/>
          <w:sz w:val="24"/>
          <w:szCs w:val="24"/>
        </w:rPr>
        <w:fldChar w:fldCharType="separate"/>
      </w:r>
      <w:r w:rsidRPr="00D05323">
        <w:rPr>
          <w:rFonts w:ascii="Times New Roman" w:hAnsi="Times New Roman" w:cs="Times New Roman"/>
          <w:noProof/>
          <w:sz w:val="24"/>
          <w:szCs w:val="24"/>
        </w:rPr>
        <w:t>(Trumbore, 2009)</w:t>
      </w:r>
      <w:r w:rsidRPr="00D05323">
        <w:rPr>
          <w:rFonts w:ascii="Times New Roman" w:hAnsi="Times New Roman" w:cs="Times New Roman"/>
          <w:sz w:val="24"/>
          <w:szCs w:val="24"/>
        </w:rPr>
        <w:fldChar w:fldCharType="end"/>
      </w:r>
      <w:r>
        <w:rPr>
          <w:rFonts w:ascii="Times New Roman" w:hAnsi="Times New Roman" w:cs="Times New Roman"/>
          <w:sz w:val="24"/>
          <w:szCs w:val="24"/>
        </w:rPr>
        <w:t xml:space="preserve"> serves as an ideal tracer for this. New C inputs to the soil over the decades following the bomb-C peak carry distinct annual radiocarbon signatures due to the decline in atmospheric 14C over this period. Following the bomb-C trace in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respired from soils collected and archived over this period could therefore provide unique insight into decadal scale soil C dynamics.</w:t>
      </w:r>
    </w:p>
    <w:p w14:paraId="346568A6"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A critical issue with interpreting bomb-C radiocarbon is that </w:t>
      </w:r>
      <w:r w:rsidRPr="00C27016">
        <w:rPr>
          <w:rFonts w:ascii="Times New Roman" w:hAnsi="Times New Roman" w:cs="Times New Roman"/>
          <w:sz w:val="24"/>
          <w:szCs w:val="24"/>
        </w:rPr>
        <w:t>there are two points in time at which the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signature of atmospheric 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is identical, due to </w:t>
      </w:r>
      <w:r w:rsidRPr="00C27016">
        <w:rPr>
          <w:rFonts w:ascii="Times New Roman" w:hAnsi="Times New Roman" w:cs="Times New Roman"/>
          <w:sz w:val="24"/>
          <w:szCs w:val="24"/>
        </w:rPr>
        <w:t>the curvature of the bomb-C peak</w:t>
      </w:r>
      <w:r>
        <w:rPr>
          <w:rFonts w:ascii="Times New Roman" w:hAnsi="Times New Roman" w:cs="Times New Roman"/>
          <w:sz w:val="24"/>
          <w:szCs w:val="24"/>
        </w:rPr>
        <w:t xml:space="preserve">. This means observations of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 xml:space="preserve"> from a single point in time can be fit to models with </w:t>
      </w:r>
      <w:r>
        <w:rPr>
          <w:rFonts w:ascii="Times New Roman" w:hAnsi="Times New Roman" w:cs="Times New Roman"/>
          <w:sz w:val="24"/>
          <w:szCs w:val="24"/>
        </w:rPr>
        <w:lastRenderedPageBreak/>
        <w:t>different rates of intrinsic decomposition. Trumbore (2000) gives the example of</w:t>
      </w:r>
      <w:r w:rsidRPr="008C3D78">
        <w:rPr>
          <w:rFonts w:ascii="Times New Roman" w:hAnsi="Times New Roman" w:cs="Times New Roman"/>
          <w:sz w:val="24"/>
          <w:szCs w:val="24"/>
        </w:rPr>
        <w:t xml:space="preserve"> </w:t>
      </w:r>
      <w:r>
        <w:rPr>
          <w:rFonts w:ascii="Times New Roman" w:hAnsi="Times New Roman" w:cs="Times New Roman"/>
          <w:sz w:val="24"/>
          <w:szCs w:val="24"/>
        </w:rPr>
        <w:t>a two independent, homogenous pools of soil carbon, one with an intrinsic decomposition rate (</w:t>
      </w:r>
      <w:r w:rsidRPr="000D39B1">
        <w:rPr>
          <w:rFonts w:ascii="Times New Roman" w:hAnsi="Times New Roman" w:cs="Times New Roman"/>
          <w:i/>
          <w:sz w:val="24"/>
          <w:szCs w:val="24"/>
        </w:rPr>
        <w:t>k</w:t>
      </w:r>
      <w:r>
        <w:rPr>
          <w:rFonts w:ascii="Times New Roman" w:hAnsi="Times New Roman" w:cs="Times New Roman"/>
          <w:sz w:val="24"/>
          <w:szCs w:val="24"/>
        </w:rPr>
        <w:t xml:space="preserve">) of 6.6 years and the second with </w:t>
      </w:r>
      <w:r w:rsidRPr="000D39B1">
        <w:rPr>
          <w:rFonts w:ascii="Times New Roman" w:hAnsi="Times New Roman" w:cs="Times New Roman"/>
          <w:i/>
          <w:sz w:val="24"/>
          <w:szCs w:val="24"/>
        </w:rPr>
        <w:t>k</w:t>
      </w:r>
      <w:r>
        <w:rPr>
          <w:rFonts w:ascii="Times New Roman" w:hAnsi="Times New Roman" w:cs="Times New Roman"/>
          <w:sz w:val="24"/>
          <w:szCs w:val="24"/>
        </w:rPr>
        <w:t xml:space="preserve"> = 50 years, both of which would have a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 xml:space="preserve"> of 166</w:t>
      </w:r>
      <w:r w:rsidRPr="00C27016">
        <w:rPr>
          <w:rFonts w:ascii="Times New Roman" w:hAnsi="Times New Roman" w:cs="Times New Roman"/>
          <w:sz w:val="24"/>
          <w:szCs w:val="24"/>
        </w:rPr>
        <w:t>‰</w:t>
      </w:r>
      <w:r>
        <w:rPr>
          <w:rFonts w:ascii="Times New Roman" w:hAnsi="Times New Roman" w:cs="Times New Roman"/>
          <w:sz w:val="24"/>
          <w:szCs w:val="24"/>
        </w:rPr>
        <w:t xml:space="preserve"> in 1996. Observations of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measured in incubations of archived soils could help solve this problem by enabling the contruction of a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Pr>
          <w:rFonts w:ascii="Times New Roman" w:hAnsi="Times New Roman" w:cs="Times New Roman"/>
          <w:sz w:val="24"/>
          <w:szCs w:val="24"/>
        </w:rPr>
        <w:t>time series. The trajectory of ∆</w:t>
      </w:r>
      <w:r w:rsidRPr="00C87E07">
        <w:rPr>
          <w:rFonts w:ascii="Times New Roman" w:hAnsi="Times New Roman" w:cs="Times New Roman"/>
          <w:sz w:val="24"/>
          <w:szCs w:val="24"/>
          <w:vertAlign w:val="superscript"/>
        </w:rPr>
        <w:t>14</w:t>
      </w:r>
      <w:r>
        <w:rPr>
          <w:rFonts w:ascii="Times New Roman" w:hAnsi="Times New Roman" w:cs="Times New Roman"/>
          <w:sz w:val="24"/>
          <w:szCs w:val="24"/>
        </w:rPr>
        <w:t xml:space="preserve">C in a soil carbon pool turning over every 6.6 years is quite different from one with an intrinsic decomposition rate of 50 years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-1","issued":{"date-parts":[["2013"]]},"page":"129-137","title":"Evaluating 50 years of time-series soil radiocarbon data : towards routine calculation of robust C residence times","type":"article-journal","volume":"112"},"uris":["http://www.mendeley.com/documents/?uuid=bd5cc42e-c382-4e3f-985c-b69eb0ac3b95","http://www.mendeley.com/documents/?uuid=5c018094-4d14-4473-bc92-6f0f0cc25b57"]}],"mendeley":{"formattedCitation":"(Baisden et al., 2013)","plainTextFormattedCitation":"(Baisden et al., 2013)","previouslyFormattedCitation":"(Baisden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(Baisden et al., 2013)</w:t>
      </w:r>
      <w:r w:rsidRPr="00C27016">
        <w:rPr>
          <w:rFonts w:ascii="Times New Roman" w:hAnsi="Times New Roman" w:cs="Times New Roman"/>
          <w:sz w:val="24"/>
          <w:szCs w:val="24"/>
        </w:rPr>
        <w:fldChar w:fldCharType="end"/>
      </w:r>
      <w:r>
        <w:rPr>
          <w:rFonts w:ascii="Times New Roman" w:hAnsi="Times New Roman" w:cs="Times New Roman"/>
          <w:sz w:val="24"/>
          <w:szCs w:val="24"/>
        </w:rPr>
        <w:t>, a powerful additional constraint for parameterization.</w:t>
      </w:r>
    </w:p>
    <w:p w14:paraId="316C6DE0"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eastAsia="Arial Unicode MS" w:hAnsi="Times New Roman" w:cs="Times New Roman"/>
          <w:sz w:val="24"/>
          <w:szCs w:val="24"/>
        </w:rPr>
        <w:t>I</w:t>
      </w:r>
      <w:r>
        <w:rPr>
          <w:rFonts w:ascii="Times New Roman" w:hAnsi="Times New Roman" w:cs="Times New Roman"/>
          <w:sz w:val="24"/>
          <w:szCs w:val="24"/>
        </w:rPr>
        <w:t xml:space="preserve">ncubations of archived soils </w:t>
      </w:r>
      <w:r>
        <w:rPr>
          <w:rFonts w:ascii="Times New Roman" w:eastAsia="Arial Unicode MS" w:hAnsi="Times New Roman" w:cs="Times New Roman"/>
          <w:sz w:val="24"/>
          <w:szCs w:val="24"/>
        </w:rPr>
        <w:t>presents challenges, however. Prior to long term storage soils are commonly air-dried, but this process is known to</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affect</w:t>
      </w:r>
      <w:r w:rsidRPr="00C27016">
        <w:rPr>
          <w:rFonts w:ascii="Times New Roman" w:eastAsia="Arial Unicode MS" w:hAnsi="Times New Roman" w:cs="Times New Roman"/>
          <w:sz w:val="24"/>
          <w:szCs w:val="24"/>
        </w:rPr>
        <w:t xml:space="preserve"> biological, physical, and chemical properties </w:t>
      </w:r>
      <w:r>
        <w:rPr>
          <w:rFonts w:ascii="Times New Roman" w:eastAsia="Arial Unicode MS" w:hAnsi="Times New Roman" w:cs="Times New Roman"/>
          <w:sz w:val="24"/>
          <w:szCs w:val="24"/>
        </w:rPr>
        <w:t xml:space="preserve">of the soil </w:t>
      </w:r>
      <w:r w:rsidRPr="00C27016">
        <w:rPr>
          <w:rFonts w:eastAsia="Arial Unicode MS"/>
          <w:sz w:val="24"/>
          <w:szCs w:val="24"/>
        </w:rPr>
        <w:fldChar w:fldCharType="begin" w:fldLock="1"/>
      </w:r>
      <w:r>
        <w:rPr>
          <w:rFonts w:ascii="Times New Roman" w:eastAsia="Arial Unicode MS" w:hAnsi="Times New Roman" w:cs="Times New Roman"/>
          <w:sz w:val="24"/>
          <w:szCs w:val="24"/>
        </w:rPr>
        <w:instrText>ADDIN CSL_CITATION {"citationItems":[{"id":"ITEM-1","itemData":{"author":[{"dropping-particle":"","family":"Bartlett","given":"R.","non-dropping-particle":"","parse-names":false,"suffix":""},{"dropping-particle":"","family":"James","given":"B.","non-dropping-particle":"","parse-names":false,"suffix":""}],"container-title":"Soil Sci. Soc. Am. J","id":"ITEM-1","issued":{"date-parts":[["1980"]]},"page":"721-724","title":"Studying Dried, Stored Soil Samples — Some Pitfalls","type":"article-journal","volume":"44"},"uris":["http://www.mendeley.com/documents/?uuid=b62f1689-cd30-40f3-b47d-eee96b25072d","http://www.mendeley.com/documents/?uuid=da86acf6-6ebd-46ad-bde6-c51e4562645e"]},{"id":"ITEM-2","itemData":{"DOI":"10.1016/j.geoderma.2019.01.053","ISSN":"0016-7061","author":[{"dropping-particle":"","family":"Jones","given":"Andrew R","non-dropping-particle":"","parse-names":false,"suffix":""},{"dropping-particle":"","family":"Gupta","given":"Vadakattu V S R","non-dropping-particle":"","parse-names":false,"suffix":""},{"dropping-particle":"","family":"Buckley","given":"Scott","non-dropping-particle":"","parse-names":false,"suffix":""},{"dropping-particle":"","family":"Brackin","given":"Richard","non-dropping-particle":"","parse-names":false,"suffix":""},{"dropping-particle":"","family":"Schmidt","given":"Susanne","non-dropping-particle":"","parse-names":false,"suffix":""},{"dropping-particle":"","family":"Dalal","given":"Ram C","non-dropping-particle":"","parse-names":false,"suffix":""}],"container-title":"Geoderma","id":"ITEM-2","issued":{"date-parts":[["2019"]]},"page":"12-19","publisher":"Elsevier","title":"Drying and rewetting effects on organic matter mineralisation of contrasting soils after 36 years of storage","type":"article-journal","volume":"342"},"uris":["http://www.mendeley.com/documents/?uuid=0f9eb782-a0a8-4990-be23-661e0ca71bb6","http://www.mendeley.com/documents/?uuid=f98710bb-e377-48ee-bcf4-1f1491254570"]}],"mendeley":{"formattedCitation":"(Bartlett &amp; James, 1980; Jones et al., 2019)","plainTextFormattedCitation":"(Bartlett &amp; James, 1980; Jones et al., 2019)","previouslyFormattedCitation":"(Bartlett &amp; James, 1980; Jones et al., 2019)"},"properties":{"noteIndex":0},"schema":"https://github.com/citation-style-language/schema/raw/master/csl-citation.json"}</w:instrText>
      </w:r>
      <w:r w:rsidRPr="00C27016">
        <w:rPr>
          <w:rFonts w:eastAsia="Arial Unicode MS"/>
          <w:sz w:val="24"/>
          <w:szCs w:val="24"/>
        </w:rPr>
        <w:fldChar w:fldCharType="separate"/>
      </w:r>
      <w:r w:rsidRPr="00C27016">
        <w:rPr>
          <w:rFonts w:ascii="Times New Roman" w:eastAsia="Arial Unicode MS" w:hAnsi="Times New Roman" w:cs="Times New Roman"/>
          <w:noProof/>
          <w:sz w:val="24"/>
          <w:szCs w:val="24"/>
        </w:rPr>
        <w:t>(Bartlett &amp; James, 1980; Jones et al., 2019)</w:t>
      </w:r>
      <w:r w:rsidRPr="00C27016">
        <w:rPr>
          <w:rFonts w:eastAsia="Arial Unicode MS"/>
          <w:sz w:val="24"/>
          <w:szCs w:val="24"/>
        </w:rPr>
        <w:fldChar w:fldCharType="end"/>
      </w:r>
      <w:r>
        <w:rPr>
          <w:rFonts w:ascii="Times New Roman" w:eastAsia="Arial Unicode MS" w:hAnsi="Times New Roman" w:cs="Times New Roman"/>
          <w:sz w:val="24"/>
          <w:szCs w:val="24"/>
        </w:rPr>
        <w:t xml:space="preserve">. </w:t>
      </w:r>
      <w:r w:rsidRPr="00C27016">
        <w:rPr>
          <w:rFonts w:ascii="Times New Roman" w:hAnsi="Times New Roman" w:cs="Times New Roman"/>
          <w:sz w:val="24"/>
          <w:szCs w:val="24"/>
        </w:rPr>
        <w:t>Incubation of soils following air-drying and rewetting typically leads to a rapid increase in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production, ranging from hours to several days (the Birch effect), before returning to equilibrium respiration rates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{"citationItems":[{"id":"ITEM-1","itemData":{"DOI":"10.1007/BF01343734","ISSN":"15735036","abstract":"Respirometer experiments show that when a dry soil is moistened a characteristic pattern of decomposition occurs in which an initial period of relatively rapid decomposition (Stage 1) falls, during a few days, to a slow steady rate (Stage 2). This pattern is repetitive with successive dryings and rewettings and is common to all soils so far investigated. The magnitude of decomposition depends in the percent carbon in the soil and on the drying conditions, air-drying being less effective than oven-drying. Decomposition during Stage 1 conforms approximately to a first-order reaction and proportionate amounts of nitrogen are mineralised. A similar pattern of decomposition occurs under field conditions throughout successive wet and dry seasons. Evidence is presented to show that decomposition involves direct microbial attack of the solid organic substrate and that the recurrent pattern of decomposition is due to the state in which the microbial population is left after drying and its subsequent behaviour on rewetting. The rapid decline in the rate of decomposition on rewetting (Stage 1) appears not to involve (1) the development of toxic conditions, (b) physical changes in the soil (since similar patterns of decomposition also occur with organic material alone or in sand) or (c) rapid decomposition of organic material made soluble by drying. The operation and repetition of this pattern of decomposition in the field has important consequences in the rundown of soil carbon and the mineralisation of soil nitrogen particularly where well-defined wet and dry seasons occur. These consequences are discussed in relation to climate and certain agricultural practices. © 1959 Martinus Nijhoff.","author":[{"dropping-particle":"","family":"Birch","given":"H. F.","non-dropping-particle":"","parse-names":false,"suffix":""}],"container-title":"Plant and Soil","id":"ITEM-1","issue":"1","issued":{"date-parts":[["1958"]]},"page":"9-31","title":"The effect of soil drying on humus decomposition and nitrogen availability","type":"article-journal","volume":"10"},"uris":["http://www.mendeley.com/documents/?uuid=4aec5d39-0cc1-466b-9e3f-721d7943ba8b","http://www.mendeley.com/documents/?uuid=7dd10f80-2073-41d0-8418-ff5934969390"]}],"mendeley":{"formattedCitation":"(Birch, 1958)","plainTextFormattedCitation":"(Birch, 1958)","previouslyFormattedCitation":"(Birch, 1958)"},"properties":{"noteIndex":0},"schema":"https://github.com/citation-style-language/schema/raw/master/csl-citation.json"}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(Birch, 1958)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Hypothesized sources for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following soil rewetting include the lysis of microbial cells subjected to osmotic shock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Ltd","title":"Do microbial osmolytes or extracellular depolymerisation products accumulate as soil dries?","type":"article-journal","volume":"98"},"uris":["http://www.mendeley.com/documents/?uuid=1cdafa52-1c7d-46d8-a756-3963ce1e3397","http://www.mendeley.com/documents/?uuid=80765e8b-d337-4ccc-912b-cdad719acf9f"]},{"id":"ITEM-2","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Biochemistry","id":"ITEM-2","issue":"1","issued":{"date-parts":[["2009"]]},"page":"21-28","publisher":"Elsevier Ltd","title":"Characterization of the water soluble soil organic pool following the rewetting of dry soil in a drought-prone tallgrass prairie","type":"article-journal","volume":"41"},"uris":["http://www.mendeley.com/documents/?uuid=ae9d631e-c400-4c13-b5f0-3822ab5fe8d0","http://www.mendeley.com/documents/?uuid=0ec2419b-c157-4122-9e7b-151f5b9b272c"]}],"mendeley":{"formattedCitation":"(Warren,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(Warren, 2016; Williams &amp; Xia, 2009)</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disruption of soil aggregates, osmolytes released from</w:t>
      </w:r>
      <w:r>
        <w:rPr>
          <w:rFonts w:ascii="Times New Roman" w:hAnsi="Times New Roman" w:cs="Times New Roman"/>
          <w:sz w:val="24"/>
          <w:szCs w:val="24"/>
        </w:rPr>
        <w:t xml:space="preserve"> microbes emerging from aridity-</w:t>
      </w:r>
      <w:r w:rsidRPr="00C27016">
        <w:rPr>
          <w:rFonts w:ascii="Times New Roman" w:hAnsi="Times New Roman" w:cs="Times New Roman"/>
          <w:sz w:val="24"/>
          <w:szCs w:val="24"/>
        </w:rPr>
        <w:t xml:space="preserve">induced dormancy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Soil","type":"article-journal","volume":"67"},"uris":["http://www.mendeley.com/documents/?uuid=c4e02876-ed5f-4210-9f2c-32aca31ce07f","http://www.mendeley.com/documents/?uuid=44ecf1a5-0a59-46a3-8988-c7c4c1a698ec"]}],"mendeley":{"formattedCitation":"(Fierer &amp; Schimel, 2003)","plainTextFormattedCitation":"(Fierer &amp; Schimel, 2003)","previouslyFormattedCitation":"(Fierer &amp; Schimel, 2003)"},"properties":{"noteIndex":0},"schema":"https://github.com/citation-style-language/schema/raw/master/csl-citation.json"}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(Fierer &amp; Schimel, 2003)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or desorption of mineral-associated organic matter, and typically represent a</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 xml:space="preserve">combination of these sources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http://www.mendeley.com/documents/?uuid=cbfd053f-fe46-413a-9211-0090cf162ce3"]},{"id":"ITEM-2","itemData":{"DOI":"10.1016/j.soilbio.2014.10.018","ISSN":"00380717","abstract":"Air-drying and wetting of air-dried soil samples with water (i.e., rewetting) are widely used sample treatments in soil analyses. It is recognized that both air-drying and rewetting of soil samples affect the characteristics of organic matter (OM), but systematic evaluations are scarce. In this review, we synthesize what is known in the scientific literature concerning the types and magnitudes of effects resulting from air-drying and rewetting with respect to i) characteristics of aggregate-associated and water-extractable OM, ii) soil microbiota, and iii) decomposition of OM. Air-drying of soil samples results in the formation of new and/or stronger OM-mineral interactions as well as increased hydrophobicity and mineral surface acidity. The formation of new and enhancement of existing OM-mineral interactions may lead to an increase in perceived aggregate stability, potentially affecting estimates of amount and persistence of OM associated with soil aggregates. Compared to field moist samples, air-dried samples had 8-41% higher relative dry mass proportions in the 2-0.25. mm aggregate size fraction. Pronounced changes in the amount and composition of the water-extractable OM and soil microbiota are also detected during the course of air-drying and rewetting with the potential to affect the conclusions derived from OM decomposition experiments. Air-dried soil samples were found to have 2-10 times higher amounts of water extractable organic carbon and a decrease between 3% and 69% in the microbial biomass carbon (using the substrate-induced respiration technique) compared to field moist samples. The magnitude of air-drying and rewetting derived effects on sample characteristics appears to be site and soil type specific.","author":[{"dropping-particle":"","family":"Kaiser","given":"Michael","non-dropping-particle":"","parse-names":false,"suffix":""},{"dropping-particle":"","family":"Kleber","given":"Markus","non-dropping-particle":"","parse-names":false,"suffix":""},{"dropping-particle":"","family":"Berhe","given":"Asmeret Asefaw","non-dropping-particle":"","parse-names":false,"suffix":""}],"container-title":"Soil Biology and Biochemistry","id":"ITEM-2","issued":{"date-parts":[["2015"]]},"page":"324-340","publisher":"Elsevier Ltd","title":"How air-drying and rewetting modify soil organic matter characteristics: An assessment to improve data interpretation and inference","type":"article-journal","volume":"80"},"uris":["http://www.mendeley.com/documents/?uuid=5de7fa20-2fe4-4238-9803-d24d929ea038","http://www.mendeley.com/documents/?uuid=052c6952-c752-4559-8381-1b33dc9cf2d7"]}],"mendeley":{"formattedCitation":"(Kaiser et al., 2015; Slessarev et al., 2020)","plainTextFormattedCitation":"(Kaiser et al., 2015; Slessarev et al., 2020)","previouslyFormattedCitation":"(Kaiser et al., 2015;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(Kaiser et al., 2015;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sidRPr="001D72A5">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While the impact of air-drying and rewetting on soil respiration rates has been extensively studied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Biology","id":"ITEM-1","issue":"4","issued":{"date-parts":[["2009"]]},"page":"808-824","title":"Reappraisal of drying and wetting effects on C and N mineralization and fluxes in soils","type":"article-journal","volume":"15"},"uris":["http://www.mendeley.com/documents/?uuid=34b3d6b1-437d-4e15-b974-fa64a99820f7","http://www.mendeley.com/documents/?uuid=013e81b2-460f-4fef-8874-91a585009b5a"]},{"id":"ITEM-2","itemData":{"DOI":"10.1146/annurev-ecolsys-110617-062614","ISSN":"1543-592X","abstract":"Throughout Earth's history, drought has been a common crisis in terrestrial ecosystems; in human societies, it can cause famine, one of the Four Horsemen of the apocalypse. As the global hydrological cycle intensifies with global warming, deeper droughts and rewetting will alter, and possibly transform, ecosystems. Soil communities, however, seem more tolerant than plants or animals are to water stress—the main effects, in fact, on soil processes appear to be limited diffusion and the limited supply of resources to soil organisms. Thus, the rains that end a drought not only release soil microbes from stress but also create a resource pulse that fuels soil microbial activity. It remains unclear whether the effects of drought on soil processes result from drying or rewetting. It is also unclear whether the flush of activity on rewetting is driven by microbial growth or by the physical/chemical processes that mobilize organic matter. In this review, I discuss how soil water, and the lack of it, regulates microbial life and biogeochemical processes. I first focus on organismal-level responses and then consider how these influence whole-soil organic matter dynamics. A final focus is on how to incorporate these effects into Earth System models that can effectively capture dry–wet cycling.","author":[{"dropping-particle":"","family":"Schimel","given":"Joshua P.","non-dropping-particle":"","parse-names":false,"suffix":""}],"container-title":"Annual Review of Ecology, Evolution, and Systematics","id":"ITEM-2","issue":"1","issued":{"date-parts":[["2018"]]},"page":"409-432","title":"Life in Dry Soils: Effects of Drought on Soil Microbial Communities and Processes","type":"article-journal","volume":"49"},"uris":["http://www.mendeley.com/documents/?uuid=0d219e77-15fe-4a86-887f-674e6415bc7b","http://www.mendeley.com/documents/?uuid=f3facb79-023d-4672-8e8d-15826bcc72d2"]}],"mendeley":{"formattedCitation":"(Borken &amp; Matzner, 2009; Schimel, 2018)","plainTextFormattedCitation":"(Borken &amp; Matzner, 2009; Schimel, 2018)","previouslyFormattedCitation":"(Borken &amp; Matzner, 2009; Schimel, 2018)"},"properties":{"noteIndex":0},"schema":"https://github.com/citation-style-language/schema/raw/master/csl-citation.json"}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(Borken &amp; Matzner, 2009; Schimel, 2018)</w:t>
      </w:r>
      <w:r w:rsidRPr="00C27016">
        <w:rPr>
          <w:rFonts w:ascii="Times New Roman" w:hAnsi="Times New Roman" w:cs="Times New Roman"/>
          <w:sz w:val="24"/>
          <w:szCs w:val="24"/>
        </w:rPr>
        <w:fldChar w:fldCharType="end"/>
      </w:r>
      <w:r>
        <w:rPr>
          <w:rFonts w:ascii="Times New Roman" w:eastAsia="Arial Unicode MS" w:hAnsi="Times New Roman" w:cs="Times New Roman"/>
          <w:sz w:val="24"/>
          <w:szCs w:val="24"/>
        </w:rPr>
        <w:t xml:space="preserve">, the potential effects of air-drying, long-term storage, and rewetting on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has yet to be documented.</w:t>
      </w:r>
    </w:p>
    <w:p w14:paraId="27C00A19" w14:textId="77777777" w:rsidR="00964F33" w:rsidRPr="00C87E07" w:rsidRDefault="00964F33" w:rsidP="00964F33">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If air-drying and rewetting affects the relative contribution of soil organic matter pools with different intrinsic cycling rates to respiration, this should be detectable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For example, disruption of soil aggregates following drying and rewetting would likely lead to greater accessibility of soil organic matter formerly protected from decomposition via physical occlusion. Drying followed by rewetting could also lead to desorption of organic matter sorbed to mineral</w:t>
      </w:r>
      <w:r w:rsidRPr="00C27016">
        <w:rPr>
          <w:rFonts w:ascii="Times New Roman" w:eastAsia="Arial Unicode MS" w:hAnsi="Times New Roman" w:cs="Times New Roman"/>
          <w:sz w:val="24"/>
          <w:szCs w:val="24"/>
        </w:rPr>
        <w:t>s, increasing the accessibility of this formerly protected substrate. If drying and rewetting mobilizes carbon from these relatively slowly cycling soil organic matter pools th</w:t>
      </w:r>
      <w:r>
        <w:rPr>
          <w:rFonts w:ascii="Times New Roman" w:eastAsia="Arial Unicode MS" w:hAnsi="Times New Roman" w:cs="Times New Roman"/>
          <w:sz w:val="24"/>
          <w:szCs w:val="24"/>
        </w:rPr>
        <w:t>e effect should be detectable as a shift in</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However, if the rewetting pulse derives mainly from lysed microbial cells or the release of microbial osmolytes little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would be expected. </w:t>
      </w:r>
    </w:p>
    <w:p w14:paraId="0D502981" w14:textId="77777777" w:rsidR="00964F33" w:rsidRDefault="00964F33" w:rsidP="00964F33">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Obtaining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measurements from incubations of archived soils would be a valuable tool for further constraining and improving soil carbon models, but first the possible effects of air-drying and rewetting, as well as the effect of storage duration, must be assessed</w:t>
      </w:r>
      <w:r w:rsidRPr="00C27016">
        <w:rPr>
          <w:rFonts w:ascii="Times New Roman" w:eastAsia="Arial Unicode MS" w:hAnsi="Times New Roman" w:cs="Times New Roman"/>
          <w:sz w:val="24"/>
          <w:szCs w:val="24"/>
        </w:rPr>
        <w:t xml:space="preserve">. </w:t>
      </w:r>
    </w:p>
    <w:p w14:paraId="5754EF79"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We designed three experiments to answer the following questions: </w:t>
      </w:r>
    </w:p>
    <w:p w14:paraId="7073E097" w14:textId="77777777" w:rsidR="00964F33" w:rsidRDefault="00964F33" w:rsidP="00964F33">
      <w:pPr>
        <w:pStyle w:val="Normal1"/>
        <w:numPr>
          <w:ilvl w:val="0"/>
          <w:numId w:val="1"/>
        </w:numPr>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Is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observed in incubations of soils prior to air-drying altered by the process of air-drying, storage, and subsequent rewetting? </w:t>
      </w:r>
    </w:p>
    <w:p w14:paraId="287BEB1B" w14:textId="77777777" w:rsidR="00964F33" w:rsidRDefault="00964F33" w:rsidP="00964F33">
      <w:pPr>
        <w:pStyle w:val="Normal1"/>
        <w:numPr>
          <w:ilvl w:val="0"/>
          <w:numId w:val="1"/>
        </w:numPr>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What is the effect of air-drying and rewetting alone, i.e. without storage, on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w:t>
      </w:r>
    </w:p>
    <w:p w14:paraId="34F7342A" w14:textId="77777777" w:rsidR="00964F33" w:rsidRPr="00804528" w:rsidRDefault="00964F33" w:rsidP="00964F33">
      <w:pPr>
        <w:pStyle w:val="Normal1"/>
        <w:numPr>
          <w:ilvl w:val="0"/>
          <w:numId w:val="1"/>
        </w:numPr>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Does the duration of storage affect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w:t>
      </w:r>
    </w:p>
    <w:p w14:paraId="0A99026F" w14:textId="77777777" w:rsidR="00964F33" w:rsidRPr="00C27016" w:rsidRDefault="00964F33" w:rsidP="00964F33">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2</w:t>
      </w:r>
      <w:r>
        <w:rPr>
          <w:rFonts w:ascii="Times New Roman" w:hAnsi="Times New Roman" w:cs="Times New Roman"/>
          <w:b/>
          <w:sz w:val="24"/>
          <w:szCs w:val="24"/>
        </w:rPr>
        <w:t>.</w:t>
      </w:r>
      <w:r w:rsidRPr="00C27016">
        <w:rPr>
          <w:rFonts w:ascii="Times New Roman" w:hAnsi="Times New Roman" w:cs="Times New Roman"/>
          <w:b/>
          <w:sz w:val="24"/>
          <w:szCs w:val="24"/>
        </w:rPr>
        <w:t xml:space="preserve"> Materials and Methods</w:t>
      </w:r>
    </w:p>
    <w:p w14:paraId="2AFF0144" w14:textId="77777777" w:rsidR="00964F33" w:rsidRPr="00C27016" w:rsidRDefault="00964F33" w:rsidP="00964F33">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We devised </w:t>
      </w:r>
      <w:r>
        <w:rPr>
          <w:rFonts w:ascii="Times New Roman" w:eastAsia="Arial Unicode MS" w:hAnsi="Times New Roman" w:cs="Times New Roman"/>
          <w:sz w:val="24"/>
          <w:szCs w:val="24"/>
        </w:rPr>
        <w:t>three experiments to quantify potential shifts in</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measured </w:t>
      </w:r>
      <w:r w:rsidRPr="00C27016">
        <w:rPr>
          <w:rFonts w:ascii="Times New Roman" w:hAnsi="Times New Roman" w:cs="Times New Roman"/>
          <w:sz w:val="24"/>
          <w:szCs w:val="24"/>
        </w:rPr>
        <w:t xml:space="preserve">in </w:t>
      </w:r>
      <w:r>
        <w:rPr>
          <w:rFonts w:ascii="Times New Roman" w:hAnsi="Times New Roman" w:cs="Times New Roman"/>
          <w:sz w:val="24"/>
          <w:szCs w:val="24"/>
        </w:rPr>
        <w:t xml:space="preserve">laboratory soil </w:t>
      </w:r>
      <w:r w:rsidRPr="00C27016">
        <w:rPr>
          <w:rFonts w:ascii="Times New Roman" w:hAnsi="Times New Roman" w:cs="Times New Roman"/>
          <w:sz w:val="24"/>
          <w:szCs w:val="24"/>
        </w:rPr>
        <w:t xml:space="preserve">incubations </w:t>
      </w:r>
      <w:r>
        <w:rPr>
          <w:rFonts w:ascii="Times New Roman" w:hAnsi="Times New Roman" w:cs="Times New Roman"/>
          <w:sz w:val="24"/>
          <w:szCs w:val="24"/>
        </w:rPr>
        <w:t>following air-drying, storage, and rewetting. All three experiments consider the effect of air-drying followed by subsequent rewetting, but with varying storage duration, from less than 1 month (no storage) to 14 years. Experiment 1 focuses</w:t>
      </w:r>
      <w:r w:rsidRPr="00C27016">
        <w:rPr>
          <w:rFonts w:ascii="Times New Roman" w:hAnsi="Times New Roman" w:cs="Times New Roman"/>
          <w:sz w:val="24"/>
          <w:szCs w:val="24"/>
        </w:rPr>
        <w:t xml:space="preserve"> on the effects of air-drying </w:t>
      </w:r>
      <w:r>
        <w:rPr>
          <w:rFonts w:ascii="Times New Roman" w:hAnsi="Times New Roman" w:cs="Times New Roman"/>
          <w:sz w:val="24"/>
          <w:szCs w:val="24"/>
        </w:rPr>
        <w:t xml:space="preserve">and 7 y of storage prior to rewetting (air-dry/rewet + storage), </w:t>
      </w:r>
      <w:r w:rsidRPr="00C27016">
        <w:rPr>
          <w:rFonts w:ascii="Times New Roman" w:hAnsi="Times New Roman" w:cs="Times New Roman"/>
          <w:sz w:val="24"/>
          <w:szCs w:val="24"/>
        </w:rPr>
        <w:t xml:space="preserve">Experiment 2 on the effect of air-drying </w:t>
      </w:r>
      <w:r>
        <w:rPr>
          <w:rFonts w:ascii="Times New Roman" w:hAnsi="Times New Roman" w:cs="Times New Roman"/>
          <w:sz w:val="24"/>
          <w:szCs w:val="24"/>
        </w:rPr>
        <w:t xml:space="preserve">and rewetting </w:t>
      </w:r>
      <w:r w:rsidRPr="00C27016">
        <w:rPr>
          <w:rFonts w:ascii="Times New Roman" w:hAnsi="Times New Roman" w:cs="Times New Roman"/>
          <w:sz w:val="24"/>
          <w:szCs w:val="24"/>
        </w:rPr>
        <w:t>alone, i.e. without storage</w:t>
      </w:r>
      <w:r>
        <w:rPr>
          <w:rFonts w:ascii="Times New Roman" w:hAnsi="Times New Roman" w:cs="Times New Roman"/>
          <w:sz w:val="24"/>
          <w:szCs w:val="24"/>
        </w:rPr>
        <w:t xml:space="preserve"> (air-dry/rewet)</w:t>
      </w:r>
      <w:r w:rsidRPr="00C27016">
        <w:rPr>
          <w:rFonts w:ascii="Times New Roman" w:hAnsi="Times New Roman" w:cs="Times New Roman"/>
          <w:sz w:val="24"/>
          <w:szCs w:val="24"/>
        </w:rPr>
        <w:t xml:space="preserve">, and Experiment 3 on </w:t>
      </w:r>
      <w:r>
        <w:rPr>
          <w:rFonts w:ascii="Times New Roman" w:hAnsi="Times New Roman" w:cs="Times New Roman"/>
          <w:sz w:val="24"/>
          <w:szCs w:val="24"/>
        </w:rPr>
        <w:t>the effect of varied storage duration (storage duration)</w:t>
      </w:r>
      <w:r w:rsidRPr="00C27016">
        <w:rPr>
          <w:rFonts w:ascii="Times New Roman" w:hAnsi="Times New Roman" w:cs="Times New Roman"/>
          <w:sz w:val="24"/>
          <w:szCs w:val="24"/>
        </w:rPr>
        <w:t>.</w:t>
      </w:r>
      <w:r>
        <w:rPr>
          <w:rFonts w:ascii="Times New Roman" w:hAnsi="Times New Roman" w:cs="Times New Roman"/>
          <w:sz w:val="24"/>
          <w:szCs w:val="24"/>
        </w:rPr>
        <w:t xml:space="preserve"> All soils were split following sample collection, with one split air-dried, and the other kept under refrigeration at field-moisture until incubation. We considered the undried split to be the control sample and the air-dried split to be the treatment sample for each experiment.</w:t>
      </w:r>
    </w:p>
    <w:p w14:paraId="13E0563D" w14:textId="77777777" w:rsidR="00964F33" w:rsidRDefault="00964F33" w:rsidP="00964F33">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 xml:space="preserve">2.1 </w:t>
      </w:r>
      <w:r>
        <w:rPr>
          <w:rFonts w:ascii="Times New Roman" w:hAnsi="Times New Roman" w:cs="Times New Roman"/>
          <w:sz w:val="24"/>
          <w:szCs w:val="24"/>
        </w:rPr>
        <w:t>Experiment 1: Air-dry/rewet + storage</w:t>
      </w:r>
    </w:p>
    <w:p w14:paraId="20590F0B" w14:textId="77777777" w:rsidR="00964F33" w:rsidRPr="00C27016" w:rsidRDefault="00964F33" w:rsidP="00964F33">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2.1.1 Experiment 1 s</w:t>
      </w:r>
      <w:r w:rsidRPr="00C27016">
        <w:rPr>
          <w:rFonts w:ascii="Times New Roman" w:hAnsi="Times New Roman" w:cs="Times New Roman"/>
          <w:sz w:val="24"/>
          <w:szCs w:val="24"/>
        </w:rPr>
        <w:t>ample selection and field sampling</w:t>
      </w:r>
    </w:p>
    <w:p w14:paraId="13A2EB45" w14:textId="77777777" w:rsidR="00964F33" w:rsidRPr="00AB2DB9" w:rsidRDefault="00964F33" w:rsidP="00964F33">
      <w:pPr>
        <w:pStyle w:val="Normal1"/>
        <w:spacing w:before="120" w:line="360" w:lineRule="auto"/>
        <w:rPr>
          <w:rFonts w:ascii="Times New Roman" w:hAnsi="Times New Roman" w:cs="Times New Roman"/>
          <w:color w:val="1155CC"/>
          <w:sz w:val="24"/>
          <w:szCs w:val="24"/>
        </w:rPr>
      </w:pPr>
      <w:r>
        <w:rPr>
          <w:rFonts w:ascii="Times New Roman" w:hAnsi="Times New Roman" w:cs="Times New Roman"/>
          <w:sz w:val="24"/>
          <w:szCs w:val="24"/>
        </w:rPr>
        <w:t xml:space="preserve">Soils analyzed for Experiment 1 </w:t>
      </w:r>
      <w:r w:rsidRPr="00C27016">
        <w:rPr>
          <w:rFonts w:ascii="Times New Roman" w:hAnsi="Times New Roman" w:cs="Times New Roman"/>
          <w:sz w:val="24"/>
          <w:szCs w:val="24"/>
        </w:rPr>
        <w:t xml:space="preserve">were collected </w:t>
      </w:r>
      <w:r>
        <w:rPr>
          <w:rFonts w:ascii="Times New Roman" w:hAnsi="Times New Roman" w:cs="Times New Roman"/>
          <w:sz w:val="24"/>
          <w:szCs w:val="24"/>
        </w:rPr>
        <w:t xml:space="preserve">in 2011 </w:t>
      </w:r>
      <w:r w:rsidRPr="00C27016">
        <w:rPr>
          <w:rFonts w:ascii="Times New Roman" w:hAnsi="Times New Roman" w:cs="Times New Roman"/>
          <w:sz w:val="24"/>
          <w:szCs w:val="24"/>
        </w:rPr>
        <w:t xml:space="preserve">from plots established as part of the Biodiversity Exploratories project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{"citationItems":[{"id":"ITEM-1","itemData":{"DOI":"10.1016/j.baae.2010.07.009","ISSN":"16180089","abstract":"Functional biodiversity research explores drivers and functional consequences of biodiversity changes. Land use change is a major driver of changes of biodiversity and of biogeochemical and biological ecosystem processes and services. However, land use effects on genetic and species diversity are well documented only for a few taxa and trophic networks. We hardly know how different components of biodiversity and their responses to land use change are interrelated and very little about the simultaneous, and interacting, effects of land use on multiple ecosystem processes and services. Moreover, we do not know to what extent land use effects on ecosystem processes and services are mediated by biodiversity change. Thus, overall goals are on the one hand to understand the effects of land use on biodiversity, and on the other to understand the modifying role of biodiversity change for land-use effects on ecosystem processes, including biogeochemical cycles. To comprehensively address these important questions, we recently established a new large-scale and long-term project for functional biodiversity, the Biodiversity Exploratories (www.biodiversity-exploratories.de). They comprise a hierarchical set of standardized field plots in three different regions of Germany covering manifold management types and intensities in grasslands and forests. They serve as a joint research platform for currently 40 projects involving over 300 people studying various aspects of the relationships between land use, biodiversity and ecosystem processes through monitoring, comparative observation and experiments. We introduce guiding questions, concept and design of the Biodiversity Exploratories - including main aspects of selection and implementation of field plots and project structure - and we discuss the significance of this approach for further functional biodiversity research. This includes the crucial relevance of a common study design encompassing variation in both drivers and outcomes of biodiversity change and ecosystem processes, the interdisciplinary integration of biodiversity and ecosystem researchers, the training of a new generation of integrative biodiversity researchers, and the stimulation of functional biodiversity research in real landscape contexts, in Germany and elsewhere. © 2010 Gesellschaft für Ökologie.","author":[{"dropping-particle":"","family":"Fischer","given":"Markus","non-dropping-particle":"","parse-names":false,"suffix":""},{"dropping-particle":"","family":"Bossdorf","given":"Oliver","non-dropping-particle":"","parse-names":false,"suffix":""},{"dropping-particle":"","family":"Gockel","given":"Sonja","non-dropping-particle":"","parse-names":false,"suffix":""},{"dropping-particle":"","family":"Hänsel","given":"Falk","non-dropping-particle":"","parse-names":false,"suffix":""},{"dropping-particle":"","family":"Hemp","given":"Andreas","non-dropping-particle":"","parse-names":false,"suffix":""},{"dropping-particle":"","family":"Hessenmöller","given":"Dominik","non-dropping-particle":"","parse-names":false,"suffix":""},{"dropping-particle":"","family":"Korte","given":"Gunnar","non-dropping-particle":"","parse-names":false,"suffix":""},{"dropping-particle":"","family":"Nieschulze","given":"Jens","non-dropping-particle":"","parse-names":false,"suffix":""},{"dropping-particle":"","family":"Pfeiffer","given":"Simone","non-dropping-particle":"","parse-names":false,"suffix":""},{"dropping-particle":"","family":"Prati","given":"Daniel","non-dropping-particle":"","parse-names":false,"suffix":""},{"dropping-particle":"","family":"Renner","given":"Swen","non-dropping-particle":"","parse-names":false,"suffix":""},{"dropping-particle":"","family":"Schöning","given":"Ingo","non-dropping-particle":"","parse-names":false,"suffix":""},{"dropping-particle":"","family":"Schumacher","given":"Uta","non-dropping-particle":"","parse-names":false,"suffix":""},{"dropping-particle":"","family":"Wells","given":"Konstans","non-dropping-particle":"","parse-names":false,"suffix":""},{"dropping-particle":"","family":"Buscot","given":"François","non-dropping-particle":"","parse-names":false,"suffix":""},{"dropping-particle":"","family":"Kalko","given":"Elisabeth K.V.","non-dropping-particle":"","parse-names":false,"suffix":""},{"dropping-particle":"","family":"Linsenmair","given":"Karl Eduard","non-dropping-particle":"","parse-names":false,"suffix":""},{"dropping-particle":"","family":"Schulze","given":"Ernst Detlef","non-dropping-particle":"","parse-names":false,"suffix":""},{"dropping-particle":"","family":"Weisser","given":"Wolfgang W.","non-dropping-particle":"","parse-names":false,"suffix":""}],"container-title":"Basic and Applied Ecology","id":"ITEM-1","issue":"6","issued":{"date-parts":[["2010"]]},"page":"473-485","title":"Implementing large-scale and long-term functional biodiversity research: The Biodiversity Exploratories","type":"article-journal","volume":"11"},"uris":["http://www.mendeley.com/documents/?uuid=1d6d9686-9312-444c-962a-64830894e883","http://www.mendeley.com/documents/?uuid=75824669-6880-4cee-ab51-e4a163779d6a"]}],"mendeley":{"formattedCitation":"(Fischer et al., 2010)","plainTextFormattedCitation":"(Fischer et al., 2010)","previouslyFormattedCitation":"(Fischer et al., 2010)"},"properties":{"noteIndex":0},"schema":"https://github.com/citation-style-language/schema/raw/master/csl-citation.json"}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(Fischer et al., 2010)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Pr>
          <w:rFonts w:ascii="Times New Roman" w:hAnsi="Times New Roman" w:cs="Times New Roman"/>
          <w:sz w:val="24"/>
          <w:szCs w:val="24"/>
        </w:rPr>
        <w:t>The samples used in this study</w:t>
      </w:r>
      <w:r w:rsidRPr="00C27016">
        <w:rPr>
          <w:rFonts w:ascii="Times New Roman" w:hAnsi="Times New Roman" w:cs="Times New Roman"/>
          <w:sz w:val="24"/>
          <w:szCs w:val="24"/>
        </w:rPr>
        <w:t xml:space="preserve"> comprised a subset of samples originally collected for a different study</w:t>
      </w:r>
      <w:r>
        <w:rPr>
          <w:rFonts w:ascii="Times New Roman" w:hAnsi="Times New Roman" w:cs="Times New Roman"/>
          <w:sz w:val="24"/>
          <w:szCs w:val="24"/>
        </w:rPr>
        <w:t xml:space="preserve"> by</w:t>
      </w:r>
      <w:r w:rsidRPr="00C27016">
        <w:rPr>
          <w:rFonts w:ascii="Times New Roman" w:hAnsi="Times New Roman" w:cs="Times New Roman"/>
          <w:sz w:val="24"/>
          <w:szCs w:val="24"/>
        </w:rPr>
        <w:t xml:space="preserve">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{"citationItems":[{"id":"ITEM-1","itemData":{"DOI":"10.1007/s11104-014-2151-4","ISSN":"0032079X","abstract":"Background and aims: Fine root decomposition contributes significantly to element cycling in terrestrial ecosystems. However, studies on root decomposition rates and on the factors that potentially influence them are fewer than those on leaf litter decomposition. To study the effects of region and land use intensity on fine root decomposition, we established a large scale study in three German regions with different climate regimes and soil properties. Methods In 150 forest and 150 grassland sites we deployed litterbags (100 μm mesh size) with standardized litter consisting of fine roots from European beech in forests and from a lowland mesophilous hay meadow in grasslands. In the central study region, we compared decomposition rates of this standardized litter with root litter collected on-site to separate the effect of litter quality from environmental factors. Results: Standardized herbaceous roots in grassland soils decomposed on average significantly faster (24 ± 6 % mass loss after 12 months, mean ± SD) than beech roots in forest soils (12 ± 4 %; p &lt; 0.001). Fine root decomposition varied among the three study regions. Land use intensity, in particular N addition, decreased fine root decomposition in grasslands. The initial lignin:N ratio explained 15 % of the variance in grasslands and 11 % in forests. Soil moisture, soil temperature, and C:N ratios of soils together explained 34 % of the variance of the fine root mass loss in grasslands, and 24 % in forests. Conclusions: Grasslands, which have higher fine root biomass and root turnover compared to forests, also have higher rates of root decomposition. Our results further show that at the regional scale fine root decomposition is influenced by environmental variables such as soil moisture, soil temperature and soil nutrient content. Additional variation is explained by root litter quality. © 2014 The Author(s).","author":[{"dropping-particle":"","family":"Solly","given":"E.","non-dropping-particle":"","parse-names":false,"suffix":""},{"dropping-particle":"","family":"Schöning","given":"I.","non-dropping-particle":"","parse-names":false,"suffix":""},{"dropping-particle":"","family":"Boch","given":"S.","non-dropping-particle":"","parse-names":false,"suffix":""},{"dropping-particle":"","family":"Kandeler","given":"E.","non-dropping-particle":"","parse-names":false,"suffix":""},{"dropping-particle":"","family":"Marhan","given":"S.","non-dropping-particle":"","parse-names":false,"suffix":""},{"dropping-particle":"","family":"Michalzik","given":"B.","non-dropping-particle":"","parse-names":false,"suffix":""},{"dropping-particle":"","family":"Müller","given":"J.","non-dropping-particle":"","parse-names":false,"suffix":""},{"dropping-particle":"","family":"Zscheischler","given":"J.","non-dropping-particle":"","parse-names":false,"suffix":""},{"dropping-particle":"","family":"Trumbore","given":"S.E.","non-dropping-particle":"","parse-names":false,"suffix":""},{"dropping-particle":"","family":"Schrumpf","given":"M.","non-dropping-particle":"","parse-names":false,"suffix":""}],"container-title":"Plant and Soil","id":"ITEM-1","issue":"1-2","issued":{"date-parts":[["2014"]]},"page":"203-218","title":"Factors controlling decomposition rates of fine root litter in temperate forests and grasslands","type":"article-journal","volume":"382"},"uris":["http://www.mendeley.com/documents/?uuid=76eba988-1a13-46ae-91aa-a806082bff70","http://www.mendeley.com/documents/?uuid=cbb95a29-2dfa-4bdd-95d5-ffde60c2f420"]}],"mendeley":{"formattedCitation":"(Solly et al., 2014)","plainTextFormattedCitation":"(Solly et al., 2014)","previouslyFormattedCitation":"(Solly et al., 2014)"},"properties":{"noteIndex":0},"schema":"https://github.com/citation-style-language/schema/raw/master/csl-citation.json"}</w:instrText>
      </w:r>
      <w:r w:rsidRPr="00C27016">
        <w:rPr>
          <w:rFonts w:ascii="Times New Roman" w:hAnsi="Times New Roman" w:cs="Times New Roman"/>
          <w:sz w:val="24"/>
          <w:szCs w:val="24"/>
        </w:rPr>
        <w:fldChar w:fldCharType="separate"/>
      </w:r>
      <w:r>
        <w:rPr>
          <w:rFonts w:ascii="Times New Roman" w:hAnsi="Times New Roman" w:cs="Times New Roman"/>
          <w:noProof/>
          <w:sz w:val="24"/>
          <w:szCs w:val="24"/>
        </w:rPr>
        <w:t>Solly et al.</w:t>
      </w:r>
      <w:r w:rsidRPr="005238BD">
        <w:rPr>
          <w:rFonts w:ascii="Times New Roman" w:hAnsi="Times New Roman" w:cs="Times New Roman"/>
          <w:noProof/>
          <w:sz w:val="24"/>
          <w:szCs w:val="24"/>
        </w:rPr>
        <w:t xml:space="preserve"> </w:t>
      </w:r>
      <w:r>
        <w:rPr>
          <w:rFonts w:ascii="Times New Roman" w:hAnsi="Times New Roman" w:cs="Times New Roman"/>
          <w:noProof/>
          <w:sz w:val="24"/>
          <w:szCs w:val="24"/>
        </w:rPr>
        <w:t>(</w:t>
      </w:r>
      <w:r w:rsidRPr="005238BD">
        <w:rPr>
          <w:rFonts w:ascii="Times New Roman" w:hAnsi="Times New Roman" w:cs="Times New Roman"/>
          <w:noProof/>
          <w:sz w:val="24"/>
          <w:szCs w:val="24"/>
        </w:rPr>
        <w:t>2014)</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Two ecosystem types (forest and grassland) were sam</w:t>
      </w:r>
      <w:r>
        <w:rPr>
          <w:rFonts w:ascii="Times New Roman" w:hAnsi="Times New Roman" w:cs="Times New Roman"/>
          <w:sz w:val="24"/>
          <w:szCs w:val="24"/>
        </w:rPr>
        <w:t xml:space="preserve">pled from </w:t>
      </w:r>
      <w:r w:rsidRPr="00C27016">
        <w:rPr>
          <w:rFonts w:ascii="Times New Roman" w:hAnsi="Times New Roman" w:cs="Times New Roman"/>
          <w:sz w:val="24"/>
          <w:szCs w:val="24"/>
        </w:rPr>
        <w:t>two regions</w:t>
      </w:r>
      <w:r>
        <w:rPr>
          <w:rFonts w:ascii="Times New Roman" w:hAnsi="Times New Roman" w:cs="Times New Roman"/>
          <w:sz w:val="24"/>
          <w:szCs w:val="24"/>
        </w:rPr>
        <w:t xml:space="preserve"> of central Germany</w:t>
      </w:r>
      <w:r w:rsidRPr="00C27016">
        <w:rPr>
          <w:rFonts w:ascii="Times New Roman" w:hAnsi="Times New Roman" w:cs="Times New Roman"/>
          <w:sz w:val="24"/>
          <w:szCs w:val="24"/>
        </w:rPr>
        <w:t>, Schorheide-Chorin</w:t>
      </w:r>
      <w:r>
        <w:rPr>
          <w:rFonts w:ascii="Times New Roman" w:hAnsi="Times New Roman" w:cs="Times New Roman"/>
          <w:sz w:val="24"/>
          <w:szCs w:val="24"/>
        </w:rPr>
        <w:t xml:space="preserve"> (Central Germany 1) and Hainich-Dün (Central Germany 2)</w:t>
      </w:r>
      <w:r w:rsidRPr="00C27016">
        <w:rPr>
          <w:rFonts w:ascii="Times New Roman" w:hAnsi="Times New Roman" w:cs="Times New Roman"/>
          <w:sz w:val="24"/>
          <w:szCs w:val="24"/>
        </w:rPr>
        <w:t xml:space="preserve">. </w:t>
      </w:r>
      <w:r>
        <w:rPr>
          <w:rFonts w:ascii="Times New Roman" w:hAnsi="Times New Roman" w:cs="Times New Roman"/>
          <w:sz w:val="24"/>
          <w:szCs w:val="24"/>
        </w:rPr>
        <w:t>The two regions have similar climates, but are characterized by different soil textures (</w:t>
      </w:r>
      <w:r w:rsidRPr="00C27016">
        <w:rPr>
          <w:rFonts w:ascii="Times New Roman" w:hAnsi="Times New Roman" w:cs="Times New Roman"/>
          <w:sz w:val="24"/>
          <w:szCs w:val="24"/>
        </w:rPr>
        <w:t>Table 1)</w:t>
      </w:r>
      <w:r>
        <w:rPr>
          <w:rFonts w:ascii="Times New Roman" w:hAnsi="Times New Roman" w:cs="Times New Roman"/>
          <w:sz w:val="24"/>
          <w:szCs w:val="24"/>
        </w:rPr>
        <w:t xml:space="preserve">. </w:t>
      </w:r>
      <w:r w:rsidRPr="00C27016">
        <w:rPr>
          <w:rFonts w:ascii="Times New Roman" w:hAnsi="Times New Roman" w:cs="Times New Roman"/>
          <w:sz w:val="24"/>
          <w:szCs w:val="24"/>
        </w:rPr>
        <w:t>We used the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 signature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C27016">
        <w:rPr>
          <w:rFonts w:ascii="Times New Roman" w:hAnsi="Times New Roman" w:cs="Times New Roman"/>
          <w:sz w:val="24"/>
          <w:szCs w:val="24"/>
        </w:rPr>
        <w:t xml:space="preserve">from the </w:t>
      </w:r>
      <w:r>
        <w:rPr>
          <w:rFonts w:ascii="Times New Roman" w:hAnsi="Times New Roman" w:cs="Times New Roman"/>
          <w:sz w:val="24"/>
          <w:szCs w:val="24"/>
        </w:rPr>
        <w:t xml:space="preserve">second enclosure period of the </w:t>
      </w:r>
      <w:r w:rsidRPr="00C27016">
        <w:rPr>
          <w:rFonts w:ascii="Times New Roman" w:hAnsi="Times New Roman" w:cs="Times New Roman"/>
          <w:sz w:val="24"/>
          <w:szCs w:val="24"/>
        </w:rPr>
        <w:t>incubations conducted in 2011 to omit samples containing inorganic carbon, conservatively deeming any samples with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&gt; -25‰ as potentially affected by the release of inorganic C</w:t>
      </w:r>
      <w:r w:rsidRPr="00C27016">
        <w:rPr>
          <w:rFonts w:ascii="Times New Roman" w:eastAsia="Arial Unicode MS" w:hAnsi="Times New Roman" w:cs="Times New Roman"/>
          <w:sz w:val="24"/>
          <w:szCs w:val="24"/>
        </w:rPr>
        <w:t xml:space="preserve"> (which may be present in previously limed soils in this region). We then selected soils from three grassland plots (50 m by 50 m) and three forest plots (100 m by 100 m) in each of the two geographic regions (n total = 12 sites), using the additional criteri</w:t>
      </w:r>
      <w:r>
        <w:rPr>
          <w:rFonts w:ascii="Times New Roman" w:eastAsia="Arial Unicode MS" w:hAnsi="Times New Roman" w:cs="Times New Roman"/>
          <w:sz w:val="24"/>
          <w:szCs w:val="24"/>
        </w:rPr>
        <w:t>on</w:t>
      </w:r>
      <w:r w:rsidRPr="00C27016">
        <w:rPr>
          <w:rFonts w:ascii="Times New Roman" w:eastAsia="Arial Unicode MS" w:hAnsi="Times New Roman" w:cs="Times New Roman"/>
          <w:sz w:val="24"/>
          <w:szCs w:val="24"/>
        </w:rPr>
        <w:t xml:space="preserve"> that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observed in the 2011 incubations fell within the interquartile range observed for</w:t>
      </w:r>
      <w:r>
        <w:rPr>
          <w:rFonts w:ascii="Times New Roman" w:hAnsi="Times New Roman" w:cs="Times New Roman"/>
          <w:sz w:val="24"/>
          <w:szCs w:val="24"/>
        </w:rPr>
        <w:t xml:space="preserve"> the ecosystem type and region. </w:t>
      </w:r>
      <w:r w:rsidRPr="00C27016">
        <w:rPr>
          <w:rFonts w:ascii="Times New Roman" w:hAnsi="Times New Roman" w:cs="Times New Roman"/>
          <w:sz w:val="24"/>
          <w:szCs w:val="24"/>
        </w:rPr>
        <w:t>Further details on the soil collection and sampling strategy can be found in Solly et al. (2014).</w:t>
      </w:r>
    </w:p>
    <w:p w14:paraId="6C287A79" w14:textId="77777777" w:rsidR="00964F33" w:rsidRPr="00C27016" w:rsidRDefault="00964F33" w:rsidP="00964F33">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2.1.2</w:t>
      </w:r>
      <w:r w:rsidRPr="00C27016">
        <w:rPr>
          <w:rFonts w:ascii="Times New Roman" w:hAnsi="Times New Roman" w:cs="Times New Roman"/>
          <w:sz w:val="24"/>
          <w:szCs w:val="24"/>
        </w:rPr>
        <w:t xml:space="preserve"> </w:t>
      </w:r>
      <w:r>
        <w:rPr>
          <w:rFonts w:ascii="Times New Roman" w:hAnsi="Times New Roman" w:cs="Times New Roman"/>
          <w:sz w:val="24"/>
          <w:szCs w:val="24"/>
        </w:rPr>
        <w:t>Experiment 1 sample</w:t>
      </w:r>
      <w:r w:rsidRPr="00C27016">
        <w:rPr>
          <w:rFonts w:ascii="Times New Roman" w:hAnsi="Times New Roman" w:cs="Times New Roman"/>
          <w:sz w:val="24"/>
          <w:szCs w:val="24"/>
        </w:rPr>
        <w:t xml:space="preserve"> preparation</w:t>
      </w:r>
    </w:p>
    <w:p w14:paraId="67EF6DF0" w14:textId="77777777" w:rsidR="00964F33" w:rsidRDefault="00964F33" w:rsidP="00964F33">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Following sample collection, soils for Experiment 1 were sieved to &lt;2 mm at field-moisture and water holding capacity was determined on a 10 g subsample. </w:t>
      </w:r>
      <w:r>
        <w:rPr>
          <w:rFonts w:ascii="Times New Roman" w:hAnsi="Times New Roman" w:cs="Times New Roman"/>
          <w:sz w:val="24"/>
          <w:szCs w:val="24"/>
        </w:rPr>
        <w:t xml:space="preserve">Briefly, we removed the tips from 50 ml centrifuge tubes and covered them with a fine mesh (&lt;50 µm). We filled the tubes with soil and placed them upright with the mesh-side down in a glass dish filled with deionized water. Tubes were left overnight. The following day we moved them to a second glass dish filled with sand. We allowed the soils to drain for 30 minutes before weighing again to determine the amount of water absorbed. </w:t>
      </w:r>
      <w:r w:rsidRPr="00C27016">
        <w:rPr>
          <w:rFonts w:ascii="Times New Roman" w:hAnsi="Times New Roman" w:cs="Times New Roman"/>
          <w:sz w:val="24"/>
          <w:szCs w:val="24"/>
        </w:rPr>
        <w:t>The remaining soil was then split, with one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at 40º C (air-dry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 </w:t>
      </w:r>
      <w:r>
        <w:rPr>
          <w:rFonts w:ascii="Times New Roman" w:hAnsi="Times New Roman" w:cs="Times New Roman"/>
          <w:sz w:val="24"/>
          <w:szCs w:val="24"/>
        </w:rPr>
        <w:t>treatment samples, n = 12</w:t>
      </w:r>
      <w:r w:rsidRPr="00C27016">
        <w:rPr>
          <w:rFonts w:ascii="Times New Roman" w:hAnsi="Times New Roman" w:cs="Times New Roman"/>
          <w:sz w:val="24"/>
          <w:szCs w:val="24"/>
        </w:rPr>
        <w:t>), while the other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was left at field moisture (control-1</w:t>
      </w:r>
      <w:r>
        <w:rPr>
          <w:rFonts w:ascii="Times New Roman" w:hAnsi="Times New Roman" w:cs="Times New Roman"/>
          <w:sz w:val="24"/>
          <w:szCs w:val="24"/>
        </w:rPr>
        <w:t xml:space="preserve"> samples, n = 12</w:t>
      </w:r>
      <w:r w:rsidRPr="00C27016">
        <w:rPr>
          <w:rFonts w:ascii="Times New Roman" w:hAnsi="Times New Roman" w:cs="Times New Roman"/>
          <w:sz w:val="24"/>
          <w:szCs w:val="24"/>
        </w:rPr>
        <w:t xml:space="preserve">). Control-1 </w:t>
      </w:r>
      <w:r>
        <w:rPr>
          <w:rFonts w:ascii="Times New Roman" w:hAnsi="Times New Roman" w:cs="Times New Roman"/>
          <w:sz w:val="24"/>
          <w:szCs w:val="24"/>
        </w:rPr>
        <w:t xml:space="preserve">samples </w:t>
      </w:r>
      <w:r w:rsidRPr="00C27016">
        <w:rPr>
          <w:rFonts w:ascii="Times New Roman" w:hAnsi="Times New Roman" w:cs="Times New Roman"/>
          <w:sz w:val="24"/>
          <w:szCs w:val="24"/>
        </w:rPr>
        <w:t>were stored in re-sealable plastic bags at 4º C until incubation. After air-drying, 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 samples</w:t>
      </w:r>
      <w:r>
        <w:rPr>
          <w:rFonts w:ascii="Times New Roman" w:hAnsi="Times New Roman" w:cs="Times New Roman"/>
          <w:sz w:val="24"/>
          <w:szCs w:val="24"/>
        </w:rPr>
        <w:t xml:space="preserve"> </w:t>
      </w:r>
      <w:r w:rsidRPr="00C27016">
        <w:rPr>
          <w:rFonts w:ascii="Times New Roman" w:hAnsi="Times New Roman" w:cs="Times New Roman"/>
          <w:sz w:val="24"/>
          <w:szCs w:val="24"/>
        </w:rPr>
        <w:t>were placed in re-sealable plastic bags, and stored inside large plastic boxes in a cool (ca. 15º C) dark room for seven years.</w:t>
      </w:r>
    </w:p>
    <w:p w14:paraId="6759854C" w14:textId="77777777" w:rsidR="00964F33" w:rsidRPr="00C27016" w:rsidRDefault="00964F33" w:rsidP="00964F33">
      <w:pPr>
        <w:pStyle w:val="Normal1"/>
        <w:spacing w:before="120" w:line="360" w:lineRule="auto"/>
        <w:ind w:firstLine="720"/>
        <w:rPr>
          <w:rFonts w:ascii="Times New Roman" w:hAnsi="Times New Roman" w:cs="Times New Roman"/>
          <w:strike/>
          <w:color w:val="1155CC"/>
          <w:sz w:val="24"/>
          <w:szCs w:val="24"/>
        </w:rPr>
      </w:pPr>
      <w:r>
        <w:rPr>
          <w:rFonts w:ascii="Times New Roman" w:hAnsi="Times New Roman" w:cs="Times New Roman"/>
          <w:sz w:val="24"/>
          <w:szCs w:val="24"/>
        </w:rPr>
        <w:t>2.1.3</w:t>
      </w:r>
      <w:r w:rsidRPr="00C27016">
        <w:rPr>
          <w:rFonts w:ascii="Times New Roman" w:hAnsi="Times New Roman" w:cs="Times New Roman"/>
          <w:color w:val="1155CC"/>
          <w:sz w:val="24"/>
          <w:szCs w:val="24"/>
        </w:rPr>
        <w:t xml:space="preserve"> </w:t>
      </w:r>
      <w:r>
        <w:rPr>
          <w:rFonts w:ascii="Times New Roman" w:hAnsi="Times New Roman" w:cs="Times New Roman"/>
          <w:sz w:val="24"/>
          <w:szCs w:val="24"/>
        </w:rPr>
        <w:t>Experiment 1 i</w:t>
      </w:r>
      <w:r w:rsidRPr="00C27016">
        <w:rPr>
          <w:rFonts w:ascii="Times New Roman" w:hAnsi="Times New Roman" w:cs="Times New Roman"/>
          <w:sz w:val="24"/>
          <w:szCs w:val="24"/>
        </w:rPr>
        <w:t>ncubations</w:t>
      </w:r>
    </w:p>
    <w:p w14:paraId="705BB123"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Control-1 </w:t>
      </w:r>
      <w:r w:rsidRPr="00C27016">
        <w:rPr>
          <w:rFonts w:ascii="Times New Roman" w:hAnsi="Times New Roman" w:cs="Times New Roman"/>
          <w:sz w:val="24"/>
          <w:szCs w:val="24"/>
        </w:rPr>
        <w:t>incubations were performed on single samples</w:t>
      </w:r>
      <w:r>
        <w:rPr>
          <w:rFonts w:ascii="Times New Roman" w:hAnsi="Times New Roman" w:cs="Times New Roman"/>
          <w:sz w:val="24"/>
          <w:szCs w:val="24"/>
        </w:rPr>
        <w:t xml:space="preserve"> due to time and space limitations within the original experiment. S</w:t>
      </w:r>
      <w:r w:rsidRPr="00C27016">
        <w:rPr>
          <w:rFonts w:ascii="Times New Roman" w:hAnsi="Times New Roman" w:cs="Times New Roman"/>
          <w:sz w:val="24"/>
          <w:szCs w:val="24"/>
        </w:rPr>
        <w:t xml:space="preserve">oils were weighed out into 250 ml beakers and placed into 1000 ml mason jars with airtight lids fitted with two sampling ports. The mass of soil used for control-1 </w:t>
      </w:r>
      <w:r>
        <w:rPr>
          <w:rFonts w:ascii="Times New Roman" w:hAnsi="Times New Roman" w:cs="Times New Roman"/>
          <w:sz w:val="24"/>
          <w:szCs w:val="24"/>
        </w:rPr>
        <w:t>incubations</w:t>
      </w:r>
      <w:r w:rsidRPr="00C27016">
        <w:rPr>
          <w:rFonts w:ascii="Times New Roman" w:hAnsi="Times New Roman" w:cs="Times New Roman"/>
          <w:sz w:val="24"/>
          <w:szCs w:val="24"/>
        </w:rPr>
        <w:t xml:space="preserve"> ranged from </w:t>
      </w:r>
      <w:r>
        <w:rPr>
          <w:rFonts w:ascii="Times New Roman" w:hAnsi="Times New Roman" w:cs="Times New Roman"/>
          <w:sz w:val="24"/>
          <w:szCs w:val="24"/>
        </w:rPr>
        <w:t>45</w:t>
      </w:r>
      <w:r w:rsidRPr="00C27016">
        <w:rPr>
          <w:rFonts w:ascii="Times New Roman" w:hAnsi="Times New Roman" w:cs="Times New Roman"/>
          <w:sz w:val="24"/>
          <w:szCs w:val="24"/>
        </w:rPr>
        <w:t xml:space="preserve"> g to </w:t>
      </w:r>
      <w:r>
        <w:rPr>
          <w:rFonts w:ascii="Times New Roman" w:hAnsi="Times New Roman" w:cs="Times New Roman"/>
          <w:sz w:val="24"/>
          <w:szCs w:val="24"/>
        </w:rPr>
        <w:t>75 g (air-dry equivalent)</w:t>
      </w:r>
      <w:r w:rsidRPr="00C27016">
        <w:rPr>
          <w:rFonts w:ascii="Times New Roman" w:hAnsi="Times New Roman" w:cs="Times New Roman"/>
          <w:sz w:val="24"/>
          <w:szCs w:val="24"/>
        </w:rPr>
        <w:t xml:space="preserve"> </w:t>
      </w:r>
      <w:r>
        <w:rPr>
          <w:rFonts w:ascii="Times New Roman" w:hAnsi="Times New Roman" w:cs="Times New Roman"/>
          <w:sz w:val="24"/>
          <w:szCs w:val="24"/>
        </w:rPr>
        <w:t>based on estimated respiration rates from previous work at the sites. Soil masses were adjusted to ensure that enough CO</w:t>
      </w:r>
      <w:r w:rsidRPr="00905211">
        <w:rPr>
          <w:rFonts w:ascii="Times New Roman" w:hAnsi="Times New Roman" w:cs="Times New Roman"/>
          <w:sz w:val="24"/>
          <w:szCs w:val="24"/>
          <w:vertAlign w:val="subscript"/>
        </w:rPr>
        <w:t>2</w:t>
      </w:r>
      <w:r>
        <w:rPr>
          <w:rFonts w:ascii="Times New Roman" w:hAnsi="Times New Roman" w:cs="Times New Roman"/>
          <w:sz w:val="24"/>
          <w:szCs w:val="24"/>
        </w:rPr>
        <w:t xml:space="preserve"> would be respired to measure ∆</w:t>
      </w:r>
      <w:r w:rsidRPr="00C05339">
        <w:rPr>
          <w:rFonts w:ascii="Times New Roman" w:hAnsi="Times New Roman" w:cs="Times New Roman"/>
          <w:sz w:val="24"/>
          <w:szCs w:val="24"/>
          <w:vertAlign w:val="superscript"/>
        </w:rPr>
        <w:t>14</w:t>
      </w:r>
      <w:r>
        <w:rPr>
          <w:rFonts w:ascii="Times New Roman" w:hAnsi="Times New Roman" w:cs="Times New Roman"/>
          <w:sz w:val="24"/>
          <w:szCs w:val="24"/>
        </w:rPr>
        <w:t>C-CO</w:t>
      </w:r>
      <w:r w:rsidRPr="00C05339">
        <w:rPr>
          <w:rFonts w:ascii="Times New Roman" w:hAnsi="Times New Roman" w:cs="Times New Roman"/>
          <w:sz w:val="24"/>
          <w:szCs w:val="24"/>
          <w:vertAlign w:val="subscript"/>
        </w:rPr>
        <w:t>2</w:t>
      </w:r>
      <w:r>
        <w:rPr>
          <w:rFonts w:ascii="Times New Roman" w:hAnsi="Times New Roman" w:cs="Times New Roman"/>
          <w:sz w:val="24"/>
          <w:szCs w:val="24"/>
        </w:rPr>
        <w:t xml:space="preserve"> (&gt; 0.5 mg) following the second enclosure period while at the same time preventing excessive CO</w:t>
      </w:r>
      <w:r w:rsidRPr="00C05339">
        <w:rPr>
          <w:rFonts w:ascii="Times New Roman" w:hAnsi="Times New Roman" w:cs="Times New Roman"/>
          <w:sz w:val="24"/>
          <w:szCs w:val="24"/>
          <w:vertAlign w:val="subscript"/>
        </w:rPr>
        <w:t>2</w:t>
      </w:r>
      <w:r>
        <w:rPr>
          <w:rFonts w:ascii="Times New Roman" w:hAnsi="Times New Roman" w:cs="Times New Roman"/>
          <w:sz w:val="24"/>
          <w:szCs w:val="24"/>
        </w:rPr>
        <w:t xml:space="preserve"> build-up as this has been shown to negatively impact heterotrophic respiration (MacFayden 1973; Santruckova and Simek 1994). </w:t>
      </w:r>
    </w:p>
    <w:p w14:paraId="08A78793"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S</w:t>
      </w:r>
      <w:r w:rsidRPr="00C27016">
        <w:rPr>
          <w:rFonts w:ascii="Times New Roman" w:hAnsi="Times New Roman" w:cs="Times New Roman"/>
          <w:sz w:val="24"/>
          <w:szCs w:val="24"/>
        </w:rPr>
        <w:t>oil moisture</w:t>
      </w:r>
      <w:r>
        <w:rPr>
          <w:rFonts w:ascii="Times New Roman" w:hAnsi="Times New Roman" w:cs="Times New Roman"/>
          <w:sz w:val="24"/>
          <w:szCs w:val="24"/>
        </w:rPr>
        <w:t xml:space="preserve"> contents</w:t>
      </w:r>
      <w:r w:rsidRPr="00C27016">
        <w:rPr>
          <w:rFonts w:ascii="Times New Roman" w:hAnsi="Times New Roman" w:cs="Times New Roman"/>
          <w:sz w:val="24"/>
          <w:szCs w:val="24"/>
        </w:rPr>
        <w:t xml:space="preserve"> </w:t>
      </w:r>
      <w:r>
        <w:rPr>
          <w:rFonts w:ascii="Times New Roman" w:hAnsi="Times New Roman" w:cs="Times New Roman"/>
          <w:sz w:val="24"/>
          <w:szCs w:val="24"/>
        </w:rPr>
        <w:t>of control-1 samples were</w:t>
      </w:r>
      <w:r w:rsidRPr="00C27016">
        <w:rPr>
          <w:rFonts w:ascii="Times New Roman" w:hAnsi="Times New Roman" w:cs="Times New Roman"/>
          <w:sz w:val="24"/>
          <w:szCs w:val="24"/>
        </w:rPr>
        <w:t xml:space="preserve"> adjusted to 60% of water holding capacity (WHC) prior to sealing the jars, </w:t>
      </w:r>
      <w:r>
        <w:rPr>
          <w:rFonts w:ascii="Times New Roman" w:hAnsi="Times New Roman" w:cs="Times New Roman"/>
          <w:sz w:val="24"/>
          <w:szCs w:val="24"/>
        </w:rPr>
        <w:t>either f</w:t>
      </w:r>
      <w:r w:rsidRPr="00C27016">
        <w:rPr>
          <w:rFonts w:ascii="Times New Roman" w:hAnsi="Times New Roman" w:cs="Times New Roman"/>
          <w:sz w:val="24"/>
          <w:szCs w:val="24"/>
        </w:rPr>
        <w:t>rom field moisture (control-1 samples) or from air-dried conditions (air-dry</w:t>
      </w:r>
      <w:r>
        <w:rPr>
          <w:rFonts w:ascii="Times New Roman" w:hAnsi="Times New Roman" w:cs="Times New Roman"/>
          <w:sz w:val="24"/>
          <w:szCs w:val="24"/>
        </w:rPr>
        <w:t>/rewet</w:t>
      </w:r>
      <w:r w:rsidRPr="00C27016">
        <w:rPr>
          <w:rFonts w:ascii="Times New Roman" w:hAnsi="Times New Roman" w:cs="Times New Roman"/>
          <w:sz w:val="24"/>
          <w:szCs w:val="24"/>
        </w:rPr>
        <w:t xml:space="preserve"> </w:t>
      </w:r>
      <w:r>
        <w:rPr>
          <w:rFonts w:ascii="Times New Roman" w:hAnsi="Times New Roman" w:cs="Times New Roman"/>
          <w:sz w:val="24"/>
          <w:szCs w:val="24"/>
        </w:rPr>
        <w:t>+ storage samples). We moistened the soil from the top by means of a perforated luerlock cap attached to a 10 ml syringe that emitted water in small droplets for minimal disturbance. All control-1 samples were incubated for 4 d following moisture adjustment (the first enclosure period), after which the jars were flushed with CO</w:t>
      </w:r>
      <w:r w:rsidRPr="003B6D54">
        <w:rPr>
          <w:rFonts w:ascii="Times New Roman" w:hAnsi="Times New Roman" w:cs="Times New Roman"/>
          <w:sz w:val="24"/>
          <w:szCs w:val="24"/>
          <w:vertAlign w:val="subscript"/>
        </w:rPr>
        <w:t>2</w:t>
      </w:r>
      <w:r>
        <w:rPr>
          <w:rFonts w:ascii="Times New Roman" w:hAnsi="Times New Roman" w:cs="Times New Roman"/>
          <w:sz w:val="24"/>
          <w:szCs w:val="24"/>
        </w:rPr>
        <w:t>-free air and allowed to accumulate CO</w:t>
      </w:r>
      <w:r w:rsidRPr="003B6D54">
        <w:rPr>
          <w:rFonts w:ascii="Times New Roman" w:hAnsi="Times New Roman" w:cs="Times New Roman"/>
          <w:sz w:val="24"/>
          <w:szCs w:val="24"/>
          <w:vertAlign w:val="subscript"/>
        </w:rPr>
        <w:t>2</w:t>
      </w:r>
      <w:r>
        <w:rPr>
          <w:rFonts w:ascii="Times New Roman" w:hAnsi="Times New Roman" w:cs="Times New Roman"/>
          <w:sz w:val="24"/>
          <w:szCs w:val="24"/>
        </w:rPr>
        <w:t xml:space="preserve"> for a second enclosure period of 14 d. </w:t>
      </w:r>
    </w:p>
    <w:p w14:paraId="1E08CF9F"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performed the air-dry/rewet + storage treatment incubations in duplicate in order to quantify potential laboratory errors. However, o</w:t>
      </w:r>
      <w:r w:rsidRPr="00C27016">
        <w:rPr>
          <w:rFonts w:ascii="Times New Roman" w:hAnsi="Times New Roman" w:cs="Times New Roman"/>
          <w:sz w:val="24"/>
          <w:szCs w:val="24"/>
        </w:rPr>
        <w:t xml:space="preserve">wing to </w:t>
      </w:r>
      <w:r>
        <w:rPr>
          <w:rFonts w:ascii="Times New Roman" w:hAnsi="Times New Roman" w:cs="Times New Roman"/>
          <w:sz w:val="24"/>
          <w:szCs w:val="24"/>
        </w:rPr>
        <w:t xml:space="preserve">a </w:t>
      </w:r>
      <w:r w:rsidRPr="00C27016">
        <w:rPr>
          <w:rFonts w:ascii="Times New Roman" w:hAnsi="Times New Roman" w:cs="Times New Roman"/>
          <w:sz w:val="24"/>
          <w:szCs w:val="24"/>
        </w:rPr>
        <w:t>limited quantity</w:t>
      </w:r>
      <w:r>
        <w:rPr>
          <w:rFonts w:ascii="Times New Roman" w:hAnsi="Times New Roman" w:cs="Times New Roman"/>
          <w:sz w:val="24"/>
          <w:szCs w:val="24"/>
        </w:rPr>
        <w:t xml:space="preserve"> of archived soil we reduced the mass of soil incubated to</w:t>
      </w:r>
      <w:r w:rsidRPr="00C27016">
        <w:rPr>
          <w:rFonts w:ascii="Times New Roman" w:hAnsi="Times New Roman" w:cs="Times New Roman"/>
          <w:sz w:val="24"/>
          <w:szCs w:val="24"/>
        </w:rPr>
        <w:t xml:space="preserve"> 20 g</w:t>
      </w:r>
      <w:r>
        <w:rPr>
          <w:rFonts w:ascii="Times New Roman" w:hAnsi="Times New Roman" w:cs="Times New Roman"/>
          <w:sz w:val="24"/>
          <w:szCs w:val="24"/>
        </w:rPr>
        <w:t>. As with control-1 samples, soil moisture content was adjusted to 60% water holding capacity prior to flushing and sealing the jars. We maintained the same 4 d first enclosure period to capture the CO</w:t>
      </w:r>
      <w:r w:rsidRPr="00565045">
        <w:rPr>
          <w:rFonts w:ascii="Times New Roman" w:hAnsi="Times New Roman" w:cs="Times New Roman"/>
          <w:sz w:val="24"/>
          <w:szCs w:val="24"/>
          <w:vertAlign w:val="subscript"/>
        </w:rPr>
        <w:t>2</w:t>
      </w:r>
      <w:r>
        <w:rPr>
          <w:rFonts w:ascii="Times New Roman" w:hAnsi="Times New Roman" w:cs="Times New Roman"/>
          <w:sz w:val="24"/>
          <w:szCs w:val="24"/>
        </w:rPr>
        <w:t xml:space="preserve"> released during the rewetting pulse. We determined the duration of the second enclosure period for the air-dry/rewet + storage treatment incubations by the amount of CO</w:t>
      </w:r>
      <w:r w:rsidRPr="00DA4440">
        <w:rPr>
          <w:rFonts w:ascii="Times New Roman" w:hAnsi="Times New Roman" w:cs="Times New Roman"/>
          <w:sz w:val="24"/>
          <w:szCs w:val="24"/>
          <w:vertAlign w:val="subscript"/>
        </w:rPr>
        <w:t>2</w:t>
      </w:r>
      <w:r>
        <w:rPr>
          <w:rFonts w:ascii="Times New Roman" w:hAnsi="Times New Roman" w:cs="Times New Roman"/>
          <w:sz w:val="24"/>
          <w:szCs w:val="24"/>
        </w:rPr>
        <w:t xml:space="preserve"> respired. We allowed the</w:t>
      </w:r>
      <w:r w:rsidRPr="00BE491C">
        <w:rPr>
          <w:rFonts w:ascii="Times New Roman" w:hAnsi="Times New Roman" w:cs="Times New Roman"/>
          <w:sz w:val="24"/>
          <w:szCs w:val="24"/>
        </w:rPr>
        <w:t xml:space="preserve"> </w:t>
      </w:r>
      <w:r>
        <w:rPr>
          <w:rFonts w:ascii="Times New Roman" w:hAnsi="Times New Roman" w:cs="Times New Roman"/>
          <w:sz w:val="24"/>
          <w:szCs w:val="24"/>
        </w:rPr>
        <w:t>air-dry/rewet + storage treatment incubations to proceed until the same amount of CO</w:t>
      </w:r>
      <w:r w:rsidRPr="00BE491C">
        <w:rPr>
          <w:rFonts w:ascii="Times New Roman" w:hAnsi="Times New Roman" w:cs="Times New Roman"/>
          <w:sz w:val="24"/>
          <w:szCs w:val="24"/>
          <w:vertAlign w:val="subscript"/>
        </w:rPr>
        <w:t>2</w:t>
      </w:r>
      <w:r>
        <w:rPr>
          <w:rFonts w:ascii="Times New Roman" w:hAnsi="Times New Roman" w:cs="Times New Roman"/>
          <w:sz w:val="24"/>
          <w:szCs w:val="24"/>
        </w:rPr>
        <w:t xml:space="preserve"> had been respired per g soil C as in the second enclosure period of corresponding control-1 sample incubations, as . Accordingly, the incubation duration of the second enclosure period for the </w:t>
      </w:r>
      <w:r w:rsidRPr="00C27016">
        <w:rPr>
          <w:rFonts w:ascii="Times New Roman" w:hAnsi="Times New Roman" w:cs="Times New Roman"/>
          <w:sz w:val="24"/>
          <w:szCs w:val="24"/>
        </w:rPr>
        <w:t>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w:t>
      </w:r>
      <w:r>
        <w:rPr>
          <w:rFonts w:ascii="Times New Roman" w:hAnsi="Times New Roman" w:cs="Times New Roman"/>
          <w:sz w:val="24"/>
          <w:szCs w:val="24"/>
        </w:rPr>
        <w:t xml:space="preserve"> treatment</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incubations</w:t>
      </w:r>
      <w:r>
        <w:rPr>
          <w:rFonts w:ascii="Times New Roman" w:hAnsi="Times New Roman" w:cs="Times New Roman"/>
          <w:sz w:val="24"/>
          <w:szCs w:val="24"/>
        </w:rPr>
        <w:t xml:space="preserve"> varied (Table 2). </w:t>
      </w:r>
    </w:p>
    <w:p w14:paraId="5311C999" w14:textId="77777777" w:rsidR="00964F33" w:rsidRDefault="00964F33" w:rsidP="00964F33">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Headspace 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concentrations for control-1 incubations were measured once at the end of the </w:t>
      </w:r>
      <w:r>
        <w:rPr>
          <w:rFonts w:ascii="Times New Roman" w:hAnsi="Times New Roman" w:cs="Times New Roman"/>
          <w:sz w:val="24"/>
          <w:szCs w:val="24"/>
        </w:rPr>
        <w:t>first enclosure</w:t>
      </w:r>
      <w:r w:rsidRPr="00C27016">
        <w:rPr>
          <w:rFonts w:ascii="Times New Roman" w:hAnsi="Times New Roman" w:cs="Times New Roman"/>
          <w:sz w:val="24"/>
          <w:szCs w:val="24"/>
        </w:rPr>
        <w:t xml:space="preserve"> period, but were measured daily during </w:t>
      </w:r>
      <w:r>
        <w:rPr>
          <w:rFonts w:ascii="Times New Roman" w:hAnsi="Times New Roman" w:cs="Times New Roman"/>
          <w:sz w:val="24"/>
          <w:szCs w:val="24"/>
        </w:rPr>
        <w:t>the first enclosure period</w:t>
      </w:r>
      <w:r w:rsidRPr="00C27016">
        <w:rPr>
          <w:rFonts w:ascii="Times New Roman" w:hAnsi="Times New Roman" w:cs="Times New Roman"/>
          <w:sz w:val="24"/>
          <w:szCs w:val="24"/>
        </w:rPr>
        <w:t xml:space="preserve"> for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w:t>
      </w:r>
      <w:r>
        <w:rPr>
          <w:rFonts w:ascii="Times New Roman" w:hAnsi="Times New Roman" w:cs="Times New Roman"/>
          <w:sz w:val="24"/>
          <w:szCs w:val="24"/>
        </w:rPr>
        <w:t>incubations</w:t>
      </w:r>
      <w:r w:rsidRPr="00C27016">
        <w:rPr>
          <w:rFonts w:ascii="Times New Roman" w:hAnsi="Times New Roman" w:cs="Times New Roman"/>
          <w:sz w:val="24"/>
          <w:szCs w:val="24"/>
        </w:rPr>
        <w:t>. We measured headspace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one to three times per week during the </w:t>
      </w:r>
      <w:r>
        <w:rPr>
          <w:rFonts w:ascii="Times New Roman" w:hAnsi="Times New Roman" w:cs="Times New Roman"/>
          <w:sz w:val="24"/>
          <w:szCs w:val="24"/>
        </w:rPr>
        <w:t xml:space="preserve">second enclosure </w:t>
      </w:r>
      <w:r w:rsidRPr="00C27016">
        <w:rPr>
          <w:rFonts w:ascii="Times New Roman" w:hAnsi="Times New Roman" w:cs="Times New Roman"/>
          <w:sz w:val="24"/>
          <w:szCs w:val="24"/>
        </w:rPr>
        <w:t xml:space="preserve">period for both </w:t>
      </w:r>
      <w:r>
        <w:rPr>
          <w:rFonts w:ascii="Times New Roman" w:hAnsi="Times New Roman" w:cs="Times New Roman"/>
          <w:sz w:val="24"/>
          <w:szCs w:val="24"/>
        </w:rPr>
        <w:t xml:space="preserve">control-1 and </w:t>
      </w:r>
      <w:r w:rsidRPr="00C27016">
        <w:rPr>
          <w:rFonts w:ascii="Times New Roman" w:hAnsi="Times New Roman" w:cs="Times New Roman"/>
          <w:sz w:val="24"/>
          <w:szCs w:val="24"/>
        </w:rPr>
        <w:t>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w:t>
      </w:r>
      <w:r>
        <w:rPr>
          <w:rFonts w:ascii="Times New Roman" w:hAnsi="Times New Roman" w:cs="Times New Roman"/>
          <w:sz w:val="24"/>
          <w:szCs w:val="24"/>
        </w:rPr>
        <w:t xml:space="preserve"> treatment</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incubations</w:t>
      </w:r>
      <w:r>
        <w:rPr>
          <w:rFonts w:ascii="Times New Roman" w:hAnsi="Times New Roman" w:cs="Times New Roman"/>
          <w:sz w:val="24"/>
          <w:szCs w:val="24"/>
        </w:rPr>
        <w:t>, with more frequent</w:t>
      </w:r>
      <w:r w:rsidRPr="00C27016">
        <w:rPr>
          <w:rFonts w:ascii="Times New Roman" w:hAnsi="Times New Roman" w:cs="Times New Roman"/>
          <w:sz w:val="24"/>
          <w:szCs w:val="24"/>
        </w:rPr>
        <w:t xml:space="preserve"> measurements made for samples with faster respiration rates. </w:t>
      </w:r>
      <w:r w:rsidRPr="00C27016">
        <w:rPr>
          <w:rFonts w:ascii="Times New Roman" w:eastAsia="Arial Unicode MS" w:hAnsi="Times New Roman" w:cs="Times New Roman"/>
          <w:sz w:val="24"/>
          <w:szCs w:val="24"/>
        </w:rPr>
        <w:t>Headspace gas samples were collected and analyzed for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and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 xml:space="preserve">C content at the end of both the </w:t>
      </w:r>
      <w:r>
        <w:rPr>
          <w:rFonts w:ascii="Times New Roman" w:eastAsia="Arial Unicode MS" w:hAnsi="Times New Roman" w:cs="Times New Roman"/>
          <w:sz w:val="24"/>
          <w:szCs w:val="24"/>
        </w:rPr>
        <w:t>first enclosure period</w:t>
      </w:r>
      <w:r w:rsidRPr="00C27016">
        <w:rPr>
          <w:rFonts w:ascii="Times New Roman" w:eastAsia="Arial Unicode MS" w:hAnsi="Times New Roman" w:cs="Times New Roman"/>
          <w:sz w:val="24"/>
          <w:szCs w:val="24"/>
        </w:rPr>
        <w:t xml:space="preserve"> and the </w:t>
      </w:r>
      <w:r>
        <w:rPr>
          <w:rFonts w:ascii="Times New Roman" w:eastAsia="Arial Unicode MS" w:hAnsi="Times New Roman" w:cs="Times New Roman"/>
          <w:sz w:val="24"/>
          <w:szCs w:val="24"/>
        </w:rPr>
        <w:t>second enclosure</w:t>
      </w:r>
      <w:r w:rsidRPr="00C27016">
        <w:rPr>
          <w:rFonts w:ascii="Times New Roman" w:eastAsia="Arial Unicode MS" w:hAnsi="Times New Roman" w:cs="Times New Roman"/>
          <w:sz w:val="24"/>
          <w:szCs w:val="24"/>
        </w:rPr>
        <w:t xml:space="preserve"> period </w:t>
      </w:r>
      <w:r>
        <w:rPr>
          <w:rFonts w:ascii="Times New Roman" w:eastAsia="Arial Unicode MS" w:hAnsi="Times New Roman" w:cs="Times New Roman"/>
          <w:sz w:val="24"/>
          <w:szCs w:val="24"/>
        </w:rPr>
        <w:t xml:space="preserve">for the </w:t>
      </w:r>
      <w:r w:rsidRPr="00C27016">
        <w:rPr>
          <w:rFonts w:ascii="Times New Roman" w:hAnsi="Times New Roman" w:cs="Times New Roman"/>
          <w:sz w:val="24"/>
          <w:szCs w:val="24"/>
        </w:rPr>
        <w:t>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w:t>
      </w:r>
      <w:r>
        <w:rPr>
          <w:rFonts w:ascii="Times New Roman" w:hAnsi="Times New Roman" w:cs="Times New Roman"/>
          <w:sz w:val="24"/>
          <w:szCs w:val="24"/>
        </w:rPr>
        <w:t xml:space="preserve"> treatment</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incubations</w:t>
      </w:r>
      <w:r>
        <w:rPr>
          <w:rFonts w:ascii="Times New Roman" w:hAnsi="Times New Roman" w:cs="Times New Roman"/>
          <w:sz w:val="24"/>
          <w:szCs w:val="24"/>
        </w:rPr>
        <w:t xml:space="preserve">, but these measurements were only made following the second enclosure period for control-1 samples. </w:t>
      </w:r>
      <w:r w:rsidRPr="00C27016">
        <w:rPr>
          <w:rFonts w:ascii="Times New Roman" w:hAnsi="Times New Roman" w:cs="Times New Roman"/>
          <w:sz w:val="24"/>
          <w:szCs w:val="24"/>
        </w:rPr>
        <w:t>All samples were incubated at 20º C.</w:t>
      </w:r>
    </w:p>
    <w:p w14:paraId="6C6FCD51" w14:textId="77777777" w:rsidR="00964F33" w:rsidRPr="00C27016" w:rsidRDefault="00964F33" w:rsidP="00964F33">
      <w:pPr>
        <w:pStyle w:val="Normal1"/>
        <w:spacing w:before="120" w:line="360" w:lineRule="auto"/>
        <w:ind w:firstLine="720"/>
        <w:rPr>
          <w:rFonts w:ascii="Times New Roman" w:hAnsi="Times New Roman" w:cs="Times New Roman"/>
          <w:sz w:val="24"/>
          <w:szCs w:val="24"/>
        </w:rPr>
      </w:pPr>
      <w:r>
        <w:rPr>
          <w:rFonts w:ascii="Times New Roman" w:hAnsi="Times New Roman" w:cs="Times New Roman"/>
          <w:sz w:val="24"/>
          <w:szCs w:val="24"/>
        </w:rPr>
        <w:t>2.2 Experiment 2: air-dry/rewet with no long-term storage</w:t>
      </w:r>
    </w:p>
    <w:p w14:paraId="18249B5B" w14:textId="77777777" w:rsidR="00964F33" w:rsidRDefault="00964F33" w:rsidP="00964F33">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2.2.1 Experiment 2 s</w:t>
      </w:r>
      <w:r w:rsidRPr="00C27016">
        <w:rPr>
          <w:rFonts w:ascii="Times New Roman" w:hAnsi="Times New Roman" w:cs="Times New Roman"/>
          <w:sz w:val="24"/>
          <w:szCs w:val="24"/>
        </w:rPr>
        <w:t>ample selection and field sampling</w:t>
      </w:r>
    </w:p>
    <w:p w14:paraId="4F68C082"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returned to the Central Germany 1 region (Hainich-Dün) in July 2019 to collect samples for Experiment 2 from the same plots originally sampled for Experiment 1 in 2011.</w:t>
      </w:r>
      <w:r w:rsidRPr="00C27016">
        <w:rPr>
          <w:rFonts w:ascii="Times New Roman" w:hAnsi="Times New Roman" w:cs="Times New Roman"/>
          <w:sz w:val="24"/>
          <w:szCs w:val="24"/>
        </w:rPr>
        <w:t xml:space="preserve"> </w:t>
      </w:r>
      <w:r>
        <w:rPr>
          <w:rFonts w:ascii="Times New Roman" w:hAnsi="Times New Roman" w:cs="Times New Roman"/>
          <w:sz w:val="24"/>
          <w:szCs w:val="24"/>
        </w:rPr>
        <w:t>We observed similar ∆</w:t>
      </w:r>
      <w:r w:rsidRPr="00E35FA6">
        <w:rPr>
          <w:rFonts w:ascii="Times New Roman" w:hAnsi="Times New Roman" w:cs="Times New Roman"/>
          <w:sz w:val="24"/>
          <w:szCs w:val="24"/>
          <w:vertAlign w:val="superscript"/>
        </w:rPr>
        <w:t>14</w:t>
      </w:r>
      <w:r>
        <w:rPr>
          <w:rFonts w:ascii="Times New Roman" w:hAnsi="Times New Roman" w:cs="Times New Roman"/>
          <w:sz w:val="24"/>
          <w:szCs w:val="24"/>
        </w:rPr>
        <w:t>C-CO</w:t>
      </w:r>
      <w:r w:rsidRPr="00E35FA6">
        <w:rPr>
          <w:rFonts w:ascii="Times New Roman" w:hAnsi="Times New Roman" w:cs="Times New Roman"/>
          <w:sz w:val="24"/>
          <w:szCs w:val="24"/>
          <w:vertAlign w:val="subscript"/>
        </w:rPr>
        <w:t>2</w:t>
      </w:r>
      <w:r>
        <w:rPr>
          <w:rFonts w:ascii="Times New Roman" w:hAnsi="Times New Roman" w:cs="Times New Roman"/>
          <w:sz w:val="24"/>
          <w:szCs w:val="24"/>
        </w:rPr>
        <w:t xml:space="preserve"> across both Central Germany regions in </w:t>
      </w:r>
      <w:r w:rsidRPr="00C27016">
        <w:rPr>
          <w:rFonts w:ascii="Times New Roman" w:hAnsi="Times New Roman" w:cs="Times New Roman"/>
          <w:sz w:val="24"/>
          <w:szCs w:val="24"/>
        </w:rPr>
        <w:t>Experiment 1,</w:t>
      </w:r>
      <w:r>
        <w:rPr>
          <w:rFonts w:ascii="Times New Roman" w:hAnsi="Times New Roman" w:cs="Times New Roman"/>
          <w:sz w:val="24"/>
          <w:szCs w:val="24"/>
        </w:rPr>
        <w:t xml:space="preserve"> so</w:t>
      </w:r>
      <w:r w:rsidRPr="00C27016">
        <w:rPr>
          <w:rFonts w:ascii="Times New Roman" w:hAnsi="Times New Roman" w:cs="Times New Roman"/>
          <w:sz w:val="24"/>
          <w:szCs w:val="24"/>
        </w:rPr>
        <w:t xml:space="preserve"> we restricted the resampling to just </w:t>
      </w:r>
      <w:r>
        <w:rPr>
          <w:rFonts w:ascii="Times New Roman" w:hAnsi="Times New Roman" w:cs="Times New Roman"/>
          <w:sz w:val="24"/>
          <w:szCs w:val="24"/>
        </w:rPr>
        <w:t xml:space="preserve">Hainich-Dün </w:t>
      </w:r>
      <w:r w:rsidRPr="00C27016">
        <w:rPr>
          <w:rFonts w:ascii="Times New Roman" w:hAnsi="Times New Roman" w:cs="Times New Roman"/>
          <w:sz w:val="24"/>
          <w:szCs w:val="24"/>
        </w:rPr>
        <w:t xml:space="preserve">to save on cost and time. At each plot (n = 6) we collected three cores from the same depth interval as 2011 (0-10 cm), which were then homogenized to yield one composite sample. </w:t>
      </w:r>
      <w:r>
        <w:rPr>
          <w:rFonts w:ascii="Times New Roman" w:hAnsi="Times New Roman" w:cs="Times New Roman"/>
          <w:sz w:val="24"/>
          <w:szCs w:val="24"/>
        </w:rPr>
        <w:t>Following the protocol from the 2011 sampling, a</w:t>
      </w:r>
      <w:r w:rsidRPr="00C27016">
        <w:rPr>
          <w:rFonts w:ascii="Times New Roman" w:hAnsi="Times New Roman" w:cs="Times New Roman"/>
          <w:sz w:val="24"/>
          <w:szCs w:val="24"/>
        </w:rPr>
        <w:t>ny aboveground vegetation was clipped, and organic horizons were scraped away prio</w:t>
      </w:r>
      <w:r>
        <w:rPr>
          <w:rFonts w:ascii="Times New Roman" w:hAnsi="Times New Roman" w:cs="Times New Roman"/>
          <w:sz w:val="24"/>
          <w:szCs w:val="24"/>
        </w:rPr>
        <w:t xml:space="preserve">r to coring at the forest plots. </w:t>
      </w:r>
    </w:p>
    <w:p w14:paraId="00AE1BE3" w14:textId="77777777" w:rsidR="00964F33" w:rsidRPr="00C27016" w:rsidRDefault="00964F33" w:rsidP="00964F33">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2.2.2</w:t>
      </w:r>
      <w:r w:rsidRPr="00C27016">
        <w:rPr>
          <w:rFonts w:ascii="Times New Roman" w:hAnsi="Times New Roman" w:cs="Times New Roman"/>
          <w:sz w:val="24"/>
          <w:szCs w:val="24"/>
        </w:rPr>
        <w:t xml:space="preserve"> </w:t>
      </w:r>
      <w:r>
        <w:rPr>
          <w:rFonts w:ascii="Times New Roman" w:hAnsi="Times New Roman" w:cs="Times New Roman"/>
          <w:sz w:val="24"/>
          <w:szCs w:val="24"/>
        </w:rPr>
        <w:t>Experiment 2 sample</w:t>
      </w:r>
      <w:r w:rsidRPr="00C27016">
        <w:rPr>
          <w:rFonts w:ascii="Times New Roman" w:hAnsi="Times New Roman" w:cs="Times New Roman"/>
          <w:sz w:val="24"/>
          <w:szCs w:val="24"/>
        </w:rPr>
        <w:t xml:space="preserve"> preparation</w:t>
      </w:r>
    </w:p>
    <w:p w14:paraId="32709315" w14:textId="77777777" w:rsidR="00964F33" w:rsidRDefault="00964F33" w:rsidP="00964F33">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Following sample collection, soils for </w:t>
      </w:r>
      <w:r>
        <w:rPr>
          <w:rFonts w:ascii="Times New Roman" w:hAnsi="Times New Roman" w:cs="Times New Roman"/>
          <w:sz w:val="24"/>
          <w:szCs w:val="24"/>
        </w:rPr>
        <w:t xml:space="preserve">Experiment 2 were sieved to &lt;2 mm at field </w:t>
      </w:r>
      <w:r w:rsidRPr="00C27016">
        <w:rPr>
          <w:rFonts w:ascii="Times New Roman" w:hAnsi="Times New Roman" w:cs="Times New Roman"/>
          <w:sz w:val="24"/>
          <w:szCs w:val="24"/>
        </w:rPr>
        <w:t xml:space="preserve">moisture and </w:t>
      </w:r>
      <w:r>
        <w:rPr>
          <w:rFonts w:ascii="Times New Roman" w:hAnsi="Times New Roman" w:cs="Times New Roman"/>
          <w:sz w:val="24"/>
          <w:szCs w:val="24"/>
        </w:rPr>
        <w:t>WHC</w:t>
      </w:r>
      <w:r w:rsidRPr="00C27016">
        <w:rPr>
          <w:rFonts w:ascii="Times New Roman" w:hAnsi="Times New Roman" w:cs="Times New Roman"/>
          <w:sz w:val="24"/>
          <w:szCs w:val="24"/>
        </w:rPr>
        <w:t xml:space="preserve"> was determined on a 10 g subsample. The remaining soil was then split, with one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at 40º C (air-dry</w:t>
      </w:r>
      <w:r>
        <w:rPr>
          <w:rFonts w:ascii="Times New Roman" w:hAnsi="Times New Roman" w:cs="Times New Roman"/>
          <w:sz w:val="24"/>
          <w:szCs w:val="24"/>
        </w:rPr>
        <w:t>/rewet</w:t>
      </w:r>
      <w:r w:rsidRPr="00C27016">
        <w:rPr>
          <w:rFonts w:ascii="Times New Roman" w:hAnsi="Times New Roman" w:cs="Times New Roman"/>
          <w:sz w:val="24"/>
          <w:szCs w:val="24"/>
        </w:rPr>
        <w:t xml:space="preserve"> </w:t>
      </w:r>
      <w:r>
        <w:rPr>
          <w:rFonts w:ascii="Times New Roman" w:hAnsi="Times New Roman" w:cs="Times New Roman"/>
          <w:sz w:val="24"/>
          <w:szCs w:val="24"/>
        </w:rPr>
        <w:t>treatment samples, n = 6</w:t>
      </w:r>
      <w:r w:rsidRPr="00C27016">
        <w:rPr>
          <w:rFonts w:ascii="Times New Roman" w:hAnsi="Times New Roman" w:cs="Times New Roman"/>
          <w:sz w:val="24"/>
          <w:szCs w:val="24"/>
        </w:rPr>
        <w:t>), while the other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was l</w:t>
      </w:r>
      <w:r>
        <w:rPr>
          <w:rFonts w:ascii="Times New Roman" w:hAnsi="Times New Roman" w:cs="Times New Roman"/>
          <w:sz w:val="24"/>
          <w:szCs w:val="24"/>
        </w:rPr>
        <w:t>eft at field moisture (control-2 samples, n = 6</w:t>
      </w:r>
      <w:r w:rsidRPr="00C27016">
        <w:rPr>
          <w:rFonts w:ascii="Times New Roman" w:hAnsi="Times New Roman" w:cs="Times New Roman"/>
          <w:sz w:val="24"/>
          <w:szCs w:val="24"/>
        </w:rPr>
        <w:t xml:space="preserve">). </w:t>
      </w:r>
      <w:r>
        <w:rPr>
          <w:rFonts w:ascii="Times New Roman" w:hAnsi="Times New Roman" w:cs="Times New Roman"/>
          <w:sz w:val="24"/>
          <w:szCs w:val="24"/>
        </w:rPr>
        <w:t>Control-2</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samples </w:t>
      </w:r>
      <w:r w:rsidRPr="00C27016">
        <w:rPr>
          <w:rFonts w:ascii="Times New Roman" w:hAnsi="Times New Roman" w:cs="Times New Roman"/>
          <w:sz w:val="24"/>
          <w:szCs w:val="24"/>
        </w:rPr>
        <w:t>were stored in re-sealable plastic bags at 4º C until incubation. After air-drying, air-dry</w:t>
      </w:r>
      <w:r>
        <w:rPr>
          <w:rFonts w:ascii="Times New Roman" w:hAnsi="Times New Roman" w:cs="Times New Roman"/>
          <w:sz w:val="24"/>
          <w:szCs w:val="24"/>
        </w:rPr>
        <w:t>/rewet</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treatment </w:t>
      </w:r>
      <w:r w:rsidRPr="00C27016">
        <w:rPr>
          <w:rFonts w:ascii="Times New Roman" w:hAnsi="Times New Roman" w:cs="Times New Roman"/>
          <w:sz w:val="24"/>
          <w:szCs w:val="24"/>
        </w:rPr>
        <w:t>samples</w:t>
      </w:r>
      <w:r>
        <w:rPr>
          <w:rFonts w:ascii="Times New Roman" w:hAnsi="Times New Roman" w:cs="Times New Roman"/>
          <w:sz w:val="24"/>
          <w:szCs w:val="24"/>
        </w:rPr>
        <w:t xml:space="preserve"> </w:t>
      </w:r>
      <w:r w:rsidRPr="00C27016">
        <w:rPr>
          <w:rFonts w:ascii="Times New Roman" w:hAnsi="Times New Roman" w:cs="Times New Roman"/>
          <w:sz w:val="24"/>
          <w:szCs w:val="24"/>
        </w:rPr>
        <w:t xml:space="preserve">were placed in re-sealable plastic bags, and stored inside large plastic boxes in a cool (ca. 15º C) dark room for </w:t>
      </w:r>
      <w:r>
        <w:rPr>
          <w:rFonts w:ascii="Times New Roman" w:hAnsi="Times New Roman" w:cs="Times New Roman"/>
          <w:sz w:val="24"/>
          <w:szCs w:val="24"/>
        </w:rPr>
        <w:t>two months prior to incubation</w:t>
      </w:r>
      <w:r w:rsidRPr="00C27016">
        <w:rPr>
          <w:rFonts w:ascii="Times New Roman" w:hAnsi="Times New Roman" w:cs="Times New Roman"/>
          <w:sz w:val="24"/>
          <w:szCs w:val="24"/>
        </w:rPr>
        <w:t>.</w:t>
      </w:r>
    </w:p>
    <w:p w14:paraId="23C74846" w14:textId="77777777" w:rsidR="00964F33" w:rsidRPr="00C27016"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ab/>
        <w:t>2.2.3 Experiment 2 i</w:t>
      </w:r>
      <w:r w:rsidRPr="00C27016">
        <w:rPr>
          <w:rFonts w:ascii="Times New Roman" w:hAnsi="Times New Roman" w:cs="Times New Roman"/>
          <w:sz w:val="24"/>
          <w:szCs w:val="24"/>
        </w:rPr>
        <w:t>ncubations</w:t>
      </w:r>
    </w:p>
    <w:p w14:paraId="2F2C7AE3"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Incubation conditions for control-2 and air-dry/rewet treatment samples were identical. Incubations were performed in duplicate. We weighed out 20 g (air-dry equivalent) of soil into 250 ml beakers and </w:t>
      </w:r>
      <w:r w:rsidRPr="00C27016">
        <w:rPr>
          <w:rFonts w:ascii="Times New Roman" w:hAnsi="Times New Roman" w:cs="Times New Roman"/>
          <w:sz w:val="24"/>
          <w:szCs w:val="24"/>
        </w:rPr>
        <w:t xml:space="preserve">placed </w:t>
      </w:r>
      <w:r>
        <w:rPr>
          <w:rFonts w:ascii="Times New Roman" w:hAnsi="Times New Roman" w:cs="Times New Roman"/>
          <w:sz w:val="24"/>
          <w:szCs w:val="24"/>
        </w:rPr>
        <w:t xml:space="preserve">them </w:t>
      </w:r>
      <w:r w:rsidRPr="00C27016">
        <w:rPr>
          <w:rFonts w:ascii="Times New Roman" w:hAnsi="Times New Roman" w:cs="Times New Roman"/>
          <w:sz w:val="24"/>
          <w:szCs w:val="24"/>
        </w:rPr>
        <w:t xml:space="preserve">into </w:t>
      </w:r>
      <w:r>
        <w:rPr>
          <w:rFonts w:ascii="Times New Roman" w:hAnsi="Times New Roman" w:cs="Times New Roman"/>
          <w:sz w:val="24"/>
          <w:szCs w:val="24"/>
        </w:rPr>
        <w:t>the same style incubation vessels as used for the Experiment 1 incubations. Prior to sealing the jars we adjusted the soil moisture content</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to </w:t>
      </w:r>
      <w:r w:rsidRPr="00C27016">
        <w:rPr>
          <w:rFonts w:ascii="Times New Roman" w:hAnsi="Times New Roman" w:cs="Times New Roman"/>
          <w:sz w:val="24"/>
          <w:szCs w:val="24"/>
        </w:rPr>
        <w:t xml:space="preserve">60% </w:t>
      </w:r>
      <w:r>
        <w:rPr>
          <w:rFonts w:ascii="Times New Roman" w:hAnsi="Times New Roman" w:cs="Times New Roman"/>
          <w:sz w:val="24"/>
          <w:szCs w:val="24"/>
        </w:rPr>
        <w:t>WHC</w:t>
      </w:r>
      <w:r w:rsidRPr="00C27016">
        <w:rPr>
          <w:rFonts w:ascii="Times New Roman" w:hAnsi="Times New Roman" w:cs="Times New Roman"/>
          <w:sz w:val="24"/>
          <w:szCs w:val="24"/>
        </w:rPr>
        <w:t xml:space="preserve"> </w:t>
      </w:r>
      <w:r>
        <w:rPr>
          <w:rFonts w:ascii="Times New Roman" w:hAnsi="Times New Roman" w:cs="Times New Roman"/>
          <w:sz w:val="24"/>
          <w:szCs w:val="24"/>
        </w:rPr>
        <w:t>in the same manner as Experiment 1 samples (section 2.1.3):</w:t>
      </w:r>
      <w:r w:rsidRPr="00C27016">
        <w:rPr>
          <w:rFonts w:ascii="Times New Roman" w:hAnsi="Times New Roman" w:cs="Times New Roman"/>
          <w:sz w:val="24"/>
          <w:szCs w:val="24"/>
        </w:rPr>
        <w:t xml:space="preserve"> </w:t>
      </w:r>
      <w:r>
        <w:rPr>
          <w:rFonts w:ascii="Times New Roman" w:hAnsi="Times New Roman" w:cs="Times New Roman"/>
          <w:sz w:val="24"/>
          <w:szCs w:val="24"/>
        </w:rPr>
        <w:t>either f</w:t>
      </w:r>
      <w:r w:rsidRPr="00C27016">
        <w:rPr>
          <w:rFonts w:ascii="Times New Roman" w:hAnsi="Times New Roman" w:cs="Times New Roman"/>
          <w:sz w:val="24"/>
          <w:szCs w:val="24"/>
        </w:rPr>
        <w:t>rom</w:t>
      </w:r>
      <w:r>
        <w:rPr>
          <w:rFonts w:ascii="Times New Roman" w:hAnsi="Times New Roman" w:cs="Times New Roman"/>
          <w:sz w:val="24"/>
          <w:szCs w:val="24"/>
        </w:rPr>
        <w:t xml:space="preserve"> field moisture (control-2</w:t>
      </w:r>
      <w:r w:rsidRPr="00C27016">
        <w:rPr>
          <w:rFonts w:ascii="Times New Roman" w:hAnsi="Times New Roman" w:cs="Times New Roman"/>
          <w:sz w:val="24"/>
          <w:szCs w:val="24"/>
        </w:rPr>
        <w:t xml:space="preserve"> samples) or from air-dried conditions (air-dry</w:t>
      </w:r>
      <w:r>
        <w:rPr>
          <w:rFonts w:ascii="Times New Roman" w:hAnsi="Times New Roman" w:cs="Times New Roman"/>
          <w:sz w:val="24"/>
          <w:szCs w:val="24"/>
        </w:rPr>
        <w:t>/rewet</w:t>
      </w:r>
      <w:r w:rsidRPr="00C27016">
        <w:rPr>
          <w:rFonts w:ascii="Times New Roman" w:hAnsi="Times New Roman" w:cs="Times New Roman"/>
          <w:sz w:val="24"/>
          <w:szCs w:val="24"/>
        </w:rPr>
        <w:t xml:space="preserve"> </w:t>
      </w:r>
      <w:r>
        <w:rPr>
          <w:rFonts w:ascii="Times New Roman" w:hAnsi="Times New Roman" w:cs="Times New Roman"/>
          <w:sz w:val="24"/>
          <w:szCs w:val="24"/>
        </w:rPr>
        <w:t>samples). Following moisture adjustment</w:t>
      </w:r>
      <w:r w:rsidRPr="00C27016">
        <w:rPr>
          <w:rFonts w:ascii="Times New Roman" w:hAnsi="Times New Roman" w:cs="Times New Roman"/>
          <w:sz w:val="24"/>
          <w:szCs w:val="24"/>
        </w:rPr>
        <w:t xml:space="preserve"> jars were flushed with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-free air, sealed, and left to incubate for a </w:t>
      </w:r>
      <w:r>
        <w:rPr>
          <w:rFonts w:ascii="Times New Roman" w:hAnsi="Times New Roman" w:cs="Times New Roman"/>
          <w:sz w:val="24"/>
          <w:szCs w:val="24"/>
        </w:rPr>
        <w:t>4 d</w:t>
      </w:r>
      <w:r w:rsidRPr="00C27016">
        <w:rPr>
          <w:rFonts w:ascii="Times New Roman" w:hAnsi="Times New Roman" w:cs="Times New Roman"/>
          <w:sz w:val="24"/>
          <w:szCs w:val="24"/>
        </w:rPr>
        <w:t xml:space="preserve"> </w:t>
      </w:r>
      <w:r>
        <w:rPr>
          <w:rFonts w:ascii="Times New Roman" w:hAnsi="Times New Roman" w:cs="Times New Roman"/>
          <w:sz w:val="24"/>
          <w:szCs w:val="24"/>
        </w:rPr>
        <w:t>first enclosure</w:t>
      </w:r>
      <w:r w:rsidRPr="00C27016">
        <w:rPr>
          <w:rFonts w:ascii="Times New Roman" w:hAnsi="Times New Roman" w:cs="Times New Roman"/>
          <w:sz w:val="24"/>
          <w:szCs w:val="24"/>
        </w:rPr>
        <w:t xml:space="preserve"> period. After the </w:t>
      </w:r>
      <w:r>
        <w:rPr>
          <w:rFonts w:ascii="Times New Roman" w:hAnsi="Times New Roman" w:cs="Times New Roman"/>
          <w:sz w:val="24"/>
          <w:szCs w:val="24"/>
        </w:rPr>
        <w:t xml:space="preserve">first enclosure period the </w:t>
      </w:r>
      <w:r w:rsidRPr="00C27016">
        <w:rPr>
          <w:rFonts w:ascii="Times New Roman" w:hAnsi="Times New Roman" w:cs="Times New Roman"/>
          <w:sz w:val="24"/>
          <w:szCs w:val="24"/>
        </w:rPr>
        <w:t>jars were flushed again, and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allowed to accumulate</w:t>
      </w:r>
      <w:r>
        <w:rPr>
          <w:rFonts w:ascii="Times New Roman" w:hAnsi="Times New Roman" w:cs="Times New Roman"/>
          <w:sz w:val="24"/>
          <w:szCs w:val="24"/>
        </w:rPr>
        <w:t xml:space="preserve"> for a second enclosure period (Table 2).</w:t>
      </w:r>
    </w:p>
    <w:p w14:paraId="5873234D" w14:textId="77777777" w:rsidR="00964F33" w:rsidRPr="003D0E01" w:rsidRDefault="00964F33" w:rsidP="00964F33">
      <w:pPr>
        <w:pStyle w:val="Normal1"/>
        <w:spacing w:before="120" w:line="360" w:lineRule="auto"/>
        <w:rPr>
          <w:rFonts w:ascii="Times New Roman" w:eastAsia="Arial Unicode MS" w:hAnsi="Times New Roman" w:cs="Times New Roman"/>
          <w:sz w:val="24"/>
          <w:szCs w:val="24"/>
        </w:rPr>
      </w:pPr>
      <w:r w:rsidRPr="00C27016">
        <w:rPr>
          <w:rFonts w:ascii="Times New Roman" w:hAnsi="Times New Roman" w:cs="Times New Roman"/>
          <w:sz w:val="24"/>
          <w:szCs w:val="24"/>
        </w:rPr>
        <w:t>Headspace 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concentrations </w:t>
      </w:r>
      <w:r>
        <w:rPr>
          <w:rFonts w:ascii="Times New Roman" w:hAnsi="Times New Roman" w:cs="Times New Roman"/>
          <w:sz w:val="24"/>
          <w:szCs w:val="24"/>
        </w:rPr>
        <w:t xml:space="preserve">of both contol-2 and air-dry/rewet incubations </w:t>
      </w:r>
      <w:r w:rsidRPr="00C27016">
        <w:rPr>
          <w:rFonts w:ascii="Times New Roman" w:hAnsi="Times New Roman" w:cs="Times New Roman"/>
          <w:sz w:val="24"/>
          <w:szCs w:val="24"/>
        </w:rPr>
        <w:t xml:space="preserve">were measured </w:t>
      </w:r>
      <w:r>
        <w:rPr>
          <w:rFonts w:ascii="Times New Roman" w:hAnsi="Times New Roman" w:cs="Times New Roman"/>
          <w:sz w:val="24"/>
          <w:szCs w:val="24"/>
        </w:rPr>
        <w:t xml:space="preserve">following the same protocol as the air-dry/rewet + storage incubations in Experiment 1: daily during the rewetting pulse period, and </w:t>
      </w:r>
      <w:r w:rsidRPr="00C27016">
        <w:rPr>
          <w:rFonts w:ascii="Times New Roman" w:hAnsi="Times New Roman" w:cs="Times New Roman"/>
          <w:sz w:val="24"/>
          <w:szCs w:val="24"/>
        </w:rPr>
        <w:t xml:space="preserve">one to three times per week during the </w:t>
      </w:r>
      <w:r>
        <w:rPr>
          <w:rFonts w:ascii="Times New Roman" w:hAnsi="Times New Roman" w:cs="Times New Roman"/>
          <w:sz w:val="24"/>
          <w:szCs w:val="24"/>
        </w:rPr>
        <w:t xml:space="preserve">second enclosure </w:t>
      </w:r>
      <w:r w:rsidRPr="00C27016">
        <w:rPr>
          <w:rFonts w:ascii="Times New Roman" w:hAnsi="Times New Roman" w:cs="Times New Roman"/>
          <w:sz w:val="24"/>
          <w:szCs w:val="24"/>
        </w:rPr>
        <w:t>period</w:t>
      </w:r>
      <w:r>
        <w:rPr>
          <w:rFonts w:ascii="Times New Roman" w:hAnsi="Times New Roman" w:cs="Times New Roman"/>
          <w:sz w:val="24"/>
          <w:szCs w:val="24"/>
        </w:rPr>
        <w:t xml:space="preserve"> depending on</w:t>
      </w:r>
      <w:r w:rsidRPr="00C27016">
        <w:rPr>
          <w:rFonts w:ascii="Times New Roman" w:hAnsi="Times New Roman" w:cs="Times New Roman"/>
          <w:sz w:val="24"/>
          <w:szCs w:val="24"/>
        </w:rPr>
        <w:t xml:space="preserve"> respiration rates. </w:t>
      </w:r>
      <w:r w:rsidRPr="00C27016">
        <w:rPr>
          <w:rFonts w:ascii="Times New Roman" w:eastAsia="Arial Unicode MS" w:hAnsi="Times New Roman" w:cs="Times New Roman"/>
          <w:sz w:val="24"/>
          <w:szCs w:val="24"/>
        </w:rPr>
        <w:t>Headspace gas samples were collected and analyzed for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and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 xml:space="preserve">C content at the end of both the </w:t>
      </w:r>
      <w:r>
        <w:rPr>
          <w:rFonts w:ascii="Times New Roman" w:eastAsia="Arial Unicode MS" w:hAnsi="Times New Roman" w:cs="Times New Roman"/>
          <w:sz w:val="24"/>
          <w:szCs w:val="24"/>
        </w:rPr>
        <w:t>rewetting pulse period</w:t>
      </w:r>
      <w:r w:rsidRPr="00C27016">
        <w:rPr>
          <w:rFonts w:ascii="Times New Roman" w:eastAsia="Arial Unicode MS" w:hAnsi="Times New Roman" w:cs="Times New Roman"/>
          <w:sz w:val="24"/>
          <w:szCs w:val="24"/>
        </w:rPr>
        <w:t xml:space="preserve"> and the </w:t>
      </w:r>
      <w:r>
        <w:rPr>
          <w:rFonts w:ascii="Times New Roman" w:eastAsia="Arial Unicode MS" w:hAnsi="Times New Roman" w:cs="Times New Roman"/>
          <w:sz w:val="24"/>
          <w:szCs w:val="24"/>
        </w:rPr>
        <w:t>second enclosure</w:t>
      </w:r>
      <w:r w:rsidRPr="00C27016">
        <w:rPr>
          <w:rFonts w:ascii="Times New Roman" w:eastAsia="Arial Unicode MS" w:hAnsi="Times New Roman" w:cs="Times New Roman"/>
          <w:sz w:val="24"/>
          <w:szCs w:val="24"/>
        </w:rPr>
        <w:t xml:space="preserve"> period</w:t>
      </w:r>
      <w:r>
        <w:rPr>
          <w:rFonts w:ascii="Times New Roman" w:eastAsia="Arial Unicode MS" w:hAnsi="Times New Roman" w:cs="Times New Roman"/>
          <w:sz w:val="24"/>
          <w:szCs w:val="24"/>
        </w:rPr>
        <w:t xml:space="preserve">. </w:t>
      </w:r>
      <w:r>
        <w:rPr>
          <w:rFonts w:ascii="Times New Roman" w:hAnsi="Times New Roman" w:cs="Times New Roman"/>
          <w:sz w:val="24"/>
          <w:szCs w:val="24"/>
        </w:rPr>
        <w:t>Control-2 samples were allowed to incubate until &gt; 0.5 mg of CO</w:t>
      </w:r>
      <w:r w:rsidRPr="0045113B">
        <w:rPr>
          <w:rFonts w:ascii="Times New Roman" w:hAnsi="Times New Roman" w:cs="Times New Roman"/>
          <w:sz w:val="24"/>
          <w:szCs w:val="24"/>
          <w:vertAlign w:val="subscript"/>
        </w:rPr>
        <w:t>2</w:t>
      </w:r>
      <w:r>
        <w:rPr>
          <w:rFonts w:ascii="Times New Roman" w:hAnsi="Times New Roman" w:cs="Times New Roman"/>
          <w:sz w:val="24"/>
          <w:szCs w:val="24"/>
        </w:rPr>
        <w:t>-C was present in the jar headspace, which is the quantity needed to measure ∆</w:t>
      </w:r>
      <w:r w:rsidRPr="0045113B">
        <w:rPr>
          <w:rFonts w:ascii="Times New Roman" w:hAnsi="Times New Roman" w:cs="Times New Roman"/>
          <w:sz w:val="24"/>
          <w:szCs w:val="24"/>
          <w:vertAlign w:val="superscript"/>
        </w:rPr>
        <w:t>14</w:t>
      </w:r>
      <w:r>
        <w:rPr>
          <w:rFonts w:ascii="Times New Roman" w:hAnsi="Times New Roman" w:cs="Times New Roman"/>
          <w:sz w:val="24"/>
          <w:szCs w:val="24"/>
        </w:rPr>
        <w:t>C. Incubations for the air-dry/rewet treatment samples were allowed to proceed until the same amount of CO</w:t>
      </w:r>
      <w:r w:rsidRPr="009D6F90">
        <w:rPr>
          <w:rFonts w:ascii="Times New Roman" w:hAnsi="Times New Roman" w:cs="Times New Roman"/>
          <w:sz w:val="24"/>
          <w:szCs w:val="24"/>
          <w:vertAlign w:val="subscript"/>
        </w:rPr>
        <w:t>2</w:t>
      </w:r>
      <w:r>
        <w:rPr>
          <w:rFonts w:ascii="Times New Roman" w:hAnsi="Times New Roman" w:cs="Times New Roman"/>
          <w:sz w:val="24"/>
          <w:szCs w:val="24"/>
        </w:rPr>
        <w:t xml:space="preserve"> was respired per g of soil C as in the corresponding control-2 sample. </w:t>
      </w:r>
      <w:r w:rsidRPr="00C27016">
        <w:rPr>
          <w:rFonts w:ascii="Times New Roman" w:hAnsi="Times New Roman" w:cs="Times New Roman"/>
          <w:sz w:val="24"/>
          <w:szCs w:val="24"/>
        </w:rPr>
        <w:t>All samples were incubated at 20º C.</w:t>
      </w:r>
    </w:p>
    <w:p w14:paraId="541E3872" w14:textId="77777777" w:rsidR="00964F33" w:rsidRDefault="00964F33" w:rsidP="00964F33">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2.3 Experiment 3</w:t>
      </w:r>
      <w:r>
        <w:rPr>
          <w:rFonts w:ascii="Times New Roman" w:hAnsi="Times New Roman" w:cs="Times New Roman"/>
          <w:sz w:val="24"/>
          <w:szCs w:val="24"/>
        </w:rPr>
        <w:t>:</w:t>
      </w:r>
      <w:r w:rsidRPr="00E258C9">
        <w:rPr>
          <w:rFonts w:ascii="Times New Roman" w:hAnsi="Times New Roman" w:cs="Times New Roman"/>
          <w:sz w:val="24"/>
          <w:szCs w:val="24"/>
        </w:rPr>
        <w:t xml:space="preserve"> </w:t>
      </w:r>
      <w:r>
        <w:rPr>
          <w:rFonts w:ascii="Times New Roman" w:hAnsi="Times New Roman" w:cs="Times New Roman"/>
          <w:sz w:val="24"/>
          <w:szCs w:val="24"/>
        </w:rPr>
        <w:t>storage duration</w:t>
      </w:r>
    </w:p>
    <w:p w14:paraId="26684C20"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were forced to modify the incubation conditions for Experiment 3 samples slightly from the protocols followed for Experiments 1 and 2 in order to accommodate the variation in experimental design of the initial incubations, which were conducted by different investigators in different labs as part of six unrelated experiments. We designated these initial incubations as the control samples for Experiment 3 (hereafter “control-3”).</w:t>
      </w:r>
    </w:p>
    <w:p w14:paraId="0A3D31E2"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ab/>
        <w:t xml:space="preserve">2.3.1 </w:t>
      </w:r>
      <w:r w:rsidRPr="00C27016">
        <w:rPr>
          <w:rFonts w:ascii="Times New Roman" w:hAnsi="Times New Roman" w:cs="Times New Roman"/>
          <w:sz w:val="24"/>
          <w:szCs w:val="24"/>
        </w:rPr>
        <w:t>Experiment 3</w:t>
      </w:r>
      <w:r>
        <w:rPr>
          <w:rFonts w:ascii="Times New Roman" w:hAnsi="Times New Roman" w:cs="Times New Roman"/>
          <w:sz w:val="24"/>
          <w:szCs w:val="24"/>
        </w:rPr>
        <w:t xml:space="preserve"> s</w:t>
      </w:r>
      <w:r w:rsidRPr="00C27016">
        <w:rPr>
          <w:rFonts w:ascii="Times New Roman" w:hAnsi="Times New Roman" w:cs="Times New Roman"/>
          <w:sz w:val="24"/>
          <w:szCs w:val="24"/>
        </w:rPr>
        <w:t>ample selection</w:t>
      </w:r>
    </w:p>
    <w:p w14:paraId="68AF5ECD"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The main criteria for sample selection for Experiment 3 were: 1) samples were split prior to original incubation, with one portion air-dried and archived in amounts adequate for a repeated incubation;  2) ∆</w:t>
      </w:r>
      <w:r w:rsidRPr="00407914">
        <w:rPr>
          <w:rFonts w:ascii="Times New Roman" w:hAnsi="Times New Roman" w:cs="Times New Roman"/>
          <w:sz w:val="24"/>
          <w:szCs w:val="24"/>
          <w:vertAlign w:val="superscript"/>
        </w:rPr>
        <w:t>14</w:t>
      </w:r>
      <w:r>
        <w:rPr>
          <w:rFonts w:ascii="Times New Roman" w:hAnsi="Times New Roman" w:cs="Times New Roman"/>
          <w:sz w:val="24"/>
          <w:szCs w:val="24"/>
        </w:rPr>
        <w:t>C-CO</w:t>
      </w:r>
      <w:r w:rsidRPr="00407914">
        <w:rPr>
          <w:rFonts w:ascii="Times New Roman" w:hAnsi="Times New Roman" w:cs="Times New Roman"/>
          <w:sz w:val="24"/>
          <w:szCs w:val="24"/>
          <w:vertAlign w:val="subscript"/>
        </w:rPr>
        <w:t>2</w:t>
      </w:r>
      <w:r>
        <w:rPr>
          <w:rFonts w:ascii="Times New Roman" w:hAnsi="Times New Roman" w:cs="Times New Roman"/>
          <w:sz w:val="24"/>
          <w:szCs w:val="24"/>
        </w:rPr>
        <w:t xml:space="preserve"> was measured from soils incubated close to the time of collection following one to three weeks of incubation. We sought to cover a range of storage duration times  (between 4 and 14 y, contrained by the availability of samples), and a range of soil types and climatic conditions, (SI Table 1).</w:t>
      </w:r>
    </w:p>
    <w:p w14:paraId="2AD4C50D" w14:textId="77777777" w:rsidR="00964F33" w:rsidRDefault="00964F33" w:rsidP="00964F33">
      <w:pPr>
        <w:pStyle w:val="Normal1"/>
        <w:spacing w:before="12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2.3.2  </w:t>
      </w:r>
      <w:r w:rsidRPr="00C27016">
        <w:rPr>
          <w:rFonts w:ascii="Times New Roman" w:hAnsi="Times New Roman" w:cs="Times New Roman"/>
          <w:sz w:val="24"/>
          <w:szCs w:val="24"/>
        </w:rPr>
        <w:t>Experiment 3</w:t>
      </w:r>
      <w:r>
        <w:rPr>
          <w:rFonts w:ascii="Times New Roman" w:hAnsi="Times New Roman" w:cs="Times New Roman"/>
          <w:sz w:val="24"/>
          <w:szCs w:val="24"/>
        </w:rPr>
        <w:t xml:space="preserve"> sample</w:t>
      </w:r>
      <w:r w:rsidRPr="00C27016">
        <w:rPr>
          <w:rFonts w:ascii="Times New Roman" w:hAnsi="Times New Roman" w:cs="Times New Roman"/>
          <w:sz w:val="24"/>
          <w:szCs w:val="24"/>
        </w:rPr>
        <w:t xml:space="preserve"> preparation</w:t>
      </w:r>
    </w:p>
    <w:p w14:paraId="3F9850C0"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Sieving protocols varied among control-3 samples, with some samples sieved to 2-mm while others remained unsieved (SI Table 1). All soils obtained for the storage duration incubations were air-dried splits made prior to control-3 incubations.</w:t>
      </w:r>
    </w:p>
    <w:p w14:paraId="515EA519" w14:textId="77777777" w:rsidR="00964F33" w:rsidRDefault="00964F33" w:rsidP="00964F33">
      <w:pPr>
        <w:pStyle w:val="Normal1"/>
        <w:spacing w:before="12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2.3.3  </w:t>
      </w:r>
      <w:r w:rsidRPr="00C27016">
        <w:rPr>
          <w:rFonts w:ascii="Times New Roman" w:hAnsi="Times New Roman" w:cs="Times New Roman"/>
          <w:sz w:val="24"/>
          <w:szCs w:val="24"/>
        </w:rPr>
        <w:t>Experiment 3</w:t>
      </w:r>
      <w:r>
        <w:rPr>
          <w:rFonts w:ascii="Times New Roman" w:hAnsi="Times New Roman" w:cs="Times New Roman"/>
          <w:sz w:val="24"/>
          <w:szCs w:val="24"/>
        </w:rPr>
        <w:t xml:space="preserve"> Incubations</w:t>
      </w:r>
    </w:p>
    <w:p w14:paraId="36F097A2" w14:textId="77777777" w:rsidR="00964F33" w:rsidRDefault="00964F33" w:rsidP="00964F33">
      <w:pPr>
        <w:pStyle w:val="Normal1"/>
        <w:spacing w:before="120" w:line="360" w:lineRule="auto"/>
        <w:rPr>
          <w:rFonts w:ascii="Times New Roman" w:hAnsi="Times New Roman" w:cs="Times New Roman"/>
          <w:sz w:val="24"/>
          <w:szCs w:val="24"/>
        </w:rPr>
        <w:sectPr w:rsidR="00964F33" w:rsidSect="00871B62">
          <w:headerReference w:type="default" r:id="rId8"/>
          <w:footerReference w:type="even" r:id="rId9"/>
          <w:footerReference w:type="default" r:id="rId10"/>
          <w:headerReference w:type="first" r:id="rId11"/>
          <w:pgSz w:w="12240" w:h="15840"/>
          <w:pgMar w:top="1440" w:right="1440" w:bottom="1440" w:left="1440" w:header="432" w:footer="720" w:gutter="0"/>
          <w:lnNumType w:countBy="1" w:restart="continuous"/>
          <w:cols w:space="720"/>
          <w:docGrid w:linePitch="360"/>
        </w:sectPr>
      </w:pPr>
      <w:r>
        <w:rPr>
          <w:rFonts w:ascii="Times New Roman" w:hAnsi="Times New Roman" w:cs="Times New Roman"/>
          <w:sz w:val="24"/>
          <w:szCs w:val="24"/>
        </w:rPr>
        <w:t>C</w:t>
      </w:r>
      <w:r w:rsidRPr="00C27016">
        <w:rPr>
          <w:rFonts w:ascii="Times New Roman" w:hAnsi="Times New Roman" w:cs="Times New Roman"/>
          <w:sz w:val="24"/>
          <w:szCs w:val="24"/>
        </w:rPr>
        <w:t>ontrol-3 inc</w:t>
      </w:r>
      <w:r>
        <w:rPr>
          <w:rFonts w:ascii="Times New Roman" w:hAnsi="Times New Roman" w:cs="Times New Roman"/>
          <w:sz w:val="24"/>
          <w:szCs w:val="24"/>
        </w:rPr>
        <w:t xml:space="preserve">ubation soil mass, replication, temperature, and adjusted moisture varied according to the objectives of the original investigators (Table 2). Soil mass and replication of corresponding storage duration treatment sample incubations varied by the amount of soil material available. We kept the soil moisture the same between paired control-3 and storage </w:t>
      </w:r>
    </w:p>
    <w:p w14:paraId="46F5FCBD" w14:textId="77777777" w:rsidR="00964F33" w:rsidRPr="00CB733F" w:rsidRDefault="00964F33" w:rsidP="00964F33">
      <w:pPr>
        <w:pStyle w:val="Normal1"/>
        <w:spacing w:before="120" w:line="360" w:lineRule="auto"/>
        <w:rPr>
          <w:rFonts w:ascii="Times New Roman" w:hAnsi="Times New Roman" w:cs="Times New Roman"/>
          <w:sz w:val="20"/>
          <w:szCs w:val="20"/>
        </w:rPr>
        <w:sectPr w:rsidR="00964F33" w:rsidRPr="00CB733F" w:rsidSect="00871B62">
          <w:pgSz w:w="15840" w:h="12240" w:orient="landscape"/>
          <w:pgMar w:top="1440" w:right="1440" w:bottom="1440" w:left="1440" w:header="432" w:footer="720" w:gutter="0"/>
          <w:lnNumType w:countBy="1" w:restart="continuous"/>
          <w:cols w:space="720"/>
          <w:docGrid w:linePitch="360"/>
        </w:sectPr>
      </w:pPr>
    </w:p>
    <w:p w14:paraId="65EDC529" w14:textId="77777777" w:rsidR="00964F33" w:rsidRPr="00C27016"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duration treatment incubations. However, all storage duration treatment incubations were conducted at 20ºC for simplicity, as while temperature has known effects on respiration rates, it has been shown that it does not affect ∆</w:t>
      </w:r>
      <w:r w:rsidRPr="00EB5863">
        <w:rPr>
          <w:rFonts w:ascii="Times New Roman" w:hAnsi="Times New Roman" w:cs="Times New Roman"/>
          <w:sz w:val="24"/>
          <w:szCs w:val="24"/>
          <w:vertAlign w:val="superscript"/>
        </w:rPr>
        <w:t>14</w:t>
      </w:r>
      <w:r>
        <w:rPr>
          <w:rFonts w:ascii="Times New Roman" w:hAnsi="Times New Roman" w:cs="Times New Roman"/>
          <w:sz w:val="24"/>
          <w:szCs w:val="24"/>
        </w:rPr>
        <w:t>C-CO</w:t>
      </w:r>
      <w:r w:rsidRPr="00EB5863">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sidRPr="008A48EE">
        <w:rPr>
          <w:rFonts w:ascii="Times New Roman" w:hAnsi="Times New Roman" w:cs="Times New Roman"/>
          <w:sz w:val="24"/>
          <w:szCs w:val="24"/>
        </w:rPr>
        <w:t>(</w:t>
      </w:r>
      <w:r>
        <w:rPr>
          <w:rFonts w:ascii="Times New Roman" w:hAnsi="Times New Roman" w:cs="Times New Roman"/>
          <w:sz w:val="24"/>
          <w:szCs w:val="24"/>
        </w:rPr>
        <w:t>Vaughn and Torn, 2019</w:t>
      </w:r>
      <w:r w:rsidRPr="008A48EE">
        <w:rPr>
          <w:rFonts w:ascii="Times New Roman" w:hAnsi="Times New Roman" w:cs="Times New Roman"/>
          <w:sz w:val="24"/>
          <w:szCs w:val="24"/>
        </w:rPr>
        <w:t>)</w:t>
      </w:r>
      <w:r>
        <w:rPr>
          <w:rFonts w:ascii="Times New Roman" w:hAnsi="Times New Roman" w:cs="Times New Roman"/>
          <w:sz w:val="24"/>
          <w:szCs w:val="24"/>
        </w:rPr>
        <w:t>.</w:t>
      </w:r>
    </w:p>
    <w:p w14:paraId="6DB1A250"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did not have information on either the duration of or the amount of CO</w:t>
      </w:r>
      <w:r w:rsidRPr="008A793A">
        <w:rPr>
          <w:rFonts w:ascii="Times New Roman" w:hAnsi="Times New Roman" w:cs="Times New Roman"/>
          <w:sz w:val="24"/>
          <w:szCs w:val="24"/>
          <w:vertAlign w:val="subscript"/>
        </w:rPr>
        <w:t>2</w:t>
      </w:r>
      <w:r>
        <w:rPr>
          <w:rFonts w:ascii="Times New Roman" w:hAnsi="Times New Roman" w:cs="Times New Roman"/>
          <w:sz w:val="24"/>
          <w:szCs w:val="24"/>
        </w:rPr>
        <w:t xml:space="preserve"> respired during the rewetting period for all of the control-3 samples. Rather than impose a first enclosure period with an arbitrary duration, we decided to incubate the storage duration treatment samples for a single enclosure period beginning immediately after rewetting. We felt this was justified as we did not observe significant differences between first and second enclosure period ∆</w:t>
      </w:r>
      <w:r w:rsidRPr="00BE685A">
        <w:rPr>
          <w:rFonts w:ascii="Times New Roman" w:hAnsi="Times New Roman" w:cs="Times New Roman"/>
          <w:sz w:val="24"/>
          <w:szCs w:val="24"/>
          <w:vertAlign w:val="superscript"/>
        </w:rPr>
        <w:t>14</w:t>
      </w:r>
      <w:r>
        <w:rPr>
          <w:rFonts w:ascii="Times New Roman" w:hAnsi="Times New Roman" w:cs="Times New Roman"/>
          <w:sz w:val="24"/>
          <w:szCs w:val="24"/>
        </w:rPr>
        <w:t>C-CO</w:t>
      </w:r>
      <w:r w:rsidRPr="00BE685A">
        <w:rPr>
          <w:rFonts w:ascii="Times New Roman" w:hAnsi="Times New Roman" w:cs="Times New Roman"/>
          <w:sz w:val="24"/>
          <w:szCs w:val="24"/>
          <w:vertAlign w:val="subscript"/>
        </w:rPr>
        <w:t>2</w:t>
      </w:r>
      <w:r>
        <w:rPr>
          <w:rFonts w:ascii="Times New Roman" w:hAnsi="Times New Roman" w:cs="Times New Roman"/>
          <w:sz w:val="24"/>
          <w:szCs w:val="24"/>
        </w:rPr>
        <w:t xml:space="preserve"> in the first two experiments (Results 3.2). We allowed respiration in the storage duration treatment samples to proceed until the same amount of CO2 had been respired per g of soil C as in the second enclosure period of the corresponding control-3 sample incubations.</w:t>
      </w:r>
    </w:p>
    <w:p w14:paraId="52ACD0E5" w14:textId="77777777" w:rsidR="00964F33" w:rsidRPr="00E04FCE" w:rsidRDefault="00964F33" w:rsidP="00964F33">
      <w:pPr>
        <w:pStyle w:val="Normal1"/>
        <w:spacing w:before="120" w:line="360" w:lineRule="auto"/>
        <w:rPr>
          <w:rFonts w:ascii="Times New Roman" w:eastAsia="Arial Unicode MS" w:hAnsi="Times New Roman" w:cs="Times New Roman"/>
          <w:sz w:val="24"/>
          <w:szCs w:val="24"/>
        </w:rPr>
      </w:pPr>
      <w:r>
        <w:rPr>
          <w:rFonts w:ascii="Times New Roman" w:hAnsi="Times New Roman" w:cs="Times New Roman"/>
          <w:sz w:val="24"/>
          <w:szCs w:val="24"/>
        </w:rPr>
        <w:t>We measured h</w:t>
      </w:r>
      <w:r w:rsidRPr="00C27016">
        <w:rPr>
          <w:rFonts w:ascii="Times New Roman" w:hAnsi="Times New Roman" w:cs="Times New Roman"/>
          <w:sz w:val="24"/>
          <w:szCs w:val="24"/>
        </w:rPr>
        <w:t>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every three days for the first two weeks of the</w:t>
      </w:r>
      <w:r>
        <w:rPr>
          <w:rFonts w:ascii="Times New Roman" w:hAnsi="Times New Roman" w:cs="Times New Roman"/>
          <w:sz w:val="24"/>
          <w:szCs w:val="24"/>
        </w:rPr>
        <w:t xml:space="preserve"> storage duration</w:t>
      </w:r>
      <w:r w:rsidRPr="00C27016">
        <w:rPr>
          <w:rFonts w:ascii="Times New Roman" w:hAnsi="Times New Roman" w:cs="Times New Roman"/>
          <w:sz w:val="24"/>
          <w:szCs w:val="24"/>
        </w:rPr>
        <w:t xml:space="preserve"> treatment sample incubations, and weekly as needed thereafter</w:t>
      </w:r>
      <w:r>
        <w:rPr>
          <w:rFonts w:ascii="Times New Roman" w:hAnsi="Times New Roman" w:cs="Times New Roman"/>
          <w:sz w:val="24"/>
          <w:szCs w:val="24"/>
        </w:rPr>
        <w:t>; control-3 CO</w:t>
      </w:r>
      <w:r w:rsidRPr="00B71F75">
        <w:rPr>
          <w:rFonts w:ascii="Times New Roman" w:hAnsi="Times New Roman" w:cs="Times New Roman"/>
          <w:sz w:val="24"/>
          <w:szCs w:val="24"/>
          <w:vertAlign w:val="subscript"/>
        </w:rPr>
        <w:t>2</w:t>
      </w:r>
      <w:r>
        <w:rPr>
          <w:rFonts w:ascii="Times New Roman" w:hAnsi="Times New Roman" w:cs="Times New Roman"/>
          <w:sz w:val="24"/>
          <w:szCs w:val="24"/>
        </w:rPr>
        <w:t xml:space="preserve"> measurement frequency varied</w:t>
      </w:r>
      <w:r w:rsidRPr="00C27016">
        <w:rPr>
          <w:rFonts w:ascii="Times New Roman" w:hAnsi="Times New Roman" w:cs="Times New Roman"/>
          <w:sz w:val="24"/>
          <w:szCs w:val="24"/>
        </w:rPr>
        <w:t>.</w:t>
      </w:r>
      <w:r>
        <w:rPr>
          <w:rFonts w:ascii="Times New Roman" w:hAnsi="Times New Roman" w:cs="Times New Roman"/>
          <w:sz w:val="24"/>
          <w:szCs w:val="24"/>
        </w:rPr>
        <w:t xml:space="preserve"> Aliquots of jar atmosphere were collected once the samples reached target CO</w:t>
      </w:r>
      <w:r w:rsidRPr="004C284E">
        <w:rPr>
          <w:rFonts w:ascii="Times New Roman" w:hAnsi="Times New Roman" w:cs="Times New Roman"/>
          <w:sz w:val="24"/>
          <w:szCs w:val="24"/>
          <w:vertAlign w:val="subscript"/>
        </w:rPr>
        <w:t>2</w:t>
      </w:r>
      <w:r>
        <w:rPr>
          <w:rFonts w:ascii="Times New Roman" w:hAnsi="Times New Roman" w:cs="Times New Roman"/>
          <w:sz w:val="24"/>
          <w:szCs w:val="24"/>
        </w:rPr>
        <w:t xml:space="preserve"> concentrations and was subsequently analyzed for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eastAsia="Arial Unicode MS" w:hAnsi="Times New Roman" w:cs="Times New Roman"/>
          <w:sz w:val="24"/>
          <w:szCs w:val="24"/>
        </w:rPr>
        <w:t xml:space="preserve">. </w:t>
      </w:r>
      <w:r>
        <w:rPr>
          <w:rFonts w:ascii="Times New Roman" w:hAnsi="Times New Roman" w:cs="Times New Roman"/>
          <w:sz w:val="24"/>
          <w:szCs w:val="24"/>
        </w:rPr>
        <w:t xml:space="preserve">We conducted the majority (n = 16) of the Experiment 3 storage duration treatment incubations in 2018 at the </w:t>
      </w:r>
      <w:r w:rsidRPr="00C27016">
        <w:rPr>
          <w:rFonts w:ascii="Times New Roman" w:hAnsi="Times New Roman" w:cs="Times New Roman"/>
          <w:sz w:val="24"/>
          <w:szCs w:val="24"/>
        </w:rPr>
        <w:t xml:space="preserve">Max Planck Institute for Biogeochemistry (MPI-BGC) </w:t>
      </w:r>
      <w:r>
        <w:rPr>
          <w:rFonts w:ascii="Times New Roman" w:hAnsi="Times New Roman" w:cs="Times New Roman"/>
          <w:sz w:val="24"/>
          <w:szCs w:val="24"/>
        </w:rPr>
        <w:t>but the remainder (n = 12) of the treatment sample incubations were performed in 2009 at the University of California Irvine (UCI) (SI Table 1).</w:t>
      </w:r>
    </w:p>
    <w:p w14:paraId="4AD6C884"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ab/>
        <w:t>2.4 Soil analyses</w:t>
      </w:r>
    </w:p>
    <w:p w14:paraId="2CD75C4D" w14:textId="77777777" w:rsidR="00964F33" w:rsidRDefault="00964F33" w:rsidP="00964F33">
      <w:pPr>
        <w:pStyle w:val="Normal1"/>
        <w:spacing w:before="120" w:line="360" w:lineRule="auto"/>
        <w:rPr>
          <w:rFonts w:ascii="Times New Roman" w:hAnsi="Times New Roman" w:cs="Times New Roman"/>
          <w:sz w:val="24"/>
          <w:szCs w:val="24"/>
        </w:rPr>
        <w:sectPr w:rsidR="00964F33" w:rsidSect="00871B62">
          <w:pgSz w:w="12240" w:h="15840"/>
          <w:pgMar w:top="1440" w:right="1440" w:bottom="1440" w:left="1440" w:header="432" w:footer="720" w:gutter="0"/>
          <w:lnNumType w:countBy="1" w:restart="continuous"/>
          <w:cols w:space="720"/>
          <w:docGrid w:linePitch="360"/>
        </w:sectPr>
      </w:pPr>
      <w:r>
        <w:rPr>
          <w:rFonts w:ascii="Times New Roman" w:hAnsi="Times New Roman" w:cs="Times New Roman"/>
          <w:sz w:val="24"/>
          <w:szCs w:val="24"/>
        </w:rPr>
        <w:t xml:space="preserve">Total carbon and nitrogen contents of the Central Germany samples were </w:t>
      </w:r>
      <w:r w:rsidRPr="00C27016">
        <w:rPr>
          <w:rFonts w:ascii="Times New Roman" w:hAnsi="Times New Roman" w:cs="Times New Roman"/>
          <w:sz w:val="24"/>
          <w:szCs w:val="24"/>
        </w:rPr>
        <w:t>determined</w:t>
      </w:r>
      <w:r>
        <w:rPr>
          <w:rFonts w:ascii="Times New Roman" w:hAnsi="Times New Roman" w:cs="Times New Roman"/>
          <w:sz w:val="24"/>
          <w:szCs w:val="24"/>
        </w:rPr>
        <w:t xml:space="preserve"> </w:t>
      </w:r>
      <w:r w:rsidRPr="00C27016">
        <w:rPr>
          <w:rFonts w:ascii="Times New Roman" w:hAnsi="Times New Roman" w:cs="Times New Roman"/>
          <w:sz w:val="24"/>
          <w:szCs w:val="24"/>
        </w:rPr>
        <w:t xml:space="preserve">by dry combustion in a CN analyzer (Vario Max, Elementar Analysensysteme GmbH, Hanau, Germany) following fine grinding with a ball-mill (Retsch MM400, Hanau, Germany). </w:t>
      </w:r>
      <w:r>
        <w:rPr>
          <w:rFonts w:ascii="Times New Roman" w:hAnsi="Times New Roman" w:cs="Times New Roman"/>
          <w:sz w:val="24"/>
          <w:szCs w:val="24"/>
        </w:rPr>
        <w:t>Soil t</w:t>
      </w:r>
      <w:r w:rsidRPr="00C27016">
        <w:rPr>
          <w:rFonts w:ascii="Times New Roman" w:hAnsi="Times New Roman" w:cs="Times New Roman"/>
          <w:sz w:val="24"/>
          <w:szCs w:val="24"/>
        </w:rPr>
        <w:t xml:space="preserve">exture </w:t>
      </w:r>
      <w:r>
        <w:rPr>
          <w:rFonts w:ascii="Times New Roman" w:hAnsi="Times New Roman" w:cs="Times New Roman"/>
          <w:sz w:val="24"/>
          <w:szCs w:val="24"/>
        </w:rPr>
        <w:t>of the Central Germany samples was determined using the pipe</w:t>
      </w:r>
      <w:r w:rsidRPr="00C27016">
        <w:rPr>
          <w:rFonts w:ascii="Times New Roman" w:hAnsi="Times New Roman" w:cs="Times New Roman"/>
          <w:sz w:val="24"/>
          <w:szCs w:val="24"/>
        </w:rPr>
        <w:t>tte method follo</w:t>
      </w:r>
      <w:r>
        <w:rPr>
          <w:rFonts w:ascii="Times New Roman" w:hAnsi="Times New Roman" w:cs="Times New Roman"/>
          <w:sz w:val="24"/>
          <w:szCs w:val="24"/>
        </w:rPr>
        <w:t>wing removal of organic matter (</w:t>
      </w:r>
      <w:r w:rsidRPr="00C27016">
        <w:rPr>
          <w:rFonts w:ascii="Times New Roman" w:hAnsi="Times New Roman" w:cs="Times New Roman"/>
          <w:sz w:val="24"/>
          <w:szCs w:val="24"/>
        </w:rPr>
        <w:t>Schlichting et al., 1995)</w:t>
      </w:r>
      <w:r>
        <w:rPr>
          <w:rFonts w:ascii="Times New Roman" w:hAnsi="Times New Roman" w:cs="Times New Roman"/>
          <w:sz w:val="24"/>
          <w:szCs w:val="24"/>
        </w:rPr>
        <w:t>. Soil property data for the samples from all other regions were obtained from the original investigators (Gaudinski et al. 2000; Cisneros et al., 2005; Hopkins et al. 2012; Koarashi et al. 2012; Solly et al. 2014) (Table 1).</w:t>
      </w:r>
    </w:p>
    <w:p w14:paraId="5CFCC279" w14:textId="77777777" w:rsidR="00964F33" w:rsidRDefault="00964F33" w:rsidP="00964F33">
      <w:pPr>
        <w:pStyle w:val="Normal1"/>
        <w:spacing w:before="120" w:line="360" w:lineRule="auto"/>
        <w:rPr>
          <w:rFonts w:ascii="Times New Roman" w:hAnsi="Times New Roman" w:cs="Times New Roman"/>
          <w:sz w:val="20"/>
          <w:szCs w:val="20"/>
          <w:lang w:val="en-US"/>
        </w:rPr>
        <w:sectPr w:rsidR="00964F33" w:rsidSect="00F007DA">
          <w:pgSz w:w="15840" w:h="12240" w:orient="landscape"/>
          <w:pgMar w:top="1440" w:right="1440" w:bottom="1440" w:left="1440" w:header="432" w:footer="720" w:gutter="0"/>
          <w:lnNumType w:countBy="1" w:restart="continuous"/>
          <w:cols w:space="720"/>
          <w:docGrid w:linePitch="360"/>
          <w:printerSettings r:id="rId12"/>
        </w:sectPr>
      </w:pPr>
    </w:p>
    <w:p w14:paraId="67BD8741" w14:textId="77777777" w:rsidR="00964F33" w:rsidRPr="00C27016" w:rsidRDefault="00964F33" w:rsidP="00964F33">
      <w:pPr>
        <w:pStyle w:val="Normal1"/>
        <w:spacing w:before="240" w:after="120" w:line="360" w:lineRule="auto"/>
        <w:ind w:firstLine="720"/>
        <w:rPr>
          <w:rFonts w:ascii="Times New Roman" w:hAnsi="Times New Roman" w:cs="Times New Roman"/>
          <w:sz w:val="24"/>
          <w:szCs w:val="24"/>
        </w:rPr>
      </w:pPr>
      <w:r>
        <w:rPr>
          <w:rFonts w:ascii="Times New Roman" w:hAnsi="Times New Roman" w:cs="Times New Roman"/>
          <w:sz w:val="24"/>
          <w:szCs w:val="24"/>
        </w:rPr>
        <w:t>2.5</w:t>
      </w:r>
      <w:r w:rsidRPr="00C27016">
        <w:rPr>
          <w:rFonts w:ascii="Times New Roman" w:hAnsi="Times New Roman" w:cs="Times New Roman"/>
          <w:sz w:val="24"/>
          <w:szCs w:val="24"/>
        </w:rPr>
        <w:t xml:space="preserve"> Isotopic analyses</w:t>
      </w:r>
    </w:p>
    <w:p w14:paraId="6CFAA6A5" w14:textId="77777777" w:rsidR="00964F33" w:rsidRDefault="00964F33" w:rsidP="00964F33">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For all three experiments, we separated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the gas samples collected from incubation jar headspace using a vacuum line, with splits of the purified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analyzed for both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C and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Radiocarbon analyses were conducted at the </w:t>
      </w:r>
      <w:r>
        <w:rPr>
          <w:rFonts w:ascii="Times New Roman" w:hAnsi="Times New Roman" w:cs="Times New Roman"/>
          <w:sz w:val="24"/>
          <w:szCs w:val="24"/>
        </w:rPr>
        <w:t>MPI-BGC</w:t>
      </w:r>
      <w:r w:rsidRPr="00C27016">
        <w:rPr>
          <w:rFonts w:ascii="Times New Roman" w:hAnsi="Times New Roman" w:cs="Times New Roman"/>
          <w:sz w:val="24"/>
          <w:szCs w:val="24"/>
        </w:rPr>
        <w:t xml:space="preserve"> accelerator mass spectrometer facility</w:t>
      </w:r>
      <w:r>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{"citationItems":[{"id":"ITEM-1","itemData":{"DOI":"10.2458/azu_js_rc.55.16350","ISSN":"00338222","abstract":"The Jena Analysis Code (JAC) was developed at the Jena radiocarbon laboratory for the analysis of all 14C accelerator mass spectrometry (AMS) data measured there. The fundamental principles and algorithms of JAC are presented here, along with the equally important checking procedures. JAC places emphasis on the uncertainty due to background subtraction and other contributions to the statistical uncertainty of 14C events. DOI: 10.2458/azu_js_rc.55.16350","author":[{"dropping-particle":"","family":"Steinhof","given":"Axel","non-dropping-particle":"","parse-names":false,"suffix":""}],"container-title":"Radiocarbon","id":"ITEM-1","issue":"3–4","issued":{"date-parts":[["2013"]]},"page":"282-293","title":"Data Analysis at the Jena 14C Laboratory","type":"article-journal","volume":"55"},"uris":["http://www.mendeley.com/documents/?uuid=3ca3fcd9-6769-449a-9bde-ebb14594cc81"]}],"mendeley":{"formattedCitation":"(Steinhof, 2013)","plainTextFormattedCitation":"(Steinhof, 2013)","previouslyFormattedCitation":"(Steinhof, 2013)"},"properties":{"noteIndex":0},"schema":"https://github.com/citation-style-language/schema/raw/master/csl-citation.json"}</w:instrText>
      </w:r>
      <w:r>
        <w:rPr>
          <w:rFonts w:ascii="Times New Roman" w:hAnsi="Times New Roman" w:cs="Times New Roman"/>
          <w:sz w:val="24"/>
          <w:szCs w:val="24"/>
        </w:rPr>
        <w:fldChar w:fldCharType="separate"/>
      </w:r>
      <w:r w:rsidRPr="005238BD">
        <w:rPr>
          <w:rFonts w:ascii="Times New Roman" w:hAnsi="Times New Roman" w:cs="Times New Roman"/>
          <w:noProof/>
          <w:sz w:val="24"/>
          <w:szCs w:val="24"/>
        </w:rPr>
        <w:t>(Steinhof, 2013)</w:t>
      </w:r>
      <w:r>
        <w:rPr>
          <w:rFonts w:ascii="Times New Roman" w:hAnsi="Times New Roman" w:cs="Times New Roman"/>
          <w:sz w:val="24"/>
          <w:szCs w:val="24"/>
        </w:rPr>
        <w:fldChar w:fldCharType="end"/>
      </w:r>
      <w:r>
        <w:rPr>
          <w:rFonts w:ascii="Times New Roman" w:hAnsi="Times New Roman" w:cs="Times New Roman"/>
          <w:sz w:val="24"/>
          <w:szCs w:val="24"/>
        </w:rPr>
        <w:t xml:space="preserve"> or the </w:t>
      </w:r>
      <w:r w:rsidRPr="00C27016">
        <w:rPr>
          <w:rFonts w:ascii="Times New Roman" w:hAnsi="Times New Roman" w:cs="Times New Roman"/>
          <w:sz w:val="24"/>
          <w:szCs w:val="24"/>
        </w:rPr>
        <w:t>UCI</w:t>
      </w:r>
      <w:r w:rsidRPr="00C27016">
        <w:rPr>
          <w:rFonts w:ascii="Times New Roman" w:eastAsia="Arial Unicode MS" w:hAnsi="Times New Roman" w:cs="Times New Roman"/>
          <w:sz w:val="24"/>
          <w:szCs w:val="24"/>
        </w:rPr>
        <w:t xml:space="preserve"> W.M. Keck Facility for Accelerator Mass Spectrometry</w:t>
      </w:r>
      <w:r>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 xml:space="preserve">ADDIN CSL_CITATION {"citationItems":[{"id":"ITEM-1","itemData":{"DOI":"10.1016/j.nimb.2007.01.175","ISSN":"0168583X","abstract":"The sealed tube zinc reduction method for converting CO2 to graphite for AMS 14C measurements was originally developed for rapid production of graphite in biomedical tracer experiments. The method was usually thought to have low precision and a high background. We have modified the zinc reduction method originally outlined in Vogel [J.S. Vogel, Radiocarbon 34 (3) (1992) 344] by carefully controlling the amounts of reagents (zinc, titanium hydride and Co or Fe catalyst) and now routinely obtain a precision of 2-3‰ and a relatively low background of </w:instrText>
      </w:r>
      <w:r>
        <w:rPr>
          <w:rFonts w:ascii="Monaco" w:eastAsia="Arial Unicode MS" w:hAnsi="Monaco" w:cs="Monaco"/>
          <w:sz w:val="24"/>
          <w:szCs w:val="24"/>
        </w:rPr>
        <w:instrText>∼</w:instrText>
      </w:r>
      <w:r>
        <w:rPr>
          <w:rFonts w:ascii="Times New Roman" w:eastAsia="Arial Unicode MS" w:hAnsi="Times New Roman" w:cs="Times New Roman"/>
          <w:sz w:val="24"/>
          <w:szCs w:val="24"/>
        </w:rPr>
        <w:instrText>50,000 14C years when analyzing for 14C at the Keck Carbon Cycle AMS facility at UC Irvine. Fractionation of carbon isotopes does occur during graphitization and depends on the graphitization yield, which can be affected by the amounts of reagents used and other conditions. The δ13C of our zinc-reduced graphite is usually lighter by 2-3‰ than the CO2 from which it is made, but this is corrected for in our system by simultaneous measurement of 13C/12C along with 14C/12C by the spectrometer. This method is suitable for 14C enriched samples, as well as natural abundance 14C samples, especially those with modern 14C contents. With improved precision and background, we believe that many disciplines can benefit from this technique because of its low cost and rapid production of graphite.","author":[{"dropping-particle":"","family":"Xu","given":"Xiaomei","non-dropping-particle":"","parse-names":false,"suffix":""},{"dropping-particle":"","family":"Trumbore","given":"Susan E.","non-dropping-particle":"","parse-names":false,"suffix":""},{"dropping-particle":"","family":"Zheng","given":"Shuhui","non-dropping-particle":"","parse-names":false,"suffix":""},{"dropping-particle":"","family":"Southon","given":"John R.","non-dropping-particle":"","parse-names":false,"suffix":""},{"dropping-particle":"","family":"McDuffee","given":"Kelsey E.","non-dropping-particle":"","parse-names":false,"suffix":""},{"dropping-particle":"","family":"Luttgen","given":"Madelyn","non-dropping-particle":"","parse-names":false,"suffix":""},{"dropping-particle":"","family":"Liu","given":"Julia C.","non-dropping-particle":"","parse-names":false,"suffix":""}],"container-title":"Nuclear Instruments and Methods in Physics Research, Section B: Beam Interactions with Materials and Atoms","id":"ITEM-1","issue":"1","issued":{"date-parts":[["2007"]]},"page":"320-329","title":"Modifying a sealed tube zinc reduction method for preparation of AMS graphite targets: Reducing background and attaining high precision","type":"article-journal","volume":"259"},"uris":["http://www.mendeley.com/documents/?uuid=0fa27f09-1131-4242-872b-49eae3ae5693"]}],"mendeley":{"formattedCitation":"(Xu et al., 2007)","plainTextFormattedCitation":"(Xu et al., 2007)","previouslyFormattedCitation":"(Xu et al., 2007)"},"properties":{"noteIndex":0},"schema":"https://github.com/citation-style-language/schema/raw/master/csl-citation.json"}</w:instrText>
      </w:r>
      <w:r>
        <w:rPr>
          <w:rFonts w:ascii="Times New Roman" w:eastAsia="Arial Unicode MS" w:hAnsi="Times New Roman" w:cs="Times New Roman"/>
          <w:sz w:val="24"/>
          <w:szCs w:val="24"/>
        </w:rPr>
        <w:fldChar w:fldCharType="separate"/>
      </w:r>
      <w:r w:rsidRPr="005238BD">
        <w:rPr>
          <w:rFonts w:ascii="Times New Roman" w:eastAsia="Arial Unicode MS" w:hAnsi="Times New Roman" w:cs="Times New Roman"/>
          <w:noProof/>
          <w:sz w:val="24"/>
          <w:szCs w:val="24"/>
        </w:rPr>
        <w:t>(Xu et al., 2007)</w:t>
      </w:r>
      <w:r>
        <w:rPr>
          <w:rFonts w:ascii="Times New Roman" w:eastAsia="Arial Unicode MS" w:hAnsi="Times New Roman" w:cs="Times New Roman"/>
          <w:sz w:val="24"/>
          <w:szCs w:val="24"/>
        </w:rPr>
        <w:fldChar w:fldCharType="end"/>
      </w:r>
      <w:r>
        <w:rPr>
          <w:rFonts w:ascii="Times New Roman" w:eastAsia="Arial Unicode MS" w:hAnsi="Times New Roman" w:cs="Times New Roman"/>
          <w:sz w:val="24"/>
          <w:szCs w:val="24"/>
        </w:rPr>
        <w:t xml:space="preserve"> (SI Table 1). </w:t>
      </w:r>
      <w:r w:rsidRPr="00C27016">
        <w:rPr>
          <w:rFonts w:ascii="Times New Roman" w:eastAsia="Arial Unicode MS" w:hAnsi="Times New Roman" w:cs="Times New Roman"/>
          <w:sz w:val="24"/>
          <w:szCs w:val="24"/>
        </w:rPr>
        <w:t>Radiocarbon values are reported in units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defined as the deviation in parts per thousand of the ratio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to </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from that of the oxalic acid standard measured in 1950. In order to account for potential mass-dependent fractionation effects,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ratio of all samples </w:t>
      </w:r>
      <w:r>
        <w:rPr>
          <w:rFonts w:ascii="Times New Roman" w:hAnsi="Times New Roman" w:cs="Times New Roman"/>
          <w:sz w:val="24"/>
          <w:szCs w:val="24"/>
        </w:rPr>
        <w:t>is</w:t>
      </w:r>
      <w:r w:rsidRPr="00C27016">
        <w:rPr>
          <w:rFonts w:ascii="Times New Roman" w:hAnsi="Times New Roman" w:cs="Times New Roman"/>
          <w:sz w:val="24"/>
          <w:szCs w:val="24"/>
        </w:rPr>
        <w:t xml:space="preserve"> corrected to a common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value of -25 per mil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10.1017/S0033822200003672","author":[{"dropping-particle":"","family":"Stuiver","given":"M.","non-dropping-particle":"","parse-names":false,"suffix":""},{"dropping-particle":"","family":"Polach","given":"H.A.","non-dropping-particle":"","parse-names":false,"suffix":""}],"container-title":"Radiocarbon","id":"ITEM-1","issue":"3","issued":{"date-parts":[["1977"]]},"page":"355-363","title":"Reporting of 14C Data","type":"article-journal","volume":"19"},"uris":["http://www.mendeley.com/documents/?uuid=39f19fb7-8011-4728-8e04-72326dc39225","http://www.mendeley.com/documents/?uuid=ce53dfcf-97a6-4166-9287-7b47b2c453f3"]}],"mendeley":{"formattedCitation":"(Stuiver &amp; Polach, 1977)","plainTextFormattedCitation":"(Stuiver &amp; Polach, 1977)","previouslyFormattedCitation":"(Stuiver &amp; Polach, 1977)"},"properties":{"noteIndex":0},"schema":"https://github.com/citation-style-language/schema/raw/master/csl-citation.json"}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(Stuiver &amp; Polach, 1977)</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Pr>
          <w:rFonts w:ascii="Times New Roman" w:hAnsi="Times New Roman" w:cs="Times New Roman"/>
          <w:sz w:val="24"/>
          <w:szCs w:val="24"/>
        </w:rPr>
        <w:t xml:space="preserve"> Although the effect was small, ∆</w:t>
      </w:r>
      <w:r w:rsidRPr="004E0A9E">
        <w:rPr>
          <w:rFonts w:ascii="Times New Roman" w:hAnsi="Times New Roman" w:cs="Times New Roman"/>
          <w:sz w:val="24"/>
          <w:szCs w:val="24"/>
          <w:vertAlign w:val="superscript"/>
        </w:rPr>
        <w:t>14</w:t>
      </w:r>
      <w:r>
        <w:rPr>
          <w:rFonts w:ascii="Times New Roman" w:hAnsi="Times New Roman" w:cs="Times New Roman"/>
          <w:sz w:val="24"/>
          <w:szCs w:val="24"/>
        </w:rPr>
        <w:t xml:space="preserve">C data from air-dry/rewet + storage samples (Experiments 1 and 3) were also corrected for depletion of </w:t>
      </w:r>
      <w:r w:rsidRPr="0038443F">
        <w:rPr>
          <w:rFonts w:ascii="Times New Roman" w:hAnsi="Times New Roman" w:cs="Times New Roman"/>
          <w:sz w:val="24"/>
          <w:szCs w:val="24"/>
          <w:vertAlign w:val="superscript"/>
        </w:rPr>
        <w:t>14</w:t>
      </w:r>
      <w:r>
        <w:rPr>
          <w:rFonts w:ascii="Times New Roman" w:hAnsi="Times New Roman" w:cs="Times New Roman"/>
          <w:sz w:val="24"/>
          <w:szCs w:val="24"/>
        </w:rPr>
        <w:t>C in the samples due to radioactive decay that occurred during storage.</w:t>
      </w:r>
    </w:p>
    <w:p w14:paraId="66D80691" w14:textId="77777777" w:rsidR="00964F33" w:rsidRPr="00C27016"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M</w:t>
      </w:r>
      <w:r w:rsidRPr="00C27016">
        <w:rPr>
          <w:rFonts w:ascii="Times New Roman" w:hAnsi="Times New Roman" w:cs="Times New Roman"/>
          <w:sz w:val="24"/>
          <w:szCs w:val="24"/>
        </w:rPr>
        <w:t>easurements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w:t>
      </w:r>
      <w:r>
        <w:rPr>
          <w:rFonts w:ascii="Times New Roman" w:hAnsi="Times New Roman" w:cs="Times New Roman"/>
          <w:sz w:val="24"/>
          <w:szCs w:val="24"/>
        </w:rPr>
        <w:t xml:space="preserve">(Experiments 1 and 2 only) </w:t>
      </w:r>
      <w:r w:rsidRPr="00C27016">
        <w:rPr>
          <w:rFonts w:ascii="Times New Roman" w:hAnsi="Times New Roman" w:cs="Times New Roman"/>
          <w:sz w:val="24"/>
          <w:szCs w:val="24"/>
        </w:rPr>
        <w:t>were made at MPI-BGC (</w:t>
      </w:r>
      <w:r w:rsidRPr="0038443F">
        <w:rPr>
          <w:rFonts w:ascii="Times New Roman" w:hAnsi="Times New Roman" w:cs="Times New Roman"/>
          <w:sz w:val="24"/>
          <w:szCs w:val="24"/>
        </w:rPr>
        <w:t>Delta</w:t>
      </w:r>
      <w:r w:rsidRPr="0038443F">
        <w:rPr>
          <w:rFonts w:ascii="Times New Roman" w:hAnsi="Times New Roman" w:cs="Times New Roman"/>
          <w:sz w:val="24"/>
          <w:szCs w:val="24"/>
          <w:vertAlign w:val="superscript"/>
        </w:rPr>
        <w:t>+</w:t>
      </w:r>
      <w:r w:rsidRPr="0038443F">
        <w:rPr>
          <w:rFonts w:ascii="Times New Roman" w:hAnsi="Times New Roman" w:cs="Times New Roman"/>
          <w:sz w:val="24"/>
          <w:szCs w:val="24"/>
        </w:rPr>
        <w:t>XL, Thermo Finnigan, Bremen, Germany</w:t>
      </w:r>
      <w:r>
        <w:rPr>
          <w:rFonts w:ascii="Times New Roman" w:hAnsi="Times New Roman" w:cs="Times New Roman"/>
          <w:sz w:val="24"/>
          <w:szCs w:val="24"/>
        </w:rPr>
        <w:t>)</w:t>
      </w:r>
      <w:r w:rsidRPr="00C27016">
        <w:rPr>
          <w:rFonts w:ascii="Times New Roman" w:hAnsi="Times New Roman" w:cs="Times New Roman"/>
          <w:sz w:val="24"/>
          <w:szCs w:val="24"/>
        </w:rPr>
        <w:t>. Data are reported using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notation, which refers to the deviation in parts per thousand of the ratio of </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C in the PDB standard.</w:t>
      </w:r>
    </w:p>
    <w:p w14:paraId="0880E7FC" w14:textId="77777777" w:rsidR="00964F33" w:rsidRDefault="00964F33" w:rsidP="00964F33">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2.6</w:t>
      </w:r>
      <w:r w:rsidRPr="00C27016">
        <w:rPr>
          <w:rFonts w:ascii="Times New Roman" w:hAnsi="Times New Roman" w:cs="Times New Roman"/>
          <w:sz w:val="24"/>
          <w:szCs w:val="24"/>
        </w:rPr>
        <w:t xml:space="preserve"> Statistical analysis</w:t>
      </w:r>
    </w:p>
    <w:p w14:paraId="545052F6" w14:textId="77777777" w:rsidR="00964F33" w:rsidRPr="003E3AC8" w:rsidRDefault="00964F33" w:rsidP="00964F33">
      <w:pPr>
        <w:pStyle w:val="Normal1"/>
        <w:spacing w:before="120" w:line="360" w:lineRule="auto"/>
        <w:rPr>
          <w:rFonts w:ascii="Times New Roman" w:eastAsiaTheme="minorEastAsia" w:hAnsi="Times New Roman" w:cs="Times New Roman"/>
          <w:sz w:val="24"/>
          <w:szCs w:val="24"/>
        </w:rPr>
      </w:pPr>
      <w:r>
        <w:rPr>
          <w:rFonts w:ascii="Times New Roman" w:hAnsi="Times New Roman" w:cs="Times New Roman"/>
          <w:sz w:val="24"/>
          <w:szCs w:val="24"/>
        </w:rPr>
        <w:t xml:space="preserve">We compared the mean differences between treatment and control sample </w:t>
      </w:r>
      <w:r w:rsidRPr="0038443F">
        <w:rPr>
          <w:rFonts w:ascii="Times New Roman" w:eastAsiaTheme="minorEastAsia" w:hAnsi="Times New Roman" w:cs="Times New Roman"/>
          <w:sz w:val="24"/>
          <w:szCs w:val="24"/>
        </w:rPr>
        <w:t>∆</w:t>
      </w:r>
      <w:r w:rsidRPr="0038443F">
        <w:rPr>
          <w:rFonts w:ascii="Times New Roman" w:eastAsiaTheme="minorEastAsia" w:hAnsi="Times New Roman" w:cs="Times New Roman"/>
          <w:sz w:val="24"/>
          <w:szCs w:val="24"/>
          <w:vertAlign w:val="superscript"/>
        </w:rPr>
        <w:t>14</w:t>
      </w:r>
      <w:r w:rsidRPr="0038443F">
        <w:rPr>
          <w:rFonts w:ascii="Times New Roman" w:eastAsiaTheme="minorEastAsia" w:hAnsi="Times New Roman" w:cs="Times New Roman"/>
          <w:sz w:val="24"/>
          <w:szCs w:val="24"/>
        </w:rPr>
        <w:t>C-CO</w:t>
      </w:r>
      <w:r w:rsidRPr="0038443F">
        <w:rPr>
          <w:rFonts w:ascii="Times New Roman" w:eastAsiaTheme="minorEastAsia" w:hAnsi="Times New Roman" w:cs="Times New Roman"/>
          <w:sz w:val="24"/>
          <w:szCs w:val="24"/>
          <w:vertAlign w:val="subscript"/>
        </w:rPr>
        <w:t>2</w:t>
      </w:r>
      <w:r w:rsidRPr="0038443F">
        <w:rPr>
          <w:rFonts w:ascii="Times New Roman" w:eastAsiaTheme="minorEastAsia" w:hAnsi="Times New Roman" w:cs="Times New Roman"/>
          <w:sz w:val="24"/>
          <w:szCs w:val="24"/>
        </w:rPr>
        <w:t xml:space="preserve"> </w:t>
      </w:r>
      <w:r w:rsidRPr="00677C7D">
        <w:rPr>
          <w:rFonts w:ascii="Times New Roman" w:hAnsi="Times New Roman" w:cs="Times New Roman"/>
          <w:sz w:val="24"/>
          <w:szCs w:val="24"/>
        </w:rPr>
        <w:t>and δ</w:t>
      </w:r>
      <w:r w:rsidRPr="00677C7D">
        <w:rPr>
          <w:rFonts w:ascii="Times New Roman" w:hAnsi="Times New Roman" w:cs="Times New Roman"/>
          <w:sz w:val="24"/>
          <w:szCs w:val="24"/>
          <w:vertAlign w:val="superscript"/>
        </w:rPr>
        <w:t>13</w:t>
      </w:r>
      <w:r w:rsidRPr="00677C7D">
        <w:rPr>
          <w:rFonts w:ascii="Times New Roman" w:hAnsi="Times New Roman" w:cs="Times New Roman"/>
          <w:sz w:val="24"/>
          <w:szCs w:val="24"/>
        </w:rPr>
        <w:t>C-CO</w:t>
      </w:r>
      <w:r w:rsidRPr="00AA5F4E">
        <w:rPr>
          <w:rFonts w:ascii="Times New Roman" w:hAnsi="Times New Roman" w:cs="Times New Roman"/>
          <w:sz w:val="24"/>
          <w:szCs w:val="24"/>
          <w:vertAlign w:val="subscript"/>
        </w:rPr>
        <w:t>2</w:t>
      </w:r>
      <w:r w:rsidRPr="00677C7D">
        <w:rPr>
          <w:rFonts w:ascii="Times New Roman" w:hAnsi="Times New Roman" w:cs="Times New Roman"/>
          <w:sz w:val="24"/>
          <w:szCs w:val="24"/>
        </w:rPr>
        <w:t xml:space="preserve"> </w:t>
      </w:r>
      <w:r w:rsidRPr="0038443F">
        <w:rPr>
          <w:rFonts w:ascii="Times New Roman" w:eastAsiaTheme="minorEastAsia" w:hAnsi="Times New Roman" w:cs="Times New Roman"/>
          <w:sz w:val="24"/>
          <w:szCs w:val="24"/>
        </w:rPr>
        <w:t>within ecosystem types for each experiment in order to assess the significance of the treatment effects. We quantified the analytical error associated with the radiocarbon incubation method by calculating the mean of the variance measured among replicates for all samples that were replicated</w:t>
      </w:r>
      <w:r>
        <w:rPr>
          <w:rFonts w:ascii="Times New Roman" w:eastAsiaTheme="minorEastAsia" w:hAnsi="Times New Roman" w:cs="Times New Roman"/>
          <w:sz w:val="24"/>
          <w:szCs w:val="24"/>
        </w:rPr>
        <w:t xml:space="preserve">. For samples that were not replicated we used the mean of the replicate variance measured across all samples. We calculated mean differences between control and treatment samples and the variance of this mean difference, and then determined the pooled mean and variances. We calculated pooled statistics separately for forest and grassland soils in </w:t>
      </w:r>
      <w:r w:rsidRPr="0038443F">
        <w:rPr>
          <w:rFonts w:ascii="Times New Roman" w:eastAsiaTheme="minorEastAsia" w:hAnsi="Times New Roman" w:cs="Times New Roman"/>
          <w:sz w:val="24"/>
          <w:szCs w:val="24"/>
        </w:rPr>
        <w:t>Experiment</w:t>
      </w:r>
      <w:r>
        <w:rPr>
          <w:rFonts w:ascii="Times New Roman" w:eastAsiaTheme="minorEastAsia" w:hAnsi="Times New Roman" w:cs="Times New Roman"/>
          <w:sz w:val="24"/>
          <w:szCs w:val="24"/>
        </w:rPr>
        <w:t>s</w:t>
      </w:r>
      <w:r w:rsidRPr="0038443F">
        <w:rPr>
          <w:rFonts w:ascii="Times New Roman" w:eastAsiaTheme="minorEastAsia" w:hAnsi="Times New Roman" w:cs="Times New Roman"/>
          <w:sz w:val="24"/>
          <w:szCs w:val="24"/>
        </w:rPr>
        <w:t xml:space="preserve"> 1 and </w:t>
      </w:r>
      <w:r>
        <w:rPr>
          <w:rFonts w:ascii="Times New Roman" w:eastAsiaTheme="minorEastAsia" w:hAnsi="Times New Roman" w:cs="Times New Roman"/>
          <w:sz w:val="24"/>
          <w:szCs w:val="24"/>
        </w:rPr>
        <w:t xml:space="preserve">2, but </w:t>
      </w:r>
      <w:r w:rsidRPr="0038443F">
        <w:rPr>
          <w:rFonts w:ascii="Times New Roman" w:eastAsiaTheme="minorEastAsia" w:hAnsi="Times New Roman" w:cs="Times New Roman"/>
          <w:sz w:val="24"/>
          <w:szCs w:val="24"/>
        </w:rPr>
        <w:t>pooled across</w:t>
      </w:r>
      <w:r>
        <w:rPr>
          <w:rFonts w:ascii="Times New Roman" w:eastAsiaTheme="minorEastAsia" w:hAnsi="Times New Roman" w:cs="Times New Roman"/>
          <w:sz w:val="24"/>
          <w:szCs w:val="24"/>
        </w:rPr>
        <w:t xml:space="preserve"> ecosystem type for Experiment 3 as t</w:t>
      </w:r>
      <w:r>
        <w:rPr>
          <w:rFonts w:ascii="Times New Roman" w:eastAsia="Arial Unicode MS" w:hAnsi="Times New Roman" w:cs="Times New Roman"/>
          <w:sz w:val="24"/>
          <w:szCs w:val="24"/>
        </w:rPr>
        <w:t>he direction of trend was the same for both forest and grassland soils in Experiment 3 and we only had a limited number of grassland soils (n = 3)</w:t>
      </w:r>
      <w:r>
        <w:rPr>
          <w:rFonts w:ascii="AppleSystemUIFont" w:eastAsiaTheme="minorEastAsia" w:hAnsi="AppleSystemUIFont" w:cs="AppleSystemUIFont"/>
          <w:color w:val="353535"/>
          <w:sz w:val="24"/>
          <w:szCs w:val="24"/>
        </w:rPr>
        <w:t xml:space="preserve">. </w:t>
      </w:r>
    </w:p>
    <w:p w14:paraId="288B8BD9" w14:textId="77777777" w:rsidR="00964F33" w:rsidRPr="00677C7D" w:rsidRDefault="00964F33" w:rsidP="00964F33">
      <w:pPr>
        <w:pStyle w:val="Normal1"/>
        <w:spacing w:before="120" w:line="360" w:lineRule="auto"/>
        <w:rPr>
          <w:rFonts w:ascii="Times New Roman" w:hAnsi="Times New Roman" w:cs="Times New Roman"/>
          <w:sz w:val="24"/>
          <w:szCs w:val="24"/>
        </w:rPr>
      </w:pPr>
      <w:r w:rsidRPr="0038443F">
        <w:rPr>
          <w:rFonts w:ascii="Times New Roman" w:eastAsiaTheme="minorEastAsia" w:hAnsi="Times New Roman" w:cs="Times New Roman"/>
          <w:sz w:val="24"/>
          <w:szCs w:val="24"/>
        </w:rPr>
        <w:t>The pooled mean is simply the average of the individual sample means weighted by the number of replicates. We determined the pooled variance (</w:t>
      </w:r>
      <w:r w:rsidRPr="0038443F">
        <w:rPr>
          <w:rFonts w:ascii="Times New Roman" w:eastAsiaTheme="minorEastAsia" w:hAnsi="Times New Roman" w:cs="Times New Roman"/>
          <w:b/>
          <w:sz w:val="24"/>
          <w:szCs w:val="24"/>
        </w:rPr>
        <w:t>Eq. 1</w:t>
      </w:r>
      <w:r w:rsidRPr="0038443F">
        <w:rPr>
          <w:rFonts w:ascii="Times New Roman" w:eastAsiaTheme="minorEastAsia" w:hAnsi="Times New Roman" w:cs="Times New Roman"/>
          <w:sz w:val="24"/>
          <w:szCs w:val="24"/>
        </w:rPr>
        <w:t xml:space="preserve">) using the method of O’Neil (2014), which takes into account both sampled and unsampled variance for a finite population. We used this variance to determine 95% confidence intervals around the pooled mean difference, which we deemed significant if the confidence interval did not overlap zero. </w:t>
      </w:r>
    </w:p>
    <w:p w14:paraId="0C80CD91" w14:textId="77777777" w:rsidR="00964F33" w:rsidRPr="00D9033E" w:rsidRDefault="00964F33" w:rsidP="00964F33">
      <w:pPr>
        <w:pStyle w:val="Normal1"/>
        <w:spacing w:before="120" w:line="360" w:lineRule="auto"/>
        <w:rPr>
          <w:rFonts w:ascii="AppleSystemUIFont" w:eastAsiaTheme="minorEastAsia" w:hAnsi="AppleSystemUIFont" w:cs="AppleSystemUIFont"/>
          <w:b/>
          <w:color w:val="353535"/>
          <w:sz w:val="24"/>
          <w:szCs w:val="24"/>
        </w:rPr>
      </w:pPr>
      <w:r w:rsidRPr="00D9033E">
        <w:rPr>
          <w:rFonts w:ascii="AppleSystemUIFont" w:eastAsiaTheme="minorEastAsia" w:hAnsi="AppleSystemUIFont" w:cs="AppleSystemUIFont"/>
          <w:b/>
          <w:color w:val="353535"/>
          <w:sz w:val="24"/>
          <w:szCs w:val="24"/>
        </w:rPr>
        <w:t>Eq. 1</w:t>
      </w:r>
    </w:p>
    <w:p w14:paraId="445ADCF6" w14:textId="77777777" w:rsidR="00964F33" w:rsidRPr="006D60A4" w:rsidRDefault="00964F33" w:rsidP="00964F33">
      <w:pPr>
        <w:pStyle w:val="Normal1"/>
        <w:spacing w:before="120" w:line="360" w:lineRule="auto"/>
        <w:rPr>
          <w:rFonts w:ascii="AppleSystemUIFont" w:eastAsiaTheme="minorEastAsia" w:hAnsi="AppleSystemUIFont" w:cs="AppleSystemUIFont"/>
          <w:color w:val="353535"/>
          <w:sz w:val="24"/>
          <w:szCs w:val="24"/>
        </w:rPr>
      </w:pPr>
      <m:oMathPara>
        <m:oMath>
          <m:sSub>
            <m:sSubPr>
              <m:ctrlPr>
                <w:rPr>
                  <w:rFonts w:ascii="Cambria Math" w:eastAsiaTheme="minorEastAsia" w:hAnsi="Cambria Math" w:cs="AppleSystemUIFont"/>
                  <w:i/>
                  <w:color w:val="353535"/>
                  <w:sz w:val="24"/>
                  <w:szCs w:val="24"/>
                </w:rPr>
              </m:ctrlPr>
            </m:sSubPr>
            <m:e>
              <m:sSup>
                <m:sSupPr>
                  <m:ctrlPr>
                    <w:rPr>
                      <w:rFonts w:ascii="Cambria Math" w:eastAsiaTheme="minorEastAsia" w:hAnsi="Cambria Math" w:cs="AppleSystemUIFont"/>
                      <w:i/>
                      <w:color w:val="353535"/>
                      <w:sz w:val="24"/>
                      <w:szCs w:val="24"/>
                    </w:rPr>
                  </m:ctrlPr>
                </m:sSupPr>
                <m:e>
                  <m:r>
                    <w:rPr>
                      <w:rFonts w:ascii="Cambria Math" w:eastAsiaTheme="minorEastAsia" w:hAnsi="Cambria Math" w:cs="AppleSystemUIFont"/>
                      <w:color w:val="353535"/>
                      <w:sz w:val="24"/>
                      <w:szCs w:val="24"/>
                    </w:rPr>
                    <m:t>S</m:t>
                  </m:r>
                </m:e>
                <m:sup>
                  <m:r>
                    <w:rPr>
                      <w:rFonts w:ascii="Cambria Math" w:eastAsiaTheme="minorEastAsia" w:hAnsi="Cambria Math" w:cs="AppleSystemUIFont"/>
                      <w:color w:val="353535"/>
                      <w:sz w:val="24"/>
                      <w:szCs w:val="24"/>
                    </w:rPr>
                    <m:t>2</m:t>
                  </m:r>
                </m:sup>
              </m:sSup>
            </m:e>
            <m:sub>
              <m:r>
                <w:rPr>
                  <w:rFonts w:ascii="Cambria Math" w:eastAsiaTheme="minorEastAsia" w:hAnsi="Cambria Math" w:cs="AppleSystemUIFont"/>
                  <w:color w:val="353535"/>
                  <w:sz w:val="24"/>
                  <w:szCs w:val="24"/>
                </w:rPr>
                <m:t>N</m:t>
              </m:r>
            </m:sub>
          </m:sSub>
          <m:r>
            <w:rPr>
              <w:rFonts w:ascii="Cambria Math" w:eastAsiaTheme="minorEastAsia" w:hAnsi="Cambria Math" w:cs="AppleSystemUIFont"/>
              <w:color w:val="353535"/>
              <w:sz w:val="24"/>
              <w:szCs w:val="24"/>
            </w:rPr>
            <m:t>=</m:t>
          </m:r>
          <m:f>
            <m:fPr>
              <m:ctrlPr>
                <w:rPr>
                  <w:rFonts w:ascii="Cambria Math" w:eastAsiaTheme="minorEastAsia" w:hAnsi="Cambria Math" w:cs="AppleSystemUIFont"/>
                  <w:i/>
                  <w:color w:val="353535"/>
                  <w:sz w:val="24"/>
                  <w:szCs w:val="24"/>
                </w:rPr>
              </m:ctrlPr>
            </m:fPr>
            <m:num>
              <m:nary>
                <m:naryPr>
                  <m:chr m:val="∑"/>
                  <m:limLoc m:val="undOvr"/>
                  <m:subHide m:val="1"/>
                  <m:supHide m:val="1"/>
                  <m:ctrlPr>
                    <w:rPr>
                      <w:rFonts w:ascii="Cambria Math" w:eastAsiaTheme="minorEastAsia" w:hAnsi="Cambria Math" w:cs="AppleSystemUIFont"/>
                      <w:i/>
                      <w:color w:val="353535"/>
                      <w:sz w:val="24"/>
                      <w:szCs w:val="24"/>
                    </w:rPr>
                  </m:ctrlPr>
                </m:naryPr>
                <m:sub/>
                <m:sup/>
                <m:e>
                  <m:r>
                    <w:rPr>
                      <w:rFonts w:ascii="Cambria Math" w:eastAsiaTheme="minorEastAsia" w:hAnsi="Cambria Math" w:cs="AppleSystemUIFont"/>
                      <w:color w:val="353535"/>
                      <w:sz w:val="24"/>
                      <w:szCs w:val="24"/>
                    </w:rPr>
                    <m:t>(</m:t>
                  </m:r>
                  <m:sSub>
                    <m:sSubPr>
                      <m:ctrlPr>
                        <w:rPr>
                          <w:rFonts w:ascii="Cambria Math" w:eastAsiaTheme="minorEastAsia" w:hAnsi="Cambria Math" w:cs="AppleSystemUIFont"/>
                          <w:i/>
                          <w:color w:val="353535"/>
                          <w:sz w:val="24"/>
                          <w:szCs w:val="24"/>
                        </w:rPr>
                      </m:ctrlPr>
                    </m:sSubPr>
                    <m:e>
                      <m:r>
                        <w:rPr>
                          <w:rFonts w:ascii="Cambria Math" w:eastAsiaTheme="minorEastAsia" w:hAnsi="Cambria Math" w:cs="AppleSystemUIFont"/>
                          <w:color w:val="353535"/>
                          <w:sz w:val="24"/>
                          <w:szCs w:val="24"/>
                        </w:rPr>
                        <m:t>n</m:t>
                      </m:r>
                    </m:e>
                    <m:sub>
                      <m:r>
                        <w:rPr>
                          <w:rFonts w:ascii="Cambria Math" w:eastAsiaTheme="minorEastAsia" w:hAnsi="Cambria Math" w:cs="AppleSystemUIFont"/>
                          <w:color w:val="353535"/>
                          <w:sz w:val="24"/>
                          <w:szCs w:val="24"/>
                        </w:rPr>
                        <m:t>i</m:t>
                      </m:r>
                    </m:sub>
                  </m:sSub>
                  <m:r>
                    <w:rPr>
                      <w:rFonts w:ascii="Cambria Math" w:eastAsiaTheme="minorEastAsia" w:hAnsi="Cambria Math" w:cs="AppleSystemUIFont"/>
                      <w:color w:val="353535"/>
                      <w:sz w:val="24"/>
                      <w:szCs w:val="24"/>
                    </w:rPr>
                    <m:t>-1)</m:t>
                  </m:r>
                  <m:sSup>
                    <m:sSupPr>
                      <m:ctrlPr>
                        <w:rPr>
                          <w:rFonts w:ascii="Cambria Math" w:eastAsiaTheme="minorEastAsia" w:hAnsi="Cambria Math" w:cs="AppleSystemUIFont"/>
                          <w:i/>
                          <w:color w:val="353535"/>
                          <w:sz w:val="24"/>
                          <w:szCs w:val="24"/>
                        </w:rPr>
                      </m:ctrlPr>
                    </m:sSupPr>
                    <m:e>
                      <m:sSub>
                        <m:sSubPr>
                          <m:ctrlPr>
                            <w:rPr>
                              <w:rFonts w:ascii="Cambria Math" w:eastAsiaTheme="minorEastAsia" w:hAnsi="Cambria Math" w:cs="AppleSystemUIFont"/>
                              <w:i/>
                              <w:color w:val="353535"/>
                              <w:sz w:val="24"/>
                              <w:szCs w:val="24"/>
                            </w:rPr>
                          </m:ctrlPr>
                        </m:sSubPr>
                        <m:e>
                          <m:r>
                            <w:rPr>
                              <w:rFonts w:ascii="Cambria Math" w:eastAsiaTheme="minorEastAsia" w:hAnsi="Cambria Math" w:cs="AppleSystemUIFont"/>
                              <w:color w:val="353535"/>
                              <w:sz w:val="24"/>
                              <w:szCs w:val="24"/>
                            </w:rPr>
                            <m:t>s</m:t>
                          </m:r>
                        </m:e>
                        <m:sub>
                          <m:r>
                            <w:rPr>
                              <w:rFonts w:ascii="Cambria Math" w:eastAsiaTheme="minorEastAsia" w:hAnsi="Cambria Math" w:cs="AppleSystemUIFont"/>
                              <w:color w:val="353535"/>
                              <w:sz w:val="24"/>
                              <w:szCs w:val="24"/>
                            </w:rPr>
                            <m:t>i</m:t>
                          </m:r>
                        </m:sub>
                      </m:sSub>
                    </m:e>
                    <m:sup>
                      <m:r>
                        <w:rPr>
                          <w:rFonts w:ascii="Cambria Math" w:eastAsiaTheme="minorEastAsia" w:hAnsi="Cambria Math" w:cs="AppleSystemUIFont"/>
                          <w:color w:val="353535"/>
                          <w:sz w:val="24"/>
                          <w:szCs w:val="24"/>
                        </w:rPr>
                        <m:t>2</m:t>
                      </m:r>
                    </m:sup>
                  </m:sSup>
                </m:e>
              </m:nary>
              <m:r>
                <w:rPr>
                  <w:rFonts w:ascii="Cambria Math" w:eastAsiaTheme="minorEastAsia" w:hAnsi="Cambria Math" w:cs="AppleSystemUIFont"/>
                  <w:color w:val="353535"/>
                  <w:sz w:val="24"/>
                  <w:szCs w:val="24"/>
                </w:rPr>
                <m:t>+</m:t>
              </m:r>
              <m:nary>
                <m:naryPr>
                  <m:chr m:val="∑"/>
                  <m:limLoc m:val="undOvr"/>
                  <m:subHide m:val="1"/>
                  <m:supHide m:val="1"/>
                  <m:ctrlPr>
                    <w:rPr>
                      <w:rFonts w:ascii="Cambria Math" w:eastAsiaTheme="minorEastAsia" w:hAnsi="Cambria Math" w:cs="AppleSystemUIFont"/>
                      <w:i/>
                      <w:color w:val="353535"/>
                      <w:sz w:val="24"/>
                      <w:szCs w:val="24"/>
                    </w:rPr>
                  </m:ctrlPr>
                </m:naryPr>
                <m:sub/>
                <m:sup/>
                <m:e>
                  <m:d>
                    <m:dPr>
                      <m:begChr m:val="["/>
                      <m:endChr m:val="]"/>
                      <m:ctrlPr>
                        <w:rPr>
                          <w:rFonts w:ascii="Cambria Math" w:eastAsiaTheme="minorEastAsia" w:hAnsi="Cambria Math" w:cs="AppleSystemUIFont"/>
                          <w:i/>
                          <w:color w:val="353535"/>
                          <w:sz w:val="24"/>
                          <w:szCs w:val="24"/>
                        </w:rPr>
                      </m:ctrlPr>
                    </m:dPr>
                    <m:e>
                      <m:sSub>
                        <m:sSubPr>
                          <m:ctrlPr>
                            <w:rPr>
                              <w:rFonts w:ascii="Cambria Math" w:eastAsiaTheme="minorEastAsia" w:hAnsi="Cambria Math" w:cs="AppleSystemUIFont"/>
                              <w:i/>
                              <w:color w:val="353535"/>
                              <w:sz w:val="24"/>
                              <w:szCs w:val="24"/>
                            </w:rPr>
                          </m:ctrlPr>
                        </m:sSubPr>
                        <m:e>
                          <m:r>
                            <w:rPr>
                              <w:rFonts w:ascii="Cambria Math" w:eastAsiaTheme="minorEastAsia" w:hAnsi="Cambria Math" w:cs="AppleSystemUIFont"/>
                              <w:color w:val="353535"/>
                              <w:sz w:val="24"/>
                              <w:szCs w:val="24"/>
                            </w:rPr>
                            <m:t>n</m:t>
                          </m:r>
                        </m:e>
                        <m:sub>
                          <m:r>
                            <w:rPr>
                              <w:rFonts w:ascii="Cambria Math" w:eastAsiaTheme="minorEastAsia" w:hAnsi="Cambria Math" w:cs="AppleSystemUIFont"/>
                              <w:color w:val="353535"/>
                              <w:sz w:val="24"/>
                              <w:szCs w:val="24"/>
                            </w:rPr>
                            <m:t>i</m:t>
                          </m:r>
                        </m:sub>
                      </m:sSub>
                      <m:r>
                        <w:rPr>
                          <w:rFonts w:ascii="Cambria Math" w:eastAsiaTheme="minorEastAsia" w:hAnsi="Cambria Math" w:cs="AppleSystemUIFont"/>
                          <w:color w:val="353535"/>
                          <w:sz w:val="24"/>
                          <w:szCs w:val="24"/>
                        </w:rPr>
                        <m:t>∙</m:t>
                      </m:r>
                      <m:d>
                        <m:dPr>
                          <m:ctrlPr>
                            <w:rPr>
                              <w:rFonts w:ascii="Cambria Math" w:eastAsiaTheme="minorEastAsia" w:hAnsi="Cambria Math" w:cs="AppleSystemUIFont"/>
                              <w:i/>
                              <w:color w:val="353535"/>
                              <w:sz w:val="24"/>
                              <w:szCs w:val="24"/>
                            </w:rPr>
                          </m:ctrlPr>
                        </m:dPr>
                        <m:e>
                          <m:sSub>
                            <m:sSubPr>
                              <m:ctrlPr>
                                <w:rPr>
                                  <w:rFonts w:ascii="Cambria Math" w:eastAsiaTheme="minorEastAsia" w:hAnsi="Cambria Math" w:cs="AppleSystemUIFont"/>
                                  <w:i/>
                                  <w:color w:val="353535"/>
                                  <w:sz w:val="24"/>
                                  <w:szCs w:val="24"/>
                                </w:rPr>
                              </m:ctrlPr>
                            </m:sSubPr>
                            <m:e>
                              <m:acc>
                                <m:accPr>
                                  <m:chr m:val="̅"/>
                                  <m:ctrlPr>
                                    <w:rPr>
                                      <w:rFonts w:ascii="Cambria Math" w:eastAsiaTheme="minorEastAsia" w:hAnsi="Cambria Math" w:cs="AppleSystemUIFont"/>
                                      <w:i/>
                                      <w:color w:val="353535"/>
                                      <w:sz w:val="24"/>
                                      <w:szCs w:val="24"/>
                                    </w:rPr>
                                  </m:ctrlPr>
                                </m:accPr>
                                <m:e>
                                  <m:r>
                                    <w:rPr>
                                      <w:rFonts w:ascii="Cambria Math" w:eastAsiaTheme="minorEastAsia" w:hAnsi="Cambria Math" w:cs="AppleSystemUIFont"/>
                                      <w:color w:val="353535"/>
                                      <w:sz w:val="24"/>
                                      <w:szCs w:val="24"/>
                                    </w:rPr>
                                    <m:t>x</m:t>
                                  </m:r>
                                </m:e>
                              </m:acc>
                            </m:e>
                            <m:sub>
                              <m:r>
                                <w:rPr>
                                  <w:rFonts w:ascii="Cambria Math" w:eastAsiaTheme="minorEastAsia" w:hAnsi="Cambria Math" w:cs="AppleSystemUIFont"/>
                                  <w:color w:val="353535"/>
                                  <w:sz w:val="24"/>
                                  <w:szCs w:val="24"/>
                                </w:rPr>
                                <m:t>i</m:t>
                              </m:r>
                            </m:sub>
                          </m:sSub>
                          <m:r>
                            <w:rPr>
                              <w:rFonts w:ascii="Cambria Math" w:eastAsiaTheme="minorEastAsia" w:hAnsi="Cambria Math" w:cs="AppleSystemUIFont"/>
                              <w:color w:val="353535"/>
                              <w:sz w:val="24"/>
                              <w:szCs w:val="24"/>
                            </w:rPr>
                            <m:t>-</m:t>
                          </m:r>
                          <m:acc>
                            <m:accPr>
                              <m:chr m:val="̅"/>
                              <m:ctrlPr>
                                <w:rPr>
                                  <w:rFonts w:ascii="Cambria Math" w:eastAsiaTheme="minorEastAsia" w:hAnsi="Cambria Math" w:cs="AppleSystemUIFont"/>
                                  <w:i/>
                                  <w:color w:val="353535"/>
                                  <w:sz w:val="24"/>
                                  <w:szCs w:val="24"/>
                                </w:rPr>
                              </m:ctrlPr>
                            </m:accPr>
                            <m:e>
                              <m:r>
                                <w:rPr>
                                  <w:rFonts w:ascii="Cambria Math" w:eastAsiaTheme="minorEastAsia" w:hAnsi="Cambria Math" w:cs="AppleSystemUIFont"/>
                                  <w:color w:val="353535"/>
                                  <w:sz w:val="24"/>
                                  <w:szCs w:val="24"/>
                                </w:rPr>
                                <m:t>X</m:t>
                              </m:r>
                            </m:e>
                          </m:acc>
                        </m:e>
                      </m:d>
                      <m:r>
                        <w:rPr>
                          <w:rFonts w:ascii="Cambria Math" w:eastAsiaTheme="minorEastAsia" w:hAnsi="Cambria Math" w:cs="AppleSystemUIFont"/>
                          <w:color w:val="353535"/>
                          <w:sz w:val="24"/>
                          <w:szCs w:val="24"/>
                        </w:rPr>
                        <m:t xml:space="preserve"> </m:t>
                      </m:r>
                    </m:e>
                  </m:d>
                </m:e>
              </m:nary>
            </m:num>
            <m:den>
              <m:r>
                <w:rPr>
                  <w:rFonts w:ascii="Cambria Math" w:eastAsiaTheme="minorEastAsia" w:hAnsi="Cambria Math" w:cs="AppleSystemUIFont"/>
                  <w:color w:val="353535"/>
                  <w:sz w:val="24"/>
                  <w:szCs w:val="24"/>
                </w:rPr>
                <m:t>N-1</m:t>
              </m:r>
            </m:den>
          </m:f>
        </m:oMath>
      </m:oMathPara>
    </w:p>
    <w:p w14:paraId="6CDBA66D" w14:textId="77777777" w:rsidR="00964F33" w:rsidRDefault="00964F33" w:rsidP="00964F33">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All statistical analyses were performed in R (R Core Team 2019).</w:t>
      </w:r>
    </w:p>
    <w:p w14:paraId="418C945D"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ab/>
        <w:t>2.7 Conceptual model</w:t>
      </w:r>
    </w:p>
    <w:p w14:paraId="49249BDC" w14:textId="77777777" w:rsidR="00964F33" w:rsidRDefault="00964F33" w:rsidP="00964F33">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We developed a conceptual model for the forested sites from a single region, Hainich-Dün (Central Germany 2), to illustrate potential sources for the carbon respired following the air-drying and rewetting treatments imposed in this study. We implemented a two-pool parallel model with inputs partitioned between slow and fast cycling soil C pools, and no transfers between pools, using the Soil R package (Sierra et al., 2014). In an earlier study, Schrumpf et al., (2015) estimated intrinstic decomposition rates and pool sizes for empirically defined soil C pools using a density fractionation procedure for sites in the same region. We used these model parameters for the initial parameter set, and used the modFit function from the package FME for parameter optimization (cite?). We set the upper and lower limits for the intrinsic decomposition rates of the slow and fast cycling soil C pools using the interquartile range of these parameter estimates from Schrumpf et al. (2015). We further constrained the optimization procedure with the ∆</w:t>
      </w:r>
      <w:r w:rsidRPr="0053193E">
        <w:rPr>
          <w:rFonts w:ascii="Times New Roman" w:hAnsi="Times New Roman" w:cs="Times New Roman"/>
          <w:sz w:val="24"/>
          <w:szCs w:val="24"/>
          <w:vertAlign w:val="superscript"/>
        </w:rPr>
        <w:t>14</w:t>
      </w:r>
      <w:r>
        <w:rPr>
          <w:rFonts w:ascii="Times New Roman" w:hAnsi="Times New Roman" w:cs="Times New Roman"/>
          <w:sz w:val="24"/>
          <w:szCs w:val="24"/>
        </w:rPr>
        <w:t>C-CO</w:t>
      </w:r>
      <w:r w:rsidRPr="0053193E">
        <w:rPr>
          <w:rFonts w:ascii="Times New Roman" w:hAnsi="Times New Roman" w:cs="Times New Roman"/>
          <w:sz w:val="24"/>
          <w:szCs w:val="24"/>
          <w:vertAlign w:val="subscript"/>
        </w:rPr>
        <w:t>2</w:t>
      </w:r>
      <w:r>
        <w:rPr>
          <w:rFonts w:ascii="Times New Roman" w:hAnsi="Times New Roman" w:cs="Times New Roman"/>
          <w:sz w:val="24"/>
          <w:szCs w:val="24"/>
        </w:rPr>
        <w:t xml:space="preserve"> data observed in 2011 and 2019 in this study. </w:t>
      </w:r>
    </w:p>
    <w:p w14:paraId="1C7C2C3A" w14:textId="77777777" w:rsidR="00964F33" w:rsidRPr="00C27016" w:rsidRDefault="00964F33" w:rsidP="00964F33">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3</w:t>
      </w:r>
      <w:r>
        <w:rPr>
          <w:rFonts w:ascii="Times New Roman" w:hAnsi="Times New Roman" w:cs="Times New Roman"/>
          <w:b/>
          <w:sz w:val="24"/>
          <w:szCs w:val="24"/>
        </w:rPr>
        <w:t>.</w:t>
      </w:r>
      <w:r w:rsidRPr="00C27016">
        <w:rPr>
          <w:rFonts w:ascii="Times New Roman" w:hAnsi="Times New Roman" w:cs="Times New Roman"/>
          <w:b/>
          <w:sz w:val="24"/>
          <w:szCs w:val="24"/>
        </w:rPr>
        <w:t xml:space="preserve"> Results</w:t>
      </w:r>
    </w:p>
    <w:p w14:paraId="62B976B9" w14:textId="77777777" w:rsidR="00964F33" w:rsidRPr="00C27016" w:rsidRDefault="00964F33" w:rsidP="00964F33">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3.1</w:t>
      </w:r>
      <w:r>
        <w:rPr>
          <w:rFonts w:ascii="Times New Roman" w:hAnsi="Times New Roman" w:cs="Times New Roman"/>
          <w:sz w:val="24"/>
          <w:szCs w:val="24"/>
        </w:rPr>
        <w:t xml:space="preserve">. </w:t>
      </w:r>
      <w:r w:rsidRPr="00C27016">
        <w:rPr>
          <w:rFonts w:ascii="Times New Roman" w:hAnsi="Times New Roman" w:cs="Times New Roman"/>
          <w:sz w:val="24"/>
          <w:szCs w:val="24"/>
        </w:rPr>
        <w:t>Respiration rates</w:t>
      </w:r>
    </w:p>
    <w:p w14:paraId="000C8641"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We observed consistent differences between control and treatment sample respiration rates in Experiment 1 and Experiment 2, with control sample respiration rates lower than treatment sample respiration rates in both experiments (Fig. 1). </w:t>
      </w:r>
      <w:r w:rsidRPr="00C27016">
        <w:rPr>
          <w:rFonts w:ascii="Times New Roman" w:hAnsi="Times New Roman" w:cs="Times New Roman"/>
          <w:sz w:val="24"/>
          <w:szCs w:val="24"/>
        </w:rPr>
        <w:t xml:space="preserve">However, the magnitude and timing of </w:t>
      </w:r>
      <w:r>
        <w:rPr>
          <w:rFonts w:ascii="Times New Roman" w:hAnsi="Times New Roman" w:cs="Times New Roman"/>
          <w:sz w:val="24"/>
          <w:szCs w:val="24"/>
        </w:rPr>
        <w:t>peak respiration rates</w:t>
      </w:r>
      <w:r w:rsidRPr="00C27016">
        <w:rPr>
          <w:rFonts w:ascii="Times New Roman" w:hAnsi="Times New Roman" w:cs="Times New Roman"/>
          <w:sz w:val="24"/>
          <w:szCs w:val="24"/>
        </w:rPr>
        <w:t xml:space="preserve"> diverged among experiments and between grassland and forest soils (Fig. 1). </w:t>
      </w:r>
      <w:r>
        <w:rPr>
          <w:rFonts w:ascii="Times New Roman" w:hAnsi="Times New Roman" w:cs="Times New Roman"/>
          <w:sz w:val="24"/>
          <w:szCs w:val="24"/>
        </w:rPr>
        <w:t>Maximum respiration rates</w:t>
      </w:r>
      <w:r w:rsidRPr="00C27016">
        <w:rPr>
          <w:rFonts w:ascii="Times New Roman" w:hAnsi="Times New Roman" w:cs="Times New Roman"/>
          <w:sz w:val="24"/>
          <w:szCs w:val="24"/>
        </w:rPr>
        <w:t xml:space="preserve"> were more than twice as high in grassland soils than in forest soils</w:t>
      </w:r>
      <w:r>
        <w:rPr>
          <w:rFonts w:ascii="Times New Roman" w:hAnsi="Times New Roman" w:cs="Times New Roman"/>
          <w:sz w:val="24"/>
          <w:szCs w:val="24"/>
        </w:rPr>
        <w:t xml:space="preserve"> for air-dry/rewet + storage</w:t>
      </w:r>
      <w:r w:rsidRPr="00C27016">
        <w:rPr>
          <w:rFonts w:ascii="Times New Roman" w:hAnsi="Times New Roman" w:cs="Times New Roman"/>
          <w:sz w:val="24"/>
          <w:szCs w:val="24"/>
        </w:rPr>
        <w:t xml:space="preserve"> treatment</w:t>
      </w:r>
      <w:r>
        <w:rPr>
          <w:rFonts w:ascii="Times New Roman" w:hAnsi="Times New Roman" w:cs="Times New Roman"/>
          <w:sz w:val="24"/>
          <w:szCs w:val="24"/>
        </w:rPr>
        <w:t xml:space="preserve"> samples in Experiment 1 (Fig. 1a), but were similar across ecosystem types for the air-dry/rewet </w:t>
      </w:r>
      <w:r w:rsidRPr="00C27016">
        <w:rPr>
          <w:rFonts w:ascii="Times New Roman" w:hAnsi="Times New Roman" w:cs="Times New Roman"/>
          <w:sz w:val="24"/>
          <w:szCs w:val="24"/>
        </w:rPr>
        <w:t>treatment</w:t>
      </w:r>
      <w:r>
        <w:rPr>
          <w:rFonts w:ascii="Times New Roman" w:hAnsi="Times New Roman" w:cs="Times New Roman"/>
          <w:sz w:val="24"/>
          <w:szCs w:val="24"/>
        </w:rPr>
        <w:t xml:space="preserve"> samples in Experient 2 (Fig. 1b)</w:t>
      </w:r>
      <w:r w:rsidRPr="00C27016">
        <w:rPr>
          <w:rFonts w:ascii="Times New Roman" w:hAnsi="Times New Roman" w:cs="Times New Roman"/>
          <w:sz w:val="24"/>
          <w:szCs w:val="24"/>
        </w:rPr>
        <w:t xml:space="preserve">. </w:t>
      </w:r>
      <w:r>
        <w:rPr>
          <w:rFonts w:ascii="Times New Roman" w:hAnsi="Times New Roman" w:cs="Times New Roman"/>
          <w:sz w:val="24"/>
          <w:szCs w:val="24"/>
        </w:rPr>
        <w:t>Respiration rates for Experiment 3 samples are shown in Supplementary Figure 1, but CO</w:t>
      </w:r>
      <w:r w:rsidRPr="00CF2C01">
        <w:rPr>
          <w:rFonts w:ascii="Times New Roman" w:hAnsi="Times New Roman" w:cs="Times New Roman"/>
          <w:sz w:val="24"/>
          <w:szCs w:val="24"/>
          <w:vertAlign w:val="subscript"/>
        </w:rPr>
        <w:t>2</w:t>
      </w:r>
      <w:r>
        <w:rPr>
          <w:rFonts w:ascii="Times New Roman" w:hAnsi="Times New Roman" w:cs="Times New Roman"/>
          <w:sz w:val="24"/>
          <w:szCs w:val="24"/>
        </w:rPr>
        <w:t xml:space="preserve"> flux rates cannot be meaningfully interpreted given the differences in incubation temperature, approach to the rewetting pulse, and the wide variation in CO</w:t>
      </w:r>
      <w:r w:rsidRPr="00B25AF4">
        <w:rPr>
          <w:rFonts w:ascii="Times New Roman" w:hAnsi="Times New Roman" w:cs="Times New Roman"/>
          <w:sz w:val="24"/>
          <w:szCs w:val="24"/>
          <w:vertAlign w:val="subscript"/>
        </w:rPr>
        <w:t>2</w:t>
      </w:r>
      <w:r>
        <w:rPr>
          <w:rFonts w:ascii="Times New Roman" w:hAnsi="Times New Roman" w:cs="Times New Roman"/>
          <w:sz w:val="24"/>
          <w:szCs w:val="24"/>
        </w:rPr>
        <w:t xml:space="preserve"> measurement frequency among samples.</w:t>
      </w:r>
    </w:p>
    <w:p w14:paraId="7B87266E" w14:textId="77777777" w:rsidR="00964F33" w:rsidRPr="009C7043" w:rsidRDefault="00964F33" w:rsidP="00964F33">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3.2</w:t>
      </w:r>
      <w:r>
        <w:rPr>
          <w:rFonts w:ascii="Times New Roman" w:hAnsi="Times New Roman" w:cs="Times New Roman"/>
          <w:sz w:val="24"/>
          <w:szCs w:val="24"/>
        </w:rPr>
        <w:t>.</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First and second enclosure period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and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p>
    <w:p w14:paraId="0ADA3A5C" w14:textId="77777777" w:rsidR="00964F33" w:rsidRDefault="00964F33" w:rsidP="00964F33">
      <w:pPr>
        <w:pStyle w:val="Normal1"/>
        <w:spacing w:before="120" w:line="360" w:lineRule="auto"/>
        <w:jc w:val="both"/>
        <w:rPr>
          <w:rFonts w:ascii="Times New Roman" w:hAnsi="Times New Roman" w:cs="Times New Roman"/>
          <w:sz w:val="24"/>
          <w:szCs w:val="24"/>
        </w:rPr>
      </w:pPr>
      <w:r>
        <w:rPr>
          <w:rFonts w:ascii="Times New Roman" w:hAnsi="Times New Roman" w:cs="Times New Roman"/>
          <w:sz w:val="24"/>
          <w:szCs w:val="24"/>
        </w:rPr>
        <w:t xml:space="preserve">We did not see significant differences when we </w:t>
      </w:r>
      <w:r>
        <w:rPr>
          <w:rFonts w:ascii="Times New Roman" w:eastAsia="Arial Unicode MS" w:hAnsi="Times New Roman" w:cs="Times New Roman"/>
          <w:sz w:val="24"/>
          <w:szCs w:val="24"/>
        </w:rPr>
        <w:t xml:space="preserve">compared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from the first enclosure period to that of the second enclosure period. This was true for all comparisons made within experiment, treatment, and ecosystem groups, with one exeception: grassland control-1 samples had slightly higher ∆</w:t>
      </w:r>
      <w:r w:rsidRPr="00DA15F2">
        <w:rPr>
          <w:rFonts w:ascii="Times New Roman" w:hAnsi="Times New Roman" w:cs="Times New Roman"/>
          <w:sz w:val="24"/>
          <w:szCs w:val="24"/>
          <w:vertAlign w:val="superscript"/>
        </w:rPr>
        <w:t>14</w:t>
      </w:r>
      <w:r>
        <w:rPr>
          <w:rFonts w:ascii="Times New Roman" w:hAnsi="Times New Roman" w:cs="Times New Roman"/>
          <w:sz w:val="24"/>
          <w:szCs w:val="24"/>
        </w:rPr>
        <w:t>C-CO</w:t>
      </w:r>
      <w:r w:rsidRPr="00DA15F2">
        <w:rPr>
          <w:rFonts w:ascii="Times New Roman" w:hAnsi="Times New Roman" w:cs="Times New Roman"/>
          <w:sz w:val="24"/>
          <w:szCs w:val="24"/>
          <w:vertAlign w:val="subscript"/>
        </w:rPr>
        <w:t>2</w:t>
      </w:r>
      <w:r>
        <w:rPr>
          <w:rFonts w:ascii="Times New Roman" w:hAnsi="Times New Roman" w:cs="Times New Roman"/>
          <w:sz w:val="24"/>
          <w:szCs w:val="24"/>
        </w:rPr>
        <w:t xml:space="preserve"> in the second enclosure period compared to the first (mean difference = 10.4</w:t>
      </w:r>
      <w:r w:rsidRPr="00C27016">
        <w:rPr>
          <w:rFonts w:ascii="Times New Roman" w:hAnsi="Times New Roman" w:cs="Times New Roman"/>
          <w:sz w:val="24"/>
          <w:szCs w:val="24"/>
        </w:rPr>
        <w:t>‰</w:t>
      </w:r>
      <w:r>
        <w:rPr>
          <w:rFonts w:ascii="Times New Roman" w:hAnsi="Times New Roman" w:cs="Times New Roman"/>
          <w:sz w:val="24"/>
          <w:szCs w:val="24"/>
        </w:rPr>
        <w:t>, 95% CI = [6.0</w:t>
      </w:r>
      <w:r w:rsidRPr="00C27016">
        <w:rPr>
          <w:rFonts w:ascii="Times New Roman" w:hAnsi="Times New Roman" w:cs="Times New Roman"/>
          <w:sz w:val="24"/>
          <w:szCs w:val="24"/>
        </w:rPr>
        <w:t>‰</w:t>
      </w:r>
      <w:r>
        <w:rPr>
          <w:rFonts w:ascii="Times New Roman" w:hAnsi="Times New Roman" w:cs="Times New Roman"/>
          <w:sz w:val="24"/>
          <w:szCs w:val="24"/>
        </w:rPr>
        <w:t>, 14.8</w:t>
      </w:r>
      <w:r w:rsidRPr="00C27016">
        <w:rPr>
          <w:rFonts w:ascii="Times New Roman" w:hAnsi="Times New Roman" w:cs="Times New Roman"/>
          <w:sz w:val="24"/>
          <w:szCs w:val="24"/>
        </w:rPr>
        <w:t>‰</w:t>
      </w:r>
      <w:r>
        <w:rPr>
          <w:rFonts w:ascii="Times New Roman" w:hAnsi="Times New Roman" w:cs="Times New Roman"/>
          <w:sz w:val="24"/>
          <w:szCs w:val="24"/>
        </w:rPr>
        <w:t>]). When we combined data across experiments, ecosystem</w:t>
      </w:r>
      <w:r w:rsidRPr="00152604">
        <w:rPr>
          <w:rFonts w:ascii="Times New Roman" w:hAnsi="Times New Roman" w:cs="Times New Roman"/>
          <w:sz w:val="24"/>
          <w:szCs w:val="24"/>
        </w:rPr>
        <w:t xml:space="preserve"> </w:t>
      </w:r>
      <w:r>
        <w:rPr>
          <w:rFonts w:ascii="Times New Roman" w:hAnsi="Times New Roman" w:cs="Times New Roman"/>
          <w:sz w:val="24"/>
          <w:szCs w:val="24"/>
        </w:rPr>
        <w:t>types, and treatments, the mean difference in ∆</w:t>
      </w:r>
      <w:r w:rsidRPr="002F5E63">
        <w:rPr>
          <w:rFonts w:ascii="Times New Roman" w:hAnsi="Times New Roman" w:cs="Times New Roman"/>
          <w:sz w:val="24"/>
          <w:szCs w:val="24"/>
          <w:vertAlign w:val="superscript"/>
        </w:rPr>
        <w:t>14</w:t>
      </w:r>
      <w:r>
        <w:rPr>
          <w:rFonts w:ascii="Times New Roman" w:hAnsi="Times New Roman" w:cs="Times New Roman"/>
          <w:sz w:val="24"/>
          <w:szCs w:val="24"/>
        </w:rPr>
        <w:t>C-CO</w:t>
      </w:r>
      <w:r w:rsidRPr="002F5E63">
        <w:rPr>
          <w:rFonts w:ascii="Times New Roman" w:hAnsi="Times New Roman" w:cs="Times New Roman"/>
          <w:sz w:val="24"/>
          <w:szCs w:val="24"/>
          <w:vertAlign w:val="subscript"/>
        </w:rPr>
        <w:t>2</w:t>
      </w:r>
      <w:r>
        <w:rPr>
          <w:rFonts w:ascii="Times New Roman" w:hAnsi="Times New Roman" w:cs="Times New Roman"/>
          <w:sz w:val="24"/>
          <w:szCs w:val="24"/>
        </w:rPr>
        <w:t xml:space="preserve"> between enclosure periods was only 2.0</w:t>
      </w:r>
      <w:r w:rsidRPr="00C27016">
        <w:rPr>
          <w:rFonts w:ascii="Times New Roman" w:hAnsi="Times New Roman" w:cs="Times New Roman"/>
          <w:sz w:val="24"/>
          <w:szCs w:val="24"/>
        </w:rPr>
        <w:t>‰</w:t>
      </w:r>
      <w:r>
        <w:rPr>
          <w:rFonts w:ascii="Times New Roman" w:hAnsi="Times New Roman" w:cs="Times New Roman"/>
          <w:sz w:val="24"/>
          <w:szCs w:val="24"/>
        </w:rPr>
        <w:t xml:space="preserve"> (95% CI = [-1.0</w:t>
      </w:r>
      <w:r w:rsidRPr="00C27016">
        <w:rPr>
          <w:rFonts w:ascii="Times New Roman" w:hAnsi="Times New Roman" w:cs="Times New Roman"/>
          <w:sz w:val="24"/>
          <w:szCs w:val="24"/>
        </w:rPr>
        <w:t>‰</w:t>
      </w:r>
      <w:r>
        <w:rPr>
          <w:rFonts w:ascii="Times New Roman" w:hAnsi="Times New Roman" w:cs="Times New Roman"/>
          <w:sz w:val="24"/>
          <w:szCs w:val="24"/>
        </w:rPr>
        <w:t>, 5.0</w:t>
      </w:r>
      <w:r w:rsidRPr="00C27016">
        <w:rPr>
          <w:rFonts w:ascii="Times New Roman" w:hAnsi="Times New Roman" w:cs="Times New Roman"/>
          <w:sz w:val="24"/>
          <w:szCs w:val="24"/>
        </w:rPr>
        <w:t>‰</w:t>
      </w:r>
      <w:r>
        <w:rPr>
          <w:rFonts w:ascii="Times New Roman" w:hAnsi="Times New Roman" w:cs="Times New Roman"/>
          <w:sz w:val="24"/>
          <w:szCs w:val="24"/>
        </w:rPr>
        <w:t xml:space="preserve">]). (We excluded the forest control-2 sample that was clearly an outlier (Fig. 2) from this combined analysis). </w:t>
      </w:r>
    </w:p>
    <w:p w14:paraId="70FD8800" w14:textId="77777777" w:rsidR="00964F33" w:rsidRPr="00C422FC" w:rsidRDefault="00964F33" w:rsidP="00964F33">
      <w:pPr>
        <w:pStyle w:val="Normal1"/>
        <w:spacing w:before="120" w:line="360" w:lineRule="auto"/>
        <w:rPr>
          <w:rFonts w:ascii="Times New Roman" w:eastAsia="Arial Unicode MS" w:hAnsi="Times New Roman" w:cs="Times New Roman"/>
          <w:sz w:val="24"/>
          <w:szCs w:val="24"/>
        </w:rPr>
      </w:pPr>
      <w:r>
        <w:rPr>
          <w:rFonts w:ascii="Times New Roman" w:hAnsi="Times New Roman" w:cs="Times New Roman"/>
          <w:sz w:val="24"/>
          <w:szCs w:val="24"/>
        </w:rPr>
        <w:t>We note that d</w:t>
      </w:r>
      <w:r w:rsidRPr="00C27016">
        <w:rPr>
          <w:rFonts w:ascii="Times New Roman" w:hAnsi="Times New Roman" w:cs="Times New Roman"/>
          <w:sz w:val="24"/>
          <w:szCs w:val="24"/>
        </w:rPr>
        <w:t xml:space="preserve">ue to lower respiration rates during </w:t>
      </w:r>
      <w:r>
        <w:rPr>
          <w:rFonts w:ascii="Times New Roman" w:hAnsi="Times New Roman" w:cs="Times New Roman"/>
          <w:sz w:val="24"/>
          <w:szCs w:val="24"/>
        </w:rPr>
        <w:t>the first enclosure period</w:t>
      </w:r>
      <w:r w:rsidRPr="00C27016">
        <w:rPr>
          <w:rFonts w:ascii="Times New Roman" w:hAnsi="Times New Roman" w:cs="Times New Roman"/>
          <w:sz w:val="24"/>
          <w:szCs w:val="24"/>
        </w:rPr>
        <w:t xml:space="preserve"> only three of the six </w:t>
      </w:r>
      <w:r>
        <w:rPr>
          <w:rFonts w:ascii="Times New Roman" w:hAnsi="Times New Roman" w:cs="Times New Roman"/>
          <w:sz w:val="24"/>
          <w:szCs w:val="24"/>
        </w:rPr>
        <w:t>forest soils in the air-dry/rewet + storage</w:t>
      </w:r>
      <w:r w:rsidRPr="00C27016">
        <w:rPr>
          <w:rFonts w:ascii="Times New Roman" w:hAnsi="Times New Roman" w:cs="Times New Roman"/>
          <w:sz w:val="24"/>
          <w:szCs w:val="24"/>
        </w:rPr>
        <w:t xml:space="preserve"> treatment </w:t>
      </w:r>
      <w:r>
        <w:rPr>
          <w:rFonts w:ascii="Times New Roman" w:hAnsi="Times New Roman" w:cs="Times New Roman"/>
          <w:sz w:val="24"/>
          <w:szCs w:val="24"/>
        </w:rPr>
        <w:t>group from</w:t>
      </w:r>
      <w:r w:rsidRPr="00C27016">
        <w:rPr>
          <w:rFonts w:ascii="Times New Roman" w:hAnsi="Times New Roman" w:cs="Times New Roman"/>
          <w:sz w:val="24"/>
          <w:szCs w:val="24"/>
        </w:rPr>
        <w:t xml:space="preserve"> Experiment 1 (Fig. 2) generated enough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to measure the radiocarbon content. In addition, it was not possible to compare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across enclosure periods </w:t>
      </w:r>
      <w:r w:rsidRPr="00C27016">
        <w:rPr>
          <w:rFonts w:ascii="Times New Roman" w:eastAsia="Arial Unicode MS" w:hAnsi="Times New Roman" w:cs="Times New Roman"/>
          <w:sz w:val="24"/>
          <w:szCs w:val="24"/>
        </w:rPr>
        <w:t>for the control-1 samples</w:t>
      </w:r>
      <w:r>
        <w:rPr>
          <w:rFonts w:ascii="Times New Roman" w:eastAsia="Arial Unicode MS" w:hAnsi="Times New Roman" w:cs="Times New Roman"/>
          <w:sz w:val="24"/>
          <w:szCs w:val="24"/>
        </w:rPr>
        <w:t xml:space="preserve"> as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of the first enclosure period was not measured in 2011.</w:t>
      </w:r>
    </w:p>
    <w:p w14:paraId="49576B20" w14:textId="77777777" w:rsidR="00964F33" w:rsidRDefault="00964F33" w:rsidP="00964F33">
      <w:pPr>
        <w:pStyle w:val="Normal1"/>
        <w:spacing w:before="120" w:line="360" w:lineRule="auto"/>
        <w:rPr>
          <w:rFonts w:ascii="Times New Roman" w:hAnsi="Times New Roman" w:cs="Times New Roman"/>
          <w:color w:val="333333"/>
          <w:sz w:val="24"/>
          <w:szCs w:val="24"/>
          <w:highlight w:val="white"/>
        </w:rPr>
      </w:pPr>
      <w:r>
        <w:rPr>
          <w:rFonts w:ascii="Times New Roman" w:hAnsi="Times New Roman" w:cs="Times New Roman"/>
          <w:color w:val="333333"/>
          <w:sz w:val="24"/>
          <w:szCs w:val="24"/>
          <w:highlight w:val="white"/>
        </w:rPr>
        <w:t xml:space="preserve">However, we </w:t>
      </w:r>
      <w:r w:rsidRPr="00C27016">
        <w:rPr>
          <w:rFonts w:ascii="Times New Roman" w:hAnsi="Times New Roman" w:cs="Times New Roman"/>
          <w:color w:val="333333"/>
          <w:sz w:val="24"/>
          <w:szCs w:val="24"/>
          <w:highlight w:val="white"/>
        </w:rPr>
        <w:t>observe</w:t>
      </w:r>
      <w:r>
        <w:rPr>
          <w:rFonts w:ascii="Times New Roman" w:hAnsi="Times New Roman" w:cs="Times New Roman"/>
          <w:color w:val="333333"/>
          <w:sz w:val="24"/>
          <w:szCs w:val="24"/>
          <w:highlight w:val="white"/>
        </w:rPr>
        <w:t>d</w:t>
      </w:r>
      <w:r w:rsidRPr="00C27016">
        <w:rPr>
          <w:rFonts w:ascii="Times New Roman" w:hAnsi="Times New Roman" w:cs="Times New Roman"/>
          <w:color w:val="333333"/>
          <w:sz w:val="24"/>
          <w:szCs w:val="24"/>
          <w:highlight w:val="white"/>
        </w:rPr>
        <w:t xml:space="preserve"> significant differences between the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Pr>
          <w:rFonts w:ascii="Times New Roman" w:hAnsi="Times New Roman" w:cs="Times New Roman"/>
          <w:color w:val="333333"/>
          <w:sz w:val="24"/>
          <w:szCs w:val="24"/>
          <w:highlight w:val="white"/>
        </w:rPr>
        <w:t xml:space="preserve"> of the first enclosure period</w:t>
      </w:r>
      <w:r w:rsidRPr="00C27016">
        <w:rPr>
          <w:rFonts w:ascii="Times New Roman" w:hAnsi="Times New Roman" w:cs="Times New Roman"/>
          <w:color w:val="333333"/>
          <w:sz w:val="24"/>
          <w:szCs w:val="24"/>
          <w:highlight w:val="white"/>
        </w:rPr>
        <w:t xml:space="preserve"> and </w:t>
      </w:r>
      <w:r>
        <w:rPr>
          <w:rFonts w:ascii="Times New Roman" w:hAnsi="Times New Roman" w:cs="Times New Roman"/>
          <w:color w:val="333333"/>
          <w:sz w:val="24"/>
          <w:szCs w:val="24"/>
          <w:highlight w:val="white"/>
        </w:rPr>
        <w:t>that of the second enclosure period for</w:t>
      </w:r>
      <w:r w:rsidRPr="00C27016">
        <w:rPr>
          <w:rFonts w:ascii="Times New Roman" w:hAnsi="Times New Roman" w:cs="Times New Roman"/>
          <w:color w:val="333333"/>
          <w:sz w:val="24"/>
          <w:szCs w:val="24"/>
          <w:highlight w:val="white"/>
        </w:rPr>
        <w:t xml:space="preserve"> the</w:t>
      </w:r>
      <w:r>
        <w:rPr>
          <w:rFonts w:ascii="Times New Roman" w:hAnsi="Times New Roman" w:cs="Times New Roman"/>
          <w:color w:val="333333"/>
          <w:sz w:val="24"/>
          <w:szCs w:val="24"/>
          <w:highlight w:val="white"/>
        </w:rPr>
        <w:t xml:space="preserve"> forest soils in the air-dry/rewet + storage</w:t>
      </w:r>
      <w:r w:rsidRPr="00C27016">
        <w:rPr>
          <w:rFonts w:ascii="Times New Roman" w:hAnsi="Times New Roman" w:cs="Times New Roman"/>
          <w:color w:val="333333"/>
          <w:sz w:val="24"/>
          <w:szCs w:val="24"/>
          <w:highlight w:val="white"/>
        </w:rPr>
        <w:t xml:space="preserve"> </w:t>
      </w:r>
      <w:r>
        <w:rPr>
          <w:rFonts w:ascii="Times New Roman" w:hAnsi="Times New Roman" w:cs="Times New Roman"/>
          <w:color w:val="333333"/>
          <w:sz w:val="24"/>
          <w:szCs w:val="24"/>
          <w:highlight w:val="white"/>
        </w:rPr>
        <w:t>treatment</w:t>
      </w:r>
      <w:r w:rsidRPr="00C27016">
        <w:rPr>
          <w:rFonts w:ascii="Times New Roman" w:hAnsi="Times New Roman" w:cs="Times New Roman"/>
          <w:color w:val="333333"/>
          <w:sz w:val="24"/>
          <w:szCs w:val="24"/>
          <w:highlight w:val="white"/>
        </w:rPr>
        <w:t xml:space="preserve"> </w:t>
      </w:r>
      <w:r>
        <w:rPr>
          <w:rFonts w:ascii="Times New Roman" w:hAnsi="Times New Roman" w:cs="Times New Roman"/>
          <w:color w:val="333333"/>
          <w:sz w:val="24"/>
          <w:szCs w:val="24"/>
          <w:highlight w:val="white"/>
        </w:rPr>
        <w:t xml:space="preserve">group </w:t>
      </w:r>
      <w:r w:rsidRPr="00C27016">
        <w:rPr>
          <w:rFonts w:ascii="Times New Roman" w:hAnsi="Times New Roman" w:cs="Times New Roman"/>
          <w:color w:val="333333"/>
          <w:sz w:val="24"/>
          <w:szCs w:val="24"/>
          <w:highlight w:val="white"/>
        </w:rPr>
        <w:t>in Experiment 1</w:t>
      </w:r>
      <w:r>
        <w:rPr>
          <w:rFonts w:ascii="Times New Roman" w:hAnsi="Times New Roman" w:cs="Times New Roman"/>
          <w:color w:val="333333"/>
          <w:sz w:val="24"/>
          <w:szCs w:val="24"/>
          <w:highlight w:val="white"/>
        </w:rPr>
        <w:t xml:space="preserve"> (mean difference = -1.16</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95% CI = [-1.69</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-0.63</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and the grassland soils in the control group in Experiment 2 (mean difference = 0.85</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95% CI = [0.64</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1.07</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(Supplemental Fig. 2)</w:t>
      </w:r>
      <w:r w:rsidRPr="00C27016">
        <w:rPr>
          <w:rFonts w:ascii="Times New Roman" w:hAnsi="Times New Roman" w:cs="Times New Roman"/>
          <w:color w:val="333333"/>
          <w:sz w:val="24"/>
          <w:szCs w:val="24"/>
          <w:highlight w:val="white"/>
        </w:rPr>
        <w:t xml:space="preserve">. </w:t>
      </w:r>
      <w:r>
        <w:rPr>
          <w:rFonts w:ascii="Times New Roman" w:eastAsia="Arial Unicode MS" w:hAnsi="Times New Roman" w:cs="Times New Roman"/>
          <w:color w:val="333333"/>
          <w:sz w:val="24"/>
          <w:szCs w:val="24"/>
          <w:highlight w:val="white"/>
        </w:rPr>
        <w:t>Note that a</w:t>
      </w:r>
      <w:r w:rsidRPr="00C27016">
        <w:rPr>
          <w:rFonts w:ascii="Times New Roman" w:eastAsia="Arial Unicode MS" w:hAnsi="Times New Roman" w:cs="Times New Roman"/>
          <w:color w:val="333333"/>
          <w:sz w:val="24"/>
          <w:szCs w:val="24"/>
          <w:highlight w:val="white"/>
        </w:rPr>
        <w:t>s with ∆</w:t>
      </w:r>
      <w:r w:rsidRPr="00C27016">
        <w:rPr>
          <w:rFonts w:ascii="Times New Roman" w:hAnsi="Times New Roman" w:cs="Times New Roman"/>
          <w:color w:val="333333"/>
          <w:sz w:val="24"/>
          <w:szCs w:val="24"/>
          <w:highlight w:val="white"/>
          <w:vertAlign w:val="superscript"/>
        </w:rPr>
        <w:t>14</w:t>
      </w:r>
      <w:r w:rsidRPr="00C27016">
        <w:rPr>
          <w:rFonts w:ascii="Times New Roman" w:hAnsi="Times New Roman" w:cs="Times New Roman"/>
          <w:color w:val="333333"/>
          <w:sz w:val="24"/>
          <w:szCs w:val="24"/>
          <w:highlight w:val="white"/>
        </w:rPr>
        <w:t>C,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Pr>
          <w:rFonts w:ascii="Times New Roman" w:hAnsi="Times New Roman" w:cs="Times New Roman"/>
          <w:color w:val="333333"/>
          <w:sz w:val="24"/>
          <w:szCs w:val="24"/>
          <w:highlight w:val="white"/>
        </w:rPr>
        <w:t>was not measured for the first enclosure period of control-1 incubations</w:t>
      </w:r>
      <w:r w:rsidRPr="00C27016">
        <w:rPr>
          <w:rFonts w:ascii="Times New Roman" w:hAnsi="Times New Roman" w:cs="Times New Roman"/>
          <w:color w:val="333333"/>
          <w:sz w:val="24"/>
          <w:szCs w:val="24"/>
          <w:highlight w:val="white"/>
        </w:rPr>
        <w:t>.</w:t>
      </w:r>
    </w:p>
    <w:p w14:paraId="39B57FAB" w14:textId="77777777" w:rsidR="00964F33" w:rsidRPr="009C7043" w:rsidRDefault="00964F33" w:rsidP="00964F33">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3.3</w:t>
      </w:r>
      <w:r>
        <w:rPr>
          <w:rFonts w:ascii="Times New Roman" w:hAnsi="Times New Roman" w:cs="Times New Roman"/>
          <w:sz w:val="24"/>
          <w:szCs w:val="24"/>
        </w:rPr>
        <w:t>.</w:t>
      </w:r>
      <w:r w:rsidRPr="00C27016">
        <w:rPr>
          <w:rFonts w:ascii="Times New Roman" w:hAnsi="Times New Roman" w:cs="Times New Roman"/>
          <w:sz w:val="24"/>
          <w:szCs w:val="24"/>
        </w:rPr>
        <w:t xml:space="preserve"> Overall treatment effects on </w:t>
      </w:r>
      <w:r>
        <w:rPr>
          <w:rFonts w:ascii="Times New Roman" w:hAnsi="Times New Roman" w:cs="Times New Roman"/>
          <w:sz w:val="24"/>
          <w:szCs w:val="24"/>
        </w:rPr>
        <w:t>∆</w:t>
      </w:r>
      <w:r w:rsidRPr="00E10481">
        <w:rPr>
          <w:rFonts w:ascii="Times New Roman" w:hAnsi="Times New Roman" w:cs="Times New Roman"/>
          <w:sz w:val="24"/>
          <w:szCs w:val="24"/>
          <w:vertAlign w:val="superscript"/>
        </w:rPr>
        <w:t>14</w:t>
      </w:r>
      <w:r>
        <w:rPr>
          <w:rFonts w:ascii="Times New Roman" w:hAnsi="Times New Roman" w:cs="Times New Roman"/>
          <w:sz w:val="24"/>
          <w:szCs w:val="24"/>
        </w:rPr>
        <w:t>C-CO</w:t>
      </w:r>
      <w:r w:rsidRPr="00E10481">
        <w:rPr>
          <w:rFonts w:ascii="Times New Roman" w:hAnsi="Times New Roman" w:cs="Times New Roman"/>
          <w:sz w:val="24"/>
          <w:szCs w:val="24"/>
          <w:vertAlign w:val="subscript"/>
        </w:rPr>
        <w:t>2</w:t>
      </w:r>
      <w:r>
        <w:rPr>
          <w:rFonts w:ascii="Times New Roman" w:hAnsi="Times New Roman" w:cs="Times New Roman"/>
          <w:sz w:val="24"/>
          <w:szCs w:val="24"/>
        </w:rPr>
        <w:t xml:space="preserve"> and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p>
    <w:p w14:paraId="02EFA32F" w14:textId="77777777" w:rsidR="00964F33" w:rsidRDefault="00964F33" w:rsidP="00964F33">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observed consistent differences between control and treatment sample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in</w:t>
      </w:r>
      <w:r w:rsidRPr="00C27016">
        <w:rPr>
          <w:rFonts w:ascii="Times New Roman" w:hAnsi="Times New Roman" w:cs="Times New Roman"/>
          <w:sz w:val="24"/>
          <w:szCs w:val="24"/>
        </w:rPr>
        <w:t xml:space="preserve"> the </w:t>
      </w:r>
      <w:r>
        <w:rPr>
          <w:rFonts w:ascii="Times New Roman" w:hAnsi="Times New Roman" w:cs="Times New Roman"/>
          <w:sz w:val="24"/>
          <w:szCs w:val="24"/>
        </w:rPr>
        <w:t xml:space="preserve">second enclosure period in all three experiments (Table 3). </w:t>
      </w:r>
      <w:r w:rsidRPr="00C27016">
        <w:rPr>
          <w:rFonts w:ascii="Times New Roman" w:eastAsia="Arial Unicode MS" w:hAnsi="Times New Roman" w:cs="Times New Roman"/>
          <w:sz w:val="24"/>
          <w:szCs w:val="24"/>
        </w:rPr>
        <w:t>Treatment sample incubations</w:t>
      </w:r>
      <w:r>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 xml:space="preserve">typically resulted in differences between 20‰ and 40‰ relative to control sample incubations, </w:t>
      </w:r>
      <w:r>
        <w:rPr>
          <w:rFonts w:ascii="Times New Roman" w:eastAsia="Arial Unicode MS" w:hAnsi="Times New Roman" w:cs="Times New Roman"/>
          <w:sz w:val="24"/>
          <w:szCs w:val="24"/>
        </w:rPr>
        <w:t>although</w:t>
      </w:r>
      <w:r w:rsidRPr="00C27016">
        <w:rPr>
          <w:rFonts w:ascii="Times New Roman" w:eastAsia="Arial Unicode MS" w:hAnsi="Times New Roman" w:cs="Times New Roman"/>
          <w:sz w:val="24"/>
          <w:szCs w:val="24"/>
        </w:rPr>
        <w:t xml:space="preserve"> the majority </w:t>
      </w:r>
      <w:r>
        <w:rPr>
          <w:rFonts w:ascii="Times New Roman" w:eastAsia="Arial Unicode MS" w:hAnsi="Times New Roman" w:cs="Times New Roman"/>
          <w:sz w:val="24"/>
          <w:szCs w:val="24"/>
        </w:rPr>
        <w:t xml:space="preserve">of the differences were within ±20‰. </w:t>
      </w:r>
      <w:r w:rsidRPr="00C27016">
        <w:rPr>
          <w:rFonts w:ascii="Times New Roman" w:hAnsi="Times New Roman" w:cs="Times New Roman"/>
          <w:sz w:val="24"/>
          <w:szCs w:val="24"/>
        </w:rPr>
        <w:t xml:space="preserve">The samples from Oak Ridge are an exception in that </w:t>
      </w:r>
      <w:r>
        <w:rPr>
          <w:rFonts w:ascii="Times New Roman" w:hAnsi="Times New Roman" w:cs="Times New Roman"/>
          <w:sz w:val="24"/>
          <w:szCs w:val="24"/>
        </w:rPr>
        <w:t xml:space="preserve">mean difference in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between storage</w:t>
      </w:r>
      <w:r w:rsidRPr="00C27016">
        <w:rPr>
          <w:rFonts w:ascii="Times New Roman" w:hAnsi="Times New Roman" w:cs="Times New Roman"/>
          <w:sz w:val="24"/>
          <w:szCs w:val="24"/>
        </w:rPr>
        <w:t xml:space="preserve"> treatment </w:t>
      </w:r>
      <w:r>
        <w:rPr>
          <w:rFonts w:ascii="Times New Roman" w:hAnsi="Times New Roman" w:cs="Times New Roman"/>
          <w:sz w:val="24"/>
          <w:szCs w:val="24"/>
        </w:rPr>
        <w:t xml:space="preserve">samples </w:t>
      </w:r>
      <w:r w:rsidRPr="00C27016">
        <w:rPr>
          <w:rFonts w:ascii="Times New Roman" w:hAnsi="Times New Roman" w:cs="Times New Roman"/>
          <w:sz w:val="24"/>
          <w:szCs w:val="24"/>
        </w:rPr>
        <w:t xml:space="preserve">and corresponding control-3 samples </w:t>
      </w:r>
      <w:r>
        <w:rPr>
          <w:rFonts w:ascii="Times New Roman" w:hAnsi="Times New Roman" w:cs="Times New Roman"/>
          <w:sz w:val="24"/>
          <w:szCs w:val="24"/>
        </w:rPr>
        <w:t>was -44.0</w:t>
      </w:r>
      <w:r>
        <w:rPr>
          <w:rFonts w:ascii="Times New Roman" w:eastAsia="Arial Unicode MS" w:hAnsi="Times New Roman" w:cs="Times New Roman"/>
          <w:sz w:val="24"/>
          <w:szCs w:val="24"/>
        </w:rPr>
        <w:t>‰</w:t>
      </w:r>
      <w:r>
        <w:rPr>
          <w:rFonts w:ascii="Times New Roman" w:hAnsi="Times New Roman" w:cs="Times New Roman"/>
          <w:sz w:val="24"/>
          <w:szCs w:val="24"/>
        </w:rPr>
        <w:t xml:space="preserve"> (Table 3)</w:t>
      </w:r>
      <w:r w:rsidRPr="00C27016">
        <w:rPr>
          <w:rFonts w:ascii="Times New Roman" w:hAnsi="Times New Roman" w:cs="Times New Roman"/>
          <w:sz w:val="24"/>
          <w:szCs w:val="24"/>
        </w:rPr>
        <w:t xml:space="preserve">. </w:t>
      </w:r>
    </w:p>
    <w:p w14:paraId="3E53F04E" w14:textId="77777777" w:rsidR="00964F33" w:rsidRDefault="00964F33" w:rsidP="00964F33">
      <w:pPr>
        <w:pStyle w:val="Normal1"/>
        <w:spacing w:before="120" w:line="360" w:lineRule="auto"/>
        <w:rPr>
          <w:rFonts w:ascii="Times New Roman" w:hAnsi="Times New Roman" w:cs="Times New Roman"/>
          <w:sz w:val="24"/>
          <w:szCs w:val="24"/>
        </w:rPr>
      </w:pPr>
      <w:r>
        <w:rPr>
          <w:rFonts w:ascii="Times New Roman" w:eastAsia="Arial Unicode MS" w:hAnsi="Times New Roman" w:cs="Times New Roman"/>
          <w:sz w:val="24"/>
          <w:szCs w:val="24"/>
        </w:rPr>
        <w:t>Forest and grassland soil ∆</w:t>
      </w:r>
      <w:r w:rsidRPr="00A54CCA">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A54CCA">
        <w:rPr>
          <w:rFonts w:ascii="Times New Roman" w:eastAsia="Arial Unicode MS" w:hAnsi="Times New Roman" w:cs="Times New Roman"/>
          <w:sz w:val="24"/>
          <w:szCs w:val="24"/>
          <w:vertAlign w:val="subscript"/>
        </w:rPr>
        <w:t>2</w:t>
      </w:r>
      <w:r>
        <w:rPr>
          <w:rFonts w:ascii="Times New Roman" w:eastAsia="Arial Unicode MS" w:hAnsi="Times New Roman" w:cs="Times New Roman"/>
          <w:sz w:val="24"/>
          <w:szCs w:val="24"/>
          <w:vertAlign w:val="subscript"/>
        </w:rPr>
        <w:t xml:space="preserve"> </w:t>
      </w:r>
      <w:r>
        <w:rPr>
          <w:rFonts w:ascii="Times New Roman" w:eastAsia="Arial Unicode MS" w:hAnsi="Times New Roman" w:cs="Times New Roman"/>
          <w:sz w:val="24"/>
          <w:szCs w:val="24"/>
        </w:rPr>
        <w:t xml:space="preserve"> shifted in opposite directions following treatment in Experiment 1: the air-dry/rewet + storage treatment led to depletion in forest soils, but enrichment in grassland soils (Table 3). In contrast, both forest and grassland soils in Experiment 2 responded to the air-dry/rewet treatment with enrichment in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Experiment 3 treatment sample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tended to be depleted relative to the controls (points below the 1:1 line in Fig. 3) for the majority of forest and grassland soils.</w:t>
      </w:r>
    </w:p>
    <w:p w14:paraId="3536BCF3" w14:textId="77777777" w:rsidR="00964F33" w:rsidRPr="00D3396F" w:rsidRDefault="00964F33" w:rsidP="00964F33">
      <w:pPr>
        <w:pStyle w:val="Normal1"/>
        <w:spacing w:before="120" w:line="360" w:lineRule="auto"/>
        <w:rPr>
          <w:rFonts w:ascii="Times New Roman" w:hAnsi="Times New Roman" w:cs="Times New Roman"/>
          <w:color w:val="333333"/>
          <w:sz w:val="24"/>
          <w:szCs w:val="24"/>
        </w:rPr>
      </w:pPr>
      <w:r w:rsidRPr="00C27016">
        <w:rPr>
          <w:rFonts w:ascii="Times New Roman" w:hAnsi="Times New Roman" w:cs="Times New Roman"/>
          <w:sz w:val="24"/>
          <w:szCs w:val="24"/>
        </w:rPr>
        <w:t xml:space="preserve">Treatment samples in Experiment 1 and Experiment 2 consistently showed significant </w:t>
      </w:r>
      <w:r>
        <w:rPr>
          <w:rFonts w:ascii="Times New Roman" w:hAnsi="Times New Roman" w:cs="Times New Roman"/>
          <w:sz w:val="24"/>
          <w:szCs w:val="24"/>
        </w:rPr>
        <w:t xml:space="preserve">differences (alpha =  0.05) </w:t>
      </w:r>
      <w:r w:rsidRPr="00C27016">
        <w:rPr>
          <w:rFonts w:ascii="Times New Roman" w:hAnsi="Times New Roman" w:cs="Times New Roman"/>
          <w:sz w:val="24"/>
          <w:szCs w:val="24"/>
        </w:rPr>
        <w:t xml:space="preserve">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sidRPr="00C27016">
        <w:rPr>
          <w:rFonts w:ascii="Times New Roman" w:hAnsi="Times New Roman" w:cs="Times New Roman"/>
          <w:sz w:val="24"/>
          <w:szCs w:val="24"/>
        </w:rPr>
        <w:t xml:space="preserve">relative to the controls for both forest and grassland soils (Supplementary Fig. 3). </w:t>
      </w:r>
      <w:r>
        <w:rPr>
          <w:rFonts w:ascii="Times New Roman" w:hAnsi="Times New Roman" w:cs="Times New Roman"/>
          <w:sz w:val="24"/>
          <w:szCs w:val="24"/>
        </w:rPr>
        <w:t>D</w:t>
      </w:r>
      <w:r w:rsidRPr="00C27016">
        <w:rPr>
          <w:rFonts w:ascii="Times New Roman" w:hAnsi="Times New Roman" w:cs="Times New Roman"/>
          <w:sz w:val="24"/>
          <w:szCs w:val="24"/>
        </w:rPr>
        <w:t>ifference</w:t>
      </w:r>
      <w:r>
        <w:rPr>
          <w:rFonts w:ascii="Times New Roman" w:hAnsi="Times New Roman" w:cs="Times New Roman"/>
          <w:sz w:val="24"/>
          <w:szCs w:val="24"/>
        </w:rPr>
        <w:t>s</w:t>
      </w:r>
      <w:r w:rsidRPr="00C27016">
        <w:rPr>
          <w:rFonts w:ascii="Times New Roman" w:hAnsi="Times New Roman" w:cs="Times New Roman"/>
          <w:sz w:val="24"/>
          <w:szCs w:val="24"/>
        </w:rPr>
        <w:t xml:space="preserve"> 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Pr>
          <w:rFonts w:ascii="Times New Roman" w:hAnsi="Times New Roman" w:cs="Times New Roman"/>
          <w:sz w:val="24"/>
          <w:szCs w:val="24"/>
        </w:rPr>
        <w:t>were slightly larger in forest soils than grassland soils across experiments</w:t>
      </w:r>
      <w:r w:rsidRPr="00C27016">
        <w:rPr>
          <w:rFonts w:ascii="Times New Roman" w:hAnsi="Times New Roman" w:cs="Times New Roman"/>
          <w:color w:val="333333"/>
          <w:sz w:val="24"/>
          <w:szCs w:val="24"/>
          <w:highlight w:val="white"/>
        </w:rPr>
        <w:t xml:space="preserve"> (Table 3).</w:t>
      </w:r>
      <w:r>
        <w:rPr>
          <w:rFonts w:ascii="Times New Roman" w:hAnsi="Times New Roman" w:cs="Times New Roman"/>
          <w:color w:val="333333"/>
          <w:sz w:val="24"/>
          <w:szCs w:val="24"/>
        </w:rPr>
        <w:t xml:space="preserve"> Comparisons of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Pr>
          <w:rFonts w:ascii="Times New Roman" w:hAnsi="Times New Roman" w:cs="Times New Roman"/>
          <w:color w:val="333333"/>
          <w:sz w:val="24"/>
          <w:szCs w:val="24"/>
        </w:rPr>
        <w:t xml:space="preserve"> were not made for Experiment 3 samples owing to a lack of data for the control-3 samples.</w:t>
      </w:r>
    </w:p>
    <w:p w14:paraId="0FFB943E" w14:textId="77777777" w:rsidR="00964F33" w:rsidRPr="00C27016" w:rsidRDefault="00964F33" w:rsidP="00964F33">
      <w:pPr>
        <w:pStyle w:val="Normal1"/>
        <w:spacing w:before="120"/>
        <w:ind w:firstLine="720"/>
        <w:rPr>
          <w:rFonts w:ascii="Times New Roman" w:hAnsi="Times New Roman" w:cs="Times New Roman"/>
          <w:sz w:val="24"/>
          <w:szCs w:val="24"/>
          <w:vertAlign w:val="subscript"/>
        </w:rPr>
      </w:pPr>
      <w:r w:rsidRPr="00DD56A7">
        <w:rPr>
          <w:rFonts w:ascii="Times New Roman" w:eastAsia="Arial Unicode MS" w:hAnsi="Times New Roman" w:cs="Times New Roman"/>
          <w:sz w:val="24"/>
          <w:szCs w:val="24"/>
        </w:rPr>
        <w:t>3.4. Storage duration effect on ∆</w:t>
      </w:r>
      <w:r w:rsidRPr="00DD56A7">
        <w:rPr>
          <w:rFonts w:ascii="Times New Roman" w:hAnsi="Times New Roman" w:cs="Times New Roman"/>
          <w:sz w:val="24"/>
          <w:szCs w:val="24"/>
          <w:vertAlign w:val="superscript"/>
        </w:rPr>
        <w:t>14</w:t>
      </w:r>
      <w:r w:rsidRPr="00DD56A7">
        <w:rPr>
          <w:rFonts w:ascii="Times New Roman" w:hAnsi="Times New Roman" w:cs="Times New Roman"/>
          <w:sz w:val="24"/>
          <w:szCs w:val="24"/>
        </w:rPr>
        <w:t>C-CO</w:t>
      </w:r>
      <w:r w:rsidRPr="00DD56A7">
        <w:rPr>
          <w:rFonts w:ascii="Times New Roman" w:hAnsi="Times New Roman" w:cs="Times New Roman"/>
          <w:sz w:val="24"/>
          <w:szCs w:val="24"/>
          <w:vertAlign w:val="subscript"/>
        </w:rPr>
        <w:t>2</w:t>
      </w:r>
    </w:p>
    <w:p w14:paraId="4172B975" w14:textId="77777777" w:rsidR="00964F33" w:rsidRDefault="00964F33" w:rsidP="00964F33">
      <w:pPr>
        <w:pStyle w:val="Normal1"/>
        <w:spacing w:before="240" w:after="120" w:line="360" w:lineRule="auto"/>
        <w:ind w:firstLine="720"/>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 xml:space="preserve">We used data from both Experiment 1 and Experiment 3 to </w:t>
      </w:r>
      <w:r>
        <w:rPr>
          <w:rFonts w:ascii="Times New Roman" w:eastAsia="Arial Unicode MS" w:hAnsi="Times New Roman" w:cs="Times New Roman"/>
          <w:sz w:val="24"/>
          <w:szCs w:val="24"/>
        </w:rPr>
        <w:t>assess</w:t>
      </w:r>
      <w:r w:rsidRPr="00C27016">
        <w:rPr>
          <w:rFonts w:ascii="Times New Roman" w:eastAsia="Arial Unicode MS" w:hAnsi="Times New Roman" w:cs="Times New Roman"/>
          <w:sz w:val="24"/>
          <w:szCs w:val="24"/>
        </w:rPr>
        <w:t xml:space="preserve"> the effect of storage duration. </w:t>
      </w:r>
      <w:r>
        <w:rPr>
          <w:rFonts w:ascii="Times New Roman" w:eastAsia="Arial Unicode MS" w:hAnsi="Times New Roman" w:cs="Times New Roman"/>
          <w:sz w:val="24"/>
          <w:szCs w:val="24"/>
        </w:rPr>
        <w:t>The longest duration of storage was 14 y, while the shortest was 5 y.</w:t>
      </w:r>
      <w:r>
        <w:rPr>
          <w:rFonts w:ascii="Times New Roman" w:hAnsi="Times New Roman" w:cs="Times New Roman"/>
          <w:sz w:val="24"/>
          <w:szCs w:val="24"/>
        </w:rPr>
        <w:t xml:space="preserve"> Over this range of time w</w:t>
      </w:r>
      <w:r>
        <w:rPr>
          <w:rFonts w:ascii="Times New Roman" w:eastAsia="Arial Unicode MS" w:hAnsi="Times New Roman" w:cs="Times New Roman"/>
          <w:sz w:val="24"/>
          <w:szCs w:val="24"/>
        </w:rPr>
        <w:t xml:space="preserve">e did not observe a trend in the difference between control and treatment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with increasing duration of storage </w:t>
      </w:r>
      <w:r w:rsidRPr="00C27016">
        <w:rPr>
          <w:rFonts w:ascii="Times New Roman" w:eastAsia="Arial Unicode MS" w:hAnsi="Times New Roman" w:cs="Times New Roman"/>
          <w:sz w:val="24"/>
          <w:szCs w:val="24"/>
        </w:rPr>
        <w:t>(Fig. 4</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w:t>
      </w:r>
    </w:p>
    <w:p w14:paraId="69419A6A" w14:textId="77777777" w:rsidR="00964F33" w:rsidRPr="00590A83" w:rsidRDefault="00964F33" w:rsidP="00964F33">
      <w:pPr>
        <w:pStyle w:val="Normal1"/>
        <w:spacing w:before="120" w:line="360" w:lineRule="auto"/>
        <w:rPr>
          <w:rFonts w:ascii="Times New Roman" w:hAnsi="Times New Roman" w:cs="Times New Roman"/>
          <w:sz w:val="24"/>
          <w:szCs w:val="24"/>
        </w:rPr>
      </w:pPr>
    </w:p>
    <w:p w14:paraId="14CDB757" w14:textId="77777777" w:rsidR="00964F33" w:rsidRPr="00C27016" w:rsidRDefault="00964F33" w:rsidP="00964F33">
      <w:pPr>
        <w:pStyle w:val="Normal1"/>
        <w:spacing w:before="240" w:after="120" w:line="360" w:lineRule="auto"/>
        <w:ind w:firstLine="720"/>
        <w:rPr>
          <w:rFonts w:ascii="Times New Roman" w:hAnsi="Times New Roman" w:cs="Times New Roman"/>
          <w:sz w:val="24"/>
          <w:szCs w:val="24"/>
        </w:rPr>
      </w:pPr>
      <w:r w:rsidRPr="00C27016">
        <w:rPr>
          <w:rFonts w:ascii="Times New Roman" w:eastAsia="Arial Unicode MS" w:hAnsi="Times New Roman" w:cs="Times New Roman"/>
          <w:sz w:val="24"/>
          <w:szCs w:val="24"/>
        </w:rPr>
        <w:t>3.5</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Time series analysis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(Experiments 1 and 2)</w:t>
      </w:r>
    </w:p>
    <w:p w14:paraId="32FF4E7C" w14:textId="77777777" w:rsidR="00964F33" w:rsidRPr="00590A83" w:rsidRDefault="00964F33" w:rsidP="00964F33">
      <w:pPr>
        <w:pStyle w:val="Normal1"/>
        <w:spacing w:before="120" w:line="360" w:lineRule="auto"/>
        <w:jc w:val="both"/>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A subset of the </w:t>
      </w:r>
      <w:r>
        <w:rPr>
          <w:rFonts w:ascii="Times New Roman" w:eastAsia="Arial Unicode MS" w:hAnsi="Times New Roman" w:cs="Times New Roman"/>
          <w:sz w:val="24"/>
          <w:szCs w:val="24"/>
        </w:rPr>
        <w:t xml:space="preserve">sites </w:t>
      </w:r>
      <w:r w:rsidRPr="00C27016">
        <w:rPr>
          <w:rFonts w:ascii="Times New Roman" w:eastAsia="Arial Unicode MS" w:hAnsi="Times New Roman" w:cs="Times New Roman"/>
          <w:sz w:val="24"/>
          <w:szCs w:val="24"/>
        </w:rPr>
        <w:t>sampled for Experiment 1 in 2011 were res</w:t>
      </w:r>
      <w:r>
        <w:rPr>
          <w:rFonts w:ascii="Times New Roman" w:eastAsia="Arial Unicode MS" w:hAnsi="Times New Roman" w:cs="Times New Roman"/>
          <w:sz w:val="24"/>
          <w:szCs w:val="24"/>
        </w:rPr>
        <w:t>ampled for Experiment 2 in 2019.</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This time series allows</w:t>
      </w:r>
      <w:r w:rsidRPr="00C27016">
        <w:rPr>
          <w:rFonts w:ascii="Times New Roman" w:eastAsia="Arial Unicode MS" w:hAnsi="Times New Roman" w:cs="Times New Roman"/>
          <w:sz w:val="24"/>
          <w:szCs w:val="24"/>
        </w:rPr>
        <w:t xml:space="preserve"> us to assess both the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-CO</w:t>
      </w:r>
      <w:r w:rsidRPr="005549B3">
        <w:rPr>
          <w:rFonts w:ascii="Times New Roman" w:hAnsi="Times New Roman" w:cs="Times New Roman"/>
          <w:sz w:val="24"/>
          <w:szCs w:val="24"/>
          <w:vertAlign w:val="subscript"/>
        </w:rPr>
        <w:t>2</w:t>
      </w:r>
      <w:r>
        <w:rPr>
          <w:rFonts w:ascii="Times New Roman" w:hAnsi="Times New Roman" w:cs="Times New Roman"/>
          <w:sz w:val="24"/>
          <w:szCs w:val="24"/>
        </w:rPr>
        <w:t xml:space="preserve"> of respiration</w:t>
      </w:r>
      <w:r w:rsidRPr="00C27016">
        <w:rPr>
          <w:rFonts w:ascii="Times New Roman" w:hAnsi="Times New Roman" w:cs="Times New Roman"/>
          <w:sz w:val="24"/>
          <w:szCs w:val="24"/>
        </w:rPr>
        <w:t xml:space="preserve"> over time in control-1 versus control-2 samples, as well as the potential impact of air-drying and rewetting on any observed changes.</w:t>
      </w:r>
      <w:r>
        <w:rPr>
          <w:rFonts w:ascii="Times New Roman" w:hAnsi="Times New Roman" w:cs="Times New Roman"/>
          <w:sz w:val="24"/>
          <w:szCs w:val="24"/>
        </w:rPr>
        <w:t xml:space="preserve"> </w:t>
      </w:r>
      <w:r w:rsidRPr="00C27016">
        <w:rPr>
          <w:rFonts w:ascii="Times New Roman" w:eastAsia="Arial Unicode MS" w:hAnsi="Times New Roman" w:cs="Times New Roman"/>
          <w:sz w:val="24"/>
          <w:szCs w:val="24"/>
        </w:rPr>
        <w:t>The absolute value of the mean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control and treatment samples was greater in grassland sam</w:t>
      </w:r>
      <w:r>
        <w:rPr>
          <w:rFonts w:ascii="Times New Roman" w:eastAsia="Arial Unicode MS" w:hAnsi="Times New Roman" w:cs="Times New Roman"/>
          <w:sz w:val="24"/>
          <w:szCs w:val="24"/>
        </w:rPr>
        <w:t>ples than in forest samples at both time points: in 2011 (</w:t>
      </w:r>
      <w:r w:rsidRPr="00C27016">
        <w:rPr>
          <w:rFonts w:ascii="Times New Roman" w:eastAsia="Arial Unicode MS" w:hAnsi="Times New Roman" w:cs="Times New Roman"/>
          <w:sz w:val="24"/>
          <w:szCs w:val="24"/>
        </w:rPr>
        <w:t>Experiment 1</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and </w:t>
      </w:r>
      <w:r>
        <w:rPr>
          <w:rFonts w:ascii="Times New Roman" w:eastAsia="Arial Unicode MS" w:hAnsi="Times New Roman" w:cs="Times New Roman"/>
          <w:sz w:val="24"/>
          <w:szCs w:val="24"/>
        </w:rPr>
        <w:t>2019 (</w:t>
      </w:r>
      <w:r w:rsidRPr="00C27016">
        <w:rPr>
          <w:rFonts w:ascii="Times New Roman" w:eastAsia="Arial Unicode MS" w:hAnsi="Times New Roman" w:cs="Times New Roman"/>
          <w:sz w:val="24"/>
          <w:szCs w:val="24"/>
        </w:rPr>
        <w:t>Experiment 2</w:t>
      </w:r>
      <w:r>
        <w:rPr>
          <w:rFonts w:ascii="Times New Roman" w:eastAsia="Arial Unicode MS" w:hAnsi="Times New Roman" w:cs="Times New Roman"/>
          <w:sz w:val="24"/>
          <w:szCs w:val="24"/>
        </w:rPr>
        <w:t>) (Table 3)</w:t>
      </w:r>
      <w:r w:rsidRPr="00C27016">
        <w:rPr>
          <w:rFonts w:ascii="Times New Roman" w:eastAsia="Arial Unicode MS" w:hAnsi="Times New Roman" w:cs="Times New Roman"/>
          <w:sz w:val="24"/>
          <w:szCs w:val="24"/>
        </w:rPr>
        <w:t>.</w:t>
      </w:r>
      <w:r>
        <w:rPr>
          <w:rFonts w:ascii="Times New Roman" w:eastAsia="Arial Unicode MS" w:hAnsi="Times New Roman" w:cs="Times New Roman"/>
          <w:sz w:val="24"/>
          <w:szCs w:val="24"/>
        </w:rPr>
        <w:t xml:space="preserve"> </w:t>
      </w:r>
    </w:p>
    <w:p w14:paraId="0772C8A3" w14:textId="77777777" w:rsidR="00964F33" w:rsidRPr="00590A83" w:rsidRDefault="00964F33" w:rsidP="00964F33">
      <w:pPr>
        <w:pStyle w:val="Normal1"/>
        <w:spacing w:before="120" w:line="36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The difference between respired ∆</w:t>
      </w:r>
      <w:r w:rsidRPr="00590A8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590A83">
        <w:rPr>
          <w:rFonts w:ascii="Times New Roman" w:eastAsia="Arial Unicode MS" w:hAnsi="Times New Roman" w:cs="Times New Roman"/>
          <w:sz w:val="24"/>
          <w:szCs w:val="24"/>
          <w:vertAlign w:val="subscript"/>
        </w:rPr>
        <w:t>2</w:t>
      </w:r>
      <w:r>
        <w:rPr>
          <w:rFonts w:ascii="Times New Roman" w:eastAsia="Arial Unicode MS" w:hAnsi="Times New Roman" w:cs="Times New Roman"/>
          <w:sz w:val="24"/>
          <w:szCs w:val="24"/>
        </w:rPr>
        <w:t xml:space="preserve"> and the atmosphere in the year of sampling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Pr>
          <w:rFonts w:ascii="Times New Roman" w:eastAsia="Arial Unicode MS" w:hAnsi="Times New Roman" w:cs="Times New Roman"/>
          <w:sz w:val="24"/>
          <w:szCs w:val="24"/>
        </w:rPr>
        <w:t xml:space="preserve">C) is an important indicator of soil C cycling rates. Sample </w:t>
      </w:r>
      <w:r w:rsidRPr="0016178A">
        <w:rPr>
          <w:rFonts w:ascii="Times New Roman" w:hAnsi="Times New Roman" w:cs="Times New Roman"/>
          <w:sz w:val="24"/>
          <w:szCs w:val="24"/>
        </w:rPr>
        <w:t>Δ</w:t>
      </w:r>
      <w:r w:rsidRPr="0016178A">
        <w:rPr>
          <w:rFonts w:ascii="Times New Roman" w:hAnsi="Times New Roman" w:cs="Times New Roman"/>
          <w:sz w:val="24"/>
          <w:szCs w:val="24"/>
          <w:vertAlign w:val="superscript"/>
        </w:rPr>
        <w:t>14</w:t>
      </w:r>
      <w:r w:rsidRPr="0016178A">
        <w:rPr>
          <w:rFonts w:ascii="Times New Roman" w:hAnsi="Times New Roman" w:cs="Times New Roman"/>
          <w:sz w:val="24"/>
          <w:szCs w:val="24"/>
        </w:rPr>
        <w:t>C-CO</w:t>
      </w:r>
      <w:r w:rsidRPr="0016178A">
        <w:rPr>
          <w:rFonts w:ascii="Times New Roman" w:hAnsi="Times New Roman" w:cs="Times New Roman"/>
          <w:sz w:val="24"/>
          <w:szCs w:val="24"/>
          <w:vertAlign w:val="subscript"/>
        </w:rPr>
        <w:t>2</w:t>
      </w:r>
      <w:r w:rsidRPr="0016178A">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was enriched</w:t>
      </w:r>
      <w:r w:rsidRPr="0016178A">
        <w:rPr>
          <w:rFonts w:ascii="Times New Roman" w:eastAsia="Arial Unicode MS" w:hAnsi="Times New Roman" w:cs="Times New Roman"/>
          <w:sz w:val="24"/>
          <w:szCs w:val="24"/>
        </w:rPr>
        <w:t xml:space="preserve"> </w:t>
      </w:r>
      <w:r w:rsidRPr="0016178A">
        <w:rPr>
          <w:rFonts w:ascii="Times New Roman" w:hAnsi="Times New Roman" w:cs="Times New Roman"/>
          <w:sz w:val="24"/>
          <w:szCs w:val="24"/>
        </w:rPr>
        <w:t xml:space="preserve">relative to the atmosphere </w:t>
      </w:r>
      <w:r>
        <w:rPr>
          <w:rFonts w:ascii="Times New Roman" w:eastAsia="Arial Unicode MS" w:hAnsi="Times New Roman" w:cs="Times New Roman"/>
          <w:sz w:val="24"/>
          <w:szCs w:val="24"/>
        </w:rPr>
        <w:t>across ecosystem types for all samples, i.e.</w:t>
      </w:r>
      <w:r w:rsidRPr="00F57B3C">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Pr>
          <w:rFonts w:ascii="Times New Roman" w:eastAsia="Arial Unicode MS" w:hAnsi="Times New Roman" w:cs="Times New Roman"/>
          <w:sz w:val="24"/>
          <w:szCs w:val="24"/>
        </w:rPr>
        <w:t>C values were positive</w:t>
      </w:r>
      <w:r>
        <w:rPr>
          <w:rFonts w:ascii="Times New Roman" w:hAnsi="Times New Roman" w:cs="Times New Roman"/>
          <w:sz w:val="24"/>
          <w:szCs w:val="24"/>
        </w:rPr>
        <w:t xml:space="preserve"> </w:t>
      </w:r>
      <w:r w:rsidRPr="0016178A">
        <w:rPr>
          <w:rFonts w:ascii="Times New Roman" w:hAnsi="Times New Roman" w:cs="Times New Roman"/>
          <w:sz w:val="24"/>
          <w:szCs w:val="24"/>
        </w:rPr>
        <w:t xml:space="preserve"> </w:t>
      </w:r>
      <w:r w:rsidRPr="00C27016">
        <w:rPr>
          <w:rFonts w:ascii="Times New Roman" w:eastAsia="Arial Unicode MS" w:hAnsi="Times New Roman" w:cs="Times New Roman"/>
          <w:sz w:val="24"/>
          <w:szCs w:val="24"/>
        </w:rPr>
        <w:t>(Fig. 5</w:t>
      </w:r>
      <w:r>
        <w:rPr>
          <w:rFonts w:ascii="Times New Roman" w:eastAsia="Arial Unicode MS" w:hAnsi="Times New Roman" w:cs="Times New Roman"/>
          <w:sz w:val="24"/>
          <w:szCs w:val="24"/>
        </w:rPr>
        <w:t>, Table 3</w:t>
      </w:r>
      <w:r w:rsidRPr="00C27016">
        <w:rPr>
          <w:rFonts w:ascii="Times New Roman" w:eastAsia="Arial Unicode MS" w:hAnsi="Times New Roman" w:cs="Times New Roman"/>
          <w:sz w:val="24"/>
          <w:szCs w:val="24"/>
        </w:rPr>
        <w:t xml:space="preserve">). However, </w:t>
      </w:r>
      <w:r>
        <w:rPr>
          <w:rFonts w:ascii="Times New Roman" w:eastAsia="Arial Unicode MS" w:hAnsi="Times New Roman" w:cs="Times New Roman"/>
          <w:sz w:val="24"/>
          <w:szCs w:val="24"/>
        </w:rPr>
        <w:t>we observed smaller</w:t>
      </w:r>
      <w:r>
        <w:rPr>
          <w:rFonts w:ascii="Times New Roman" w:hAnsi="Times New Roman" w:cs="Times New Roman"/>
          <w:sz w:val="24"/>
          <w:szCs w:val="24"/>
        </w:rPr>
        <w:t xml:space="preserve"> ∆</w:t>
      </w:r>
      <w:r w:rsidRPr="0016178A">
        <w:rPr>
          <w:rFonts w:ascii="Times New Roman" w:hAnsi="Times New Roman" w:cs="Times New Roman"/>
          <w:sz w:val="24"/>
          <w:szCs w:val="24"/>
        </w:rPr>
        <w:t>Δ</w:t>
      </w:r>
      <w:r w:rsidRPr="0016178A">
        <w:rPr>
          <w:rFonts w:ascii="Times New Roman" w:hAnsi="Times New Roman" w:cs="Times New Roman"/>
          <w:sz w:val="24"/>
          <w:szCs w:val="24"/>
          <w:vertAlign w:val="superscript"/>
        </w:rPr>
        <w:t>14</w:t>
      </w:r>
      <w:r w:rsidRPr="0016178A">
        <w:rPr>
          <w:rFonts w:ascii="Times New Roman" w:hAnsi="Times New Roman" w:cs="Times New Roman"/>
          <w:sz w:val="24"/>
          <w:szCs w:val="24"/>
        </w:rPr>
        <w:t>C-CO</w:t>
      </w:r>
      <w:r w:rsidRPr="0016178A">
        <w:rPr>
          <w:rFonts w:ascii="Times New Roman" w:hAnsi="Times New Roman" w:cs="Times New Roman"/>
          <w:sz w:val="24"/>
          <w:szCs w:val="24"/>
          <w:vertAlign w:val="subscript"/>
        </w:rPr>
        <w:t>2</w:t>
      </w:r>
      <w:r w:rsidRPr="0016178A">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values in grassland soils than in forest soils </w:t>
      </w:r>
      <w:r>
        <w:rPr>
          <w:rFonts w:ascii="Times New Roman" w:hAnsi="Times New Roman" w:cs="Times New Roman"/>
          <w:sz w:val="24"/>
          <w:szCs w:val="24"/>
        </w:rPr>
        <w:t xml:space="preserve">at both time points (Table 3). Comparing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-CO</w:t>
      </w:r>
      <w:r w:rsidRPr="00CE19AB">
        <w:rPr>
          <w:rFonts w:ascii="Times New Roman" w:hAnsi="Times New Roman" w:cs="Times New Roman"/>
          <w:sz w:val="24"/>
          <w:szCs w:val="24"/>
          <w:vertAlign w:val="subscript"/>
        </w:rPr>
        <w:t>2</w:t>
      </w:r>
      <w:r>
        <w:rPr>
          <w:rFonts w:ascii="Times New Roman" w:hAnsi="Times New Roman" w:cs="Times New Roman"/>
          <w:sz w:val="24"/>
          <w:szCs w:val="24"/>
        </w:rPr>
        <w:t xml:space="preserve"> between control and treatment samples within ecosystem types, we observed lower values in control samples than in treatment samples at both time points for the grassland soils. We saw the same trend for forest samples collected in 2019. In contrast, treatment samples from the forest soils collected 2011 had lower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-CO</w:t>
      </w:r>
      <w:r w:rsidRPr="00CE19AB">
        <w:rPr>
          <w:rFonts w:ascii="Times New Roman" w:hAnsi="Times New Roman" w:cs="Times New Roman"/>
          <w:sz w:val="24"/>
          <w:szCs w:val="24"/>
          <w:vertAlign w:val="subscript"/>
        </w:rPr>
        <w:t>2</w:t>
      </w:r>
      <w:r>
        <w:rPr>
          <w:rFonts w:ascii="Times New Roman" w:hAnsi="Times New Roman" w:cs="Times New Roman"/>
          <w:sz w:val="24"/>
          <w:szCs w:val="24"/>
        </w:rPr>
        <w:t xml:space="preserve"> values than did control samples.</w:t>
      </w:r>
    </w:p>
    <w:p w14:paraId="5987C3AB" w14:textId="77777777" w:rsidR="00964F33" w:rsidRDefault="00964F33" w:rsidP="00964F33">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4</w:t>
      </w:r>
      <w:r>
        <w:rPr>
          <w:rFonts w:ascii="Times New Roman" w:hAnsi="Times New Roman" w:cs="Times New Roman"/>
          <w:b/>
          <w:sz w:val="24"/>
          <w:szCs w:val="24"/>
        </w:rPr>
        <w:t>.</w:t>
      </w:r>
      <w:r w:rsidRPr="00C27016">
        <w:rPr>
          <w:rFonts w:ascii="Times New Roman" w:hAnsi="Times New Roman" w:cs="Times New Roman"/>
          <w:b/>
          <w:sz w:val="24"/>
          <w:szCs w:val="24"/>
        </w:rPr>
        <w:t xml:space="preserve"> Discussion</w:t>
      </w:r>
    </w:p>
    <w:p w14:paraId="486A68A3" w14:textId="77777777" w:rsidR="00964F33" w:rsidRDefault="00964F33" w:rsidP="00964F33">
      <w:pPr>
        <w:pStyle w:val="Normal1"/>
        <w:spacing w:before="240" w:after="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4.1</w:t>
      </w:r>
      <w:r>
        <w:rPr>
          <w:rFonts w:ascii="Times New Roman" w:hAnsi="Times New Roman" w:cs="Times New Roman"/>
          <w:sz w:val="24"/>
          <w:szCs w:val="24"/>
        </w:rPr>
        <w:t>.</w:t>
      </w:r>
      <w:r w:rsidRPr="00C27016">
        <w:rPr>
          <w:rFonts w:ascii="Times New Roman" w:hAnsi="Times New Roman" w:cs="Times New Roman"/>
          <w:sz w:val="24"/>
          <w:szCs w:val="24"/>
        </w:rPr>
        <w:t xml:space="preserve"> Implications for constraining soil carbon models</w:t>
      </w:r>
    </w:p>
    <w:p w14:paraId="353D162C" w14:textId="77777777" w:rsidR="00964F33" w:rsidRDefault="00964F33" w:rsidP="00964F33">
      <w:pPr>
        <w:pStyle w:val="Normal1"/>
        <w:spacing w:before="240" w:after="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The results from all three experiments in this study show that measuring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in incubations of air-dried and archived soils is a promising technique for</w:t>
      </w:r>
      <w:r>
        <w:rPr>
          <w:rFonts w:ascii="Times New Roman" w:eastAsia="Arial Unicode MS" w:hAnsi="Times New Roman" w:cs="Times New Roman"/>
          <w:sz w:val="24"/>
          <w:szCs w:val="24"/>
        </w:rPr>
        <w:t xml:space="preserve"> constructing time series of respired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and constraining soil carbon models.</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We observed that </w:t>
      </w:r>
      <w:r w:rsidRPr="00C27016">
        <w:rPr>
          <w:rFonts w:ascii="Times New Roman" w:eastAsia="Arial Unicode MS" w:hAnsi="Times New Roman" w:cs="Times New Roman"/>
          <w:sz w:val="24"/>
          <w:szCs w:val="24"/>
        </w:rPr>
        <w:t>air-drying</w:t>
      </w:r>
      <w:r>
        <w:rPr>
          <w:rFonts w:ascii="Times New Roman" w:eastAsia="Arial Unicode MS" w:hAnsi="Times New Roman" w:cs="Times New Roman"/>
          <w:sz w:val="24"/>
          <w:szCs w:val="24"/>
        </w:rPr>
        <w:t xml:space="preserve"> and rewetting shifted observed</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A27CF9">
        <w:rPr>
          <w:rFonts w:ascii="Times New Roman" w:hAnsi="Times New Roman" w:cs="Times New Roman"/>
          <w:sz w:val="24"/>
          <w:szCs w:val="24"/>
        </w:rPr>
        <w:t xml:space="preserve"> </w:t>
      </w:r>
      <w:r w:rsidRPr="00C27016">
        <w:rPr>
          <w:rFonts w:ascii="Times New Roman" w:hAnsi="Times New Roman" w:cs="Times New Roman"/>
          <w:sz w:val="24"/>
          <w:szCs w:val="24"/>
        </w:rPr>
        <w:t>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relative to control incubations of soils that had never been air-dried</w:t>
      </w:r>
      <w:r>
        <w:rPr>
          <w:rFonts w:ascii="Times New Roman" w:eastAsia="Arial Unicode MS" w:hAnsi="Times New Roman" w:cs="Times New Roman"/>
          <w:sz w:val="24"/>
          <w:szCs w:val="24"/>
        </w:rPr>
        <w:t>, but these</w:t>
      </w:r>
      <w:r w:rsidRPr="00C27016">
        <w:rPr>
          <w:rFonts w:ascii="Times New Roman" w:eastAsia="Arial Unicode MS" w:hAnsi="Times New Roman" w:cs="Times New Roman"/>
          <w:sz w:val="24"/>
          <w:szCs w:val="24"/>
        </w:rPr>
        <w:t xml:space="preserve"> differences were relatively small</w:t>
      </w:r>
      <w:r>
        <w:rPr>
          <w:rFonts w:ascii="Times New Roman" w:eastAsia="Arial Unicode MS" w:hAnsi="Times New Roman" w:cs="Times New Roman"/>
          <w:sz w:val="24"/>
          <w:szCs w:val="24"/>
        </w:rPr>
        <w:t>: on the order of 10 to 25 per mille, if we exclude the samples from the Oak Ridge labeling experiment (</w:t>
      </w:r>
      <w:r w:rsidRPr="00C27016">
        <w:rPr>
          <w:rFonts w:ascii="Times New Roman" w:eastAsia="Arial Unicode MS" w:hAnsi="Times New Roman" w:cs="Times New Roman"/>
          <w:sz w:val="24"/>
          <w:szCs w:val="24"/>
        </w:rPr>
        <w:t>Table 3).</w:t>
      </w:r>
      <w:r>
        <w:rPr>
          <w:rFonts w:ascii="Times New Roman" w:eastAsia="Arial Unicode MS" w:hAnsi="Times New Roman" w:cs="Times New Roman"/>
          <w:sz w:val="24"/>
          <w:szCs w:val="24"/>
        </w:rPr>
        <w:t xml:space="preserve"> Differences between control and treatment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A27CF9">
        <w:rPr>
          <w:rFonts w:ascii="Times New Roman" w:hAnsi="Times New Roman" w:cs="Times New Roman"/>
          <w:sz w:val="24"/>
          <w:szCs w:val="24"/>
        </w:rPr>
        <w:t xml:space="preserve"> </w:t>
      </w:r>
      <w:r w:rsidRPr="00C27016">
        <w:rPr>
          <w:rFonts w:ascii="Times New Roman" w:hAnsi="Times New Roman" w:cs="Times New Roman"/>
          <w:sz w:val="24"/>
          <w:szCs w:val="24"/>
        </w:rPr>
        <w:t>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were significant for all three experiments (Table 3), however, suggesting that the process of drying and rewetting leads to utilization of substrates with distinct ∆</w:t>
      </w:r>
      <w:r w:rsidRPr="005B38D5">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 signatures.</w:t>
      </w:r>
    </w:p>
    <w:p w14:paraId="0388717A" w14:textId="77777777" w:rsidR="00964F33" w:rsidRPr="00C27016" w:rsidRDefault="00964F33" w:rsidP="00964F33">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4.2 Interpreting treatment effects on the age of respired CO</w:t>
      </w:r>
      <w:r w:rsidRPr="0080158A">
        <w:rPr>
          <w:rFonts w:ascii="Times New Roman" w:hAnsi="Times New Roman" w:cs="Times New Roman"/>
          <w:sz w:val="24"/>
          <w:szCs w:val="24"/>
          <w:vertAlign w:val="subscript"/>
        </w:rPr>
        <w:t>2</w:t>
      </w:r>
      <w:r>
        <w:rPr>
          <w:rFonts w:ascii="Times New Roman" w:hAnsi="Times New Roman" w:cs="Times New Roman"/>
          <w:sz w:val="24"/>
          <w:szCs w:val="24"/>
        </w:rPr>
        <w:t xml:space="preserve">  </w:t>
      </w:r>
    </w:p>
    <w:p w14:paraId="2476007B" w14:textId="77777777" w:rsidR="00964F33" w:rsidRDefault="00964F33" w:rsidP="00964F33">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Data from samples collected at the same location (Hainich-Dün) at two different time points (for Experiment 1 in 2011 and Experiment 2 in 2019) illustrate both the potential of the archive incubation </w:t>
      </w:r>
      <w:r>
        <w:rPr>
          <w:rFonts w:ascii="Times New Roman" w:hAnsi="Times New Roman" w:cs="Times New Roman"/>
          <w:sz w:val="24"/>
          <w:szCs w:val="24"/>
        </w:rPr>
        <w:t>approach</w:t>
      </w:r>
      <w:r w:rsidRPr="00C27016">
        <w:rPr>
          <w:rFonts w:ascii="Times New Roman" w:hAnsi="Times New Roman" w:cs="Times New Roman"/>
          <w:sz w:val="24"/>
          <w:szCs w:val="24"/>
        </w:rPr>
        <w:t xml:space="preserve"> and the challenges inherent in interpreting radiocarbon data. </w:t>
      </w:r>
      <w:r>
        <w:rPr>
          <w:rFonts w:ascii="Times New Roman" w:hAnsi="Times New Roman" w:cs="Times New Roman"/>
          <w:sz w:val="24"/>
          <w:szCs w:val="24"/>
        </w:rPr>
        <w:t>For example, we observed enrichment following the air-drying and rewetting treatment in the forest soils collected in 2019 (Experiment 2) and the grassland soils collected in both 2011 (Experiment 1) and 2019 (Experiment 2), but depletion in forest soils collected in 2011 (Experiment 1). We believe that this reversal in trend is a function of the sampling year, and the relative trajectories of ∆</w:t>
      </w:r>
      <w:r w:rsidRPr="00860FF9">
        <w:rPr>
          <w:rFonts w:ascii="Times New Roman" w:hAnsi="Times New Roman" w:cs="Times New Roman"/>
          <w:sz w:val="24"/>
          <w:szCs w:val="24"/>
          <w:vertAlign w:val="superscript"/>
        </w:rPr>
        <w:t>14</w:t>
      </w:r>
      <w:r>
        <w:rPr>
          <w:rFonts w:ascii="Times New Roman" w:hAnsi="Times New Roman" w:cs="Times New Roman"/>
          <w:sz w:val="24"/>
          <w:szCs w:val="24"/>
        </w:rPr>
        <w:t xml:space="preserve">C in slow and fast cycling soil carbon pools over time. The conceptual model we developed illustrates this phenomenon and highlights the importance of the year of sampling in determining whether air-drying and rewetting will lead to enrichment or depletion (Fig. 6). </w:t>
      </w:r>
    </w:p>
    <w:p w14:paraId="5DFD3A23" w14:textId="77777777" w:rsidR="00964F33" w:rsidRDefault="00964F33" w:rsidP="00964F33">
      <w:pPr>
        <w:pStyle w:val="Normal1"/>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The data from the Hainich-Dün forest sites suggest that the shift in ∆</w:t>
      </w:r>
      <w:r w:rsidRPr="00C75B0B">
        <w:rPr>
          <w:rFonts w:ascii="Times New Roman" w:hAnsi="Times New Roman" w:cs="Times New Roman"/>
          <w:sz w:val="24"/>
          <w:szCs w:val="24"/>
          <w:vertAlign w:val="superscript"/>
        </w:rPr>
        <w:t>14</w:t>
      </w:r>
      <w:r>
        <w:rPr>
          <w:rFonts w:ascii="Times New Roman" w:hAnsi="Times New Roman" w:cs="Times New Roman"/>
          <w:sz w:val="24"/>
          <w:szCs w:val="24"/>
        </w:rPr>
        <w:t>C-CO</w:t>
      </w:r>
      <w:r w:rsidRPr="00C75B0B">
        <w:rPr>
          <w:rFonts w:ascii="Times New Roman" w:hAnsi="Times New Roman" w:cs="Times New Roman"/>
          <w:sz w:val="24"/>
          <w:szCs w:val="24"/>
          <w:vertAlign w:val="subscript"/>
        </w:rPr>
        <w:t>2</w:t>
      </w:r>
      <w:r>
        <w:rPr>
          <w:rFonts w:ascii="Times New Roman" w:hAnsi="Times New Roman" w:cs="Times New Roman"/>
          <w:sz w:val="24"/>
          <w:szCs w:val="24"/>
        </w:rPr>
        <w:t xml:space="preserve"> due to air-drying and rewetting is from mobilization of carbon from more slowly cycling soil C pools. Following treatment, </w:t>
      </w:r>
      <w:r w:rsidRPr="00CC23D6">
        <w:rPr>
          <w:rFonts w:ascii="Times New Roman" w:hAnsi="Times New Roman" w:cs="Times New Roman"/>
          <w:sz w:val="24"/>
          <w:szCs w:val="24"/>
        </w:rPr>
        <w:t>∆</w:t>
      </w:r>
      <w:r w:rsidRPr="001A039B">
        <w:rPr>
          <w:rFonts w:ascii="Times New Roman" w:hAnsi="Times New Roman" w:cs="Times New Roman"/>
          <w:sz w:val="24"/>
          <w:szCs w:val="24"/>
          <w:vertAlign w:val="superscript"/>
        </w:rPr>
        <w:t>14</w:t>
      </w:r>
      <w:r w:rsidRPr="00CC23D6">
        <w:rPr>
          <w:rFonts w:ascii="Times New Roman" w:hAnsi="Times New Roman" w:cs="Times New Roman"/>
          <w:sz w:val="24"/>
          <w:szCs w:val="24"/>
        </w:rPr>
        <w:t>C</w:t>
      </w:r>
      <w:r>
        <w:rPr>
          <w:rFonts w:ascii="Times New Roman" w:hAnsi="Times New Roman" w:cs="Times New Roman"/>
          <w:sz w:val="24"/>
          <w:szCs w:val="24"/>
        </w:rPr>
        <w:t>-CO</w:t>
      </w:r>
      <w:r w:rsidRPr="00C75B0B">
        <w:rPr>
          <w:rFonts w:ascii="Times New Roman" w:hAnsi="Times New Roman" w:cs="Times New Roman"/>
          <w:sz w:val="24"/>
          <w:szCs w:val="24"/>
          <w:vertAlign w:val="subscript"/>
        </w:rPr>
        <w:t>2</w:t>
      </w:r>
      <w:r>
        <w:rPr>
          <w:rFonts w:ascii="Times New Roman" w:hAnsi="Times New Roman" w:cs="Times New Roman"/>
          <w:sz w:val="24"/>
          <w:szCs w:val="24"/>
        </w:rPr>
        <w:t xml:space="preserve"> of respired CO</w:t>
      </w:r>
      <w:r w:rsidRPr="00032501">
        <w:rPr>
          <w:rFonts w:ascii="Times New Roman" w:hAnsi="Times New Roman" w:cs="Times New Roman"/>
          <w:sz w:val="24"/>
          <w:szCs w:val="24"/>
          <w:vertAlign w:val="subscript"/>
        </w:rPr>
        <w:t>2</w:t>
      </w:r>
      <w:r>
        <w:rPr>
          <w:rFonts w:ascii="Times New Roman" w:hAnsi="Times New Roman" w:cs="Times New Roman"/>
          <w:sz w:val="24"/>
          <w:szCs w:val="24"/>
        </w:rPr>
        <w:t xml:space="preserve"> (gold points) shifts towards the curve showing the trajectory of slow pool ∆</w:t>
      </w:r>
      <w:r w:rsidRPr="00C75B0B">
        <w:rPr>
          <w:rFonts w:ascii="Times New Roman" w:hAnsi="Times New Roman" w:cs="Times New Roman"/>
          <w:sz w:val="24"/>
          <w:szCs w:val="24"/>
          <w:vertAlign w:val="superscript"/>
        </w:rPr>
        <w:t>14</w:t>
      </w:r>
      <w:r>
        <w:rPr>
          <w:rFonts w:ascii="Times New Roman" w:hAnsi="Times New Roman" w:cs="Times New Roman"/>
          <w:sz w:val="24"/>
          <w:szCs w:val="24"/>
        </w:rPr>
        <w:t xml:space="preserve">C over time (blue line), indicating an increased contribution to respiration from this pool. </w:t>
      </w:r>
      <w:r w:rsidRPr="00CC23D6">
        <w:rPr>
          <w:rFonts w:ascii="Times New Roman" w:hAnsi="Times New Roman" w:cs="Times New Roman"/>
          <w:sz w:val="24"/>
          <w:szCs w:val="24"/>
        </w:rPr>
        <w:t xml:space="preserve">Due to the crossing of the slow and fast pool curves in </w:t>
      </w:r>
      <w:r>
        <w:rPr>
          <w:rFonts w:ascii="Times New Roman" w:hAnsi="Times New Roman" w:cs="Times New Roman"/>
          <w:sz w:val="24"/>
          <w:szCs w:val="24"/>
        </w:rPr>
        <w:t>2015</w:t>
      </w:r>
      <w:r w:rsidRPr="00CC23D6">
        <w:rPr>
          <w:rFonts w:ascii="Times New Roman" w:hAnsi="Times New Roman" w:cs="Times New Roman"/>
          <w:sz w:val="24"/>
          <w:szCs w:val="24"/>
        </w:rPr>
        <w:t>, an increased contribution of the slow pool to respiration following treatment leads to relative depletion of ∆</w:t>
      </w:r>
      <w:r w:rsidRPr="001A039B">
        <w:rPr>
          <w:rFonts w:ascii="Times New Roman" w:hAnsi="Times New Roman" w:cs="Times New Roman"/>
          <w:sz w:val="24"/>
          <w:szCs w:val="24"/>
          <w:vertAlign w:val="superscript"/>
        </w:rPr>
        <w:t>14</w:t>
      </w:r>
      <w:r w:rsidRPr="00CC23D6">
        <w:rPr>
          <w:rFonts w:ascii="Times New Roman" w:hAnsi="Times New Roman" w:cs="Times New Roman"/>
          <w:sz w:val="24"/>
          <w:szCs w:val="24"/>
        </w:rPr>
        <w:t>C-CO</w:t>
      </w:r>
      <w:r w:rsidRPr="001A039B">
        <w:rPr>
          <w:rFonts w:ascii="Times New Roman" w:hAnsi="Times New Roman" w:cs="Times New Roman"/>
          <w:sz w:val="24"/>
          <w:szCs w:val="24"/>
          <w:vertAlign w:val="subscript"/>
        </w:rPr>
        <w:t>2</w:t>
      </w:r>
      <w:r w:rsidRPr="00CC23D6">
        <w:rPr>
          <w:rFonts w:ascii="Times New Roman" w:hAnsi="Times New Roman" w:cs="Times New Roman"/>
          <w:sz w:val="24"/>
          <w:szCs w:val="24"/>
        </w:rPr>
        <w:t xml:space="preserve"> in </w:t>
      </w:r>
      <w:r>
        <w:rPr>
          <w:rFonts w:ascii="Times New Roman" w:hAnsi="Times New Roman" w:cs="Times New Roman"/>
          <w:sz w:val="24"/>
          <w:szCs w:val="24"/>
        </w:rPr>
        <w:t>2011</w:t>
      </w:r>
      <w:r w:rsidRPr="00CC23D6">
        <w:rPr>
          <w:rFonts w:ascii="Times New Roman" w:hAnsi="Times New Roman" w:cs="Times New Roman"/>
          <w:sz w:val="24"/>
          <w:szCs w:val="24"/>
        </w:rPr>
        <w:t>, but relative enrichment of ∆</w:t>
      </w:r>
      <w:r w:rsidRPr="001A039B">
        <w:rPr>
          <w:rFonts w:ascii="Times New Roman" w:hAnsi="Times New Roman" w:cs="Times New Roman"/>
          <w:sz w:val="24"/>
          <w:szCs w:val="24"/>
          <w:vertAlign w:val="superscript"/>
        </w:rPr>
        <w:t>14</w:t>
      </w:r>
      <w:r w:rsidRPr="00CC23D6">
        <w:rPr>
          <w:rFonts w:ascii="Times New Roman" w:hAnsi="Times New Roman" w:cs="Times New Roman"/>
          <w:sz w:val="24"/>
          <w:szCs w:val="24"/>
        </w:rPr>
        <w:t>C-CO</w:t>
      </w:r>
      <w:r w:rsidRPr="001A039B">
        <w:rPr>
          <w:rFonts w:ascii="Times New Roman" w:hAnsi="Times New Roman" w:cs="Times New Roman"/>
          <w:sz w:val="24"/>
          <w:szCs w:val="24"/>
          <w:vertAlign w:val="subscript"/>
        </w:rPr>
        <w:t>2</w:t>
      </w:r>
      <w:r>
        <w:rPr>
          <w:rFonts w:ascii="Times New Roman" w:hAnsi="Times New Roman" w:cs="Times New Roman"/>
          <w:sz w:val="24"/>
          <w:szCs w:val="24"/>
        </w:rPr>
        <w:t xml:space="preserve"> in 2019.</w:t>
      </w:r>
    </w:p>
    <w:p w14:paraId="56AC272E" w14:textId="77777777" w:rsidR="00964F33" w:rsidRDefault="00964F33" w:rsidP="00964F33">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Data from Experiment 1 and Experiment 3 showed that storage duration does not have a strong effect on ∆</w:t>
      </w:r>
      <w:r w:rsidRPr="003D1D66">
        <w:rPr>
          <w:rFonts w:ascii="Times New Roman" w:hAnsi="Times New Roman" w:cs="Times New Roman"/>
          <w:sz w:val="24"/>
          <w:szCs w:val="24"/>
          <w:vertAlign w:val="superscript"/>
        </w:rPr>
        <w:t>14</w:t>
      </w:r>
      <w:r>
        <w:rPr>
          <w:rFonts w:ascii="Times New Roman" w:hAnsi="Times New Roman" w:cs="Times New Roman"/>
          <w:sz w:val="24"/>
          <w:szCs w:val="24"/>
        </w:rPr>
        <w:t>C-CO</w:t>
      </w:r>
      <w:r w:rsidRPr="003D1D66">
        <w:rPr>
          <w:rFonts w:ascii="Times New Roman" w:hAnsi="Times New Roman" w:cs="Times New Roman"/>
          <w:sz w:val="24"/>
          <w:szCs w:val="24"/>
          <w:vertAlign w:val="subscript"/>
        </w:rPr>
        <w:t>2</w:t>
      </w:r>
      <w:r>
        <w:rPr>
          <w:rFonts w:ascii="Times New Roman" w:hAnsi="Times New Roman" w:cs="Times New Roman"/>
          <w:sz w:val="24"/>
          <w:szCs w:val="24"/>
        </w:rPr>
        <w:t xml:space="preserve">, at least within a period of 5 to 14 y (Fig. 4). In contrast to the forest soils, the grassland samples analyzed </w:t>
      </w:r>
      <w:r w:rsidRPr="00C27016">
        <w:rPr>
          <w:rFonts w:ascii="Times New Roman" w:hAnsi="Times New Roman" w:cs="Times New Roman"/>
          <w:sz w:val="24"/>
          <w:szCs w:val="24"/>
        </w:rPr>
        <w:t xml:space="preserve">from the </w:t>
      </w:r>
      <w:r>
        <w:rPr>
          <w:rFonts w:ascii="Times New Roman" w:hAnsi="Times New Roman" w:cs="Times New Roman"/>
          <w:sz w:val="24"/>
          <w:szCs w:val="24"/>
        </w:rPr>
        <w:t>same region show enrichment of a similar magnitude in response to both the air-dry/rewet + storage treatment in 2011 and the air-dry/rewet treatment in 2019, providing more evidence that storage does not affect the reversal observed in the forest</w:t>
      </w:r>
      <w:r w:rsidRPr="007F1B48">
        <w:rPr>
          <w:rFonts w:ascii="Times New Roman" w:hAnsi="Times New Roman" w:cs="Times New Roman"/>
          <w:sz w:val="24"/>
          <w:szCs w:val="24"/>
        </w:rPr>
        <w:t xml:space="preserve"> </w:t>
      </w:r>
      <w:r>
        <w:rPr>
          <w:rFonts w:ascii="Times New Roman" w:hAnsi="Times New Roman" w:cs="Times New Roman"/>
          <w:sz w:val="24"/>
          <w:szCs w:val="24"/>
        </w:rPr>
        <w:t>soils. If we apply the conceptual model in Fig. 6 to the results from the grassland soils, the data suggest that either carbon is being mobilized from a slowly cycling carbon pool that had already become more enriched than the faster cycling pool prior to 2011, or that the air-drying and rewetting treatment is mobilizing faster cycling carbon in grassland soils but not forest soils. The</w:t>
      </w:r>
      <w:r w:rsidRPr="007F1B48">
        <w:rPr>
          <w:rFonts w:ascii="Times New Roman" w:hAnsi="Times New Roman" w:cs="Times New Roman"/>
          <w:sz w:val="24"/>
          <w:szCs w:val="24"/>
        </w:rPr>
        <w:t xml:space="preserve"> </w:t>
      </w:r>
      <w:r>
        <w:rPr>
          <w:rFonts w:ascii="Times New Roman" w:hAnsi="Times New Roman" w:cs="Times New Roman"/>
          <w:sz w:val="24"/>
          <w:szCs w:val="24"/>
        </w:rPr>
        <w:t>more parsimonious explanation is that the air-drying and rewetting treatment</w:t>
      </w:r>
      <w:r w:rsidRPr="00C27016">
        <w:rPr>
          <w:rFonts w:ascii="Times New Roman" w:hAnsi="Times New Roman" w:cs="Times New Roman"/>
          <w:sz w:val="24"/>
          <w:szCs w:val="24"/>
        </w:rPr>
        <w:t xml:space="preserve"> is </w:t>
      </w:r>
      <w:r>
        <w:rPr>
          <w:rFonts w:ascii="Times New Roman" w:hAnsi="Times New Roman" w:cs="Times New Roman"/>
          <w:sz w:val="24"/>
          <w:szCs w:val="24"/>
        </w:rPr>
        <w:t>mobilizing additional carbon from a more slowly cycling pool in both forest and grassland soils</w:t>
      </w:r>
      <w:r w:rsidRPr="00C27016">
        <w:rPr>
          <w:rFonts w:ascii="Times New Roman" w:hAnsi="Times New Roman" w:cs="Times New Roman"/>
          <w:sz w:val="24"/>
          <w:szCs w:val="24"/>
        </w:rPr>
        <w:t xml:space="preserve">, but with different effects </w:t>
      </w:r>
      <w:r>
        <w:rPr>
          <w:rFonts w:ascii="Times New Roman" w:hAnsi="Times New Roman" w:cs="Times New Roman"/>
          <w:sz w:val="24"/>
          <w:szCs w:val="24"/>
        </w:rPr>
        <w:t>on ∆</w:t>
      </w:r>
      <w:r w:rsidRPr="00850AE6">
        <w:rPr>
          <w:rFonts w:ascii="Times New Roman" w:hAnsi="Times New Roman" w:cs="Times New Roman"/>
          <w:sz w:val="24"/>
          <w:szCs w:val="24"/>
          <w:vertAlign w:val="superscript"/>
        </w:rPr>
        <w:t>14</w:t>
      </w:r>
      <w:r>
        <w:rPr>
          <w:rFonts w:ascii="Times New Roman" w:hAnsi="Times New Roman" w:cs="Times New Roman"/>
          <w:sz w:val="24"/>
          <w:szCs w:val="24"/>
        </w:rPr>
        <w:t>C-CO</w:t>
      </w:r>
      <w:r w:rsidRPr="00850AE6">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C27016">
        <w:rPr>
          <w:rFonts w:ascii="Times New Roman" w:hAnsi="Times New Roman" w:cs="Times New Roman"/>
          <w:sz w:val="24"/>
          <w:szCs w:val="24"/>
        </w:rPr>
        <w:t>due to differences in relative cycling rates of carbon in forest versus grassland ecosystems.</w:t>
      </w:r>
    </w:p>
    <w:p w14:paraId="25680114" w14:textId="77777777" w:rsidR="00964F33" w:rsidRPr="00C27016" w:rsidRDefault="00964F33" w:rsidP="00964F33">
      <w:pPr>
        <w:pStyle w:val="Normal1"/>
        <w:spacing w:before="240" w:after="120" w:line="360" w:lineRule="auto"/>
        <w:ind w:firstLine="360"/>
        <w:rPr>
          <w:rFonts w:ascii="Times New Roman" w:hAnsi="Times New Roman" w:cs="Times New Roman"/>
          <w:sz w:val="24"/>
          <w:szCs w:val="24"/>
        </w:rPr>
      </w:pPr>
      <w:r>
        <w:rPr>
          <w:rFonts w:ascii="Times New Roman" w:hAnsi="Times New Roman" w:cs="Times New Roman"/>
          <w:sz w:val="24"/>
          <w:szCs w:val="24"/>
        </w:rPr>
        <w:t>4.3. Potential role of pre-aged C inputs in forest versus grassland soils</w:t>
      </w:r>
    </w:p>
    <w:p w14:paraId="21FE2F4A" w14:textId="77777777" w:rsidR="00964F33" w:rsidRPr="007F1B48" w:rsidRDefault="00964F33" w:rsidP="00964F33">
      <w:pPr>
        <w:pStyle w:val="Normal1"/>
        <w:spacing w:before="240" w:after="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 xml:space="preserve">A key difference in carbon cycling between forest and grassland ecosystems is the potential for carbon storage in woody tissues after it is fixed from the atmosphere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{"citationItems":[{"id":"ITEM-1","itemData":{"DOI":"10.1023/A:1006301010014","ISBN":"0168-2563","ISSN":"1573-515X","PMID":"64","abstract":"Temperate forests of North America are thought to be significant sinks of atmospheric CO2. We developed a below-ground carbon (C) budget for well-drained soils in Harvard Forest Massachusetts, an ecosystem that is storing C. Measurements of carbon and radiocarbon (C-14) inventory were used to determine the turnover time and maximum rate of CO2 production from heterotrophic respiration of three fractions of soil organic matter (SOM): recognizable litter fragments (L), humified low density material (H), and high density or mineral-associated organic matter (M). Turnover times in all fractions increased with soil depth and were 2-5 years for recognizable leaf litter, 5-10 years for root litter, 40-100+ years for low density humified material and &gt; 100 years for carbon associated with minerals. These turnover times represent the time carbon resides in the plant + soil system, and may underestimate actual decomposition rates if carbon resides for several years in living root, plant or woody material. Soil respiration was partitioned into two components using C-14: recent photosynthate which is metabolized by roots and microorganisms within a year of initial fixation (Recent-C), and C that is respired during microbial decomposition of SOM that resides in the soil for several years or longer (Reservoir-C). For the whole soil, we calculate that decomposition of Reservoir-C contributes approximately 41% of the total annual soil respiration. Of this 41%, recognizable leaf or root detritus accounts for 80% of the flux, and 20% is from the more humified fractions that dominate the soil carbon stocks. Measurements of CO2 and (CO2)-C-14 in the soil atmosphere and in total soil respiration were combined with surface CO2 fluxes and a soil gas diffusion model to determine the flux and isotopic signature of C produced as a function of soil depth. 63% of soil respiration takes place in the top 15 cm of the soil (O + A + Ap horizons). The average residence time of Reservoir-C in the plant + soil system is 8 +/- 1 years and the average age of carbon in total soil respiration (Recent-C + Reservoir-C) is 4 +/- 1 years. The O and A horizons have accumulated 4.4 kgC m(-2) above the plow layer since abandonment by settlers in the late-1800's. C pools contributing the most to soil respiration have short enough turnover times that they are likely in steady state. However, most C is stored as humified organic matter within both the O and A horizons and has turnover times from 40 to…","author":[{"dropping-particle":"","family":"Gaudinski","given":"Julia B.","non-dropping-particle":"","parse-names":false,"suffix":""},{"dropping-particle":"","family":"Trumbore","given":"Susan E.","non-dropping-particle":"","parse-names":false,"suffix":""},{"dropping-particle":"","family":"Davidson","given":"Eric A.","non-dropping-particle":"","parse-names":false,"suffix":""},{"dropping-particle":"","family":"Zheng","given":"Shuhui","non-dropping-particle":"","parse-names":false,"suffix":""}],"container-title":"Biogeochemistry","id":"ITEM-1","issued":{"date-parts":[["2000"]]},"page":"33-69","title":"Soil carbon cycling in a temperate forest: radiocarbon-based estimates of residence times, sequestration rates and partitioning of fluxes","type":"article-journal","volume":"51"},"uris":["http://www.mendeley.com/documents/?uuid=773c572f-e43f-4b1b-8ffd-4edf555b742f","http://www.mendeley.com/documents/?uuid=d4bafb09-754c-4b5c-a8fb-3d3b3172dbff"]}],"mendeley":{"formattedCitation":"(Gaudinski et al., 2000)","plainTextFormattedCitation":"(Gaudinski et al., 2000)","previouslyFormattedCitation":"(Gaudinski et al., 2000)"},"properties":{"noteIndex":0},"schema":"https://github.com/citation-style-language/schema/raw/master/csl-citation.json"}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(Gaudinski et al., 2000)</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Carbon entering the soil in forest ecosystems may be “pre-aged” compared to inputs in grassland ecosystems. Earlier work in some of the same </w:t>
      </w:r>
      <w:r>
        <w:rPr>
          <w:rFonts w:ascii="Times New Roman" w:eastAsia="Arial Unicode MS" w:hAnsi="Times New Roman" w:cs="Times New Roman"/>
          <w:sz w:val="24"/>
          <w:szCs w:val="24"/>
        </w:rPr>
        <w:t xml:space="preserve">Central German </w:t>
      </w:r>
      <w:r w:rsidRPr="00C27016">
        <w:rPr>
          <w:rFonts w:ascii="Times New Roman" w:eastAsia="Arial Unicode MS" w:hAnsi="Times New Roman" w:cs="Times New Roman"/>
          <w:sz w:val="24"/>
          <w:szCs w:val="24"/>
        </w:rPr>
        <w:t xml:space="preserve">forest and grassland ecosystems analyzed in this study (the Hainich-Dün and Schorfheide-Chorin regions) provides support for the pre-ageing of carbon in forest ecosystems: Solly et al.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{"citationItems":[{"id":"ITEM-1","itemData":{"DOI":"10.5194/bg-10-4833-2013","ISSN":"17264170","abstract":"Fine roots are the most dynamic portion of a plant's root system and a major source of soil organic matter. By altering plant species diversity and composition, soil conditions and nutrient availability, and consequently belowground allocation and dynamics of root carbon (C) inputs, land-use and management changes may influence organic C storage in terrestrial ecosystems. In three German regions, we measured fine root radiocarbon (14C) content to estimate the mean time since C in root tissues was fixed from the atmosphere in 54 grassland and forest plots with different management and soil conditions. Although root biomass was on average greater in grasslands 5.1 ± 0.8 g (mean ± SE, Combining double low line 27) than in forests 3.1 ± 0.5 g (n Combining double low line 27) (p/0.05), the mean age of C in fine roots in forests averaged 11.3 ± 1.8 yr and was older and more variable compared to grasslands 1.7 ± 0.4 yr (ip &lt; 0.001). We further found that management affects the mean age of fine root C in temperate grasslands mediated by changes in plant species diversity and composition. Fine root mean C age is positively correlated with plant diversity (Combining double low line 0.65) and with the number of perennial species ( Combining double low line 0.77). Fine root mean C age in grasslands was also affected by study region with averages of 0.7 ± 0.1 yr ( Combining double low line 9) on mostly organic soils in northern Germany and of 1.8 ± 0.3 yr (n Combining double low line 9) and 2.6 ± 0.3 (n/Combining double low line 9) in central and southern Germany (ip/i0.05). This was probably due to differences in soil nutrient contents and soil moisture conditions between study regions, which affected plant species diversity and the presence of perennial species. Our results indicate more long-lived roots or internal redistribution of C in perennial species and suggest linkages between fine root C age and management in grasslands. These findings improve our ability to predict and model belowground C fluxes across broader spatial scales. © 2012 Author(s).","author":[{"dropping-particle":"","family":"Solly","given":"E.","non-dropping-particle":"","parse-names":false,"suffix":""},{"dropping-particle":"","family":"Schöning","given":"I.","non-dropping-particle":"","parse-names":false,"suffix":""},{"dropping-particle":"","family":"Boch","given":"S.","non-dropping-particle":"","parse-names":false,"suffix":""},{"dropping-particle":"","family":"Müller","given":"J.","non-dropping-particle":"","parse-names":false,"suffix":""},{"dropping-particle":"","family":"Socher","given":"S. A.","non-dropping-particle":"","parse-names":false,"suffix":""},{"dropping-particle":"","family":"Trumbore","given":"S. E.","non-dropping-particle":"","parse-names":false,"suffix":""},{"dropping-particle":"","family":"Schrumpf","given":"M.","non-dropping-particle":"","parse-names":false,"suffix":""}],"container-title":"Biogeosciences","id":"ITEM-1","issue":"7","issued":{"date-parts":[["2013"]]},"page":"4833-4843","title":"Mean age of carbon in fine roots from temperate forests and grasslands with different management","type":"article-journal","volume":"10"},"uris":["http://www.mendeley.com/documents/?uuid=d5728cd7-b31a-4ded-ad89-184a3d038660","http://www.mendeley.com/documents/?uuid=eaea192c-4ac3-46ac-b6ce-1c9faf6587c9"]}],"mendeley":{"formattedCitation":"(Solly et al., 2013)","manualFormatting":"(2013)","plainTextFormattedCitation":"(Solly et al., 2013)","previouslyFormattedCitation":"(Solly et al., 2013)"},"properties":{"noteIndex":0},"schema":"https://github.com/citation-style-language/schema/raw/master/csl-citation.json"}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(2013)</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found the mean age of the carbon in fine roots in</w:t>
      </w:r>
      <w:r w:rsidRPr="004D6009">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the forest ecosystems to be approximately 10 y, in comparison to 1 to 2 y for fine roots in the</w:t>
      </w:r>
      <w:r w:rsidRPr="00915EB6">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grassland ecosystems. This pre-aging, or lag effect, for fine root inputs ma</w:t>
      </w:r>
      <w:r>
        <w:rPr>
          <w:rFonts w:ascii="Times New Roman" w:eastAsia="Arial Unicode MS" w:hAnsi="Times New Roman" w:cs="Times New Roman"/>
          <w:sz w:val="24"/>
          <w:szCs w:val="24"/>
        </w:rPr>
        <w:t xml:space="preserve">y </w:t>
      </w:r>
      <w:r w:rsidRPr="00C27016">
        <w:rPr>
          <w:rFonts w:ascii="Times New Roman" w:eastAsia="Arial Unicode MS" w:hAnsi="Times New Roman" w:cs="Times New Roman"/>
          <w:sz w:val="24"/>
          <w:szCs w:val="24"/>
        </w:rPr>
        <w:t>explain the greater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values seen for the respiration from forest ecosystems as compared to the grassland ecosystems in this study (Table 3). Additionally, a greater lag in forest systems would also mean that the crossing point for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curves of the slow and fast cycling soil carbon pools (e.g. the blue and magenta lines in Fig. 6), would be later in time relative to grassland soils. Again, if the</w:t>
      </w:r>
      <w:r w:rsidRPr="00915EB6">
        <w:rPr>
          <w:rFonts w:ascii="Times New Roman" w:hAnsi="Times New Roman" w:cs="Times New Roman"/>
          <w:sz w:val="24"/>
          <w:szCs w:val="24"/>
        </w:rPr>
        <w:t xml:space="preserve"> </w:t>
      </w:r>
      <w:r w:rsidRPr="00C27016">
        <w:rPr>
          <w:rFonts w:ascii="Times New Roman" w:hAnsi="Times New Roman" w:cs="Times New Roman"/>
          <w:sz w:val="24"/>
          <w:szCs w:val="24"/>
        </w:rPr>
        <w:t>fast and slow soil carbon pool curves crossed between 2011 and 2019 for the forest soils, but had already crossed by 2011 in the grassland soils, this would explain the differences in the treatment responses observed in this study between the two ecosystem types.</w:t>
      </w:r>
      <w:r>
        <w:rPr>
          <w:rFonts w:ascii="Times New Roman" w:hAnsi="Times New Roman" w:cs="Times New Roman"/>
          <w:sz w:val="24"/>
          <w:szCs w:val="24"/>
        </w:rPr>
        <w:t xml:space="preserve"> This could be tested by comparing the ∆</w:t>
      </w:r>
      <w:r w:rsidRPr="00451048">
        <w:rPr>
          <w:rFonts w:ascii="Times New Roman" w:hAnsi="Times New Roman" w:cs="Times New Roman"/>
          <w:sz w:val="24"/>
          <w:szCs w:val="24"/>
          <w:vertAlign w:val="superscript"/>
        </w:rPr>
        <w:t>14</w:t>
      </w:r>
      <w:r>
        <w:rPr>
          <w:rFonts w:ascii="Times New Roman" w:hAnsi="Times New Roman" w:cs="Times New Roman"/>
          <w:sz w:val="24"/>
          <w:szCs w:val="24"/>
        </w:rPr>
        <w:t>C of empirically defined “fast” and “slow” carbon pools over this time period relative to observed ∆</w:t>
      </w:r>
      <w:r w:rsidRPr="00451048">
        <w:rPr>
          <w:rFonts w:ascii="Times New Roman" w:hAnsi="Times New Roman" w:cs="Times New Roman"/>
          <w:sz w:val="24"/>
          <w:szCs w:val="24"/>
          <w:vertAlign w:val="superscript"/>
        </w:rPr>
        <w:t>14</w:t>
      </w:r>
      <w:r>
        <w:rPr>
          <w:rFonts w:ascii="Times New Roman" w:hAnsi="Times New Roman" w:cs="Times New Roman"/>
          <w:sz w:val="24"/>
          <w:szCs w:val="24"/>
        </w:rPr>
        <w:t>C-CO</w:t>
      </w:r>
      <w:r w:rsidRPr="00451048">
        <w:rPr>
          <w:rFonts w:ascii="Times New Roman" w:hAnsi="Times New Roman" w:cs="Times New Roman"/>
          <w:sz w:val="24"/>
          <w:szCs w:val="24"/>
          <w:vertAlign w:val="subscript"/>
        </w:rPr>
        <w:t>2</w:t>
      </w:r>
      <w:r>
        <w:rPr>
          <w:rFonts w:ascii="Times New Roman" w:hAnsi="Times New Roman" w:cs="Times New Roman"/>
          <w:sz w:val="24"/>
          <w:szCs w:val="24"/>
        </w:rPr>
        <w:t>, e.g. free light particulate organic matter and mineral associated organic matter. However, this is beyond the scope of this study.</w:t>
      </w:r>
    </w:p>
    <w:p w14:paraId="2F68E740" w14:textId="77777777" w:rsidR="00964F33" w:rsidRPr="00C27016" w:rsidRDefault="00964F33" w:rsidP="00964F33">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4.4. ∆</w:t>
      </w:r>
      <w:r w:rsidRPr="00EB65FB">
        <w:rPr>
          <w:rFonts w:ascii="Times New Roman" w:hAnsi="Times New Roman" w:cs="Times New Roman"/>
          <w:sz w:val="24"/>
          <w:szCs w:val="24"/>
          <w:vertAlign w:val="superscript"/>
        </w:rPr>
        <w:t>14</w:t>
      </w:r>
      <w:r>
        <w:rPr>
          <w:rFonts w:ascii="Times New Roman" w:hAnsi="Times New Roman" w:cs="Times New Roman"/>
          <w:sz w:val="24"/>
          <w:szCs w:val="24"/>
        </w:rPr>
        <w:t>C-CO</w:t>
      </w:r>
      <w:r w:rsidRPr="00EB65FB">
        <w:rPr>
          <w:rFonts w:ascii="Times New Roman" w:hAnsi="Times New Roman" w:cs="Times New Roman"/>
          <w:sz w:val="24"/>
          <w:szCs w:val="24"/>
          <w:vertAlign w:val="subscript"/>
        </w:rPr>
        <w:t>2</w:t>
      </w:r>
      <w:r>
        <w:rPr>
          <w:rFonts w:ascii="Times New Roman" w:hAnsi="Times New Roman" w:cs="Times New Roman"/>
          <w:sz w:val="24"/>
          <w:szCs w:val="24"/>
        </w:rPr>
        <w:t xml:space="preserve"> of the rewetting pulse versus the second enclosure period</w:t>
      </w:r>
    </w:p>
    <w:p w14:paraId="667C5305" w14:textId="77777777" w:rsidR="00964F33" w:rsidRDefault="00964F33" w:rsidP="00964F33">
      <w:pPr>
        <w:pStyle w:val="Normal1"/>
        <w:spacing w:before="240" w:after="120" w:line="360" w:lineRule="auto"/>
        <w:rPr>
          <w:rFonts w:ascii="Times New Roman" w:hAnsi="Times New Roman" w:cs="Times New Roman"/>
          <w:sz w:val="24"/>
          <w:szCs w:val="24"/>
        </w:rPr>
      </w:pPr>
      <w:r>
        <w:rPr>
          <w:rFonts w:ascii="Times New Roman" w:eastAsia="Arial Unicode MS" w:hAnsi="Times New Roman" w:cs="Times New Roman"/>
          <w:sz w:val="24"/>
          <w:szCs w:val="24"/>
        </w:rPr>
        <w:t xml:space="preserve">We </w:t>
      </w:r>
      <w:r w:rsidRPr="00C27016">
        <w:rPr>
          <w:rFonts w:ascii="Times New Roman" w:eastAsia="Arial Unicode MS" w:hAnsi="Times New Roman" w:cs="Times New Roman"/>
          <w:sz w:val="24"/>
          <w:szCs w:val="24"/>
        </w:rPr>
        <w:t>h</w:t>
      </w:r>
      <w:r>
        <w:rPr>
          <w:rFonts w:ascii="Times New Roman" w:eastAsia="Arial Unicode MS" w:hAnsi="Times New Roman" w:cs="Times New Roman"/>
          <w:sz w:val="24"/>
          <w:szCs w:val="24"/>
        </w:rPr>
        <w:t xml:space="preserve">ypothesized that </w:t>
      </w:r>
      <w:r w:rsidRPr="00C27016">
        <w:rPr>
          <w:rFonts w:ascii="Times New Roman" w:hAnsi="Times New Roman" w:cs="Times New Roman"/>
          <w:sz w:val="24"/>
          <w:szCs w:val="24"/>
        </w:rPr>
        <w:t>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immediately</w:t>
      </w:r>
      <w:r>
        <w:rPr>
          <w:rFonts w:ascii="Times New Roman" w:hAnsi="Times New Roman" w:cs="Times New Roman"/>
          <w:sz w:val="24"/>
          <w:szCs w:val="24"/>
        </w:rPr>
        <w:t xml:space="preserve"> following moisture adjustment, i.e. the rewetting pulse, would </w:t>
      </w:r>
      <w:r w:rsidRPr="00C27016">
        <w:rPr>
          <w:rFonts w:ascii="Times New Roman" w:hAnsi="Times New Roman" w:cs="Times New Roman"/>
          <w:sz w:val="24"/>
          <w:szCs w:val="24"/>
        </w:rPr>
        <w:t>be older than the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released during</w:t>
      </w:r>
      <w:r>
        <w:rPr>
          <w:rFonts w:ascii="Times New Roman" w:eastAsia="Arial Unicode MS" w:hAnsi="Times New Roman" w:cs="Times New Roman"/>
          <w:sz w:val="24"/>
          <w:szCs w:val="24"/>
        </w:rPr>
        <w:t xml:space="preserve"> the second enclosure period</w:t>
      </w:r>
      <w:r w:rsidRPr="00C27016">
        <w:rPr>
          <w:rFonts w:ascii="Times New Roman" w:eastAsia="Arial Unicode MS" w:hAnsi="Times New Roman" w:cs="Times New Roman"/>
          <w:sz w:val="24"/>
          <w:szCs w:val="24"/>
        </w:rPr>
        <w:t>. However, in contrast to our expectations, we did not find a significant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these two respiration periods. This finding was true for all of the samples in which we measured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both the </w:t>
      </w:r>
      <w:r>
        <w:rPr>
          <w:rFonts w:ascii="Times New Roman" w:hAnsi="Times New Roman" w:cs="Times New Roman"/>
          <w:sz w:val="24"/>
          <w:szCs w:val="24"/>
        </w:rPr>
        <w:t>rewetting pulse period</w:t>
      </w:r>
      <w:r w:rsidRPr="00C27016">
        <w:rPr>
          <w:rFonts w:ascii="Times New Roman" w:hAnsi="Times New Roman" w:cs="Times New Roman"/>
          <w:sz w:val="24"/>
          <w:szCs w:val="24"/>
        </w:rPr>
        <w:t xml:space="preserve"> and </w:t>
      </w:r>
      <w:r>
        <w:rPr>
          <w:rFonts w:ascii="Times New Roman" w:hAnsi="Times New Roman" w:cs="Times New Roman"/>
          <w:sz w:val="24"/>
          <w:szCs w:val="24"/>
        </w:rPr>
        <w:t>a second enclosure</w:t>
      </w:r>
      <w:r w:rsidRPr="00C27016">
        <w:rPr>
          <w:rFonts w:ascii="Times New Roman" w:hAnsi="Times New Roman" w:cs="Times New Roman"/>
          <w:sz w:val="24"/>
          <w:szCs w:val="24"/>
        </w:rPr>
        <w:t xml:space="preserve"> period (Fig. 3). These results suggest that the change in substrate availability initiated by air-drying and rewetting </w:t>
      </w:r>
      <w:r>
        <w:rPr>
          <w:rFonts w:ascii="Times New Roman" w:hAnsi="Times New Roman" w:cs="Times New Roman"/>
          <w:sz w:val="24"/>
          <w:szCs w:val="24"/>
        </w:rPr>
        <w:t xml:space="preserve">is not </w:t>
      </w:r>
      <w:r w:rsidRPr="00C27016">
        <w:rPr>
          <w:rFonts w:ascii="Times New Roman" w:hAnsi="Times New Roman" w:cs="Times New Roman"/>
          <w:sz w:val="24"/>
          <w:szCs w:val="24"/>
        </w:rPr>
        <w:t>limited to the rewetting puls</w:t>
      </w:r>
      <w:r>
        <w:rPr>
          <w:rFonts w:ascii="Times New Roman" w:hAnsi="Times New Roman" w:cs="Times New Roman"/>
          <w:sz w:val="24"/>
          <w:szCs w:val="24"/>
        </w:rPr>
        <w:t>e</w:t>
      </w:r>
      <w:r w:rsidRPr="00C27016">
        <w:rPr>
          <w:rFonts w:ascii="Times New Roman" w:hAnsi="Times New Roman" w:cs="Times New Roman"/>
          <w:sz w:val="24"/>
          <w:szCs w:val="24"/>
        </w:rPr>
        <w:t>.</w:t>
      </w:r>
      <w:r>
        <w:rPr>
          <w:rFonts w:ascii="Times New Roman" w:hAnsi="Times New Roman" w:cs="Times New Roman"/>
          <w:sz w:val="24"/>
          <w:szCs w:val="24"/>
        </w:rPr>
        <w:t xml:space="preserve"> </w:t>
      </w:r>
    </w:p>
    <w:p w14:paraId="4A89DFAD" w14:textId="77777777" w:rsidR="00964F33" w:rsidRDefault="00964F33" w:rsidP="00964F33">
      <w:pPr>
        <w:pStyle w:val="Normal1"/>
        <w:spacing w:before="240" w:after="120" w:line="360" w:lineRule="auto"/>
        <w:rPr>
          <w:rFonts w:ascii="Times New Roman" w:hAnsi="Times New Roman" w:cs="Times New Roman"/>
          <w:sz w:val="24"/>
          <w:szCs w:val="24"/>
        </w:rPr>
        <w:sectPr w:rsidR="00964F33" w:rsidSect="00F007DA">
          <w:pgSz w:w="12240" w:h="15840"/>
          <w:pgMar w:top="1440" w:right="1440" w:bottom="1440" w:left="1440" w:header="432" w:footer="720" w:gutter="0"/>
          <w:lnNumType w:countBy="1" w:restart="continuous"/>
          <w:cols w:space="720"/>
          <w:docGrid w:linePitch="360"/>
          <w:printerSettings r:id="rId13"/>
        </w:sectPr>
      </w:pPr>
      <w:r>
        <w:rPr>
          <w:rFonts w:ascii="Times New Roman" w:hAnsi="Times New Roman" w:cs="Times New Roman"/>
          <w:sz w:val="24"/>
          <w:szCs w:val="24"/>
        </w:rPr>
        <w:t>There is a large body of literature that provides evidence for different chemistry of the substrates fueling the rewetting pulse compared to that of the substrates fueling basal respiration (Franzluebbers et al., 2000; Wu and Brooks, 2005; Xiang et al., 2008; Williams and Xia, 2009). However, as other recent work has shown, persistence of soil organic matter is not soley due to chemistry (Lützow et al., 2006; Marschner et al. 2008; Schmidt et al.; 2011; Dungait et al., 2012). The similarity in ∆</w:t>
      </w:r>
      <w:r w:rsidRPr="00455432">
        <w:rPr>
          <w:rFonts w:ascii="Times New Roman" w:hAnsi="Times New Roman" w:cs="Times New Roman"/>
          <w:sz w:val="24"/>
          <w:szCs w:val="24"/>
          <w:vertAlign w:val="superscript"/>
        </w:rPr>
        <w:t>14</w:t>
      </w:r>
      <w:r>
        <w:rPr>
          <w:rFonts w:ascii="Times New Roman" w:hAnsi="Times New Roman" w:cs="Times New Roman"/>
          <w:sz w:val="24"/>
          <w:szCs w:val="24"/>
        </w:rPr>
        <w:t>C across substrates utilized in the rewetting pulse and the second</w:t>
      </w:r>
      <w:r w:rsidRPr="00DF7C0D">
        <w:rPr>
          <w:rFonts w:ascii="Times New Roman" w:hAnsi="Times New Roman" w:cs="Times New Roman"/>
          <w:sz w:val="24"/>
          <w:szCs w:val="24"/>
        </w:rPr>
        <w:t xml:space="preserve"> </w:t>
      </w:r>
      <w:r>
        <w:rPr>
          <w:rFonts w:ascii="Times New Roman" w:hAnsi="Times New Roman" w:cs="Times New Roman"/>
          <w:sz w:val="24"/>
          <w:szCs w:val="24"/>
        </w:rPr>
        <w:t>enclosure period that likely diverge in chemistry is therefore in line with the modern paradigm</w:t>
      </w:r>
    </w:p>
    <w:p w14:paraId="2656C92A" w14:textId="77777777" w:rsidR="00964F33" w:rsidRDefault="00964F33" w:rsidP="00964F33">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(Lehmann and Kleber, 2015; Lehmann et al. 2020). Alternatively, microbial recycling over the relatively short duration of the incubations in this study (mean = 9 d) could also explain the lack of change in ∆</w:t>
      </w:r>
      <w:r w:rsidRPr="00524589">
        <w:rPr>
          <w:rFonts w:ascii="Times New Roman" w:hAnsi="Times New Roman" w:cs="Times New Roman"/>
          <w:sz w:val="24"/>
          <w:szCs w:val="24"/>
          <w:vertAlign w:val="superscript"/>
        </w:rPr>
        <w:t>14</w:t>
      </w:r>
      <w:r>
        <w:rPr>
          <w:rFonts w:ascii="Times New Roman" w:hAnsi="Times New Roman" w:cs="Times New Roman"/>
          <w:sz w:val="24"/>
          <w:szCs w:val="24"/>
        </w:rPr>
        <w:t>C-CO</w:t>
      </w:r>
      <w:r w:rsidRPr="00524589">
        <w:rPr>
          <w:rFonts w:ascii="Times New Roman" w:hAnsi="Times New Roman" w:cs="Times New Roman"/>
          <w:sz w:val="24"/>
          <w:szCs w:val="24"/>
          <w:vertAlign w:val="subscript"/>
        </w:rPr>
        <w:t>2</w:t>
      </w:r>
      <w:r>
        <w:rPr>
          <w:rFonts w:ascii="Times New Roman" w:hAnsi="Times New Roman" w:cs="Times New Roman"/>
          <w:sz w:val="24"/>
          <w:szCs w:val="24"/>
        </w:rPr>
        <w:t xml:space="preserve"> between enclosure periods. </w:t>
      </w:r>
      <w:r w:rsidRPr="00C27016">
        <w:rPr>
          <w:rFonts w:ascii="Times New Roman" w:hAnsi="Times New Roman" w:cs="Times New Roman"/>
          <w:sz w:val="24"/>
          <w:szCs w:val="24"/>
        </w:rPr>
        <w:t xml:space="preserve">For context, </w:t>
      </w:r>
      <w:r>
        <w:rPr>
          <w:rFonts w:ascii="Times New Roman" w:hAnsi="Times New Roman" w:cs="Times New Roman"/>
          <w:sz w:val="24"/>
          <w:szCs w:val="24"/>
        </w:rPr>
        <w:t xml:space="preserve">we note that </w:t>
      </w:r>
      <w:r w:rsidRPr="00C27016">
        <w:rPr>
          <w:rFonts w:ascii="Times New Roman" w:hAnsi="Times New Roman" w:cs="Times New Roman"/>
          <w:sz w:val="24"/>
          <w:szCs w:val="24"/>
        </w:rPr>
        <w:t>the mean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in the incubations in this study was 0.8 percent of the init</w:t>
      </w:r>
      <w:r>
        <w:rPr>
          <w:rFonts w:ascii="Times New Roman" w:hAnsi="Times New Roman" w:cs="Times New Roman"/>
          <w:sz w:val="24"/>
          <w:szCs w:val="24"/>
        </w:rPr>
        <w:t xml:space="preserve">ial total soil organic carbon. This microbial recycling hypothesis is also supported by the shifts in </w:t>
      </w:r>
      <w:r w:rsidRPr="00C27016">
        <w:rPr>
          <w:rFonts w:ascii="Times New Roman" w:hAnsi="Times New Roman" w:cs="Times New Roman"/>
          <w:sz w:val="24"/>
          <w:szCs w:val="24"/>
        </w:rPr>
        <w:t>δ</w:t>
      </w:r>
      <w:r w:rsidRPr="0080158A">
        <w:rPr>
          <w:rFonts w:ascii="Times New Roman" w:hAnsi="Times New Roman" w:cs="Times New Roman"/>
          <w:sz w:val="24"/>
          <w:szCs w:val="24"/>
          <w:vertAlign w:val="superscript"/>
        </w:rPr>
        <w:t>13</w:t>
      </w:r>
      <w:r>
        <w:rPr>
          <w:rFonts w:ascii="Times New Roman" w:hAnsi="Times New Roman" w:cs="Times New Roman"/>
          <w:sz w:val="24"/>
          <w:szCs w:val="24"/>
        </w:rPr>
        <w:t xml:space="preserve">C observed between the rewetting pulse and the second enclosure period, which we did find to be significant. </w:t>
      </w:r>
    </w:p>
    <w:p w14:paraId="6A701783" w14:textId="77777777" w:rsidR="00964F33" w:rsidRPr="00C27016" w:rsidRDefault="00964F33" w:rsidP="00964F33">
      <w:pPr>
        <w:pStyle w:val="Normal1"/>
        <w:spacing w:before="240" w:after="120" w:line="360" w:lineRule="auto"/>
        <w:ind w:firstLine="720"/>
        <w:rPr>
          <w:rFonts w:ascii="Times New Roman" w:hAnsi="Times New Roman" w:cs="Times New Roman"/>
          <w:sz w:val="24"/>
          <w:szCs w:val="24"/>
        </w:rPr>
      </w:pPr>
      <w:r>
        <w:rPr>
          <w:rFonts w:ascii="Times New Roman" w:eastAsia="Arial Unicode MS" w:hAnsi="Times New Roman" w:cs="Times New Roman"/>
          <w:sz w:val="24"/>
          <w:szCs w:val="24"/>
        </w:rPr>
        <w:t xml:space="preserve">4.5. Implication of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Pr>
          <w:rFonts w:ascii="Times New Roman" w:hAnsi="Times New Roman" w:cs="Times New Roman"/>
          <w:sz w:val="24"/>
          <w:szCs w:val="24"/>
        </w:rPr>
        <w:t>-CO</w:t>
      </w:r>
      <w:r w:rsidRPr="00E80703">
        <w:rPr>
          <w:rFonts w:ascii="Times New Roman" w:hAnsi="Times New Roman" w:cs="Times New Roman"/>
          <w:sz w:val="24"/>
          <w:szCs w:val="24"/>
          <w:vertAlign w:val="subscript"/>
        </w:rPr>
        <w:t>2</w:t>
      </w:r>
      <w:r>
        <w:rPr>
          <w:rFonts w:ascii="Times New Roman" w:hAnsi="Times New Roman" w:cs="Times New Roman"/>
          <w:sz w:val="24"/>
          <w:szCs w:val="24"/>
        </w:rPr>
        <w:t xml:space="preserve"> shifts following drying and rewetting</w:t>
      </w:r>
    </w:p>
    <w:p w14:paraId="6942F2D3" w14:textId="77777777" w:rsidR="00964F33" w:rsidRPr="00C27016" w:rsidRDefault="00964F33" w:rsidP="00964F33">
      <w:pPr>
        <w:pStyle w:val="Normal1"/>
        <w:spacing w:before="240" w:after="120" w:line="360" w:lineRule="auto"/>
        <w:rPr>
          <w:rFonts w:ascii="Times New Roman" w:eastAsia="Arial Unicode MS" w:hAnsi="Times New Roman" w:cs="Times New Roman"/>
          <w:sz w:val="24"/>
          <w:szCs w:val="24"/>
        </w:rPr>
      </w:pPr>
      <w:r>
        <w:rPr>
          <w:rFonts w:ascii="Times New Roman" w:hAnsi="Times New Roman" w:cs="Times New Roman"/>
          <w:sz w:val="24"/>
          <w:szCs w:val="24"/>
        </w:rPr>
        <w:t>T</w:t>
      </w:r>
      <w:r w:rsidRPr="00C27016">
        <w:rPr>
          <w:rFonts w:ascii="Times New Roman" w:hAnsi="Times New Roman" w:cs="Times New Roman"/>
          <w:sz w:val="24"/>
          <w:szCs w:val="24"/>
        </w:rPr>
        <w:t>he consistent enrichment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seen following both the </w:t>
      </w:r>
      <w:r>
        <w:rPr>
          <w:rFonts w:ascii="Times New Roman" w:eastAsia="Arial Unicode MS" w:hAnsi="Times New Roman" w:cs="Times New Roman"/>
          <w:sz w:val="24"/>
          <w:szCs w:val="24"/>
        </w:rPr>
        <w:t>air-dry/rewet +</w:t>
      </w:r>
      <w:r w:rsidRPr="003B69F5">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storage</w:t>
      </w:r>
      <w:r w:rsidRPr="00C27016">
        <w:rPr>
          <w:rFonts w:ascii="Times New Roman" w:eastAsia="Arial Unicode MS" w:hAnsi="Times New Roman" w:cs="Times New Roman"/>
          <w:sz w:val="24"/>
          <w:szCs w:val="24"/>
        </w:rPr>
        <w:t xml:space="preserve"> treatment and the </w:t>
      </w:r>
      <w:r>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treatment</w:t>
      </w:r>
      <w:r>
        <w:rPr>
          <w:rFonts w:ascii="Times New Roman" w:eastAsia="Arial Unicode MS" w:hAnsi="Times New Roman" w:cs="Times New Roman"/>
          <w:sz w:val="24"/>
          <w:szCs w:val="24"/>
        </w:rPr>
        <w:t xml:space="preserve"> (Table 3, Supplemental Fig. 3) </w:t>
      </w:r>
      <w:r w:rsidRPr="00C27016">
        <w:rPr>
          <w:rFonts w:ascii="Times New Roman" w:eastAsia="Arial Unicode MS" w:hAnsi="Times New Roman" w:cs="Times New Roman"/>
          <w:sz w:val="24"/>
          <w:szCs w:val="24"/>
        </w:rPr>
        <w:t>could</w:t>
      </w:r>
      <w:r>
        <w:rPr>
          <w:rFonts w:ascii="Times New Roman" w:eastAsia="Arial Unicode MS" w:hAnsi="Times New Roman" w:cs="Times New Roman"/>
          <w:sz w:val="24"/>
          <w:szCs w:val="24"/>
        </w:rPr>
        <w:t xml:space="preserve"> be due to many possible scenarios, however. </w:t>
      </w:r>
      <w:r>
        <w:rPr>
          <w:rFonts w:ascii="Times New Roman" w:hAnsi="Times New Roman" w:cs="Times New Roman"/>
          <w:sz w:val="24"/>
          <w:szCs w:val="24"/>
        </w:rPr>
        <w:t>Microbial recycling</w:t>
      </w:r>
      <w:r w:rsidRPr="004B3AE1">
        <w:rPr>
          <w:rFonts w:ascii="Times New Roman" w:hAnsi="Times New Roman" w:cs="Times New Roman"/>
          <w:sz w:val="24"/>
          <w:szCs w:val="24"/>
        </w:rPr>
        <w:t xml:space="preserve"> has </w:t>
      </w:r>
      <w:r w:rsidRPr="00C27016">
        <w:rPr>
          <w:rFonts w:ascii="Times New Roman" w:hAnsi="Times New Roman" w:cs="Times New Roman"/>
          <w:sz w:val="24"/>
          <w:szCs w:val="24"/>
        </w:rPr>
        <w:t>been shown to lead to enrichment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Australia","type":"article-journal","volume":"69"},"uris":["http://www.mendeley.com/documents/?uuid=4710dbb3-e1d5-47d7-bdaa-262a068b91a3","http://www.mendeley.com/documents/?uuid=d7ef6db7-fb73-45c0-a0ef-231a2f654393"]}],"mendeley":{"formattedCitation":"(Wynn et al., 2005)","plainTextFormattedCitation":"(Wynn et al., 2005)","previouslyFormattedCitation":"(Wynn et al., 2005)"},"properties":{"noteIndex":0},"schema":"https://github.com/citation-style-language/schema/raw/master/csl-citation.json"}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(Wynn et al., 2005)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and </w:t>
      </w:r>
      <w:r>
        <w:rPr>
          <w:rFonts w:ascii="Times New Roman" w:hAnsi="Times New Roman" w:cs="Times New Roman"/>
          <w:sz w:val="24"/>
          <w:szCs w:val="24"/>
        </w:rPr>
        <w:t>has also b</w:t>
      </w:r>
      <w:r w:rsidRPr="00C27016">
        <w:rPr>
          <w:rFonts w:ascii="Times New Roman" w:hAnsi="Times New Roman" w:cs="Times New Roman"/>
          <w:sz w:val="24"/>
          <w:szCs w:val="24"/>
        </w:rPr>
        <w:t>een shown to be enhanced</w:t>
      </w:r>
      <w:r w:rsidRPr="003B69F5">
        <w:rPr>
          <w:rFonts w:ascii="Times New Roman" w:hAnsi="Times New Roman" w:cs="Times New Roman"/>
          <w:sz w:val="24"/>
          <w:szCs w:val="24"/>
        </w:rPr>
        <w:t xml:space="preserve"> </w:t>
      </w:r>
      <w:r w:rsidRPr="00C27016">
        <w:rPr>
          <w:rFonts w:ascii="Times New Roman" w:hAnsi="Times New Roman" w:cs="Times New Roman"/>
          <w:sz w:val="24"/>
          <w:szCs w:val="24"/>
        </w:rPr>
        <w:t xml:space="preserve">following air-drying and rewetting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{"citationItems":[{"id":"ITEM-1","itemData":{"DOI":"10.1016/j.soilbio.2018.10.001","ISSN":"00380717","abstract":"Phosphorus (P) is a key nutrient but still we have a limited knowledge on the controls of mobilization and fluxes of P in forest soils. Our study explored the linkages between P mobilization in organic horizons and mineral soils and the P status of soils, as affected by two consecutive drying and rewetting (D/W) cycles. We sampled litter layers (Oi), mixed Oe-Oa horizons, and A horizons in three beech forests along a P availability gradient in Germany. Carbon mineralization and release of dissolved organic matter (DOC, DOP) and dissolved inorganic P (DIP) were studied in microcosms exposed to an initial harsh drying (40 °C for 72 h) and a moderate dry spell (1 month at 20 °C). In Oi horizons, net P mineralization decreased with decreasing P status despite a similar C mineralization at all sites. This supports the general concept that the stoichiometric difference between substrate and microbial biomass primarily drives P release from decomposing organic matter. Counterintuitively, P mobilization per unit soil P increased towards P-poor sites in the mineral soil, likely due to decreasing contents of reactive secondary minerals and the consequently smaller P sorption. Drying and rewetting caused stronger mobilization of DIP and DOP (+108% on average) than of DOC (+51%). The parallel decline in specific UV absorptivity of DOM suggests that lysis of microbial cells drove the drought-induced P release. The D/W effects on P mobilization were particularly strong in P-poor soils, where greater portions of P are bound to microbial biomass, which are prone to become released upon rewetting. Since mobilized P can potentially be leached from soils, our findings indicate, that drought-induced P mobilization fosters the progressive P depletion of already P-poor soils. The possible P leaching losses from mineral soils seem rather be driven by soil mineralogy than by P status.","author":[{"dropping-particle":"","family":"Brödlin","given":"Dominik","non-dropping-particle":"","parse-names":false,"suffix":""},{"dropping-particle":"","family":"Kaiser","given":"Klaus","non-dropping-particle":"","parse-names":false,"suffix":""},{"dropping-particle":"","family":"Kessler","given":"Arnim","non-dropping-particle":"","parse-names":false,"suffix":""},{"dropping-particle":"","family":"Hagedorn","given":"Frank","non-dropping-particle":"","parse-names":false,"suffix":""}],"container-title":"Soil Biology and Biochemistry","id":"ITEM-1","issue":"May 2018","issued":{"date-parts":[["2019"]]},"page":"22-34","publisher":"Elsevier","title":"Drying and rewetting foster phosphorus depletion of forest soils","type":"article-journal","volume":"128"},"uris":["http://www.mendeley.com/documents/?uuid=b9212547-b119-47e4-b77b-f6414c6dac88","http://www.mendeley.com/documents/?uuid=02df2046-054c-4190-94ad-aee6a4f0d477"]},{"id":"ITEM-2","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P.","non-dropping-particle":"","parse-names":false,"suffix":""}],"container-title":"Biogeochemistry","id":"ITEM-2","issue":"3","issued":{"date-parts":[["2020"]]},"page":"307-324","title":"Cellular and extracellular C contributions to respiration after wetting dry soil","type":"article-journal","volume":"147"},"uris":["http://www.mendeley.com/documents/?uuid=cbfd053f-fe46-413a-9211-0090cf162ce3","http://www.mendeley.com/documents/?uuid=1ad23cf0-b5ac-4956-bf6e-7cf1d6c54047"]}],"mendeley":{"formattedCitation":"(Brödlin et al., 2019; Slessarev et al., 2020)","plainTextFormattedCitation":"(Brödlin et al., 2019; Slessarev et al., 2020)","previouslyFormattedCitation":"(Brödlin et al., 2019;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(Brödlin et al., 2019;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Pr>
          <w:rFonts w:ascii="Times New Roman" w:hAnsi="Times New Roman" w:cs="Times New Roman"/>
          <w:sz w:val="24"/>
          <w:szCs w:val="24"/>
        </w:rPr>
        <w:t xml:space="preserve"> Another scenario </w:t>
      </w:r>
      <w:r>
        <w:rPr>
          <w:rFonts w:ascii="Times New Roman" w:eastAsia="Arial Unicode MS" w:hAnsi="Times New Roman" w:cs="Times New Roman"/>
          <w:sz w:val="24"/>
          <w:szCs w:val="24"/>
        </w:rPr>
        <w:t>is</w:t>
      </w:r>
      <w:r w:rsidRPr="00C27016">
        <w:rPr>
          <w:rFonts w:ascii="Times New Roman" w:eastAsia="Arial Unicode MS" w:hAnsi="Times New Roman" w:cs="Times New Roman"/>
          <w:sz w:val="24"/>
          <w:szCs w:val="24"/>
        </w:rPr>
        <w:t xml:space="preserve"> that the fuel for the rewetting pulse is microbial in origin, but derived from microbes that have been dormant for decades. Such a scenario would explain the concomitant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-CO</w:t>
      </w:r>
      <w:r w:rsidRPr="00AB7876">
        <w:rPr>
          <w:rFonts w:ascii="Times New Roman" w:hAnsi="Times New Roman" w:cs="Times New Roman"/>
          <w:sz w:val="24"/>
          <w:szCs w:val="24"/>
          <w:vertAlign w:val="subscript"/>
        </w:rPr>
        <w:t>2</w:t>
      </w:r>
      <w:r w:rsidRPr="00C27016">
        <w:rPr>
          <w:rFonts w:ascii="Times New Roman" w:hAnsi="Times New Roman" w:cs="Times New Roman"/>
          <w:sz w:val="24"/>
          <w:szCs w:val="24"/>
        </w:rPr>
        <w:t>, but to our knowledge such a response has not been previously documented. While we cannot rule out this interpretation, such an argument is complicated by the fact that older soil organic matter also tends to be enriched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Pr>
          <w:rFonts w:ascii="Times New Roman" w:hAnsi="Times New Roman" w:cs="Times New Roman"/>
          <w:sz w:val="24"/>
          <w:szCs w:val="24"/>
        </w:rPr>
        <w:t xml:space="preserve"> due to the ongoing process of decomposition</w:t>
      </w:r>
      <w:r w:rsidRPr="00C27016">
        <w:rPr>
          <w:rFonts w:ascii="Times New Roman" w:hAnsi="Times New Roman" w:cs="Times New Roman"/>
          <w:sz w:val="24"/>
          <w:szCs w:val="24"/>
        </w:rPr>
        <w:t>, and thus mobilization of older, extracellular C would be in line</w:t>
      </w:r>
      <w:r w:rsidRPr="003B69F5">
        <w:rPr>
          <w:rFonts w:ascii="Times New Roman" w:hAnsi="Times New Roman" w:cs="Times New Roman"/>
          <w:sz w:val="24"/>
          <w:szCs w:val="24"/>
        </w:rPr>
        <w:t xml:space="preserve"> </w:t>
      </w:r>
      <w:r w:rsidRPr="00C27016">
        <w:rPr>
          <w:rFonts w:ascii="Times New Roman" w:hAnsi="Times New Roman" w:cs="Times New Roman"/>
          <w:sz w:val="24"/>
          <w:szCs w:val="24"/>
        </w:rPr>
        <w:t>with the observed shift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seen in both the </w:t>
      </w:r>
      <w:r>
        <w:rPr>
          <w:rFonts w:ascii="Times New Roman" w:hAnsi="Times New Roman" w:cs="Times New Roman"/>
          <w:sz w:val="24"/>
          <w:szCs w:val="24"/>
        </w:rPr>
        <w:t>air-dry/rewet</w:t>
      </w:r>
      <w:r w:rsidRPr="00C27016">
        <w:rPr>
          <w:rFonts w:ascii="Times New Roman" w:hAnsi="Times New Roman" w:cs="Times New Roman"/>
          <w:sz w:val="24"/>
          <w:szCs w:val="24"/>
        </w:rPr>
        <w:t xml:space="preserve"> and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Australia","type":"article-journal","volume":"69"},"uris":["http://www.mendeley.com/documents/?uuid=d7ef6db7-fb73-45c0-a0ef-231a2f654393","http://www.mendeley.com/documents/?uuid=4710dbb3-e1d5-47d7-bdaa-262a068b91a3"]}],"mendeley":{"formattedCitation":"(Wynn et al., 2005)","plainTextFormattedCitation":"(Wynn et al., 2005)","previouslyFormattedCitation":"(Wynn et al., 2005)"},"properties":{"noteIndex":0},"schema":"https://github.com/citation-style-language/schema/raw/master/csl-citation.json"}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(Wynn et al., 2005)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Pr>
          <w:rFonts w:ascii="Times New Roman" w:hAnsi="Times New Roman" w:cs="Times New Roman"/>
          <w:sz w:val="24"/>
          <w:szCs w:val="24"/>
        </w:rPr>
        <w:t>As noted previously, the ∆</w:t>
      </w:r>
      <w:r w:rsidRPr="00B904CA">
        <w:rPr>
          <w:rFonts w:ascii="Times New Roman" w:hAnsi="Times New Roman" w:cs="Times New Roman"/>
          <w:sz w:val="24"/>
          <w:szCs w:val="24"/>
          <w:vertAlign w:val="superscript"/>
        </w:rPr>
        <w:t>14</w:t>
      </w:r>
      <w:r>
        <w:rPr>
          <w:rFonts w:ascii="Times New Roman" w:hAnsi="Times New Roman" w:cs="Times New Roman"/>
          <w:sz w:val="24"/>
          <w:szCs w:val="24"/>
        </w:rPr>
        <w:t xml:space="preserve">C unit accounts for mass-dependent fractionation effects, thus this phenomenon does not affect the radiocarbon results as reported. </w:t>
      </w:r>
    </w:p>
    <w:p w14:paraId="486A7A9E" w14:textId="77777777" w:rsidR="00964F33" w:rsidRDefault="00964F33" w:rsidP="00964F33">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We observed greater enrichment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forest soils than in grassland soils, which could indicate greater microbial recycling in forest soils or potentially more mobilization of mineral-associated</w:t>
      </w:r>
      <w:r>
        <w:rPr>
          <w:rFonts w:ascii="Times New Roman" w:hAnsi="Times New Roman" w:cs="Times New Roman"/>
          <w:sz w:val="24"/>
          <w:szCs w:val="24"/>
        </w:rPr>
        <w:t xml:space="preserve"> organic</w:t>
      </w:r>
      <w:r w:rsidRPr="00C27016">
        <w:rPr>
          <w:rFonts w:ascii="Times New Roman" w:hAnsi="Times New Roman" w:cs="Times New Roman"/>
          <w:sz w:val="24"/>
          <w:szCs w:val="24"/>
        </w:rPr>
        <w:t xml:space="preserve"> </w:t>
      </w:r>
      <w:r>
        <w:rPr>
          <w:rFonts w:ascii="Times New Roman" w:hAnsi="Times New Roman" w:cs="Times New Roman"/>
          <w:sz w:val="24"/>
          <w:szCs w:val="24"/>
        </w:rPr>
        <w:t>matter</w:t>
      </w:r>
      <w:r w:rsidRPr="00C27016">
        <w:rPr>
          <w:rFonts w:ascii="Times New Roman" w:hAnsi="Times New Roman" w:cs="Times New Roman"/>
          <w:sz w:val="24"/>
          <w:szCs w:val="24"/>
        </w:rPr>
        <w:t xml:space="preserve"> in forest soils than in grassland soils following treatment. Mineral-associated </w:t>
      </w:r>
      <w:r>
        <w:rPr>
          <w:rFonts w:ascii="Times New Roman" w:hAnsi="Times New Roman" w:cs="Times New Roman"/>
          <w:sz w:val="24"/>
          <w:szCs w:val="24"/>
        </w:rPr>
        <w:t>organic matter</w:t>
      </w:r>
      <w:r w:rsidRPr="00C27016">
        <w:rPr>
          <w:rFonts w:ascii="Times New Roman" w:hAnsi="Times New Roman" w:cs="Times New Roman"/>
          <w:sz w:val="24"/>
          <w:szCs w:val="24"/>
        </w:rPr>
        <w:t xml:space="preserve"> has been shown to be more enriched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as well as older on average than bulk soil organic matter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{"citationItems":[{"id":"ITEM-1","itemData":{"DOI":"10.5194/bg-10-1675-2013","ISBN":"1726-4170","ISSN":"17264189","PMID":"25990618","abstract":"Conceptual models suggest that stability of organic carbon (OC) in soil depends on the source of plant litter, occlusion within aggregates, incorporation in organomineral complexes, and location within the soil profile. Density fractionation is a useful tool to study the relevance of OC stabilization in aggregates and in association with minerals, but it has rarely been applied to full soil profiles. We aim to determine factors shaping the depth profiles of physically unprotected and mineral associated OC and test their relevance for OC stability across a range of European soils that vary in vegetation, soil types, parent material, and land use. At each of the 12 study sites, 10 soil cores were sampled to 60 cm depth and subjected to density separation. Bulk soil samples and density fractions (free light fractions - fLF, occluded light fractions - oLF, heavy fractions - HF) were analysed for OC, total nitrogen (TN), delta C-13, and Delta C-14. Bulk samples were also incubated to determine CO2 evolution per g OC in the samples (specific mineralization rates) as an indicator for OC stability. Depth profiles of OC in the light fraction (LF-OC) matched those of roots for undisturbed grassland and forest sites, suggesting that roots are shaping the depth distribution of LF-OC. Organic C in the HF declined less with soil depth than LF-OC and roots, especially at grassland sites. The decrease in Delta C-14 (increase in age) of HF-OC with soil depth was related to soil pH as well as to dissolved OC fluxes. This indicates that dissolved OC translocation contributes to the formation of subsoil HF-OC and shapes the Delta C-14 profiles. The LF at three sites were rather depleted in C-14, indicating the presence of fossil material such as coal and lignite, probably inherited from the parent material. At the other sites, modern Delta C-14 signatures and positive correlations between specific mineralization rates and fLF-OC indicate the fLF is a potentially available energy and nutrient source for subsurface microorganisms throughout the profile. Declining specific mineralization rates with soil depth confirm greater stability of OC in subsoils across sites. The overall importance of OC stabilization by binding to minerals was demonstrated by declining specific mineralization rates with increasing contributions of HF-OC to bulk soil OC, and the low Delta C-14 values of HF-OC. The stability of HF-OC was greater in subsoils than in topsoils; nevertheless, a portion of H…","author":[{"dropping-particle":"","family":"Schrumpf","given":"M.","non-dropping-particle":"","parse-names":false,"suffix":""},{"dropping-particle":"","family":"Kaiser","given":"K.","non-dropping-particle":"","parse-names":false,"suffix":""},{"dropping-particle":"","family":"Guggenberger","given":"G.","non-dropping-particle":"","parse-names":false,"suffix":""},{"dropping-particle":"","family":"Persson","given":"T.","non-dropping-particle":"","parse-names":false,"suffix":""},{"dropping-particle":"","family":"Kögel-Knabner","given":"I.","non-dropping-particle":"","parse-names":false,"suffix":""},{"dropping-particle":"","family":"Schulze","given":"E. D.","non-dropping-particle":"","parse-names":false,"suffix":""}],"container-title":"Biogeosciences","id":"ITEM-1","issue":"3","issued":{"date-parts":[["2013"]]},"page":"1675-1691","title":"Storage and stability of organic carbon in soils as related to depth, occlusion within aggregates, and attachment to minerals","type":"article-journal","volume":"10"},"uris":["http://www.mendeley.com/documents/?uuid=ce09ea65-96ae-4b50-af22-2f8defc8b7e4","http://www.mendeley.com/documents/?uuid=eb975b29-8614-45c0-b6a0-0937f58478fe"]}],"mendeley":{"formattedCitation":"(Schrumpf et al., 2013)","plainTextFormattedCitation":"(Schrumpf et al., 2013)","previouslyFormattedCitation":"(Schrumpf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Pr="006C2651">
        <w:rPr>
          <w:rFonts w:ascii="Times New Roman" w:hAnsi="Times New Roman" w:cs="Times New Roman"/>
          <w:noProof/>
          <w:sz w:val="24"/>
          <w:szCs w:val="24"/>
        </w:rPr>
        <w:t>(Schrumpf et al., 2013)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a combination of observations that suggest more mineral-associated </w:t>
      </w:r>
      <w:r>
        <w:rPr>
          <w:rFonts w:ascii="Times New Roman" w:hAnsi="Times New Roman" w:cs="Times New Roman"/>
          <w:sz w:val="24"/>
          <w:szCs w:val="24"/>
        </w:rPr>
        <w:t>organic carbon</w:t>
      </w:r>
      <w:r w:rsidRPr="00C27016">
        <w:rPr>
          <w:rFonts w:ascii="Times New Roman" w:hAnsi="Times New Roman" w:cs="Times New Roman"/>
          <w:sz w:val="24"/>
          <w:szCs w:val="24"/>
        </w:rPr>
        <w:t xml:space="preserve"> may have been released upon rewetting in the forest soils than in the grassland soils. However, the similarity in the direction of the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response across forest and grassland soils (Supplemental Fig. 3) suggests that a similar mechanism is at work in both ecosystems.</w:t>
      </w:r>
    </w:p>
    <w:p w14:paraId="37EEE3CE" w14:textId="77777777" w:rsidR="00964F33" w:rsidRPr="0011371B" w:rsidRDefault="00964F33" w:rsidP="00964F33">
      <w:pPr>
        <w:pStyle w:val="Normal1"/>
        <w:spacing w:before="240" w:after="120" w:line="360" w:lineRule="auto"/>
        <w:ind w:firstLine="720"/>
        <w:rPr>
          <w:rFonts w:ascii="Times New Roman" w:eastAsia="Arial Unicode MS" w:hAnsi="Times New Roman" w:cs="Times New Roman"/>
          <w:sz w:val="24"/>
          <w:szCs w:val="24"/>
        </w:rPr>
      </w:pPr>
      <w:r>
        <w:rPr>
          <w:rFonts w:ascii="Times New Roman" w:eastAsia="Arial Unicode MS" w:hAnsi="Times New Roman" w:cs="Times New Roman"/>
          <w:sz w:val="24"/>
          <w:szCs w:val="24"/>
        </w:rPr>
        <w:t>4.6. Quantifying the treatment effect on ∆</w:t>
      </w:r>
      <w:r w:rsidRPr="00E8070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E80703">
        <w:rPr>
          <w:rFonts w:ascii="Times New Roman" w:eastAsia="Arial Unicode MS" w:hAnsi="Times New Roman" w:cs="Times New Roman"/>
          <w:sz w:val="24"/>
          <w:szCs w:val="24"/>
          <w:vertAlign w:val="subscript"/>
        </w:rPr>
        <w:t>2</w:t>
      </w:r>
    </w:p>
    <w:p w14:paraId="62A61898" w14:textId="77777777" w:rsidR="00964F33" w:rsidRDefault="00964F33" w:rsidP="00964F33">
      <w:pPr>
        <w:pStyle w:val="Normal1"/>
        <w:spacing w:before="240" w:after="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Nearly all of the forest soils analyzed in this study exhibited depletion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air-drying</w:t>
      </w:r>
      <w:r>
        <w:rPr>
          <w:rFonts w:ascii="Times New Roman" w:eastAsia="Arial Unicode MS" w:hAnsi="Times New Roman" w:cs="Times New Roman"/>
          <w:sz w:val="24"/>
          <w:szCs w:val="24"/>
        </w:rPr>
        <w:t>/rewet</w:t>
      </w:r>
      <w:r w:rsidRPr="00C27016">
        <w:rPr>
          <w:rFonts w:ascii="Times New Roman" w:eastAsia="Arial Unicode MS" w:hAnsi="Times New Roman" w:cs="Times New Roman"/>
          <w:sz w:val="24"/>
          <w:szCs w:val="24"/>
        </w:rPr>
        <w:t xml:space="preserve"> + storage</w:t>
      </w:r>
      <w:r>
        <w:rPr>
          <w:rFonts w:ascii="Times New Roman" w:eastAsia="Arial Unicode MS" w:hAnsi="Times New Roman" w:cs="Times New Roman"/>
          <w:sz w:val="24"/>
          <w:szCs w:val="24"/>
        </w:rPr>
        <w:t xml:space="preserve"> treatment</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Fig. 3, </w:t>
      </w:r>
      <w:r w:rsidRPr="00C27016">
        <w:rPr>
          <w:rFonts w:ascii="Times New Roman" w:eastAsia="Arial Unicode MS" w:hAnsi="Times New Roman" w:cs="Times New Roman"/>
          <w:sz w:val="24"/>
          <w:szCs w:val="24"/>
        </w:rPr>
        <w:t xml:space="preserve">Fig. </w:t>
      </w:r>
      <w:r>
        <w:rPr>
          <w:rFonts w:ascii="Times New Roman" w:eastAsia="Arial Unicode MS" w:hAnsi="Times New Roman" w:cs="Times New Roman"/>
          <w:sz w:val="24"/>
          <w:szCs w:val="24"/>
        </w:rPr>
        <w:t>4</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However, t</w:t>
      </w:r>
      <w:r w:rsidRPr="00C27016">
        <w:rPr>
          <w:rFonts w:ascii="Times New Roman" w:eastAsia="Arial Unicode MS" w:hAnsi="Times New Roman" w:cs="Times New Roman"/>
          <w:sz w:val="24"/>
          <w:szCs w:val="24"/>
        </w:rPr>
        <w:t xml:space="preserve">he depletion in the forest soils was greatest in the samples from Oak Ridge (magenta triangles, Fig. </w:t>
      </w:r>
      <w:r>
        <w:rPr>
          <w:rFonts w:ascii="Times New Roman" w:eastAsia="Arial Unicode MS" w:hAnsi="Times New Roman" w:cs="Times New Roman"/>
          <w:sz w:val="24"/>
          <w:szCs w:val="24"/>
        </w:rPr>
        <w:t>3)</w:t>
      </w:r>
      <w:r w:rsidRPr="00C27016">
        <w:rPr>
          <w:rFonts w:ascii="Times New Roman" w:eastAsia="Arial Unicode MS" w:hAnsi="Times New Roman" w:cs="Times New Roman"/>
          <w:sz w:val="24"/>
          <w:szCs w:val="24"/>
        </w:rPr>
        <w:t>, which had been substantially enriched in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 xml:space="preserve">C above background levels through artificial means. </w:t>
      </w:r>
      <w:r w:rsidRPr="00D4316D">
        <w:rPr>
          <w:rFonts w:ascii="Times New Roman" w:eastAsia="Arial Unicode MS" w:hAnsi="Times New Roman" w:cs="Times New Roman"/>
          <w:sz w:val="24"/>
          <w:szCs w:val="24"/>
          <w:lang w:val="en-US"/>
        </w:rPr>
        <w:t xml:space="preserve">This localized </w:t>
      </w:r>
      <w:r w:rsidRPr="00D4316D">
        <w:rPr>
          <w:rFonts w:ascii="Times New Roman" w:eastAsia="Arial Unicode MS" w:hAnsi="Times New Roman" w:cs="Times New Roman"/>
          <w:sz w:val="24"/>
          <w:szCs w:val="24"/>
          <w:vertAlign w:val="superscript"/>
          <w:lang w:val="en-US"/>
        </w:rPr>
        <w:t>14</w:t>
      </w:r>
      <w:r w:rsidRPr="00D4316D">
        <w:rPr>
          <w:rFonts w:ascii="Times New Roman" w:eastAsia="Arial Unicode MS" w:hAnsi="Times New Roman" w:cs="Times New Roman"/>
          <w:sz w:val="24"/>
          <w:szCs w:val="24"/>
          <w:lang w:val="en-US"/>
        </w:rPr>
        <w:t xml:space="preserve">C plume was released from a nearby incinerator four years prior to sample collection, and resulted in </w:t>
      </w:r>
      <w:r w:rsidRPr="00D4316D">
        <w:rPr>
          <w:rFonts w:ascii="Times New Roman" w:eastAsia="Arial Unicode MS" w:hAnsi="Times New Roman" w:cs="Times New Roman"/>
          <w:sz w:val="24"/>
          <w:szCs w:val="24"/>
          <w:vertAlign w:val="superscript"/>
          <w:lang w:val="en-US"/>
        </w:rPr>
        <w:t>14</w:t>
      </w:r>
      <w:r w:rsidRPr="00D4316D">
        <w:rPr>
          <w:rFonts w:ascii="Times New Roman" w:eastAsia="Arial Unicode MS" w:hAnsi="Times New Roman" w:cs="Times New Roman"/>
          <w:sz w:val="24"/>
          <w:szCs w:val="24"/>
          <w:lang w:val="en-US"/>
        </w:rPr>
        <w:t xml:space="preserve">C enrichment of both surface litter and root inputs that persisted until the time of sample collection </w:t>
      </w:r>
      <w:r w:rsidRPr="00D4316D">
        <w:rPr>
          <w:rFonts w:ascii="Times New Roman" w:eastAsia="Arial Unicode MS" w:hAnsi="Times New Roman" w:cs="Times New Roman"/>
          <w:sz w:val="24"/>
          <w:szCs w:val="24"/>
          <w:lang w:val="en-US"/>
        </w:rPr>
        <w:fldChar w:fldCharType="begin" w:fldLock="1"/>
      </w:r>
      <w:r w:rsidRPr="00D4316D">
        <w:rPr>
          <w:rFonts w:ascii="Times New Roman" w:eastAsia="Arial Unicode MS" w:hAnsi="Times New Roman" w:cs="Times New Roman"/>
          <w:sz w:val="24"/>
          <w:szCs w:val="24"/>
          <w:lang w:val="en-US"/>
        </w:rPr>
        <w:instrText>ADDIN CSL_CITATION {"citationItems":[{"id":"ITEM-1","itemData":{"DOI":"10.1111/j.1365-2486.2005.001061.x","ISSN":"13541013","abstract":"Soil respiration is derived from heterotrophic (decomposition of soil organic matter) and autotrophic (root/rhizosphere respiration) sources, but there is considerable uncertainty about what factors control variations in their relative contributions in space and time. We took advantage of a unique whole-ecosystem radiocarbon label in a temperate forest to partition soil respiration into three sources: (1) recently photosynthesized carbon (C), which dominates root and rhizosphere respiration; (2) leaf litter decomposition and (3) decomposition of root litter and soil organic matter &gt; 1-2 years old. Heterotrophic sources and specifically leaf litter decomposition were large contributors to total soil respiration during the growing season. Relative contributions from leaf litter decomposition ranged from a low of similar to 1 3% of total soil respiration (6 3 mg C m(-2) h(-1)) when leaf litter was extremely dry, to a high of 42 16% (96 38 mg C m(-2) h(-1)). Total soil respiration fluxes varied with the strength of the leaf litter decomposition source, indicating that moisture-dependent changes in litter decomposition drive variability in total soil respiration fluxes. In the surface mineral soil layer, decomposition of C fixed in the original labeling event (3-5 years earlier) dominated the isotopic signature of heterotrophic respiration accounted for 16 10% to 64 22% of total soil respiration, with highest relative contributions coinciding with low overall soil respiration fluxes. In contrast to leaf litter decomposition, root respiration fluxes did not exhibit marked temporal variation ranging from 34 14 to 40 16 mg C m(-2) h(-1) at different times in the growing season with a single exception (88 35 mg C m(-2) h(-1)). Radiocarbon signatures of root respired CO2 changed markedly between early and late spring (March vs. May), suggesting a switch from stored nonstructural carbohydrate sources to more recent photosynthetic products.","author":[{"dropping-particle":"","family":"Cisneros-Dozal","given":"Luz Maria","non-dropping-particle":"","parse-names":false,"suffix":""},{"dropping-particle":"","family":"Trumbore","given":"Susan","non-dropping-particle":"","parse-names":false,"suffix":""},{"dropping-particle":"","family":"Hanson","given":"Paul J.","non-dropping-particle":"","parse-names":false,"suffix":""}],"container-title":"Global Change Biology","id":"ITEM-1","issue":"2","issued":{"date-parts":[["2006"]]},"page":"194-204","title":"Partitioning sources of soil-respired CO2 and their seasonal variation using a unique radiocarbon tracer","type":"article-journal","volume":"12"},"uris":["http://www.mendeley.com/documents/?uuid=82f1ae50-41b6-4b26-8a06-55396f123dfe","http://www.mendeley.com/documents/?uuid=8b6b91cd-d33c-44c9-b45c-d72b0ff944b0"]}],"mendeley":{"formattedCitation":"(Cisneros-Dozal et al., 2006)","plainTextFormattedCitation":"(Cisneros-Dozal et al., 2006)","previouslyFormattedCitation":"(Cisneros-Dozal et al., 2006)"},"properties":{"noteIndex":0},"schema":"https://github.com/citation-style-language/schema/raw/master/csl-citation.json"}</w:instrText>
      </w:r>
      <w:r w:rsidRPr="00D4316D">
        <w:rPr>
          <w:rFonts w:ascii="Times New Roman" w:eastAsia="Arial Unicode MS" w:hAnsi="Times New Roman" w:cs="Times New Roman"/>
          <w:sz w:val="24"/>
          <w:szCs w:val="24"/>
          <w:lang w:val="en-US"/>
        </w:rPr>
        <w:fldChar w:fldCharType="separate"/>
      </w:r>
      <w:r w:rsidRPr="00D4316D">
        <w:rPr>
          <w:rFonts w:ascii="Times New Roman" w:eastAsia="Arial Unicode MS" w:hAnsi="Times New Roman" w:cs="Times New Roman"/>
          <w:sz w:val="24"/>
          <w:szCs w:val="24"/>
          <w:lang w:val="en-US"/>
        </w:rPr>
        <w:t>(Cisneros-Dozal et al., 2006)</w:t>
      </w:r>
      <w:r w:rsidRPr="00D4316D">
        <w:rPr>
          <w:rFonts w:ascii="Times New Roman" w:eastAsia="Arial Unicode MS" w:hAnsi="Times New Roman" w:cs="Times New Roman"/>
          <w:sz w:val="24"/>
          <w:szCs w:val="24"/>
        </w:rPr>
        <w:fldChar w:fldCharType="end"/>
      </w:r>
      <w:r w:rsidRPr="00D4316D">
        <w:rPr>
          <w:rFonts w:ascii="Times New Roman" w:eastAsia="Arial Unicode MS" w:hAnsi="Times New Roman" w:cs="Times New Roman"/>
          <w:sz w:val="24"/>
          <w:szCs w:val="24"/>
          <w:lang w:val="en-US"/>
        </w:rPr>
        <w:t xml:space="preserve">. </w:t>
      </w:r>
      <w:r w:rsidRPr="00C27016">
        <w:rPr>
          <w:rFonts w:ascii="Times New Roman" w:eastAsia="Arial Unicode MS" w:hAnsi="Times New Roman" w:cs="Times New Roman"/>
          <w:sz w:val="24"/>
          <w:szCs w:val="24"/>
        </w:rPr>
        <w:t>These samples were included precisely because the highly enriched label was concentrated in the most recently fixed carbon, and therefore should be a sensitive indicator of mobili</w:t>
      </w:r>
      <w:r>
        <w:rPr>
          <w:rFonts w:ascii="Times New Roman" w:eastAsia="Arial Unicode MS" w:hAnsi="Times New Roman" w:cs="Times New Roman"/>
          <w:sz w:val="24"/>
          <w:szCs w:val="24"/>
        </w:rPr>
        <w:t>zation of older (&gt; 4</w:t>
      </w:r>
      <w:r w:rsidRPr="00C27016">
        <w:rPr>
          <w:rFonts w:ascii="Times New Roman" w:eastAsia="Arial Unicode MS" w:hAnsi="Times New Roman" w:cs="Times New Roman"/>
          <w:sz w:val="24"/>
          <w:szCs w:val="24"/>
        </w:rPr>
        <w:t xml:space="preserve"> y) versus younger soil carbon.</w:t>
      </w:r>
    </w:p>
    <w:p w14:paraId="190A795B" w14:textId="77777777" w:rsidR="00964F33" w:rsidRDefault="00964F33" w:rsidP="00964F33">
      <w:pPr>
        <w:pStyle w:val="Normal1"/>
        <w:spacing w:before="240" w:after="120" w:line="360" w:lineRule="auto"/>
        <w:rPr>
          <w:rFonts w:ascii="Times New Roman" w:hAnsi="Times New Roman" w:cs="Times New Roman"/>
          <w:sz w:val="24"/>
          <w:szCs w:val="24"/>
        </w:rPr>
      </w:pPr>
      <w:r>
        <w:rPr>
          <w:rFonts w:ascii="Times New Roman" w:eastAsia="Arial Unicode MS" w:hAnsi="Times New Roman" w:cs="Times New Roman"/>
          <w:sz w:val="24"/>
          <w:szCs w:val="24"/>
        </w:rPr>
        <w:t xml:space="preserve">One explanation for </w:t>
      </w:r>
      <w:r w:rsidRPr="00C27016">
        <w:rPr>
          <w:rFonts w:ascii="Times New Roman" w:eastAsia="Arial Unicode MS" w:hAnsi="Times New Roman" w:cs="Times New Roman"/>
          <w:sz w:val="24"/>
          <w:szCs w:val="24"/>
        </w:rPr>
        <w:t xml:space="preserve">the </w:t>
      </w:r>
      <w:r>
        <w:rPr>
          <w:rFonts w:ascii="Times New Roman" w:eastAsia="Arial Unicode MS" w:hAnsi="Times New Roman" w:cs="Times New Roman"/>
          <w:sz w:val="24"/>
          <w:szCs w:val="24"/>
        </w:rPr>
        <w:t xml:space="preserve">greater shift observed for the </w:t>
      </w:r>
      <w:r w:rsidRPr="00C27016">
        <w:rPr>
          <w:rFonts w:ascii="Times New Roman" w:eastAsia="Arial Unicode MS" w:hAnsi="Times New Roman" w:cs="Times New Roman"/>
          <w:sz w:val="24"/>
          <w:szCs w:val="24"/>
        </w:rPr>
        <w:t xml:space="preserve">Oak Ridge </w:t>
      </w:r>
      <w:r>
        <w:rPr>
          <w:rFonts w:ascii="Times New Roman" w:eastAsia="Arial Unicode MS" w:hAnsi="Times New Roman" w:cs="Times New Roman"/>
          <w:sz w:val="24"/>
          <w:szCs w:val="24"/>
        </w:rPr>
        <w:t>soils</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as compared to the non-labeled forest soils is that for these labeled soils there is a </w:t>
      </w:r>
      <w:r>
        <w:rPr>
          <w:rFonts w:ascii="Times New Roman" w:hAnsi="Times New Roman" w:cs="Times New Roman"/>
          <w:sz w:val="24"/>
          <w:szCs w:val="24"/>
        </w:rPr>
        <w:t>greater difference between the</w:t>
      </w:r>
      <w:r w:rsidRPr="00C27016">
        <w:rPr>
          <w:rFonts w:ascii="Times New Roman" w:hAnsi="Times New Roman" w:cs="Times New Roman"/>
          <w:sz w:val="24"/>
          <w:szCs w:val="24"/>
        </w:rPr>
        <w:t xml:space="preserve"> carbon </w:t>
      </w:r>
      <w:r>
        <w:rPr>
          <w:rFonts w:ascii="Times New Roman" w:hAnsi="Times New Roman" w:cs="Times New Roman"/>
          <w:sz w:val="24"/>
          <w:szCs w:val="24"/>
        </w:rPr>
        <w:t>fixed in the past two decades as compared to the labeled carbon introduced to the soil in the past four years than the difference between ∆</w:t>
      </w:r>
      <w:r w:rsidRPr="0011371B">
        <w:rPr>
          <w:rFonts w:ascii="Times New Roman" w:hAnsi="Times New Roman" w:cs="Times New Roman"/>
          <w:sz w:val="24"/>
          <w:szCs w:val="24"/>
          <w:vertAlign w:val="superscript"/>
        </w:rPr>
        <w:t>14</w:t>
      </w:r>
      <w:r>
        <w:rPr>
          <w:rFonts w:ascii="Times New Roman" w:hAnsi="Times New Roman" w:cs="Times New Roman"/>
          <w:sz w:val="24"/>
          <w:szCs w:val="24"/>
        </w:rPr>
        <w:t>C of the atmosphere two decades previously and the ∆</w:t>
      </w:r>
      <w:r w:rsidRPr="0011371B">
        <w:rPr>
          <w:rFonts w:ascii="Times New Roman" w:hAnsi="Times New Roman" w:cs="Times New Roman"/>
          <w:sz w:val="24"/>
          <w:szCs w:val="24"/>
          <w:vertAlign w:val="superscript"/>
        </w:rPr>
        <w:t>14</w:t>
      </w:r>
      <w:r>
        <w:rPr>
          <w:rFonts w:ascii="Times New Roman" w:hAnsi="Times New Roman" w:cs="Times New Roman"/>
          <w:sz w:val="24"/>
          <w:szCs w:val="24"/>
        </w:rPr>
        <w:t>C of atmospheric C fixed in the past decade for the non-labeled forest soils. This could indicate that C mobilized by air-drying and rewetting comes primarily from CO</w:t>
      </w:r>
      <w:r w:rsidRPr="0011371B">
        <w:rPr>
          <w:rFonts w:ascii="Times New Roman" w:hAnsi="Times New Roman" w:cs="Times New Roman"/>
          <w:sz w:val="24"/>
          <w:szCs w:val="24"/>
          <w:vertAlign w:val="subscript"/>
        </w:rPr>
        <w:t>2</w:t>
      </w:r>
      <w:r>
        <w:rPr>
          <w:rFonts w:ascii="Times New Roman" w:hAnsi="Times New Roman" w:cs="Times New Roman"/>
          <w:sz w:val="24"/>
          <w:szCs w:val="24"/>
        </w:rPr>
        <w:t xml:space="preserve"> fixed from the atmosphere one to two decades previously in forest soils. Alternatively, the greater difference observed in the Oak Ridge samples may suggest that the most recently fixed carbon in archived soils is lost over the storage period. However, given that storage of air-dried samples has not been linked to substantial loss of soil C in previous studies (cite?), this seems unlikely.</w:t>
      </w:r>
    </w:p>
    <w:p w14:paraId="41DE4E62" w14:textId="77777777" w:rsidR="00964F33" w:rsidRDefault="00964F33" w:rsidP="00964F33">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In contrast to the forest sites, almost all of the soils from grassland sites exhibited enrichment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following air-drying + storage (Fig. 3). However, our interpretation is that these data are consistent with the same general mechanism as in forests: air-drying and rewetting of grassland soils increases the contribution of more slowly cycling carbon to respiration. There are two compelling explanations for why this increased contribution from the slow pool leads to enrichment in grasslands in our dataset, rather than depletion as in the majority of the forest soils we analyzed. First, the oldest grassland samples analyzed were not collected until 2011, on average several years later than the f</w:t>
      </w:r>
      <w:r>
        <w:rPr>
          <w:rFonts w:ascii="Times New Roman" w:hAnsi="Times New Roman" w:cs="Times New Roman"/>
          <w:sz w:val="24"/>
          <w:szCs w:val="24"/>
        </w:rPr>
        <w:t>orest soils. S</w:t>
      </w:r>
      <w:r w:rsidRPr="00C27016">
        <w:rPr>
          <w:rFonts w:ascii="Times New Roman" w:hAnsi="Times New Roman" w:cs="Times New Roman"/>
          <w:sz w:val="24"/>
          <w:szCs w:val="24"/>
        </w:rPr>
        <w:t>econd, as discussed previously, the crossing point of the fastest cycling soil carbon pool and the more slowly cycling pools should occur earlier in grassland soils due to a smaller vegetative lag effect. The grassland soils that were observed in both 2011 (Experiment 1) and 2019 (Experiment 2) showed enrichment following air-drying and rewetting</w:t>
      </w:r>
      <w:r>
        <w:rPr>
          <w:rFonts w:ascii="Times New Roman" w:hAnsi="Times New Roman" w:cs="Times New Roman"/>
          <w:sz w:val="24"/>
          <w:szCs w:val="24"/>
        </w:rPr>
        <w:t xml:space="preserve"> (Fig. 5)</w:t>
      </w:r>
      <w:r w:rsidRPr="00C27016">
        <w:rPr>
          <w:rFonts w:ascii="Times New Roman" w:hAnsi="Times New Roman" w:cs="Times New Roman"/>
          <w:sz w:val="24"/>
          <w:szCs w:val="24"/>
        </w:rPr>
        <w:t>, suggesting that the crossing point of the slow and fast cycling carbon curves occurred prior to 2011 in these soils.</w:t>
      </w:r>
    </w:p>
    <w:p w14:paraId="0871D388" w14:textId="77777777" w:rsidR="00964F33" w:rsidRDefault="00964F33" w:rsidP="00964F33">
      <w:pPr>
        <w:pStyle w:val="Normal1"/>
        <w:spacing w:before="240" w:after="120" w:line="360" w:lineRule="auto"/>
        <w:rPr>
          <w:rFonts w:ascii="Times New Roman" w:hAnsi="Times New Roman" w:cs="Times New Roman"/>
          <w:b/>
          <w:sz w:val="24"/>
          <w:szCs w:val="24"/>
        </w:rPr>
      </w:pPr>
      <w:r w:rsidRPr="00C27016">
        <w:rPr>
          <w:rFonts w:ascii="Times New Roman" w:eastAsia="Arial Unicode MS" w:hAnsi="Times New Roman" w:cs="Times New Roman"/>
          <w:sz w:val="24"/>
          <w:szCs w:val="24"/>
        </w:rPr>
        <w:t xml:space="preserve">While we cannot say with certainty </w:t>
      </w:r>
      <w:r>
        <w:rPr>
          <w:rFonts w:ascii="Times New Roman" w:eastAsia="Arial Unicode MS" w:hAnsi="Times New Roman" w:cs="Times New Roman"/>
          <w:sz w:val="24"/>
          <w:szCs w:val="24"/>
        </w:rPr>
        <w:t>what mechanism</w:t>
      </w:r>
      <w:r w:rsidRPr="00C27016">
        <w:rPr>
          <w:rFonts w:ascii="Times New Roman" w:eastAsia="Arial Unicode MS" w:hAnsi="Times New Roman" w:cs="Times New Roman"/>
          <w:sz w:val="24"/>
          <w:szCs w:val="24"/>
        </w:rPr>
        <w:t xml:space="preserve"> is driving the response observed, the mobilization of a larger pool of soil C following rewetting of grassland soils is supported by the significantly greater increase in respiration rates that we observed in grassland soils as compared to forest soils. Howev</w:t>
      </w:r>
      <w:r>
        <w:rPr>
          <w:rFonts w:ascii="Times New Roman" w:eastAsia="Arial Unicode MS" w:hAnsi="Times New Roman" w:cs="Times New Roman"/>
          <w:sz w:val="24"/>
          <w:szCs w:val="24"/>
        </w:rPr>
        <w:t xml:space="preserve">er, </w:t>
      </w:r>
      <w:r w:rsidRPr="00C27016">
        <w:rPr>
          <w:rFonts w:ascii="Times New Roman" w:hAnsi="Times New Roman" w:cs="Times New Roman"/>
          <w:sz w:val="24"/>
          <w:szCs w:val="24"/>
        </w:rPr>
        <w:t xml:space="preserve">it is clear that </w:t>
      </w:r>
      <w:r>
        <w:rPr>
          <w:rFonts w:ascii="Times New Roman" w:hAnsi="Times New Roman" w:cs="Times New Roman"/>
          <w:sz w:val="24"/>
          <w:szCs w:val="24"/>
        </w:rPr>
        <w:t xml:space="preserve">overall </w:t>
      </w:r>
      <w:r w:rsidRPr="00C27016">
        <w:rPr>
          <w:rFonts w:ascii="Times New Roman" w:hAnsi="Times New Roman" w:cs="Times New Roman"/>
          <w:sz w:val="24"/>
          <w:szCs w:val="24"/>
        </w:rPr>
        <w:t>treatment differences are not driven solely by the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w:t>
      </w:r>
      <w:r>
        <w:rPr>
          <w:rFonts w:ascii="Times New Roman" w:hAnsi="Times New Roman" w:cs="Times New Roman"/>
          <w:sz w:val="24"/>
          <w:szCs w:val="24"/>
        </w:rPr>
        <w:t xml:space="preserve">d, but rather by changes in the carbon </w:t>
      </w:r>
      <w:r w:rsidRPr="00C27016">
        <w:rPr>
          <w:rFonts w:ascii="Times New Roman" w:hAnsi="Times New Roman" w:cs="Times New Roman"/>
          <w:sz w:val="24"/>
          <w:szCs w:val="24"/>
        </w:rPr>
        <w:t>pools fueling respiration</w:t>
      </w:r>
      <w:r>
        <w:rPr>
          <w:rFonts w:ascii="Times New Roman" w:hAnsi="Times New Roman" w:cs="Times New Roman"/>
          <w:sz w:val="24"/>
          <w:szCs w:val="24"/>
        </w:rPr>
        <w:t>. This general response holds across both</w:t>
      </w:r>
      <w:r w:rsidRPr="003206AA">
        <w:rPr>
          <w:rFonts w:ascii="Times New Roman" w:hAnsi="Times New Roman" w:cs="Times New Roman"/>
          <w:sz w:val="24"/>
          <w:szCs w:val="24"/>
        </w:rPr>
        <w:t xml:space="preserve"> </w:t>
      </w:r>
      <w:r>
        <w:rPr>
          <w:rFonts w:ascii="Times New Roman" w:hAnsi="Times New Roman" w:cs="Times New Roman"/>
          <w:sz w:val="24"/>
          <w:szCs w:val="24"/>
        </w:rPr>
        <w:t xml:space="preserve">forest and grasslands soils, and is </w:t>
      </w:r>
      <w:r>
        <w:rPr>
          <w:rFonts w:ascii="Times New Roman" w:eastAsia="Arial Unicode MS" w:hAnsi="Times New Roman" w:cs="Times New Roman"/>
          <w:sz w:val="24"/>
          <w:szCs w:val="24"/>
        </w:rPr>
        <w:t>supported by 1) we did not observe a significant difference</w:t>
      </w:r>
      <w:r w:rsidRPr="00C27016">
        <w:rPr>
          <w:rFonts w:ascii="Times New Roman" w:eastAsia="Arial Unicode MS" w:hAnsi="Times New Roman" w:cs="Times New Roman"/>
          <w:sz w:val="24"/>
          <w:szCs w:val="24"/>
        </w:rPr>
        <w:t xml:space="preserve"> between </w:t>
      </w:r>
      <w:r>
        <w:rPr>
          <w:rFonts w:ascii="Times New Roman" w:eastAsia="Arial Unicode MS" w:hAnsi="Times New Roman" w:cs="Times New Roman"/>
          <w:sz w:val="24"/>
          <w:szCs w:val="24"/>
        </w:rPr>
        <w:t xml:space="preserve">the rewetting pulse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and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3947C9">
        <w:rPr>
          <w:rFonts w:ascii="Times New Roman" w:hAnsi="Times New Roman" w:cs="Times New Roman"/>
          <w:sz w:val="24"/>
          <w:szCs w:val="24"/>
        </w:rPr>
        <w:t>CO</w:t>
      </w:r>
      <w:r w:rsidRPr="003947C9">
        <w:rPr>
          <w:rFonts w:ascii="Times New Roman" w:hAnsi="Times New Roman" w:cs="Times New Roman"/>
          <w:sz w:val="24"/>
          <w:szCs w:val="24"/>
          <w:vertAlign w:val="subscript"/>
        </w:rPr>
        <w:t>2</w:t>
      </w:r>
      <w:r>
        <w:rPr>
          <w:rFonts w:ascii="Times New Roman" w:hAnsi="Times New Roman" w:cs="Times New Roman"/>
          <w:sz w:val="24"/>
          <w:szCs w:val="24"/>
        </w:rPr>
        <w:t xml:space="preserve"> release in the second enclosure period </w:t>
      </w:r>
      <w:r w:rsidRPr="003947C9">
        <w:rPr>
          <w:rFonts w:ascii="Times New Roman" w:hAnsi="Times New Roman" w:cs="Times New Roman"/>
          <w:sz w:val="24"/>
          <w:szCs w:val="24"/>
        </w:rPr>
        <w:t>within</w:t>
      </w:r>
      <w:r>
        <w:rPr>
          <w:rFonts w:ascii="Times New Roman" w:hAnsi="Times New Roman" w:cs="Times New Roman"/>
          <w:sz w:val="24"/>
          <w:szCs w:val="24"/>
        </w:rPr>
        <w:t xml:space="preserve"> incubations, 2) nor did we observe a</w:t>
      </w:r>
      <w:r w:rsidRPr="00C27016">
        <w:rPr>
          <w:rFonts w:ascii="Times New Roman" w:hAnsi="Times New Roman" w:cs="Times New Roman"/>
          <w:sz w:val="24"/>
          <w:szCs w:val="24"/>
        </w:rPr>
        <w:t xml:space="preserve"> significant relationship between the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and</w:t>
      </w:r>
      <w:r>
        <w:rPr>
          <w:rFonts w:ascii="Times New Roman" w:hAnsi="Times New Roman" w:cs="Times New Roman"/>
          <w:sz w:val="24"/>
          <w:szCs w:val="24"/>
        </w:rPr>
        <w:t xml:space="preserve"> the</w:t>
      </w:r>
      <w:r w:rsidRPr="00C27016">
        <w:rPr>
          <w:rFonts w:ascii="Times New Roman" w:hAnsi="Times New Roman" w:cs="Times New Roman"/>
          <w:sz w:val="24"/>
          <w:szCs w:val="24"/>
        </w:rPr>
        <w:t xml:space="preserve"> difference </w:t>
      </w:r>
      <w:r>
        <w:rPr>
          <w:rFonts w:ascii="Times New Roman" w:hAnsi="Times New Roman" w:cs="Times New Roman"/>
          <w:sz w:val="24"/>
          <w:szCs w:val="24"/>
        </w:rPr>
        <w:t xml:space="preserve">observed </w:t>
      </w:r>
      <w:r w:rsidRPr="00C27016">
        <w:rPr>
          <w:rFonts w:ascii="Times New Roman" w:hAnsi="Times New Roman" w:cs="Times New Roman"/>
          <w:sz w:val="24"/>
          <w:szCs w:val="24"/>
        </w:rPr>
        <w:t>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w:t>
      </w:r>
      <w:r w:rsidRPr="00A85A39">
        <w:rPr>
          <w:rFonts w:ascii="Times New Roman" w:hAnsi="Times New Roman" w:cs="Times New Roman"/>
          <w:b/>
          <w:sz w:val="24"/>
          <w:szCs w:val="24"/>
        </w:rPr>
        <w:t xml:space="preserve"> </w:t>
      </w:r>
    </w:p>
    <w:p w14:paraId="11CCB84A" w14:textId="77777777" w:rsidR="00964F33" w:rsidRPr="00C27016" w:rsidRDefault="00964F33" w:rsidP="00964F33">
      <w:pPr>
        <w:pStyle w:val="Normal1"/>
        <w:spacing w:before="240" w:after="120" w:line="360" w:lineRule="auto"/>
        <w:ind w:firstLine="720"/>
        <w:rPr>
          <w:rFonts w:ascii="Times New Roman" w:hAnsi="Times New Roman" w:cs="Times New Roman"/>
          <w:b/>
          <w:sz w:val="24"/>
          <w:szCs w:val="24"/>
        </w:rPr>
      </w:pPr>
      <w:r w:rsidRPr="00C27016">
        <w:rPr>
          <w:rFonts w:ascii="Times New Roman" w:hAnsi="Times New Roman" w:cs="Times New Roman"/>
          <w:b/>
          <w:sz w:val="24"/>
          <w:szCs w:val="24"/>
        </w:rPr>
        <w:t>5</w:t>
      </w:r>
      <w:r>
        <w:rPr>
          <w:rFonts w:ascii="Times New Roman" w:hAnsi="Times New Roman" w:cs="Times New Roman"/>
          <w:b/>
          <w:sz w:val="24"/>
          <w:szCs w:val="24"/>
        </w:rPr>
        <w:t>.</w:t>
      </w:r>
      <w:r w:rsidRPr="00C27016">
        <w:rPr>
          <w:rFonts w:ascii="Times New Roman" w:hAnsi="Times New Roman" w:cs="Times New Roman"/>
          <w:b/>
          <w:sz w:val="24"/>
          <w:szCs w:val="24"/>
        </w:rPr>
        <w:t xml:space="preserve"> Conclusion</w:t>
      </w:r>
    </w:p>
    <w:p w14:paraId="75C6A4FA" w14:textId="77777777" w:rsidR="00964F33" w:rsidRDefault="00964F33" w:rsidP="00964F33">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Air-drying and rewetting of soils leads to significant differences in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laboratory incubations when compared to incubations of the same soils without air-drying. The magnitude</w:t>
      </w:r>
      <w:r>
        <w:rPr>
          <w:rFonts w:ascii="Times New Roman" w:hAnsi="Times New Roman" w:cs="Times New Roman"/>
          <w:sz w:val="24"/>
          <w:szCs w:val="24"/>
        </w:rPr>
        <w:t>s</w:t>
      </w:r>
      <w:r w:rsidRPr="00C27016">
        <w:rPr>
          <w:rFonts w:ascii="Times New Roman" w:hAnsi="Times New Roman" w:cs="Times New Roman"/>
          <w:sz w:val="24"/>
          <w:szCs w:val="24"/>
        </w:rPr>
        <w:t xml:space="preserve"> of these differences do not appear to be affected by the durat</w:t>
      </w:r>
      <w:r>
        <w:rPr>
          <w:rFonts w:ascii="Times New Roman" w:hAnsi="Times New Roman" w:cs="Times New Roman"/>
          <w:sz w:val="24"/>
          <w:szCs w:val="24"/>
        </w:rPr>
        <w:t>ion of storage and are within 25</w:t>
      </w:r>
      <w:r w:rsidRPr="00C27016">
        <w:rPr>
          <w:rFonts w:ascii="Times New Roman" w:hAnsi="Times New Roman" w:cs="Times New Roman"/>
          <w:sz w:val="24"/>
          <w:szCs w:val="24"/>
        </w:rPr>
        <w:t>‰ for the majority of forest soils and 40‰ for the more limited number of grassland samples studied</w:t>
      </w:r>
      <w:r>
        <w:rPr>
          <w:rFonts w:ascii="Times New Roman" w:hAnsi="Times New Roman" w:cs="Times New Roman"/>
          <w:sz w:val="24"/>
          <w:szCs w:val="24"/>
        </w:rPr>
        <w:t>. Mean differences between control and treatment incubations for Experiment 1 and Experiment 2 samples, for which the samples were analyzed in the same laboratory, were only 12.1</w:t>
      </w:r>
      <w:r w:rsidRPr="00C27016">
        <w:rPr>
          <w:rFonts w:ascii="Times New Roman" w:hAnsi="Times New Roman" w:cs="Times New Roman"/>
          <w:sz w:val="24"/>
          <w:szCs w:val="24"/>
        </w:rPr>
        <w:t>‰</w:t>
      </w:r>
      <w:r>
        <w:rPr>
          <w:rFonts w:ascii="Times New Roman" w:hAnsi="Times New Roman" w:cs="Times New Roman"/>
          <w:sz w:val="24"/>
          <w:szCs w:val="24"/>
        </w:rPr>
        <w:t xml:space="preserve"> and 20.4</w:t>
      </w:r>
      <w:r w:rsidRPr="00C27016">
        <w:rPr>
          <w:rFonts w:ascii="Times New Roman" w:hAnsi="Times New Roman" w:cs="Times New Roman"/>
          <w:sz w:val="24"/>
          <w:szCs w:val="24"/>
        </w:rPr>
        <w:t>‰</w:t>
      </w:r>
      <w:r>
        <w:rPr>
          <w:rFonts w:ascii="Times New Roman" w:hAnsi="Times New Roman" w:cs="Times New Roman"/>
          <w:sz w:val="24"/>
          <w:szCs w:val="24"/>
        </w:rPr>
        <w:t>, for forest and grasslands respectively</w:t>
      </w:r>
      <w:r w:rsidRPr="00C27016">
        <w:rPr>
          <w:rFonts w:ascii="Times New Roman" w:hAnsi="Times New Roman" w:cs="Times New Roman"/>
          <w:sz w:val="24"/>
          <w:szCs w:val="24"/>
        </w:rPr>
        <w:t>.</w:t>
      </w:r>
      <w:r>
        <w:rPr>
          <w:rFonts w:ascii="Times New Roman" w:hAnsi="Times New Roman" w:cs="Times New Roman"/>
          <w:sz w:val="24"/>
          <w:szCs w:val="24"/>
        </w:rPr>
        <w:t xml:space="preserve"> Our results suggest that w</w:t>
      </w:r>
      <w:r w:rsidRPr="00C27016">
        <w:rPr>
          <w:rFonts w:ascii="Times New Roman" w:hAnsi="Times New Roman" w:cs="Times New Roman"/>
          <w:sz w:val="24"/>
          <w:szCs w:val="24"/>
        </w:rPr>
        <w:t xml:space="preserve">hen </w:t>
      </w:r>
      <w:r>
        <w:rPr>
          <w:rFonts w:ascii="Times New Roman" w:hAnsi="Times New Roman" w:cs="Times New Roman"/>
          <w:sz w:val="24"/>
          <w:szCs w:val="24"/>
        </w:rPr>
        <w:t>analyzing</w:t>
      </w:r>
      <w:r w:rsidRPr="00C27016">
        <w:rPr>
          <w:rFonts w:ascii="Times New Roman" w:hAnsi="Times New Roman" w:cs="Times New Roman"/>
          <w:sz w:val="24"/>
          <w:szCs w:val="24"/>
        </w:rPr>
        <w:t xml:space="preserve"> </w:t>
      </w:r>
      <w:r>
        <w:rPr>
          <w:rFonts w:ascii="Times New Roman" w:hAnsi="Times New Roman" w:cs="Times New Roman"/>
          <w:sz w:val="24"/>
          <w:szCs w:val="24"/>
        </w:rPr>
        <w:t>∆</w:t>
      </w:r>
      <w:r w:rsidRPr="00034684">
        <w:rPr>
          <w:rFonts w:ascii="Times New Roman" w:hAnsi="Times New Roman" w:cs="Times New Roman"/>
          <w:sz w:val="24"/>
          <w:szCs w:val="24"/>
          <w:vertAlign w:val="superscript"/>
        </w:rPr>
        <w:t>14</w:t>
      </w:r>
      <w:r>
        <w:rPr>
          <w:rFonts w:ascii="Times New Roman" w:hAnsi="Times New Roman" w:cs="Times New Roman"/>
          <w:sz w:val="24"/>
          <w:szCs w:val="24"/>
        </w:rPr>
        <w:t>C-CO</w:t>
      </w:r>
      <w:r w:rsidRPr="00034684">
        <w:rPr>
          <w:rFonts w:ascii="Times New Roman" w:hAnsi="Times New Roman" w:cs="Times New Roman"/>
          <w:sz w:val="24"/>
          <w:szCs w:val="24"/>
          <w:vertAlign w:val="subscript"/>
        </w:rPr>
        <w:t>2</w:t>
      </w:r>
      <w:r>
        <w:rPr>
          <w:rFonts w:ascii="Times New Roman" w:hAnsi="Times New Roman" w:cs="Times New Roman"/>
          <w:sz w:val="24"/>
          <w:szCs w:val="24"/>
        </w:rPr>
        <w:t xml:space="preserve"> of recently collected soils along with </w:t>
      </w:r>
      <w:r w:rsidRPr="00C27016">
        <w:rPr>
          <w:rFonts w:ascii="Times New Roman" w:hAnsi="Times New Roman" w:cs="Times New Roman"/>
          <w:sz w:val="24"/>
          <w:szCs w:val="24"/>
        </w:rPr>
        <w:t xml:space="preserve">those from an archive, </w:t>
      </w:r>
      <w:r>
        <w:rPr>
          <w:rFonts w:ascii="Times New Roman" w:hAnsi="Times New Roman" w:cs="Times New Roman"/>
          <w:sz w:val="24"/>
          <w:szCs w:val="24"/>
        </w:rPr>
        <w:t>both s</w:t>
      </w:r>
      <w:r w:rsidRPr="00C27016">
        <w:rPr>
          <w:rFonts w:ascii="Times New Roman" w:hAnsi="Times New Roman" w:cs="Times New Roman"/>
          <w:sz w:val="24"/>
          <w:szCs w:val="24"/>
        </w:rPr>
        <w:t>amples</w:t>
      </w:r>
      <w:r>
        <w:rPr>
          <w:rFonts w:ascii="Times New Roman" w:hAnsi="Times New Roman" w:cs="Times New Roman"/>
          <w:sz w:val="24"/>
          <w:szCs w:val="24"/>
        </w:rPr>
        <w:t xml:space="preserve"> should</w:t>
      </w:r>
      <w:r w:rsidRPr="00C27016">
        <w:rPr>
          <w:rFonts w:ascii="Times New Roman" w:hAnsi="Times New Roman" w:cs="Times New Roman"/>
          <w:sz w:val="24"/>
          <w:szCs w:val="24"/>
        </w:rPr>
        <w:t xml:space="preserve"> undergo the same air-drying and rewetting procedure </w:t>
      </w:r>
      <w:r>
        <w:rPr>
          <w:rFonts w:ascii="Times New Roman" w:hAnsi="Times New Roman" w:cs="Times New Roman"/>
          <w:sz w:val="24"/>
          <w:szCs w:val="24"/>
        </w:rPr>
        <w:t>to minimize bias and</w:t>
      </w:r>
      <w:r w:rsidRPr="00C27016">
        <w:rPr>
          <w:rFonts w:ascii="Times New Roman" w:hAnsi="Times New Roman" w:cs="Times New Roman"/>
          <w:sz w:val="24"/>
          <w:szCs w:val="24"/>
        </w:rPr>
        <w:t xml:space="preserve"> make the results </w:t>
      </w:r>
      <w:r>
        <w:rPr>
          <w:rFonts w:ascii="Times New Roman" w:hAnsi="Times New Roman" w:cs="Times New Roman"/>
          <w:sz w:val="24"/>
          <w:szCs w:val="24"/>
        </w:rPr>
        <w:t>more comparable.</w:t>
      </w:r>
    </w:p>
    <w:p w14:paraId="60B41091" w14:textId="77777777" w:rsidR="00964F33" w:rsidRPr="004C221B" w:rsidRDefault="00964F33" w:rsidP="00964F33">
      <w:pPr>
        <w:pStyle w:val="Normal1"/>
        <w:spacing w:before="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Determining the exact mechanism driving the differences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is beyond the scope of this study, but our results </w:t>
      </w:r>
      <w:r>
        <w:rPr>
          <w:rFonts w:ascii="Times New Roman" w:hAnsi="Times New Roman" w:cs="Times New Roman"/>
          <w:sz w:val="24"/>
          <w:szCs w:val="24"/>
        </w:rPr>
        <w:t>suggest</w:t>
      </w:r>
      <w:r w:rsidRPr="00C27016">
        <w:rPr>
          <w:rFonts w:ascii="Times New Roman" w:hAnsi="Times New Roman" w:cs="Times New Roman"/>
          <w:sz w:val="24"/>
          <w:szCs w:val="24"/>
        </w:rPr>
        <w:t xml:space="preserve"> that the pulse of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released upon rewetting air-dried soils is fueled predominantly by older carbon, </w:t>
      </w:r>
      <w:r>
        <w:rPr>
          <w:rFonts w:ascii="Times New Roman" w:hAnsi="Times New Roman" w:cs="Times New Roman"/>
          <w:sz w:val="24"/>
          <w:szCs w:val="24"/>
        </w:rPr>
        <w:t>specifically through the mobilization of substrate from soil organic matter pools dominated by carbon fixed between two and three decades previously. F</w:t>
      </w:r>
      <w:r w:rsidRPr="00C27016">
        <w:rPr>
          <w:rFonts w:ascii="Times New Roman" w:eastAsia="Arial Unicode MS" w:hAnsi="Times New Roman" w:cs="Times New Roman"/>
          <w:sz w:val="24"/>
          <w:szCs w:val="24"/>
        </w:rPr>
        <w:t>urthermore, this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persists </w:t>
      </w:r>
      <w:r>
        <w:rPr>
          <w:rFonts w:ascii="Times New Roman" w:eastAsia="Arial Unicode MS" w:hAnsi="Times New Roman" w:cs="Times New Roman"/>
          <w:sz w:val="24"/>
          <w:szCs w:val="24"/>
        </w:rPr>
        <w:t>beyond the rewetting pulse, suggesting that simply excluding the rewetting pulse CO</w:t>
      </w:r>
      <w:r w:rsidRPr="003947C9">
        <w:rPr>
          <w:rFonts w:ascii="Times New Roman" w:eastAsia="Arial Unicode MS" w:hAnsi="Times New Roman" w:cs="Times New Roman"/>
          <w:sz w:val="24"/>
          <w:szCs w:val="24"/>
          <w:vertAlign w:val="subscript"/>
        </w:rPr>
        <w:t>2</w:t>
      </w:r>
      <w:r>
        <w:rPr>
          <w:rFonts w:ascii="Times New Roman" w:eastAsia="Arial Unicode MS" w:hAnsi="Times New Roman" w:cs="Times New Roman"/>
          <w:sz w:val="24"/>
          <w:szCs w:val="24"/>
        </w:rPr>
        <w:t xml:space="preserve"> when measuring ∆</w:t>
      </w:r>
      <w:r w:rsidRPr="003947C9">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3947C9">
        <w:rPr>
          <w:rFonts w:ascii="Times New Roman" w:eastAsia="Arial Unicode MS" w:hAnsi="Times New Roman" w:cs="Times New Roman"/>
          <w:sz w:val="24"/>
          <w:szCs w:val="24"/>
          <w:vertAlign w:val="subscript"/>
        </w:rPr>
        <w:t>2</w:t>
      </w:r>
      <w:r>
        <w:rPr>
          <w:rFonts w:ascii="Times New Roman" w:eastAsia="Arial Unicode MS" w:hAnsi="Times New Roman" w:cs="Times New Roman"/>
          <w:sz w:val="24"/>
          <w:szCs w:val="24"/>
        </w:rPr>
        <w:t xml:space="preserve"> does not eliminate the bias introduced by air-drying and rewetting</w:t>
      </w:r>
      <w:r w:rsidRPr="00C27016">
        <w:rPr>
          <w:rFonts w:ascii="Times New Roman" w:eastAsia="Arial Unicode MS" w:hAnsi="Times New Roman" w:cs="Times New Roman"/>
          <w:sz w:val="24"/>
          <w:szCs w:val="24"/>
        </w:rPr>
        <w:t>.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is greater for grassland than for forest soils, </w:t>
      </w:r>
      <w:r>
        <w:rPr>
          <w:rFonts w:ascii="Times New Roman" w:eastAsia="Arial Unicode MS" w:hAnsi="Times New Roman" w:cs="Times New Roman"/>
          <w:sz w:val="24"/>
          <w:szCs w:val="24"/>
        </w:rPr>
        <w:t>indicating</w:t>
      </w:r>
      <w:r w:rsidRPr="00C27016">
        <w:rPr>
          <w:rFonts w:ascii="Times New Roman" w:eastAsia="Arial Unicode MS" w:hAnsi="Times New Roman" w:cs="Times New Roman"/>
          <w:sz w:val="24"/>
          <w:szCs w:val="24"/>
        </w:rPr>
        <w:t xml:space="preserve"> that the pool of carbon that is mobilized by this process is either more susceptible or larger in grassland ecosystems than in forests. </w:t>
      </w:r>
      <w:r>
        <w:rPr>
          <w:rFonts w:ascii="Times New Roman" w:eastAsia="Arial Unicode MS" w:hAnsi="Times New Roman" w:cs="Times New Roman"/>
          <w:sz w:val="24"/>
          <w:szCs w:val="24"/>
        </w:rPr>
        <w:t xml:space="preserve">However, we advise caution in extending these results to soils from very different climates or with very different mineral assemblages, as such soils may respond differently to air-drying and rewetting. </w:t>
      </w:r>
      <w:r w:rsidRPr="00C27016">
        <w:rPr>
          <w:rFonts w:ascii="Times New Roman" w:eastAsia="Arial Unicode MS" w:hAnsi="Times New Roman" w:cs="Times New Roman"/>
          <w:sz w:val="24"/>
          <w:szCs w:val="24"/>
        </w:rPr>
        <w:t>Overall, the results of this study suggest that measuring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laboratory incubations of archived soils is a promising technique for improving quantitative interpretation of soil C dynamics</w:t>
      </w:r>
      <w:r>
        <w:rPr>
          <w:rFonts w:ascii="Times New Roman" w:hAnsi="Times New Roman" w:cs="Times New Roman"/>
          <w:sz w:val="24"/>
          <w:szCs w:val="24"/>
        </w:rPr>
        <w:t>, provided that the minor bias introduced by air-drying and rewetting is accounted for,</w:t>
      </w:r>
      <w:r w:rsidRPr="00C27016">
        <w:rPr>
          <w:rFonts w:ascii="Times New Roman" w:hAnsi="Times New Roman" w:cs="Times New Roman"/>
          <w:sz w:val="24"/>
          <w:szCs w:val="24"/>
        </w:rPr>
        <w:t xml:space="preserve"> and can provide a strong constraint for soil C models in the future</w:t>
      </w:r>
      <w:r>
        <w:rPr>
          <w:rFonts w:ascii="Times New Roman" w:hAnsi="Times New Roman" w:cs="Times New Roman"/>
          <w:sz w:val="24"/>
          <w:szCs w:val="24"/>
        </w:rPr>
        <w:t>.</w:t>
      </w:r>
      <w:r w:rsidRPr="00C27016">
        <w:rPr>
          <w:rFonts w:ascii="Times New Roman" w:hAnsi="Times New Roman" w:cs="Times New Roman"/>
          <w:sz w:val="24"/>
          <w:szCs w:val="24"/>
        </w:rPr>
        <w:t xml:space="preserve"> </w:t>
      </w:r>
    </w:p>
    <w:p w14:paraId="76EC6D5A" w14:textId="77777777" w:rsidR="008E5161" w:rsidRPr="00964F33" w:rsidRDefault="008E5161" w:rsidP="00964F33">
      <w:bookmarkStart w:id="0" w:name="_GoBack"/>
      <w:bookmarkEnd w:id="0"/>
    </w:p>
    <w:sectPr w:rsidR="008E5161" w:rsidRPr="00964F33" w:rsidSect="00805189">
      <w:headerReference w:type="default" r:id="rId14"/>
      <w:footerReference w:type="even" r:id="rId15"/>
      <w:footerReference w:type="default" r:id="rId16"/>
      <w:headerReference w:type="firs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8AB5C" w14:textId="77777777" w:rsidR="00000000" w:rsidRDefault="00964F33">
      <w:r>
        <w:separator/>
      </w:r>
    </w:p>
  </w:endnote>
  <w:endnote w:type="continuationSeparator" w:id="0">
    <w:p w14:paraId="563B47BC" w14:textId="77777777" w:rsidR="00000000" w:rsidRDefault="0096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Monaco">
    <w:panose1 w:val="00000000000000000000"/>
    <w:charset w:val="00"/>
    <w:family w:val="auto"/>
    <w:pitch w:val="variable"/>
    <w:sig w:usb0="A00002FF" w:usb1="500039FB" w:usb2="00000000" w:usb3="00000000" w:csb0="00000197" w:csb1="00000000"/>
  </w:font>
  <w:font w:name="AppleSystemUIFont">
    <w:altName w:val="Cambria"/>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6832E" w14:textId="77777777" w:rsidR="00964F33" w:rsidRDefault="00964F33" w:rsidP="00871B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B36E0D" w14:textId="77777777" w:rsidR="00964F33" w:rsidRDefault="00964F3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013D4" w14:textId="77777777" w:rsidR="00964F33" w:rsidRDefault="00964F33" w:rsidP="00871B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3581A8" w14:textId="77777777" w:rsidR="00964F33" w:rsidRDefault="00964F33" w:rsidP="00871B62">
    <w:pPr>
      <w:pStyle w:val="Footer"/>
      <w:jc w:val="cen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EE1DA" w14:textId="77777777" w:rsidR="00557BDC" w:rsidRDefault="00BA081A" w:rsidP="005673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FB5391" w14:textId="77777777" w:rsidR="00557BDC" w:rsidRDefault="00964F33">
    <w:pPr>
      <w:pStyle w:val="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FD55A" w14:textId="77777777" w:rsidR="00557BDC" w:rsidRDefault="00BA081A" w:rsidP="005673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64F33">
      <w:rPr>
        <w:rStyle w:val="PageNumber"/>
        <w:noProof/>
      </w:rPr>
      <w:t>21</w:t>
    </w:r>
    <w:r>
      <w:rPr>
        <w:rStyle w:val="PageNumber"/>
      </w:rPr>
      <w:fldChar w:fldCharType="end"/>
    </w:r>
  </w:p>
  <w:p w14:paraId="2ED8DD3A" w14:textId="77777777" w:rsidR="00557BDC" w:rsidRDefault="00964F33" w:rsidP="005673F0">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95BB9D" w14:textId="77777777" w:rsidR="00000000" w:rsidRDefault="00964F33">
      <w:r>
        <w:separator/>
      </w:r>
    </w:p>
  </w:footnote>
  <w:footnote w:type="continuationSeparator" w:id="0">
    <w:p w14:paraId="1466C002" w14:textId="77777777" w:rsidR="00000000" w:rsidRDefault="00964F3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9AB7B" w14:textId="77777777" w:rsidR="00964F33" w:rsidRDefault="00964F33" w:rsidP="00871B62">
    <w:pPr>
      <w:pStyle w:val="Header"/>
      <w:jc w:val="center"/>
    </w:pPr>
    <w:r>
      <w:t xml:space="preserve">manuscript submitted to </w:t>
    </w:r>
    <w:r>
      <w:rPr>
        <w:i/>
      </w:rPr>
      <w:t>JGR Biogeosciences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B2AF1" w14:textId="77777777" w:rsidR="00964F33" w:rsidRDefault="00964F33" w:rsidP="00871B62">
    <w:pPr>
      <w:pStyle w:val="Header"/>
      <w:jc w:val="center"/>
    </w:pPr>
    <w:r>
      <w:t xml:space="preserve">Confidential manuscript submitted to </w:t>
    </w:r>
    <w:r>
      <w:rPr>
        <w:i/>
      </w:rPr>
      <w:t xml:space="preserve">replace this text with name of </w:t>
    </w:r>
    <w:r w:rsidRPr="007778ED">
      <w:rPr>
        <w:i/>
      </w:rPr>
      <w:t>AGU journal</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296D4" w14:textId="77777777" w:rsidR="00557BDC" w:rsidRDefault="00BA081A" w:rsidP="005673F0">
    <w:pPr>
      <w:pStyle w:val="Header"/>
      <w:jc w:val="center"/>
    </w:pPr>
    <w:r>
      <w:t xml:space="preserve">manuscript submitted to </w:t>
    </w:r>
    <w:r>
      <w:rPr>
        <w:i/>
      </w:rPr>
      <w:t>JGR Biogeosciences</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39B2F" w14:textId="77777777" w:rsidR="00557BDC" w:rsidRDefault="00BA081A" w:rsidP="005673F0">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4047"/>
    <w:multiLevelType w:val="hybridMultilevel"/>
    <w:tmpl w:val="3F18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8116A15"/>
    <w:multiLevelType w:val="hybridMultilevel"/>
    <w:tmpl w:val="69EE5196"/>
    <w:lvl w:ilvl="0" w:tplc="B5BECA88">
      <w:start w:val="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90441E"/>
    <w:multiLevelType w:val="hybridMultilevel"/>
    <w:tmpl w:val="EDBCE8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B518C3"/>
    <w:multiLevelType w:val="hybridMultilevel"/>
    <w:tmpl w:val="19D41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num w:numId="1">
    <w:abstractNumId w:val="8"/>
  </w:num>
  <w:num w:numId="2">
    <w:abstractNumId w:val="0"/>
  </w:num>
  <w:num w:numId="3">
    <w:abstractNumId w:val="7"/>
  </w:num>
  <w:num w:numId="4">
    <w:abstractNumId w:val="3"/>
  </w:num>
  <w:num w:numId="5">
    <w:abstractNumId w:val="2"/>
  </w:num>
  <w:num w:numId="6">
    <w:abstractNumId w:val="1"/>
  </w:num>
  <w:num w:numId="7">
    <w:abstractNumId w:val="13"/>
  </w:num>
  <w:num w:numId="8">
    <w:abstractNumId w:val="5"/>
  </w:num>
  <w:num w:numId="9">
    <w:abstractNumId w:val="6"/>
  </w:num>
  <w:num w:numId="10">
    <w:abstractNumId w:val="10"/>
  </w:num>
  <w:num w:numId="11">
    <w:abstractNumId w:val="11"/>
  </w:num>
  <w:num w:numId="12">
    <w:abstractNumId w:val="12"/>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81A"/>
    <w:rsid w:val="00805189"/>
    <w:rsid w:val="008E5161"/>
    <w:rsid w:val="00964F33"/>
    <w:rsid w:val="00BA0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0DB582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81A"/>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BA081A"/>
    <w:pPr>
      <w:spacing w:line="276" w:lineRule="auto"/>
    </w:pPr>
    <w:rPr>
      <w:rFonts w:ascii="Arial" w:eastAsia="Arial" w:hAnsi="Arial" w:cs="Arial"/>
      <w:sz w:val="22"/>
      <w:szCs w:val="22"/>
      <w:lang w:val="en"/>
    </w:rPr>
  </w:style>
  <w:style w:type="character" w:customStyle="1" w:styleId="CommentTextChar">
    <w:name w:val="Comment Text Char"/>
    <w:basedOn w:val="DefaultParagraphFont"/>
    <w:link w:val="CommentText"/>
    <w:uiPriority w:val="99"/>
    <w:semiHidden/>
    <w:rsid w:val="00BA081A"/>
    <w:rPr>
      <w:rFonts w:ascii="Arial" w:eastAsia="Arial" w:hAnsi="Arial" w:cs="Arial"/>
      <w:lang w:val="en"/>
    </w:rPr>
  </w:style>
  <w:style w:type="paragraph" w:styleId="CommentText">
    <w:name w:val="annotation text"/>
    <w:basedOn w:val="Normal"/>
    <w:link w:val="CommentTextChar"/>
    <w:uiPriority w:val="99"/>
    <w:semiHidden/>
    <w:unhideWhenUsed/>
    <w:rsid w:val="00BA081A"/>
    <w:rPr>
      <w:rFonts w:ascii="Arial" w:eastAsia="Arial" w:hAnsi="Arial" w:cs="Arial"/>
      <w:sz w:val="24"/>
      <w:szCs w:val="24"/>
      <w:lang w:val="en"/>
    </w:rPr>
  </w:style>
  <w:style w:type="character" w:customStyle="1" w:styleId="CommentTextChar1">
    <w:name w:val="Comment Text Char1"/>
    <w:basedOn w:val="DefaultParagraphFont"/>
    <w:uiPriority w:val="99"/>
    <w:semiHidden/>
    <w:rsid w:val="00BA081A"/>
    <w:rPr>
      <w:rFonts w:ascii="Times New Roman" w:eastAsia="Calibri" w:hAnsi="Times New Roman" w:cs="Times New Roman"/>
    </w:rPr>
  </w:style>
  <w:style w:type="character" w:styleId="CommentReference">
    <w:name w:val="annotation reference"/>
    <w:basedOn w:val="DefaultParagraphFont"/>
    <w:uiPriority w:val="99"/>
    <w:semiHidden/>
    <w:unhideWhenUsed/>
    <w:rsid w:val="00BA081A"/>
    <w:rPr>
      <w:sz w:val="18"/>
      <w:szCs w:val="18"/>
    </w:rPr>
  </w:style>
  <w:style w:type="paragraph" w:styleId="BalloonText">
    <w:name w:val="Balloon Text"/>
    <w:basedOn w:val="Normal"/>
    <w:link w:val="BalloonTextChar"/>
    <w:uiPriority w:val="99"/>
    <w:semiHidden/>
    <w:unhideWhenUsed/>
    <w:rsid w:val="00BA081A"/>
    <w:rPr>
      <w:rFonts w:ascii="Lucida Grande" w:eastAsiaTheme="minorEastAsia" w:hAnsi="Lucida Grande" w:cs="Lucida Grande"/>
      <w:sz w:val="18"/>
      <w:szCs w:val="18"/>
    </w:rPr>
  </w:style>
  <w:style w:type="character" w:customStyle="1" w:styleId="BalloonTextChar">
    <w:name w:val="Balloon Text Char"/>
    <w:basedOn w:val="DefaultParagraphFont"/>
    <w:link w:val="BalloonText"/>
    <w:uiPriority w:val="99"/>
    <w:semiHidden/>
    <w:rsid w:val="00BA081A"/>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BA081A"/>
    <w:rPr>
      <w:rFonts w:asciiTheme="minorHAnsi" w:eastAsiaTheme="minorEastAsia" w:hAnsiTheme="minorHAnsi" w:cstheme="minorBidi"/>
      <w:b/>
      <w:bCs/>
      <w:sz w:val="20"/>
      <w:szCs w:val="20"/>
      <w:lang w:val="en-US"/>
    </w:rPr>
  </w:style>
  <w:style w:type="character" w:customStyle="1" w:styleId="CommentSubjectChar">
    <w:name w:val="Comment Subject Char"/>
    <w:basedOn w:val="CommentTextChar1"/>
    <w:link w:val="CommentSubject"/>
    <w:uiPriority w:val="99"/>
    <w:semiHidden/>
    <w:rsid w:val="00BA081A"/>
    <w:rPr>
      <w:rFonts w:ascii="Times New Roman" w:eastAsia="Calibri" w:hAnsi="Times New Roman" w:cs="Times New Roman"/>
      <w:b/>
      <w:bCs/>
      <w:sz w:val="20"/>
      <w:szCs w:val="20"/>
    </w:rPr>
  </w:style>
  <w:style w:type="paragraph" w:styleId="Header">
    <w:name w:val="header"/>
    <w:basedOn w:val="Normal"/>
    <w:link w:val="HeaderChar"/>
    <w:uiPriority w:val="99"/>
    <w:unhideWhenUsed/>
    <w:rsid w:val="00BA081A"/>
    <w:pPr>
      <w:tabs>
        <w:tab w:val="center" w:pos="4680"/>
        <w:tab w:val="right" w:pos="9360"/>
      </w:tabs>
    </w:pPr>
  </w:style>
  <w:style w:type="character" w:customStyle="1" w:styleId="HeaderChar">
    <w:name w:val="Header Char"/>
    <w:basedOn w:val="DefaultParagraphFont"/>
    <w:link w:val="Header"/>
    <w:uiPriority w:val="99"/>
    <w:rsid w:val="00BA081A"/>
    <w:rPr>
      <w:rFonts w:ascii="Times New Roman" w:eastAsia="Calibri" w:hAnsi="Times New Roman" w:cs="Times New Roman"/>
      <w:sz w:val="20"/>
      <w:szCs w:val="20"/>
    </w:rPr>
  </w:style>
  <w:style w:type="paragraph" w:styleId="Footer">
    <w:name w:val="footer"/>
    <w:basedOn w:val="Normal"/>
    <w:link w:val="FooterChar"/>
    <w:uiPriority w:val="99"/>
    <w:unhideWhenUsed/>
    <w:rsid w:val="00BA081A"/>
    <w:pPr>
      <w:tabs>
        <w:tab w:val="center" w:pos="4680"/>
        <w:tab w:val="right" w:pos="9360"/>
      </w:tabs>
    </w:pPr>
  </w:style>
  <w:style w:type="character" w:customStyle="1" w:styleId="FooterChar">
    <w:name w:val="Footer Char"/>
    <w:basedOn w:val="DefaultParagraphFont"/>
    <w:link w:val="Footer"/>
    <w:uiPriority w:val="99"/>
    <w:rsid w:val="00BA081A"/>
    <w:rPr>
      <w:rFonts w:ascii="Times New Roman" w:eastAsia="Calibri" w:hAnsi="Times New Roman" w:cs="Times New Roman"/>
      <w:sz w:val="20"/>
      <w:szCs w:val="20"/>
    </w:rPr>
  </w:style>
  <w:style w:type="character" w:styleId="PageNumber">
    <w:name w:val="page number"/>
    <w:basedOn w:val="DefaultParagraphFont"/>
    <w:uiPriority w:val="99"/>
    <w:semiHidden/>
    <w:unhideWhenUsed/>
    <w:rsid w:val="00BA081A"/>
  </w:style>
  <w:style w:type="character" w:styleId="LineNumber">
    <w:name w:val="line number"/>
    <w:basedOn w:val="DefaultParagraphFont"/>
    <w:uiPriority w:val="99"/>
    <w:semiHidden/>
    <w:unhideWhenUsed/>
    <w:rsid w:val="00BA081A"/>
  </w:style>
  <w:style w:type="character" w:styleId="PlaceholderText">
    <w:name w:val="Placeholder Text"/>
    <w:basedOn w:val="DefaultParagraphFont"/>
    <w:uiPriority w:val="99"/>
    <w:semiHidden/>
    <w:rsid w:val="00BA081A"/>
    <w:rPr>
      <w:color w:val="808080"/>
    </w:rPr>
  </w:style>
  <w:style w:type="paragraph" w:styleId="NormalWeb">
    <w:name w:val="Normal (Web)"/>
    <w:basedOn w:val="Normal"/>
    <w:uiPriority w:val="99"/>
    <w:unhideWhenUsed/>
    <w:rsid w:val="00BA081A"/>
    <w:rPr>
      <w:sz w:val="24"/>
      <w:szCs w:val="24"/>
    </w:rPr>
  </w:style>
  <w:style w:type="paragraph" w:customStyle="1" w:styleId="Heading-Main">
    <w:name w:val="Heading-Main"/>
    <w:basedOn w:val="Normal"/>
    <w:rsid w:val="00BA081A"/>
    <w:pPr>
      <w:keepNext/>
      <w:spacing w:before="240" w:after="120"/>
      <w:outlineLvl w:val="0"/>
    </w:pPr>
    <w:rPr>
      <w:rFonts w:eastAsia="Times New Roman"/>
      <w:b/>
      <w:bCs/>
      <w:kern w:val="28"/>
      <w:sz w:val="24"/>
      <w:szCs w:val="24"/>
    </w:rPr>
  </w:style>
  <w:style w:type="paragraph" w:customStyle="1" w:styleId="Authors">
    <w:name w:val="Authors"/>
    <w:basedOn w:val="Normal"/>
    <w:rsid w:val="00BA081A"/>
    <w:pPr>
      <w:spacing w:before="120" w:after="360"/>
    </w:pPr>
    <w:rPr>
      <w:rFonts w:eastAsia="Times New Roman"/>
      <w:b/>
      <w:sz w:val="24"/>
      <w:szCs w:val="24"/>
    </w:rPr>
  </w:style>
  <w:style w:type="paragraph" w:customStyle="1" w:styleId="Affiliation">
    <w:name w:val="Affiliation"/>
    <w:basedOn w:val="Normal"/>
    <w:qFormat/>
    <w:rsid w:val="00BA081A"/>
    <w:pPr>
      <w:spacing w:before="120"/>
    </w:pPr>
    <w:rPr>
      <w:rFonts w:eastAsia="Times New Roman"/>
      <w:sz w:val="24"/>
      <w:szCs w:val="24"/>
    </w:rPr>
  </w:style>
  <w:style w:type="paragraph" w:customStyle="1" w:styleId="Abstract">
    <w:name w:val="Abstract"/>
    <w:basedOn w:val="Normal"/>
    <w:qFormat/>
    <w:rsid w:val="00BA081A"/>
    <w:pPr>
      <w:spacing w:before="120"/>
    </w:pPr>
    <w:rPr>
      <w:rFonts w:eastAsia="Times New Roman"/>
      <w:sz w:val="24"/>
      <w:szCs w:val="24"/>
    </w:rPr>
  </w:style>
  <w:style w:type="paragraph" w:styleId="Title">
    <w:name w:val="Title"/>
    <w:basedOn w:val="Normal"/>
    <w:next w:val="Normal"/>
    <w:link w:val="TitleChar"/>
    <w:uiPriority w:val="10"/>
    <w:qFormat/>
    <w:rsid w:val="00964F33"/>
    <w:pPr>
      <w:contextualSpacing/>
      <w:jc w:val="center"/>
    </w:pPr>
    <w:rPr>
      <w:rFonts w:eastAsiaTheme="majorEastAsia" w:cstheme="majorBidi"/>
      <w:b/>
      <w:spacing w:val="-10"/>
      <w:kern w:val="28"/>
      <w:sz w:val="28"/>
      <w:szCs w:val="56"/>
    </w:rPr>
  </w:style>
  <w:style w:type="character" w:customStyle="1" w:styleId="TitleChar">
    <w:name w:val="Title Char"/>
    <w:basedOn w:val="DefaultParagraphFont"/>
    <w:link w:val="Title"/>
    <w:uiPriority w:val="10"/>
    <w:rsid w:val="00964F33"/>
    <w:rPr>
      <w:rFonts w:ascii="Times New Roman" w:eastAsiaTheme="majorEastAsia" w:hAnsi="Times New Roman" w:cstheme="majorBidi"/>
      <w:b/>
      <w:spacing w:val="-10"/>
      <w:kern w:val="28"/>
      <w:sz w:val="28"/>
      <w:szCs w:val="56"/>
    </w:rPr>
  </w:style>
  <w:style w:type="paragraph" w:customStyle="1" w:styleId="Reference">
    <w:name w:val="Reference"/>
    <w:basedOn w:val="Normal"/>
    <w:rsid w:val="00964F33"/>
    <w:pPr>
      <w:spacing w:before="120"/>
      <w:ind w:left="720" w:hanging="720"/>
    </w:pPr>
    <w:rPr>
      <w:rFonts w:eastAsia="Times New Roman"/>
      <w:sz w:val="24"/>
      <w:szCs w:val="24"/>
    </w:rPr>
  </w:style>
  <w:style w:type="paragraph" w:customStyle="1" w:styleId="Heading-Secondary">
    <w:name w:val="Heading-Secondary"/>
    <w:basedOn w:val="Heading-Main"/>
    <w:qFormat/>
    <w:rsid w:val="00964F33"/>
    <w:pPr>
      <w:ind w:left="720"/>
    </w:pPr>
    <w:rPr>
      <w:b w:val="0"/>
    </w:rPr>
  </w:style>
  <w:style w:type="paragraph" w:customStyle="1" w:styleId="Text">
    <w:name w:val="Text"/>
    <w:basedOn w:val="Normal"/>
    <w:rsid w:val="00964F33"/>
    <w:pPr>
      <w:spacing w:before="120"/>
      <w:ind w:firstLine="720"/>
    </w:pPr>
    <w:rPr>
      <w:rFonts w:eastAsia="Times New Roman"/>
      <w:sz w:val="24"/>
      <w:szCs w:val="24"/>
    </w:rPr>
  </w:style>
  <w:style w:type="paragraph" w:customStyle="1" w:styleId="FigureorTableCaption">
    <w:name w:val="Figure or Table Caption"/>
    <w:basedOn w:val="Normal"/>
    <w:rsid w:val="00964F33"/>
    <w:pPr>
      <w:keepNext/>
      <w:spacing w:before="240"/>
      <w:outlineLvl w:val="0"/>
    </w:pPr>
    <w:rPr>
      <w:rFonts w:eastAsia="Times New Roman"/>
      <w:kern w:val="28"/>
      <w:sz w:val="24"/>
      <w:szCs w:val="24"/>
    </w:rPr>
  </w:style>
  <w:style w:type="character" w:styleId="Hyperlink">
    <w:name w:val="Hyperlink"/>
    <w:rsid w:val="00964F33"/>
    <w:rPr>
      <w:color w:val="0000FF"/>
      <w:u w:val="single"/>
    </w:rPr>
  </w:style>
  <w:style w:type="paragraph" w:customStyle="1" w:styleId="KeyPoints">
    <w:name w:val="Key Points"/>
    <w:basedOn w:val="Normal"/>
    <w:rsid w:val="00964F33"/>
    <w:pPr>
      <w:spacing w:before="120"/>
    </w:pPr>
    <w:rPr>
      <w:rFonts w:eastAsia="Times New Roman"/>
      <w:sz w:val="24"/>
      <w:szCs w:val="24"/>
    </w:rPr>
  </w:style>
  <w:style w:type="paragraph" w:customStyle="1" w:styleId="Note">
    <w:name w:val="Note"/>
    <w:basedOn w:val="Normal"/>
    <w:qFormat/>
    <w:rsid w:val="00964F33"/>
    <w:pPr>
      <w:spacing w:before="240" w:after="240"/>
    </w:pPr>
    <w:rPr>
      <w:color w:val="00B0F0"/>
    </w:rPr>
  </w:style>
  <w:style w:type="paragraph" w:styleId="ListParagraph">
    <w:name w:val="List Paragraph"/>
    <w:basedOn w:val="Normal"/>
    <w:uiPriority w:val="34"/>
    <w:qFormat/>
    <w:rsid w:val="00964F33"/>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
    <w:name w:val="Unresolved Mention"/>
    <w:basedOn w:val="DefaultParagraphFont"/>
    <w:uiPriority w:val="99"/>
    <w:rsid w:val="00964F33"/>
    <w:rPr>
      <w:color w:val="808080"/>
      <w:shd w:val="clear" w:color="auto" w:fill="E6E6E6"/>
    </w:rPr>
  </w:style>
  <w:style w:type="character" w:styleId="Emphasis">
    <w:name w:val="Emphasis"/>
    <w:basedOn w:val="DefaultParagraphFont"/>
    <w:uiPriority w:val="20"/>
    <w:qFormat/>
    <w:rsid w:val="00964F33"/>
    <w:rPr>
      <w:i/>
      <w:iCs/>
    </w:rPr>
  </w:style>
  <w:style w:type="character" w:styleId="FollowedHyperlink">
    <w:name w:val="FollowedHyperlink"/>
    <w:basedOn w:val="DefaultParagraphFont"/>
    <w:uiPriority w:val="99"/>
    <w:semiHidden/>
    <w:unhideWhenUsed/>
    <w:rsid w:val="00964F33"/>
    <w:rPr>
      <w:color w:val="800080" w:themeColor="followedHyperlink"/>
      <w:u w:val="single"/>
    </w:rPr>
  </w:style>
  <w:style w:type="paragraph" w:styleId="Revision">
    <w:name w:val="Revision"/>
    <w:hidden/>
    <w:uiPriority w:val="99"/>
    <w:semiHidden/>
    <w:rsid w:val="00964F33"/>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81A"/>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BA081A"/>
    <w:pPr>
      <w:spacing w:line="276" w:lineRule="auto"/>
    </w:pPr>
    <w:rPr>
      <w:rFonts w:ascii="Arial" w:eastAsia="Arial" w:hAnsi="Arial" w:cs="Arial"/>
      <w:sz w:val="22"/>
      <w:szCs w:val="22"/>
      <w:lang w:val="en"/>
    </w:rPr>
  </w:style>
  <w:style w:type="character" w:customStyle="1" w:styleId="CommentTextChar">
    <w:name w:val="Comment Text Char"/>
    <w:basedOn w:val="DefaultParagraphFont"/>
    <w:link w:val="CommentText"/>
    <w:uiPriority w:val="99"/>
    <w:semiHidden/>
    <w:rsid w:val="00BA081A"/>
    <w:rPr>
      <w:rFonts w:ascii="Arial" w:eastAsia="Arial" w:hAnsi="Arial" w:cs="Arial"/>
      <w:lang w:val="en"/>
    </w:rPr>
  </w:style>
  <w:style w:type="paragraph" w:styleId="CommentText">
    <w:name w:val="annotation text"/>
    <w:basedOn w:val="Normal"/>
    <w:link w:val="CommentTextChar"/>
    <w:uiPriority w:val="99"/>
    <w:semiHidden/>
    <w:unhideWhenUsed/>
    <w:rsid w:val="00BA081A"/>
    <w:rPr>
      <w:rFonts w:ascii="Arial" w:eastAsia="Arial" w:hAnsi="Arial" w:cs="Arial"/>
      <w:sz w:val="24"/>
      <w:szCs w:val="24"/>
      <w:lang w:val="en"/>
    </w:rPr>
  </w:style>
  <w:style w:type="character" w:customStyle="1" w:styleId="CommentTextChar1">
    <w:name w:val="Comment Text Char1"/>
    <w:basedOn w:val="DefaultParagraphFont"/>
    <w:uiPriority w:val="99"/>
    <w:semiHidden/>
    <w:rsid w:val="00BA081A"/>
    <w:rPr>
      <w:rFonts w:ascii="Times New Roman" w:eastAsia="Calibri" w:hAnsi="Times New Roman" w:cs="Times New Roman"/>
    </w:rPr>
  </w:style>
  <w:style w:type="character" w:styleId="CommentReference">
    <w:name w:val="annotation reference"/>
    <w:basedOn w:val="DefaultParagraphFont"/>
    <w:uiPriority w:val="99"/>
    <w:semiHidden/>
    <w:unhideWhenUsed/>
    <w:rsid w:val="00BA081A"/>
    <w:rPr>
      <w:sz w:val="18"/>
      <w:szCs w:val="18"/>
    </w:rPr>
  </w:style>
  <w:style w:type="paragraph" w:styleId="BalloonText">
    <w:name w:val="Balloon Text"/>
    <w:basedOn w:val="Normal"/>
    <w:link w:val="BalloonTextChar"/>
    <w:uiPriority w:val="99"/>
    <w:semiHidden/>
    <w:unhideWhenUsed/>
    <w:rsid w:val="00BA081A"/>
    <w:rPr>
      <w:rFonts w:ascii="Lucida Grande" w:eastAsiaTheme="minorEastAsia" w:hAnsi="Lucida Grande" w:cs="Lucida Grande"/>
      <w:sz w:val="18"/>
      <w:szCs w:val="18"/>
    </w:rPr>
  </w:style>
  <w:style w:type="character" w:customStyle="1" w:styleId="BalloonTextChar">
    <w:name w:val="Balloon Text Char"/>
    <w:basedOn w:val="DefaultParagraphFont"/>
    <w:link w:val="BalloonText"/>
    <w:uiPriority w:val="99"/>
    <w:semiHidden/>
    <w:rsid w:val="00BA081A"/>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BA081A"/>
    <w:rPr>
      <w:rFonts w:asciiTheme="minorHAnsi" w:eastAsiaTheme="minorEastAsia" w:hAnsiTheme="minorHAnsi" w:cstheme="minorBidi"/>
      <w:b/>
      <w:bCs/>
      <w:sz w:val="20"/>
      <w:szCs w:val="20"/>
      <w:lang w:val="en-US"/>
    </w:rPr>
  </w:style>
  <w:style w:type="character" w:customStyle="1" w:styleId="CommentSubjectChar">
    <w:name w:val="Comment Subject Char"/>
    <w:basedOn w:val="CommentTextChar1"/>
    <w:link w:val="CommentSubject"/>
    <w:uiPriority w:val="99"/>
    <w:semiHidden/>
    <w:rsid w:val="00BA081A"/>
    <w:rPr>
      <w:rFonts w:ascii="Times New Roman" w:eastAsia="Calibri" w:hAnsi="Times New Roman" w:cs="Times New Roman"/>
      <w:b/>
      <w:bCs/>
      <w:sz w:val="20"/>
      <w:szCs w:val="20"/>
    </w:rPr>
  </w:style>
  <w:style w:type="paragraph" w:styleId="Header">
    <w:name w:val="header"/>
    <w:basedOn w:val="Normal"/>
    <w:link w:val="HeaderChar"/>
    <w:uiPriority w:val="99"/>
    <w:unhideWhenUsed/>
    <w:rsid w:val="00BA081A"/>
    <w:pPr>
      <w:tabs>
        <w:tab w:val="center" w:pos="4680"/>
        <w:tab w:val="right" w:pos="9360"/>
      </w:tabs>
    </w:pPr>
  </w:style>
  <w:style w:type="character" w:customStyle="1" w:styleId="HeaderChar">
    <w:name w:val="Header Char"/>
    <w:basedOn w:val="DefaultParagraphFont"/>
    <w:link w:val="Header"/>
    <w:uiPriority w:val="99"/>
    <w:rsid w:val="00BA081A"/>
    <w:rPr>
      <w:rFonts w:ascii="Times New Roman" w:eastAsia="Calibri" w:hAnsi="Times New Roman" w:cs="Times New Roman"/>
      <w:sz w:val="20"/>
      <w:szCs w:val="20"/>
    </w:rPr>
  </w:style>
  <w:style w:type="paragraph" w:styleId="Footer">
    <w:name w:val="footer"/>
    <w:basedOn w:val="Normal"/>
    <w:link w:val="FooterChar"/>
    <w:uiPriority w:val="99"/>
    <w:unhideWhenUsed/>
    <w:rsid w:val="00BA081A"/>
    <w:pPr>
      <w:tabs>
        <w:tab w:val="center" w:pos="4680"/>
        <w:tab w:val="right" w:pos="9360"/>
      </w:tabs>
    </w:pPr>
  </w:style>
  <w:style w:type="character" w:customStyle="1" w:styleId="FooterChar">
    <w:name w:val="Footer Char"/>
    <w:basedOn w:val="DefaultParagraphFont"/>
    <w:link w:val="Footer"/>
    <w:uiPriority w:val="99"/>
    <w:rsid w:val="00BA081A"/>
    <w:rPr>
      <w:rFonts w:ascii="Times New Roman" w:eastAsia="Calibri" w:hAnsi="Times New Roman" w:cs="Times New Roman"/>
      <w:sz w:val="20"/>
      <w:szCs w:val="20"/>
    </w:rPr>
  </w:style>
  <w:style w:type="character" w:styleId="PageNumber">
    <w:name w:val="page number"/>
    <w:basedOn w:val="DefaultParagraphFont"/>
    <w:uiPriority w:val="99"/>
    <w:semiHidden/>
    <w:unhideWhenUsed/>
    <w:rsid w:val="00BA081A"/>
  </w:style>
  <w:style w:type="character" w:styleId="LineNumber">
    <w:name w:val="line number"/>
    <w:basedOn w:val="DefaultParagraphFont"/>
    <w:uiPriority w:val="99"/>
    <w:semiHidden/>
    <w:unhideWhenUsed/>
    <w:rsid w:val="00BA081A"/>
  </w:style>
  <w:style w:type="character" w:styleId="PlaceholderText">
    <w:name w:val="Placeholder Text"/>
    <w:basedOn w:val="DefaultParagraphFont"/>
    <w:uiPriority w:val="99"/>
    <w:semiHidden/>
    <w:rsid w:val="00BA081A"/>
    <w:rPr>
      <w:color w:val="808080"/>
    </w:rPr>
  </w:style>
  <w:style w:type="paragraph" w:styleId="NormalWeb">
    <w:name w:val="Normal (Web)"/>
    <w:basedOn w:val="Normal"/>
    <w:uiPriority w:val="99"/>
    <w:unhideWhenUsed/>
    <w:rsid w:val="00BA081A"/>
    <w:rPr>
      <w:sz w:val="24"/>
      <w:szCs w:val="24"/>
    </w:rPr>
  </w:style>
  <w:style w:type="paragraph" w:customStyle="1" w:styleId="Heading-Main">
    <w:name w:val="Heading-Main"/>
    <w:basedOn w:val="Normal"/>
    <w:rsid w:val="00BA081A"/>
    <w:pPr>
      <w:keepNext/>
      <w:spacing w:before="240" w:after="120"/>
      <w:outlineLvl w:val="0"/>
    </w:pPr>
    <w:rPr>
      <w:rFonts w:eastAsia="Times New Roman"/>
      <w:b/>
      <w:bCs/>
      <w:kern w:val="28"/>
      <w:sz w:val="24"/>
      <w:szCs w:val="24"/>
    </w:rPr>
  </w:style>
  <w:style w:type="paragraph" w:customStyle="1" w:styleId="Authors">
    <w:name w:val="Authors"/>
    <w:basedOn w:val="Normal"/>
    <w:rsid w:val="00BA081A"/>
    <w:pPr>
      <w:spacing w:before="120" w:after="360"/>
    </w:pPr>
    <w:rPr>
      <w:rFonts w:eastAsia="Times New Roman"/>
      <w:b/>
      <w:sz w:val="24"/>
      <w:szCs w:val="24"/>
    </w:rPr>
  </w:style>
  <w:style w:type="paragraph" w:customStyle="1" w:styleId="Affiliation">
    <w:name w:val="Affiliation"/>
    <w:basedOn w:val="Normal"/>
    <w:qFormat/>
    <w:rsid w:val="00BA081A"/>
    <w:pPr>
      <w:spacing w:before="120"/>
    </w:pPr>
    <w:rPr>
      <w:rFonts w:eastAsia="Times New Roman"/>
      <w:sz w:val="24"/>
      <w:szCs w:val="24"/>
    </w:rPr>
  </w:style>
  <w:style w:type="paragraph" w:customStyle="1" w:styleId="Abstract">
    <w:name w:val="Abstract"/>
    <w:basedOn w:val="Normal"/>
    <w:qFormat/>
    <w:rsid w:val="00BA081A"/>
    <w:pPr>
      <w:spacing w:before="120"/>
    </w:pPr>
    <w:rPr>
      <w:rFonts w:eastAsia="Times New Roman"/>
      <w:sz w:val="24"/>
      <w:szCs w:val="24"/>
    </w:rPr>
  </w:style>
  <w:style w:type="paragraph" w:styleId="Title">
    <w:name w:val="Title"/>
    <w:basedOn w:val="Normal"/>
    <w:next w:val="Normal"/>
    <w:link w:val="TitleChar"/>
    <w:uiPriority w:val="10"/>
    <w:qFormat/>
    <w:rsid w:val="00964F33"/>
    <w:pPr>
      <w:contextualSpacing/>
      <w:jc w:val="center"/>
    </w:pPr>
    <w:rPr>
      <w:rFonts w:eastAsiaTheme="majorEastAsia" w:cstheme="majorBidi"/>
      <w:b/>
      <w:spacing w:val="-10"/>
      <w:kern w:val="28"/>
      <w:sz w:val="28"/>
      <w:szCs w:val="56"/>
    </w:rPr>
  </w:style>
  <w:style w:type="character" w:customStyle="1" w:styleId="TitleChar">
    <w:name w:val="Title Char"/>
    <w:basedOn w:val="DefaultParagraphFont"/>
    <w:link w:val="Title"/>
    <w:uiPriority w:val="10"/>
    <w:rsid w:val="00964F33"/>
    <w:rPr>
      <w:rFonts w:ascii="Times New Roman" w:eastAsiaTheme="majorEastAsia" w:hAnsi="Times New Roman" w:cstheme="majorBidi"/>
      <w:b/>
      <w:spacing w:val="-10"/>
      <w:kern w:val="28"/>
      <w:sz w:val="28"/>
      <w:szCs w:val="56"/>
    </w:rPr>
  </w:style>
  <w:style w:type="paragraph" w:customStyle="1" w:styleId="Reference">
    <w:name w:val="Reference"/>
    <w:basedOn w:val="Normal"/>
    <w:rsid w:val="00964F33"/>
    <w:pPr>
      <w:spacing w:before="120"/>
      <w:ind w:left="720" w:hanging="720"/>
    </w:pPr>
    <w:rPr>
      <w:rFonts w:eastAsia="Times New Roman"/>
      <w:sz w:val="24"/>
      <w:szCs w:val="24"/>
    </w:rPr>
  </w:style>
  <w:style w:type="paragraph" w:customStyle="1" w:styleId="Heading-Secondary">
    <w:name w:val="Heading-Secondary"/>
    <w:basedOn w:val="Heading-Main"/>
    <w:qFormat/>
    <w:rsid w:val="00964F33"/>
    <w:pPr>
      <w:ind w:left="720"/>
    </w:pPr>
    <w:rPr>
      <w:b w:val="0"/>
    </w:rPr>
  </w:style>
  <w:style w:type="paragraph" w:customStyle="1" w:styleId="Text">
    <w:name w:val="Text"/>
    <w:basedOn w:val="Normal"/>
    <w:rsid w:val="00964F33"/>
    <w:pPr>
      <w:spacing w:before="120"/>
      <w:ind w:firstLine="720"/>
    </w:pPr>
    <w:rPr>
      <w:rFonts w:eastAsia="Times New Roman"/>
      <w:sz w:val="24"/>
      <w:szCs w:val="24"/>
    </w:rPr>
  </w:style>
  <w:style w:type="paragraph" w:customStyle="1" w:styleId="FigureorTableCaption">
    <w:name w:val="Figure or Table Caption"/>
    <w:basedOn w:val="Normal"/>
    <w:rsid w:val="00964F33"/>
    <w:pPr>
      <w:keepNext/>
      <w:spacing w:before="240"/>
      <w:outlineLvl w:val="0"/>
    </w:pPr>
    <w:rPr>
      <w:rFonts w:eastAsia="Times New Roman"/>
      <w:kern w:val="28"/>
      <w:sz w:val="24"/>
      <w:szCs w:val="24"/>
    </w:rPr>
  </w:style>
  <w:style w:type="character" w:styleId="Hyperlink">
    <w:name w:val="Hyperlink"/>
    <w:rsid w:val="00964F33"/>
    <w:rPr>
      <w:color w:val="0000FF"/>
      <w:u w:val="single"/>
    </w:rPr>
  </w:style>
  <w:style w:type="paragraph" w:customStyle="1" w:styleId="KeyPoints">
    <w:name w:val="Key Points"/>
    <w:basedOn w:val="Normal"/>
    <w:rsid w:val="00964F33"/>
    <w:pPr>
      <w:spacing w:before="120"/>
    </w:pPr>
    <w:rPr>
      <w:rFonts w:eastAsia="Times New Roman"/>
      <w:sz w:val="24"/>
      <w:szCs w:val="24"/>
    </w:rPr>
  </w:style>
  <w:style w:type="paragraph" w:customStyle="1" w:styleId="Note">
    <w:name w:val="Note"/>
    <w:basedOn w:val="Normal"/>
    <w:qFormat/>
    <w:rsid w:val="00964F33"/>
    <w:pPr>
      <w:spacing w:before="240" w:after="240"/>
    </w:pPr>
    <w:rPr>
      <w:color w:val="00B0F0"/>
    </w:rPr>
  </w:style>
  <w:style w:type="paragraph" w:styleId="ListParagraph">
    <w:name w:val="List Paragraph"/>
    <w:basedOn w:val="Normal"/>
    <w:uiPriority w:val="34"/>
    <w:qFormat/>
    <w:rsid w:val="00964F33"/>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
    <w:name w:val="Unresolved Mention"/>
    <w:basedOn w:val="DefaultParagraphFont"/>
    <w:uiPriority w:val="99"/>
    <w:rsid w:val="00964F33"/>
    <w:rPr>
      <w:color w:val="808080"/>
      <w:shd w:val="clear" w:color="auto" w:fill="E6E6E6"/>
    </w:rPr>
  </w:style>
  <w:style w:type="character" w:styleId="Emphasis">
    <w:name w:val="Emphasis"/>
    <w:basedOn w:val="DefaultParagraphFont"/>
    <w:uiPriority w:val="20"/>
    <w:qFormat/>
    <w:rsid w:val="00964F33"/>
    <w:rPr>
      <w:i/>
      <w:iCs/>
    </w:rPr>
  </w:style>
  <w:style w:type="character" w:styleId="FollowedHyperlink">
    <w:name w:val="FollowedHyperlink"/>
    <w:basedOn w:val="DefaultParagraphFont"/>
    <w:uiPriority w:val="99"/>
    <w:semiHidden/>
    <w:unhideWhenUsed/>
    <w:rsid w:val="00964F33"/>
    <w:rPr>
      <w:color w:val="800080" w:themeColor="followedHyperlink"/>
      <w:u w:val="single"/>
    </w:rPr>
  </w:style>
  <w:style w:type="paragraph" w:styleId="Revision">
    <w:name w:val="Revision"/>
    <w:hidden/>
    <w:uiPriority w:val="99"/>
    <w:semiHidden/>
    <w:rsid w:val="00964F33"/>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printerSettings" Target="printerSettings/printerSettings1.bin"/><Relationship Id="rId13" Type="http://schemas.openxmlformats.org/officeDocument/2006/relationships/printerSettings" Target="printerSettings/printerSettings2.bin"/><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footer" Target="footer4.xml"/><Relationship Id="rId17" Type="http://schemas.openxmlformats.org/officeDocument/2006/relationships/header" Target="header4.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17871</Words>
  <Characters>101870</Characters>
  <Application>Microsoft Macintosh Word</Application>
  <DocSecurity>0</DocSecurity>
  <Lines>848</Lines>
  <Paragraphs>239</Paragraphs>
  <ScaleCrop>false</ScaleCrop>
  <Company>MPI-BGC</Company>
  <LinksUpToDate>false</LinksUpToDate>
  <CharactersWithSpaces>119502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Beem-Miller</dc:creator>
  <cp:keywords/>
  <dc:description/>
  <cp:lastModifiedBy>Jeff Beem-Miller</cp:lastModifiedBy>
  <cp:revision>2</cp:revision>
  <dcterms:created xsi:type="dcterms:W3CDTF">2021-06-02T16:34:00Z</dcterms:created>
  <dcterms:modified xsi:type="dcterms:W3CDTF">2021-06-07T20:47:00Z</dcterms:modified>
</cp:coreProperties>
</file>