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22" w:rsidRPr="00F22BB6" w:rsidRDefault="006C1322" w:rsidP="001267E1"/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552"/>
        <w:gridCol w:w="4961"/>
        <w:gridCol w:w="3686"/>
      </w:tblGrid>
      <w:tr w:rsidR="002662CD" w:rsidRPr="005856A2" w:rsidTr="005856A2">
        <w:trPr>
          <w:tblHeader/>
        </w:trPr>
        <w:tc>
          <w:tcPr>
            <w:tcW w:w="3402" w:type="dxa"/>
            <w:shd w:val="clear" w:color="auto" w:fill="BFC6CF"/>
            <w:vAlign w:val="center"/>
          </w:tcPr>
          <w:p w:rsidR="00105697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bookmarkStart w:id="0" w:name="_Toc455133349"/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Befugnisse orient</w:t>
            </w:r>
            <w:r w:rsidR="00105697"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iert</w:t>
            </w: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 an</w:t>
            </w:r>
          </w:p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geltende Normforderung</w:t>
            </w:r>
          </w:p>
        </w:tc>
        <w:tc>
          <w:tcPr>
            <w:tcW w:w="2552" w:type="dxa"/>
            <w:shd w:val="clear" w:color="auto" w:fill="BFC6CF"/>
            <w:vAlign w:val="center"/>
          </w:tcPr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Bereich</w:t>
            </w:r>
          </w:p>
        </w:tc>
        <w:tc>
          <w:tcPr>
            <w:tcW w:w="4961" w:type="dxa"/>
            <w:shd w:val="clear" w:color="auto" w:fill="BFC6CF"/>
            <w:vAlign w:val="center"/>
          </w:tcPr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Verantwortung</w:t>
            </w:r>
          </w:p>
        </w:tc>
        <w:tc>
          <w:tcPr>
            <w:tcW w:w="3686" w:type="dxa"/>
            <w:shd w:val="clear" w:color="auto" w:fill="BFC6CF"/>
            <w:vAlign w:val="center"/>
          </w:tcPr>
          <w:p w:rsidR="002662CD" w:rsidRPr="005856A2" w:rsidRDefault="002662CD" w:rsidP="005856A2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5856A2">
              <w:rPr>
                <w:rFonts w:asciiTheme="minorHAnsi" w:eastAsia="Calibri" w:hAnsiTheme="minorHAnsi"/>
                <w:b/>
                <w:sz w:val="24"/>
                <w:szCs w:val="24"/>
              </w:rPr>
              <w:t>Befugnis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Kontext der Organisation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Beschreibung, Prozessfestlegung, Anwendungsbereich festlegen, Erfordernisse und Erwartungen ermitteln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Führung</w:t>
            </w:r>
          </w:p>
        </w:tc>
        <w:tc>
          <w:tcPr>
            <w:tcW w:w="2552" w:type="dxa"/>
            <w:vMerge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Verpflichtung festlegen, Kundenorientierung beschreiben, Qualitätspolitik festlegen, Verantwortungen und Befugnisse bestimmen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Planung für das QM-System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Maßnahmen zum Umgang mit Risiken und Chancen bestimmen, Qualitätsziele erstellen und deren Erreichung planen, Änderungen planen und umsetzen.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Ressourcen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  <w:r w:rsidR="002662CD"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Erhebung notwendiger Informationen und Beschaffung von Ressourcen.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 und Beschaffung.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erheben.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Personal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Auswahl und Einstellung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Aus- und Weiterbildung, Schulungsbedarf ermitteln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Infrastruktur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Erfassung und Bereitstellung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 und Aufrechterhaltung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Durchführung von Prozessen </w:t>
            </w:r>
          </w:p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Arbeitsbereiche der </w:t>
            </w:r>
            <w:proofErr w:type="spellStart"/>
            <w:r w:rsidRPr="00953AEB">
              <w:rPr>
                <w:rFonts w:asciiTheme="minorHAnsi" w:eastAsia="Calibri" w:hAnsiTheme="minorHAnsi"/>
                <w:sz w:val="24"/>
                <w:szCs w:val="24"/>
              </w:rPr>
              <w:t>Biobank</w:t>
            </w:r>
            <w:proofErr w:type="spellEnd"/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Laborleiter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Ermittlung, Überwachung und Aufrechterhaltung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05697" w:rsidRPr="00953AEB" w:rsidRDefault="00105697" w:rsidP="002662CD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gem. freigegebener Dokumente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Weisungen, Beschaffungen, Erfassung und Prüfungen.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 und Messung </w:t>
            </w:r>
          </w:p>
          <w:p w:rsidR="00105697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vMerge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Wissen der Organisation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Ermittlung, Aufrechterhaltung und Vermittlung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Kompetenz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Ermittlung, Vermittlung 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Bewusstsein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Verbesserung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Schulungen, Gespräche, Aushang und Handouts.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  <w:vAlign w:val="center"/>
          </w:tcPr>
          <w:p w:rsidR="002662CD" w:rsidRPr="00953AEB" w:rsidRDefault="002662CD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Kommunikation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Ressourcen bereitstellen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Umfang ermitteln, Inhalte festlegen, Durchführung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übergeordnet und extern.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Dokumentierte Information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Bereiche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Umfang prüfen und freigeben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Verwendung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Umfang erstellen, prüfen und freigeben.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Aufzeichnungen führen und lenken.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Erstellen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, Lenken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und Aktualisieren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</w:t>
            </w:r>
          </w:p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Aufbewahrung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Vorschläge, fachliche Prüfung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Erstellung und Freigabe.</w:t>
            </w:r>
          </w:p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Aufbewahrung festlegen, Prüfung der Aktualität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Prüfung, Einspruch und Verwendung.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Aufbewahrung im eigenen Bereich und Datensicherung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Betriebliche Planung und Steuerung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105697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Infrastruktur Planen und Aufrechterhaltung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Planung der Dienstleistung.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Beschaffung und Strukturierung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stimmen von Anforderungen an Proben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und Dienstleistungen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Produktion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Produktbeschreibung, Dienstleistungskonzept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Erstellen und beschreiben, prüfen und freigeben.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Prüfen und Einspruch einlegen.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Kommunikation mit den 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Nutzern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Kommunikation mit den Nutzern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Mitarbeit</w:t>
            </w:r>
          </w:p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Dokumentation, Fehlermanagement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relevanten Themen mit 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Nutzer k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>ommunizieren.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Anforderungen kommunizieren.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Bestimmen von Anforderun</w:t>
            </w:r>
            <w:r w:rsidR="005856A2" w:rsidRPr="00953AEB">
              <w:rPr>
                <w:rFonts w:asciiTheme="minorHAnsi" w:eastAsia="Calibri" w:hAnsiTheme="minorHAnsi"/>
                <w:sz w:val="24"/>
                <w:szCs w:val="24"/>
              </w:rPr>
              <w:t>gen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  <w:p w:rsidR="00105697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Kommunikation mit </w:t>
            </w:r>
            <w:r w:rsidR="00105697" w:rsidRPr="00953AEB">
              <w:rPr>
                <w:rFonts w:asciiTheme="minorHAnsi" w:eastAsia="Calibri" w:hAnsiTheme="minorHAnsi"/>
                <w:sz w:val="24"/>
                <w:szCs w:val="24"/>
              </w:rPr>
              <w:t>Nutzer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Bewertung / Erhebung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Anforderungen erfassen und mit den Betroffenen kommunizieren. Entscheidung Angebote.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Daten erheben zur Machbarkeitsprüfungen.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Überprüfung von Anforderungen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105697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Bewertung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Machbarkeitsprüfungen.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Entwicklung neuer Verfahren/ Dienstleistungen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Leitung </w:t>
            </w:r>
          </w:p>
          <w:p w:rsidR="002136C9" w:rsidRPr="00953AEB" w:rsidRDefault="002136C9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 bis Einführung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die im Rahmen einer Entwicklung notwendig sind.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Kontrolle von extern bereitgestellten Produkten und Dienstleistungen </w:t>
            </w:r>
          </w:p>
        </w:tc>
        <w:tc>
          <w:tcPr>
            <w:tcW w:w="2552" w:type="dxa"/>
            <w:vMerge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 bereitgestellter Produkte und Dienstleistungen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Aufgaben im Rahmen der Beschaffung und der Kontrolle der Leistungsverbesserung.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Art und Umfang der Kontrolle von externen Bereitstellungen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Kontrollverfahren festlegen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Kontrollumfang festlegen und mit allen Beteiligten kommunizieren 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Informationen für externe Anbieter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Einkauf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erstellen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Information 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erstellen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Informationen für Anbieter zusammenstellen und kommunizieren bei Entwicklungen.</w:t>
            </w:r>
          </w:p>
          <w:p w:rsidR="002136C9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Informationen an Anbieter weiterleiten </w:t>
            </w:r>
          </w:p>
          <w:p w:rsidR="002662CD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Steuerung der Dienstleistungserbringung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953AEB">
              <w:rPr>
                <w:rFonts w:asciiTheme="minorHAnsi" w:eastAsia="Calibri" w:hAnsiTheme="minorHAnsi"/>
                <w:sz w:val="24"/>
                <w:szCs w:val="24"/>
              </w:rPr>
              <w:t>Biobank</w:t>
            </w:r>
            <w:proofErr w:type="spellEnd"/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Dienstleistung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im Rahmen der Dienstleistungen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Befugnisse im Rahmen 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>QM/ QS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Unterstützende Tätigkeiten durchführen.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Kennzeichnung und Rückverfolgbarkeit </w:t>
            </w:r>
          </w:p>
        </w:tc>
        <w:tc>
          <w:tcPr>
            <w:tcW w:w="2552" w:type="dxa"/>
            <w:shd w:val="clear" w:color="auto" w:fill="auto"/>
          </w:tcPr>
          <w:p w:rsidR="002136C9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Qualitätsmanager/-in / </w:t>
            </w:r>
          </w:p>
          <w:p w:rsidR="002136C9" w:rsidRPr="00953AEB" w:rsidRDefault="002136C9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136C9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Festlegung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Weisung an alle Bereiche.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Kennzeichnung und Erstellung dokumentierter Informationen.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Eigentum der 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>Nutzer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Lenkung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Alle Befugnisse im Rahmen der </w:t>
            </w:r>
            <w:r w:rsidR="002136C9" w:rsidRPr="00953AEB">
              <w:rPr>
                <w:rFonts w:asciiTheme="minorHAnsi" w:eastAsia="Calibri" w:hAnsiTheme="minorHAnsi"/>
                <w:sz w:val="24"/>
                <w:szCs w:val="24"/>
              </w:rPr>
              <w:t>Geschäfts- u. Nutzerordnung</w:t>
            </w:r>
            <w:r w:rsidRPr="00953AEB">
              <w:rPr>
                <w:rFonts w:asciiTheme="minorHAnsi" w:eastAsia="Calibri" w:hAnsiTheme="minorHAnsi"/>
                <w:sz w:val="24"/>
                <w:szCs w:val="24"/>
              </w:rPr>
              <w:t>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Erhaltung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Koordinator/ Admin</w:t>
            </w: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Erhaltung 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Schaffung von Lagerbereichen, Überprüfung, Nacharbeitung und Prüfung.</w:t>
            </w:r>
          </w:p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Lenkung von Transportleistung.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Tätigkeiten nach der Lieferung </w:t>
            </w:r>
          </w:p>
        </w:tc>
        <w:tc>
          <w:tcPr>
            <w:tcW w:w="2552" w:type="dxa"/>
            <w:vMerge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</w:tc>
        <w:tc>
          <w:tcPr>
            <w:tcW w:w="3686" w:type="dxa"/>
            <w:shd w:val="clear" w:color="auto" w:fill="auto"/>
          </w:tcPr>
          <w:p w:rsidR="002136C9" w:rsidRPr="00953AEB" w:rsidRDefault="002136C9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Steuerung und Überwachung der Tätigkeiten.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 von Änderungen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Erstellung, Prüfung und Freigabe von Überwachungen unternehmensweit.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Umsetzung von Änderungen ausschließlich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 von Produkten und Dienstleistungen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Entwicklung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Produktion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 und Durchführung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Vorgaben zur Freigabe von Produkten.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 von Produkten nach Vorgabe der Entwicklung.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Freigabe von Dienstleistungen.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Steuerung nichtkonformer Prozessergebnisse, Produkte und Dienstleistungen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Produktion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Lenkung nichtkonformer Produkte und Weisungsbefugnis gegenüber allen Beteiligten.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Lenkung nichtkonformer Dienstleistungen.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Unterstützung der Produktion und der Qualitätsmanager/-in zum Thema.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Überwachung, Messung, Analyse und Bewertung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Überwachung, Messung, Analyse und Bewertung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Durchführung im eigenen Bereich.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Kundenzufriedenheit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Vertrieb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Überwachung und Erfassung von Reklamationen, Rückmeldungen und weitere Informationen. 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Erfassung von Reklamationen, Rückmeldungen und weitere Informationen.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Analyse und Beurteilung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Analyse und Beurteilung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Durchführung im eigenen Bereich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Internes Audit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Auditteam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Festlegung / Korrekturen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 zur Durchführung des Audits.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Anordnung zur Durchführung und Bestimmung / Freigabe von Korrekturmaßnahmen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Managementbewertung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Qualitätsmanager/-in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Durchführung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Vorbereitung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Datenerhebungen in allen Bereichen, Vorbereitung der Bewertung.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Erheben von allen Informationen zur Managementbewertung.</w:t>
            </w:r>
          </w:p>
        </w:tc>
      </w:tr>
      <w:tr w:rsidR="00953AEB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 xml:space="preserve">Nichtkonformität und Korrekturmaßnahmen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Bereiche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Überwachung und Steuerung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Erhebung, Analyse, Maßnahmenfestlegung, Durchführung und Überwachung.</w:t>
            </w:r>
          </w:p>
        </w:tc>
      </w:tr>
      <w:tr w:rsidR="002662CD" w:rsidRPr="00953AEB" w:rsidTr="005856A2">
        <w:trPr>
          <w:cantSplit/>
        </w:trPr>
        <w:tc>
          <w:tcPr>
            <w:tcW w:w="340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lastRenderedPageBreak/>
              <w:t xml:space="preserve">Fortlaufende Verbesserung </w:t>
            </w:r>
          </w:p>
        </w:tc>
        <w:tc>
          <w:tcPr>
            <w:tcW w:w="2552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GF / Qualitätsmanager/-in</w:t>
            </w:r>
          </w:p>
        </w:tc>
        <w:tc>
          <w:tcPr>
            <w:tcW w:w="4961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Steuerung / Überwachung / Durchführung</w:t>
            </w:r>
          </w:p>
        </w:tc>
        <w:tc>
          <w:tcPr>
            <w:tcW w:w="3686" w:type="dxa"/>
            <w:shd w:val="clear" w:color="auto" w:fill="auto"/>
          </w:tcPr>
          <w:p w:rsidR="002662CD" w:rsidRPr="00953AEB" w:rsidRDefault="002662CD" w:rsidP="00287FE6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953AEB">
              <w:rPr>
                <w:rFonts w:asciiTheme="minorHAnsi" w:eastAsia="Calibri" w:hAnsiTheme="minorHAnsi"/>
                <w:sz w:val="24"/>
                <w:szCs w:val="24"/>
              </w:rPr>
              <w:t>Alle Befugnisse</w:t>
            </w:r>
          </w:p>
        </w:tc>
      </w:tr>
    </w:tbl>
    <w:p w:rsidR="002662CD" w:rsidRPr="00953AEB" w:rsidRDefault="002662CD" w:rsidP="002662CD">
      <w:pPr>
        <w:pStyle w:val="berschrift1"/>
        <w:numPr>
          <w:ilvl w:val="0"/>
          <w:numId w:val="0"/>
        </w:numPr>
        <w:autoSpaceDE w:val="0"/>
        <w:autoSpaceDN w:val="0"/>
        <w:adjustRightInd w:val="0"/>
        <w:ind w:left="432"/>
        <w:rPr>
          <w:rFonts w:cs="ArialMT"/>
          <w:sz w:val="20"/>
        </w:rPr>
      </w:pPr>
    </w:p>
    <w:bookmarkEnd w:id="0"/>
    <w:p w:rsidR="000D052C" w:rsidRDefault="000D052C" w:rsidP="009A7F94">
      <w:pPr>
        <w:rPr>
          <w:kern w:val="28"/>
        </w:rPr>
      </w:pPr>
    </w:p>
    <w:p w:rsidR="00E8486B" w:rsidRDefault="00E8486B" w:rsidP="009A7F94">
      <w:pPr>
        <w:rPr>
          <w:kern w:val="28"/>
        </w:rPr>
      </w:pPr>
      <w:bookmarkStart w:id="1" w:name="_GoBack"/>
      <w:bookmarkEnd w:id="1"/>
    </w:p>
    <w:p w:rsidR="00E8486B" w:rsidRDefault="00E8486B" w:rsidP="009A7F94">
      <w:pPr>
        <w:rPr>
          <w:kern w:val="28"/>
        </w:rPr>
      </w:pPr>
    </w:p>
    <w:p w:rsidR="00E8486B" w:rsidRDefault="00E8486B" w:rsidP="009A7F94">
      <w:pPr>
        <w:rPr>
          <w:kern w:val="28"/>
        </w:rPr>
      </w:pPr>
    </w:p>
    <w:p w:rsidR="00E8486B" w:rsidRDefault="00E8486B" w:rsidP="009A7F94">
      <w:pPr>
        <w:rPr>
          <w:kern w:val="28"/>
        </w:rPr>
      </w:pPr>
    </w:p>
    <w:p w:rsidR="00E8486B" w:rsidRPr="00F22BB6" w:rsidRDefault="00E8486B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p w:rsidR="000D052C" w:rsidRPr="00F22BB6" w:rsidRDefault="000D052C" w:rsidP="009A7F94">
      <w:pPr>
        <w:rPr>
          <w:kern w:val="28"/>
        </w:rPr>
      </w:pPr>
    </w:p>
    <w:tbl>
      <w:tblPr>
        <w:tblW w:w="146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5"/>
        <w:gridCol w:w="4961"/>
        <w:gridCol w:w="4820"/>
      </w:tblGrid>
      <w:tr w:rsidR="000D052C" w:rsidRPr="00E8486B" w:rsidTr="00E8486B">
        <w:tc>
          <w:tcPr>
            <w:tcW w:w="4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Erstellt: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E8486B">
              <w:rPr>
                <w:rFonts w:asciiTheme="minorHAnsi" w:hAnsiTheme="minorHAnsi"/>
                <w:shd w:val="clear" w:color="auto" w:fill="C0C0C0"/>
              </w:rPr>
              <w:t>Name Ersteller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E8486B" w:rsidTr="00E8486B">
        <w:tc>
          <w:tcPr>
            <w:tcW w:w="4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Geprüft: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E8486B">
              <w:rPr>
                <w:rFonts w:asciiTheme="minorHAnsi" w:hAnsiTheme="minorHAnsi"/>
                <w:shd w:val="clear" w:color="auto" w:fill="C0C0C0"/>
              </w:rPr>
              <w:t>Name der p</w:t>
            </w:r>
            <w:r w:rsidR="00E8486B">
              <w:rPr>
                <w:rFonts w:asciiTheme="minorHAnsi" w:hAnsiTheme="minorHAnsi"/>
                <w:shd w:val="clear" w:color="auto" w:fill="C0C0C0"/>
              </w:rPr>
              <w:t>r</w:t>
            </w:r>
            <w:r w:rsidRPr="00E8486B">
              <w:rPr>
                <w:rFonts w:asciiTheme="minorHAnsi" w:hAnsiTheme="minorHAnsi"/>
                <w:shd w:val="clear" w:color="auto" w:fill="C0C0C0"/>
              </w:rPr>
              <w:t>üfenden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Datum und Unterschrift:</w:t>
            </w:r>
          </w:p>
        </w:tc>
      </w:tr>
      <w:tr w:rsidR="000D052C" w:rsidRPr="00E8486B" w:rsidTr="00E8486B">
        <w:tc>
          <w:tcPr>
            <w:tcW w:w="4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Freigegeben: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  <w:shd w:val="clear" w:color="auto" w:fill="C0C0C0"/>
              </w:rPr>
            </w:pPr>
            <w:r w:rsidRPr="00E8486B">
              <w:rPr>
                <w:rFonts w:asciiTheme="minorHAnsi" w:hAnsiTheme="minorHAnsi"/>
                <w:shd w:val="clear" w:color="auto" w:fill="C0C0C0"/>
              </w:rPr>
              <w:t>Name der freigebenden Person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052C" w:rsidRPr="00E8486B" w:rsidRDefault="000D052C" w:rsidP="00B24EE5">
            <w:pPr>
              <w:pStyle w:val="TableContents"/>
              <w:rPr>
                <w:rFonts w:asciiTheme="minorHAnsi" w:hAnsiTheme="minorHAnsi"/>
              </w:rPr>
            </w:pPr>
            <w:r w:rsidRPr="00E8486B">
              <w:rPr>
                <w:rFonts w:asciiTheme="minorHAnsi" w:hAnsiTheme="minorHAnsi"/>
              </w:rPr>
              <w:t>Datum und Unterschrift:</w:t>
            </w:r>
          </w:p>
        </w:tc>
      </w:tr>
    </w:tbl>
    <w:p w:rsidR="000D052C" w:rsidRPr="00F22BB6" w:rsidRDefault="000D052C" w:rsidP="009A7F94">
      <w:pPr>
        <w:rPr>
          <w:kern w:val="28"/>
        </w:rPr>
      </w:pPr>
    </w:p>
    <w:sectPr w:rsidR="000D052C" w:rsidRPr="00F22BB6" w:rsidSect="002662CD">
      <w:headerReference w:type="default" r:id="rId8"/>
      <w:footerReference w:type="default" r:id="rId9"/>
      <w:pgSz w:w="16838" w:h="11906" w:orient="landscape"/>
      <w:pgMar w:top="1418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37D" w:rsidRDefault="00BD037D">
      <w:r>
        <w:separator/>
      </w:r>
    </w:p>
  </w:endnote>
  <w:endnote w:type="continuationSeparator" w:id="0">
    <w:p w:rsidR="00BD037D" w:rsidRDefault="00BD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85"/>
      <w:gridCol w:w="7369"/>
      <w:gridCol w:w="3426"/>
    </w:tblGrid>
    <w:tr w:rsidR="000D052C" w:rsidRPr="005856A2" w:rsidTr="00F40920">
      <w:tc>
        <w:tcPr>
          <w:tcW w:w="132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856A2" w:rsidRDefault="000D052C" w:rsidP="000D052C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856A2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F40920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2510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856A2" w:rsidRDefault="00E8486B" w:rsidP="00E8486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F40920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06.2a_GBN_FB_Kompetenz-_und_Verantwortungsmatrix.docx</w:t>
          </w:r>
          <w:r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  <w:r w:rsidR="00862D2D" w:rsidRPr="005856A2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="00862D2D" w:rsidRPr="005856A2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="00862D2D" w:rsidRPr="005856A2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11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D052C" w:rsidRPr="005856A2" w:rsidRDefault="000D052C" w:rsidP="000D052C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5856A2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4902E1" w:rsidRPr="00117DC4" w:rsidRDefault="004902E1" w:rsidP="004902E1">
    <w:pPr>
      <w:rPr>
        <w:sz w:val="4"/>
        <w:szCs w:val="17"/>
      </w:rPr>
    </w:pPr>
  </w:p>
  <w:p w:rsidR="000D052C" w:rsidRPr="0083482E" w:rsidRDefault="0083482E" w:rsidP="0083482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37D" w:rsidRDefault="00BD037D">
      <w:r>
        <w:separator/>
      </w:r>
    </w:p>
  </w:footnote>
  <w:footnote w:type="continuationSeparator" w:id="0">
    <w:p w:rsidR="00BD037D" w:rsidRDefault="00BD0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6A2" w:rsidRDefault="005856A2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7357110</wp:posOffset>
          </wp:positionH>
          <wp:positionV relativeFrom="paragraph">
            <wp:posOffset>-321310</wp:posOffset>
          </wp:positionV>
          <wp:extent cx="2047875" cy="923925"/>
          <wp:effectExtent l="0" t="0" r="9525" b="9525"/>
          <wp:wrapNone/>
          <wp:docPr id="1" name="Bild 1" descr="S:\C05\SPT\GBN\GBN_German Biobank Node\GBN CorporateDesign\GBN Logo\00_Logo GBN\Logo GBN\Logo GBN\Schrift schwarz\RGB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05\SPT\GBN\GBN_German Biobank Node\GBN CorporateDesign\GBN Logo\00_Logo GBN\Logo GBN\Logo GBN\Schrift schwarz\RGB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B665CE" w:rsidRDefault="00B665CE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p w:rsidR="005856A2" w:rsidRDefault="005856A2" w:rsidP="008E1D79">
    <w:pPr>
      <w:pStyle w:val="Kopfzeile"/>
      <w:rPr>
        <w:sz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5856A2" w:rsidRPr="005856A2" w:rsidTr="00A24865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5856A2" w:rsidRPr="005856A2" w:rsidRDefault="005856A2" w:rsidP="00A24865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856A2" w:rsidRPr="005856A2" w:rsidRDefault="005856A2" w:rsidP="00A24865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r w:rsidRPr="005856A2">
            <w:rPr>
              <w:rFonts w:ascii="Calibri" w:hAnsi="Calibri" w:cs="Arial"/>
              <w:b/>
              <w:bCs/>
              <w:iCs/>
              <w:color w:val="FFFFFF"/>
              <w:sz w:val="28"/>
              <w:szCs w:val="28"/>
            </w:rPr>
            <w:t>Kompetenz- und Verantwortungsmatrix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5856A2" w:rsidRPr="005856A2" w:rsidRDefault="005856A2" w:rsidP="00A24865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5856A2" w:rsidRPr="005856A2" w:rsidTr="00A24865">
      <w:trPr>
        <w:trHeight w:val="904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856A2" w:rsidRPr="005856A2" w:rsidRDefault="005856A2" w:rsidP="00A24865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5856A2" w:rsidRPr="005856A2" w:rsidRDefault="005856A2" w:rsidP="00A24865">
          <w:pPr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856A2" w:rsidRPr="005856A2" w:rsidRDefault="005856A2" w:rsidP="00A24865">
          <w:pPr>
            <w:pStyle w:val="TableContents"/>
            <w:jc w:val="center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5856A2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5856A2" w:rsidRPr="008E1D79" w:rsidRDefault="005856A2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8.75pt;height:11.25pt" o:bullet="t">
        <v:imagedata r:id="rId1" o:title="Aufzaehlung klein Word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0605DD"/>
    <w:multiLevelType w:val="hybridMultilevel"/>
    <w:tmpl w:val="36F60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F204B01"/>
    <w:multiLevelType w:val="hybridMultilevel"/>
    <w:tmpl w:val="66A68E4A"/>
    <w:lvl w:ilvl="0" w:tplc="AEA697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6" w15:restartNumberingAfterBreak="0">
    <w:nsid w:val="2F231702"/>
    <w:multiLevelType w:val="hybridMultilevel"/>
    <w:tmpl w:val="C81ECC6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7B4EE7"/>
    <w:multiLevelType w:val="hybridMultilevel"/>
    <w:tmpl w:val="7B642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F457CE9"/>
    <w:multiLevelType w:val="hybridMultilevel"/>
    <w:tmpl w:val="9B3CCBF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49283A82"/>
    <w:multiLevelType w:val="hybridMultilevel"/>
    <w:tmpl w:val="BDE21E16"/>
    <w:lvl w:ilvl="0" w:tplc="AE8A95A6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3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6B8400B4"/>
    <w:multiLevelType w:val="hybridMultilevel"/>
    <w:tmpl w:val="33B2AF72"/>
    <w:lvl w:ilvl="0" w:tplc="07F229F8">
      <w:start w:val="1"/>
      <w:numFmt w:val="decimal"/>
      <w:lvlText w:val="5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4"/>
        <w:szCs w:val="24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D06520"/>
    <w:multiLevelType w:val="hybridMultilevel"/>
    <w:tmpl w:val="D5E423D8"/>
    <w:lvl w:ilvl="0" w:tplc="FE627BF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36F3F94"/>
    <w:multiLevelType w:val="multilevel"/>
    <w:tmpl w:val="EBE8E128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0"/>
  </w:num>
  <w:num w:numId="5">
    <w:abstractNumId w:val="27"/>
  </w:num>
  <w:num w:numId="6">
    <w:abstractNumId w:val="22"/>
  </w:num>
  <w:num w:numId="7">
    <w:abstractNumId w:val="29"/>
  </w:num>
  <w:num w:numId="8">
    <w:abstractNumId w:val="4"/>
  </w:num>
  <w:num w:numId="9">
    <w:abstractNumId w:val="15"/>
  </w:num>
  <w:num w:numId="10">
    <w:abstractNumId w:val="20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6"/>
  </w:num>
  <w:num w:numId="16">
    <w:abstractNumId w:val="2"/>
  </w:num>
  <w:num w:numId="17">
    <w:abstractNumId w:val="13"/>
  </w:num>
  <w:num w:numId="18">
    <w:abstractNumId w:val="1"/>
  </w:num>
  <w:num w:numId="19">
    <w:abstractNumId w:val="18"/>
  </w:num>
  <w:num w:numId="20">
    <w:abstractNumId w:val="27"/>
  </w:num>
  <w:num w:numId="21">
    <w:abstractNumId w:val="27"/>
  </w:num>
  <w:num w:numId="22">
    <w:abstractNumId w:val="27"/>
  </w:num>
  <w:num w:numId="23">
    <w:abstractNumId w:val="23"/>
  </w:num>
  <w:num w:numId="24">
    <w:abstractNumId w:val="27"/>
  </w:num>
  <w:num w:numId="25">
    <w:abstractNumId w:val="27"/>
  </w:num>
  <w:num w:numId="26">
    <w:abstractNumId w:val="27"/>
  </w:num>
  <w:num w:numId="27">
    <w:abstractNumId w:val="7"/>
  </w:num>
  <w:num w:numId="28">
    <w:abstractNumId w:val="28"/>
  </w:num>
  <w:num w:numId="29">
    <w:abstractNumId w:val="12"/>
  </w:num>
  <w:num w:numId="30">
    <w:abstractNumId w:val="14"/>
  </w:num>
  <w:num w:numId="31">
    <w:abstractNumId w:val="24"/>
  </w:num>
  <w:num w:numId="32">
    <w:abstractNumId w:val="19"/>
  </w:num>
  <w:num w:numId="33">
    <w:abstractNumId w:val="16"/>
  </w:num>
  <w:num w:numId="34">
    <w:abstractNumId w:val="9"/>
  </w:num>
  <w:num w:numId="35">
    <w:abstractNumId w:val="27"/>
  </w:num>
  <w:num w:numId="36">
    <w:abstractNumId w:val="27"/>
  </w:num>
  <w:num w:numId="37">
    <w:abstractNumId w:val="17"/>
  </w:num>
  <w:num w:numId="38">
    <w:abstractNumId w:val="27"/>
  </w:num>
  <w:num w:numId="39">
    <w:abstractNumId w:val="27"/>
  </w:num>
  <w:num w:numId="40">
    <w:abstractNumId w:val="27"/>
  </w:num>
  <w:num w:numId="41">
    <w:abstractNumId w:val="11"/>
  </w:num>
  <w:num w:numId="42">
    <w:abstractNumId w:val="25"/>
  </w:num>
  <w:num w:numId="43">
    <w:abstractNumId w:val="2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074CB"/>
    <w:rsid w:val="00023FB0"/>
    <w:rsid w:val="00025B16"/>
    <w:rsid w:val="00044986"/>
    <w:rsid w:val="0004551A"/>
    <w:rsid w:val="00086718"/>
    <w:rsid w:val="000A324E"/>
    <w:rsid w:val="000B5D9B"/>
    <w:rsid w:val="000C1ECD"/>
    <w:rsid w:val="000D052C"/>
    <w:rsid w:val="000D2CBE"/>
    <w:rsid w:val="000D36E8"/>
    <w:rsid w:val="000F7D50"/>
    <w:rsid w:val="00105697"/>
    <w:rsid w:val="001267E1"/>
    <w:rsid w:val="001277E4"/>
    <w:rsid w:val="0014310C"/>
    <w:rsid w:val="0016740B"/>
    <w:rsid w:val="00177EF5"/>
    <w:rsid w:val="001E49D0"/>
    <w:rsid w:val="001F5E02"/>
    <w:rsid w:val="002136C9"/>
    <w:rsid w:val="0021681D"/>
    <w:rsid w:val="00225A82"/>
    <w:rsid w:val="002550CB"/>
    <w:rsid w:val="002662CD"/>
    <w:rsid w:val="002726DD"/>
    <w:rsid w:val="0028483C"/>
    <w:rsid w:val="002869BF"/>
    <w:rsid w:val="00287FE6"/>
    <w:rsid w:val="00291DA7"/>
    <w:rsid w:val="002A1ADA"/>
    <w:rsid w:val="002A50E4"/>
    <w:rsid w:val="002C1DDA"/>
    <w:rsid w:val="002E0F75"/>
    <w:rsid w:val="002E3532"/>
    <w:rsid w:val="00330257"/>
    <w:rsid w:val="00333BEB"/>
    <w:rsid w:val="00367F4C"/>
    <w:rsid w:val="00387E2F"/>
    <w:rsid w:val="003A3744"/>
    <w:rsid w:val="003D30EF"/>
    <w:rsid w:val="003D3AE1"/>
    <w:rsid w:val="00467C0A"/>
    <w:rsid w:val="004902E1"/>
    <w:rsid w:val="004B23BB"/>
    <w:rsid w:val="004C6996"/>
    <w:rsid w:val="005049A1"/>
    <w:rsid w:val="00505BF9"/>
    <w:rsid w:val="00506921"/>
    <w:rsid w:val="005103D9"/>
    <w:rsid w:val="0051132D"/>
    <w:rsid w:val="00512712"/>
    <w:rsid w:val="00515497"/>
    <w:rsid w:val="00524CE5"/>
    <w:rsid w:val="00574A99"/>
    <w:rsid w:val="00580CFA"/>
    <w:rsid w:val="005856A2"/>
    <w:rsid w:val="00595CE4"/>
    <w:rsid w:val="005A5E71"/>
    <w:rsid w:val="005B60B9"/>
    <w:rsid w:val="005B7322"/>
    <w:rsid w:val="005C3769"/>
    <w:rsid w:val="005D75EC"/>
    <w:rsid w:val="005E2342"/>
    <w:rsid w:val="005E346E"/>
    <w:rsid w:val="005E70A3"/>
    <w:rsid w:val="006023F3"/>
    <w:rsid w:val="00627783"/>
    <w:rsid w:val="006307A8"/>
    <w:rsid w:val="0066235C"/>
    <w:rsid w:val="00666E29"/>
    <w:rsid w:val="006712E2"/>
    <w:rsid w:val="00675FDF"/>
    <w:rsid w:val="00690DE7"/>
    <w:rsid w:val="00697C86"/>
    <w:rsid w:val="006A1B8C"/>
    <w:rsid w:val="006C1322"/>
    <w:rsid w:val="006C7411"/>
    <w:rsid w:val="006D6FDF"/>
    <w:rsid w:val="007029E9"/>
    <w:rsid w:val="00704900"/>
    <w:rsid w:val="0071407A"/>
    <w:rsid w:val="00737116"/>
    <w:rsid w:val="00745448"/>
    <w:rsid w:val="00765294"/>
    <w:rsid w:val="00765BDE"/>
    <w:rsid w:val="00785DB6"/>
    <w:rsid w:val="007861F1"/>
    <w:rsid w:val="007A0B92"/>
    <w:rsid w:val="007B55A3"/>
    <w:rsid w:val="007C0963"/>
    <w:rsid w:val="007D099F"/>
    <w:rsid w:val="007D6F14"/>
    <w:rsid w:val="008020AD"/>
    <w:rsid w:val="008055F3"/>
    <w:rsid w:val="00815EF6"/>
    <w:rsid w:val="00820E0F"/>
    <w:rsid w:val="0083212B"/>
    <w:rsid w:val="0083482E"/>
    <w:rsid w:val="008445CC"/>
    <w:rsid w:val="0085198C"/>
    <w:rsid w:val="00862D2D"/>
    <w:rsid w:val="00866373"/>
    <w:rsid w:val="00896E6D"/>
    <w:rsid w:val="008C41E8"/>
    <w:rsid w:val="008D348F"/>
    <w:rsid w:val="008D36B4"/>
    <w:rsid w:val="008E1D79"/>
    <w:rsid w:val="008F2312"/>
    <w:rsid w:val="008F578A"/>
    <w:rsid w:val="009016B2"/>
    <w:rsid w:val="00904F6E"/>
    <w:rsid w:val="00905ABF"/>
    <w:rsid w:val="00907226"/>
    <w:rsid w:val="009121F3"/>
    <w:rsid w:val="009149FF"/>
    <w:rsid w:val="009226DD"/>
    <w:rsid w:val="0092676B"/>
    <w:rsid w:val="009326BE"/>
    <w:rsid w:val="00941F0B"/>
    <w:rsid w:val="0095068C"/>
    <w:rsid w:val="00953AEB"/>
    <w:rsid w:val="00965540"/>
    <w:rsid w:val="009660EA"/>
    <w:rsid w:val="00971025"/>
    <w:rsid w:val="009A0789"/>
    <w:rsid w:val="009A4838"/>
    <w:rsid w:val="009A7F94"/>
    <w:rsid w:val="009C00B9"/>
    <w:rsid w:val="00A31553"/>
    <w:rsid w:val="00A35581"/>
    <w:rsid w:val="00A67F0F"/>
    <w:rsid w:val="00A728AC"/>
    <w:rsid w:val="00A773F7"/>
    <w:rsid w:val="00AC1045"/>
    <w:rsid w:val="00AC5F5F"/>
    <w:rsid w:val="00AD167C"/>
    <w:rsid w:val="00AD3C8D"/>
    <w:rsid w:val="00AD4A35"/>
    <w:rsid w:val="00AD5A92"/>
    <w:rsid w:val="00AD60BE"/>
    <w:rsid w:val="00AF268B"/>
    <w:rsid w:val="00B012F9"/>
    <w:rsid w:val="00B24EE5"/>
    <w:rsid w:val="00B460D0"/>
    <w:rsid w:val="00B665CE"/>
    <w:rsid w:val="00B77F64"/>
    <w:rsid w:val="00BA7979"/>
    <w:rsid w:val="00BB7534"/>
    <w:rsid w:val="00BD037D"/>
    <w:rsid w:val="00BD700E"/>
    <w:rsid w:val="00BF3D91"/>
    <w:rsid w:val="00C371A1"/>
    <w:rsid w:val="00C44031"/>
    <w:rsid w:val="00C63F59"/>
    <w:rsid w:val="00C8117B"/>
    <w:rsid w:val="00C8188F"/>
    <w:rsid w:val="00CA2635"/>
    <w:rsid w:val="00CA4622"/>
    <w:rsid w:val="00CB4A07"/>
    <w:rsid w:val="00CC1473"/>
    <w:rsid w:val="00CE65A3"/>
    <w:rsid w:val="00D67E32"/>
    <w:rsid w:val="00D91EBD"/>
    <w:rsid w:val="00DB1872"/>
    <w:rsid w:val="00DD7526"/>
    <w:rsid w:val="00DE5730"/>
    <w:rsid w:val="00E108CA"/>
    <w:rsid w:val="00E1540D"/>
    <w:rsid w:val="00E57329"/>
    <w:rsid w:val="00E8486B"/>
    <w:rsid w:val="00E85692"/>
    <w:rsid w:val="00E8733A"/>
    <w:rsid w:val="00E93630"/>
    <w:rsid w:val="00EC726A"/>
    <w:rsid w:val="00ED2C29"/>
    <w:rsid w:val="00ED51DA"/>
    <w:rsid w:val="00F10F94"/>
    <w:rsid w:val="00F217C8"/>
    <w:rsid w:val="00F22BB6"/>
    <w:rsid w:val="00F24BA3"/>
    <w:rsid w:val="00F26751"/>
    <w:rsid w:val="00F27F5E"/>
    <w:rsid w:val="00F360C7"/>
    <w:rsid w:val="00F40920"/>
    <w:rsid w:val="00F410B9"/>
    <w:rsid w:val="00F47583"/>
    <w:rsid w:val="00F53807"/>
    <w:rsid w:val="00F64509"/>
    <w:rsid w:val="00F81AB7"/>
    <w:rsid w:val="00F83784"/>
    <w:rsid w:val="00F94DD7"/>
    <w:rsid w:val="00FA7ADE"/>
    <w:rsid w:val="00FC5AD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8CE934"/>
  <w15:docId w15:val="{05A75FC2-CB9E-4FD6-9100-925AB401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rsid w:val="00A11B2B"/>
    <w:rPr>
      <w:rFonts w:ascii="Arial" w:hAnsi="Arial"/>
      <w:b/>
    </w:rPr>
  </w:style>
  <w:style w:type="character" w:customStyle="1" w:styleId="berschrift3Zchn">
    <w:name w:val="Überschrift 3 Zchn"/>
    <w:link w:val="berschrift3"/>
    <w:uiPriority w:val="9"/>
    <w:semiHidden/>
    <w:rsid w:val="00A11B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uiPriority w:val="99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Listenabsatz">
    <w:name w:val="List Paragraph"/>
    <w:basedOn w:val="Standard"/>
    <w:uiPriority w:val="34"/>
    <w:qFormat/>
    <w:rsid w:val="006C1322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rsid w:val="002A1AD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1ADA"/>
  </w:style>
  <w:style w:type="character" w:customStyle="1" w:styleId="KommentartextZchn">
    <w:name w:val="Kommentartext Zchn"/>
    <w:link w:val="Kommentartext"/>
    <w:rsid w:val="002A1AD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2A1ADA"/>
    <w:rPr>
      <w:b/>
      <w:bCs/>
    </w:rPr>
  </w:style>
  <w:style w:type="character" w:customStyle="1" w:styleId="KommentarthemaZchn">
    <w:name w:val="Kommentarthema Zchn"/>
    <w:link w:val="Kommentarthema"/>
    <w:rsid w:val="002A1ADA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2A1ADA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A1ADA"/>
    <w:rPr>
      <w:rFonts w:ascii="Tahoma" w:hAnsi="Tahoma" w:cs="Tahoma"/>
      <w:sz w:val="16"/>
      <w:szCs w:val="1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4F6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rsid w:val="00904F6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904F6E"/>
    <w:pPr>
      <w:spacing w:after="100"/>
      <w:ind w:left="200"/>
    </w:pPr>
  </w:style>
  <w:style w:type="character" w:styleId="Hyperlink">
    <w:name w:val="Hyperlink"/>
    <w:uiPriority w:val="99"/>
    <w:unhideWhenUsed/>
    <w:rsid w:val="00904F6E"/>
    <w:rPr>
      <w:color w:val="0000FF"/>
      <w:u w:val="single"/>
    </w:rPr>
  </w:style>
  <w:style w:type="paragraph" w:customStyle="1" w:styleId="TableContents">
    <w:name w:val="Table Contents"/>
    <w:basedOn w:val="Standard"/>
    <w:rsid w:val="00E1540D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D052C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character" w:styleId="Zeilennummer">
    <w:name w:val="line number"/>
    <w:semiHidden/>
    <w:unhideWhenUsed/>
    <w:rsid w:val="00666E29"/>
  </w:style>
  <w:style w:type="character" w:styleId="Hervorhebung">
    <w:name w:val="Emphasis"/>
    <w:qFormat/>
    <w:rsid w:val="00765294"/>
    <w:rPr>
      <w:i/>
      <w:iCs/>
    </w:rPr>
  </w:style>
  <w:style w:type="table" w:styleId="Tabellenraster">
    <w:name w:val="Table Grid"/>
    <w:basedOn w:val="NormaleTabelle"/>
    <w:uiPriority w:val="59"/>
    <w:rsid w:val="002869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84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DB7D9EBD-1319-4728-8DA4-E2DC32D138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1F465F-F38F-412C-8A40-C63B68DA90AB}"/>
</file>

<file path=customXml/itemProps3.xml><?xml version="1.0" encoding="utf-8"?>
<ds:datastoreItem xmlns:ds="http://schemas.openxmlformats.org/officeDocument/2006/customXml" ds:itemID="{74BA6F34-7624-4B5C-8913-FD5AE18996E8}"/>
</file>

<file path=customXml/itemProps4.xml><?xml version="1.0" encoding="utf-8"?>
<ds:datastoreItem xmlns:ds="http://schemas.openxmlformats.org/officeDocument/2006/customXml" ds:itemID="{C3BC2EDE-FB7A-469C-ADB3-663BA366B0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992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9</cp:revision>
  <cp:lastPrinted>2000-09-07T05:37:00Z</cp:lastPrinted>
  <dcterms:created xsi:type="dcterms:W3CDTF">2017-05-03T09:46:00Z</dcterms:created>
  <dcterms:modified xsi:type="dcterms:W3CDTF">2018-10-16T07:20:00Z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