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85E" w:rsidRDefault="0008185E" w:rsidP="0008185E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08185E">
        <w:rPr>
          <w:rFonts w:ascii="Times New Roman" w:hAnsi="Times New Roman" w:cs="Times New Roman"/>
          <w:sz w:val="28"/>
        </w:rPr>
        <w:t xml:space="preserve">Read me to Dryad data for </w:t>
      </w:r>
    </w:p>
    <w:p w:rsidR="00C2357D" w:rsidRDefault="0008185E" w:rsidP="0008185E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08185E">
        <w:rPr>
          <w:rFonts w:ascii="Times New Roman" w:hAnsi="Times New Roman" w:cs="Times New Roman"/>
          <w:sz w:val="28"/>
        </w:rPr>
        <w:t>Majekova et al. 2021 Functional Ecology: Weak coordination between leaf drought tolerance and proxy traits in herbaceous plants.</w:t>
      </w:r>
    </w:p>
    <w:p w:rsidR="0008185E" w:rsidRDefault="0008185E" w:rsidP="0008185E">
      <w:pPr>
        <w:spacing w:line="360" w:lineRule="auto"/>
        <w:rPr>
          <w:rFonts w:ascii="Times New Roman" w:hAnsi="Times New Roman" w:cs="Times New Roman"/>
          <w:sz w:val="24"/>
        </w:rPr>
      </w:pPr>
    </w:p>
    <w:p w:rsidR="0008185E" w:rsidRDefault="0008185E" w:rsidP="0008185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Height = vegetative height in cm</w:t>
      </w:r>
    </w:p>
    <w:p w:rsidR="0008185E" w:rsidRDefault="0008185E" w:rsidP="0008185E">
      <w:pPr>
        <w:spacing w:line="36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</w:rPr>
        <w:t xml:space="preserve">LA = leaf area in </w:t>
      </w:r>
      <w:r w:rsidRPr="006A6437">
        <w:rPr>
          <w:rFonts w:ascii="Times New Roman" w:hAnsi="Times New Roman"/>
          <w:sz w:val="24"/>
          <w:szCs w:val="24"/>
        </w:rPr>
        <w:t>mm</w:t>
      </w:r>
      <w:r w:rsidRPr="006A6437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08185E" w:rsidRDefault="0008185E" w:rsidP="0008185E">
      <w:pPr>
        <w:spacing w:line="36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</w:rPr>
        <w:t xml:space="preserve">SLA = specific leaf area in </w:t>
      </w:r>
      <w:r w:rsidRPr="006A6437">
        <w:rPr>
          <w:rFonts w:ascii="Times New Roman" w:hAnsi="Times New Roman"/>
          <w:sz w:val="24"/>
          <w:szCs w:val="24"/>
        </w:rPr>
        <w:t>m</w:t>
      </w:r>
      <w:r w:rsidRPr="006A6437">
        <w:rPr>
          <w:rFonts w:ascii="Times New Roman" w:hAnsi="Times New Roman"/>
          <w:sz w:val="24"/>
          <w:szCs w:val="24"/>
          <w:vertAlign w:val="superscript"/>
        </w:rPr>
        <w:t>2</w:t>
      </w:r>
      <w:r w:rsidRPr="006A6437">
        <w:rPr>
          <w:rFonts w:ascii="Times New Roman" w:hAnsi="Times New Roman"/>
          <w:sz w:val="24"/>
          <w:szCs w:val="24"/>
        </w:rPr>
        <w:t xml:space="preserve"> kg</w:t>
      </w:r>
      <w:r w:rsidRPr="006A6437">
        <w:rPr>
          <w:rFonts w:ascii="Times New Roman" w:hAnsi="Times New Roman"/>
          <w:sz w:val="24"/>
          <w:szCs w:val="24"/>
          <w:vertAlign w:val="superscript"/>
        </w:rPr>
        <w:t>–1</w:t>
      </w:r>
    </w:p>
    <w:p w:rsidR="0008185E" w:rsidRDefault="0008185E" w:rsidP="0008185E">
      <w:pPr>
        <w:spacing w:line="36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</w:rPr>
        <w:t xml:space="preserve">LDMC = leaf dry matter content in </w:t>
      </w:r>
      <w:r w:rsidRPr="006A6437">
        <w:rPr>
          <w:rFonts w:ascii="Times New Roman" w:hAnsi="Times New Roman"/>
          <w:sz w:val="24"/>
          <w:szCs w:val="24"/>
        </w:rPr>
        <w:t>mg g</w:t>
      </w:r>
      <w:r w:rsidRPr="006A6437">
        <w:rPr>
          <w:rFonts w:ascii="Times New Roman" w:hAnsi="Times New Roman"/>
          <w:sz w:val="24"/>
          <w:szCs w:val="24"/>
          <w:vertAlign w:val="superscript"/>
        </w:rPr>
        <w:t>–1</w:t>
      </w:r>
    </w:p>
    <w:p w:rsidR="0008185E" w:rsidRDefault="0008185E" w:rsidP="0008185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LT = leaf thickness in </w:t>
      </w:r>
      <w:r w:rsidRPr="006A6437">
        <w:rPr>
          <w:rFonts w:ascii="Times New Roman" w:hAnsi="Times New Roman"/>
          <w:sz w:val="24"/>
          <w:szCs w:val="24"/>
        </w:rPr>
        <w:t>µm</w:t>
      </w:r>
    </w:p>
    <w:p w:rsidR="0008185E" w:rsidRDefault="0008185E" w:rsidP="0008185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TLP = osmotic potential at turgor loss point in MPa</w:t>
      </w:r>
      <w:bookmarkStart w:id="0" w:name="_GoBack"/>
      <w:bookmarkEnd w:id="0"/>
    </w:p>
    <w:p w:rsidR="0008185E" w:rsidRPr="0008185E" w:rsidRDefault="0008185E" w:rsidP="0008185E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d13C = leaf carbon stable isotope ratio in </w:t>
      </w:r>
      <w:r w:rsidRPr="006A6437">
        <w:rPr>
          <w:rFonts w:ascii="Times New Roman" w:hAnsi="Times New Roman"/>
          <w:sz w:val="24"/>
          <w:szCs w:val="24"/>
        </w:rPr>
        <w:t>‰</w:t>
      </w:r>
    </w:p>
    <w:p w:rsidR="0008185E" w:rsidRPr="0008185E" w:rsidRDefault="0008185E" w:rsidP="0008185E">
      <w:pPr>
        <w:spacing w:line="360" w:lineRule="auto"/>
        <w:rPr>
          <w:rFonts w:ascii="Times New Roman" w:hAnsi="Times New Roman" w:cs="Times New Roman"/>
        </w:rPr>
      </w:pPr>
    </w:p>
    <w:sectPr w:rsidR="0008185E" w:rsidRPr="00081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B14DE"/>
    <w:multiLevelType w:val="hybridMultilevel"/>
    <w:tmpl w:val="852C7BC6"/>
    <w:lvl w:ilvl="0" w:tplc="665C76AA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D60BF"/>
    <w:multiLevelType w:val="multilevel"/>
    <w:tmpl w:val="9964330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95"/>
    <w:rsid w:val="0008185E"/>
    <w:rsid w:val="0076602E"/>
    <w:rsid w:val="00B02795"/>
    <w:rsid w:val="00C2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38B03"/>
  <w15:chartTrackingRefBased/>
  <w15:docId w15:val="{85BB70CA-5E65-4C50-A1B0-FCB57E25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6602E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smallCaps/>
      <w:sz w:val="20"/>
      <w:szCs w:val="28"/>
      <w:lang w:val="sk-SK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602E"/>
    <w:pPr>
      <w:keepNext/>
      <w:keepLines/>
      <w:numPr>
        <w:numId w:val="2"/>
      </w:numPr>
      <w:spacing w:after="240" w:line="240" w:lineRule="auto"/>
      <w:outlineLvl w:val="1"/>
    </w:pPr>
    <w:rPr>
      <w:rFonts w:ascii="Arial" w:eastAsiaTheme="majorEastAsia" w:hAnsi="Arial" w:cstheme="majorBidi"/>
      <w:b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602E"/>
    <w:rPr>
      <w:rFonts w:ascii="Arial" w:eastAsiaTheme="majorEastAsia" w:hAnsi="Arial" w:cstheme="majorBidi"/>
      <w:b/>
      <w:bCs/>
      <w:smallCaps/>
      <w:sz w:val="20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76602E"/>
    <w:rPr>
      <w:rFonts w:ascii="Arial" w:eastAsiaTheme="majorEastAsia" w:hAnsi="Arial" w:cstheme="majorBidi"/>
      <w:b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Majekova</dc:creator>
  <cp:keywords/>
  <dc:description/>
  <cp:lastModifiedBy>Maria Majekova</cp:lastModifiedBy>
  <cp:revision>2</cp:revision>
  <dcterms:created xsi:type="dcterms:W3CDTF">2021-03-17T14:31:00Z</dcterms:created>
  <dcterms:modified xsi:type="dcterms:W3CDTF">2021-03-17T14:38:00Z</dcterms:modified>
</cp:coreProperties>
</file>