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A76BBD" w14:textId="1B411643" w:rsidR="001D7879" w:rsidRPr="0040725F" w:rsidRDefault="009F5008" w:rsidP="00DF3CCD">
      <w:pPr>
        <w:spacing w:after="0" w:line="240" w:lineRule="auto"/>
        <w:rPr>
          <w:rFonts w:eastAsia="Times New Roman" w:cstheme="minorHAnsi"/>
          <w:b/>
          <w:bCs/>
          <w:sz w:val="28"/>
          <w:szCs w:val="28"/>
        </w:rPr>
      </w:pPr>
      <w:r>
        <w:rPr>
          <w:rFonts w:eastAsia="Times New Roman" w:cstheme="minorHAnsi"/>
          <w:b/>
          <w:bCs/>
          <w:sz w:val="28"/>
          <w:szCs w:val="28"/>
        </w:rPr>
        <w:t>S</w:t>
      </w:r>
      <w:r w:rsidR="00AC419E">
        <w:rPr>
          <w:rFonts w:eastAsia="Times New Roman" w:cstheme="minorHAnsi"/>
          <w:b/>
          <w:bCs/>
          <w:sz w:val="28"/>
          <w:szCs w:val="28"/>
        </w:rPr>
        <w:t>2</w:t>
      </w:r>
      <w:r>
        <w:rPr>
          <w:rFonts w:eastAsia="Times New Roman" w:cstheme="minorHAnsi"/>
          <w:b/>
          <w:bCs/>
          <w:sz w:val="28"/>
          <w:szCs w:val="28"/>
        </w:rPr>
        <w:t xml:space="preserve">. </w:t>
      </w:r>
      <w:r w:rsidR="001D7879" w:rsidRPr="0040725F">
        <w:rPr>
          <w:rFonts w:eastAsia="Times New Roman" w:cstheme="minorHAnsi"/>
          <w:b/>
          <w:bCs/>
          <w:sz w:val="28"/>
          <w:szCs w:val="28"/>
        </w:rPr>
        <w:t xml:space="preserve">Appendix 2 </w:t>
      </w:r>
    </w:p>
    <w:p w14:paraId="690BC847" w14:textId="77777777" w:rsidR="001D7879" w:rsidRDefault="001D7879" w:rsidP="00DF3CCD">
      <w:pPr>
        <w:spacing w:after="0" w:line="240" w:lineRule="auto"/>
        <w:rPr>
          <w:rFonts w:eastAsia="Times New Roman" w:cstheme="minorHAnsi"/>
          <w:b/>
          <w:bCs/>
        </w:rPr>
      </w:pPr>
    </w:p>
    <w:p w14:paraId="679720EF" w14:textId="146FA080" w:rsidR="009F5008" w:rsidRPr="00C26A85" w:rsidRDefault="001D7879" w:rsidP="00DF3CCD">
      <w:pPr>
        <w:spacing w:after="0" w:line="240" w:lineRule="auto"/>
        <w:rPr>
          <w:rFonts w:eastAsia="Times New Roman" w:cstheme="minorHAnsi"/>
          <w:b/>
          <w:bCs/>
          <w:sz w:val="28"/>
          <w:szCs w:val="28"/>
        </w:rPr>
      </w:pPr>
      <w:bookmarkStart w:id="0" w:name="_GoBack"/>
      <w:r w:rsidRPr="00C26A85">
        <w:rPr>
          <w:rFonts w:eastAsia="Times New Roman" w:cstheme="minorHAnsi"/>
          <w:b/>
          <w:bCs/>
          <w:sz w:val="28"/>
          <w:szCs w:val="28"/>
        </w:rPr>
        <w:t>Guide to the High Disease Risk Wildlife Market Assessment Framework</w:t>
      </w:r>
      <w:r w:rsidR="0040725F" w:rsidRPr="00C26A85">
        <w:rPr>
          <w:rFonts w:eastAsia="Times New Roman" w:cstheme="minorHAnsi"/>
          <w:b/>
          <w:bCs/>
          <w:sz w:val="28"/>
          <w:szCs w:val="28"/>
        </w:rPr>
        <w:t xml:space="preserve"> </w:t>
      </w:r>
      <w:bookmarkEnd w:id="0"/>
    </w:p>
    <w:p w14:paraId="2BD76EDB" w14:textId="77777777" w:rsidR="009F5008" w:rsidRDefault="009F5008" w:rsidP="00DF3CCD">
      <w:pPr>
        <w:spacing w:after="0" w:line="240" w:lineRule="auto"/>
        <w:rPr>
          <w:rFonts w:eastAsia="Times New Roman" w:cstheme="minorHAnsi"/>
          <w:b/>
          <w:bCs/>
          <w:sz w:val="24"/>
          <w:szCs w:val="24"/>
        </w:rPr>
      </w:pPr>
    </w:p>
    <w:p w14:paraId="64341FF0" w14:textId="5420C79B" w:rsidR="001D7879" w:rsidRPr="001D7879" w:rsidRDefault="001D7879" w:rsidP="00DF3CCD">
      <w:pPr>
        <w:spacing w:after="0" w:line="240" w:lineRule="auto"/>
        <w:rPr>
          <w:rFonts w:eastAsia="Times New Roman" w:cstheme="minorHAnsi"/>
          <w:bCs/>
        </w:rPr>
      </w:pPr>
      <w:r w:rsidRPr="001D7879">
        <w:rPr>
          <w:rFonts w:eastAsia="Times New Roman" w:cstheme="minorHAnsi"/>
          <w:bCs/>
        </w:rPr>
        <w:t xml:space="preserve">Developed by: </w:t>
      </w:r>
    </w:p>
    <w:p w14:paraId="55E25A1A" w14:textId="77777777" w:rsidR="001D7879" w:rsidRDefault="001D7879" w:rsidP="00DF3CCD">
      <w:pPr>
        <w:spacing w:after="0" w:line="240" w:lineRule="auto"/>
        <w:rPr>
          <w:rFonts w:eastAsia="Times New Roman" w:cstheme="minorHAnsi"/>
          <w:b/>
          <w:bCs/>
        </w:rPr>
      </w:pPr>
    </w:p>
    <w:p w14:paraId="3E5124D1" w14:textId="6B3E3309" w:rsidR="00E127C7" w:rsidRDefault="00E127C7" w:rsidP="00E127C7">
      <w:pPr>
        <w:spacing w:after="0" w:line="240" w:lineRule="auto"/>
        <w:rPr>
          <w:rFonts w:eastAsia="Times New Roman" w:cstheme="minorHAnsi"/>
          <w:vertAlign w:val="superscript"/>
        </w:rPr>
      </w:pPr>
      <w:r w:rsidRPr="00877D7F">
        <w:rPr>
          <w:rFonts w:eastAsia="Times New Roman" w:cstheme="minorHAnsi"/>
        </w:rPr>
        <w:t>Eric Wikramanayake</w:t>
      </w:r>
      <w:r w:rsidRPr="00877D7F">
        <w:rPr>
          <w:rFonts w:eastAsia="Times New Roman" w:cstheme="minorHAnsi"/>
          <w:vertAlign w:val="superscript"/>
        </w:rPr>
        <w:t>1</w:t>
      </w:r>
      <w:r w:rsidRPr="00877D7F">
        <w:rPr>
          <w:rFonts w:eastAsia="Times New Roman" w:cstheme="minorHAnsi"/>
        </w:rPr>
        <w:t>, David Olson</w:t>
      </w:r>
      <w:r w:rsidRPr="00877D7F">
        <w:rPr>
          <w:rFonts w:eastAsia="Times New Roman" w:cstheme="minorHAnsi"/>
          <w:vertAlign w:val="superscript"/>
        </w:rPr>
        <w:t>1</w:t>
      </w:r>
      <w:r>
        <w:rPr>
          <w:rFonts w:eastAsia="Times New Roman" w:cstheme="minorHAnsi"/>
        </w:rPr>
        <w:t>, Dirk Pfeiffer</w:t>
      </w:r>
      <w:r w:rsidRPr="00E32CDB">
        <w:rPr>
          <w:rFonts w:eastAsia="Times New Roman" w:cstheme="minorHAnsi"/>
          <w:vertAlign w:val="superscript"/>
        </w:rPr>
        <w:t>2</w:t>
      </w:r>
      <w:r>
        <w:rPr>
          <w:rFonts w:eastAsia="Times New Roman" w:cstheme="minorHAnsi"/>
        </w:rPr>
        <w:t>, Ioannis Magouras</w:t>
      </w:r>
      <w:r w:rsidRPr="00E32CDB">
        <w:rPr>
          <w:rFonts w:eastAsia="Times New Roman" w:cstheme="minorHAnsi"/>
          <w:vertAlign w:val="superscript"/>
        </w:rPr>
        <w:t>2</w:t>
      </w:r>
      <w:r>
        <w:rPr>
          <w:rFonts w:eastAsia="Times New Roman" w:cstheme="minorHAnsi"/>
        </w:rPr>
        <w:t>, Anne Conan</w:t>
      </w:r>
      <w:r w:rsidRPr="00C27B60">
        <w:rPr>
          <w:rFonts w:eastAsia="Times New Roman" w:cstheme="minorHAnsi"/>
          <w:vertAlign w:val="superscript"/>
        </w:rPr>
        <w:t>2</w:t>
      </w:r>
      <w:r>
        <w:rPr>
          <w:rFonts w:eastAsia="Times New Roman" w:cstheme="minorHAnsi"/>
        </w:rPr>
        <w:t>, Stefan Ziegler</w:t>
      </w:r>
      <w:r>
        <w:rPr>
          <w:rFonts w:eastAsia="Times New Roman" w:cstheme="minorHAnsi"/>
          <w:vertAlign w:val="superscript"/>
        </w:rPr>
        <w:t>3</w:t>
      </w:r>
      <w:r>
        <w:rPr>
          <w:rFonts w:eastAsia="Times New Roman" w:cstheme="minorHAnsi"/>
        </w:rPr>
        <w:t>, Timothy C. Bonebrake</w:t>
      </w:r>
      <w:r w:rsidRPr="0073681C">
        <w:rPr>
          <w:rFonts w:eastAsia="Times New Roman" w:cstheme="minorHAnsi"/>
          <w:vertAlign w:val="superscript"/>
        </w:rPr>
        <w:t>4</w:t>
      </w:r>
    </w:p>
    <w:p w14:paraId="49FE49CE" w14:textId="77777777" w:rsidR="00E127C7" w:rsidRPr="00877D7F" w:rsidRDefault="00E127C7" w:rsidP="00E127C7">
      <w:pPr>
        <w:spacing w:after="0" w:line="240" w:lineRule="auto"/>
        <w:rPr>
          <w:rFonts w:eastAsia="Times New Roman" w:cstheme="minorHAnsi"/>
        </w:rPr>
      </w:pPr>
    </w:p>
    <w:p w14:paraId="3B62428C" w14:textId="77777777" w:rsidR="00E127C7" w:rsidRPr="00B979FE" w:rsidRDefault="00E127C7" w:rsidP="00E127C7">
      <w:pPr>
        <w:spacing w:after="0" w:line="240" w:lineRule="auto"/>
        <w:rPr>
          <w:rFonts w:cstheme="minorHAnsi"/>
          <w:color w:val="262626"/>
          <w:sz w:val="20"/>
          <w:szCs w:val="20"/>
        </w:rPr>
      </w:pPr>
      <w:r w:rsidRPr="00B979FE">
        <w:rPr>
          <w:rFonts w:eastAsia="Times New Roman" w:cstheme="minorHAnsi"/>
          <w:sz w:val="20"/>
          <w:szCs w:val="20"/>
          <w:vertAlign w:val="superscript"/>
        </w:rPr>
        <w:t xml:space="preserve">1 </w:t>
      </w:r>
      <w:r>
        <w:rPr>
          <w:rFonts w:eastAsia="Times New Roman" w:cstheme="minorHAnsi"/>
          <w:sz w:val="20"/>
          <w:szCs w:val="20"/>
          <w:vertAlign w:val="superscript"/>
        </w:rPr>
        <w:t xml:space="preserve"> </w:t>
      </w:r>
      <w:r w:rsidRPr="00B979FE">
        <w:rPr>
          <w:rFonts w:eastAsia="Times New Roman" w:cstheme="minorHAnsi"/>
          <w:sz w:val="20"/>
          <w:szCs w:val="20"/>
        </w:rPr>
        <w:t xml:space="preserve">WWF Asia-Pacific Counter-Illegal Wildlife Trade Hub (IWT Hub), WWF-Hong Kong, </w:t>
      </w:r>
      <w:r w:rsidRPr="00B979FE">
        <w:rPr>
          <w:rFonts w:cstheme="minorHAnsi"/>
          <w:color w:val="262626"/>
          <w:sz w:val="20"/>
          <w:szCs w:val="20"/>
        </w:rPr>
        <w:t>15/F, Manhattan Centre, 8 Kwai Cheong Road, Kwai Chung, New Territories, Hong Kong SAR</w:t>
      </w:r>
      <w:r>
        <w:rPr>
          <w:rFonts w:cstheme="minorHAnsi"/>
          <w:color w:val="262626"/>
          <w:sz w:val="20"/>
          <w:szCs w:val="20"/>
        </w:rPr>
        <w:t>, PR China</w:t>
      </w:r>
    </w:p>
    <w:p w14:paraId="439FBF1D" w14:textId="77777777" w:rsidR="00E127C7" w:rsidRPr="00B979FE" w:rsidRDefault="00E127C7" w:rsidP="00E127C7">
      <w:pPr>
        <w:spacing w:after="0" w:line="240" w:lineRule="auto"/>
        <w:rPr>
          <w:rFonts w:eastAsia="Times New Roman" w:cstheme="minorHAnsi"/>
          <w:sz w:val="20"/>
          <w:szCs w:val="20"/>
          <w:vertAlign w:val="superscript"/>
        </w:rPr>
      </w:pPr>
      <w:r w:rsidRPr="00B979FE">
        <w:rPr>
          <w:rFonts w:eastAsia="Times New Roman" w:cstheme="minorHAnsi"/>
          <w:sz w:val="20"/>
          <w:szCs w:val="20"/>
          <w:vertAlign w:val="superscript"/>
        </w:rPr>
        <w:t xml:space="preserve">2 </w:t>
      </w:r>
      <w:r>
        <w:rPr>
          <w:rFonts w:eastAsia="Times New Roman" w:cstheme="minorHAnsi"/>
          <w:sz w:val="20"/>
          <w:szCs w:val="20"/>
          <w:vertAlign w:val="superscript"/>
        </w:rPr>
        <w:t xml:space="preserve"> </w:t>
      </w:r>
      <w:r w:rsidRPr="00B979FE">
        <w:rPr>
          <w:rFonts w:cstheme="minorHAnsi"/>
          <w:color w:val="262626"/>
          <w:sz w:val="20"/>
          <w:szCs w:val="20"/>
        </w:rPr>
        <w:t xml:space="preserve">Centre for Applied One Health Research and Policy Advice, </w:t>
      </w:r>
      <w:r>
        <w:rPr>
          <w:rFonts w:cstheme="minorHAnsi"/>
          <w:color w:val="262626"/>
          <w:sz w:val="20"/>
          <w:szCs w:val="20"/>
        </w:rPr>
        <w:t>City University of Hong Kong</w:t>
      </w:r>
      <w:r w:rsidRPr="00B979FE">
        <w:rPr>
          <w:rFonts w:cstheme="minorHAnsi"/>
          <w:color w:val="262626"/>
          <w:sz w:val="20"/>
          <w:szCs w:val="20"/>
        </w:rPr>
        <w:t>, Kowloon, Hong Kong SAR</w:t>
      </w:r>
      <w:r>
        <w:rPr>
          <w:rFonts w:cstheme="minorHAnsi"/>
          <w:color w:val="262626"/>
          <w:sz w:val="20"/>
          <w:szCs w:val="20"/>
        </w:rPr>
        <w:t>, PR China</w:t>
      </w:r>
    </w:p>
    <w:p w14:paraId="62739599" w14:textId="77777777" w:rsidR="00E127C7" w:rsidRPr="00B979FE" w:rsidRDefault="00E127C7" w:rsidP="00E127C7">
      <w:pPr>
        <w:spacing w:after="0" w:line="240" w:lineRule="auto"/>
        <w:rPr>
          <w:rFonts w:cstheme="minorHAnsi"/>
          <w:sz w:val="20"/>
          <w:szCs w:val="20"/>
        </w:rPr>
      </w:pPr>
      <w:proofErr w:type="gramStart"/>
      <w:r w:rsidRPr="00B979FE">
        <w:rPr>
          <w:rFonts w:eastAsia="Times New Roman" w:cstheme="minorHAnsi"/>
          <w:sz w:val="20"/>
          <w:szCs w:val="20"/>
          <w:vertAlign w:val="superscript"/>
        </w:rPr>
        <w:t xml:space="preserve">3 </w:t>
      </w:r>
      <w:r>
        <w:rPr>
          <w:rFonts w:eastAsia="Times New Roman" w:cstheme="minorHAnsi"/>
          <w:sz w:val="20"/>
          <w:szCs w:val="20"/>
          <w:vertAlign w:val="superscript"/>
        </w:rPr>
        <w:t xml:space="preserve"> </w:t>
      </w:r>
      <w:r w:rsidRPr="00B979FE">
        <w:rPr>
          <w:rFonts w:eastAsia="Times New Roman" w:cstheme="minorHAnsi"/>
          <w:sz w:val="20"/>
          <w:szCs w:val="20"/>
        </w:rPr>
        <w:t>WWF</w:t>
      </w:r>
      <w:proofErr w:type="gramEnd"/>
      <w:r w:rsidRPr="00B979FE">
        <w:rPr>
          <w:rFonts w:eastAsia="Times New Roman" w:cstheme="minorHAnsi"/>
          <w:sz w:val="20"/>
          <w:szCs w:val="20"/>
        </w:rPr>
        <w:t xml:space="preserve">-Germany, </w:t>
      </w:r>
      <w:r w:rsidRPr="00B979FE">
        <w:rPr>
          <w:rFonts w:cstheme="minorHAnsi"/>
          <w:sz w:val="20"/>
          <w:szCs w:val="20"/>
        </w:rPr>
        <w:t>Kaiserstr. 70, 60329 Frankfurt/Main, Germany</w:t>
      </w:r>
    </w:p>
    <w:p w14:paraId="073EF52A" w14:textId="77777777" w:rsidR="00E127C7" w:rsidRPr="00B979FE" w:rsidRDefault="00E127C7" w:rsidP="00E127C7">
      <w:pPr>
        <w:spacing w:after="0" w:line="240" w:lineRule="auto"/>
        <w:rPr>
          <w:rFonts w:eastAsia="Times New Roman" w:cstheme="minorHAnsi"/>
          <w:sz w:val="20"/>
          <w:szCs w:val="20"/>
        </w:rPr>
      </w:pPr>
      <w:r w:rsidRPr="00B979FE">
        <w:rPr>
          <w:rFonts w:eastAsia="Times New Roman" w:cstheme="minorHAnsi"/>
          <w:sz w:val="20"/>
          <w:szCs w:val="20"/>
          <w:vertAlign w:val="superscript"/>
        </w:rPr>
        <w:t>4</w:t>
      </w:r>
      <w:r w:rsidRPr="00B979FE">
        <w:rPr>
          <w:rFonts w:eastAsia="Times New Roman" w:cstheme="minorHAnsi"/>
          <w:sz w:val="20"/>
          <w:szCs w:val="20"/>
        </w:rPr>
        <w:t xml:space="preserve"> </w:t>
      </w:r>
      <w:r w:rsidRPr="00B979FE">
        <w:rPr>
          <w:sz w:val="20"/>
          <w:szCs w:val="20"/>
        </w:rPr>
        <w:t xml:space="preserve">School of Biological Sciences, University of Hong Kong, Hong Kong SAR, </w:t>
      </w:r>
      <w:r>
        <w:rPr>
          <w:sz w:val="20"/>
          <w:szCs w:val="20"/>
        </w:rPr>
        <w:t xml:space="preserve">PR </w:t>
      </w:r>
      <w:r w:rsidRPr="00B979FE">
        <w:rPr>
          <w:sz w:val="20"/>
          <w:szCs w:val="20"/>
        </w:rPr>
        <w:t>China</w:t>
      </w:r>
    </w:p>
    <w:p w14:paraId="0368E168" w14:textId="77777777" w:rsidR="0073411D" w:rsidRDefault="0073411D" w:rsidP="001D7879">
      <w:pPr>
        <w:spacing w:after="0" w:line="240" w:lineRule="auto"/>
        <w:rPr>
          <w:rFonts w:eastAsia="Times New Roman" w:cstheme="minorHAnsi"/>
        </w:rPr>
      </w:pPr>
    </w:p>
    <w:p w14:paraId="60AC87CB" w14:textId="3EB02238" w:rsidR="001D7879" w:rsidRDefault="0040725F" w:rsidP="001D7879">
      <w:pPr>
        <w:spacing w:after="0" w:line="240" w:lineRule="auto"/>
        <w:rPr>
          <w:rFonts w:ascii="Calibri" w:hAnsi="Calibri" w:cs="Calibri"/>
        </w:rPr>
      </w:pPr>
      <w:r>
        <w:rPr>
          <w:rFonts w:eastAsia="Times New Roman" w:cstheme="minorHAnsi"/>
        </w:rPr>
        <w:t>Direct all questions and c</w:t>
      </w:r>
      <w:r w:rsidR="001D7879" w:rsidRPr="00877D7F">
        <w:rPr>
          <w:rFonts w:eastAsia="Times New Roman" w:cstheme="minorHAnsi"/>
        </w:rPr>
        <w:t>orrespond</w:t>
      </w:r>
      <w:r>
        <w:rPr>
          <w:rFonts w:eastAsia="Times New Roman" w:cstheme="minorHAnsi"/>
        </w:rPr>
        <w:t>ence to</w:t>
      </w:r>
      <w:r w:rsidR="001D7879" w:rsidRPr="00877D7F">
        <w:rPr>
          <w:rFonts w:eastAsia="Times New Roman" w:cstheme="minorHAnsi"/>
        </w:rPr>
        <w:t xml:space="preserve">: Eric Wikramanayake </w:t>
      </w:r>
      <w:hyperlink r:id="rId8" w:history="1">
        <w:r w:rsidR="001D7879" w:rsidRPr="00877D7F">
          <w:rPr>
            <w:rStyle w:val="Hyperlink"/>
            <w:rFonts w:eastAsia="Times New Roman" w:cstheme="minorHAnsi"/>
          </w:rPr>
          <w:t>ericw@wwf.org.hk</w:t>
        </w:r>
      </w:hyperlink>
      <w:r>
        <w:rPr>
          <w:rStyle w:val="Hyperlink"/>
          <w:rFonts w:eastAsia="Times New Roman" w:cstheme="minorHAnsi"/>
        </w:rPr>
        <w:t xml:space="preserve"> </w:t>
      </w:r>
      <w:r>
        <w:rPr>
          <w:rStyle w:val="Hyperlink"/>
          <w:rFonts w:eastAsia="Times New Roman" w:cstheme="minorHAnsi"/>
          <w:u w:val="none"/>
        </w:rPr>
        <w:t xml:space="preserve"> </w:t>
      </w:r>
      <w:r w:rsidRPr="0040725F">
        <w:rPr>
          <w:rFonts w:ascii="Calibri" w:hAnsi="Calibri" w:cs="Calibri"/>
        </w:rPr>
        <w:t>or</w:t>
      </w:r>
      <w:r>
        <w:rPr>
          <w:rFonts w:ascii="Calibri" w:hAnsi="Calibri" w:cs="Calibri"/>
        </w:rPr>
        <w:t xml:space="preserve"> David Olson </w:t>
      </w:r>
      <w:hyperlink r:id="rId9" w:history="1">
        <w:r w:rsidRPr="00555E44">
          <w:rPr>
            <w:rStyle w:val="Hyperlink"/>
            <w:rFonts w:ascii="Calibri" w:hAnsi="Calibri" w:cs="Calibri"/>
          </w:rPr>
          <w:t>dolson@wwf.org.hk</w:t>
        </w:r>
      </w:hyperlink>
    </w:p>
    <w:p w14:paraId="53046802" w14:textId="77777777" w:rsidR="001D7879" w:rsidRDefault="001D7879" w:rsidP="00DF3CCD">
      <w:pPr>
        <w:spacing w:after="0" w:line="240" w:lineRule="auto"/>
        <w:rPr>
          <w:rFonts w:eastAsia="Times New Roman" w:cstheme="minorHAnsi"/>
          <w:b/>
          <w:bCs/>
        </w:rPr>
      </w:pPr>
    </w:p>
    <w:p w14:paraId="7E1C837C" w14:textId="77777777" w:rsidR="001D7879" w:rsidRDefault="001D7879" w:rsidP="00DF3CCD">
      <w:pPr>
        <w:spacing w:after="0" w:line="240" w:lineRule="auto"/>
        <w:rPr>
          <w:rFonts w:eastAsia="Times New Roman" w:cstheme="minorHAnsi"/>
          <w:b/>
          <w:bCs/>
          <w:sz w:val="24"/>
          <w:szCs w:val="24"/>
        </w:rPr>
      </w:pPr>
    </w:p>
    <w:p w14:paraId="18A9AAD8" w14:textId="117DB61E" w:rsidR="00A86EA6" w:rsidRPr="00A86EA6" w:rsidRDefault="00A86EA6" w:rsidP="00DF3CCD">
      <w:pPr>
        <w:spacing w:after="0" w:line="240" w:lineRule="auto"/>
        <w:rPr>
          <w:rFonts w:eastAsia="Times New Roman" w:cstheme="minorHAnsi"/>
          <w:b/>
          <w:bCs/>
          <w:sz w:val="24"/>
          <w:szCs w:val="24"/>
        </w:rPr>
      </w:pPr>
      <w:r w:rsidRPr="00A86EA6">
        <w:rPr>
          <w:rFonts w:eastAsia="Times New Roman" w:cstheme="minorHAnsi"/>
          <w:b/>
          <w:bCs/>
          <w:sz w:val="24"/>
          <w:szCs w:val="24"/>
        </w:rPr>
        <w:t>Purpose</w:t>
      </w:r>
    </w:p>
    <w:p w14:paraId="55DAA1E3" w14:textId="77C903AA" w:rsidR="00A86EA6" w:rsidRDefault="00A86EA6" w:rsidP="001D7879">
      <w:pPr>
        <w:spacing w:after="0" w:line="240" w:lineRule="auto"/>
        <w:jc w:val="both"/>
        <w:rPr>
          <w:rFonts w:ascii="Calibri" w:hAnsi="Calibri" w:cs="Calibri"/>
        </w:rPr>
      </w:pPr>
      <w:r>
        <w:rPr>
          <w:rFonts w:ascii="Calibri" w:hAnsi="Calibri" w:cs="Calibri"/>
        </w:rPr>
        <w:t xml:space="preserve">We present a </w:t>
      </w:r>
      <w:r w:rsidR="001C2D17">
        <w:rPr>
          <w:rFonts w:ascii="Calibri" w:hAnsi="Calibri" w:cs="Calibri"/>
        </w:rPr>
        <w:t xml:space="preserve">qualitative </w:t>
      </w:r>
      <w:r>
        <w:rPr>
          <w:rFonts w:ascii="Calibri" w:hAnsi="Calibri" w:cs="Calibri"/>
        </w:rPr>
        <w:t>framework to guide the region’s governments, especially the public health and wildlife sector authorities</w:t>
      </w:r>
      <w:r w:rsidR="0004551A">
        <w:rPr>
          <w:rFonts w:ascii="Calibri" w:hAnsi="Calibri" w:cs="Calibri"/>
        </w:rPr>
        <w:t>,</w:t>
      </w:r>
      <w:r>
        <w:rPr>
          <w:rFonts w:ascii="Calibri" w:hAnsi="Calibri" w:cs="Calibri"/>
        </w:rPr>
        <w:t xml:space="preserve"> to assess markets for their relative risks for potential new incidents of serious emerging infectious diseases associated with the trade in wildlife, and design appropriate policies to curtail and control the wildlife trade, much of which is illegal in most countries.</w:t>
      </w:r>
      <w:r w:rsidR="001D7879">
        <w:rPr>
          <w:rFonts w:ascii="Calibri" w:hAnsi="Calibri" w:cs="Calibri"/>
        </w:rPr>
        <w:t xml:space="preserve">This </w:t>
      </w:r>
      <w:r w:rsidR="00D472E3">
        <w:rPr>
          <w:rFonts w:ascii="Calibri" w:hAnsi="Calibri" w:cs="Calibri"/>
        </w:rPr>
        <w:t xml:space="preserve">appendix </w:t>
      </w:r>
      <w:r w:rsidR="001D7879">
        <w:rPr>
          <w:rFonts w:ascii="Calibri" w:hAnsi="Calibri" w:cs="Calibri"/>
        </w:rPr>
        <w:t xml:space="preserve">provides </w:t>
      </w:r>
      <w:r w:rsidR="00D472E3">
        <w:rPr>
          <w:rFonts w:ascii="Calibri" w:hAnsi="Calibri" w:cs="Calibri"/>
        </w:rPr>
        <w:t>an</w:t>
      </w:r>
      <w:r w:rsidR="001D7879">
        <w:rPr>
          <w:rFonts w:ascii="Calibri" w:hAnsi="Calibri" w:cs="Calibri"/>
        </w:rPr>
        <w:t xml:space="preserve"> introduction to the framework and how to use it.</w:t>
      </w:r>
    </w:p>
    <w:p w14:paraId="4966064B" w14:textId="77777777" w:rsidR="001D7879" w:rsidRDefault="001D7879" w:rsidP="001D7879">
      <w:pPr>
        <w:spacing w:after="0" w:line="240" w:lineRule="auto"/>
        <w:jc w:val="both"/>
        <w:rPr>
          <w:rFonts w:eastAsia="Times New Roman" w:cstheme="minorHAnsi"/>
          <w:b/>
          <w:bCs/>
          <w:sz w:val="24"/>
          <w:szCs w:val="24"/>
        </w:rPr>
      </w:pPr>
    </w:p>
    <w:p w14:paraId="58A15557" w14:textId="19E8C21F" w:rsidR="001D7879" w:rsidRDefault="001D7879" w:rsidP="00DF3CCD">
      <w:pPr>
        <w:spacing w:after="0" w:line="240" w:lineRule="auto"/>
        <w:rPr>
          <w:rFonts w:eastAsia="Times New Roman" w:cstheme="minorHAnsi"/>
          <w:b/>
          <w:bCs/>
          <w:sz w:val="24"/>
          <w:szCs w:val="24"/>
        </w:rPr>
      </w:pPr>
      <w:r>
        <w:rPr>
          <w:rFonts w:eastAsia="Times New Roman" w:cstheme="minorHAnsi"/>
          <w:b/>
          <w:bCs/>
          <w:sz w:val="24"/>
          <w:szCs w:val="24"/>
        </w:rPr>
        <w:t>Introduction to Framework</w:t>
      </w:r>
    </w:p>
    <w:p w14:paraId="6A0C3499" w14:textId="277C3CF2" w:rsidR="001D7879" w:rsidRDefault="00206284" w:rsidP="00A60DAB">
      <w:pPr>
        <w:spacing w:after="0" w:line="240" w:lineRule="auto"/>
        <w:jc w:val="both"/>
        <w:rPr>
          <w:rFonts w:eastAsia="Times New Roman" w:cstheme="minorHAnsi"/>
        </w:rPr>
      </w:pPr>
      <w:bookmarkStart w:id="1" w:name="_Hlk57220652"/>
      <w:r w:rsidRPr="00196A4F">
        <w:rPr>
          <w:rFonts w:eastAsia="Times New Roman" w:cstheme="minorHAnsi"/>
        </w:rPr>
        <w:t>The framework is based on available knowledge of different wildlife taxa that are</w:t>
      </w:r>
      <w:r w:rsidR="007F57A5">
        <w:rPr>
          <w:rFonts w:eastAsia="Times New Roman" w:cstheme="minorHAnsi"/>
        </w:rPr>
        <w:t>:</w:t>
      </w:r>
      <w:r w:rsidR="00F604DF">
        <w:rPr>
          <w:rFonts w:eastAsia="Times New Roman" w:cstheme="minorHAnsi"/>
        </w:rPr>
        <w:t xml:space="preserve"> (1)</w:t>
      </w:r>
      <w:r w:rsidRPr="00196A4F">
        <w:rPr>
          <w:rFonts w:eastAsia="Times New Roman" w:cstheme="minorHAnsi"/>
        </w:rPr>
        <w:t xml:space="preserve"> sourced and traded in the Asia-Pacific Region</w:t>
      </w:r>
      <w:r w:rsidR="002560F3">
        <w:rPr>
          <w:rFonts w:eastAsia="Times New Roman" w:cstheme="minorHAnsi"/>
        </w:rPr>
        <w:t xml:space="preserve"> (e.g., EJF 2003, Lin 2005, Nijman 2010, Greatorex </w:t>
      </w:r>
      <w:r w:rsidR="002560F3" w:rsidRPr="002560F3">
        <w:rPr>
          <w:rFonts w:eastAsia="Times New Roman" w:cstheme="minorHAnsi"/>
          <w:i/>
          <w:iCs/>
        </w:rPr>
        <w:t>et al.</w:t>
      </w:r>
      <w:r w:rsidR="002560F3">
        <w:rPr>
          <w:rFonts w:eastAsia="Times New Roman" w:cstheme="minorHAnsi"/>
        </w:rPr>
        <w:t xml:space="preserve"> 2016, Cantlay </w:t>
      </w:r>
      <w:r w:rsidR="002560F3" w:rsidRPr="002560F3">
        <w:rPr>
          <w:rFonts w:eastAsia="Times New Roman" w:cstheme="minorHAnsi"/>
          <w:i/>
          <w:iCs/>
        </w:rPr>
        <w:t>et al.</w:t>
      </w:r>
      <w:r w:rsidR="002560F3">
        <w:rPr>
          <w:rFonts w:eastAsia="Times New Roman" w:cstheme="minorHAnsi"/>
        </w:rPr>
        <w:t xml:space="preserve"> 2017, </w:t>
      </w:r>
      <w:r w:rsidR="00694E27">
        <w:rPr>
          <w:rFonts w:eastAsia="Times New Roman" w:cstheme="minorHAnsi"/>
        </w:rPr>
        <w:t xml:space="preserve">McEvoy </w:t>
      </w:r>
      <w:r w:rsidR="00694E27" w:rsidRPr="00C631B6">
        <w:rPr>
          <w:rFonts w:eastAsia="Times New Roman" w:cstheme="minorHAnsi"/>
          <w:i/>
          <w:iCs/>
        </w:rPr>
        <w:t>et al.</w:t>
      </w:r>
      <w:r w:rsidR="00694E27">
        <w:rPr>
          <w:rFonts w:eastAsia="Times New Roman" w:cstheme="minorHAnsi"/>
        </w:rPr>
        <w:t xml:space="preserve"> 2019, </w:t>
      </w:r>
      <w:r w:rsidR="00C47933">
        <w:rPr>
          <w:rFonts w:eastAsia="Times New Roman" w:cstheme="minorHAnsi"/>
        </w:rPr>
        <w:t xml:space="preserve">Scheffers </w:t>
      </w:r>
      <w:r w:rsidR="00C47933" w:rsidRPr="00C47933">
        <w:rPr>
          <w:rFonts w:eastAsia="Times New Roman" w:cstheme="minorHAnsi"/>
          <w:i/>
          <w:iCs/>
        </w:rPr>
        <w:t>et al.</w:t>
      </w:r>
      <w:r w:rsidR="00C47933">
        <w:rPr>
          <w:rFonts w:eastAsia="Times New Roman" w:cstheme="minorHAnsi"/>
        </w:rPr>
        <w:t xml:space="preserve"> 2019, </w:t>
      </w:r>
      <w:r w:rsidR="002560F3">
        <w:rPr>
          <w:rFonts w:eastAsia="Times New Roman" w:cstheme="minorHAnsi"/>
        </w:rPr>
        <w:t xml:space="preserve">Fukushima </w:t>
      </w:r>
      <w:r w:rsidR="002560F3" w:rsidRPr="002560F3">
        <w:rPr>
          <w:rFonts w:eastAsia="Times New Roman" w:cstheme="minorHAnsi"/>
          <w:i/>
          <w:iCs/>
        </w:rPr>
        <w:t>et al.</w:t>
      </w:r>
      <w:r w:rsidR="002560F3">
        <w:rPr>
          <w:rFonts w:eastAsia="Times New Roman" w:cstheme="minorHAnsi"/>
        </w:rPr>
        <w:t xml:space="preserve"> 2020)</w:t>
      </w:r>
      <w:r w:rsidR="007F57A5">
        <w:rPr>
          <w:rFonts w:eastAsia="Times New Roman" w:cstheme="minorHAnsi"/>
        </w:rPr>
        <w:t>;</w:t>
      </w:r>
      <w:r w:rsidR="00F809F4">
        <w:rPr>
          <w:rFonts w:eastAsia="Times New Roman" w:cstheme="minorHAnsi"/>
        </w:rPr>
        <w:t xml:space="preserve"> (2)</w:t>
      </w:r>
      <w:r w:rsidRPr="00196A4F">
        <w:rPr>
          <w:rFonts w:eastAsia="Times New Roman" w:cstheme="minorHAnsi"/>
        </w:rPr>
        <w:t xml:space="preserve"> known to carry </w:t>
      </w:r>
      <w:r w:rsidR="005B0A1E">
        <w:rPr>
          <w:rFonts w:eastAsia="Times New Roman" w:cstheme="minorHAnsi"/>
        </w:rPr>
        <w:t>serious zoonotic pathogens</w:t>
      </w:r>
      <w:r w:rsidR="007F57A5">
        <w:rPr>
          <w:rFonts w:eastAsia="Times New Roman" w:cstheme="minorHAnsi"/>
        </w:rPr>
        <w:t>;</w:t>
      </w:r>
      <w:r w:rsidR="00F809F4">
        <w:rPr>
          <w:rFonts w:eastAsia="Times New Roman" w:cstheme="minorHAnsi"/>
        </w:rPr>
        <w:t xml:space="preserve"> and (3)</w:t>
      </w:r>
      <w:r w:rsidR="007F57A5">
        <w:rPr>
          <w:rFonts w:eastAsia="Times New Roman" w:cstheme="minorHAnsi"/>
        </w:rPr>
        <w:t>,</w:t>
      </w:r>
      <w:r w:rsidRPr="00196A4F">
        <w:rPr>
          <w:rFonts w:eastAsia="Times New Roman" w:cstheme="minorHAnsi"/>
        </w:rPr>
        <w:t xml:space="preserve"> broad categories of market types </w:t>
      </w:r>
      <w:r w:rsidR="00F809F4">
        <w:rPr>
          <w:rFonts w:eastAsia="Times New Roman" w:cstheme="minorHAnsi"/>
        </w:rPr>
        <w:t xml:space="preserve">and trade chains </w:t>
      </w:r>
      <w:r w:rsidRPr="00196A4F">
        <w:rPr>
          <w:rFonts w:eastAsia="Times New Roman" w:cstheme="minorHAnsi"/>
        </w:rPr>
        <w:t>that</w:t>
      </w:r>
      <w:r w:rsidR="003C2DF7">
        <w:rPr>
          <w:rFonts w:eastAsia="Times New Roman" w:cstheme="minorHAnsi"/>
        </w:rPr>
        <w:t xml:space="preserve"> exist </w:t>
      </w:r>
      <w:r w:rsidRPr="00196A4F">
        <w:rPr>
          <w:rFonts w:eastAsia="Times New Roman" w:cstheme="minorHAnsi"/>
        </w:rPr>
        <w:t>in the trade</w:t>
      </w:r>
      <w:r w:rsidR="00F809F4">
        <w:rPr>
          <w:rFonts w:eastAsia="Times New Roman" w:cstheme="minorHAnsi"/>
        </w:rPr>
        <w:t>.</w:t>
      </w:r>
      <w:r w:rsidRPr="00196A4F">
        <w:rPr>
          <w:rFonts w:eastAsia="Times New Roman" w:cstheme="minorHAnsi"/>
        </w:rPr>
        <w:t xml:space="preserve"> </w:t>
      </w:r>
    </w:p>
    <w:p w14:paraId="5D5F0933" w14:textId="77777777" w:rsidR="001D7879" w:rsidRDefault="001D7879" w:rsidP="00A60DAB">
      <w:pPr>
        <w:spacing w:after="0" w:line="240" w:lineRule="auto"/>
        <w:jc w:val="both"/>
        <w:rPr>
          <w:rFonts w:eastAsia="Times New Roman" w:cstheme="minorHAnsi"/>
        </w:rPr>
      </w:pPr>
    </w:p>
    <w:p w14:paraId="79F1607D" w14:textId="759E8292" w:rsidR="00A60DAB" w:rsidRDefault="00206284" w:rsidP="00A60DAB">
      <w:pPr>
        <w:spacing w:after="0" w:line="240" w:lineRule="auto"/>
        <w:jc w:val="both"/>
        <w:rPr>
          <w:rFonts w:eastAsia="Times New Roman" w:cstheme="minorHAnsi"/>
        </w:rPr>
      </w:pPr>
      <w:r w:rsidRPr="00196A4F">
        <w:rPr>
          <w:rFonts w:eastAsia="Times New Roman" w:cstheme="minorHAnsi"/>
        </w:rPr>
        <w:t xml:space="preserve">We </w:t>
      </w:r>
      <w:r w:rsidR="00A60DAB" w:rsidRPr="00196A4F">
        <w:rPr>
          <w:rFonts w:eastAsia="Times New Roman" w:cstheme="minorHAnsi"/>
        </w:rPr>
        <w:t xml:space="preserve">acknowledge that </w:t>
      </w:r>
      <w:r w:rsidR="00A60DAB">
        <w:rPr>
          <w:rFonts w:eastAsia="Times New Roman" w:cstheme="minorHAnsi"/>
        </w:rPr>
        <w:t>what we present can be improved with additional research, literature review, or insights from specialists, as well as field testing</w:t>
      </w:r>
      <w:r w:rsidR="00D472E3">
        <w:rPr>
          <w:rFonts w:eastAsia="Times New Roman" w:cstheme="minorHAnsi"/>
        </w:rPr>
        <w:t>. Z</w:t>
      </w:r>
      <w:r w:rsidR="002D618E">
        <w:rPr>
          <w:rFonts w:eastAsia="Times New Roman" w:cstheme="minorHAnsi"/>
        </w:rPr>
        <w:t xml:space="preserve">oonotic and wildlife trade </w:t>
      </w:r>
      <w:r w:rsidR="000A2008">
        <w:rPr>
          <w:rFonts w:eastAsia="Times New Roman" w:cstheme="minorHAnsi"/>
        </w:rPr>
        <w:t>s</w:t>
      </w:r>
      <w:r w:rsidRPr="00196A4F">
        <w:rPr>
          <w:rFonts w:eastAsia="Times New Roman" w:cstheme="minorHAnsi"/>
        </w:rPr>
        <w:t>cience is an evolving field</w:t>
      </w:r>
      <w:r w:rsidR="00FC3F70">
        <w:rPr>
          <w:rFonts w:eastAsia="Times New Roman" w:cstheme="minorHAnsi"/>
        </w:rPr>
        <w:t xml:space="preserve"> and as</w:t>
      </w:r>
      <w:r w:rsidRPr="00196A4F">
        <w:rPr>
          <w:rFonts w:eastAsia="Times New Roman" w:cstheme="minorHAnsi"/>
        </w:rPr>
        <w:t xml:space="preserve"> more information is gathered</w:t>
      </w:r>
      <w:r w:rsidR="000A2008">
        <w:rPr>
          <w:rFonts w:eastAsia="Times New Roman" w:cstheme="minorHAnsi"/>
        </w:rPr>
        <w:t xml:space="preserve"> it </w:t>
      </w:r>
      <w:r w:rsidR="00FC3F70">
        <w:rPr>
          <w:rFonts w:eastAsia="Times New Roman" w:cstheme="minorHAnsi"/>
        </w:rPr>
        <w:t xml:space="preserve">will </w:t>
      </w:r>
      <w:r w:rsidR="000A2008">
        <w:rPr>
          <w:rFonts w:eastAsia="Times New Roman" w:cstheme="minorHAnsi"/>
        </w:rPr>
        <w:t>contribute to an improvement of our</w:t>
      </w:r>
      <w:r w:rsidR="00667FF3" w:rsidRPr="00196A4F">
        <w:rPr>
          <w:rFonts w:eastAsia="Times New Roman" w:cstheme="minorHAnsi"/>
        </w:rPr>
        <w:t xml:space="preserve"> </w:t>
      </w:r>
      <w:r w:rsidRPr="00196A4F">
        <w:rPr>
          <w:rFonts w:eastAsia="Times New Roman" w:cstheme="minorHAnsi"/>
        </w:rPr>
        <w:t>knowledge</w:t>
      </w:r>
      <w:r w:rsidR="000A2008">
        <w:rPr>
          <w:rFonts w:eastAsia="Times New Roman" w:cstheme="minorHAnsi"/>
        </w:rPr>
        <w:t xml:space="preserve"> about viruses, wildlife </w:t>
      </w:r>
      <w:r w:rsidR="00D472E3">
        <w:rPr>
          <w:rFonts w:eastAsia="Times New Roman" w:cstheme="minorHAnsi"/>
        </w:rPr>
        <w:t xml:space="preserve">primary and intermediate </w:t>
      </w:r>
      <w:r w:rsidR="000A2008">
        <w:rPr>
          <w:rFonts w:eastAsia="Times New Roman" w:cstheme="minorHAnsi"/>
        </w:rPr>
        <w:t xml:space="preserve">hosts, </w:t>
      </w:r>
      <w:r w:rsidR="00F809F4">
        <w:rPr>
          <w:rFonts w:eastAsia="Times New Roman" w:cstheme="minorHAnsi"/>
        </w:rPr>
        <w:t>and the</w:t>
      </w:r>
      <w:r w:rsidR="000A2008">
        <w:rPr>
          <w:rFonts w:eastAsia="Times New Roman" w:cstheme="minorHAnsi"/>
        </w:rPr>
        <w:t xml:space="preserve"> </w:t>
      </w:r>
      <w:r w:rsidR="00F809F4">
        <w:rPr>
          <w:rFonts w:eastAsia="Times New Roman" w:cstheme="minorHAnsi"/>
        </w:rPr>
        <w:t>role of wildlife trade chains in</w:t>
      </w:r>
      <w:r w:rsidR="000A2008">
        <w:rPr>
          <w:rFonts w:eastAsia="Times New Roman" w:cstheme="minorHAnsi"/>
        </w:rPr>
        <w:t xml:space="preserve"> zoonoses.</w:t>
      </w:r>
      <w:r w:rsidR="003A43EA" w:rsidRPr="00196A4F">
        <w:rPr>
          <w:rFonts w:eastAsia="Times New Roman" w:cstheme="minorHAnsi"/>
        </w:rPr>
        <w:t xml:space="preserve"> </w:t>
      </w:r>
      <w:r w:rsidR="00FC3F70">
        <w:rPr>
          <w:rFonts w:eastAsia="Times New Roman" w:cstheme="minorHAnsi"/>
        </w:rPr>
        <w:t>This n</w:t>
      </w:r>
      <w:r w:rsidR="002C3B73" w:rsidRPr="00196A4F">
        <w:rPr>
          <w:rFonts w:eastAsia="Times New Roman" w:cstheme="minorHAnsi"/>
        </w:rPr>
        <w:t>ew knowledge can</w:t>
      </w:r>
      <w:r w:rsidR="003A43EA" w:rsidRPr="00196A4F">
        <w:rPr>
          <w:rFonts w:eastAsia="Times New Roman" w:cstheme="minorHAnsi"/>
        </w:rPr>
        <w:t xml:space="preserve"> then</w:t>
      </w:r>
      <w:r w:rsidR="002C3B73" w:rsidRPr="00196A4F">
        <w:rPr>
          <w:rFonts w:eastAsia="Times New Roman" w:cstheme="minorHAnsi"/>
        </w:rPr>
        <w:t xml:space="preserve"> be used to</w:t>
      </w:r>
      <w:r w:rsidR="003A43EA" w:rsidRPr="00196A4F">
        <w:rPr>
          <w:rFonts w:eastAsia="Times New Roman" w:cstheme="minorHAnsi"/>
        </w:rPr>
        <w:t xml:space="preserve"> better</w:t>
      </w:r>
      <w:r w:rsidR="002C3B73" w:rsidRPr="00196A4F">
        <w:rPr>
          <w:rFonts w:eastAsia="Times New Roman" w:cstheme="minorHAnsi"/>
        </w:rPr>
        <w:t xml:space="preserve"> </w:t>
      </w:r>
      <w:r w:rsidR="00667FF3" w:rsidRPr="00196A4F">
        <w:rPr>
          <w:rFonts w:eastAsia="Times New Roman" w:cstheme="minorHAnsi"/>
        </w:rPr>
        <w:t>inform judgements</w:t>
      </w:r>
      <w:r w:rsidR="002C3B73" w:rsidRPr="00196A4F">
        <w:rPr>
          <w:rFonts w:eastAsia="Times New Roman" w:cstheme="minorHAnsi"/>
        </w:rPr>
        <w:t xml:space="preserve"> and </w:t>
      </w:r>
      <w:r w:rsidR="00667FF3" w:rsidRPr="00196A4F">
        <w:rPr>
          <w:rFonts w:eastAsia="Times New Roman" w:cstheme="minorHAnsi"/>
        </w:rPr>
        <w:t>adjust and adapt decisions</w:t>
      </w:r>
      <w:r w:rsidR="002C3B73" w:rsidRPr="00196A4F">
        <w:rPr>
          <w:rFonts w:eastAsia="Times New Roman" w:cstheme="minorHAnsi"/>
        </w:rPr>
        <w:t>, including t</w:t>
      </w:r>
      <w:r w:rsidR="003A43EA" w:rsidRPr="00196A4F">
        <w:rPr>
          <w:rFonts w:eastAsia="Times New Roman" w:cstheme="minorHAnsi"/>
        </w:rPr>
        <w:t>hose paramet</w:t>
      </w:r>
      <w:r w:rsidR="00F809F4">
        <w:rPr>
          <w:rFonts w:eastAsia="Times New Roman" w:cstheme="minorHAnsi"/>
        </w:rPr>
        <w:t>ers</w:t>
      </w:r>
      <w:r w:rsidR="003A43EA" w:rsidRPr="00196A4F">
        <w:rPr>
          <w:rFonts w:eastAsia="Times New Roman" w:cstheme="minorHAnsi"/>
        </w:rPr>
        <w:t xml:space="preserve"> used in this framework.</w:t>
      </w:r>
      <w:r w:rsidR="00FC3F70">
        <w:rPr>
          <w:rFonts w:eastAsia="Times New Roman" w:cstheme="minorHAnsi"/>
        </w:rPr>
        <w:t xml:space="preserve"> In the meantime, </w:t>
      </w:r>
      <w:r w:rsidR="00FC3F70" w:rsidRPr="00196A4F">
        <w:rPr>
          <w:rFonts w:eastAsia="Times New Roman" w:cstheme="minorHAnsi"/>
        </w:rPr>
        <w:t>given the urgency to</w:t>
      </w:r>
      <w:r w:rsidR="00FC3F70">
        <w:rPr>
          <w:rFonts w:eastAsia="Times New Roman" w:cstheme="minorHAnsi"/>
        </w:rPr>
        <w:t xml:space="preserve"> act and</w:t>
      </w:r>
      <w:r w:rsidR="00FC3F70" w:rsidRPr="00196A4F">
        <w:rPr>
          <w:rFonts w:eastAsia="Times New Roman" w:cstheme="minorHAnsi"/>
        </w:rPr>
        <w:t xml:space="preserve"> assess wildlife markets and prevent another pandemic</w:t>
      </w:r>
      <w:r w:rsidR="003C2DF7">
        <w:rPr>
          <w:rFonts w:eastAsia="Times New Roman" w:cstheme="minorHAnsi"/>
        </w:rPr>
        <w:t>,</w:t>
      </w:r>
      <w:r w:rsidR="00FC3F70">
        <w:rPr>
          <w:rFonts w:eastAsia="Times New Roman" w:cstheme="minorHAnsi"/>
        </w:rPr>
        <w:t xml:space="preserve"> this </w:t>
      </w:r>
      <w:r w:rsidR="00FC3F70" w:rsidRPr="00196A4F">
        <w:rPr>
          <w:rFonts w:eastAsia="Times New Roman" w:cstheme="minorHAnsi"/>
        </w:rPr>
        <w:t>framework</w:t>
      </w:r>
      <w:r w:rsidR="00FC3F70">
        <w:rPr>
          <w:rFonts w:eastAsia="Times New Roman" w:cstheme="minorHAnsi"/>
        </w:rPr>
        <w:t xml:space="preserve"> can be applied invoking the precautionary principle. We posit that lack of action—once again—is </w:t>
      </w:r>
      <w:r w:rsidR="003C2DF7">
        <w:rPr>
          <w:rFonts w:eastAsia="Times New Roman" w:cstheme="minorHAnsi"/>
        </w:rPr>
        <w:t xml:space="preserve">simply </w:t>
      </w:r>
      <w:r w:rsidR="00FC3F70">
        <w:rPr>
          <w:rFonts w:eastAsia="Times New Roman" w:cstheme="minorHAnsi"/>
        </w:rPr>
        <w:t>too costly and unacceptable.</w:t>
      </w:r>
    </w:p>
    <w:p w14:paraId="63EBCD33" w14:textId="77777777" w:rsidR="00A60DAB" w:rsidRDefault="00A60DAB" w:rsidP="00DF3CCD">
      <w:pPr>
        <w:spacing w:after="0" w:line="240" w:lineRule="auto"/>
        <w:jc w:val="both"/>
        <w:rPr>
          <w:rFonts w:eastAsia="Times New Roman" w:cstheme="minorHAnsi"/>
        </w:rPr>
      </w:pPr>
    </w:p>
    <w:p w14:paraId="37B65C4A" w14:textId="32EB774E" w:rsidR="00980F94" w:rsidRPr="00196A4F" w:rsidRDefault="004F48F7" w:rsidP="00DF3CCD">
      <w:pPr>
        <w:spacing w:after="0" w:line="240" w:lineRule="auto"/>
        <w:jc w:val="both"/>
        <w:rPr>
          <w:rFonts w:eastAsia="Times New Roman" w:cstheme="minorHAnsi"/>
        </w:rPr>
      </w:pPr>
      <w:r w:rsidRPr="00980F94">
        <w:rPr>
          <w:rFonts w:eastAsia="Times New Roman" w:cstheme="minorHAnsi"/>
          <w:b/>
          <w:bCs/>
          <w:noProof/>
          <w:sz w:val="24"/>
          <w:szCs w:val="24"/>
          <w:lang w:eastAsia="en-US"/>
        </w:rPr>
        <w:lastRenderedPageBreak/>
        <mc:AlternateContent>
          <mc:Choice Requires="wps">
            <w:drawing>
              <wp:anchor distT="45720" distB="45720" distL="114300" distR="114300" simplePos="0" relativeHeight="251679744" behindDoc="0" locked="0" layoutInCell="1" allowOverlap="1" wp14:anchorId="7BB88F6A" wp14:editId="0E4CB2F9">
                <wp:simplePos x="0" y="0"/>
                <wp:positionH relativeFrom="margin">
                  <wp:align>left</wp:align>
                </wp:positionH>
                <wp:positionV relativeFrom="paragraph">
                  <wp:posOffset>837565</wp:posOffset>
                </wp:positionV>
                <wp:extent cx="5667375" cy="2750820"/>
                <wp:effectExtent l="0" t="0" r="28575" b="1143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2750820"/>
                        </a:xfrm>
                        <a:prstGeom prst="rect">
                          <a:avLst/>
                        </a:prstGeom>
                        <a:solidFill>
                          <a:schemeClr val="bg1">
                            <a:lumMod val="95000"/>
                          </a:schemeClr>
                        </a:solidFill>
                        <a:ln w="9525">
                          <a:solidFill>
                            <a:srgbClr val="000000"/>
                          </a:solidFill>
                          <a:miter lim="800000"/>
                          <a:headEnd/>
                          <a:tailEnd/>
                        </a:ln>
                      </wps:spPr>
                      <wps:txbx>
                        <w:txbxContent>
                          <w:p w14:paraId="3EDF1997" w14:textId="35D375E9" w:rsidR="00F2188C" w:rsidRPr="00F4587C" w:rsidRDefault="00F2188C">
                            <w:pPr>
                              <w:rPr>
                                <w:b/>
                              </w:rPr>
                            </w:pPr>
                            <w:bookmarkStart w:id="2" w:name="_Hlk56336891"/>
                            <w:bookmarkEnd w:id="2"/>
                            <w:r w:rsidRPr="00F4587C">
                              <w:rPr>
                                <w:b/>
                              </w:rPr>
                              <w:t>Box 1</w:t>
                            </w:r>
                            <w:r>
                              <w:rPr>
                                <w:b/>
                              </w:rPr>
                              <w:t>.</w:t>
                            </w:r>
                            <w:r w:rsidRPr="00F4587C">
                              <w:rPr>
                                <w:b/>
                              </w:rPr>
                              <w:t xml:space="preserve"> Quick </w:t>
                            </w:r>
                            <w:r>
                              <w:rPr>
                                <w:b/>
                              </w:rPr>
                              <w:t xml:space="preserve">4-step </w:t>
                            </w:r>
                            <w:r w:rsidRPr="00F4587C">
                              <w:rPr>
                                <w:b/>
                              </w:rPr>
                              <w:t>guide to using the framework.</w:t>
                            </w:r>
                          </w:p>
                          <w:p w14:paraId="693EEDC9" w14:textId="22FE3A64" w:rsidR="00F2188C" w:rsidRDefault="00F2188C" w:rsidP="005B0A1E">
                            <w:pPr>
                              <w:spacing w:after="0" w:line="240" w:lineRule="auto"/>
                              <w:jc w:val="both"/>
                              <w:rPr>
                                <w:rFonts w:eastAsia="Times New Roman" w:cstheme="minorHAnsi"/>
                              </w:rPr>
                            </w:pPr>
                            <w:r w:rsidRPr="00F4587C">
                              <w:rPr>
                                <w:b/>
                              </w:rPr>
                              <w:t>Step 1</w:t>
                            </w:r>
                            <w:r>
                              <w:t>. E</w:t>
                            </w:r>
                            <w:r w:rsidRPr="00F4587C">
                              <w:t xml:space="preserve">nter </w:t>
                            </w:r>
                            <w:r w:rsidRPr="00F4587C">
                              <w:rPr>
                                <w:rFonts w:eastAsia="Times New Roman" w:cstheme="minorHAnsi"/>
                              </w:rPr>
                              <w:t>Information on numbers of animals of traded taxa in markets into Column E—'Estimated number of animals in market’—in spreadsheet ‘Enter Taxa &amp; Numbers” (</w:t>
                            </w:r>
                            <w:r>
                              <w:rPr>
                                <w:rFonts w:eastAsia="Times New Roman" w:cstheme="minorHAnsi"/>
                              </w:rPr>
                              <w:t>Supplementary Material Appendix 1 - Disease Risk Tool</w:t>
                            </w:r>
                            <w:r w:rsidRPr="00F4587C">
                              <w:rPr>
                                <w:rFonts w:eastAsia="Times New Roman" w:cstheme="minorHAnsi"/>
                              </w:rPr>
                              <w:t xml:space="preserve">). </w:t>
                            </w:r>
                            <w:r w:rsidRPr="00980F94">
                              <w:rPr>
                                <w:rFonts w:eastAsia="Times New Roman" w:cstheme="minorHAnsi"/>
                              </w:rPr>
                              <w:t xml:space="preserve">For a specific wildlife trade point of sale, the numbers of animals for sale </w:t>
                            </w:r>
                            <w:r>
                              <w:rPr>
                                <w:rFonts w:eastAsia="Times New Roman" w:cstheme="minorHAnsi"/>
                              </w:rPr>
                              <w:t>can be</w:t>
                            </w:r>
                            <w:r w:rsidRPr="00980F94">
                              <w:rPr>
                                <w:rFonts w:eastAsia="Times New Roman" w:cstheme="minorHAnsi"/>
                              </w:rPr>
                              <w:t xml:space="preserve"> estimated or counted if few</w:t>
                            </w:r>
                            <w:r>
                              <w:rPr>
                                <w:rFonts w:eastAsia="Times New Roman" w:cstheme="minorHAnsi"/>
                              </w:rPr>
                              <w:t xml:space="preserve">. Numbers can be </w:t>
                            </w:r>
                            <w:r w:rsidRPr="00980F94">
                              <w:rPr>
                                <w:rFonts w:eastAsia="Times New Roman" w:cstheme="minorHAnsi"/>
                              </w:rPr>
                              <w:t>derived from snapshot surveys</w:t>
                            </w:r>
                            <w:r>
                              <w:rPr>
                                <w:rFonts w:eastAsia="Times New Roman" w:cstheme="minorHAnsi"/>
                              </w:rPr>
                              <w:t xml:space="preserve">, </w:t>
                            </w:r>
                            <w:r w:rsidRPr="00980F94">
                              <w:rPr>
                                <w:rFonts w:eastAsia="Times New Roman" w:cstheme="minorHAnsi"/>
                              </w:rPr>
                              <w:t>averaged from long-term monitoring data, or be based on expert assessments.</w:t>
                            </w:r>
                          </w:p>
                          <w:p w14:paraId="26F1E3CE" w14:textId="77777777" w:rsidR="00F2188C" w:rsidRPr="00980F94" w:rsidRDefault="00F2188C" w:rsidP="005B0A1E">
                            <w:pPr>
                              <w:spacing w:after="0" w:line="240" w:lineRule="auto"/>
                              <w:ind w:left="720"/>
                              <w:jc w:val="both"/>
                              <w:rPr>
                                <w:rFonts w:eastAsia="Times New Roman" w:cstheme="minorHAnsi"/>
                              </w:rPr>
                            </w:pPr>
                          </w:p>
                          <w:p w14:paraId="54E48E4E" w14:textId="5B954360" w:rsidR="00F2188C" w:rsidRPr="005B0A1E" w:rsidRDefault="00F2188C" w:rsidP="005B0A1E">
                            <w:pPr>
                              <w:pStyle w:val="CommentText"/>
                              <w:jc w:val="both"/>
                              <w:rPr>
                                <w:sz w:val="22"/>
                                <w:szCs w:val="22"/>
                              </w:rPr>
                            </w:pPr>
                            <w:r w:rsidRPr="005B0A1E">
                              <w:rPr>
                                <w:rFonts w:eastAsia="Times New Roman" w:cstheme="minorHAnsi"/>
                                <w:b/>
                                <w:sz w:val="22"/>
                                <w:szCs w:val="22"/>
                              </w:rPr>
                              <w:t>Step 2</w:t>
                            </w:r>
                            <w:r w:rsidRPr="005B0A1E">
                              <w:rPr>
                                <w:rFonts w:eastAsia="Times New Roman" w:cstheme="minorHAnsi"/>
                                <w:sz w:val="22"/>
                                <w:szCs w:val="22"/>
                              </w:rPr>
                              <w:t xml:space="preserve">. Check disease risk tool matrix of ‘Risk from Traded Taxa’ (Y-Axis) and ‘Trade Chains &amp; Points of Sale’ (X-Axis) that combine the market and taxon risk assessments in </w:t>
                            </w:r>
                            <w:r>
                              <w:rPr>
                                <w:rFonts w:eastAsia="Times New Roman" w:cstheme="minorHAnsi"/>
                                <w:sz w:val="22"/>
                                <w:szCs w:val="22"/>
                              </w:rPr>
                              <w:t xml:space="preserve">the </w:t>
                            </w:r>
                            <w:r w:rsidRPr="005B0A1E">
                              <w:rPr>
                                <w:rFonts w:eastAsia="Times New Roman" w:cstheme="minorHAnsi"/>
                                <w:sz w:val="22"/>
                                <w:szCs w:val="22"/>
                              </w:rPr>
                              <w:t>‘Risk of Wildlife Market’</w:t>
                            </w:r>
                            <w:r>
                              <w:rPr>
                                <w:rFonts w:eastAsia="Times New Roman" w:cstheme="minorHAnsi"/>
                                <w:sz w:val="22"/>
                                <w:szCs w:val="22"/>
                              </w:rPr>
                              <w:t xml:space="preserve"> worksheet</w:t>
                            </w:r>
                            <w:r w:rsidRPr="005B0A1E">
                              <w:rPr>
                                <w:rFonts w:eastAsia="Times New Roman" w:cstheme="minorHAnsi"/>
                                <w:sz w:val="22"/>
                                <w:szCs w:val="22"/>
                              </w:rPr>
                              <w:t xml:space="preserve"> </w:t>
                            </w:r>
                            <w:r>
                              <w:rPr>
                                <w:rFonts w:eastAsia="Times New Roman" w:cstheme="minorHAnsi"/>
                                <w:sz w:val="22"/>
                                <w:szCs w:val="22"/>
                              </w:rPr>
                              <w:t xml:space="preserve">from the </w:t>
                            </w:r>
                            <w:r w:rsidRPr="005B0A1E">
                              <w:rPr>
                                <w:rFonts w:eastAsia="Times New Roman" w:cstheme="minorHAnsi"/>
                                <w:sz w:val="22"/>
                                <w:szCs w:val="22"/>
                              </w:rPr>
                              <w:t xml:space="preserve">Supplemental Material </w:t>
                            </w:r>
                            <w:r>
                              <w:rPr>
                                <w:rFonts w:eastAsia="Times New Roman" w:cstheme="minorHAnsi"/>
                                <w:sz w:val="22"/>
                                <w:szCs w:val="22"/>
                              </w:rPr>
                              <w:t xml:space="preserve">Appendix 1: </w:t>
                            </w:r>
                            <w:r>
                              <w:rPr>
                                <w:sz w:val="22"/>
                                <w:szCs w:val="22"/>
                              </w:rPr>
                              <w:t>(a)</w:t>
                            </w:r>
                            <w:r w:rsidRPr="005B0A1E">
                              <w:rPr>
                                <w:sz w:val="22"/>
                                <w:szCs w:val="22"/>
                              </w:rPr>
                              <w:t xml:space="preserve"> find the risk from traded </w:t>
                            </w:r>
                            <w:r>
                              <w:rPr>
                                <w:sz w:val="22"/>
                                <w:szCs w:val="22"/>
                              </w:rPr>
                              <w:t>t</w:t>
                            </w:r>
                            <w:r w:rsidRPr="005B0A1E">
                              <w:rPr>
                                <w:sz w:val="22"/>
                                <w:szCs w:val="22"/>
                              </w:rPr>
                              <w:t>axa</w:t>
                            </w:r>
                            <w:r>
                              <w:rPr>
                                <w:sz w:val="22"/>
                                <w:szCs w:val="22"/>
                              </w:rPr>
                              <w:t>, (b)</w:t>
                            </w:r>
                            <w:r w:rsidRPr="005B0A1E">
                              <w:rPr>
                                <w:sz w:val="22"/>
                                <w:szCs w:val="22"/>
                              </w:rPr>
                              <w:t xml:space="preserve"> define the market, </w:t>
                            </w:r>
                            <w:r>
                              <w:rPr>
                                <w:sz w:val="22"/>
                                <w:szCs w:val="22"/>
                              </w:rPr>
                              <w:t>and (c)</w:t>
                            </w:r>
                            <w:r w:rsidRPr="005B0A1E">
                              <w:rPr>
                                <w:sz w:val="22"/>
                                <w:szCs w:val="22"/>
                              </w:rPr>
                              <w:t xml:space="preserve"> read the</w:t>
                            </w:r>
                            <w:r>
                              <w:rPr>
                                <w:sz w:val="22"/>
                                <w:szCs w:val="22"/>
                              </w:rPr>
                              <w:t xml:space="preserve"> </w:t>
                            </w:r>
                            <w:r w:rsidRPr="005B0A1E">
                              <w:rPr>
                                <w:sz w:val="22"/>
                                <w:szCs w:val="22"/>
                              </w:rPr>
                              <w:t>associated ris</w:t>
                            </w:r>
                            <w:r>
                              <w:rPr>
                                <w:sz w:val="22"/>
                                <w:szCs w:val="22"/>
                              </w:rPr>
                              <w:t>k.</w:t>
                            </w:r>
                          </w:p>
                          <w:p w14:paraId="70557267" w14:textId="75260245" w:rsidR="00F2188C" w:rsidRPr="00B60C62" w:rsidRDefault="00F2188C" w:rsidP="005B0A1E">
                            <w:pPr>
                              <w:spacing w:after="0" w:line="240" w:lineRule="auto"/>
                              <w:jc w:val="both"/>
                              <w:rPr>
                                <w:rFonts w:eastAsia="Times New Roman" w:cstheme="minorHAnsi"/>
                              </w:rPr>
                            </w:pPr>
                            <w:r w:rsidRPr="004734E7">
                              <w:rPr>
                                <w:rFonts w:eastAsia="Times New Roman" w:cstheme="minorHAnsi"/>
                                <w:b/>
                                <w:bCs/>
                              </w:rPr>
                              <w:t>Step 3.</w:t>
                            </w:r>
                            <w:r>
                              <w:rPr>
                                <w:rFonts w:eastAsia="Times New Roman" w:cstheme="minorHAnsi"/>
                              </w:rPr>
                              <w:t xml:space="preserve"> Estimate and convey the uncertainty of a particular risk evaluation</w:t>
                            </w:r>
                          </w:p>
                          <w:p w14:paraId="4F6C0747" w14:textId="77777777" w:rsidR="00F2188C" w:rsidRPr="00980F94" w:rsidRDefault="00F2188C" w:rsidP="005B0A1E">
                            <w:pPr>
                              <w:pStyle w:val="ListParagraph"/>
                              <w:spacing w:after="0" w:line="240" w:lineRule="auto"/>
                              <w:jc w:val="both"/>
                              <w:rPr>
                                <w:rFonts w:eastAsia="Times New Roman" w:cstheme="minorHAnsi"/>
                              </w:rPr>
                            </w:pPr>
                          </w:p>
                          <w:p w14:paraId="4EAB823A" w14:textId="55A5C5DD" w:rsidR="00F2188C" w:rsidRDefault="00F2188C" w:rsidP="005B0A1E">
                            <w:pPr>
                              <w:spacing w:after="0" w:line="240" w:lineRule="auto"/>
                              <w:jc w:val="both"/>
                            </w:pPr>
                            <w:r w:rsidRPr="005B0A1E">
                              <w:rPr>
                                <w:rFonts w:eastAsia="Times New Roman" w:cstheme="minorHAnsi"/>
                                <w:b/>
                              </w:rPr>
                              <w:t>Step 4</w:t>
                            </w:r>
                            <w:r w:rsidRPr="005B0A1E">
                              <w:rPr>
                                <w:rFonts w:eastAsia="Times New Roman" w:cstheme="minorHAnsi"/>
                              </w:rPr>
                              <w:t>. Make decision on what action to take based on this Cumulative Risk Factor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B88F6A" id="_x0000_t202" coordsize="21600,21600" o:spt="202" path="m,l,21600r21600,l21600,xe">
                <v:stroke joinstyle="miter"/>
                <v:path gradientshapeok="t" o:connecttype="rect"/>
              </v:shapetype>
              <v:shape id="Text Box 2" o:spid="_x0000_s1026" type="#_x0000_t202" style="position:absolute;left:0;text-align:left;margin-left:0;margin-top:65.95pt;width:446.25pt;height:216.6pt;z-index:25167974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" fillcolor="#f2f2f2 [3052]">
                <v:textbox>
                  <w:txbxContent>
                    <w:p w14:paraId="3EDF1997" w14:textId="35D375E9" w:rsidR="00F2188C" w:rsidRPr="00F4587C" w:rsidRDefault="00F2188C">
                      <w:pPr>
                        <w:rPr>
                          <w:b/>
                        </w:rPr>
                      </w:pPr>
                      <w:bookmarkStart w:id="3" w:name="_Hlk56336891"/>
                      <w:bookmarkEnd w:id="3"/>
                      <w:r w:rsidRPr="00F4587C">
                        <w:rPr>
                          <w:b/>
                        </w:rPr>
                        <w:t>Box 1</w:t>
                      </w:r>
                      <w:r>
                        <w:rPr>
                          <w:b/>
                        </w:rPr>
                        <w:t>.</w:t>
                      </w:r>
                      <w:r w:rsidRPr="00F4587C">
                        <w:rPr>
                          <w:b/>
                        </w:rPr>
                        <w:t xml:space="preserve"> Quick </w:t>
                      </w:r>
                      <w:r>
                        <w:rPr>
                          <w:b/>
                        </w:rPr>
                        <w:t xml:space="preserve">4-step </w:t>
                      </w:r>
                      <w:r w:rsidRPr="00F4587C">
                        <w:rPr>
                          <w:b/>
                        </w:rPr>
                        <w:t>guide to using the framework.</w:t>
                      </w:r>
                    </w:p>
                    <w:p w14:paraId="693EEDC9" w14:textId="22FE3A64" w:rsidR="00F2188C" w:rsidRDefault="00F2188C" w:rsidP="005B0A1E">
                      <w:pPr>
                        <w:spacing w:after="0" w:line="240" w:lineRule="auto"/>
                        <w:jc w:val="both"/>
                        <w:rPr>
                          <w:rFonts w:eastAsia="Times New Roman" w:cstheme="minorHAnsi"/>
                        </w:rPr>
                      </w:pPr>
                      <w:r w:rsidRPr="00F4587C">
                        <w:rPr>
                          <w:b/>
                        </w:rPr>
                        <w:t>Step 1</w:t>
                      </w:r>
                      <w:r>
                        <w:t>. E</w:t>
                      </w:r>
                      <w:r w:rsidRPr="00F4587C">
                        <w:t xml:space="preserve">nter </w:t>
                      </w:r>
                      <w:r w:rsidRPr="00F4587C">
                        <w:rPr>
                          <w:rFonts w:eastAsia="Times New Roman" w:cstheme="minorHAnsi"/>
                        </w:rPr>
                        <w:t>Information on numbers of animals of traded taxa in markets into Column E—'Estimated number of animals in market’—in spreadsheet ‘Enter Taxa &amp; Numbers” (</w:t>
                      </w:r>
                      <w:r>
                        <w:rPr>
                          <w:rFonts w:eastAsia="Times New Roman" w:cstheme="minorHAnsi"/>
                        </w:rPr>
                        <w:t>Supplementary Material Appendix 1 - Disease Risk Tool</w:t>
                      </w:r>
                      <w:r w:rsidRPr="00F4587C">
                        <w:rPr>
                          <w:rFonts w:eastAsia="Times New Roman" w:cstheme="minorHAnsi"/>
                        </w:rPr>
                        <w:t xml:space="preserve">). </w:t>
                      </w:r>
                      <w:r w:rsidRPr="00980F94">
                        <w:rPr>
                          <w:rFonts w:eastAsia="Times New Roman" w:cstheme="minorHAnsi"/>
                        </w:rPr>
                        <w:t xml:space="preserve">For a specific wildlife trade point of sale, the numbers of animals for sale </w:t>
                      </w:r>
                      <w:r>
                        <w:rPr>
                          <w:rFonts w:eastAsia="Times New Roman" w:cstheme="minorHAnsi"/>
                        </w:rPr>
                        <w:t>can be</w:t>
                      </w:r>
                      <w:r w:rsidRPr="00980F94">
                        <w:rPr>
                          <w:rFonts w:eastAsia="Times New Roman" w:cstheme="minorHAnsi"/>
                        </w:rPr>
                        <w:t xml:space="preserve"> estimated or counted if few</w:t>
                      </w:r>
                      <w:r>
                        <w:rPr>
                          <w:rFonts w:eastAsia="Times New Roman" w:cstheme="minorHAnsi"/>
                        </w:rPr>
                        <w:t xml:space="preserve">. Numbers can be </w:t>
                      </w:r>
                      <w:r w:rsidRPr="00980F94">
                        <w:rPr>
                          <w:rFonts w:eastAsia="Times New Roman" w:cstheme="minorHAnsi"/>
                        </w:rPr>
                        <w:t>derived from snapshot surveys</w:t>
                      </w:r>
                      <w:r>
                        <w:rPr>
                          <w:rFonts w:eastAsia="Times New Roman" w:cstheme="minorHAnsi"/>
                        </w:rPr>
                        <w:t xml:space="preserve">, </w:t>
                      </w:r>
                      <w:r w:rsidRPr="00980F94">
                        <w:rPr>
                          <w:rFonts w:eastAsia="Times New Roman" w:cstheme="minorHAnsi"/>
                        </w:rPr>
                        <w:t>averaged from long-term monitoring data, or be based on expert assessments.</w:t>
                      </w:r>
                    </w:p>
                    <w:p w14:paraId="26F1E3CE" w14:textId="77777777" w:rsidR="00F2188C" w:rsidRPr="00980F94" w:rsidRDefault="00F2188C" w:rsidP="005B0A1E">
                      <w:pPr>
                        <w:spacing w:after="0" w:line="240" w:lineRule="auto"/>
                        <w:ind w:left="720"/>
                        <w:jc w:val="both"/>
                        <w:rPr>
                          <w:rFonts w:eastAsia="Times New Roman" w:cstheme="minorHAnsi"/>
                        </w:rPr>
                      </w:pPr>
                    </w:p>
                    <w:p w14:paraId="54E48E4E" w14:textId="5B954360" w:rsidR="00F2188C" w:rsidRPr="005B0A1E" w:rsidRDefault="00F2188C" w:rsidP="005B0A1E">
                      <w:pPr>
                        <w:pStyle w:val="CommentText"/>
                        <w:jc w:val="both"/>
                        <w:rPr>
                          <w:sz w:val="22"/>
                          <w:szCs w:val="22"/>
                        </w:rPr>
                      </w:pPr>
                      <w:r w:rsidRPr="005B0A1E">
                        <w:rPr>
                          <w:rFonts w:eastAsia="Times New Roman" w:cstheme="minorHAnsi"/>
                          <w:b/>
                          <w:sz w:val="22"/>
                          <w:szCs w:val="22"/>
                        </w:rPr>
                        <w:t>Step 2</w:t>
                      </w:r>
                      <w:r w:rsidRPr="005B0A1E">
                        <w:rPr>
                          <w:rFonts w:eastAsia="Times New Roman" w:cstheme="minorHAnsi"/>
                          <w:sz w:val="22"/>
                          <w:szCs w:val="22"/>
                        </w:rPr>
                        <w:t xml:space="preserve">. Check disease risk tool matrix of ‘Risk from Traded Taxa’ (Y-Axis) and ‘Trade Chains &amp; Points of Sale’ (X-Axis) that combine the market and taxon risk assessments in </w:t>
                      </w:r>
                      <w:r>
                        <w:rPr>
                          <w:rFonts w:eastAsia="Times New Roman" w:cstheme="minorHAnsi"/>
                          <w:sz w:val="22"/>
                          <w:szCs w:val="22"/>
                        </w:rPr>
                        <w:t xml:space="preserve">the </w:t>
                      </w:r>
                      <w:r w:rsidRPr="005B0A1E">
                        <w:rPr>
                          <w:rFonts w:eastAsia="Times New Roman" w:cstheme="minorHAnsi"/>
                          <w:sz w:val="22"/>
                          <w:szCs w:val="22"/>
                        </w:rPr>
                        <w:t>‘Risk of Wildlife Market’</w:t>
                      </w:r>
                      <w:r>
                        <w:rPr>
                          <w:rFonts w:eastAsia="Times New Roman" w:cstheme="minorHAnsi"/>
                          <w:sz w:val="22"/>
                          <w:szCs w:val="22"/>
                        </w:rPr>
                        <w:t xml:space="preserve"> worksheet</w:t>
                      </w:r>
                      <w:r w:rsidRPr="005B0A1E">
                        <w:rPr>
                          <w:rFonts w:eastAsia="Times New Roman" w:cstheme="minorHAnsi"/>
                          <w:sz w:val="22"/>
                          <w:szCs w:val="22"/>
                        </w:rPr>
                        <w:t xml:space="preserve"> </w:t>
                      </w:r>
                      <w:r>
                        <w:rPr>
                          <w:rFonts w:eastAsia="Times New Roman" w:cstheme="minorHAnsi"/>
                          <w:sz w:val="22"/>
                          <w:szCs w:val="22"/>
                        </w:rPr>
                        <w:t xml:space="preserve">from the </w:t>
                      </w:r>
                      <w:r w:rsidRPr="005B0A1E">
                        <w:rPr>
                          <w:rFonts w:eastAsia="Times New Roman" w:cstheme="minorHAnsi"/>
                          <w:sz w:val="22"/>
                          <w:szCs w:val="22"/>
                        </w:rPr>
                        <w:t xml:space="preserve">Supplemental Material </w:t>
                      </w:r>
                      <w:r>
                        <w:rPr>
                          <w:rFonts w:eastAsia="Times New Roman" w:cstheme="minorHAnsi"/>
                          <w:sz w:val="22"/>
                          <w:szCs w:val="22"/>
                        </w:rPr>
                        <w:t xml:space="preserve">Appendix 1: </w:t>
                      </w:r>
                      <w:r>
                        <w:rPr>
                          <w:sz w:val="22"/>
                          <w:szCs w:val="22"/>
                        </w:rPr>
                        <w:t>(a)</w:t>
                      </w:r>
                      <w:r w:rsidRPr="005B0A1E">
                        <w:rPr>
                          <w:sz w:val="22"/>
                          <w:szCs w:val="22"/>
                        </w:rPr>
                        <w:t xml:space="preserve"> find the risk from traded </w:t>
                      </w:r>
                      <w:r>
                        <w:rPr>
                          <w:sz w:val="22"/>
                          <w:szCs w:val="22"/>
                        </w:rPr>
                        <w:t>t</w:t>
                      </w:r>
                      <w:r w:rsidRPr="005B0A1E">
                        <w:rPr>
                          <w:sz w:val="22"/>
                          <w:szCs w:val="22"/>
                        </w:rPr>
                        <w:t>axa</w:t>
                      </w:r>
                      <w:r>
                        <w:rPr>
                          <w:sz w:val="22"/>
                          <w:szCs w:val="22"/>
                        </w:rPr>
                        <w:t>, (b)</w:t>
                      </w:r>
                      <w:r w:rsidRPr="005B0A1E">
                        <w:rPr>
                          <w:sz w:val="22"/>
                          <w:szCs w:val="22"/>
                        </w:rPr>
                        <w:t xml:space="preserve"> define the market, </w:t>
                      </w:r>
                      <w:r>
                        <w:rPr>
                          <w:sz w:val="22"/>
                          <w:szCs w:val="22"/>
                        </w:rPr>
                        <w:t>and (c)</w:t>
                      </w:r>
                      <w:r w:rsidRPr="005B0A1E">
                        <w:rPr>
                          <w:sz w:val="22"/>
                          <w:szCs w:val="22"/>
                        </w:rPr>
                        <w:t xml:space="preserve"> read the</w:t>
                      </w:r>
                      <w:r>
                        <w:rPr>
                          <w:sz w:val="22"/>
                          <w:szCs w:val="22"/>
                        </w:rPr>
                        <w:t xml:space="preserve"> </w:t>
                      </w:r>
                      <w:r w:rsidRPr="005B0A1E">
                        <w:rPr>
                          <w:sz w:val="22"/>
                          <w:szCs w:val="22"/>
                        </w:rPr>
                        <w:t>associated ris</w:t>
                      </w:r>
                      <w:r>
                        <w:rPr>
                          <w:sz w:val="22"/>
                          <w:szCs w:val="22"/>
                        </w:rPr>
                        <w:t>k.</w:t>
                      </w:r>
                    </w:p>
                    <w:p w14:paraId="70557267" w14:textId="75260245" w:rsidR="00F2188C" w:rsidRPr="00B60C62" w:rsidRDefault="00F2188C" w:rsidP="005B0A1E">
                      <w:pPr>
                        <w:spacing w:after="0" w:line="240" w:lineRule="auto"/>
                        <w:jc w:val="both"/>
                        <w:rPr>
                          <w:rFonts w:eastAsia="Times New Roman" w:cstheme="minorHAnsi"/>
                        </w:rPr>
                      </w:pPr>
                      <w:r w:rsidRPr="004734E7">
                        <w:rPr>
                          <w:rFonts w:eastAsia="Times New Roman" w:cstheme="minorHAnsi"/>
                          <w:b/>
                          <w:bCs/>
                        </w:rPr>
                        <w:t>Step 3.</w:t>
                      </w:r>
                      <w:r>
                        <w:rPr>
                          <w:rFonts w:eastAsia="Times New Roman" w:cstheme="minorHAnsi"/>
                        </w:rPr>
                        <w:t xml:space="preserve"> Estimate and convey the uncertainty of a particular risk evaluation</w:t>
                      </w:r>
                    </w:p>
                    <w:p w14:paraId="4F6C0747" w14:textId="77777777" w:rsidR="00F2188C" w:rsidRPr="00980F94" w:rsidRDefault="00F2188C" w:rsidP="005B0A1E">
                      <w:pPr>
                        <w:pStyle w:val="ListParagraph"/>
                        <w:spacing w:after="0" w:line="240" w:lineRule="auto"/>
                        <w:jc w:val="both"/>
                        <w:rPr>
                          <w:rFonts w:eastAsia="Times New Roman" w:cstheme="minorHAnsi"/>
                        </w:rPr>
                      </w:pPr>
                    </w:p>
                    <w:p w14:paraId="4EAB823A" w14:textId="55A5C5DD" w:rsidR="00F2188C" w:rsidRDefault="00F2188C" w:rsidP="005B0A1E">
                      <w:pPr>
                        <w:spacing w:after="0" w:line="240" w:lineRule="auto"/>
                        <w:jc w:val="both"/>
                      </w:pPr>
                      <w:r w:rsidRPr="005B0A1E">
                        <w:rPr>
                          <w:rFonts w:eastAsia="Times New Roman" w:cstheme="minorHAnsi"/>
                          <w:b/>
                        </w:rPr>
                        <w:t>Step 4</w:t>
                      </w:r>
                      <w:r w:rsidRPr="005B0A1E">
                        <w:rPr>
                          <w:rFonts w:eastAsia="Times New Roman" w:cstheme="minorHAnsi"/>
                        </w:rPr>
                        <w:t>. Make decision on what action to take based on this Cumulative Risk Factor</w:t>
                      </w:r>
                    </w:p>
                  </w:txbxContent>
                </v:textbox>
                <w10:wrap type="square" anchorx="margin"/>
              </v:shape>
            </w:pict>
          </mc:Fallback>
        </mc:AlternateContent>
      </w:r>
      <w:r w:rsidR="000A2008">
        <w:rPr>
          <w:rFonts w:eastAsia="Times New Roman" w:cstheme="minorHAnsi"/>
        </w:rPr>
        <w:t>We</w:t>
      </w:r>
      <w:r w:rsidR="003A43EA" w:rsidRPr="00196A4F">
        <w:rPr>
          <w:rFonts w:eastAsia="Times New Roman" w:cstheme="minorHAnsi"/>
        </w:rPr>
        <w:t xml:space="preserve"> have attempted to strike a balance in this framework between keeping it simple enough</w:t>
      </w:r>
      <w:r w:rsidR="00FC3F70">
        <w:rPr>
          <w:rFonts w:eastAsia="Times New Roman" w:cstheme="minorHAnsi"/>
        </w:rPr>
        <w:t xml:space="preserve"> (Box 1)</w:t>
      </w:r>
      <w:r w:rsidR="003A43EA" w:rsidRPr="00196A4F">
        <w:rPr>
          <w:rFonts w:eastAsia="Times New Roman" w:cstheme="minorHAnsi"/>
        </w:rPr>
        <w:t xml:space="preserve"> to make it transparent and adaptable</w:t>
      </w:r>
      <w:r w:rsidR="00FC3F70">
        <w:rPr>
          <w:rFonts w:eastAsia="Times New Roman" w:cstheme="minorHAnsi"/>
        </w:rPr>
        <w:t xml:space="preserve"> as more knowledge becomes availablle</w:t>
      </w:r>
      <w:r w:rsidR="003A43EA" w:rsidRPr="00196A4F">
        <w:rPr>
          <w:rFonts w:eastAsia="Times New Roman" w:cstheme="minorHAnsi"/>
        </w:rPr>
        <w:t>, but to also include enough key variables</w:t>
      </w:r>
      <w:r>
        <w:rPr>
          <w:rFonts w:eastAsia="Times New Roman" w:cstheme="minorHAnsi"/>
        </w:rPr>
        <w:t>, based on literature review and consultation with specialists,</w:t>
      </w:r>
      <w:r w:rsidR="003A43EA" w:rsidRPr="00196A4F">
        <w:rPr>
          <w:rFonts w:eastAsia="Times New Roman" w:cstheme="minorHAnsi"/>
        </w:rPr>
        <w:t xml:space="preserve"> to make it </w:t>
      </w:r>
      <w:r w:rsidR="002D618E">
        <w:rPr>
          <w:rFonts w:eastAsia="Times New Roman" w:cstheme="minorHAnsi"/>
        </w:rPr>
        <w:t xml:space="preserve">sufficiently accurate and </w:t>
      </w:r>
      <w:r w:rsidR="003A43EA" w:rsidRPr="00196A4F">
        <w:rPr>
          <w:rFonts w:eastAsia="Times New Roman" w:cstheme="minorHAnsi"/>
        </w:rPr>
        <w:t>useful.</w:t>
      </w:r>
      <w:r w:rsidR="00566271">
        <w:rPr>
          <w:rFonts w:eastAsia="Times New Roman" w:cstheme="minorHAnsi"/>
        </w:rPr>
        <w:t xml:space="preserve"> </w:t>
      </w:r>
    </w:p>
    <w:bookmarkEnd w:id="1"/>
    <w:p w14:paraId="296F4F40" w14:textId="189F50CD" w:rsidR="003C2DF7" w:rsidRDefault="003C2DF7" w:rsidP="004F48F7">
      <w:pPr>
        <w:spacing w:after="0" w:line="240" w:lineRule="auto"/>
        <w:rPr>
          <w:rFonts w:eastAsia="Times New Roman" w:cstheme="minorHAnsi"/>
          <w:b/>
          <w:bCs/>
          <w:sz w:val="24"/>
          <w:szCs w:val="24"/>
        </w:rPr>
      </w:pPr>
    </w:p>
    <w:p w14:paraId="5AB0EF96" w14:textId="7F417859" w:rsidR="002B5A08" w:rsidRDefault="002B5A08" w:rsidP="00DF3CCD">
      <w:pPr>
        <w:spacing w:after="0" w:line="240" w:lineRule="auto"/>
        <w:jc w:val="both"/>
        <w:rPr>
          <w:rFonts w:eastAsia="Times New Roman" w:cstheme="minorHAnsi"/>
          <w:b/>
          <w:bCs/>
          <w:sz w:val="24"/>
          <w:szCs w:val="24"/>
        </w:rPr>
      </w:pPr>
      <w:r w:rsidRPr="00196A4F">
        <w:rPr>
          <w:rFonts w:eastAsia="Times New Roman" w:cstheme="minorHAnsi"/>
          <w:b/>
          <w:bCs/>
          <w:sz w:val="24"/>
          <w:szCs w:val="24"/>
        </w:rPr>
        <w:t xml:space="preserve">Wildlife Trade Disease Risk Assessment </w:t>
      </w:r>
      <w:r w:rsidR="003A43EA" w:rsidRPr="00196A4F">
        <w:rPr>
          <w:rFonts w:eastAsia="Times New Roman" w:cstheme="minorHAnsi"/>
          <w:b/>
          <w:bCs/>
          <w:sz w:val="24"/>
          <w:szCs w:val="24"/>
        </w:rPr>
        <w:t>Framework</w:t>
      </w:r>
    </w:p>
    <w:p w14:paraId="0ED68B15" w14:textId="79839999" w:rsidR="001253EB" w:rsidRPr="00196A4F" w:rsidRDefault="000E1369" w:rsidP="00DF3CCD">
      <w:pPr>
        <w:spacing w:after="0" w:line="240" w:lineRule="auto"/>
        <w:jc w:val="both"/>
        <w:rPr>
          <w:rFonts w:eastAsia="Times New Roman" w:cstheme="minorHAnsi"/>
        </w:rPr>
      </w:pPr>
      <w:bookmarkStart w:id="3" w:name="_Hlk57222537"/>
      <w:r w:rsidRPr="00196A4F">
        <w:rPr>
          <w:rFonts w:eastAsia="Times New Roman" w:cstheme="minorHAnsi"/>
        </w:rPr>
        <w:t>Th</w:t>
      </w:r>
      <w:r w:rsidR="001253EB" w:rsidRPr="00196A4F">
        <w:rPr>
          <w:rFonts w:eastAsia="Times New Roman" w:cstheme="minorHAnsi"/>
        </w:rPr>
        <w:t>is</w:t>
      </w:r>
      <w:r w:rsidRPr="00196A4F">
        <w:rPr>
          <w:rFonts w:eastAsia="Times New Roman" w:cstheme="minorHAnsi"/>
        </w:rPr>
        <w:t xml:space="preserve"> risk assessment </w:t>
      </w:r>
      <w:r w:rsidR="001253EB" w:rsidRPr="00196A4F">
        <w:rPr>
          <w:rFonts w:eastAsia="Times New Roman" w:cstheme="minorHAnsi"/>
        </w:rPr>
        <w:t xml:space="preserve">framework is meant to </w:t>
      </w:r>
      <w:r w:rsidR="005B2370" w:rsidRPr="00196A4F">
        <w:rPr>
          <w:rFonts w:eastAsia="Times New Roman" w:cstheme="minorHAnsi"/>
        </w:rPr>
        <w:t>gauge</w:t>
      </w:r>
      <w:r w:rsidRPr="00196A4F">
        <w:rPr>
          <w:rFonts w:eastAsia="Times New Roman" w:cstheme="minorHAnsi"/>
        </w:rPr>
        <w:t xml:space="preserve"> </w:t>
      </w:r>
      <w:r w:rsidR="00C06027">
        <w:rPr>
          <w:rFonts w:eastAsia="Times New Roman" w:cstheme="minorHAnsi"/>
        </w:rPr>
        <w:t xml:space="preserve">zoonotic </w:t>
      </w:r>
      <w:r w:rsidRPr="00196A4F">
        <w:rPr>
          <w:rFonts w:eastAsia="Times New Roman" w:cstheme="minorHAnsi"/>
        </w:rPr>
        <w:t>disease</w:t>
      </w:r>
      <w:r w:rsidR="00C06027">
        <w:rPr>
          <w:rFonts w:eastAsia="Times New Roman" w:cstheme="minorHAnsi"/>
        </w:rPr>
        <w:t xml:space="preserve"> (defined in </w:t>
      </w:r>
      <w:r w:rsidR="00C06027" w:rsidRPr="00C06027">
        <w:rPr>
          <w:rFonts w:eastAsia="Times New Roman" w:cstheme="minorHAnsi"/>
          <w:i/>
          <w:iCs/>
        </w:rPr>
        <w:t>Target Zoonotic Pathogens</w:t>
      </w:r>
      <w:r w:rsidR="00C06027">
        <w:rPr>
          <w:rFonts w:eastAsia="Times New Roman" w:cstheme="minorHAnsi"/>
        </w:rPr>
        <w:t xml:space="preserve"> section below)</w:t>
      </w:r>
      <w:r w:rsidRPr="00196A4F">
        <w:rPr>
          <w:rFonts w:eastAsia="Times New Roman" w:cstheme="minorHAnsi"/>
        </w:rPr>
        <w:t xml:space="preserve"> risk of a given wildlife market or wildlife trade situation</w:t>
      </w:r>
      <w:r w:rsidR="001253EB" w:rsidRPr="00196A4F">
        <w:rPr>
          <w:rFonts w:eastAsia="Times New Roman" w:cstheme="minorHAnsi"/>
        </w:rPr>
        <w:t xml:space="preserve">. The framework uses two primary types of information: </w:t>
      </w:r>
    </w:p>
    <w:p w14:paraId="0B42E82A" w14:textId="620A18EC" w:rsidR="001253EB" w:rsidRPr="00196A4F" w:rsidRDefault="001253EB" w:rsidP="00DF3CCD">
      <w:pPr>
        <w:pStyle w:val="ListParagraph"/>
        <w:numPr>
          <w:ilvl w:val="0"/>
          <w:numId w:val="15"/>
        </w:numPr>
        <w:spacing w:after="0" w:line="240" w:lineRule="auto"/>
        <w:jc w:val="both"/>
        <w:rPr>
          <w:rFonts w:eastAsia="Times New Roman" w:cstheme="minorHAnsi"/>
        </w:rPr>
      </w:pPr>
      <w:r w:rsidRPr="00196A4F">
        <w:rPr>
          <w:rFonts w:eastAsia="Times New Roman" w:cstheme="minorHAnsi"/>
        </w:rPr>
        <w:t xml:space="preserve">the type of </w:t>
      </w:r>
      <w:r w:rsidR="00C227E4">
        <w:rPr>
          <w:rFonts w:eastAsia="Times New Roman" w:cstheme="minorHAnsi"/>
        </w:rPr>
        <w:t>wildlife trade</w:t>
      </w:r>
      <w:r w:rsidR="00FC3F70">
        <w:rPr>
          <w:rFonts w:eastAsia="Times New Roman" w:cstheme="minorHAnsi"/>
        </w:rPr>
        <w:t xml:space="preserve"> situation along a</w:t>
      </w:r>
      <w:r w:rsidR="00C227E4">
        <w:rPr>
          <w:rFonts w:eastAsia="Times New Roman" w:cstheme="minorHAnsi"/>
        </w:rPr>
        <w:t xml:space="preserve"> chain or point of sale </w:t>
      </w:r>
      <w:r w:rsidR="00216BCB">
        <w:rPr>
          <w:rFonts w:eastAsia="Times New Roman" w:cstheme="minorHAnsi"/>
        </w:rPr>
        <w:t xml:space="preserve">in the form of various wildlife markets or points of sale or barter </w:t>
      </w:r>
      <w:r w:rsidR="00C227E4">
        <w:rPr>
          <w:rFonts w:eastAsia="Times New Roman" w:cstheme="minorHAnsi"/>
        </w:rPr>
        <w:t>(</w:t>
      </w:r>
      <w:r w:rsidR="008F098D">
        <w:rPr>
          <w:rFonts w:eastAsia="Times New Roman" w:cstheme="minorHAnsi"/>
        </w:rPr>
        <w:t>that is</w:t>
      </w:r>
      <w:r w:rsidR="00D62C00">
        <w:rPr>
          <w:rFonts w:eastAsia="Times New Roman" w:cstheme="minorHAnsi"/>
        </w:rPr>
        <w:t>, ‘Market Trade Risk’</w:t>
      </w:r>
      <w:r w:rsidR="00C227E4">
        <w:rPr>
          <w:rFonts w:eastAsia="Times New Roman" w:cstheme="minorHAnsi"/>
        </w:rPr>
        <w:t>)</w:t>
      </w:r>
      <w:r w:rsidRPr="00196A4F">
        <w:rPr>
          <w:rFonts w:eastAsia="Times New Roman" w:cstheme="minorHAnsi"/>
        </w:rPr>
        <w:t xml:space="preserve">, and </w:t>
      </w:r>
    </w:p>
    <w:p w14:paraId="53F1C501" w14:textId="6D583F9E" w:rsidR="001253EB" w:rsidRPr="00196A4F" w:rsidRDefault="001253EB" w:rsidP="00DF3CCD">
      <w:pPr>
        <w:pStyle w:val="ListParagraph"/>
        <w:numPr>
          <w:ilvl w:val="0"/>
          <w:numId w:val="15"/>
        </w:numPr>
        <w:spacing w:after="0" w:line="240" w:lineRule="auto"/>
        <w:jc w:val="both"/>
        <w:rPr>
          <w:rFonts w:eastAsia="Times New Roman" w:cstheme="minorHAnsi"/>
        </w:rPr>
      </w:pPr>
      <w:proofErr w:type="gramStart"/>
      <w:r w:rsidRPr="00196A4F">
        <w:rPr>
          <w:rFonts w:eastAsia="Times New Roman" w:cstheme="minorHAnsi"/>
        </w:rPr>
        <w:t>the</w:t>
      </w:r>
      <w:proofErr w:type="gramEnd"/>
      <w:r w:rsidR="002D618E">
        <w:rPr>
          <w:rFonts w:eastAsia="Times New Roman" w:cstheme="minorHAnsi"/>
        </w:rPr>
        <w:t xml:space="preserve"> </w:t>
      </w:r>
      <w:r w:rsidRPr="00196A4F">
        <w:rPr>
          <w:rFonts w:eastAsia="Times New Roman" w:cstheme="minorHAnsi"/>
        </w:rPr>
        <w:t xml:space="preserve">wildlife taxa </w:t>
      </w:r>
      <w:r w:rsidR="002D618E">
        <w:rPr>
          <w:rFonts w:eastAsia="Times New Roman" w:cstheme="minorHAnsi"/>
        </w:rPr>
        <w:t xml:space="preserve">and numbers of individual animals </w:t>
      </w:r>
      <w:r w:rsidRPr="00196A4F">
        <w:rPr>
          <w:rFonts w:eastAsia="Times New Roman" w:cstheme="minorHAnsi"/>
        </w:rPr>
        <w:t xml:space="preserve">for sale in </w:t>
      </w:r>
      <w:r w:rsidR="002D618E">
        <w:rPr>
          <w:rFonts w:eastAsia="Times New Roman" w:cstheme="minorHAnsi"/>
        </w:rPr>
        <w:t>a wildlife trade</w:t>
      </w:r>
      <w:r w:rsidR="00FC3F70">
        <w:rPr>
          <w:rFonts w:eastAsia="Times New Roman" w:cstheme="minorHAnsi"/>
        </w:rPr>
        <w:t xml:space="preserve"> situation</w:t>
      </w:r>
      <w:r w:rsidR="002D618E">
        <w:rPr>
          <w:rFonts w:eastAsia="Times New Roman" w:cstheme="minorHAnsi"/>
        </w:rPr>
        <w:t xml:space="preserve"> (for example, a wildlife </w:t>
      </w:r>
      <w:r w:rsidRPr="00196A4F">
        <w:rPr>
          <w:rFonts w:eastAsia="Times New Roman" w:cstheme="minorHAnsi"/>
        </w:rPr>
        <w:t>market</w:t>
      </w:r>
      <w:r w:rsidR="00FC3F70">
        <w:rPr>
          <w:rFonts w:eastAsia="Times New Roman" w:cstheme="minorHAnsi"/>
        </w:rPr>
        <w:t xml:space="preserve">, or along a </w:t>
      </w:r>
      <w:r w:rsidR="00216BCB">
        <w:rPr>
          <w:rFonts w:eastAsia="Times New Roman" w:cstheme="minorHAnsi"/>
        </w:rPr>
        <w:t xml:space="preserve">trade </w:t>
      </w:r>
      <w:r w:rsidR="00FC3F70">
        <w:rPr>
          <w:rFonts w:eastAsia="Times New Roman" w:cstheme="minorHAnsi"/>
        </w:rPr>
        <w:t>chain</w:t>
      </w:r>
      <w:r w:rsidR="002D618E">
        <w:rPr>
          <w:rFonts w:eastAsia="Times New Roman" w:cstheme="minorHAnsi"/>
        </w:rPr>
        <w:t>)</w:t>
      </w:r>
      <w:r w:rsidRPr="00196A4F">
        <w:rPr>
          <w:rFonts w:eastAsia="Times New Roman" w:cstheme="minorHAnsi"/>
        </w:rPr>
        <w:t>.</w:t>
      </w:r>
    </w:p>
    <w:p w14:paraId="05641AF9" w14:textId="77777777" w:rsidR="001253EB" w:rsidRPr="00196A4F" w:rsidRDefault="001253EB" w:rsidP="00DF3CCD">
      <w:pPr>
        <w:spacing w:after="0" w:line="240" w:lineRule="auto"/>
        <w:rPr>
          <w:rFonts w:eastAsia="Times New Roman" w:cstheme="minorHAnsi"/>
        </w:rPr>
      </w:pPr>
    </w:p>
    <w:bookmarkEnd w:id="3"/>
    <w:p w14:paraId="23BEBD10" w14:textId="77777777" w:rsidR="007E279B" w:rsidRPr="004407C9" w:rsidRDefault="00E57921" w:rsidP="00DF3CCD">
      <w:pPr>
        <w:spacing w:after="0" w:line="240" w:lineRule="auto"/>
        <w:jc w:val="both"/>
        <w:rPr>
          <w:rFonts w:eastAsia="Times New Roman" w:cstheme="minorHAnsi"/>
          <w:sz w:val="24"/>
          <w:szCs w:val="24"/>
        </w:rPr>
      </w:pPr>
      <w:r w:rsidRPr="004407C9">
        <w:rPr>
          <w:rFonts w:eastAsia="Times New Roman" w:cstheme="minorHAnsi"/>
          <w:b/>
          <w:bCs/>
          <w:sz w:val="24"/>
          <w:szCs w:val="24"/>
        </w:rPr>
        <w:t>Market Trade Risk</w:t>
      </w:r>
    </w:p>
    <w:p w14:paraId="33568769" w14:textId="704C5704" w:rsidR="00906591" w:rsidRDefault="001D7879" w:rsidP="00DF3CCD">
      <w:pPr>
        <w:spacing w:after="0" w:line="240" w:lineRule="auto"/>
        <w:jc w:val="both"/>
        <w:rPr>
          <w:rFonts w:eastAsia="Times New Roman" w:cstheme="minorHAnsi"/>
        </w:rPr>
      </w:pPr>
      <w:r>
        <w:rPr>
          <w:rFonts w:eastAsia="Times New Roman" w:cstheme="minorHAnsi"/>
        </w:rPr>
        <w:t>We begin with the position that a</w:t>
      </w:r>
      <w:r w:rsidR="00DD5CEB">
        <w:rPr>
          <w:rFonts w:eastAsia="Times New Roman" w:cstheme="minorHAnsi"/>
        </w:rPr>
        <w:t xml:space="preserve">ll wildlife trade scenarios involving terrestrial vertebrates have some level of zoonotic risk. </w:t>
      </w:r>
      <w:r w:rsidR="00906591" w:rsidRPr="00196A4F">
        <w:rPr>
          <w:rFonts w:eastAsia="Times New Roman" w:cstheme="minorHAnsi"/>
        </w:rPr>
        <w:t>Some wildlife trade chains or types of sale have features or conditions that exacerbate the risk of zoonotic disease</w:t>
      </w:r>
      <w:r w:rsidR="00906591">
        <w:rPr>
          <w:rFonts w:eastAsia="Times New Roman" w:cstheme="minorHAnsi"/>
        </w:rPr>
        <w:t xml:space="preserve"> </w:t>
      </w:r>
      <w:r w:rsidR="00906591" w:rsidRPr="00196A4F">
        <w:rPr>
          <w:rFonts w:eastAsia="Times New Roman" w:cstheme="minorHAnsi"/>
        </w:rPr>
        <w:t>(for example, higher viral loads and virus shedding of individual animals)</w:t>
      </w:r>
      <w:r w:rsidR="00FC3F70">
        <w:rPr>
          <w:rFonts w:eastAsia="Times New Roman" w:cstheme="minorHAnsi"/>
        </w:rPr>
        <w:t>;</w:t>
      </w:r>
      <w:r w:rsidR="00906591" w:rsidRPr="00196A4F">
        <w:rPr>
          <w:rFonts w:eastAsia="Times New Roman" w:cstheme="minorHAnsi"/>
        </w:rPr>
        <w:t xml:space="preserve"> elevate the </w:t>
      </w:r>
      <w:r w:rsidR="00216BCB">
        <w:rPr>
          <w:rFonts w:eastAsia="Times New Roman" w:cstheme="minorHAnsi"/>
        </w:rPr>
        <w:t xml:space="preserve">transmission </w:t>
      </w:r>
      <w:r w:rsidR="00906591" w:rsidRPr="00196A4F">
        <w:rPr>
          <w:rFonts w:eastAsia="Times New Roman" w:cstheme="minorHAnsi"/>
        </w:rPr>
        <w:t>risk of pathogens among wildlife, domestic</w:t>
      </w:r>
      <w:r w:rsidR="00D472E3">
        <w:rPr>
          <w:rFonts w:eastAsia="Times New Roman" w:cstheme="minorHAnsi"/>
        </w:rPr>
        <w:t>/peridomestic</w:t>
      </w:r>
      <w:r w:rsidR="00906591" w:rsidRPr="00196A4F">
        <w:rPr>
          <w:rFonts w:eastAsia="Times New Roman" w:cstheme="minorHAnsi"/>
        </w:rPr>
        <w:t xml:space="preserve"> animals, and humans</w:t>
      </w:r>
      <w:r w:rsidR="00FC3F70">
        <w:rPr>
          <w:rFonts w:eastAsia="Times New Roman" w:cstheme="minorHAnsi"/>
        </w:rPr>
        <w:t>;</w:t>
      </w:r>
      <w:r w:rsidR="00906591" w:rsidRPr="00196A4F">
        <w:rPr>
          <w:rFonts w:eastAsia="Times New Roman" w:cstheme="minorHAnsi"/>
        </w:rPr>
        <w:t xml:space="preserve"> facilitate mutation and recombination of pathogens into novel forms that may be more infectious, transmissible, or cause more serious harm</w:t>
      </w:r>
      <w:r w:rsidR="00FC3F70">
        <w:rPr>
          <w:rFonts w:eastAsia="Times New Roman" w:cstheme="minorHAnsi"/>
        </w:rPr>
        <w:t>;</w:t>
      </w:r>
      <w:r w:rsidR="00906591" w:rsidRPr="00196A4F">
        <w:rPr>
          <w:rFonts w:eastAsia="Times New Roman" w:cstheme="minorHAnsi"/>
        </w:rPr>
        <w:t xml:space="preserve"> and/or increase the risk of rapid and wide spread of infections in human populations after initial infections of a given pathogen. For example, for the latter, features that </w:t>
      </w:r>
      <w:r w:rsidR="00A1601B">
        <w:rPr>
          <w:rFonts w:eastAsia="Times New Roman" w:cstheme="minorHAnsi"/>
        </w:rPr>
        <w:t>may</w:t>
      </w:r>
      <w:r w:rsidR="00906591" w:rsidRPr="00196A4F">
        <w:rPr>
          <w:rFonts w:eastAsia="Times New Roman" w:cstheme="minorHAnsi"/>
        </w:rPr>
        <w:t xml:space="preserve"> increase risk might include crowded markets in urban areas </w:t>
      </w:r>
      <w:r w:rsidR="00906591">
        <w:rPr>
          <w:rFonts w:eastAsia="Times New Roman" w:cstheme="minorHAnsi"/>
        </w:rPr>
        <w:t xml:space="preserve">from </w:t>
      </w:r>
      <w:r w:rsidR="00906591" w:rsidRPr="00196A4F">
        <w:rPr>
          <w:rFonts w:eastAsia="Times New Roman" w:cstheme="minorHAnsi"/>
        </w:rPr>
        <w:t>where people disperse far and wide after shopping</w:t>
      </w:r>
      <w:r w:rsidR="00906591">
        <w:rPr>
          <w:rFonts w:eastAsia="Times New Roman" w:cstheme="minorHAnsi"/>
        </w:rPr>
        <w:t xml:space="preserve">, </w:t>
      </w:r>
      <w:r w:rsidR="00A1601B">
        <w:rPr>
          <w:rFonts w:eastAsia="Times New Roman" w:cstheme="minorHAnsi"/>
        </w:rPr>
        <w:t>and</w:t>
      </w:r>
      <w:r w:rsidR="00906591">
        <w:rPr>
          <w:rFonts w:eastAsia="Times New Roman" w:cstheme="minorHAnsi"/>
        </w:rPr>
        <w:t xml:space="preserve"> even</w:t>
      </w:r>
      <w:r w:rsidR="00906591" w:rsidRPr="00196A4F">
        <w:rPr>
          <w:rFonts w:eastAsia="Times New Roman" w:cstheme="minorHAnsi"/>
        </w:rPr>
        <w:t xml:space="preserve"> roadside stalls</w:t>
      </w:r>
      <w:r w:rsidR="00906591">
        <w:rPr>
          <w:rFonts w:eastAsia="Times New Roman" w:cstheme="minorHAnsi"/>
        </w:rPr>
        <w:t xml:space="preserve"> that are visited by fewer people can result in high spread as buyers or vend</w:t>
      </w:r>
      <w:r w:rsidR="00FC3F70">
        <w:rPr>
          <w:rFonts w:eastAsia="Times New Roman" w:cstheme="minorHAnsi"/>
        </w:rPr>
        <w:t>o</w:t>
      </w:r>
      <w:r w:rsidR="00906591">
        <w:rPr>
          <w:rFonts w:eastAsia="Times New Roman" w:cstheme="minorHAnsi"/>
        </w:rPr>
        <w:t xml:space="preserve">rs </w:t>
      </w:r>
      <w:r w:rsidR="00906591" w:rsidRPr="00196A4F">
        <w:rPr>
          <w:rFonts w:eastAsia="Times New Roman" w:cstheme="minorHAnsi"/>
        </w:rPr>
        <w:t>might disperse far distances over a short period of time</w:t>
      </w:r>
      <w:r w:rsidR="00906591">
        <w:rPr>
          <w:rFonts w:eastAsia="Times New Roman" w:cstheme="minorHAnsi"/>
        </w:rPr>
        <w:t>, including in public transport</w:t>
      </w:r>
      <w:r w:rsidR="00906591" w:rsidRPr="00196A4F">
        <w:rPr>
          <w:rFonts w:eastAsia="Times New Roman" w:cstheme="minorHAnsi"/>
        </w:rPr>
        <w:t xml:space="preserve">. </w:t>
      </w:r>
    </w:p>
    <w:p w14:paraId="19959DC4" w14:textId="77777777" w:rsidR="00906591" w:rsidRDefault="00906591" w:rsidP="00DF3CCD">
      <w:pPr>
        <w:spacing w:after="0" w:line="240" w:lineRule="auto"/>
        <w:jc w:val="both"/>
        <w:rPr>
          <w:rFonts w:eastAsia="Times New Roman" w:cstheme="minorHAnsi"/>
        </w:rPr>
      </w:pPr>
    </w:p>
    <w:p w14:paraId="1BD21AC8" w14:textId="376B9077" w:rsidR="00906591" w:rsidRDefault="00BD7E42" w:rsidP="00DF3CCD">
      <w:pPr>
        <w:spacing w:after="0" w:line="240" w:lineRule="auto"/>
        <w:jc w:val="both"/>
        <w:rPr>
          <w:rFonts w:eastAsia="Times New Roman" w:cstheme="minorHAnsi"/>
        </w:rPr>
      </w:pPr>
      <w:bookmarkStart w:id="4" w:name="_Hlk57222569"/>
      <w:r>
        <w:t>Based on expert opinion and our own observations, we grouped South East Asian wildlife trade situations into 11 different trade types</w:t>
      </w:r>
      <w:r w:rsidR="004B4114">
        <w:t xml:space="preserve"> (Fig</w:t>
      </w:r>
      <w:r w:rsidR="00E127C7">
        <w:t>.</w:t>
      </w:r>
      <w:r w:rsidR="004B4114">
        <w:t xml:space="preserve"> 1)</w:t>
      </w:r>
      <w:r w:rsidR="00906591" w:rsidRPr="00196A4F">
        <w:rPr>
          <w:rFonts w:eastAsia="Times New Roman" w:cstheme="minorHAnsi"/>
        </w:rPr>
        <w:t>. Certain countries or regions may have a subset of these types of trade chains or there may be variations, such as levels of hygiene</w:t>
      </w:r>
      <w:r w:rsidR="00906591">
        <w:rPr>
          <w:rFonts w:eastAsia="Times New Roman" w:cstheme="minorHAnsi"/>
        </w:rPr>
        <w:t xml:space="preserve"> or </w:t>
      </w:r>
      <w:r w:rsidR="002D2A64">
        <w:rPr>
          <w:rFonts w:eastAsia="Times New Roman" w:cstheme="minorHAnsi"/>
        </w:rPr>
        <w:t xml:space="preserve">number of </w:t>
      </w:r>
      <w:r w:rsidR="00906591">
        <w:rPr>
          <w:rFonts w:eastAsia="Times New Roman" w:cstheme="minorHAnsi"/>
        </w:rPr>
        <w:t xml:space="preserve">steps in </w:t>
      </w:r>
      <w:r w:rsidR="002D2A64">
        <w:rPr>
          <w:rFonts w:eastAsia="Times New Roman" w:cstheme="minorHAnsi"/>
        </w:rPr>
        <w:t>a trade</w:t>
      </w:r>
      <w:r w:rsidR="00906591">
        <w:rPr>
          <w:rFonts w:eastAsia="Times New Roman" w:cstheme="minorHAnsi"/>
        </w:rPr>
        <w:t xml:space="preserve"> chain</w:t>
      </w:r>
      <w:r w:rsidR="00906591" w:rsidRPr="00196A4F">
        <w:rPr>
          <w:rFonts w:eastAsia="Times New Roman" w:cstheme="minorHAnsi"/>
        </w:rPr>
        <w:t>. W</w:t>
      </w:r>
      <w:r w:rsidR="00B75FDD">
        <w:rPr>
          <w:rFonts w:eastAsia="Times New Roman" w:cstheme="minorHAnsi"/>
        </w:rPr>
        <w:t>hile the relative influence of these features remains controversial, we</w:t>
      </w:r>
      <w:r w:rsidR="00906591" w:rsidRPr="00196A4F">
        <w:rPr>
          <w:rFonts w:eastAsia="Times New Roman" w:cstheme="minorHAnsi"/>
        </w:rPr>
        <w:t xml:space="preserve"> assume </w:t>
      </w:r>
      <w:r w:rsidR="00B75FDD">
        <w:rPr>
          <w:rFonts w:eastAsia="Times New Roman" w:cstheme="minorHAnsi"/>
        </w:rPr>
        <w:t xml:space="preserve">for the purposes of this analytical tool </w:t>
      </w:r>
      <w:r w:rsidR="00906591" w:rsidRPr="00196A4F">
        <w:rPr>
          <w:rFonts w:eastAsia="Times New Roman" w:cstheme="minorHAnsi"/>
        </w:rPr>
        <w:t xml:space="preserve">that this variation will not significantly alter the disease risk rankings </w:t>
      </w:r>
      <w:r w:rsidR="002D2A64">
        <w:rPr>
          <w:rFonts w:eastAsia="Times New Roman" w:cstheme="minorHAnsi"/>
        </w:rPr>
        <w:t>for a general type of trade type</w:t>
      </w:r>
      <w:r w:rsidR="00906591" w:rsidRPr="00196A4F">
        <w:rPr>
          <w:rFonts w:eastAsia="Times New Roman" w:cstheme="minorHAnsi"/>
        </w:rPr>
        <w:t>.</w:t>
      </w:r>
      <w:r w:rsidR="00906591">
        <w:rPr>
          <w:rFonts w:eastAsia="Times New Roman" w:cstheme="minorHAnsi"/>
        </w:rPr>
        <w:t xml:space="preserve"> </w:t>
      </w:r>
      <w:r w:rsidR="002D2A64">
        <w:rPr>
          <w:rFonts w:eastAsia="Times New Roman" w:cstheme="minorHAnsi"/>
        </w:rPr>
        <w:t>If</w:t>
      </w:r>
      <w:r w:rsidR="00906591">
        <w:rPr>
          <w:rFonts w:eastAsia="Times New Roman" w:cstheme="minorHAnsi"/>
        </w:rPr>
        <w:t xml:space="preserve"> there are enough differences to </w:t>
      </w:r>
      <w:r w:rsidR="002D2A64">
        <w:rPr>
          <w:rFonts w:eastAsia="Times New Roman" w:cstheme="minorHAnsi"/>
        </w:rPr>
        <w:t xml:space="preserve">justify </w:t>
      </w:r>
      <w:r w:rsidR="00906591">
        <w:rPr>
          <w:rFonts w:eastAsia="Times New Roman" w:cstheme="minorHAnsi"/>
        </w:rPr>
        <w:t>includ</w:t>
      </w:r>
      <w:r w:rsidR="002D2A64">
        <w:rPr>
          <w:rFonts w:eastAsia="Times New Roman" w:cstheme="minorHAnsi"/>
        </w:rPr>
        <w:t>ing</w:t>
      </w:r>
      <w:r w:rsidR="00906591">
        <w:rPr>
          <w:rFonts w:eastAsia="Times New Roman" w:cstheme="minorHAnsi"/>
        </w:rPr>
        <w:t xml:space="preserve"> or chang</w:t>
      </w:r>
      <w:r w:rsidR="002D2A64">
        <w:rPr>
          <w:rFonts w:eastAsia="Times New Roman" w:cstheme="minorHAnsi"/>
        </w:rPr>
        <w:t>ing</w:t>
      </w:r>
      <w:r w:rsidR="00906591">
        <w:rPr>
          <w:rFonts w:eastAsia="Times New Roman" w:cstheme="minorHAnsi"/>
        </w:rPr>
        <w:t xml:space="preserve"> market</w:t>
      </w:r>
      <w:r w:rsidR="002D2A64">
        <w:rPr>
          <w:rFonts w:eastAsia="Times New Roman" w:cstheme="minorHAnsi"/>
        </w:rPr>
        <w:t xml:space="preserve"> types</w:t>
      </w:r>
      <w:r w:rsidR="00906591">
        <w:rPr>
          <w:rFonts w:eastAsia="Times New Roman" w:cstheme="minorHAnsi"/>
        </w:rPr>
        <w:t xml:space="preserve"> and their characteristics, the framework allows for such change.</w:t>
      </w:r>
      <w:r w:rsidR="007B3517">
        <w:rPr>
          <w:rFonts w:eastAsia="Times New Roman" w:cstheme="minorHAnsi"/>
        </w:rPr>
        <w:t xml:space="preserve"> </w:t>
      </w:r>
      <w:bookmarkEnd w:id="4"/>
    </w:p>
    <w:p w14:paraId="6DD81D28" w14:textId="2C6428EF" w:rsidR="002960DA" w:rsidRDefault="002960DA" w:rsidP="00DF3CCD">
      <w:pPr>
        <w:spacing w:after="0" w:line="240" w:lineRule="auto"/>
        <w:jc w:val="both"/>
        <w:rPr>
          <w:rFonts w:eastAsia="Times New Roman" w:cstheme="minorHAnsi"/>
        </w:rPr>
      </w:pPr>
    </w:p>
    <w:p w14:paraId="58D9B9D3" w14:textId="77777777" w:rsidR="004B4114" w:rsidRDefault="004B4114" w:rsidP="004B4114">
      <w:pPr>
        <w:spacing w:after="0" w:line="240" w:lineRule="auto"/>
        <w:jc w:val="both"/>
        <w:rPr>
          <w:rFonts w:eastAsia="Times New Roman" w:cstheme="minorHAnsi"/>
        </w:rPr>
      </w:pPr>
      <w:r>
        <w:rPr>
          <w:rFonts w:eastAsia="Times New Roman" w:cstheme="minorHAnsi"/>
          <w:noProof/>
          <w:lang w:eastAsia="en-US"/>
        </w:rPr>
        <w:drawing>
          <wp:inline distT="0" distB="0" distL="0" distR="0" wp14:anchorId="50FDD191" wp14:editId="345D9599">
            <wp:extent cx="5731510" cy="2804160"/>
            <wp:effectExtent l="0" t="0" r="2540" b="0"/>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ddd.jpg"/>
                    <pic:cNvPicPr/>
                  </pic:nvPicPr>
                  <pic:blipFill>
                    <a:blip r:embed="rId10">
                      <a:extLst>
                        <a:ext uri="{28A0092B-C50C-407E-A947-70E740481C1C}">
                          <a14:useLocalDpi xmlns:a14="http://schemas.microsoft.com/office/drawing/2010/main" val="0"/>
                        </a:ext>
                      </a:extLst>
                    </a:blip>
                    <a:stretch>
                      <a:fillRect/>
                    </a:stretch>
                  </pic:blipFill>
                  <pic:spPr>
                    <a:xfrm>
                      <a:off x="0" y="0"/>
                      <a:ext cx="5731510" cy="2804160"/>
                    </a:xfrm>
                    <a:prstGeom prst="rect">
                      <a:avLst/>
                    </a:prstGeom>
                  </pic:spPr>
                </pic:pic>
              </a:graphicData>
            </a:graphic>
          </wp:inline>
        </w:drawing>
      </w:r>
    </w:p>
    <w:p w14:paraId="33BAC612" w14:textId="77777777" w:rsidR="004B4114" w:rsidRDefault="004B4114" w:rsidP="004B4114">
      <w:pPr>
        <w:spacing w:after="0" w:line="240" w:lineRule="auto"/>
        <w:jc w:val="both"/>
        <w:rPr>
          <w:rFonts w:eastAsia="Times New Roman" w:cstheme="minorHAnsi"/>
        </w:rPr>
      </w:pPr>
    </w:p>
    <w:p w14:paraId="1F4D6207" w14:textId="77777777" w:rsidR="004B4114" w:rsidRPr="00B16DDA" w:rsidRDefault="004B4114" w:rsidP="004B4114">
      <w:pPr>
        <w:spacing w:after="0" w:line="240" w:lineRule="auto"/>
        <w:jc w:val="both"/>
        <w:rPr>
          <w:rFonts w:eastAsia="Times New Roman" w:cstheme="minorHAnsi"/>
          <w:i/>
          <w:iCs/>
        </w:rPr>
      </w:pPr>
      <w:r w:rsidRPr="00B16DDA">
        <w:rPr>
          <w:rFonts w:eastAsia="Times New Roman" w:cstheme="minorHAnsi"/>
          <w:i/>
          <w:iCs/>
        </w:rPr>
        <w:t xml:space="preserve">Figure 1. </w:t>
      </w:r>
      <w:r>
        <w:rPr>
          <w:rFonts w:eastAsia="Times New Roman" w:cstheme="minorHAnsi"/>
          <w:i/>
          <w:iCs/>
        </w:rPr>
        <w:t>Asia-Pacific wildlife trade chain or point of sale (‘M</w:t>
      </w:r>
      <w:r w:rsidRPr="00B16DDA">
        <w:rPr>
          <w:rFonts w:eastAsia="Times New Roman" w:cstheme="minorHAnsi"/>
          <w:i/>
          <w:iCs/>
        </w:rPr>
        <w:t>arket</w:t>
      </w:r>
      <w:r>
        <w:rPr>
          <w:rFonts w:eastAsia="Times New Roman" w:cstheme="minorHAnsi"/>
          <w:i/>
          <w:iCs/>
        </w:rPr>
        <w:t xml:space="preserve">’) qualitative disease risk </w:t>
      </w:r>
      <w:r w:rsidRPr="00B16DDA">
        <w:rPr>
          <w:rFonts w:eastAsia="Times New Roman" w:cstheme="minorHAnsi"/>
          <w:i/>
          <w:iCs/>
        </w:rPr>
        <w:t>scoring.</w:t>
      </w:r>
      <w:r>
        <w:rPr>
          <w:rFonts w:eastAsia="Times New Roman" w:cstheme="minorHAnsi"/>
          <w:i/>
          <w:iCs/>
        </w:rPr>
        <w:t xml:space="preserve"> Uncertainty for each assigned level is given as high (H), medium (M), or low (L) to denote the level of confidence in the assigned score (screenshot from Supplementary Material Disease Risk Tool).</w:t>
      </w:r>
    </w:p>
    <w:p w14:paraId="1983301E" w14:textId="77777777" w:rsidR="004B4114" w:rsidRDefault="004B4114" w:rsidP="00DF3CCD">
      <w:pPr>
        <w:spacing w:after="0" w:line="240" w:lineRule="auto"/>
        <w:jc w:val="both"/>
        <w:rPr>
          <w:rFonts w:eastAsia="Times New Roman" w:cstheme="minorHAnsi"/>
        </w:rPr>
      </w:pPr>
    </w:p>
    <w:p w14:paraId="3B67847B" w14:textId="4D36CA74" w:rsidR="001253EB" w:rsidRPr="00566271" w:rsidRDefault="004407C9" w:rsidP="00DF3CCD">
      <w:pPr>
        <w:spacing w:after="0" w:line="240" w:lineRule="auto"/>
        <w:jc w:val="both"/>
        <w:rPr>
          <w:rFonts w:eastAsia="Times New Roman" w:cstheme="minorHAnsi"/>
        </w:rPr>
      </w:pPr>
      <w:r>
        <w:rPr>
          <w:rFonts w:eastAsia="Times New Roman" w:cstheme="minorHAnsi"/>
        </w:rPr>
        <w:t>General types of w</w:t>
      </w:r>
      <w:r w:rsidR="00C06027">
        <w:rPr>
          <w:rFonts w:eastAsia="Times New Roman" w:cstheme="minorHAnsi"/>
        </w:rPr>
        <w:t>ildlife m</w:t>
      </w:r>
      <w:r w:rsidR="001253EB" w:rsidRPr="00196A4F">
        <w:rPr>
          <w:rFonts w:eastAsia="Times New Roman" w:cstheme="minorHAnsi"/>
        </w:rPr>
        <w:t xml:space="preserve">arkets </w:t>
      </w:r>
      <w:r w:rsidR="00C06027">
        <w:rPr>
          <w:rFonts w:eastAsia="Times New Roman" w:cstheme="minorHAnsi"/>
        </w:rPr>
        <w:t xml:space="preserve">and points of sale </w:t>
      </w:r>
      <w:r w:rsidR="001253EB" w:rsidRPr="00196A4F">
        <w:rPr>
          <w:rFonts w:eastAsia="Times New Roman" w:cstheme="minorHAnsi"/>
        </w:rPr>
        <w:t>are assessed for risk based on three variables</w:t>
      </w:r>
      <w:r w:rsidR="00D62C00">
        <w:rPr>
          <w:rFonts w:eastAsia="Times New Roman" w:cstheme="minorHAnsi"/>
        </w:rPr>
        <w:t xml:space="preserve"> (Fig</w:t>
      </w:r>
      <w:r w:rsidR="008F098D">
        <w:rPr>
          <w:rFonts w:eastAsia="Times New Roman" w:cstheme="minorHAnsi"/>
        </w:rPr>
        <w:t>.</w:t>
      </w:r>
      <w:r w:rsidR="00D62C00">
        <w:rPr>
          <w:rFonts w:eastAsia="Times New Roman" w:cstheme="minorHAnsi"/>
        </w:rPr>
        <w:t xml:space="preserve"> 1)</w:t>
      </w:r>
      <w:r w:rsidR="00F20159">
        <w:rPr>
          <w:rFonts w:eastAsia="Times New Roman" w:cstheme="minorHAnsi"/>
        </w:rPr>
        <w:t>.</w:t>
      </w:r>
      <w:r w:rsidR="007179AE" w:rsidRPr="00196A4F">
        <w:rPr>
          <w:rFonts w:eastAsia="Times New Roman" w:cstheme="minorHAnsi"/>
        </w:rPr>
        <w:t xml:space="preserve"> The assessment process is provided in </w:t>
      </w:r>
      <w:r w:rsidR="007179AE" w:rsidRPr="00566271">
        <w:rPr>
          <w:rFonts w:eastAsia="Times New Roman" w:cstheme="minorHAnsi"/>
        </w:rPr>
        <w:t xml:space="preserve">worksheet “Market Type Risk” in the </w:t>
      </w:r>
      <w:r w:rsidR="00566271" w:rsidRPr="00566271">
        <w:rPr>
          <w:rFonts w:eastAsia="Times New Roman" w:cstheme="minorHAnsi"/>
        </w:rPr>
        <w:t>Supplementary Material</w:t>
      </w:r>
      <w:r w:rsidR="007179AE" w:rsidRPr="00566271">
        <w:rPr>
          <w:rFonts w:eastAsia="Times New Roman" w:cstheme="minorHAnsi"/>
        </w:rPr>
        <w:t xml:space="preserve"> </w:t>
      </w:r>
      <w:r w:rsidR="00A1033A">
        <w:rPr>
          <w:rFonts w:eastAsia="Times New Roman" w:cstheme="minorHAnsi"/>
        </w:rPr>
        <w:t>Risk Analysis Tool</w:t>
      </w:r>
      <w:r w:rsidR="007179AE" w:rsidRPr="00566271">
        <w:rPr>
          <w:rFonts w:eastAsia="Times New Roman" w:cstheme="minorHAnsi"/>
        </w:rPr>
        <w:t xml:space="preserve">. The three variables are: </w:t>
      </w:r>
    </w:p>
    <w:p w14:paraId="39979439" w14:textId="77777777" w:rsidR="001253EB" w:rsidRPr="00196A4F" w:rsidRDefault="001253EB" w:rsidP="00DF3CCD">
      <w:pPr>
        <w:spacing w:after="0" w:line="240" w:lineRule="auto"/>
        <w:rPr>
          <w:rFonts w:eastAsia="Times New Roman" w:cstheme="minorHAnsi"/>
        </w:rPr>
      </w:pPr>
    </w:p>
    <w:p w14:paraId="76106749" w14:textId="643AD692" w:rsidR="00E127C7" w:rsidRPr="00FD70DF" w:rsidRDefault="00E127C7" w:rsidP="00E127C7">
      <w:pPr>
        <w:pStyle w:val="CommentText"/>
        <w:numPr>
          <w:ilvl w:val="0"/>
          <w:numId w:val="14"/>
        </w:numPr>
        <w:spacing w:after="0"/>
        <w:jc w:val="both"/>
        <w:rPr>
          <w:rFonts w:eastAsia="Times New Roman" w:cstheme="minorHAnsi"/>
          <w:sz w:val="28"/>
          <w:szCs w:val="28"/>
        </w:rPr>
      </w:pPr>
      <w:r w:rsidRPr="00E74C8C">
        <w:rPr>
          <w:rFonts w:eastAsia="Times New Roman" w:cstheme="minorHAnsi"/>
          <w:b/>
          <w:bCs/>
          <w:i/>
          <w:iCs/>
          <w:sz w:val="22"/>
          <w:szCs w:val="22"/>
        </w:rPr>
        <w:t>Zoonotic Virus Risk (ZVR)</w:t>
      </w:r>
      <w:r w:rsidRPr="00E74C8C">
        <w:rPr>
          <w:rFonts w:eastAsia="Times New Roman" w:cstheme="minorHAnsi"/>
          <w:sz w:val="22"/>
          <w:szCs w:val="22"/>
        </w:rPr>
        <w:t xml:space="preserve">: This is defined as the presence of conditions that increase the amount of a given pathogen or the risk of </w:t>
      </w:r>
      <w:r w:rsidRPr="00426DF9">
        <w:rPr>
          <w:rFonts w:eastAsia="Times New Roman" w:cstheme="minorHAnsi"/>
          <w:sz w:val="22"/>
          <w:szCs w:val="22"/>
        </w:rPr>
        <w:t>novel pathogens in wildlife through accumulation of viral loads along a trade chain and through viral shedding and mutation resulting in novel potentially high-risk pathogens. Having high volumes of individual animals crowded together,</w:t>
      </w:r>
      <w:r>
        <w:rPr>
          <w:rFonts w:eastAsia="Times New Roman" w:cstheme="minorHAnsi"/>
          <w:sz w:val="22"/>
          <w:szCs w:val="22"/>
        </w:rPr>
        <w:t xml:space="preserve"> having live animals kept for a long time,</w:t>
      </w:r>
      <w:r w:rsidRPr="00426DF9">
        <w:rPr>
          <w:rFonts w:eastAsia="Times New Roman" w:cstheme="minorHAnsi"/>
          <w:sz w:val="22"/>
          <w:szCs w:val="22"/>
        </w:rPr>
        <w:t xml:space="preserve"> unhygienic conditions</w:t>
      </w:r>
      <w:r>
        <w:rPr>
          <w:rFonts w:eastAsia="Times New Roman" w:cstheme="minorHAnsi"/>
          <w:sz w:val="22"/>
          <w:szCs w:val="22"/>
        </w:rPr>
        <w:t xml:space="preserve"> stressing animals</w:t>
      </w:r>
      <w:r w:rsidRPr="00426DF9">
        <w:rPr>
          <w:rFonts w:eastAsia="Times New Roman" w:cstheme="minorHAnsi"/>
          <w:sz w:val="22"/>
          <w:szCs w:val="22"/>
        </w:rPr>
        <w:t xml:space="preserve">, </w:t>
      </w:r>
      <w:r>
        <w:rPr>
          <w:rFonts w:eastAsia="Times New Roman" w:cstheme="minorHAnsi"/>
          <w:sz w:val="22"/>
          <w:szCs w:val="22"/>
        </w:rPr>
        <w:t xml:space="preserve">other </w:t>
      </w:r>
      <w:r w:rsidRPr="00426DF9">
        <w:rPr>
          <w:rFonts w:eastAsia="Times New Roman" w:cstheme="minorHAnsi"/>
          <w:sz w:val="22"/>
          <w:szCs w:val="22"/>
        </w:rPr>
        <w:t xml:space="preserve">stressors on animals, and a mix of wild species and wild and domestic </w:t>
      </w:r>
      <w:r>
        <w:rPr>
          <w:rFonts w:eastAsia="Times New Roman" w:cstheme="minorHAnsi"/>
          <w:sz w:val="22"/>
          <w:szCs w:val="22"/>
        </w:rPr>
        <w:t xml:space="preserve">(or peridomestic or feral) </w:t>
      </w:r>
      <w:r w:rsidRPr="00426DF9">
        <w:rPr>
          <w:rFonts w:eastAsia="Times New Roman" w:cstheme="minorHAnsi"/>
          <w:sz w:val="22"/>
          <w:szCs w:val="22"/>
        </w:rPr>
        <w:t xml:space="preserve">species can amplify the risk (viral load and diversity within an individual animal or a trade chain step as whole) of harmful pathogens (Webster 2004, </w:t>
      </w:r>
      <w:r>
        <w:rPr>
          <w:rFonts w:eastAsia="Times New Roman" w:cstheme="minorHAnsi"/>
          <w:sz w:val="22"/>
          <w:szCs w:val="22"/>
        </w:rPr>
        <w:t xml:space="preserve">Johnson </w:t>
      </w:r>
      <w:r w:rsidRPr="007B3517">
        <w:rPr>
          <w:rFonts w:eastAsia="Times New Roman" w:cstheme="minorHAnsi"/>
          <w:i/>
          <w:iCs/>
          <w:sz w:val="22"/>
          <w:szCs w:val="22"/>
        </w:rPr>
        <w:t>et al.</w:t>
      </w:r>
      <w:r>
        <w:rPr>
          <w:rFonts w:eastAsia="Times New Roman" w:cstheme="minorHAnsi"/>
          <w:sz w:val="22"/>
          <w:szCs w:val="22"/>
        </w:rPr>
        <w:t xml:space="preserve"> 2019, </w:t>
      </w:r>
      <w:r w:rsidRPr="007B3517">
        <w:rPr>
          <w:rFonts w:eastAsia="Times New Roman" w:cstheme="minorHAnsi"/>
          <w:sz w:val="22"/>
          <w:szCs w:val="22"/>
        </w:rPr>
        <w:t xml:space="preserve">Lo </w:t>
      </w:r>
      <w:r w:rsidRPr="007B3517">
        <w:rPr>
          <w:rFonts w:eastAsia="Times New Roman" w:cstheme="minorHAnsi"/>
          <w:i/>
          <w:iCs/>
          <w:sz w:val="22"/>
          <w:szCs w:val="22"/>
        </w:rPr>
        <w:t>et al.</w:t>
      </w:r>
      <w:r w:rsidRPr="007B3517">
        <w:rPr>
          <w:rFonts w:eastAsia="Times New Roman" w:cstheme="minorHAnsi"/>
          <w:sz w:val="22"/>
          <w:szCs w:val="22"/>
        </w:rPr>
        <w:t xml:space="preserve"> 2019, Huong </w:t>
      </w:r>
      <w:r w:rsidRPr="007B3517">
        <w:rPr>
          <w:rFonts w:eastAsia="Times New Roman" w:cstheme="minorHAnsi"/>
          <w:i/>
          <w:iCs/>
          <w:sz w:val="22"/>
          <w:szCs w:val="22"/>
        </w:rPr>
        <w:t>et al.</w:t>
      </w:r>
      <w:r w:rsidRPr="007B3517">
        <w:rPr>
          <w:rFonts w:eastAsia="Times New Roman" w:cstheme="minorHAnsi"/>
          <w:sz w:val="22"/>
          <w:szCs w:val="22"/>
        </w:rPr>
        <w:t xml:space="preserve"> 2020</w:t>
      </w:r>
      <w:r>
        <w:rPr>
          <w:rFonts w:eastAsia="Times New Roman" w:cstheme="minorHAnsi"/>
          <w:sz w:val="22"/>
          <w:szCs w:val="22"/>
        </w:rPr>
        <w:t xml:space="preserve">, </w:t>
      </w:r>
      <w:r w:rsidRPr="007B3517">
        <w:rPr>
          <w:rFonts w:eastAsia="Times New Roman" w:cstheme="minorHAnsi"/>
          <w:sz w:val="22"/>
          <w:szCs w:val="22"/>
        </w:rPr>
        <w:t xml:space="preserve">IPBES 2020, Sekoai </w:t>
      </w:r>
      <w:r w:rsidRPr="007B3517">
        <w:rPr>
          <w:rFonts w:eastAsia="Times New Roman" w:cstheme="minorHAnsi"/>
          <w:i/>
          <w:iCs/>
          <w:sz w:val="22"/>
          <w:szCs w:val="22"/>
        </w:rPr>
        <w:t>et al.</w:t>
      </w:r>
      <w:r w:rsidRPr="007B3517">
        <w:rPr>
          <w:rFonts w:eastAsia="Times New Roman" w:cstheme="minorHAnsi"/>
          <w:sz w:val="22"/>
          <w:szCs w:val="22"/>
        </w:rPr>
        <w:t xml:space="preserve"> 2020). </w:t>
      </w:r>
      <w:r w:rsidRPr="00426DF9">
        <w:rPr>
          <w:rFonts w:eastAsia="Times New Roman" w:cstheme="minorHAnsi"/>
          <w:sz w:val="22"/>
          <w:szCs w:val="22"/>
        </w:rPr>
        <w:t>Note, the ZVR does not address exposure/transmission risk, rather it emphasizes</w:t>
      </w:r>
      <w:r w:rsidRPr="00426DF9">
        <w:rPr>
          <w:sz w:val="22"/>
          <w:szCs w:val="22"/>
        </w:rPr>
        <w:t xml:space="preserve"> high viral loads (for example, due to immunosuppression because of stress due to crowding, presence of many different species and people, and long transport).</w:t>
      </w:r>
      <w:r w:rsidRPr="00E74C8C">
        <w:rPr>
          <w:sz w:val="22"/>
          <w:szCs w:val="22"/>
        </w:rPr>
        <w:t xml:space="preserve"> </w:t>
      </w:r>
      <w:r>
        <w:rPr>
          <w:sz w:val="22"/>
          <w:szCs w:val="22"/>
        </w:rPr>
        <w:t xml:space="preserve">Thus, </w:t>
      </w:r>
      <w:r w:rsidRPr="00FD70DF">
        <w:rPr>
          <w:sz w:val="22"/>
          <w:szCs w:val="22"/>
        </w:rPr>
        <w:t>there could be a very high risk of accumulation and increase of viral loads in animals because of crowding and mixing of very high and high risk wildlife taxa as they are moved along the trade chains or stored, especially highly stressful conditions (very high score 9-10 based on criteria; high score 6-8; medium score 3-5; low score 0-2)</w:t>
      </w:r>
      <w:r>
        <w:rPr>
          <w:sz w:val="22"/>
          <w:szCs w:val="22"/>
        </w:rPr>
        <w:t>.</w:t>
      </w:r>
      <w:r w:rsidRPr="00FD70DF">
        <w:rPr>
          <w:sz w:val="22"/>
          <w:szCs w:val="22"/>
        </w:rPr>
        <w:t xml:space="preserve"> </w:t>
      </w:r>
    </w:p>
    <w:p w14:paraId="1AB7BC13" w14:textId="77777777" w:rsidR="00E127C7" w:rsidRPr="00E127C7" w:rsidRDefault="00E127C7" w:rsidP="00E127C7">
      <w:pPr>
        <w:pStyle w:val="ListParagraph"/>
        <w:spacing w:after="0" w:line="240" w:lineRule="auto"/>
        <w:jc w:val="both"/>
        <w:rPr>
          <w:rFonts w:eastAsia="Times New Roman" w:cstheme="minorHAnsi"/>
        </w:rPr>
      </w:pPr>
    </w:p>
    <w:p w14:paraId="411230F1" w14:textId="404683E5" w:rsidR="001F5925" w:rsidRPr="0006453C" w:rsidRDefault="001253EB" w:rsidP="0006453C">
      <w:pPr>
        <w:pStyle w:val="ListParagraph"/>
        <w:numPr>
          <w:ilvl w:val="0"/>
          <w:numId w:val="14"/>
        </w:numPr>
        <w:spacing w:after="0" w:line="240" w:lineRule="auto"/>
        <w:jc w:val="both"/>
        <w:rPr>
          <w:rFonts w:eastAsia="Times New Roman" w:cstheme="minorHAnsi"/>
        </w:rPr>
      </w:pPr>
      <w:r w:rsidRPr="001B0FB5">
        <w:rPr>
          <w:rFonts w:eastAsia="Times New Roman" w:cstheme="minorHAnsi"/>
          <w:b/>
          <w:bCs/>
          <w:i/>
          <w:iCs/>
        </w:rPr>
        <w:t>Transmission Risk (TR)</w:t>
      </w:r>
      <w:r w:rsidR="00011D2C" w:rsidRPr="00196A4F">
        <w:rPr>
          <w:rFonts w:eastAsia="Times New Roman" w:cstheme="minorHAnsi"/>
        </w:rPr>
        <w:t>: This is defined as</w:t>
      </w:r>
      <w:r w:rsidRPr="00196A4F">
        <w:rPr>
          <w:rFonts w:eastAsia="Times New Roman" w:cstheme="minorHAnsi"/>
        </w:rPr>
        <w:t xml:space="preserve"> the suite of </w:t>
      </w:r>
      <w:r w:rsidR="00426DF9">
        <w:rPr>
          <w:rFonts w:eastAsia="Times New Roman" w:cstheme="minorHAnsi"/>
        </w:rPr>
        <w:t xml:space="preserve">exposure </w:t>
      </w:r>
      <w:r w:rsidRPr="00196A4F">
        <w:rPr>
          <w:rFonts w:eastAsia="Times New Roman" w:cstheme="minorHAnsi"/>
        </w:rPr>
        <w:t xml:space="preserve">conditions associated with a step in the trade chain that, on average, increases the risk of transmission of a pathogen from animals to humans. Situations where many people interact closely with wildlife </w:t>
      </w:r>
      <w:r w:rsidR="00BD7E42">
        <w:rPr>
          <w:rFonts w:eastAsia="Times New Roman" w:cstheme="minorHAnsi"/>
        </w:rPr>
        <w:t xml:space="preserve">on a regular basis </w:t>
      </w:r>
      <w:r w:rsidRPr="00196A4F">
        <w:rPr>
          <w:rFonts w:eastAsia="Times New Roman" w:cstheme="minorHAnsi"/>
        </w:rPr>
        <w:t xml:space="preserve">are a red flag. Unhygienic butchering practices, butchering and consumption </w:t>
      </w:r>
      <w:r w:rsidR="00BD7E42">
        <w:rPr>
          <w:rFonts w:eastAsia="Times New Roman" w:cstheme="minorHAnsi"/>
        </w:rPr>
        <w:t>near one another</w:t>
      </w:r>
      <w:r w:rsidRPr="00196A4F">
        <w:rPr>
          <w:rFonts w:eastAsia="Times New Roman" w:cstheme="minorHAnsi"/>
        </w:rPr>
        <w:t>, and lack of running water may also raise transmission risk</w:t>
      </w:r>
      <w:r w:rsidR="00963C1E">
        <w:rPr>
          <w:rFonts w:eastAsia="Times New Roman" w:cstheme="minorHAnsi"/>
        </w:rPr>
        <w:t xml:space="preserve"> (</w:t>
      </w:r>
      <w:r w:rsidR="00912CA7">
        <w:rPr>
          <w:rFonts w:eastAsia="Times New Roman" w:cstheme="minorHAnsi"/>
        </w:rPr>
        <w:t xml:space="preserve">Lo </w:t>
      </w:r>
      <w:r w:rsidR="00912CA7" w:rsidRPr="00912CA7">
        <w:rPr>
          <w:rFonts w:eastAsia="Times New Roman" w:cstheme="minorHAnsi"/>
          <w:i/>
          <w:iCs/>
        </w:rPr>
        <w:t>et al</w:t>
      </w:r>
      <w:r w:rsidR="00912CA7">
        <w:rPr>
          <w:rFonts w:eastAsia="Times New Roman" w:cstheme="minorHAnsi"/>
        </w:rPr>
        <w:t xml:space="preserve">. 2019, </w:t>
      </w:r>
      <w:r w:rsidR="00426DF9" w:rsidRPr="00912CA7">
        <w:rPr>
          <w:rFonts w:eastAsia="Times New Roman" w:cstheme="minorHAnsi"/>
        </w:rPr>
        <w:t xml:space="preserve">Huong </w:t>
      </w:r>
      <w:r w:rsidR="00426DF9" w:rsidRPr="00912CA7">
        <w:rPr>
          <w:rFonts w:eastAsia="Times New Roman" w:cstheme="minorHAnsi"/>
          <w:i/>
          <w:iCs/>
        </w:rPr>
        <w:t>et al.</w:t>
      </w:r>
      <w:r w:rsidR="00426DF9" w:rsidRPr="00912CA7">
        <w:rPr>
          <w:rFonts w:eastAsia="Times New Roman" w:cstheme="minorHAnsi"/>
        </w:rPr>
        <w:t xml:space="preserve"> 2020</w:t>
      </w:r>
      <w:r w:rsidR="00426DF9">
        <w:rPr>
          <w:rFonts w:eastAsia="Times New Roman" w:cstheme="minorHAnsi"/>
        </w:rPr>
        <w:t xml:space="preserve">, </w:t>
      </w:r>
      <w:r w:rsidR="00963C1E" w:rsidRPr="00912CA7">
        <w:rPr>
          <w:rFonts w:eastAsia="Times New Roman" w:cstheme="minorHAnsi"/>
        </w:rPr>
        <w:t>IPBES 2020</w:t>
      </w:r>
      <w:r w:rsidR="00DF5598" w:rsidRPr="00912CA7">
        <w:rPr>
          <w:rFonts w:eastAsia="Times New Roman" w:cstheme="minorHAnsi"/>
        </w:rPr>
        <w:t xml:space="preserve">, </w:t>
      </w:r>
      <w:proofErr w:type="gramStart"/>
      <w:r w:rsidR="00DF5598" w:rsidRPr="00912CA7">
        <w:rPr>
          <w:rFonts w:eastAsia="Times New Roman" w:cstheme="minorHAnsi"/>
        </w:rPr>
        <w:t>Sekoai</w:t>
      </w:r>
      <w:proofErr w:type="gramEnd"/>
      <w:r w:rsidR="00DF5598" w:rsidRPr="00912CA7">
        <w:rPr>
          <w:rFonts w:eastAsia="Times New Roman" w:cstheme="minorHAnsi"/>
        </w:rPr>
        <w:t xml:space="preserve"> </w:t>
      </w:r>
      <w:r w:rsidR="00DF5598" w:rsidRPr="00912CA7">
        <w:rPr>
          <w:rFonts w:eastAsia="Times New Roman" w:cstheme="minorHAnsi"/>
          <w:i/>
          <w:iCs/>
        </w:rPr>
        <w:t>et al.</w:t>
      </w:r>
      <w:r w:rsidR="00DF5598" w:rsidRPr="00912CA7">
        <w:rPr>
          <w:rFonts w:eastAsia="Times New Roman" w:cstheme="minorHAnsi"/>
        </w:rPr>
        <w:t xml:space="preserve"> 2020</w:t>
      </w:r>
      <w:r w:rsidR="00963C1E" w:rsidRPr="00912CA7">
        <w:rPr>
          <w:rFonts w:eastAsia="Times New Roman" w:cstheme="minorHAnsi"/>
        </w:rPr>
        <w:t>)</w:t>
      </w:r>
      <w:r w:rsidRPr="00912CA7">
        <w:rPr>
          <w:rFonts w:eastAsia="Times New Roman" w:cstheme="minorHAnsi"/>
        </w:rPr>
        <w:t>.</w:t>
      </w:r>
      <w:r w:rsidR="0006453C">
        <w:rPr>
          <w:rFonts w:eastAsia="Times New Roman" w:cstheme="minorHAnsi"/>
        </w:rPr>
        <w:t xml:space="preserve"> Thus, </w:t>
      </w:r>
      <w:r w:rsidR="0006453C" w:rsidRPr="0006453C">
        <w:rPr>
          <w:rFonts w:eastAsia="Times New Roman" w:cstheme="minorHAnsi"/>
        </w:rPr>
        <w:t>t</w:t>
      </w:r>
      <w:r w:rsidR="001F5925" w:rsidRPr="0006453C">
        <w:t>here could be a very high risk of transmission because of the crowding of the mixing of very high and high risk wildlife taxa in crowded and densely packed</w:t>
      </w:r>
      <w:r w:rsidR="00CD5679">
        <w:t xml:space="preserve"> (thus elevating transmission risk to people)</w:t>
      </w:r>
      <w:r w:rsidR="001F5925" w:rsidRPr="0006453C">
        <w:t xml:space="preserve"> and unhygienic conditions where </w:t>
      </w:r>
      <w:r w:rsidR="001F5925" w:rsidRPr="0006453C">
        <w:lastRenderedPageBreak/>
        <w:t>wildlife is highly stressed, and there is a high turnover of people through the market, especially in markets that are far downstream along the trade chains</w:t>
      </w:r>
      <w:r w:rsidR="003E7BCB">
        <w:t xml:space="preserve"> </w:t>
      </w:r>
      <w:r w:rsidR="001F5925" w:rsidRPr="0006453C">
        <w:t>(</w:t>
      </w:r>
      <w:r w:rsidR="0006453C">
        <w:t xml:space="preserve">very high </w:t>
      </w:r>
      <w:r w:rsidR="001F5925" w:rsidRPr="0006453C">
        <w:t>score 9-10 based on criteria</w:t>
      </w:r>
      <w:r w:rsidR="0006453C">
        <w:t>; high score 6-8; medium score 3-5; low score 0-2</w:t>
      </w:r>
      <w:r w:rsidR="001F5925" w:rsidRPr="0006453C">
        <w:t xml:space="preserve">) </w:t>
      </w:r>
    </w:p>
    <w:p w14:paraId="047128B8" w14:textId="77777777" w:rsidR="00942A60" w:rsidRPr="0006453C" w:rsidRDefault="00942A60" w:rsidP="0006453C">
      <w:pPr>
        <w:spacing w:after="0" w:line="240" w:lineRule="auto"/>
        <w:jc w:val="both"/>
        <w:rPr>
          <w:rFonts w:eastAsia="Times New Roman" w:cstheme="minorHAnsi"/>
        </w:rPr>
      </w:pPr>
    </w:p>
    <w:p w14:paraId="109D65BF" w14:textId="618C9B6D" w:rsidR="001F5925" w:rsidRPr="00FD70DF" w:rsidRDefault="00011D2C" w:rsidP="00FD70DF">
      <w:pPr>
        <w:pStyle w:val="ListParagraph"/>
        <w:numPr>
          <w:ilvl w:val="0"/>
          <w:numId w:val="14"/>
        </w:numPr>
        <w:spacing w:after="0" w:line="240" w:lineRule="auto"/>
        <w:jc w:val="both"/>
        <w:rPr>
          <w:rFonts w:eastAsia="Times New Roman" w:cstheme="minorHAnsi"/>
          <w:sz w:val="24"/>
          <w:szCs w:val="24"/>
        </w:rPr>
      </w:pPr>
      <w:r w:rsidRPr="001B0FB5">
        <w:rPr>
          <w:rFonts w:eastAsia="Times New Roman" w:cstheme="minorHAnsi"/>
          <w:b/>
          <w:bCs/>
          <w:i/>
          <w:iCs/>
        </w:rPr>
        <w:t>Spread Potential (SP)</w:t>
      </w:r>
      <w:r w:rsidRPr="00196A4F">
        <w:rPr>
          <w:rFonts w:eastAsia="Times New Roman" w:cstheme="minorHAnsi"/>
        </w:rPr>
        <w:t xml:space="preserve">: This is defined as the conditions or processes associated with a step in the trade chain that increase the risk of rapid and wide spread of infections in human populations </w:t>
      </w:r>
      <w:r w:rsidR="00DA30F6">
        <w:rPr>
          <w:rFonts w:eastAsia="Times New Roman" w:cstheme="minorHAnsi"/>
        </w:rPr>
        <w:t>(through high human to novel human exposure</w:t>
      </w:r>
      <w:r w:rsidR="00BF0548">
        <w:rPr>
          <w:rFonts w:eastAsia="Times New Roman" w:cstheme="minorHAnsi"/>
        </w:rPr>
        <w:t>, that is, many different people are encountered by an infected person</w:t>
      </w:r>
      <w:r w:rsidR="00DA30F6">
        <w:rPr>
          <w:rFonts w:eastAsia="Times New Roman" w:cstheme="minorHAnsi"/>
        </w:rPr>
        <w:t xml:space="preserve">) </w:t>
      </w:r>
      <w:r w:rsidRPr="00196A4F">
        <w:rPr>
          <w:rFonts w:eastAsia="Times New Roman" w:cstheme="minorHAnsi"/>
        </w:rPr>
        <w:t xml:space="preserve">after initial infections </w:t>
      </w:r>
      <w:r w:rsidR="00A605DC">
        <w:rPr>
          <w:rFonts w:eastAsia="Times New Roman" w:cstheme="minorHAnsi"/>
        </w:rPr>
        <w:t>by</w:t>
      </w:r>
      <w:r w:rsidRPr="00196A4F">
        <w:rPr>
          <w:rFonts w:eastAsia="Times New Roman" w:cstheme="minorHAnsi"/>
        </w:rPr>
        <w:t xml:space="preserve"> a given pathogen</w:t>
      </w:r>
      <w:r w:rsidR="00944C5C">
        <w:rPr>
          <w:rFonts w:eastAsia="Times New Roman" w:cstheme="minorHAnsi"/>
        </w:rPr>
        <w:t xml:space="preserve"> (see </w:t>
      </w:r>
      <w:r w:rsidR="00DF5598">
        <w:rPr>
          <w:rFonts w:eastAsia="Times New Roman" w:cstheme="minorHAnsi"/>
        </w:rPr>
        <w:t xml:space="preserve">Woolhouse 2008, </w:t>
      </w:r>
      <w:r w:rsidR="00944C5C">
        <w:rPr>
          <w:rFonts w:eastAsia="Times New Roman" w:cstheme="minorHAnsi"/>
        </w:rPr>
        <w:t xml:space="preserve">Greatorex </w:t>
      </w:r>
      <w:r w:rsidR="00944C5C" w:rsidRPr="00944C5C">
        <w:rPr>
          <w:rFonts w:eastAsia="Times New Roman" w:cstheme="minorHAnsi"/>
          <w:i/>
          <w:iCs/>
        </w:rPr>
        <w:t>et al</w:t>
      </w:r>
      <w:r w:rsidR="00944C5C">
        <w:rPr>
          <w:rFonts w:eastAsia="Times New Roman" w:cstheme="minorHAnsi"/>
        </w:rPr>
        <w:t>. 2016)</w:t>
      </w:r>
      <w:r w:rsidRPr="00196A4F">
        <w:rPr>
          <w:rFonts w:eastAsia="Times New Roman" w:cstheme="minorHAnsi"/>
        </w:rPr>
        <w:t xml:space="preserve">. Features that </w:t>
      </w:r>
      <w:r w:rsidR="00F20159">
        <w:rPr>
          <w:rFonts w:eastAsia="Times New Roman" w:cstheme="minorHAnsi"/>
        </w:rPr>
        <w:t>could i</w:t>
      </w:r>
      <w:r w:rsidRPr="00196A4F">
        <w:rPr>
          <w:rFonts w:eastAsia="Times New Roman" w:cstheme="minorHAnsi"/>
        </w:rPr>
        <w:t xml:space="preserve">ncrease risk might include crowded markets in </w:t>
      </w:r>
      <w:r w:rsidR="009E2101">
        <w:rPr>
          <w:rFonts w:eastAsia="Times New Roman" w:cstheme="minorHAnsi"/>
        </w:rPr>
        <w:t xml:space="preserve">well-connected </w:t>
      </w:r>
      <w:r w:rsidRPr="00196A4F">
        <w:rPr>
          <w:rFonts w:eastAsia="Times New Roman" w:cstheme="minorHAnsi"/>
        </w:rPr>
        <w:t>urban areas</w:t>
      </w:r>
      <w:r w:rsidR="00F20159">
        <w:rPr>
          <w:rFonts w:eastAsia="Times New Roman" w:cstheme="minorHAnsi"/>
        </w:rPr>
        <w:t>, especially</w:t>
      </w:r>
      <w:r w:rsidRPr="00196A4F">
        <w:rPr>
          <w:rFonts w:eastAsia="Times New Roman" w:cstheme="minorHAnsi"/>
        </w:rPr>
        <w:t xml:space="preserve"> where people disperse wide</w:t>
      </w:r>
      <w:r w:rsidR="00F20159">
        <w:rPr>
          <w:rFonts w:eastAsia="Times New Roman" w:cstheme="minorHAnsi"/>
        </w:rPr>
        <w:t>ly</w:t>
      </w:r>
      <w:r w:rsidRPr="00196A4F">
        <w:rPr>
          <w:rFonts w:eastAsia="Times New Roman" w:cstheme="minorHAnsi"/>
        </w:rPr>
        <w:t xml:space="preserve"> after shopping</w:t>
      </w:r>
      <w:r w:rsidR="00F20159">
        <w:rPr>
          <w:rFonts w:eastAsia="Times New Roman" w:cstheme="minorHAnsi"/>
        </w:rPr>
        <w:t xml:space="preserve"> and come into contact with many others,</w:t>
      </w:r>
      <w:r w:rsidRPr="00196A4F">
        <w:rPr>
          <w:rFonts w:eastAsia="Times New Roman" w:cstheme="minorHAnsi"/>
        </w:rPr>
        <w:t xml:space="preserve"> </w:t>
      </w:r>
      <w:r w:rsidR="008F098D">
        <w:rPr>
          <w:rFonts w:eastAsia="Times New Roman" w:cstheme="minorHAnsi"/>
        </w:rPr>
        <w:t>or</w:t>
      </w:r>
      <w:r w:rsidRPr="00196A4F">
        <w:rPr>
          <w:rFonts w:eastAsia="Times New Roman" w:cstheme="minorHAnsi"/>
        </w:rPr>
        <w:t xml:space="preserve"> </w:t>
      </w:r>
      <w:r w:rsidR="00F20159">
        <w:rPr>
          <w:rFonts w:eastAsia="Times New Roman" w:cstheme="minorHAnsi"/>
        </w:rPr>
        <w:t xml:space="preserve">even </w:t>
      </w:r>
      <w:r w:rsidRPr="00196A4F">
        <w:rPr>
          <w:rFonts w:eastAsia="Times New Roman" w:cstheme="minorHAnsi"/>
        </w:rPr>
        <w:t>roadside stalls where infected buyers might disperse far distances over a short period of time</w:t>
      </w:r>
      <w:r w:rsidR="00A605DC">
        <w:rPr>
          <w:rFonts w:eastAsia="Times New Roman" w:cstheme="minorHAnsi"/>
        </w:rPr>
        <w:t xml:space="preserve">, including </w:t>
      </w:r>
      <w:r w:rsidR="004B6934">
        <w:rPr>
          <w:rFonts w:eastAsia="Times New Roman" w:cstheme="minorHAnsi"/>
        </w:rPr>
        <w:t>using public transport</w:t>
      </w:r>
      <w:r w:rsidRPr="00196A4F">
        <w:rPr>
          <w:rFonts w:eastAsia="Times New Roman" w:cstheme="minorHAnsi"/>
        </w:rPr>
        <w:t>.</w:t>
      </w:r>
      <w:r w:rsidR="00FD70DF">
        <w:rPr>
          <w:rFonts w:eastAsia="Times New Roman" w:cstheme="minorHAnsi"/>
        </w:rPr>
        <w:t xml:space="preserve"> </w:t>
      </w:r>
      <w:r w:rsidR="001F5925" w:rsidRPr="00FD70DF">
        <w:t>Th</w:t>
      </w:r>
      <w:r w:rsidR="00FD70DF" w:rsidRPr="00FD70DF">
        <w:t>us, th</w:t>
      </w:r>
      <w:r w:rsidR="001F5925" w:rsidRPr="00FD70DF">
        <w:t>ere could be a risk of potential spread of pathogen, based on the numbers and densities of people who used the market, the location and exposure (such as an urban area), and the possible travel distances of people who use the market (potential for travel to far off destinations after purchase, vs local travel)</w:t>
      </w:r>
      <w:r w:rsidR="003E7BCB">
        <w:t xml:space="preserve"> </w:t>
      </w:r>
      <w:r w:rsidR="001F5925" w:rsidRPr="00FD70DF">
        <w:t>(</w:t>
      </w:r>
      <w:r w:rsidR="00FD70DF" w:rsidRPr="00FD70DF">
        <w:t xml:space="preserve">very high </w:t>
      </w:r>
      <w:r w:rsidR="001F5925" w:rsidRPr="00FD70DF">
        <w:t>score 9-10 based on criteria</w:t>
      </w:r>
      <w:r w:rsidR="00FD70DF" w:rsidRPr="00FD70DF">
        <w:t>; high score 6-8; medium score 3-5; low score 0-2</w:t>
      </w:r>
      <w:r w:rsidR="001F5925" w:rsidRPr="00FD70DF">
        <w:t>)</w:t>
      </w:r>
      <w:r w:rsidR="00FD70DF">
        <w:t>.</w:t>
      </w:r>
      <w:r w:rsidR="001F5925" w:rsidRPr="00FD70DF">
        <w:t xml:space="preserve"> </w:t>
      </w:r>
    </w:p>
    <w:p w14:paraId="331C795B" w14:textId="77777777" w:rsidR="00FD70DF" w:rsidRDefault="00FD70DF" w:rsidP="00DF3CCD">
      <w:pPr>
        <w:spacing w:after="0" w:line="240" w:lineRule="auto"/>
        <w:jc w:val="both"/>
        <w:rPr>
          <w:rFonts w:eastAsia="Times New Roman" w:cstheme="minorHAnsi"/>
        </w:rPr>
      </w:pPr>
    </w:p>
    <w:p w14:paraId="16696F92" w14:textId="7C5B743F" w:rsidR="0035275C" w:rsidRPr="00BD7E42" w:rsidRDefault="003E7BCB" w:rsidP="00DF3CCD">
      <w:pPr>
        <w:spacing w:after="0" w:line="240" w:lineRule="auto"/>
        <w:jc w:val="both"/>
        <w:rPr>
          <w:rFonts w:eastAsia="Times New Roman" w:cstheme="minorHAnsi"/>
        </w:rPr>
      </w:pPr>
      <w:r>
        <w:rPr>
          <w:rFonts w:eastAsia="Times New Roman" w:cstheme="minorHAnsi"/>
        </w:rPr>
        <w:t>We hypothesize that t</w:t>
      </w:r>
      <w:r w:rsidR="0035275C">
        <w:rPr>
          <w:rFonts w:eastAsia="Times New Roman" w:cstheme="minorHAnsi"/>
        </w:rPr>
        <w:t xml:space="preserve">hese three variables </w:t>
      </w:r>
      <w:r w:rsidR="0019080B">
        <w:rPr>
          <w:rFonts w:eastAsia="Times New Roman" w:cstheme="minorHAnsi"/>
        </w:rPr>
        <w:t xml:space="preserve">will </w:t>
      </w:r>
      <w:r w:rsidR="0035275C">
        <w:rPr>
          <w:rFonts w:eastAsia="Times New Roman" w:cstheme="minorHAnsi"/>
        </w:rPr>
        <w:t>adequately classify the risks of potential zoonos</w:t>
      </w:r>
      <w:r w:rsidR="00A1601B">
        <w:rPr>
          <w:rFonts w:eastAsia="Times New Roman" w:cstheme="minorHAnsi"/>
        </w:rPr>
        <w:t>e</w:t>
      </w:r>
      <w:r w:rsidR="0035275C">
        <w:rPr>
          <w:rFonts w:eastAsia="Times New Roman" w:cstheme="minorHAnsi"/>
        </w:rPr>
        <w:t xml:space="preserve">s based on the scale or size of the market, the extent of crowding of wildlife that create stressful situations, </w:t>
      </w:r>
      <w:r w:rsidR="00942A60">
        <w:rPr>
          <w:rFonts w:eastAsia="Times New Roman" w:cstheme="minorHAnsi"/>
        </w:rPr>
        <w:t xml:space="preserve">typical </w:t>
      </w:r>
      <w:r w:rsidR="0035275C">
        <w:rPr>
          <w:rFonts w:eastAsia="Times New Roman" w:cstheme="minorHAnsi"/>
        </w:rPr>
        <w:t>hygiene</w:t>
      </w:r>
      <w:r w:rsidR="00942A60">
        <w:rPr>
          <w:rFonts w:eastAsia="Times New Roman" w:cstheme="minorHAnsi"/>
        </w:rPr>
        <w:t xml:space="preserve"> and sale/butchering conditions</w:t>
      </w:r>
      <w:r w:rsidR="0035275C">
        <w:rPr>
          <w:rFonts w:eastAsia="Times New Roman" w:cstheme="minorHAnsi"/>
        </w:rPr>
        <w:t xml:space="preserve">, the </w:t>
      </w:r>
      <w:r w:rsidR="00E57921">
        <w:rPr>
          <w:rFonts w:eastAsia="Times New Roman" w:cstheme="minorHAnsi"/>
        </w:rPr>
        <w:t xml:space="preserve">number and </w:t>
      </w:r>
      <w:r w:rsidR="0035275C">
        <w:rPr>
          <w:rFonts w:eastAsia="Times New Roman" w:cstheme="minorHAnsi"/>
        </w:rPr>
        <w:t>turnover of people through the market</w:t>
      </w:r>
      <w:r w:rsidR="00E57921">
        <w:rPr>
          <w:rFonts w:eastAsia="Times New Roman" w:cstheme="minorHAnsi"/>
        </w:rPr>
        <w:t>,</w:t>
      </w:r>
      <w:r w:rsidR="0035275C">
        <w:rPr>
          <w:rFonts w:eastAsia="Times New Roman" w:cstheme="minorHAnsi"/>
        </w:rPr>
        <w:t xml:space="preserve"> the distance they may travel with wildlife purchases</w:t>
      </w:r>
      <w:r w:rsidR="00210AC0">
        <w:rPr>
          <w:rFonts w:eastAsia="Times New Roman" w:cstheme="minorHAnsi"/>
        </w:rPr>
        <w:t>, and where along the trade chain the market would sit that could</w:t>
      </w:r>
      <w:r w:rsidR="00E57921">
        <w:rPr>
          <w:rFonts w:eastAsia="Times New Roman" w:cstheme="minorHAnsi"/>
        </w:rPr>
        <w:t xml:space="preserve"> allow viruses to</w:t>
      </w:r>
      <w:r w:rsidR="00210AC0">
        <w:rPr>
          <w:rFonts w:eastAsia="Times New Roman" w:cstheme="minorHAnsi"/>
        </w:rPr>
        <w:t xml:space="preserve"> accumulate and amplify the potential for zoonoses.</w:t>
      </w:r>
      <w:r w:rsidR="00BD7E42">
        <w:rPr>
          <w:rFonts w:eastAsia="Times New Roman" w:cstheme="minorHAnsi"/>
        </w:rPr>
        <w:t xml:space="preserve"> The contribution of the types and numbers of wildlife being traded are considered in a subsequent step.</w:t>
      </w:r>
    </w:p>
    <w:p w14:paraId="123C45C8" w14:textId="77777777" w:rsidR="00B75FDD" w:rsidRPr="00B75FDD" w:rsidRDefault="00B75FDD" w:rsidP="00B75FDD">
      <w:pPr>
        <w:spacing w:after="0" w:line="240" w:lineRule="auto"/>
        <w:jc w:val="both"/>
        <w:rPr>
          <w:rFonts w:eastAsia="Times New Roman" w:cstheme="minorHAnsi"/>
        </w:rPr>
      </w:pPr>
    </w:p>
    <w:p w14:paraId="47FDAE40" w14:textId="7F969897" w:rsidR="0019080B" w:rsidRDefault="00011D2C" w:rsidP="00DF3CCD">
      <w:pPr>
        <w:pStyle w:val="ListParagraph"/>
        <w:spacing w:after="0" w:line="240" w:lineRule="auto"/>
        <w:ind w:left="0"/>
        <w:jc w:val="both"/>
        <w:rPr>
          <w:rFonts w:eastAsia="Times New Roman" w:cstheme="minorHAnsi"/>
        </w:rPr>
      </w:pPr>
      <w:r w:rsidRPr="00196A4F">
        <w:rPr>
          <w:rFonts w:eastAsia="Times New Roman" w:cstheme="minorHAnsi"/>
        </w:rPr>
        <w:t>Each market type was scored on a scale from 1-10 for each of the three variables</w:t>
      </w:r>
      <w:r w:rsidR="002943C6">
        <w:rPr>
          <w:rFonts w:eastAsia="Times New Roman" w:cstheme="minorHAnsi"/>
        </w:rPr>
        <w:t xml:space="preserve"> (Fig</w:t>
      </w:r>
      <w:r w:rsidR="001D7879">
        <w:rPr>
          <w:rFonts w:eastAsia="Times New Roman" w:cstheme="minorHAnsi"/>
        </w:rPr>
        <w:t>ure</w:t>
      </w:r>
      <w:r w:rsidR="002943C6">
        <w:rPr>
          <w:rFonts w:eastAsia="Times New Roman" w:cstheme="minorHAnsi"/>
        </w:rPr>
        <w:t xml:space="preserve"> 1)</w:t>
      </w:r>
      <w:r w:rsidRPr="00196A4F">
        <w:rPr>
          <w:rFonts w:eastAsia="Times New Roman" w:cstheme="minorHAnsi"/>
        </w:rPr>
        <w:t>. The</w:t>
      </w:r>
      <w:r w:rsidR="00AD2AC2">
        <w:rPr>
          <w:rFonts w:eastAsia="Times New Roman" w:cstheme="minorHAnsi"/>
        </w:rPr>
        <w:t>se</w:t>
      </w:r>
      <w:r w:rsidRPr="00196A4F">
        <w:rPr>
          <w:rFonts w:eastAsia="Times New Roman" w:cstheme="minorHAnsi"/>
        </w:rPr>
        <w:t xml:space="preserve"> </w:t>
      </w:r>
      <w:r w:rsidR="009103D3" w:rsidRPr="00196A4F">
        <w:rPr>
          <w:rFonts w:eastAsia="Times New Roman" w:cstheme="minorHAnsi"/>
        </w:rPr>
        <w:t>scores are</w:t>
      </w:r>
      <w:r w:rsidR="00AD2AC2">
        <w:rPr>
          <w:rFonts w:eastAsia="Times New Roman" w:cstheme="minorHAnsi"/>
        </w:rPr>
        <w:t xml:space="preserve"> meant to</w:t>
      </w:r>
      <w:r w:rsidR="009103D3" w:rsidRPr="00196A4F">
        <w:rPr>
          <w:rFonts w:eastAsia="Times New Roman" w:cstheme="minorHAnsi"/>
        </w:rPr>
        <w:t xml:space="preserve"> indicat</w:t>
      </w:r>
      <w:r w:rsidR="00AD2AC2">
        <w:rPr>
          <w:rFonts w:eastAsia="Times New Roman" w:cstheme="minorHAnsi"/>
        </w:rPr>
        <w:t>e</w:t>
      </w:r>
      <w:r w:rsidR="009103D3" w:rsidRPr="00196A4F">
        <w:rPr>
          <w:rFonts w:eastAsia="Times New Roman" w:cstheme="minorHAnsi"/>
        </w:rPr>
        <w:t xml:space="preserve"> a qualitative index, </w:t>
      </w:r>
      <w:r w:rsidR="00AD2AC2">
        <w:rPr>
          <w:rFonts w:eastAsia="Times New Roman" w:cstheme="minorHAnsi"/>
        </w:rPr>
        <w:t xml:space="preserve">rather than reflect a quantitative score. </w:t>
      </w:r>
      <w:r w:rsidR="0019080B">
        <w:rPr>
          <w:rFonts w:eastAsia="Times New Roman" w:cstheme="minorHAnsi"/>
        </w:rPr>
        <w:t xml:space="preserve">We requested </w:t>
      </w:r>
      <w:r w:rsidR="00AB429F">
        <w:rPr>
          <w:rFonts w:eastAsia="Times New Roman" w:cstheme="minorHAnsi"/>
        </w:rPr>
        <w:t>WWF Southeast Asia wildlife trade specialists</w:t>
      </w:r>
      <w:r w:rsidR="0019080B">
        <w:rPr>
          <w:rFonts w:eastAsia="Times New Roman" w:cstheme="minorHAnsi"/>
        </w:rPr>
        <w:t xml:space="preserve"> (N=5</w:t>
      </w:r>
      <w:r w:rsidR="00A1601B">
        <w:rPr>
          <w:rFonts w:eastAsia="Times New Roman" w:cstheme="minorHAnsi"/>
        </w:rPr>
        <w:t>; it was a challenge to get more experts</w:t>
      </w:r>
      <w:r w:rsidR="0019080B">
        <w:rPr>
          <w:rFonts w:eastAsia="Times New Roman" w:cstheme="minorHAnsi"/>
        </w:rPr>
        <w:t>) familiar with wildlife market situations in Asia to independently rank each trade situation for each of the three variables. These independent scores were then averaged for each variable. The averaged scores were then summed and divided by 3 (</w:t>
      </w:r>
      <w:r w:rsidR="003E7BCB">
        <w:rPr>
          <w:rFonts w:eastAsia="Times New Roman" w:cstheme="minorHAnsi"/>
        </w:rPr>
        <w:t>that is</w:t>
      </w:r>
      <w:r w:rsidR="00A1601B">
        <w:rPr>
          <w:rFonts w:eastAsia="Times New Roman" w:cstheme="minorHAnsi"/>
        </w:rPr>
        <w:t xml:space="preserve">, </w:t>
      </w:r>
      <w:r w:rsidR="0019080B">
        <w:rPr>
          <w:rFonts w:eastAsia="Times New Roman" w:cstheme="minorHAnsi"/>
        </w:rPr>
        <w:t xml:space="preserve">averaged again) to obtain a </w:t>
      </w:r>
      <w:r w:rsidR="001D3C46">
        <w:rPr>
          <w:rFonts w:eastAsia="Times New Roman" w:cstheme="minorHAnsi"/>
        </w:rPr>
        <w:t>combined ‘Market Risk’ score from 1-10 for each trade situation (see Column J in “Market Type Risk” sheet in the analytical tool, Supplmentary Material</w:t>
      </w:r>
      <w:r w:rsidR="006952C1">
        <w:rPr>
          <w:rFonts w:eastAsia="Times New Roman" w:cstheme="minorHAnsi"/>
        </w:rPr>
        <w:t xml:space="preserve"> Appendix 1</w:t>
      </w:r>
      <w:r w:rsidR="001D3C46">
        <w:rPr>
          <w:rFonts w:eastAsia="Times New Roman" w:cstheme="minorHAnsi"/>
        </w:rPr>
        <w:t>). That score was in turn transformed to a qualitative risk score as:</w:t>
      </w:r>
      <w:r w:rsidR="00A1601B">
        <w:rPr>
          <w:rFonts w:eastAsia="Times New Roman" w:cstheme="minorHAnsi"/>
        </w:rPr>
        <w:t xml:space="preserve"> &lt;1 = Lowest Risk;</w:t>
      </w:r>
      <w:r w:rsidR="001D3C46">
        <w:rPr>
          <w:rFonts w:eastAsia="Times New Roman" w:cstheme="minorHAnsi"/>
        </w:rPr>
        <w:t xml:space="preserve"> </w:t>
      </w:r>
      <w:r w:rsidR="001D3C46" w:rsidRPr="00166C73">
        <w:rPr>
          <w:rFonts w:eastAsia="Times New Roman" w:cstheme="minorHAnsi"/>
        </w:rPr>
        <w:t>1-2 = Low Risk</w:t>
      </w:r>
      <w:r w:rsidR="001D3C46">
        <w:rPr>
          <w:rFonts w:eastAsia="Times New Roman" w:cstheme="minorHAnsi"/>
        </w:rPr>
        <w:t xml:space="preserve">; </w:t>
      </w:r>
      <w:r w:rsidR="001D3C46" w:rsidRPr="00166C73">
        <w:rPr>
          <w:rFonts w:eastAsia="Times New Roman" w:cstheme="minorHAnsi"/>
        </w:rPr>
        <w:t>3-5 = Medium Risk</w:t>
      </w:r>
      <w:r w:rsidR="001D3C46">
        <w:rPr>
          <w:rFonts w:eastAsia="Times New Roman" w:cstheme="minorHAnsi"/>
        </w:rPr>
        <w:t xml:space="preserve">; </w:t>
      </w:r>
      <w:r w:rsidR="001D3C46" w:rsidRPr="00166C73">
        <w:rPr>
          <w:rFonts w:eastAsia="Times New Roman" w:cstheme="minorHAnsi"/>
        </w:rPr>
        <w:t>6-8 = High Risk</w:t>
      </w:r>
      <w:r w:rsidR="001D3C46">
        <w:rPr>
          <w:rFonts w:eastAsia="Times New Roman" w:cstheme="minorHAnsi"/>
        </w:rPr>
        <w:t>; and 9-10 = Very High Risk.</w:t>
      </w:r>
    </w:p>
    <w:p w14:paraId="320D46E5" w14:textId="77777777" w:rsidR="007179AE" w:rsidRPr="00196A4F" w:rsidRDefault="007179AE" w:rsidP="00DF3CCD">
      <w:pPr>
        <w:spacing w:after="0" w:line="240" w:lineRule="auto"/>
        <w:jc w:val="both"/>
        <w:rPr>
          <w:rFonts w:eastAsia="Times New Roman" w:cstheme="minorHAnsi"/>
        </w:rPr>
      </w:pPr>
    </w:p>
    <w:p w14:paraId="463BCD58" w14:textId="42D39584" w:rsidR="007179AE" w:rsidRPr="00114A0C" w:rsidRDefault="009103D3" w:rsidP="00DF3CCD">
      <w:pPr>
        <w:spacing w:after="0" w:line="240" w:lineRule="auto"/>
        <w:jc w:val="both"/>
        <w:rPr>
          <w:rFonts w:eastAsia="Times New Roman" w:cstheme="minorHAnsi"/>
        </w:rPr>
      </w:pPr>
      <w:r w:rsidRPr="00196A4F">
        <w:rPr>
          <w:rFonts w:eastAsia="Times New Roman" w:cstheme="minorHAnsi"/>
        </w:rPr>
        <w:t xml:space="preserve">We used a numerical scale, rather than </w:t>
      </w:r>
      <w:r w:rsidR="002D2A64">
        <w:rPr>
          <w:rFonts w:eastAsia="Times New Roman" w:cstheme="minorHAnsi"/>
        </w:rPr>
        <w:t>a</w:t>
      </w:r>
      <w:r w:rsidRPr="00196A4F">
        <w:rPr>
          <w:rFonts w:eastAsia="Times New Roman" w:cstheme="minorHAnsi"/>
        </w:rPr>
        <w:t xml:space="preserve"> </w:t>
      </w:r>
      <w:r w:rsidR="005B6769">
        <w:rPr>
          <w:rFonts w:eastAsia="Times New Roman" w:cstheme="minorHAnsi"/>
        </w:rPr>
        <w:t>nominal</w:t>
      </w:r>
      <w:r w:rsidR="005B6769" w:rsidRPr="00196A4F">
        <w:rPr>
          <w:rFonts w:eastAsia="Times New Roman" w:cstheme="minorHAnsi"/>
        </w:rPr>
        <w:t xml:space="preserve"> </w:t>
      </w:r>
      <w:r w:rsidRPr="00196A4F">
        <w:rPr>
          <w:rFonts w:eastAsia="Times New Roman" w:cstheme="minorHAnsi"/>
        </w:rPr>
        <w:t>scale</w:t>
      </w:r>
      <w:r w:rsidR="002D2A64">
        <w:rPr>
          <w:rFonts w:eastAsia="Times New Roman" w:cstheme="minorHAnsi"/>
        </w:rPr>
        <w:t>,</w:t>
      </w:r>
      <w:r w:rsidRPr="00196A4F">
        <w:rPr>
          <w:rFonts w:eastAsia="Times New Roman" w:cstheme="minorHAnsi"/>
        </w:rPr>
        <w:t xml:space="preserve"> </w:t>
      </w:r>
      <w:r w:rsidR="001D3C46">
        <w:rPr>
          <w:rFonts w:eastAsia="Times New Roman" w:cstheme="minorHAnsi"/>
        </w:rPr>
        <w:t>to assess</w:t>
      </w:r>
      <w:r w:rsidRPr="00196A4F">
        <w:rPr>
          <w:rFonts w:eastAsia="Times New Roman" w:cstheme="minorHAnsi"/>
        </w:rPr>
        <w:t xml:space="preserve"> risks because the former is easier to ‘visualize’ for most people, and the breadth of each category provides for some level of ‘uncertainty’ when assigning a score</w:t>
      </w:r>
      <w:r w:rsidR="00380A24">
        <w:rPr>
          <w:rFonts w:eastAsia="Times New Roman" w:cstheme="minorHAnsi"/>
        </w:rPr>
        <w:t xml:space="preserve"> (see Pfeiffer 2020)</w:t>
      </w:r>
      <w:r w:rsidRPr="00196A4F">
        <w:rPr>
          <w:rFonts w:eastAsia="Times New Roman" w:cstheme="minorHAnsi"/>
        </w:rPr>
        <w:t>. For example, for a market that may be considered medium risk, someone may give it a score of 3, while another person may consider it to be 5, although it falls within the same category of ‘Medium risk’. If multiple experts classify the market, the variability can provide an indicator of ‘uncertainty’.</w:t>
      </w:r>
      <w:r w:rsidR="007179AE" w:rsidRPr="00196A4F">
        <w:rPr>
          <w:rFonts w:eastAsia="Times New Roman" w:cstheme="minorHAnsi"/>
        </w:rPr>
        <w:t xml:space="preserve"> </w:t>
      </w:r>
      <w:r w:rsidR="00114A0C">
        <w:rPr>
          <w:rFonts w:eastAsia="Times New Roman" w:cstheme="minorHAnsi"/>
        </w:rPr>
        <w:t xml:space="preserve"> However, our risk scale </w:t>
      </w:r>
      <w:r w:rsidR="00BD7E42">
        <w:rPr>
          <w:rFonts w:eastAsia="Times New Roman" w:cstheme="minorHAnsi"/>
        </w:rPr>
        <w:t>should be considered</w:t>
      </w:r>
      <w:r w:rsidR="00114A0C">
        <w:rPr>
          <w:rFonts w:eastAsia="Times New Roman" w:cstheme="minorHAnsi"/>
        </w:rPr>
        <w:t xml:space="preserve"> qualitative.</w:t>
      </w:r>
    </w:p>
    <w:p w14:paraId="0DD7014D" w14:textId="77CDEA75" w:rsidR="007179AE" w:rsidRDefault="007179AE" w:rsidP="00DF3CCD">
      <w:pPr>
        <w:spacing w:after="0" w:line="240" w:lineRule="auto"/>
        <w:jc w:val="both"/>
        <w:rPr>
          <w:rFonts w:eastAsia="Times New Roman" w:cstheme="minorHAnsi"/>
        </w:rPr>
      </w:pPr>
    </w:p>
    <w:p w14:paraId="31A8914D" w14:textId="39A598C4" w:rsidR="002332DE" w:rsidRPr="002332DE" w:rsidRDefault="002332DE" w:rsidP="00DF3CCD">
      <w:pPr>
        <w:spacing w:after="0" w:line="240" w:lineRule="auto"/>
        <w:jc w:val="both"/>
        <w:rPr>
          <w:rFonts w:eastAsia="Times New Roman" w:cstheme="minorHAnsi"/>
          <w:b/>
          <w:bCs/>
        </w:rPr>
      </w:pPr>
      <w:r w:rsidRPr="002332DE">
        <w:rPr>
          <w:rFonts w:eastAsia="Times New Roman" w:cstheme="minorHAnsi"/>
          <w:b/>
          <w:bCs/>
        </w:rPr>
        <w:t>Uncertainty</w:t>
      </w:r>
    </w:p>
    <w:p w14:paraId="2870F7AE" w14:textId="77777777" w:rsidR="002332DE" w:rsidRPr="00196A4F" w:rsidRDefault="002332DE" w:rsidP="002332DE">
      <w:pPr>
        <w:pStyle w:val="ListParagraph"/>
        <w:spacing w:after="0" w:line="240" w:lineRule="auto"/>
        <w:ind w:left="0"/>
        <w:jc w:val="both"/>
        <w:rPr>
          <w:rFonts w:eastAsia="Times New Roman" w:cstheme="minorHAnsi"/>
        </w:rPr>
      </w:pPr>
      <w:r>
        <w:rPr>
          <w:rFonts w:eastAsia="Times New Roman" w:cstheme="minorHAnsi"/>
        </w:rPr>
        <w:t>The level of uncertainty in the assigned scores is given as high (H), medium (M), or low (L). The uncertainty was derived by calculating the standard deviations of each variable for each market or trade situation and</w:t>
      </w:r>
      <w:r w:rsidRPr="00EC78AA">
        <w:t xml:space="preserve"> </w:t>
      </w:r>
      <w:r>
        <w:t xml:space="preserve">using a range of two standard deviations above and below the mean to capture about 95% of the presumed uncertainty. </w:t>
      </w:r>
      <w:r>
        <w:rPr>
          <w:rFonts w:eastAsia="Times New Roman" w:cstheme="minorHAnsi"/>
        </w:rPr>
        <w:t xml:space="preserve">Natural breaks in a distribution of these standard deviations in a bar graph were then used to assign them as high, medium, or low. It is important to convey how much uncertainty assessors have in assigning categories to help inform future refinement of the framework with improved knowledge and for decision-makers considering policies by using this </w:t>
      </w:r>
      <w:r>
        <w:rPr>
          <w:rFonts w:eastAsia="Times New Roman" w:cstheme="minorHAnsi"/>
        </w:rPr>
        <w:lastRenderedPageBreak/>
        <w:t xml:space="preserve">framework (see Institute of Medicine 2013, EFSA 2014, Jakob-Hoff </w:t>
      </w:r>
      <w:r w:rsidRPr="00A031D4">
        <w:rPr>
          <w:rFonts w:eastAsia="Times New Roman" w:cstheme="minorHAnsi"/>
          <w:i/>
          <w:iCs/>
        </w:rPr>
        <w:t>et al.</w:t>
      </w:r>
      <w:r>
        <w:rPr>
          <w:rFonts w:eastAsia="Times New Roman" w:cstheme="minorHAnsi"/>
        </w:rPr>
        <w:t xml:space="preserve"> 2014, WHO &amp; IUCN 2014, Travis &amp; Smith 2019, Borsky </w:t>
      </w:r>
      <w:r w:rsidRPr="00516B7C">
        <w:rPr>
          <w:rFonts w:eastAsia="Times New Roman" w:cstheme="minorHAnsi"/>
          <w:i/>
          <w:iCs/>
        </w:rPr>
        <w:t>et al.</w:t>
      </w:r>
      <w:r>
        <w:rPr>
          <w:rFonts w:eastAsia="Times New Roman" w:cstheme="minorHAnsi"/>
        </w:rPr>
        <w:t xml:space="preserve"> 2020, OIE 2020, Pfeiffer 2020).</w:t>
      </w:r>
    </w:p>
    <w:p w14:paraId="20E26608" w14:textId="77777777" w:rsidR="002332DE" w:rsidRPr="00196A4F" w:rsidRDefault="002332DE" w:rsidP="00DF3CCD">
      <w:pPr>
        <w:spacing w:after="0" w:line="240" w:lineRule="auto"/>
        <w:jc w:val="both"/>
        <w:rPr>
          <w:rFonts w:eastAsia="Times New Roman" w:cstheme="minorHAnsi"/>
        </w:rPr>
      </w:pPr>
    </w:p>
    <w:p w14:paraId="4C9EA77E" w14:textId="16903F63" w:rsidR="00D95CF4" w:rsidRDefault="001F1FD0" w:rsidP="00DF3CCD">
      <w:pPr>
        <w:spacing w:after="0" w:line="240" w:lineRule="auto"/>
        <w:jc w:val="both"/>
        <w:rPr>
          <w:rFonts w:eastAsia="Times New Roman" w:cstheme="minorHAnsi"/>
          <w:b/>
          <w:bCs/>
        </w:rPr>
      </w:pPr>
      <w:r w:rsidRPr="001F1FD0">
        <w:rPr>
          <w:rFonts w:eastAsia="Times New Roman" w:cstheme="minorHAnsi"/>
          <w:b/>
          <w:bCs/>
        </w:rPr>
        <w:t>Diffuse v</w:t>
      </w:r>
      <w:r w:rsidR="009A1E7E">
        <w:rPr>
          <w:rFonts w:eastAsia="Times New Roman" w:cstheme="minorHAnsi"/>
          <w:b/>
          <w:bCs/>
        </w:rPr>
        <w:t>s</w:t>
      </w:r>
      <w:r w:rsidRPr="001F1FD0">
        <w:rPr>
          <w:rFonts w:eastAsia="Times New Roman" w:cstheme="minorHAnsi"/>
          <w:b/>
          <w:bCs/>
        </w:rPr>
        <w:t xml:space="preserve"> Concentrated Wildlife </w:t>
      </w:r>
      <w:r>
        <w:rPr>
          <w:rFonts w:eastAsia="Times New Roman" w:cstheme="minorHAnsi"/>
          <w:b/>
          <w:bCs/>
        </w:rPr>
        <w:t>Trade Activity</w:t>
      </w:r>
    </w:p>
    <w:p w14:paraId="553A76E1" w14:textId="5D0417F1" w:rsidR="007B3517" w:rsidRPr="00D95CF4" w:rsidRDefault="00D95CF4" w:rsidP="004B4114">
      <w:pPr>
        <w:spacing w:after="0" w:line="240" w:lineRule="auto"/>
        <w:jc w:val="both"/>
        <w:rPr>
          <w:rFonts w:eastAsia="Times New Roman" w:cstheme="minorHAnsi"/>
          <w:b/>
          <w:bCs/>
        </w:rPr>
      </w:pPr>
      <w:r>
        <w:rPr>
          <w:rFonts w:eastAsia="Times New Roman" w:cstheme="minorHAnsi"/>
        </w:rPr>
        <w:t>The large concentrations of wildlife (mixed with domestic</w:t>
      </w:r>
      <w:r w:rsidR="00D472E3">
        <w:rPr>
          <w:rFonts w:eastAsia="Times New Roman" w:cstheme="minorHAnsi"/>
        </w:rPr>
        <w:t>/peridomestic</w:t>
      </w:r>
      <w:r>
        <w:rPr>
          <w:rFonts w:eastAsia="Times New Roman" w:cstheme="minorHAnsi"/>
        </w:rPr>
        <w:t xml:space="preserve">animals, at times) in large </w:t>
      </w:r>
      <w:r w:rsidR="00D472E3">
        <w:rPr>
          <w:rFonts w:eastAsia="Times New Roman" w:cstheme="minorHAnsi"/>
        </w:rPr>
        <w:t xml:space="preserve">town and </w:t>
      </w:r>
      <w:r>
        <w:rPr>
          <w:rFonts w:eastAsia="Times New Roman" w:cstheme="minorHAnsi"/>
        </w:rPr>
        <w:t xml:space="preserve">urban wildlife markets represent one end of a continuum of </w:t>
      </w:r>
      <w:r w:rsidR="00403AB0">
        <w:rPr>
          <w:rFonts w:eastAsia="Times New Roman" w:cstheme="minorHAnsi"/>
        </w:rPr>
        <w:t>concentrated</w:t>
      </w:r>
      <w:r>
        <w:rPr>
          <w:rFonts w:eastAsia="Times New Roman" w:cstheme="minorHAnsi"/>
        </w:rPr>
        <w:t xml:space="preserve"> to </w:t>
      </w:r>
      <w:r w:rsidR="00403AB0">
        <w:rPr>
          <w:rFonts w:eastAsia="Times New Roman" w:cstheme="minorHAnsi"/>
        </w:rPr>
        <w:t>dispersed</w:t>
      </w:r>
      <w:r>
        <w:rPr>
          <w:rFonts w:eastAsia="Times New Roman" w:cstheme="minorHAnsi"/>
        </w:rPr>
        <w:t xml:space="preserve"> wildlife sales. </w:t>
      </w:r>
      <w:r w:rsidR="00403AB0">
        <w:rPr>
          <w:rFonts w:eastAsia="Times New Roman" w:cstheme="minorHAnsi"/>
        </w:rPr>
        <w:t xml:space="preserve">Though our framework is aimed at assessing risk for individual markets, disease risk </w:t>
      </w:r>
      <w:r w:rsidR="00AB429F">
        <w:rPr>
          <w:rFonts w:eastAsia="Times New Roman" w:cstheme="minorHAnsi"/>
        </w:rPr>
        <w:t>could collectively</w:t>
      </w:r>
      <w:r w:rsidR="00403AB0">
        <w:rPr>
          <w:rFonts w:eastAsia="Times New Roman" w:cstheme="minorHAnsi"/>
        </w:rPr>
        <w:t xml:space="preserve"> be assessed for multiple sale points across landscapes. For example, i</w:t>
      </w:r>
      <w:r>
        <w:rPr>
          <w:rFonts w:eastAsia="Times New Roman" w:cstheme="minorHAnsi"/>
        </w:rPr>
        <w:t xml:space="preserve">n rural villages, there may be ongoing and regular sales of wildlife that collectively amount to high numbers and of diverse species, across a larger area, such as a province, through sales at small, well-dispersed stalls or individual transactions. These tend to occur in the wildland-rural interface areas, involve diverse taxa, and trade occurs largely without refrigeration or high standards of hygiene, increasing the likelihood of zoonotic risk across landscapes. As roads </w:t>
      </w:r>
      <w:r w:rsidR="00913F1A">
        <w:rPr>
          <w:rFonts w:eastAsia="Times New Roman" w:cstheme="minorHAnsi"/>
        </w:rPr>
        <w:t>penetrate</w:t>
      </w:r>
      <w:r>
        <w:rPr>
          <w:rFonts w:eastAsia="Times New Roman" w:cstheme="minorHAnsi"/>
        </w:rPr>
        <w:t xml:space="preserve"> these frontier areas and increase access, these small stalls become sources for the commercial trade as buyers begin to consolidate stocks for urban markets. Thus, the combined activity of small</w:t>
      </w:r>
      <w:r w:rsidR="00913F1A">
        <w:rPr>
          <w:rFonts w:eastAsia="Times New Roman" w:cstheme="minorHAnsi"/>
        </w:rPr>
        <w:t>-scale</w:t>
      </w:r>
      <w:r>
        <w:rPr>
          <w:rFonts w:eastAsia="Times New Roman" w:cstheme="minorHAnsi"/>
        </w:rPr>
        <w:t xml:space="preserve"> rural</w:t>
      </w:r>
      <w:r w:rsidR="00913F1A">
        <w:rPr>
          <w:rFonts w:eastAsia="Times New Roman" w:cstheme="minorHAnsi"/>
        </w:rPr>
        <w:t xml:space="preserve"> and village wildlife sales</w:t>
      </w:r>
      <w:r>
        <w:rPr>
          <w:rFonts w:eastAsia="Times New Roman" w:cstheme="minorHAnsi"/>
        </w:rPr>
        <w:t xml:space="preserve"> </w:t>
      </w:r>
      <w:r w:rsidR="00913F1A">
        <w:rPr>
          <w:rFonts w:eastAsia="Times New Roman" w:cstheme="minorHAnsi"/>
        </w:rPr>
        <w:t xml:space="preserve">a </w:t>
      </w:r>
      <w:r>
        <w:rPr>
          <w:rFonts w:eastAsia="Times New Roman" w:cstheme="minorHAnsi"/>
        </w:rPr>
        <w:t xml:space="preserve">significant </w:t>
      </w:r>
      <w:r w:rsidR="00913F1A">
        <w:rPr>
          <w:rFonts w:eastAsia="Times New Roman" w:cstheme="minorHAnsi"/>
        </w:rPr>
        <w:t>contributor to</w:t>
      </w:r>
      <w:r>
        <w:rPr>
          <w:rFonts w:eastAsia="Times New Roman" w:cstheme="minorHAnsi"/>
        </w:rPr>
        <w:t xml:space="preserve"> potential zoonotic risk, especially </w:t>
      </w:r>
      <w:r w:rsidR="00913F1A">
        <w:rPr>
          <w:rFonts w:eastAsia="Times New Roman" w:cstheme="minorHAnsi"/>
        </w:rPr>
        <w:t>as</w:t>
      </w:r>
      <w:r>
        <w:rPr>
          <w:rFonts w:eastAsia="Times New Roman" w:cstheme="minorHAnsi"/>
        </w:rPr>
        <w:t xml:space="preserve"> they </w:t>
      </w:r>
      <w:r w:rsidR="00913F1A">
        <w:rPr>
          <w:rFonts w:eastAsia="Times New Roman" w:cstheme="minorHAnsi"/>
        </w:rPr>
        <w:t xml:space="preserve">often </w:t>
      </w:r>
      <w:r>
        <w:rPr>
          <w:rFonts w:eastAsia="Times New Roman" w:cstheme="minorHAnsi"/>
        </w:rPr>
        <w:t>include very high-risk species, such as primates, bats, and some rodents. Laos is one example where larger, concentrated wildlife markets are rare but small-scale wildlife sales in villages and rural areas are common and widespread. The risk assessment tool can address this situation by estimati</w:t>
      </w:r>
      <w:r w:rsidR="00913F1A">
        <w:rPr>
          <w:rFonts w:eastAsia="Times New Roman" w:cstheme="minorHAnsi"/>
        </w:rPr>
        <w:t>ng</w:t>
      </w:r>
      <w:r>
        <w:rPr>
          <w:rFonts w:eastAsia="Times New Roman" w:cstheme="minorHAnsi"/>
        </w:rPr>
        <w:t xml:space="preserve"> risk for </w:t>
      </w:r>
      <w:r w:rsidR="00AB4C2F">
        <w:rPr>
          <w:rFonts w:eastAsia="Times New Roman" w:cstheme="minorHAnsi"/>
        </w:rPr>
        <w:t>smaller-scale wildlife sales</w:t>
      </w:r>
      <w:r>
        <w:rPr>
          <w:rFonts w:eastAsia="Times New Roman" w:cstheme="minorHAnsi"/>
        </w:rPr>
        <w:t xml:space="preserve"> and their contribution to risk downstream along the trade chains.</w:t>
      </w:r>
      <w:r w:rsidR="00AC6BA5">
        <w:rPr>
          <w:rFonts w:eastAsia="Times New Roman" w:cstheme="minorHAnsi"/>
        </w:rPr>
        <w:t xml:space="preserve"> </w:t>
      </w:r>
    </w:p>
    <w:p w14:paraId="562F187D" w14:textId="77777777" w:rsidR="00AC6BA5" w:rsidRDefault="00AC6BA5" w:rsidP="00DF3CCD">
      <w:pPr>
        <w:spacing w:after="0" w:line="240" w:lineRule="auto"/>
        <w:jc w:val="both"/>
        <w:rPr>
          <w:rFonts w:eastAsia="Times New Roman" w:cstheme="minorHAnsi"/>
        </w:rPr>
      </w:pPr>
    </w:p>
    <w:p w14:paraId="5BBF7A0E" w14:textId="6E0E0F0C" w:rsidR="007E279B" w:rsidRPr="004407C9" w:rsidRDefault="004407C9" w:rsidP="00DF3CCD">
      <w:pPr>
        <w:spacing w:after="0" w:line="240" w:lineRule="auto"/>
        <w:jc w:val="both"/>
        <w:rPr>
          <w:rFonts w:eastAsia="Times New Roman" w:cstheme="minorHAnsi"/>
          <w:b/>
          <w:bCs/>
          <w:sz w:val="24"/>
          <w:szCs w:val="24"/>
        </w:rPr>
      </w:pPr>
      <w:r>
        <w:rPr>
          <w:rFonts w:eastAsia="Times New Roman" w:cstheme="minorHAnsi"/>
          <w:b/>
          <w:bCs/>
          <w:sz w:val="24"/>
          <w:szCs w:val="24"/>
        </w:rPr>
        <w:t>High-</w:t>
      </w:r>
      <w:r w:rsidR="00E57921" w:rsidRPr="004407C9">
        <w:rPr>
          <w:rFonts w:eastAsia="Times New Roman" w:cstheme="minorHAnsi"/>
          <w:b/>
          <w:bCs/>
          <w:sz w:val="24"/>
          <w:szCs w:val="24"/>
        </w:rPr>
        <w:t>Risk</w:t>
      </w:r>
      <w:r>
        <w:rPr>
          <w:rFonts w:eastAsia="Times New Roman" w:cstheme="minorHAnsi"/>
          <w:b/>
          <w:bCs/>
          <w:sz w:val="24"/>
          <w:szCs w:val="24"/>
        </w:rPr>
        <w:t xml:space="preserve"> Taxa</w:t>
      </w:r>
    </w:p>
    <w:p w14:paraId="2FB21750" w14:textId="3BB56076" w:rsidR="008B021C" w:rsidRDefault="00910357" w:rsidP="00DF3CCD">
      <w:pPr>
        <w:spacing w:line="240" w:lineRule="auto"/>
        <w:jc w:val="both"/>
      </w:pPr>
      <w:r w:rsidRPr="00166C73">
        <w:rPr>
          <w:rFonts w:eastAsia="Times New Roman" w:cstheme="minorHAnsi"/>
        </w:rPr>
        <w:t xml:space="preserve">The </w:t>
      </w:r>
      <w:r>
        <w:rPr>
          <w:rFonts w:eastAsia="Times New Roman" w:cstheme="minorHAnsi"/>
        </w:rPr>
        <w:t>taxonomic groups that are commonly traded in the Asia-Pacific region were assessed for zoonotic risk based on</w:t>
      </w:r>
      <w:r w:rsidR="00D62C00">
        <w:rPr>
          <w:rFonts w:eastAsia="Times New Roman" w:cstheme="minorHAnsi"/>
        </w:rPr>
        <w:t>:</w:t>
      </w:r>
      <w:r>
        <w:rPr>
          <w:rFonts w:eastAsia="Times New Roman" w:cstheme="minorHAnsi"/>
        </w:rPr>
        <w:t xml:space="preserve"> </w:t>
      </w:r>
      <w:r w:rsidR="0056385A">
        <w:rPr>
          <w:rFonts w:eastAsia="Times New Roman" w:cstheme="minorHAnsi"/>
        </w:rPr>
        <w:t xml:space="preserve">(1) </w:t>
      </w:r>
      <w:r>
        <w:rPr>
          <w:rFonts w:eastAsia="Times New Roman" w:cstheme="minorHAnsi"/>
        </w:rPr>
        <w:t>the likelihood of hosting highly virulent pathogens</w:t>
      </w:r>
      <w:r w:rsidR="002A3316">
        <w:rPr>
          <w:rFonts w:eastAsia="Times New Roman" w:cstheme="minorHAnsi"/>
        </w:rPr>
        <w:t xml:space="preserve"> </w:t>
      </w:r>
      <w:r>
        <w:rPr>
          <w:rFonts w:eastAsia="Times New Roman" w:cstheme="minorHAnsi"/>
        </w:rPr>
        <w:t>with a propensity for zoonotic outbreaks</w:t>
      </w:r>
      <w:r w:rsidR="00220BFC">
        <w:rPr>
          <w:rFonts w:eastAsia="Times New Roman" w:cstheme="minorHAnsi"/>
        </w:rPr>
        <w:t xml:space="preserve"> (</w:t>
      </w:r>
      <w:r w:rsidR="00C8147D">
        <w:rPr>
          <w:rFonts w:eastAsia="Times New Roman" w:cstheme="minorHAnsi"/>
        </w:rPr>
        <w:t>Box 2</w:t>
      </w:r>
      <w:r w:rsidR="00220BFC">
        <w:rPr>
          <w:rFonts w:eastAsia="Times New Roman" w:cstheme="minorHAnsi"/>
        </w:rPr>
        <w:t>)</w:t>
      </w:r>
      <w:r w:rsidR="00D62C00">
        <w:rPr>
          <w:rFonts w:eastAsia="Times New Roman" w:cstheme="minorHAnsi"/>
        </w:rPr>
        <w:t>;</w:t>
      </w:r>
      <w:r>
        <w:rPr>
          <w:rFonts w:eastAsia="Times New Roman" w:cstheme="minorHAnsi"/>
        </w:rPr>
        <w:t xml:space="preserve"> </w:t>
      </w:r>
      <w:r w:rsidR="0056385A">
        <w:rPr>
          <w:rFonts w:eastAsia="Times New Roman" w:cstheme="minorHAnsi"/>
        </w:rPr>
        <w:t xml:space="preserve">(2) </w:t>
      </w:r>
      <w:r>
        <w:rPr>
          <w:rFonts w:eastAsia="Times New Roman" w:cstheme="minorHAnsi"/>
        </w:rPr>
        <w:t>the likelihood that they co</w:t>
      </w:r>
      <w:r w:rsidR="00D62C00">
        <w:rPr>
          <w:rFonts w:eastAsia="Times New Roman" w:cstheme="minorHAnsi"/>
        </w:rPr>
        <w:t>u</w:t>
      </w:r>
      <w:r>
        <w:rPr>
          <w:rFonts w:eastAsia="Times New Roman" w:cstheme="minorHAnsi"/>
        </w:rPr>
        <w:t>ld host a diversity of unknown serious pathogens</w:t>
      </w:r>
      <w:r w:rsidR="00D62C00">
        <w:rPr>
          <w:rFonts w:eastAsia="Times New Roman" w:cstheme="minorHAnsi"/>
        </w:rPr>
        <w:t xml:space="preserve">; </w:t>
      </w:r>
      <w:r w:rsidR="0056385A">
        <w:rPr>
          <w:rFonts w:eastAsia="Times New Roman" w:cstheme="minorHAnsi"/>
        </w:rPr>
        <w:t xml:space="preserve">(3) </w:t>
      </w:r>
      <w:r>
        <w:rPr>
          <w:rFonts w:eastAsia="Times New Roman" w:cstheme="minorHAnsi"/>
        </w:rPr>
        <w:t>historical evidence as primary or intermediate hosts of serious emerging infectio</w:t>
      </w:r>
      <w:r w:rsidR="009D638F">
        <w:rPr>
          <w:rFonts w:eastAsia="Times New Roman" w:cstheme="minorHAnsi"/>
        </w:rPr>
        <w:t>us diseases</w:t>
      </w:r>
      <w:r w:rsidR="008D65B6">
        <w:rPr>
          <w:rFonts w:eastAsia="Times New Roman" w:cstheme="minorHAnsi"/>
        </w:rPr>
        <w:t xml:space="preserve"> (</w:t>
      </w:r>
      <w:r w:rsidR="00C8147D">
        <w:rPr>
          <w:rFonts w:eastAsia="Times New Roman" w:cstheme="minorHAnsi"/>
        </w:rPr>
        <w:t>IPBES 2020</w:t>
      </w:r>
      <w:r w:rsidR="008B021C">
        <w:rPr>
          <w:rFonts w:eastAsia="Times New Roman" w:cstheme="minorHAnsi"/>
        </w:rPr>
        <w:t>; Table 1</w:t>
      </w:r>
      <w:r w:rsidR="008D65B6">
        <w:rPr>
          <w:rFonts w:eastAsia="Times New Roman" w:cstheme="minorHAnsi"/>
        </w:rPr>
        <w:t>)</w:t>
      </w:r>
      <w:r w:rsidR="00D724A2">
        <w:rPr>
          <w:rFonts w:eastAsia="Times New Roman" w:cstheme="minorHAnsi"/>
        </w:rPr>
        <w:t>;</w:t>
      </w:r>
      <w:r w:rsidR="00E53D76">
        <w:rPr>
          <w:rFonts w:eastAsia="Times New Roman" w:cstheme="minorHAnsi"/>
        </w:rPr>
        <w:t xml:space="preserve"> and (4) t</w:t>
      </w:r>
      <w:r w:rsidR="009D638F">
        <w:rPr>
          <w:rFonts w:eastAsia="Times New Roman" w:cstheme="minorHAnsi"/>
        </w:rPr>
        <w:t xml:space="preserve">he </w:t>
      </w:r>
      <w:r w:rsidR="008D65B6">
        <w:rPr>
          <w:rFonts w:eastAsia="Times New Roman" w:cstheme="minorHAnsi"/>
        </w:rPr>
        <w:t xml:space="preserve">close </w:t>
      </w:r>
      <w:r w:rsidR="009D638F">
        <w:rPr>
          <w:rFonts w:eastAsia="Times New Roman" w:cstheme="minorHAnsi"/>
        </w:rPr>
        <w:t xml:space="preserve">relatedness to humans </w:t>
      </w:r>
      <w:r w:rsidR="008D65B6">
        <w:rPr>
          <w:rFonts w:eastAsia="Times New Roman" w:cstheme="minorHAnsi"/>
        </w:rPr>
        <w:t xml:space="preserve">(that is, higher primates) </w:t>
      </w:r>
      <w:r w:rsidR="009D638F">
        <w:rPr>
          <w:rFonts w:eastAsia="Times New Roman" w:cstheme="minorHAnsi"/>
        </w:rPr>
        <w:t xml:space="preserve">was also considered, on the assumption that </w:t>
      </w:r>
      <w:r w:rsidR="008D65B6">
        <w:rPr>
          <w:rFonts w:eastAsia="Times New Roman" w:cstheme="minorHAnsi"/>
        </w:rPr>
        <w:t>they</w:t>
      </w:r>
      <w:r w:rsidR="008D65B6" w:rsidRPr="00196A4F">
        <w:rPr>
          <w:rFonts w:eastAsia="Times New Roman" w:cstheme="minorHAnsi"/>
        </w:rPr>
        <w:t xml:space="preserve"> may share similar immune systems and responses that may facilitate zoonotic infection (</w:t>
      </w:r>
      <w:r w:rsidR="008D65B6">
        <w:rPr>
          <w:rFonts w:eastAsia="Times New Roman" w:cstheme="minorHAnsi"/>
        </w:rPr>
        <w:t>Fig</w:t>
      </w:r>
      <w:r w:rsidR="008B021C">
        <w:rPr>
          <w:rFonts w:eastAsia="Times New Roman" w:cstheme="minorHAnsi"/>
        </w:rPr>
        <w:t>ure</w:t>
      </w:r>
      <w:r w:rsidR="008D65B6">
        <w:rPr>
          <w:rFonts w:eastAsia="Times New Roman" w:cstheme="minorHAnsi"/>
        </w:rPr>
        <w:t xml:space="preserve"> 2; </w:t>
      </w:r>
      <w:r w:rsidR="008D65B6" w:rsidRPr="008D65B6">
        <w:rPr>
          <w:rFonts w:eastAsia="Times New Roman" w:cstheme="minorHAnsi"/>
        </w:rPr>
        <w:t xml:space="preserve">Arundel </w:t>
      </w:r>
      <w:r w:rsidR="008D65B6" w:rsidRPr="005F3122">
        <w:rPr>
          <w:rFonts w:eastAsia="Times New Roman" w:cstheme="minorHAnsi"/>
          <w:i/>
          <w:iCs/>
        </w:rPr>
        <w:t>et al</w:t>
      </w:r>
      <w:r w:rsidR="008D65B6" w:rsidRPr="008D65B6">
        <w:rPr>
          <w:rFonts w:eastAsia="Times New Roman" w:cstheme="minorHAnsi"/>
        </w:rPr>
        <w:t xml:space="preserve">. 1977, Swift </w:t>
      </w:r>
      <w:r w:rsidR="008D65B6" w:rsidRPr="005F3122">
        <w:rPr>
          <w:rFonts w:eastAsia="Times New Roman" w:cstheme="minorHAnsi"/>
          <w:i/>
          <w:iCs/>
        </w:rPr>
        <w:t>et al</w:t>
      </w:r>
      <w:r w:rsidR="008D65B6" w:rsidRPr="008D65B6">
        <w:rPr>
          <w:rFonts w:eastAsia="Times New Roman" w:cstheme="minorHAnsi"/>
        </w:rPr>
        <w:t xml:space="preserve">. 2007, Cantlay </w:t>
      </w:r>
      <w:r w:rsidR="008D65B6" w:rsidRPr="008D65B6">
        <w:rPr>
          <w:rFonts w:eastAsia="Times New Roman" w:cstheme="minorHAnsi"/>
          <w:i/>
          <w:iCs/>
        </w:rPr>
        <w:t>et al.</w:t>
      </w:r>
      <w:r w:rsidR="008D65B6" w:rsidRPr="008D65B6">
        <w:rPr>
          <w:rFonts w:eastAsia="Times New Roman" w:cstheme="minorHAnsi"/>
        </w:rPr>
        <w:t xml:space="preserve"> 2017, Greatorex </w:t>
      </w:r>
      <w:r w:rsidR="008D65B6" w:rsidRPr="005F3122">
        <w:rPr>
          <w:rFonts w:eastAsia="Times New Roman" w:cstheme="minorHAnsi"/>
          <w:i/>
          <w:iCs/>
        </w:rPr>
        <w:t>et al</w:t>
      </w:r>
      <w:r w:rsidR="008D65B6" w:rsidRPr="008D65B6">
        <w:rPr>
          <w:rFonts w:eastAsia="Times New Roman" w:cstheme="minorHAnsi"/>
        </w:rPr>
        <w:t xml:space="preserve">. 2017, Huong </w:t>
      </w:r>
      <w:r w:rsidR="008D65B6" w:rsidRPr="005F3122">
        <w:rPr>
          <w:rFonts w:eastAsia="Times New Roman" w:cstheme="minorHAnsi"/>
          <w:i/>
          <w:iCs/>
        </w:rPr>
        <w:t>et al</w:t>
      </w:r>
      <w:r w:rsidR="008D65B6" w:rsidRPr="008D65B6">
        <w:rPr>
          <w:rFonts w:eastAsia="Times New Roman" w:cstheme="minorHAnsi"/>
        </w:rPr>
        <w:t xml:space="preserve">. 2020, Pruvot </w:t>
      </w:r>
      <w:r w:rsidR="008D65B6" w:rsidRPr="005F3122">
        <w:rPr>
          <w:rFonts w:eastAsia="Times New Roman" w:cstheme="minorHAnsi"/>
          <w:i/>
          <w:iCs/>
        </w:rPr>
        <w:t>et al</w:t>
      </w:r>
      <w:r w:rsidR="008D65B6" w:rsidRPr="008D65B6">
        <w:rPr>
          <w:rFonts w:eastAsia="Times New Roman" w:cstheme="minorHAnsi"/>
        </w:rPr>
        <w:t>. 2020)</w:t>
      </w:r>
      <w:r w:rsidR="008D65B6">
        <w:rPr>
          <w:rFonts w:eastAsia="Times New Roman" w:cstheme="minorHAnsi"/>
        </w:rPr>
        <w:t>.</w:t>
      </w:r>
      <w:r w:rsidR="009D638F">
        <w:rPr>
          <w:rFonts w:eastAsia="Times New Roman" w:cstheme="minorHAnsi"/>
        </w:rPr>
        <w:t xml:space="preserve"> The scoring criteria for these variables are provided in the sheet “</w:t>
      </w:r>
      <w:r w:rsidR="009D638F" w:rsidRPr="008D65B6">
        <w:rPr>
          <w:rFonts w:eastAsia="Times New Roman" w:cstheme="minorHAnsi"/>
          <w:i/>
          <w:iCs/>
        </w:rPr>
        <w:t>High Risk Taxa</w:t>
      </w:r>
      <w:r w:rsidR="009D638F">
        <w:rPr>
          <w:rFonts w:eastAsia="Times New Roman" w:cstheme="minorHAnsi"/>
        </w:rPr>
        <w:t xml:space="preserve">” in the </w:t>
      </w:r>
      <w:r w:rsidR="00B35184">
        <w:rPr>
          <w:rFonts w:eastAsia="Times New Roman" w:cstheme="minorHAnsi"/>
        </w:rPr>
        <w:t>analytical tool</w:t>
      </w:r>
      <w:r w:rsidR="009D638F">
        <w:rPr>
          <w:rFonts w:eastAsia="Times New Roman" w:cstheme="minorHAnsi"/>
        </w:rPr>
        <w:t xml:space="preserve"> (Fig</w:t>
      </w:r>
      <w:r w:rsidR="008F098D">
        <w:rPr>
          <w:rFonts w:eastAsia="Times New Roman" w:cstheme="minorHAnsi"/>
        </w:rPr>
        <w:t>.</w:t>
      </w:r>
      <w:r w:rsidR="009D638F">
        <w:rPr>
          <w:rFonts w:eastAsia="Times New Roman" w:cstheme="minorHAnsi"/>
        </w:rPr>
        <w:t xml:space="preserve"> </w:t>
      </w:r>
      <w:r w:rsidR="00D62C00">
        <w:rPr>
          <w:rFonts w:eastAsia="Times New Roman" w:cstheme="minorHAnsi"/>
        </w:rPr>
        <w:t>2</w:t>
      </w:r>
      <w:r w:rsidR="00B35184">
        <w:rPr>
          <w:rFonts w:eastAsia="Times New Roman" w:cstheme="minorHAnsi"/>
        </w:rPr>
        <w:t>, Supplementary Material</w:t>
      </w:r>
      <w:r w:rsidR="00CD5679">
        <w:rPr>
          <w:rFonts w:eastAsia="Times New Roman" w:cstheme="minorHAnsi"/>
        </w:rPr>
        <w:t xml:space="preserve"> Appendix </w:t>
      </w:r>
      <w:r w:rsidR="00C8147D">
        <w:rPr>
          <w:rFonts w:eastAsia="Times New Roman" w:cstheme="minorHAnsi"/>
        </w:rPr>
        <w:t>1</w:t>
      </w:r>
      <w:r w:rsidR="009D638F">
        <w:rPr>
          <w:rFonts w:eastAsia="Times New Roman" w:cstheme="minorHAnsi"/>
        </w:rPr>
        <w:t>)</w:t>
      </w:r>
      <w:r w:rsidR="00E61586">
        <w:rPr>
          <w:rFonts w:eastAsia="Times New Roman" w:cstheme="minorHAnsi"/>
        </w:rPr>
        <w:t xml:space="preserve"> and </w:t>
      </w:r>
      <w:r w:rsidR="00E61586" w:rsidRPr="00E61586">
        <w:t>include relatedness to humans, taxon known to host diverse, serious pathogen community, likelihood of diversity of serious pathogens hosted by taxon, and historical evidence of taxon as primary or intermediate host of serious emerging infectious disease and pandemics.</w:t>
      </w:r>
    </w:p>
    <w:p w14:paraId="118C6F94" w14:textId="77777777" w:rsidR="008B021C" w:rsidRDefault="008B021C">
      <w:r>
        <w:br w:type="page"/>
      </w:r>
    </w:p>
    <w:p w14:paraId="05F768C0" w14:textId="425C5807" w:rsidR="00E61586" w:rsidRDefault="008B021C" w:rsidP="00DF3CCD">
      <w:pPr>
        <w:spacing w:line="240" w:lineRule="auto"/>
        <w:jc w:val="both"/>
      </w:pPr>
      <w:r>
        <w:lastRenderedPageBreak/>
        <w:t xml:space="preserve">Table 1. </w:t>
      </w:r>
      <w:r w:rsidRPr="00566271">
        <w:rPr>
          <w:rFonts w:ascii="Calibri" w:hAnsi="Calibri" w:cs="Calibri"/>
          <w:i/>
          <w:iCs/>
          <w:color w:val="000000"/>
        </w:rPr>
        <w:t>Key sources for disease risk level for different taxa commonly traded in the Asia-Pacific Region</w:t>
      </w:r>
      <w:r w:rsidR="00E127C7">
        <w:rPr>
          <w:rFonts w:ascii="Calibri" w:hAnsi="Calibri" w:cs="Calibri"/>
          <w:i/>
          <w:iCs/>
          <w:color w:val="000000"/>
        </w:rPr>
        <w:t>.</w:t>
      </w:r>
    </w:p>
    <w:tbl>
      <w:tblPr>
        <w:tblW w:w="10141" w:type="dxa"/>
        <w:tblInd w:w="-3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0141"/>
      </w:tblGrid>
      <w:tr w:rsidR="008B021C" w:rsidRPr="00A40DED" w14:paraId="76131691" w14:textId="77777777" w:rsidTr="00A40DED">
        <w:trPr>
          <w:trHeight w:val="503"/>
        </w:trPr>
        <w:tc>
          <w:tcPr>
            <w:tcW w:w="10141" w:type="dxa"/>
            <w:shd w:val="clear" w:color="auto" w:fill="BFBFBF" w:themeFill="background1" w:themeFillShade="BF"/>
            <w:tcMar>
              <w:top w:w="15" w:type="dxa"/>
              <w:left w:w="15" w:type="dxa"/>
              <w:bottom w:w="0" w:type="dxa"/>
              <w:right w:w="15" w:type="dxa"/>
            </w:tcMar>
            <w:hideMark/>
          </w:tcPr>
          <w:p w14:paraId="147560E6" w14:textId="677B30A1" w:rsidR="008B021C" w:rsidRPr="00B60C62" w:rsidRDefault="008B021C" w:rsidP="00BC51D6">
            <w:pPr>
              <w:spacing w:after="0" w:line="240" w:lineRule="auto"/>
              <w:rPr>
                <w:rFonts w:ascii="Calibri" w:hAnsi="Calibri" w:cs="Calibri"/>
                <w:b/>
                <w:bCs/>
                <w:sz w:val="18"/>
                <w:szCs w:val="18"/>
                <w:lang w:val="fr-FR"/>
              </w:rPr>
            </w:pPr>
            <w:r w:rsidRPr="00B60C62">
              <w:rPr>
                <w:rFonts w:ascii="Calibri" w:hAnsi="Calibri" w:cs="Calibri"/>
                <w:b/>
                <w:bCs/>
                <w:sz w:val="18"/>
                <w:szCs w:val="18"/>
                <w:lang w:val="fr-FR"/>
              </w:rPr>
              <w:t xml:space="preserve">Primates (great apes, such as orangutan, gibbons) – </w:t>
            </w:r>
            <w:r w:rsidRPr="00B60C62">
              <w:rPr>
                <w:rFonts w:ascii="Calibri" w:hAnsi="Calibri" w:cs="Calibri"/>
                <w:bCs/>
                <w:sz w:val="18"/>
                <w:szCs w:val="18"/>
                <w:lang w:val="fr-FR"/>
              </w:rPr>
              <w:t xml:space="preserve">Mutombo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1983, Warren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1999, Nunn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2005, </w:t>
            </w:r>
            <w:r>
              <w:rPr>
                <w:rFonts w:ascii="Calibri" w:hAnsi="Calibri" w:cs="Calibri"/>
                <w:bCs/>
                <w:sz w:val="18"/>
                <w:szCs w:val="18"/>
                <w:lang w:val="fr-FR"/>
              </w:rPr>
              <w:t xml:space="preserve">Caillaud </w:t>
            </w:r>
            <w:r w:rsidRPr="00AA4F36">
              <w:rPr>
                <w:rFonts w:ascii="Calibri" w:hAnsi="Calibri" w:cs="Calibri"/>
                <w:bCs/>
                <w:i/>
                <w:iCs/>
                <w:sz w:val="18"/>
                <w:szCs w:val="18"/>
                <w:lang w:val="fr-FR"/>
              </w:rPr>
              <w:t>et al.</w:t>
            </w:r>
            <w:r>
              <w:rPr>
                <w:rFonts w:ascii="Calibri" w:hAnsi="Calibri" w:cs="Calibri"/>
                <w:bCs/>
                <w:sz w:val="18"/>
                <w:szCs w:val="18"/>
                <w:lang w:val="fr-FR"/>
              </w:rPr>
              <w:t xml:space="preserve"> 2006, </w:t>
            </w:r>
            <w:r w:rsidRPr="00B60C62">
              <w:rPr>
                <w:rFonts w:ascii="Calibri" w:hAnsi="Calibri" w:cs="Calibri"/>
                <w:bCs/>
                <w:sz w:val="18"/>
                <w:szCs w:val="18"/>
                <w:lang w:val="fr-FR"/>
              </w:rPr>
              <w:t xml:space="preserve">Childs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2007, </w:t>
            </w:r>
            <w:r>
              <w:rPr>
                <w:rFonts w:ascii="Calibri" w:hAnsi="Calibri" w:cs="Calibri"/>
                <w:bCs/>
                <w:sz w:val="18"/>
                <w:szCs w:val="18"/>
                <w:lang w:val="fr-FR"/>
              </w:rPr>
              <w:t xml:space="preserve">Davies &amp; Pedersen 2008, </w:t>
            </w:r>
            <w:r w:rsidRPr="00B60C62">
              <w:rPr>
                <w:rFonts w:ascii="Calibri" w:hAnsi="Calibri" w:cs="Calibri"/>
                <w:bCs/>
                <w:sz w:val="18"/>
                <w:szCs w:val="18"/>
                <w:lang w:val="fr-FR"/>
              </w:rPr>
              <w:t xml:space="preserve">Goldberg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2008</w:t>
            </w:r>
            <w:r w:rsidRPr="00B60C62">
              <w:rPr>
                <w:rFonts w:cstheme="minorHAnsi"/>
                <w:bCs/>
                <w:sz w:val="18"/>
                <w:szCs w:val="18"/>
                <w:lang w:val="fr-FR"/>
              </w:rPr>
              <w:t xml:space="preserve">, </w:t>
            </w:r>
            <w:r>
              <w:rPr>
                <w:rFonts w:cstheme="minorHAnsi"/>
                <w:bCs/>
                <w:sz w:val="18"/>
                <w:szCs w:val="18"/>
                <w:lang w:val="fr-FR"/>
              </w:rPr>
              <w:t xml:space="preserve">Keele </w:t>
            </w:r>
            <w:r w:rsidRPr="00D87BEE">
              <w:rPr>
                <w:rFonts w:cstheme="minorHAnsi"/>
                <w:bCs/>
                <w:i/>
                <w:iCs/>
                <w:sz w:val="18"/>
                <w:szCs w:val="18"/>
                <w:lang w:val="fr-FR"/>
              </w:rPr>
              <w:t>et al.</w:t>
            </w:r>
            <w:r>
              <w:rPr>
                <w:rFonts w:cstheme="minorHAnsi"/>
                <w:bCs/>
                <w:sz w:val="18"/>
                <w:szCs w:val="18"/>
                <w:lang w:val="fr-FR"/>
              </w:rPr>
              <w:t xml:space="preserve"> 2008, </w:t>
            </w:r>
            <w:r w:rsidRPr="00B60C62">
              <w:rPr>
                <w:rFonts w:cstheme="minorHAnsi"/>
                <w:bCs/>
                <w:sz w:val="18"/>
                <w:szCs w:val="18"/>
                <w:lang w:val="fr-FR"/>
              </w:rPr>
              <w:t xml:space="preserve">Burgos-Rodriguez 2011, </w:t>
            </w:r>
            <w:r w:rsidRPr="00B60C62">
              <w:rPr>
                <w:rFonts w:ascii="Calibri" w:hAnsi="Calibri" w:cs="Calibri"/>
                <w:bCs/>
                <w:sz w:val="18"/>
                <w:szCs w:val="18"/>
                <w:lang w:val="fr-FR"/>
              </w:rPr>
              <w:t xml:space="preserve">Essbauer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2010, </w:t>
            </w:r>
            <w:hyperlink r:id="rId11" w:anchor="!" w:history="1">
              <w:r w:rsidRPr="00B60C62">
                <w:rPr>
                  <w:rStyle w:val="text"/>
                  <w:rFonts w:cstheme="minorHAnsi"/>
                  <w:bCs/>
                  <w:sz w:val="18"/>
                  <w:szCs w:val="18"/>
                  <w:lang w:val="fr-FR"/>
                </w:rPr>
                <w:t>Calvignac-Spencer</w:t>
              </w:r>
            </w:hyperlink>
            <w:r w:rsidRPr="00B60C62">
              <w:rPr>
                <w:rFonts w:cstheme="minorHAnsi"/>
                <w:bCs/>
                <w:sz w:val="18"/>
                <w:szCs w:val="18"/>
                <w:lang w:val="fr-FR"/>
              </w:rPr>
              <w:t xml:space="preserve"> </w:t>
            </w:r>
            <w:r w:rsidRPr="00B60C62">
              <w:rPr>
                <w:rFonts w:cstheme="minorHAnsi"/>
                <w:bCs/>
                <w:i/>
                <w:iCs/>
                <w:sz w:val="18"/>
                <w:szCs w:val="18"/>
                <w:lang w:val="fr-FR"/>
              </w:rPr>
              <w:t>et al.</w:t>
            </w:r>
            <w:r w:rsidRPr="00B60C62">
              <w:rPr>
                <w:rFonts w:cstheme="minorHAnsi"/>
                <w:bCs/>
                <w:sz w:val="18"/>
                <w:szCs w:val="18"/>
                <w:lang w:val="fr-FR"/>
              </w:rPr>
              <w:t xml:space="preserve"> 2012, Ellis </w:t>
            </w:r>
            <w:r w:rsidRPr="00B60C62">
              <w:rPr>
                <w:rFonts w:cstheme="minorHAnsi"/>
                <w:bCs/>
                <w:i/>
                <w:iCs/>
                <w:sz w:val="18"/>
                <w:szCs w:val="18"/>
                <w:lang w:val="fr-FR"/>
              </w:rPr>
              <w:t>et al.</w:t>
            </w:r>
            <w:r w:rsidRPr="00B60C62">
              <w:rPr>
                <w:rFonts w:cstheme="minorHAnsi"/>
                <w:bCs/>
                <w:sz w:val="18"/>
                <w:szCs w:val="18"/>
                <w:lang w:val="fr-FR"/>
              </w:rPr>
              <w:t xml:space="preserve"> 2012, Merck Veterinary Manual 2014,</w:t>
            </w:r>
            <w:r>
              <w:rPr>
                <w:rFonts w:cstheme="minorHAnsi"/>
                <w:bCs/>
                <w:sz w:val="18"/>
                <w:szCs w:val="18"/>
                <w:lang w:val="fr-FR"/>
              </w:rPr>
              <w:t xml:space="preserve"> Wang &amp; Crameri 2014, </w:t>
            </w:r>
            <w:r w:rsidRPr="00B60C62">
              <w:rPr>
                <w:rFonts w:cstheme="minorHAnsi"/>
                <w:bCs/>
                <w:sz w:val="18"/>
                <w:szCs w:val="18"/>
                <w:lang w:val="fr-FR"/>
              </w:rPr>
              <w:t xml:space="preserve">Greatorex </w:t>
            </w:r>
            <w:r w:rsidRPr="00B60C62">
              <w:rPr>
                <w:rFonts w:cstheme="minorHAnsi"/>
                <w:bCs/>
                <w:i/>
                <w:iCs/>
                <w:sz w:val="18"/>
                <w:szCs w:val="18"/>
                <w:lang w:val="fr-FR"/>
              </w:rPr>
              <w:t>et al</w:t>
            </w:r>
            <w:r w:rsidRPr="00B60C62">
              <w:rPr>
                <w:rFonts w:ascii="Calibri" w:hAnsi="Calibri" w:cs="Calibri"/>
                <w:bCs/>
                <w:i/>
                <w:iCs/>
                <w:sz w:val="18"/>
                <w:szCs w:val="18"/>
                <w:lang w:val="fr-FR"/>
              </w:rPr>
              <w:t>.</w:t>
            </w:r>
            <w:r w:rsidRPr="00B60C62">
              <w:rPr>
                <w:rFonts w:ascii="Calibri" w:hAnsi="Calibri" w:cs="Calibri"/>
                <w:bCs/>
                <w:sz w:val="18"/>
                <w:szCs w:val="18"/>
                <w:lang w:val="fr-FR"/>
              </w:rPr>
              <w:t xml:space="preserve"> 2016, Cantlay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2017, Olival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2017, Betse</w:t>
            </w:r>
            <w:r w:rsidR="002E3304">
              <w:rPr>
                <w:rFonts w:ascii="Calibri" w:hAnsi="Calibri" w:cs="Calibri"/>
                <w:bCs/>
                <w:sz w:val="18"/>
                <w:szCs w:val="18"/>
                <w:lang w:val="fr-FR"/>
              </w:rPr>
              <w:t>m</w:t>
            </w:r>
            <w:r w:rsidRPr="00B60C62">
              <w:rPr>
                <w:rFonts w:ascii="Calibri" w:hAnsi="Calibri" w:cs="Calibri"/>
                <w:bCs/>
                <w:sz w:val="18"/>
                <w:szCs w:val="18"/>
                <w:lang w:val="fr-FR"/>
              </w:rPr>
              <w:t xml:space="preserve">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w:t>
            </w:r>
            <w:r w:rsidR="002E3304">
              <w:rPr>
                <w:rFonts w:ascii="Calibri" w:hAnsi="Calibri" w:cs="Calibri"/>
                <w:bCs/>
                <w:sz w:val="18"/>
                <w:szCs w:val="18"/>
                <w:lang w:val="fr-FR"/>
              </w:rPr>
              <w:t>1</w:t>
            </w:r>
            <w:r w:rsidRPr="00B60C62">
              <w:rPr>
                <w:rFonts w:ascii="Calibri" w:hAnsi="Calibri" w:cs="Calibri"/>
                <w:bCs/>
                <w:sz w:val="18"/>
                <w:szCs w:val="18"/>
                <w:lang w:val="fr-FR"/>
              </w:rPr>
              <w:t xml:space="preserve">, </w:t>
            </w:r>
            <w:r>
              <w:rPr>
                <w:rFonts w:ascii="Calibri" w:hAnsi="Calibri" w:cs="Calibri"/>
                <w:bCs/>
                <w:sz w:val="18"/>
                <w:szCs w:val="18"/>
                <w:lang w:val="fr-FR"/>
              </w:rPr>
              <w:t xml:space="preserve">OIE 2019, Damas </w:t>
            </w:r>
            <w:r w:rsidRPr="0095565C">
              <w:rPr>
                <w:rFonts w:ascii="Calibri" w:hAnsi="Calibri" w:cs="Calibri"/>
                <w:bCs/>
                <w:i/>
                <w:iCs/>
                <w:sz w:val="18"/>
                <w:szCs w:val="18"/>
                <w:lang w:val="fr-FR"/>
              </w:rPr>
              <w:t>et al.</w:t>
            </w:r>
            <w:r>
              <w:rPr>
                <w:rFonts w:ascii="Calibri" w:hAnsi="Calibri" w:cs="Calibri"/>
                <w:bCs/>
                <w:sz w:val="18"/>
                <w:szCs w:val="18"/>
                <w:lang w:val="fr-FR"/>
              </w:rPr>
              <w:t xml:space="preserve"> 2020,</w:t>
            </w:r>
            <w:r w:rsidRPr="00B60C62">
              <w:rPr>
                <w:rFonts w:ascii="Calibri" w:hAnsi="Calibri" w:cs="Calibri"/>
                <w:bCs/>
                <w:sz w:val="18"/>
                <w:szCs w:val="18"/>
                <w:lang w:val="fr-FR"/>
              </w:rPr>
              <w:t xml:space="preserve"> IPBES 2020, Jo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2020, </w:t>
            </w:r>
            <w:r>
              <w:rPr>
                <w:rFonts w:ascii="Calibri" w:hAnsi="Calibri" w:cs="Calibri"/>
                <w:bCs/>
                <w:sz w:val="18"/>
                <w:szCs w:val="18"/>
                <w:lang w:val="fr-FR"/>
              </w:rPr>
              <w:t xml:space="preserve">Johnson </w:t>
            </w:r>
            <w:r w:rsidRPr="0002049D">
              <w:rPr>
                <w:rFonts w:ascii="Calibri" w:hAnsi="Calibri" w:cs="Calibri"/>
                <w:bCs/>
                <w:i/>
                <w:iCs/>
                <w:sz w:val="18"/>
                <w:szCs w:val="18"/>
                <w:lang w:val="fr-FR"/>
              </w:rPr>
              <w:t>et al.</w:t>
            </w:r>
            <w:r>
              <w:rPr>
                <w:rFonts w:ascii="Calibri" w:hAnsi="Calibri" w:cs="Calibri"/>
                <w:bCs/>
                <w:sz w:val="18"/>
                <w:szCs w:val="18"/>
                <w:lang w:val="fr-FR"/>
              </w:rPr>
              <w:t xml:space="preserve"> 2020, </w:t>
            </w:r>
            <w:r w:rsidRPr="00B60C62">
              <w:rPr>
                <w:rFonts w:ascii="Calibri" w:hAnsi="Calibri" w:cs="Calibri"/>
                <w:bCs/>
                <w:sz w:val="18"/>
                <w:szCs w:val="18"/>
                <w:lang w:val="fr-FR"/>
              </w:rPr>
              <w:t xml:space="preserve">Liu 2020, Pruvot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2020</w:t>
            </w:r>
          </w:p>
        </w:tc>
      </w:tr>
      <w:tr w:rsidR="008B021C" w:rsidRPr="00A40DED" w14:paraId="5340D151" w14:textId="77777777" w:rsidTr="00A40DED">
        <w:trPr>
          <w:trHeight w:val="516"/>
        </w:trPr>
        <w:tc>
          <w:tcPr>
            <w:tcW w:w="10141" w:type="dxa"/>
            <w:shd w:val="clear" w:color="auto" w:fill="BFBFBF" w:themeFill="background1" w:themeFillShade="BF"/>
            <w:tcMar>
              <w:top w:w="15" w:type="dxa"/>
              <w:left w:w="15" w:type="dxa"/>
              <w:bottom w:w="0" w:type="dxa"/>
              <w:right w:w="15" w:type="dxa"/>
            </w:tcMar>
            <w:hideMark/>
          </w:tcPr>
          <w:p w14:paraId="5555AFA9" w14:textId="7C05848D" w:rsidR="008B021C" w:rsidRPr="00B60C62" w:rsidRDefault="008B021C" w:rsidP="00BC51D6">
            <w:pPr>
              <w:spacing w:after="0" w:line="240" w:lineRule="auto"/>
              <w:rPr>
                <w:rFonts w:ascii="Calibri" w:hAnsi="Calibri" w:cs="Calibri"/>
                <w:b/>
                <w:bCs/>
                <w:sz w:val="18"/>
                <w:szCs w:val="18"/>
                <w:lang w:val="fr-FR"/>
              </w:rPr>
            </w:pPr>
            <w:r w:rsidRPr="00B60C62">
              <w:rPr>
                <w:rFonts w:ascii="Calibri" w:hAnsi="Calibri" w:cs="Calibri"/>
                <w:b/>
                <w:bCs/>
                <w:sz w:val="18"/>
                <w:szCs w:val="18"/>
                <w:lang w:val="fr-FR"/>
              </w:rPr>
              <w:t xml:space="preserve">Bats - </w:t>
            </w:r>
            <w:r w:rsidRPr="00B60C62">
              <w:rPr>
                <w:rFonts w:ascii="Calibri" w:hAnsi="Calibri" w:cs="Calibri"/>
                <w:bCs/>
                <w:sz w:val="18"/>
                <w:szCs w:val="18"/>
                <w:lang w:val="fr-FR"/>
              </w:rPr>
              <w:t xml:space="preserve">Yob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2001, </w:t>
            </w:r>
            <w:r>
              <w:rPr>
                <w:rFonts w:ascii="Calibri" w:hAnsi="Calibri" w:cs="Calibri"/>
                <w:bCs/>
                <w:sz w:val="18"/>
                <w:szCs w:val="18"/>
                <w:lang w:val="fr-FR"/>
              </w:rPr>
              <w:t xml:space="preserve">Lau </w:t>
            </w:r>
            <w:r w:rsidRPr="005F3122">
              <w:rPr>
                <w:rFonts w:ascii="Calibri" w:hAnsi="Calibri" w:cs="Calibri"/>
                <w:bCs/>
                <w:i/>
                <w:iCs/>
                <w:sz w:val="18"/>
                <w:szCs w:val="18"/>
                <w:lang w:val="fr-FR"/>
              </w:rPr>
              <w:t>et al.</w:t>
            </w:r>
            <w:r>
              <w:rPr>
                <w:rFonts w:ascii="Calibri" w:hAnsi="Calibri" w:cs="Calibri"/>
                <w:bCs/>
                <w:sz w:val="18"/>
                <w:szCs w:val="18"/>
                <w:lang w:val="fr-FR"/>
              </w:rPr>
              <w:t xml:space="preserve"> 2005, Leroy </w:t>
            </w:r>
            <w:r w:rsidRPr="00D11B38">
              <w:rPr>
                <w:rFonts w:ascii="Calibri" w:hAnsi="Calibri" w:cs="Calibri"/>
                <w:bCs/>
                <w:i/>
                <w:iCs/>
                <w:sz w:val="18"/>
                <w:szCs w:val="18"/>
                <w:lang w:val="fr-FR"/>
              </w:rPr>
              <w:t>et al.</w:t>
            </w:r>
            <w:r>
              <w:rPr>
                <w:rFonts w:ascii="Calibri" w:hAnsi="Calibri" w:cs="Calibri"/>
                <w:bCs/>
                <w:sz w:val="18"/>
                <w:szCs w:val="18"/>
                <w:lang w:val="fr-FR"/>
              </w:rPr>
              <w:t xml:space="preserve"> 2005, </w:t>
            </w:r>
            <w:r w:rsidRPr="00B60C62">
              <w:rPr>
                <w:rFonts w:eastAsia="Times New Roman" w:cstheme="minorHAnsi"/>
                <w:bCs/>
                <w:sz w:val="18"/>
                <w:szCs w:val="18"/>
                <w:lang w:val="fr-FR"/>
              </w:rPr>
              <w:t xml:space="preserve">Li </w:t>
            </w:r>
            <w:r w:rsidRPr="00B60C62">
              <w:rPr>
                <w:rFonts w:eastAsia="Times New Roman" w:cstheme="minorHAnsi"/>
                <w:bCs/>
                <w:i/>
                <w:iCs/>
                <w:sz w:val="18"/>
                <w:szCs w:val="18"/>
                <w:lang w:val="fr-FR"/>
              </w:rPr>
              <w:t>et al.</w:t>
            </w:r>
            <w:r w:rsidRPr="00B60C62">
              <w:rPr>
                <w:rFonts w:eastAsia="Times New Roman" w:cstheme="minorHAnsi"/>
                <w:bCs/>
                <w:sz w:val="18"/>
                <w:szCs w:val="18"/>
                <w:lang w:val="fr-FR"/>
              </w:rPr>
              <w:t xml:space="preserve"> 2005, Calisher </w:t>
            </w:r>
            <w:r w:rsidRPr="00B60C62">
              <w:rPr>
                <w:rFonts w:eastAsia="Times New Roman" w:cstheme="minorHAnsi"/>
                <w:bCs/>
                <w:i/>
                <w:iCs/>
                <w:sz w:val="18"/>
                <w:szCs w:val="18"/>
                <w:lang w:val="fr-FR"/>
              </w:rPr>
              <w:t>et al.</w:t>
            </w:r>
            <w:r w:rsidRPr="00B60C62">
              <w:rPr>
                <w:rFonts w:eastAsia="Times New Roman" w:cstheme="minorHAnsi"/>
                <w:bCs/>
                <w:sz w:val="18"/>
                <w:szCs w:val="18"/>
                <w:lang w:val="fr-FR"/>
              </w:rPr>
              <w:t xml:space="preserve"> 2006, Wang </w:t>
            </w:r>
            <w:r w:rsidRPr="00B60C62">
              <w:rPr>
                <w:rFonts w:eastAsia="Times New Roman" w:cstheme="minorHAnsi"/>
                <w:bCs/>
                <w:i/>
                <w:iCs/>
                <w:sz w:val="18"/>
                <w:szCs w:val="18"/>
                <w:lang w:val="fr-FR"/>
              </w:rPr>
              <w:t>et al.</w:t>
            </w:r>
            <w:r w:rsidRPr="00B60C62">
              <w:rPr>
                <w:rFonts w:eastAsia="Times New Roman" w:cstheme="minorHAnsi"/>
                <w:bCs/>
                <w:sz w:val="18"/>
                <w:szCs w:val="18"/>
                <w:lang w:val="fr-FR"/>
              </w:rPr>
              <w:t xml:space="preserve"> 2006, </w:t>
            </w:r>
            <w:r w:rsidRPr="00B60C62">
              <w:rPr>
                <w:rFonts w:ascii="Calibri" w:hAnsi="Calibri" w:cs="Calibri"/>
                <w:bCs/>
                <w:sz w:val="18"/>
                <w:szCs w:val="18"/>
                <w:lang w:val="fr-FR"/>
              </w:rPr>
              <w:t xml:space="preserve">Childs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2007, </w:t>
            </w:r>
            <w:r>
              <w:rPr>
                <w:rFonts w:ascii="Calibri" w:hAnsi="Calibri" w:cs="Calibri"/>
                <w:bCs/>
                <w:sz w:val="18"/>
                <w:szCs w:val="18"/>
                <w:lang w:val="fr-FR"/>
              </w:rPr>
              <w:t xml:space="preserve">Towner </w:t>
            </w:r>
            <w:r w:rsidRPr="00C47933">
              <w:rPr>
                <w:rFonts w:ascii="Calibri" w:hAnsi="Calibri" w:cs="Calibri"/>
                <w:bCs/>
                <w:i/>
                <w:iCs/>
                <w:sz w:val="18"/>
                <w:szCs w:val="18"/>
                <w:lang w:val="fr-FR"/>
              </w:rPr>
              <w:t>et al.</w:t>
            </w:r>
            <w:r>
              <w:rPr>
                <w:rFonts w:ascii="Calibri" w:hAnsi="Calibri" w:cs="Calibri"/>
                <w:bCs/>
                <w:sz w:val="18"/>
                <w:szCs w:val="18"/>
                <w:lang w:val="fr-FR"/>
              </w:rPr>
              <w:t xml:space="preserve"> 2007, </w:t>
            </w:r>
            <w:r w:rsidRPr="00B60C62">
              <w:rPr>
                <w:rFonts w:ascii="Calibri" w:hAnsi="Calibri" w:cs="Calibri"/>
                <w:bCs/>
                <w:sz w:val="18"/>
                <w:szCs w:val="18"/>
                <w:lang w:val="fr-FR"/>
              </w:rPr>
              <w:t xml:space="preserve">Shi &amp; Hu 2008, </w:t>
            </w:r>
            <w:r>
              <w:rPr>
                <w:rFonts w:ascii="Calibri" w:hAnsi="Calibri" w:cs="Calibri"/>
                <w:bCs/>
                <w:sz w:val="18"/>
                <w:szCs w:val="18"/>
                <w:lang w:val="fr-FR"/>
              </w:rPr>
              <w:t xml:space="preserve">Plowright </w:t>
            </w:r>
            <w:r w:rsidRPr="00D51ED9">
              <w:rPr>
                <w:rFonts w:ascii="Calibri" w:hAnsi="Calibri" w:cs="Calibri"/>
                <w:bCs/>
                <w:i/>
                <w:iCs/>
                <w:sz w:val="18"/>
                <w:szCs w:val="18"/>
                <w:lang w:val="fr-FR"/>
              </w:rPr>
              <w:t>et</w:t>
            </w:r>
            <w:r>
              <w:rPr>
                <w:rFonts w:ascii="Calibri" w:hAnsi="Calibri" w:cs="Calibri"/>
                <w:bCs/>
                <w:sz w:val="18"/>
                <w:szCs w:val="18"/>
                <w:lang w:val="fr-FR"/>
              </w:rPr>
              <w:t xml:space="preserve"> </w:t>
            </w:r>
            <w:r w:rsidRPr="00D51ED9">
              <w:rPr>
                <w:rFonts w:ascii="Calibri" w:hAnsi="Calibri" w:cs="Calibri"/>
                <w:bCs/>
                <w:i/>
                <w:iCs/>
                <w:sz w:val="18"/>
                <w:szCs w:val="18"/>
                <w:lang w:val="fr-FR"/>
              </w:rPr>
              <w:t>al.</w:t>
            </w:r>
            <w:r>
              <w:rPr>
                <w:rFonts w:ascii="Calibri" w:hAnsi="Calibri" w:cs="Calibri"/>
                <w:bCs/>
                <w:sz w:val="18"/>
                <w:szCs w:val="18"/>
                <w:lang w:val="fr-FR"/>
              </w:rPr>
              <w:t xml:space="preserve"> 2011, </w:t>
            </w:r>
            <w:r w:rsidRPr="00B60C62">
              <w:rPr>
                <w:rFonts w:eastAsia="Times New Roman" w:cstheme="minorHAnsi"/>
                <w:bCs/>
                <w:sz w:val="18"/>
                <w:szCs w:val="18"/>
                <w:lang w:val="fr-FR"/>
              </w:rPr>
              <w:t xml:space="preserve">Drexler </w:t>
            </w:r>
            <w:r w:rsidRPr="00B60C62">
              <w:rPr>
                <w:rFonts w:eastAsia="Times New Roman" w:cstheme="minorHAnsi"/>
                <w:bCs/>
                <w:i/>
                <w:iCs/>
                <w:sz w:val="18"/>
                <w:szCs w:val="18"/>
                <w:lang w:val="fr-FR"/>
              </w:rPr>
              <w:t>et al.</w:t>
            </w:r>
            <w:r w:rsidRPr="00B60C62">
              <w:rPr>
                <w:rFonts w:eastAsia="Times New Roman" w:cstheme="minorHAnsi"/>
                <w:bCs/>
                <w:sz w:val="18"/>
                <w:szCs w:val="18"/>
                <w:lang w:val="fr-FR"/>
              </w:rPr>
              <w:t xml:space="preserve"> 2012, Chan </w:t>
            </w:r>
            <w:r w:rsidRPr="00B60C62">
              <w:rPr>
                <w:rFonts w:eastAsia="Times New Roman" w:cstheme="minorHAnsi"/>
                <w:bCs/>
                <w:i/>
                <w:iCs/>
                <w:sz w:val="18"/>
                <w:szCs w:val="18"/>
                <w:lang w:val="fr-FR"/>
              </w:rPr>
              <w:t>et al.</w:t>
            </w:r>
            <w:r w:rsidRPr="00B60C62">
              <w:rPr>
                <w:rFonts w:eastAsia="Times New Roman" w:cstheme="minorHAnsi"/>
                <w:bCs/>
                <w:sz w:val="18"/>
                <w:szCs w:val="18"/>
                <w:lang w:val="fr-FR"/>
              </w:rPr>
              <w:t xml:space="preserve"> 2013, </w:t>
            </w:r>
            <w:r>
              <w:rPr>
                <w:rFonts w:eastAsia="Times New Roman" w:cstheme="minorHAnsi"/>
                <w:bCs/>
                <w:sz w:val="18"/>
                <w:szCs w:val="18"/>
                <w:lang w:val="fr-FR"/>
              </w:rPr>
              <w:t xml:space="preserve">Ithlete </w:t>
            </w:r>
            <w:r w:rsidRPr="00A12862">
              <w:rPr>
                <w:rFonts w:eastAsia="Times New Roman" w:cstheme="minorHAnsi"/>
                <w:bCs/>
                <w:i/>
                <w:iCs/>
                <w:sz w:val="18"/>
                <w:szCs w:val="18"/>
                <w:lang w:val="fr-FR"/>
              </w:rPr>
              <w:t>et al.</w:t>
            </w:r>
            <w:r>
              <w:rPr>
                <w:rFonts w:eastAsia="Times New Roman" w:cstheme="minorHAnsi"/>
                <w:bCs/>
                <w:sz w:val="18"/>
                <w:szCs w:val="18"/>
                <w:lang w:val="fr-FR"/>
              </w:rPr>
              <w:t xml:space="preserve"> 2013, Luis </w:t>
            </w:r>
            <w:r w:rsidRPr="005F3122">
              <w:rPr>
                <w:rFonts w:eastAsia="Times New Roman" w:cstheme="minorHAnsi"/>
                <w:bCs/>
                <w:i/>
                <w:iCs/>
                <w:sz w:val="18"/>
                <w:szCs w:val="18"/>
                <w:lang w:val="fr-FR"/>
              </w:rPr>
              <w:t xml:space="preserve">et al. </w:t>
            </w:r>
            <w:r>
              <w:rPr>
                <w:rFonts w:eastAsia="Times New Roman" w:cstheme="minorHAnsi"/>
                <w:bCs/>
                <w:sz w:val="18"/>
                <w:szCs w:val="18"/>
                <w:lang w:val="fr-FR"/>
              </w:rPr>
              <w:t xml:space="preserve">2013, Memish </w:t>
            </w:r>
            <w:r w:rsidRPr="00CC59F5">
              <w:rPr>
                <w:rFonts w:eastAsia="Times New Roman" w:cstheme="minorHAnsi"/>
                <w:bCs/>
                <w:i/>
                <w:iCs/>
                <w:sz w:val="18"/>
                <w:szCs w:val="18"/>
                <w:lang w:val="fr-FR"/>
              </w:rPr>
              <w:t>et al.</w:t>
            </w:r>
            <w:r>
              <w:rPr>
                <w:rFonts w:eastAsia="Times New Roman" w:cstheme="minorHAnsi"/>
                <w:bCs/>
                <w:sz w:val="18"/>
                <w:szCs w:val="18"/>
                <w:lang w:val="fr-FR"/>
              </w:rPr>
              <w:t xml:space="preserve"> 2013, Wynne &amp; Wang 2013, </w:t>
            </w:r>
            <w:r w:rsidRPr="00B60C62">
              <w:rPr>
                <w:rFonts w:eastAsia="Times New Roman" w:cstheme="minorHAnsi"/>
                <w:bCs/>
                <w:sz w:val="18"/>
                <w:szCs w:val="18"/>
                <w:lang w:val="fr-FR"/>
              </w:rPr>
              <w:t xml:space="preserve">Van Doorn 2014, </w:t>
            </w:r>
            <w:r>
              <w:rPr>
                <w:rFonts w:eastAsia="Times New Roman" w:cstheme="minorHAnsi"/>
                <w:bCs/>
                <w:sz w:val="18"/>
                <w:szCs w:val="18"/>
                <w:lang w:val="fr-FR"/>
              </w:rPr>
              <w:t xml:space="preserve">Yang </w:t>
            </w:r>
            <w:r w:rsidRPr="00D525B2">
              <w:rPr>
                <w:rFonts w:eastAsia="Times New Roman" w:cstheme="minorHAnsi"/>
                <w:bCs/>
                <w:i/>
                <w:iCs/>
                <w:sz w:val="18"/>
                <w:szCs w:val="18"/>
                <w:lang w:val="fr-FR"/>
              </w:rPr>
              <w:t>et al.</w:t>
            </w:r>
            <w:r>
              <w:rPr>
                <w:rFonts w:eastAsia="Times New Roman" w:cstheme="minorHAnsi"/>
                <w:bCs/>
                <w:sz w:val="18"/>
                <w:szCs w:val="18"/>
                <w:lang w:val="fr-FR"/>
              </w:rPr>
              <w:t xml:space="preserve"> 2014, Han </w:t>
            </w:r>
            <w:r w:rsidRPr="005F3122">
              <w:rPr>
                <w:rFonts w:eastAsia="Times New Roman" w:cstheme="minorHAnsi"/>
                <w:bCs/>
                <w:i/>
                <w:iCs/>
                <w:sz w:val="18"/>
                <w:szCs w:val="18"/>
                <w:lang w:val="fr-FR"/>
              </w:rPr>
              <w:t>et al.</w:t>
            </w:r>
            <w:r>
              <w:rPr>
                <w:rFonts w:eastAsia="Times New Roman" w:cstheme="minorHAnsi"/>
                <w:bCs/>
                <w:sz w:val="18"/>
                <w:szCs w:val="18"/>
                <w:lang w:val="fr-FR"/>
              </w:rPr>
              <w:t xml:space="preserve"> 2015, </w:t>
            </w:r>
            <w:r w:rsidRPr="00B60C62">
              <w:rPr>
                <w:rFonts w:eastAsia="Times New Roman" w:cstheme="minorHAnsi"/>
                <w:bCs/>
                <w:sz w:val="18"/>
                <w:szCs w:val="18"/>
                <w:lang w:val="fr-FR"/>
              </w:rPr>
              <w:t xml:space="preserve">Menachery </w:t>
            </w:r>
            <w:r w:rsidRPr="00B60C62">
              <w:rPr>
                <w:rFonts w:eastAsia="Times New Roman" w:cstheme="minorHAnsi"/>
                <w:bCs/>
                <w:i/>
                <w:iCs/>
                <w:sz w:val="18"/>
                <w:szCs w:val="18"/>
                <w:lang w:val="fr-FR"/>
              </w:rPr>
              <w:t>et al.</w:t>
            </w:r>
            <w:r w:rsidRPr="00B60C62">
              <w:rPr>
                <w:rFonts w:eastAsia="Times New Roman" w:cstheme="minorHAnsi"/>
                <w:bCs/>
                <w:sz w:val="18"/>
                <w:szCs w:val="18"/>
                <w:lang w:val="fr-FR"/>
              </w:rPr>
              <w:t xml:space="preserve"> 2015, Han </w:t>
            </w:r>
            <w:r w:rsidRPr="00B60C62">
              <w:rPr>
                <w:rFonts w:eastAsia="Times New Roman" w:cstheme="minorHAnsi"/>
                <w:bCs/>
                <w:i/>
                <w:iCs/>
                <w:sz w:val="18"/>
                <w:szCs w:val="18"/>
                <w:lang w:val="fr-FR"/>
              </w:rPr>
              <w:t>et al</w:t>
            </w:r>
            <w:r w:rsidRPr="00B60C62">
              <w:rPr>
                <w:rFonts w:eastAsia="Times New Roman" w:cstheme="minorHAnsi"/>
                <w:bCs/>
                <w:sz w:val="18"/>
                <w:szCs w:val="18"/>
                <w:lang w:val="fr-FR"/>
              </w:rPr>
              <w:t xml:space="preserve">. 2016, </w:t>
            </w:r>
            <w:r>
              <w:rPr>
                <w:rFonts w:eastAsia="Times New Roman" w:cstheme="minorHAnsi"/>
                <w:bCs/>
                <w:sz w:val="18"/>
                <w:szCs w:val="18"/>
                <w:lang w:val="fr-FR"/>
              </w:rPr>
              <w:t xml:space="preserve">Leendertz </w:t>
            </w:r>
            <w:r w:rsidRPr="00D11B38">
              <w:rPr>
                <w:rFonts w:eastAsia="Times New Roman" w:cstheme="minorHAnsi"/>
                <w:bCs/>
                <w:i/>
                <w:iCs/>
                <w:sz w:val="18"/>
                <w:szCs w:val="18"/>
                <w:lang w:val="fr-FR"/>
              </w:rPr>
              <w:t>et al.</w:t>
            </w:r>
            <w:r>
              <w:rPr>
                <w:rFonts w:eastAsia="Times New Roman" w:cstheme="minorHAnsi"/>
                <w:bCs/>
                <w:sz w:val="18"/>
                <w:szCs w:val="18"/>
                <w:lang w:val="fr-FR"/>
              </w:rPr>
              <w:t xml:space="preserve"> 2016, Baselar </w:t>
            </w:r>
            <w:r w:rsidRPr="00AA4F36">
              <w:rPr>
                <w:rFonts w:eastAsia="Times New Roman" w:cstheme="minorHAnsi"/>
                <w:bCs/>
                <w:i/>
                <w:iCs/>
                <w:sz w:val="18"/>
                <w:szCs w:val="18"/>
                <w:lang w:val="fr-FR"/>
              </w:rPr>
              <w:t>et al.</w:t>
            </w:r>
            <w:r>
              <w:rPr>
                <w:rFonts w:eastAsia="Times New Roman" w:cstheme="minorHAnsi"/>
                <w:bCs/>
                <w:sz w:val="18"/>
                <w:szCs w:val="18"/>
                <w:lang w:val="fr-FR"/>
              </w:rPr>
              <w:t xml:space="preserve"> 2017, </w:t>
            </w:r>
            <w:r w:rsidRPr="00B60C62">
              <w:rPr>
                <w:rFonts w:ascii="Calibri" w:hAnsi="Calibri" w:cs="Calibri"/>
                <w:bCs/>
                <w:sz w:val="18"/>
                <w:szCs w:val="18"/>
                <w:lang w:val="fr-FR"/>
              </w:rPr>
              <w:t xml:space="preserve">Olival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2017, </w:t>
            </w:r>
            <w:r w:rsidRPr="00B60C62">
              <w:rPr>
                <w:rFonts w:eastAsia="Times New Roman" w:cstheme="minorHAnsi"/>
                <w:bCs/>
                <w:sz w:val="18"/>
                <w:szCs w:val="18"/>
                <w:lang w:val="fr-FR"/>
              </w:rPr>
              <w:t>Brook &amp; Dobson 201</w:t>
            </w:r>
            <w:r w:rsidR="002E3304">
              <w:rPr>
                <w:rFonts w:eastAsia="Times New Roman" w:cstheme="minorHAnsi"/>
                <w:bCs/>
                <w:sz w:val="18"/>
                <w:szCs w:val="18"/>
                <w:lang w:val="fr-FR"/>
              </w:rPr>
              <w:t>5</w:t>
            </w:r>
            <w:r w:rsidRPr="00B60C62">
              <w:rPr>
                <w:rFonts w:eastAsia="Times New Roman" w:cstheme="minorHAnsi"/>
                <w:bCs/>
                <w:sz w:val="18"/>
                <w:szCs w:val="18"/>
                <w:lang w:val="fr-FR"/>
              </w:rPr>
              <w:t xml:space="preserve">, Berto </w:t>
            </w:r>
            <w:r w:rsidRPr="00B60C62">
              <w:rPr>
                <w:rFonts w:eastAsia="Times New Roman" w:cstheme="minorHAnsi"/>
                <w:bCs/>
                <w:i/>
                <w:iCs/>
                <w:sz w:val="18"/>
                <w:szCs w:val="18"/>
                <w:lang w:val="fr-FR"/>
              </w:rPr>
              <w:t>et al.</w:t>
            </w:r>
            <w:r w:rsidRPr="00B60C62">
              <w:rPr>
                <w:rFonts w:eastAsia="Times New Roman" w:cstheme="minorHAnsi"/>
                <w:bCs/>
                <w:sz w:val="18"/>
                <w:szCs w:val="18"/>
                <w:lang w:val="fr-FR"/>
              </w:rPr>
              <w:t xml:space="preserve"> 2018, </w:t>
            </w:r>
            <w:r>
              <w:rPr>
                <w:rFonts w:eastAsia="Times New Roman" w:cstheme="minorHAnsi"/>
                <w:bCs/>
                <w:sz w:val="18"/>
                <w:szCs w:val="18"/>
                <w:lang w:val="fr-FR"/>
              </w:rPr>
              <w:t xml:space="preserve">Goldstein </w:t>
            </w:r>
            <w:r w:rsidRPr="00A12862">
              <w:rPr>
                <w:rFonts w:eastAsia="Times New Roman" w:cstheme="minorHAnsi"/>
                <w:bCs/>
                <w:i/>
                <w:iCs/>
                <w:sz w:val="18"/>
                <w:szCs w:val="18"/>
                <w:lang w:val="fr-FR"/>
              </w:rPr>
              <w:t>et al.</w:t>
            </w:r>
            <w:r>
              <w:rPr>
                <w:rFonts w:eastAsia="Times New Roman" w:cstheme="minorHAnsi"/>
                <w:bCs/>
                <w:sz w:val="18"/>
                <w:szCs w:val="18"/>
                <w:lang w:val="fr-FR"/>
              </w:rPr>
              <w:t xml:space="preserve"> 2018, Wang </w:t>
            </w:r>
            <w:r w:rsidRPr="00CC5F80">
              <w:rPr>
                <w:rFonts w:eastAsia="Times New Roman" w:cstheme="minorHAnsi"/>
                <w:bCs/>
                <w:i/>
                <w:iCs/>
                <w:sz w:val="18"/>
                <w:szCs w:val="18"/>
                <w:lang w:val="fr-FR"/>
              </w:rPr>
              <w:t>et al.</w:t>
            </w:r>
            <w:r>
              <w:rPr>
                <w:rFonts w:eastAsia="Times New Roman" w:cstheme="minorHAnsi"/>
                <w:bCs/>
                <w:sz w:val="18"/>
                <w:szCs w:val="18"/>
                <w:lang w:val="fr-FR"/>
              </w:rPr>
              <w:t xml:space="preserve"> 2018, Fagre &amp; Kading 2019, Li </w:t>
            </w:r>
            <w:r w:rsidRPr="00526251">
              <w:rPr>
                <w:rFonts w:eastAsia="Times New Roman" w:cstheme="minorHAnsi"/>
                <w:bCs/>
                <w:i/>
                <w:iCs/>
                <w:sz w:val="18"/>
                <w:szCs w:val="18"/>
                <w:lang w:val="fr-FR"/>
              </w:rPr>
              <w:t>et al.</w:t>
            </w:r>
            <w:r>
              <w:rPr>
                <w:rFonts w:eastAsia="Times New Roman" w:cstheme="minorHAnsi"/>
                <w:bCs/>
                <w:sz w:val="18"/>
                <w:szCs w:val="18"/>
                <w:lang w:val="fr-FR"/>
              </w:rPr>
              <w:t xml:space="preserve"> 2019, </w:t>
            </w:r>
            <w:r w:rsidRPr="00B60C62">
              <w:rPr>
                <w:rFonts w:eastAsia="Times New Roman" w:cstheme="minorHAnsi"/>
                <w:bCs/>
                <w:sz w:val="18"/>
                <w:szCs w:val="18"/>
                <w:lang w:val="fr-FR"/>
              </w:rPr>
              <w:t xml:space="preserve">Boni </w:t>
            </w:r>
            <w:r w:rsidRPr="00B60C62">
              <w:rPr>
                <w:rFonts w:eastAsia="Times New Roman" w:cstheme="minorHAnsi"/>
                <w:bCs/>
                <w:i/>
                <w:iCs/>
                <w:sz w:val="18"/>
                <w:szCs w:val="18"/>
                <w:lang w:val="fr-FR"/>
              </w:rPr>
              <w:t>et al.</w:t>
            </w:r>
            <w:r w:rsidRPr="00B60C62">
              <w:rPr>
                <w:rFonts w:eastAsia="Times New Roman" w:cstheme="minorHAnsi"/>
                <w:bCs/>
                <w:sz w:val="18"/>
                <w:szCs w:val="18"/>
                <w:lang w:val="fr-FR"/>
              </w:rPr>
              <w:t xml:space="preserve"> 2020, </w:t>
            </w:r>
            <w:r w:rsidRPr="00B60C62">
              <w:rPr>
                <w:rFonts w:cstheme="minorHAnsi"/>
                <w:bCs/>
                <w:sz w:val="18"/>
                <w:szCs w:val="18"/>
                <w:lang w:val="fr-FR"/>
              </w:rPr>
              <w:t>Corrales-Aguilar &amp; Schwemmle</w:t>
            </w:r>
            <w:r w:rsidRPr="00B60C62">
              <w:rPr>
                <w:rFonts w:eastAsia="Times New Roman" w:cstheme="minorHAnsi"/>
                <w:bCs/>
                <w:sz w:val="18"/>
                <w:szCs w:val="18"/>
                <w:lang w:val="fr-FR"/>
              </w:rPr>
              <w:t xml:space="preserve"> 2020, </w:t>
            </w:r>
            <w:r>
              <w:rPr>
                <w:rFonts w:eastAsia="Times New Roman" w:cstheme="minorHAnsi"/>
                <w:bCs/>
                <w:sz w:val="18"/>
                <w:szCs w:val="18"/>
                <w:lang w:val="fr-FR"/>
              </w:rPr>
              <w:t xml:space="preserve">Cupertino </w:t>
            </w:r>
            <w:r w:rsidRPr="005F3122">
              <w:rPr>
                <w:rFonts w:eastAsia="Times New Roman" w:cstheme="minorHAnsi"/>
                <w:bCs/>
                <w:i/>
                <w:iCs/>
                <w:sz w:val="18"/>
                <w:szCs w:val="18"/>
                <w:lang w:val="fr-FR"/>
              </w:rPr>
              <w:t>et al</w:t>
            </w:r>
            <w:r>
              <w:rPr>
                <w:rFonts w:eastAsia="Times New Roman" w:cstheme="minorHAnsi"/>
                <w:bCs/>
                <w:sz w:val="18"/>
                <w:szCs w:val="18"/>
                <w:lang w:val="fr-FR"/>
              </w:rPr>
              <w:t xml:space="preserve">. 2020, </w:t>
            </w:r>
            <w:r>
              <w:rPr>
                <w:rFonts w:ascii="Calibri" w:hAnsi="Calibri" w:cs="Calibri"/>
                <w:bCs/>
                <w:sz w:val="18"/>
                <w:szCs w:val="18"/>
                <w:lang w:val="fr-FR"/>
              </w:rPr>
              <w:t xml:space="preserve">Damas </w:t>
            </w:r>
            <w:r w:rsidRPr="0095565C">
              <w:rPr>
                <w:rFonts w:ascii="Calibri" w:hAnsi="Calibri" w:cs="Calibri"/>
                <w:bCs/>
                <w:i/>
                <w:iCs/>
                <w:sz w:val="18"/>
                <w:szCs w:val="18"/>
                <w:lang w:val="fr-FR"/>
              </w:rPr>
              <w:t>et al.</w:t>
            </w:r>
            <w:r>
              <w:rPr>
                <w:rFonts w:ascii="Calibri" w:hAnsi="Calibri" w:cs="Calibri"/>
                <w:bCs/>
                <w:sz w:val="18"/>
                <w:szCs w:val="18"/>
                <w:lang w:val="fr-FR"/>
              </w:rPr>
              <w:t xml:space="preserve"> 2020,</w:t>
            </w:r>
            <w:r w:rsidRPr="00B60C62">
              <w:rPr>
                <w:rFonts w:ascii="Calibri" w:hAnsi="Calibri" w:cs="Calibri"/>
                <w:bCs/>
                <w:sz w:val="18"/>
                <w:szCs w:val="18"/>
                <w:lang w:val="fr-FR"/>
              </w:rPr>
              <w:t xml:space="preserve"> </w:t>
            </w:r>
            <w:r w:rsidRPr="00B60C62">
              <w:rPr>
                <w:rFonts w:eastAsia="Times New Roman" w:cstheme="minorHAnsi"/>
                <w:bCs/>
                <w:sz w:val="18"/>
                <w:szCs w:val="18"/>
                <w:lang w:val="fr-FR"/>
              </w:rPr>
              <w:t xml:space="preserve">IPBES 2020, </w:t>
            </w:r>
            <w:r w:rsidRPr="00B60C62">
              <w:rPr>
                <w:rFonts w:ascii="Calibri" w:hAnsi="Calibri" w:cs="Calibri"/>
                <w:bCs/>
                <w:sz w:val="18"/>
                <w:szCs w:val="18"/>
                <w:lang w:val="fr-FR"/>
              </w:rPr>
              <w:t xml:space="preserve">Jo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2020, </w:t>
            </w:r>
            <w:r>
              <w:rPr>
                <w:rFonts w:ascii="Calibri" w:hAnsi="Calibri" w:cs="Calibri"/>
                <w:bCs/>
                <w:sz w:val="18"/>
                <w:szCs w:val="18"/>
                <w:lang w:val="fr-FR"/>
              </w:rPr>
              <w:t xml:space="preserve">Johnson </w:t>
            </w:r>
            <w:r w:rsidRPr="0002049D">
              <w:rPr>
                <w:rFonts w:ascii="Calibri" w:hAnsi="Calibri" w:cs="Calibri"/>
                <w:bCs/>
                <w:i/>
                <w:iCs/>
                <w:sz w:val="18"/>
                <w:szCs w:val="18"/>
                <w:lang w:val="fr-FR"/>
              </w:rPr>
              <w:t>et al.</w:t>
            </w:r>
            <w:r>
              <w:rPr>
                <w:rFonts w:ascii="Calibri" w:hAnsi="Calibri" w:cs="Calibri"/>
                <w:bCs/>
                <w:sz w:val="18"/>
                <w:szCs w:val="18"/>
                <w:lang w:val="fr-FR"/>
              </w:rPr>
              <w:t xml:space="preserve"> 2020, Latinne </w:t>
            </w:r>
            <w:r w:rsidRPr="00A12862">
              <w:rPr>
                <w:rFonts w:ascii="Calibri" w:hAnsi="Calibri" w:cs="Calibri"/>
                <w:bCs/>
                <w:i/>
                <w:iCs/>
                <w:sz w:val="18"/>
                <w:szCs w:val="18"/>
                <w:lang w:val="fr-FR"/>
              </w:rPr>
              <w:t>et al.</w:t>
            </w:r>
            <w:r>
              <w:rPr>
                <w:rFonts w:ascii="Calibri" w:hAnsi="Calibri" w:cs="Calibri"/>
                <w:bCs/>
                <w:sz w:val="18"/>
                <w:szCs w:val="18"/>
                <w:lang w:val="fr-FR"/>
              </w:rPr>
              <w:t xml:space="preserve"> 2020, Li </w:t>
            </w:r>
            <w:r w:rsidRPr="00526251">
              <w:rPr>
                <w:rFonts w:ascii="Calibri" w:hAnsi="Calibri" w:cs="Calibri"/>
                <w:bCs/>
                <w:i/>
                <w:iCs/>
                <w:sz w:val="18"/>
                <w:szCs w:val="18"/>
                <w:lang w:val="fr-FR"/>
              </w:rPr>
              <w:t>et al.</w:t>
            </w:r>
            <w:r>
              <w:rPr>
                <w:rFonts w:ascii="Calibri" w:hAnsi="Calibri" w:cs="Calibri"/>
                <w:bCs/>
                <w:sz w:val="18"/>
                <w:szCs w:val="18"/>
                <w:lang w:val="fr-FR"/>
              </w:rPr>
              <w:t xml:space="preserve"> 2020, Maganga </w:t>
            </w:r>
            <w:r w:rsidRPr="005F3122">
              <w:rPr>
                <w:rFonts w:ascii="Calibri" w:hAnsi="Calibri" w:cs="Calibri"/>
                <w:bCs/>
                <w:i/>
                <w:iCs/>
                <w:sz w:val="18"/>
                <w:szCs w:val="18"/>
                <w:lang w:val="fr-FR"/>
              </w:rPr>
              <w:t>et al.</w:t>
            </w:r>
            <w:r>
              <w:rPr>
                <w:rFonts w:ascii="Calibri" w:hAnsi="Calibri" w:cs="Calibri"/>
                <w:bCs/>
                <w:sz w:val="18"/>
                <w:szCs w:val="18"/>
                <w:lang w:val="fr-FR"/>
              </w:rPr>
              <w:t xml:space="preserve"> 2020, </w:t>
            </w:r>
            <w:r w:rsidRPr="00B60C62">
              <w:rPr>
                <w:rFonts w:eastAsia="Times New Roman" w:cstheme="minorHAnsi"/>
                <w:bCs/>
                <w:sz w:val="18"/>
                <w:szCs w:val="18"/>
                <w:lang w:val="fr-FR"/>
              </w:rPr>
              <w:t xml:space="preserve">Pereirra </w:t>
            </w:r>
            <w:r w:rsidRPr="00B60C62">
              <w:rPr>
                <w:rFonts w:eastAsia="Times New Roman" w:cstheme="minorHAnsi"/>
                <w:bCs/>
                <w:i/>
                <w:iCs/>
                <w:sz w:val="18"/>
                <w:szCs w:val="18"/>
                <w:lang w:val="fr-FR"/>
              </w:rPr>
              <w:t>et al.</w:t>
            </w:r>
            <w:r w:rsidRPr="00B60C62">
              <w:rPr>
                <w:rFonts w:eastAsia="Times New Roman" w:cstheme="minorHAnsi"/>
                <w:bCs/>
                <w:sz w:val="18"/>
                <w:szCs w:val="18"/>
                <w:lang w:val="fr-FR"/>
              </w:rPr>
              <w:t xml:space="preserve"> 2020</w:t>
            </w:r>
          </w:p>
        </w:tc>
      </w:tr>
      <w:tr w:rsidR="008B021C" w:rsidRPr="00A40DED" w14:paraId="5112170E" w14:textId="77777777" w:rsidTr="00A40DED">
        <w:trPr>
          <w:trHeight w:val="803"/>
        </w:trPr>
        <w:tc>
          <w:tcPr>
            <w:tcW w:w="10141" w:type="dxa"/>
            <w:shd w:val="clear" w:color="auto" w:fill="BFBFBF" w:themeFill="background1" w:themeFillShade="BF"/>
            <w:tcMar>
              <w:top w:w="15" w:type="dxa"/>
              <w:left w:w="15" w:type="dxa"/>
              <w:bottom w:w="0" w:type="dxa"/>
              <w:right w:w="15" w:type="dxa"/>
            </w:tcMar>
            <w:hideMark/>
          </w:tcPr>
          <w:p w14:paraId="78AAF1FB" w14:textId="7285D28E" w:rsidR="008B021C" w:rsidRPr="00B60C62" w:rsidRDefault="008B021C" w:rsidP="00BC51D6">
            <w:pPr>
              <w:spacing w:after="0" w:line="240" w:lineRule="auto"/>
              <w:rPr>
                <w:rFonts w:ascii="Calibri" w:hAnsi="Calibri" w:cs="Calibri"/>
                <w:b/>
                <w:bCs/>
                <w:sz w:val="18"/>
                <w:szCs w:val="18"/>
                <w:lang w:val="fr-FR"/>
              </w:rPr>
            </w:pPr>
            <w:r w:rsidRPr="00046686">
              <w:rPr>
                <w:rFonts w:ascii="Calibri" w:hAnsi="Calibri" w:cs="Calibri"/>
                <w:b/>
                <w:bCs/>
                <w:sz w:val="18"/>
                <w:szCs w:val="18"/>
                <w:lang w:val="fr-FR"/>
              </w:rPr>
              <w:t>Sciurognathi (mice, rats, hamsters, jerboas</w:t>
            </w:r>
            <w:r w:rsidRPr="00046686">
              <w:rPr>
                <w:rFonts w:cstheme="minorHAnsi"/>
                <w:b/>
                <w:bCs/>
                <w:sz w:val="18"/>
                <w:szCs w:val="18"/>
                <w:lang w:val="fr-FR"/>
              </w:rPr>
              <w:t xml:space="preserve">, voles, others) </w:t>
            </w:r>
            <w:r w:rsidRPr="00046686">
              <w:rPr>
                <w:rFonts w:ascii="Calibri" w:hAnsi="Calibri" w:cs="Calibri"/>
                <w:b/>
                <w:bCs/>
                <w:sz w:val="18"/>
                <w:szCs w:val="18"/>
                <w:lang w:val="fr-FR"/>
              </w:rPr>
              <w:t xml:space="preserve">– </w:t>
            </w:r>
            <w:r w:rsidRPr="00046686">
              <w:rPr>
                <w:rFonts w:ascii="Calibri" w:hAnsi="Calibri" w:cs="Calibri"/>
                <w:bCs/>
                <w:sz w:val="18"/>
                <w:szCs w:val="18"/>
                <w:lang w:val="fr-FR"/>
              </w:rPr>
              <w:t xml:space="preserve">Childs </w:t>
            </w:r>
            <w:r w:rsidRPr="00046686">
              <w:rPr>
                <w:rFonts w:ascii="Calibri" w:hAnsi="Calibri" w:cs="Calibri"/>
                <w:bCs/>
                <w:i/>
                <w:iCs/>
                <w:sz w:val="18"/>
                <w:szCs w:val="18"/>
                <w:lang w:val="fr-FR"/>
              </w:rPr>
              <w:t>et al.</w:t>
            </w:r>
            <w:r w:rsidRPr="00046686">
              <w:rPr>
                <w:rFonts w:ascii="Calibri" w:hAnsi="Calibri" w:cs="Calibri"/>
                <w:bCs/>
                <w:sz w:val="18"/>
                <w:szCs w:val="18"/>
                <w:lang w:val="fr-FR"/>
              </w:rPr>
              <w:t xml:space="preserve"> 2007, Shi &amp; Hu 2008, </w:t>
            </w:r>
            <w:r w:rsidR="00332767">
              <w:rPr>
                <w:rFonts w:ascii="Calibri" w:hAnsi="Calibri" w:cs="Calibri"/>
                <w:bCs/>
                <w:sz w:val="18"/>
                <w:szCs w:val="18"/>
                <w:lang w:val="fr-FR"/>
              </w:rPr>
              <w:t xml:space="preserve">Smith </w:t>
            </w:r>
            <w:r w:rsidR="00332767" w:rsidRPr="00332767">
              <w:rPr>
                <w:rFonts w:ascii="Calibri" w:hAnsi="Calibri" w:cs="Calibri"/>
                <w:bCs/>
                <w:i/>
                <w:iCs/>
                <w:sz w:val="18"/>
                <w:szCs w:val="18"/>
                <w:lang w:val="fr-FR"/>
              </w:rPr>
              <w:t>et al.</w:t>
            </w:r>
            <w:r w:rsidR="00332767">
              <w:rPr>
                <w:rFonts w:ascii="Calibri" w:hAnsi="Calibri" w:cs="Calibri"/>
                <w:bCs/>
                <w:sz w:val="18"/>
                <w:szCs w:val="18"/>
                <w:lang w:val="fr-FR"/>
              </w:rPr>
              <w:t xml:space="preserve"> 2012, </w:t>
            </w:r>
            <w:r>
              <w:rPr>
                <w:rFonts w:ascii="Calibri" w:hAnsi="Calibri" w:cs="Calibri"/>
                <w:bCs/>
                <w:sz w:val="18"/>
                <w:szCs w:val="18"/>
                <w:lang w:val="fr-FR"/>
              </w:rPr>
              <w:t xml:space="preserve">Luis </w:t>
            </w:r>
            <w:r w:rsidRPr="005F3122">
              <w:rPr>
                <w:rFonts w:ascii="Calibri" w:hAnsi="Calibri" w:cs="Calibri"/>
                <w:bCs/>
                <w:i/>
                <w:iCs/>
                <w:sz w:val="18"/>
                <w:szCs w:val="18"/>
                <w:lang w:val="fr-FR"/>
              </w:rPr>
              <w:t>et al</w:t>
            </w:r>
            <w:r>
              <w:rPr>
                <w:rFonts w:ascii="Calibri" w:hAnsi="Calibri" w:cs="Calibri"/>
                <w:bCs/>
                <w:sz w:val="18"/>
                <w:szCs w:val="18"/>
                <w:lang w:val="fr-FR"/>
              </w:rPr>
              <w:t xml:space="preserve">. 2013, </w:t>
            </w:r>
            <w:r w:rsidRPr="00046686">
              <w:rPr>
                <w:rFonts w:cstheme="minorHAnsi"/>
                <w:bCs/>
                <w:sz w:val="18"/>
                <w:szCs w:val="18"/>
                <w:lang w:val="fr-FR"/>
              </w:rPr>
              <w:t xml:space="preserve">Van Doorn 2014, Han </w:t>
            </w:r>
            <w:r w:rsidRPr="00046686">
              <w:rPr>
                <w:rFonts w:cstheme="minorHAnsi"/>
                <w:bCs/>
                <w:i/>
                <w:iCs/>
                <w:sz w:val="18"/>
                <w:szCs w:val="18"/>
                <w:lang w:val="fr-FR"/>
              </w:rPr>
              <w:t xml:space="preserve">et al. </w:t>
            </w:r>
            <w:r w:rsidRPr="00046686">
              <w:rPr>
                <w:rFonts w:cstheme="minorHAnsi"/>
                <w:bCs/>
                <w:sz w:val="18"/>
                <w:szCs w:val="18"/>
                <w:lang w:val="fr-FR"/>
              </w:rPr>
              <w:t xml:space="preserve">2015, </w:t>
            </w:r>
            <w:r w:rsidRPr="00B60C62">
              <w:rPr>
                <w:rFonts w:cstheme="minorHAnsi"/>
                <w:bCs/>
                <w:sz w:val="18"/>
                <w:szCs w:val="18"/>
                <w:lang w:val="fr-FR"/>
              </w:rPr>
              <w:t xml:space="preserve">Van Cuong </w:t>
            </w:r>
            <w:r w:rsidRPr="00B60C62">
              <w:rPr>
                <w:rFonts w:cstheme="minorHAnsi"/>
                <w:bCs/>
                <w:i/>
                <w:iCs/>
                <w:sz w:val="18"/>
                <w:szCs w:val="18"/>
                <w:lang w:val="fr-FR"/>
              </w:rPr>
              <w:t>et al.</w:t>
            </w:r>
            <w:r w:rsidRPr="00B60C62">
              <w:rPr>
                <w:rFonts w:cstheme="minorHAnsi"/>
                <w:bCs/>
                <w:sz w:val="18"/>
                <w:szCs w:val="18"/>
                <w:lang w:val="fr-FR"/>
              </w:rPr>
              <w:t xml:space="preserve"> 2015, </w:t>
            </w:r>
            <w:r w:rsidR="0014726D">
              <w:rPr>
                <w:rFonts w:cstheme="minorHAnsi"/>
                <w:bCs/>
                <w:sz w:val="18"/>
                <w:szCs w:val="18"/>
                <w:lang w:val="fr-FR"/>
              </w:rPr>
              <w:t xml:space="preserve">Chaber &amp; Cunningham 2016, </w:t>
            </w:r>
            <w:r w:rsidRPr="00B60C62">
              <w:rPr>
                <w:rFonts w:cstheme="minorHAnsi"/>
                <w:bCs/>
                <w:sz w:val="18"/>
                <w:szCs w:val="18"/>
                <w:lang w:val="fr-FR"/>
              </w:rPr>
              <w:t xml:space="preserve">Greatorex </w:t>
            </w:r>
            <w:r w:rsidRPr="00B60C62">
              <w:rPr>
                <w:rFonts w:cstheme="minorHAnsi"/>
                <w:bCs/>
                <w:i/>
                <w:iCs/>
                <w:sz w:val="18"/>
                <w:szCs w:val="18"/>
                <w:lang w:val="fr-FR"/>
              </w:rPr>
              <w:t>et al.</w:t>
            </w:r>
            <w:r w:rsidRPr="00B60C62">
              <w:rPr>
                <w:rFonts w:cstheme="minorHAnsi"/>
                <w:bCs/>
                <w:sz w:val="18"/>
                <w:szCs w:val="18"/>
                <w:lang w:val="fr-FR"/>
              </w:rPr>
              <w:t xml:space="preserve"> 2016, </w:t>
            </w:r>
            <w:r>
              <w:rPr>
                <w:rFonts w:cstheme="minorHAnsi"/>
                <w:bCs/>
                <w:sz w:val="18"/>
                <w:szCs w:val="18"/>
                <w:lang w:val="fr-FR"/>
              </w:rPr>
              <w:t xml:space="preserve">Han </w:t>
            </w:r>
            <w:r w:rsidRPr="00D525B2">
              <w:rPr>
                <w:rFonts w:cstheme="minorHAnsi"/>
                <w:bCs/>
                <w:i/>
                <w:iCs/>
                <w:sz w:val="18"/>
                <w:szCs w:val="18"/>
                <w:lang w:val="fr-FR"/>
              </w:rPr>
              <w:t>et al.</w:t>
            </w:r>
            <w:r>
              <w:rPr>
                <w:rFonts w:cstheme="minorHAnsi"/>
                <w:bCs/>
                <w:sz w:val="18"/>
                <w:szCs w:val="18"/>
                <w:lang w:val="fr-FR"/>
              </w:rPr>
              <w:t xml:space="preserve"> 2016, </w:t>
            </w:r>
            <w:r w:rsidRPr="00B60C62">
              <w:rPr>
                <w:rFonts w:ascii="Calibri" w:hAnsi="Calibri" w:cs="Calibri"/>
                <w:bCs/>
                <w:sz w:val="18"/>
                <w:szCs w:val="18"/>
                <w:lang w:val="fr-FR"/>
              </w:rPr>
              <w:t xml:space="preserve">Olival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2017, </w:t>
            </w:r>
            <w:r w:rsidRPr="00B60C62">
              <w:rPr>
                <w:rFonts w:cstheme="minorHAnsi"/>
                <w:bCs/>
                <w:sz w:val="18"/>
                <w:szCs w:val="18"/>
                <w:lang w:val="fr-FR"/>
              </w:rPr>
              <w:t xml:space="preserve">Berto </w:t>
            </w:r>
            <w:r w:rsidRPr="00B60C62">
              <w:rPr>
                <w:rFonts w:cstheme="minorHAnsi"/>
                <w:bCs/>
                <w:i/>
                <w:iCs/>
                <w:sz w:val="18"/>
                <w:szCs w:val="18"/>
                <w:lang w:val="fr-FR"/>
              </w:rPr>
              <w:t>et al.</w:t>
            </w:r>
            <w:r w:rsidRPr="00B60C62">
              <w:rPr>
                <w:rFonts w:cstheme="minorHAnsi"/>
                <w:bCs/>
                <w:sz w:val="18"/>
                <w:szCs w:val="18"/>
                <w:lang w:val="fr-FR"/>
              </w:rPr>
              <w:t xml:space="preserve"> 2018, </w:t>
            </w:r>
            <w:r>
              <w:rPr>
                <w:rFonts w:cstheme="minorHAnsi"/>
                <w:bCs/>
                <w:sz w:val="18"/>
                <w:szCs w:val="18"/>
                <w:lang w:val="fr-FR"/>
              </w:rPr>
              <w:t xml:space="preserve">OIE 2019, </w:t>
            </w:r>
            <w:r w:rsidRPr="00B60C62">
              <w:rPr>
                <w:rFonts w:cstheme="minorHAnsi"/>
                <w:bCs/>
                <w:sz w:val="18"/>
                <w:szCs w:val="18"/>
                <w:lang w:val="fr-FR"/>
              </w:rPr>
              <w:t>Strand &amp; Lundkvist</w:t>
            </w:r>
            <w:r w:rsidRPr="00B60C62">
              <w:rPr>
                <w:rFonts w:cstheme="minorHAnsi"/>
                <w:bCs/>
                <w:sz w:val="20"/>
                <w:szCs w:val="20"/>
                <w:lang w:val="fr-FR"/>
              </w:rPr>
              <w:t xml:space="preserve"> </w:t>
            </w:r>
            <w:r w:rsidRPr="00B60C62">
              <w:rPr>
                <w:rFonts w:cstheme="minorHAnsi"/>
                <w:bCs/>
                <w:sz w:val="18"/>
                <w:szCs w:val="18"/>
                <w:lang w:val="fr-FR"/>
              </w:rPr>
              <w:t xml:space="preserve">2019, Cantlay </w:t>
            </w:r>
            <w:r w:rsidRPr="00B60C62">
              <w:rPr>
                <w:rFonts w:cstheme="minorHAnsi"/>
                <w:bCs/>
                <w:i/>
                <w:iCs/>
                <w:sz w:val="18"/>
                <w:szCs w:val="18"/>
                <w:lang w:val="fr-FR"/>
              </w:rPr>
              <w:t>et al.</w:t>
            </w:r>
            <w:r w:rsidRPr="00B60C62">
              <w:rPr>
                <w:rFonts w:cstheme="minorHAnsi"/>
                <w:bCs/>
                <w:sz w:val="18"/>
                <w:szCs w:val="18"/>
                <w:lang w:val="fr-FR"/>
              </w:rPr>
              <w:t xml:space="preserve"> 2020, </w:t>
            </w:r>
            <w:r w:rsidR="00A40DED">
              <w:rPr>
                <w:rFonts w:cstheme="minorHAnsi"/>
                <w:bCs/>
                <w:sz w:val="18"/>
                <w:szCs w:val="18"/>
                <w:lang w:val="fr-FR"/>
              </w:rPr>
              <w:t xml:space="preserve">Dahmana </w:t>
            </w:r>
            <w:r w:rsidR="00A40DED" w:rsidRPr="00A40DED">
              <w:rPr>
                <w:rFonts w:cstheme="minorHAnsi"/>
                <w:bCs/>
                <w:i/>
                <w:iCs/>
                <w:sz w:val="18"/>
                <w:szCs w:val="18"/>
                <w:lang w:val="fr-FR"/>
              </w:rPr>
              <w:t>et al.</w:t>
            </w:r>
            <w:r w:rsidR="00A40DED">
              <w:rPr>
                <w:rFonts w:cstheme="minorHAnsi"/>
                <w:bCs/>
                <w:sz w:val="18"/>
                <w:szCs w:val="18"/>
                <w:lang w:val="fr-FR"/>
              </w:rPr>
              <w:t xml:space="preserve"> 2020, </w:t>
            </w:r>
            <w:r>
              <w:rPr>
                <w:rFonts w:ascii="Calibri" w:hAnsi="Calibri" w:cs="Calibri"/>
                <w:bCs/>
                <w:sz w:val="18"/>
                <w:szCs w:val="18"/>
                <w:lang w:val="fr-FR"/>
              </w:rPr>
              <w:t xml:space="preserve">Damas </w:t>
            </w:r>
            <w:r w:rsidRPr="0095565C">
              <w:rPr>
                <w:rFonts w:ascii="Calibri" w:hAnsi="Calibri" w:cs="Calibri"/>
                <w:bCs/>
                <w:i/>
                <w:iCs/>
                <w:sz w:val="18"/>
                <w:szCs w:val="18"/>
                <w:lang w:val="fr-FR"/>
              </w:rPr>
              <w:t>et al.</w:t>
            </w:r>
            <w:r>
              <w:rPr>
                <w:rFonts w:ascii="Calibri" w:hAnsi="Calibri" w:cs="Calibri"/>
                <w:bCs/>
                <w:sz w:val="18"/>
                <w:szCs w:val="18"/>
                <w:lang w:val="fr-FR"/>
              </w:rPr>
              <w:t xml:space="preserve"> 2020,</w:t>
            </w:r>
            <w:r w:rsidRPr="00B60C62">
              <w:rPr>
                <w:rFonts w:ascii="Calibri" w:hAnsi="Calibri" w:cs="Calibri"/>
                <w:bCs/>
                <w:sz w:val="18"/>
                <w:szCs w:val="18"/>
                <w:lang w:val="fr-FR"/>
              </w:rPr>
              <w:t xml:space="preserve"> </w:t>
            </w:r>
            <w:r w:rsidRPr="00B60C62">
              <w:rPr>
                <w:rFonts w:cstheme="minorHAnsi"/>
                <w:bCs/>
                <w:sz w:val="18"/>
                <w:szCs w:val="18"/>
                <w:lang w:val="fr-FR"/>
              </w:rPr>
              <w:t xml:space="preserve">Huong 2020, IPBES 2020, </w:t>
            </w:r>
            <w:r w:rsidRPr="00B60C62">
              <w:rPr>
                <w:rFonts w:ascii="Calibri" w:hAnsi="Calibri" w:cs="Calibri"/>
                <w:bCs/>
                <w:sz w:val="18"/>
                <w:szCs w:val="18"/>
                <w:lang w:val="fr-FR"/>
              </w:rPr>
              <w:t xml:space="preserve">Jo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2020, </w:t>
            </w:r>
            <w:r>
              <w:rPr>
                <w:rFonts w:ascii="Calibri" w:hAnsi="Calibri" w:cs="Calibri"/>
                <w:bCs/>
                <w:sz w:val="18"/>
                <w:szCs w:val="18"/>
                <w:lang w:val="fr-FR"/>
              </w:rPr>
              <w:t xml:space="preserve">Johnson </w:t>
            </w:r>
            <w:r w:rsidRPr="0002049D">
              <w:rPr>
                <w:rFonts w:ascii="Calibri" w:hAnsi="Calibri" w:cs="Calibri"/>
                <w:bCs/>
                <w:i/>
                <w:iCs/>
                <w:sz w:val="18"/>
                <w:szCs w:val="18"/>
                <w:lang w:val="fr-FR"/>
              </w:rPr>
              <w:t>et al.</w:t>
            </w:r>
            <w:r>
              <w:rPr>
                <w:rFonts w:ascii="Calibri" w:hAnsi="Calibri" w:cs="Calibri"/>
                <w:bCs/>
                <w:sz w:val="18"/>
                <w:szCs w:val="18"/>
                <w:lang w:val="fr-FR"/>
              </w:rPr>
              <w:t xml:space="preserve"> 2020, McIver </w:t>
            </w:r>
            <w:r w:rsidRPr="00D82004">
              <w:rPr>
                <w:rFonts w:ascii="Calibri" w:hAnsi="Calibri" w:cs="Calibri"/>
                <w:bCs/>
                <w:i/>
                <w:iCs/>
                <w:sz w:val="18"/>
                <w:szCs w:val="18"/>
                <w:lang w:val="fr-FR"/>
              </w:rPr>
              <w:t>et al.</w:t>
            </w:r>
            <w:r>
              <w:rPr>
                <w:rFonts w:ascii="Calibri" w:hAnsi="Calibri" w:cs="Calibri"/>
                <w:bCs/>
                <w:sz w:val="18"/>
                <w:szCs w:val="18"/>
                <w:lang w:val="fr-FR"/>
              </w:rPr>
              <w:t xml:space="preserve"> 2020, </w:t>
            </w:r>
            <w:r w:rsidRPr="00B60C62">
              <w:rPr>
                <w:rFonts w:cstheme="minorHAnsi"/>
                <w:bCs/>
                <w:sz w:val="18"/>
                <w:szCs w:val="18"/>
                <w:lang w:val="fr-FR"/>
              </w:rPr>
              <w:t xml:space="preserve">Mendoza </w:t>
            </w:r>
            <w:r w:rsidRPr="00B60C62">
              <w:rPr>
                <w:rFonts w:cstheme="minorHAnsi"/>
                <w:bCs/>
                <w:i/>
                <w:iCs/>
                <w:sz w:val="18"/>
                <w:szCs w:val="18"/>
                <w:lang w:val="fr-FR"/>
              </w:rPr>
              <w:t>et al.</w:t>
            </w:r>
            <w:r w:rsidRPr="00B60C62">
              <w:rPr>
                <w:rFonts w:cstheme="minorHAnsi"/>
                <w:bCs/>
                <w:sz w:val="18"/>
                <w:szCs w:val="18"/>
                <w:lang w:val="fr-FR"/>
              </w:rPr>
              <w:t xml:space="preserve"> 2020, Pruvot </w:t>
            </w:r>
            <w:r w:rsidRPr="00B60C62">
              <w:rPr>
                <w:rFonts w:cstheme="minorHAnsi"/>
                <w:bCs/>
                <w:i/>
                <w:iCs/>
                <w:sz w:val="18"/>
                <w:szCs w:val="18"/>
                <w:lang w:val="fr-FR"/>
              </w:rPr>
              <w:t>et al.</w:t>
            </w:r>
            <w:r w:rsidRPr="00B60C62">
              <w:rPr>
                <w:rFonts w:cstheme="minorHAnsi"/>
                <w:bCs/>
                <w:sz w:val="18"/>
                <w:szCs w:val="18"/>
                <w:lang w:val="fr-FR"/>
              </w:rPr>
              <w:t xml:space="preserve"> 2020</w:t>
            </w:r>
          </w:p>
        </w:tc>
      </w:tr>
      <w:tr w:rsidR="008B021C" w:rsidRPr="00A40DED" w14:paraId="524C13AF" w14:textId="77777777" w:rsidTr="00A40DED">
        <w:trPr>
          <w:trHeight w:val="551"/>
        </w:trPr>
        <w:tc>
          <w:tcPr>
            <w:tcW w:w="10141" w:type="dxa"/>
            <w:shd w:val="clear" w:color="auto" w:fill="BFBFBF" w:themeFill="background1" w:themeFillShade="BF"/>
            <w:tcMar>
              <w:top w:w="15" w:type="dxa"/>
              <w:left w:w="15" w:type="dxa"/>
              <w:bottom w:w="0" w:type="dxa"/>
              <w:right w:w="15" w:type="dxa"/>
            </w:tcMar>
            <w:hideMark/>
          </w:tcPr>
          <w:p w14:paraId="3E0B4B14" w14:textId="72F13C5E" w:rsidR="008B021C" w:rsidRPr="00B60C62" w:rsidRDefault="008B021C" w:rsidP="00BC51D6">
            <w:pPr>
              <w:spacing w:after="0" w:line="240" w:lineRule="auto"/>
              <w:rPr>
                <w:rFonts w:ascii="Calibri" w:hAnsi="Calibri" w:cs="Calibri"/>
                <w:b/>
                <w:bCs/>
                <w:sz w:val="18"/>
                <w:szCs w:val="18"/>
                <w:lang w:val="fr-FR"/>
              </w:rPr>
            </w:pPr>
            <w:r w:rsidRPr="00B60C62">
              <w:rPr>
                <w:rFonts w:ascii="Calibri" w:hAnsi="Calibri" w:cs="Calibri"/>
                <w:b/>
                <w:bCs/>
                <w:sz w:val="18"/>
                <w:szCs w:val="18"/>
                <w:lang w:val="fr-FR"/>
              </w:rPr>
              <w:t xml:space="preserve">Primates (monkeys, macaque, loris, tarsier, other non-great apes) </w:t>
            </w:r>
            <w:r w:rsidRPr="00B60C62">
              <w:rPr>
                <w:rFonts w:ascii="Calibri" w:hAnsi="Calibri" w:cs="Calibri"/>
                <w:bCs/>
                <w:sz w:val="18"/>
                <w:szCs w:val="18"/>
                <w:lang w:val="fr-FR"/>
              </w:rPr>
              <w:t xml:space="preserve">– </w:t>
            </w:r>
            <w:r>
              <w:rPr>
                <w:rFonts w:ascii="Calibri" w:hAnsi="Calibri" w:cs="Calibri"/>
                <w:bCs/>
                <w:sz w:val="18"/>
                <w:szCs w:val="18"/>
                <w:lang w:val="fr-FR"/>
              </w:rPr>
              <w:t xml:space="preserve">Maskalyk 2003, </w:t>
            </w:r>
            <w:r w:rsidRPr="00B60C62">
              <w:rPr>
                <w:rFonts w:ascii="Calibri" w:hAnsi="Calibri" w:cs="Calibri"/>
                <w:bCs/>
                <w:sz w:val="18"/>
                <w:szCs w:val="18"/>
                <w:lang w:val="fr-FR"/>
              </w:rPr>
              <w:t xml:space="preserve">Nunn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2005, Childs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2007, Goldberg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2008,</w:t>
            </w:r>
            <w:r w:rsidRPr="00B60C62">
              <w:rPr>
                <w:rFonts w:cstheme="minorHAnsi"/>
                <w:bCs/>
                <w:sz w:val="18"/>
                <w:szCs w:val="18"/>
                <w:lang w:val="fr-FR"/>
              </w:rPr>
              <w:t xml:space="preserve"> </w:t>
            </w:r>
            <w:r w:rsidRPr="00B60C62">
              <w:rPr>
                <w:rFonts w:ascii="Calibri" w:hAnsi="Calibri" w:cs="Calibri"/>
                <w:bCs/>
                <w:sz w:val="18"/>
                <w:szCs w:val="18"/>
                <w:lang w:val="fr-FR"/>
              </w:rPr>
              <w:t xml:space="preserve">Shi &amp; Hu 2008, Essbauer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w:t>
            </w:r>
            <w:r>
              <w:rPr>
                <w:rFonts w:ascii="Calibri" w:hAnsi="Calibri" w:cs="Calibri"/>
                <w:bCs/>
                <w:sz w:val="18"/>
                <w:szCs w:val="18"/>
                <w:lang w:val="fr-FR"/>
              </w:rPr>
              <w:t>0</w:t>
            </w:r>
            <w:r w:rsidRPr="00B60C62">
              <w:rPr>
                <w:rFonts w:ascii="Calibri" w:hAnsi="Calibri" w:cs="Calibri"/>
                <w:bCs/>
                <w:sz w:val="18"/>
                <w:szCs w:val="18"/>
                <w:lang w:val="fr-FR"/>
              </w:rPr>
              <w:t xml:space="preserve">, </w:t>
            </w:r>
            <w:r w:rsidRPr="00B60C62">
              <w:rPr>
                <w:rFonts w:cstheme="minorHAnsi"/>
                <w:bCs/>
                <w:sz w:val="18"/>
                <w:szCs w:val="18"/>
                <w:lang w:val="fr-FR"/>
              </w:rPr>
              <w:t xml:space="preserve">Burgos-Rodriguez 2011, </w:t>
            </w:r>
            <w:r w:rsidRPr="00B60C62">
              <w:rPr>
                <w:rFonts w:ascii="Calibri" w:hAnsi="Calibri" w:cs="Calibri"/>
                <w:bCs/>
                <w:sz w:val="18"/>
                <w:szCs w:val="18"/>
                <w:lang w:val="fr-FR"/>
              </w:rPr>
              <w:t xml:space="preserve">Ellis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2012, Merck Veterinary Manual 2014, </w:t>
            </w:r>
            <w:r w:rsidR="0014726D">
              <w:rPr>
                <w:rFonts w:cstheme="minorHAnsi"/>
                <w:bCs/>
                <w:sz w:val="18"/>
                <w:szCs w:val="18"/>
                <w:lang w:val="fr-FR"/>
              </w:rPr>
              <w:t xml:space="preserve">Chaber &amp; Cunningham 2016, </w:t>
            </w:r>
            <w:r w:rsidRPr="00B60C62">
              <w:rPr>
                <w:rFonts w:ascii="Calibri" w:hAnsi="Calibri" w:cs="Calibri"/>
                <w:bCs/>
                <w:sz w:val="18"/>
                <w:szCs w:val="18"/>
                <w:lang w:val="fr-FR"/>
              </w:rPr>
              <w:t xml:space="preserve">Greatorex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2016, Cantlay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2017, Olival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2017, OIE 2019,</w:t>
            </w:r>
            <w:r>
              <w:rPr>
                <w:rFonts w:ascii="Calibri" w:hAnsi="Calibri" w:cs="Calibri"/>
                <w:bCs/>
                <w:sz w:val="18"/>
                <w:szCs w:val="18"/>
                <w:lang w:val="fr-FR"/>
              </w:rPr>
              <w:t xml:space="preserve"> Damas </w:t>
            </w:r>
            <w:r w:rsidRPr="0095565C">
              <w:rPr>
                <w:rFonts w:ascii="Calibri" w:hAnsi="Calibri" w:cs="Calibri"/>
                <w:bCs/>
                <w:i/>
                <w:iCs/>
                <w:sz w:val="18"/>
                <w:szCs w:val="18"/>
                <w:lang w:val="fr-FR"/>
              </w:rPr>
              <w:t>et al.</w:t>
            </w:r>
            <w:r>
              <w:rPr>
                <w:rFonts w:ascii="Calibri" w:hAnsi="Calibri" w:cs="Calibri"/>
                <w:bCs/>
                <w:sz w:val="18"/>
                <w:szCs w:val="18"/>
                <w:lang w:val="fr-FR"/>
              </w:rPr>
              <w:t xml:space="preserve"> 2020,</w:t>
            </w:r>
            <w:r w:rsidRPr="00B60C62">
              <w:rPr>
                <w:rFonts w:ascii="Calibri" w:hAnsi="Calibri" w:cs="Calibri"/>
                <w:bCs/>
                <w:sz w:val="18"/>
                <w:szCs w:val="18"/>
                <w:lang w:val="fr-FR"/>
              </w:rPr>
              <w:t xml:space="preserve"> IPBES 2020, Jo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2020,</w:t>
            </w:r>
            <w:r>
              <w:rPr>
                <w:rFonts w:ascii="Calibri" w:hAnsi="Calibri" w:cs="Calibri"/>
                <w:bCs/>
                <w:sz w:val="18"/>
                <w:szCs w:val="18"/>
                <w:lang w:val="fr-FR"/>
              </w:rPr>
              <w:t xml:space="preserve"> Johnson </w:t>
            </w:r>
            <w:r w:rsidRPr="0002049D">
              <w:rPr>
                <w:rFonts w:ascii="Calibri" w:hAnsi="Calibri" w:cs="Calibri"/>
                <w:bCs/>
                <w:i/>
                <w:iCs/>
                <w:sz w:val="18"/>
                <w:szCs w:val="18"/>
                <w:lang w:val="fr-FR"/>
              </w:rPr>
              <w:t>et al.</w:t>
            </w:r>
            <w:r>
              <w:rPr>
                <w:rFonts w:ascii="Calibri" w:hAnsi="Calibri" w:cs="Calibri"/>
                <w:bCs/>
                <w:sz w:val="18"/>
                <w:szCs w:val="18"/>
                <w:lang w:val="fr-FR"/>
              </w:rPr>
              <w:t xml:space="preserve"> 2020,</w:t>
            </w:r>
            <w:r w:rsidRPr="00B60C62">
              <w:rPr>
                <w:rFonts w:ascii="Calibri" w:hAnsi="Calibri" w:cs="Calibri"/>
                <w:bCs/>
                <w:sz w:val="18"/>
                <w:szCs w:val="18"/>
                <w:lang w:val="fr-FR"/>
              </w:rPr>
              <w:t xml:space="preserve"> </w:t>
            </w:r>
            <w:r>
              <w:rPr>
                <w:rFonts w:ascii="Calibri" w:hAnsi="Calibri" w:cs="Calibri"/>
                <w:bCs/>
                <w:sz w:val="18"/>
                <w:szCs w:val="18"/>
                <w:lang w:val="fr-FR"/>
              </w:rPr>
              <w:t xml:space="preserve">Liu 2020, </w:t>
            </w:r>
            <w:r w:rsidRPr="00B60C62">
              <w:rPr>
                <w:rFonts w:ascii="Calibri" w:hAnsi="Calibri" w:cs="Calibri"/>
                <w:bCs/>
                <w:sz w:val="18"/>
                <w:szCs w:val="18"/>
                <w:lang w:val="fr-FR"/>
              </w:rPr>
              <w:t xml:space="preserve">Liu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2020, Pruvot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2020</w:t>
            </w:r>
          </w:p>
        </w:tc>
      </w:tr>
      <w:tr w:rsidR="008B021C" w:rsidRPr="00A40DED" w14:paraId="3A4A0186" w14:textId="77777777" w:rsidTr="00A40DED">
        <w:trPr>
          <w:trHeight w:val="559"/>
        </w:trPr>
        <w:tc>
          <w:tcPr>
            <w:tcW w:w="10141" w:type="dxa"/>
            <w:shd w:val="clear" w:color="auto" w:fill="BFBFBF" w:themeFill="background1" w:themeFillShade="BF"/>
            <w:tcMar>
              <w:top w:w="15" w:type="dxa"/>
              <w:left w:w="15" w:type="dxa"/>
              <w:bottom w:w="0" w:type="dxa"/>
              <w:right w:w="15" w:type="dxa"/>
            </w:tcMar>
            <w:hideMark/>
          </w:tcPr>
          <w:p w14:paraId="4B9BFD1C" w14:textId="14541AC1" w:rsidR="008B021C" w:rsidRPr="00B60C62" w:rsidRDefault="008B021C" w:rsidP="00BC51D6">
            <w:pPr>
              <w:spacing w:after="0" w:line="240" w:lineRule="auto"/>
              <w:rPr>
                <w:rFonts w:ascii="Calibri" w:hAnsi="Calibri" w:cs="Calibri"/>
                <w:b/>
                <w:bCs/>
                <w:sz w:val="18"/>
                <w:szCs w:val="18"/>
                <w:lang w:val="fr-FR"/>
              </w:rPr>
            </w:pPr>
            <w:r w:rsidRPr="00B60C62">
              <w:rPr>
                <w:rFonts w:ascii="Calibri" w:hAnsi="Calibri" w:cs="Calibri"/>
                <w:b/>
                <w:bCs/>
                <w:sz w:val="18"/>
                <w:szCs w:val="18"/>
                <w:lang w:val="fr-FR"/>
              </w:rPr>
              <w:t xml:space="preserve">Pangolins </w:t>
            </w:r>
            <w:r w:rsidRPr="00B60C62">
              <w:rPr>
                <w:rFonts w:ascii="Calibri" w:hAnsi="Calibri" w:cs="Calibri"/>
                <w:bCs/>
                <w:sz w:val="18"/>
                <w:szCs w:val="18"/>
                <w:lang w:val="fr-FR"/>
              </w:rPr>
              <w:t xml:space="preserve">– Childs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2007, Shi &amp; Hu 2008, Greatorex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2016, Mohapatra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2016, Cantlay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2017,</w:t>
            </w:r>
            <w:r>
              <w:rPr>
                <w:rFonts w:ascii="Calibri" w:hAnsi="Calibri" w:cs="Calibri"/>
                <w:bCs/>
                <w:sz w:val="18"/>
                <w:szCs w:val="18"/>
                <w:lang w:val="fr-FR"/>
              </w:rPr>
              <w:t xml:space="preserve"> Gao </w:t>
            </w:r>
            <w:r w:rsidRPr="00A12862">
              <w:rPr>
                <w:rFonts w:ascii="Calibri" w:hAnsi="Calibri" w:cs="Calibri"/>
                <w:bCs/>
                <w:i/>
                <w:iCs/>
                <w:sz w:val="18"/>
                <w:szCs w:val="18"/>
                <w:lang w:val="fr-FR"/>
              </w:rPr>
              <w:t>et al.</w:t>
            </w:r>
            <w:r>
              <w:rPr>
                <w:rFonts w:ascii="Calibri" w:hAnsi="Calibri" w:cs="Calibri"/>
                <w:bCs/>
                <w:sz w:val="18"/>
                <w:szCs w:val="18"/>
                <w:lang w:val="fr-FR"/>
              </w:rPr>
              <w:t xml:space="preserve"> 2019, </w:t>
            </w:r>
            <w:r w:rsidRPr="00B60C62">
              <w:rPr>
                <w:rFonts w:ascii="Calibri" w:hAnsi="Calibri" w:cs="Calibri"/>
                <w:bCs/>
                <w:sz w:val="18"/>
                <w:szCs w:val="18"/>
                <w:lang w:val="fr-FR"/>
              </w:rPr>
              <w:t xml:space="preserve">Liu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2019, Gao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2020, Han 2020, IPBES 2020, Jo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2020, Lam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2020, Lehmann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2020, Lee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2020, Liu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2020,</w:t>
            </w:r>
            <w:r w:rsidRPr="00B60C62">
              <w:rPr>
                <w:rFonts w:eastAsia="Times New Roman" w:cstheme="minorHAnsi"/>
                <w:bCs/>
                <w:sz w:val="18"/>
                <w:szCs w:val="18"/>
                <w:lang w:val="fr-FR"/>
              </w:rPr>
              <w:t xml:space="preserve"> Xiao </w:t>
            </w:r>
            <w:r w:rsidRPr="00B60C62">
              <w:rPr>
                <w:rFonts w:eastAsia="Times New Roman" w:cstheme="minorHAnsi"/>
                <w:bCs/>
                <w:i/>
                <w:iCs/>
                <w:sz w:val="18"/>
                <w:szCs w:val="18"/>
                <w:lang w:val="fr-FR"/>
              </w:rPr>
              <w:t>et al.</w:t>
            </w:r>
            <w:r w:rsidRPr="00B60C62">
              <w:rPr>
                <w:rFonts w:eastAsia="Times New Roman" w:cstheme="minorHAnsi"/>
                <w:bCs/>
                <w:sz w:val="18"/>
                <w:szCs w:val="18"/>
                <w:lang w:val="fr-FR"/>
              </w:rPr>
              <w:t xml:space="preserve"> 2020</w:t>
            </w:r>
            <w:r>
              <w:rPr>
                <w:rFonts w:eastAsia="Times New Roman" w:cstheme="minorHAnsi"/>
                <w:bCs/>
                <w:sz w:val="18"/>
                <w:szCs w:val="18"/>
                <w:lang w:val="fr-FR"/>
              </w:rPr>
              <w:t xml:space="preserve">, Zhang </w:t>
            </w:r>
            <w:r w:rsidRPr="00D525B2">
              <w:rPr>
                <w:rFonts w:eastAsia="Times New Roman" w:cstheme="minorHAnsi"/>
                <w:bCs/>
                <w:i/>
                <w:iCs/>
                <w:sz w:val="18"/>
                <w:szCs w:val="18"/>
                <w:lang w:val="fr-FR"/>
              </w:rPr>
              <w:t>et al.</w:t>
            </w:r>
            <w:r>
              <w:rPr>
                <w:rFonts w:eastAsia="Times New Roman" w:cstheme="minorHAnsi"/>
                <w:bCs/>
                <w:sz w:val="18"/>
                <w:szCs w:val="18"/>
                <w:lang w:val="fr-FR"/>
              </w:rPr>
              <w:t xml:space="preserve"> 2020</w:t>
            </w:r>
          </w:p>
        </w:tc>
      </w:tr>
      <w:tr w:rsidR="008B021C" w:rsidRPr="00A40DED" w14:paraId="7FF536F7" w14:textId="77777777" w:rsidTr="00A40DED">
        <w:trPr>
          <w:trHeight w:val="553"/>
        </w:trPr>
        <w:tc>
          <w:tcPr>
            <w:tcW w:w="10141" w:type="dxa"/>
            <w:shd w:val="clear" w:color="auto" w:fill="BFBFBF" w:themeFill="background1" w:themeFillShade="BF"/>
            <w:tcMar>
              <w:top w:w="15" w:type="dxa"/>
              <w:left w:w="15" w:type="dxa"/>
              <w:bottom w:w="0" w:type="dxa"/>
              <w:right w:w="15" w:type="dxa"/>
            </w:tcMar>
            <w:hideMark/>
          </w:tcPr>
          <w:p w14:paraId="4429502A" w14:textId="1CF39E8D" w:rsidR="008B021C" w:rsidRPr="00B60C62" w:rsidRDefault="008B021C" w:rsidP="00BC51D6">
            <w:pPr>
              <w:spacing w:after="0" w:line="240" w:lineRule="auto"/>
              <w:rPr>
                <w:rFonts w:ascii="Calibri" w:hAnsi="Calibri" w:cs="Calibri"/>
                <w:b/>
                <w:bCs/>
                <w:sz w:val="18"/>
                <w:szCs w:val="18"/>
                <w:lang w:val="fr-FR"/>
              </w:rPr>
            </w:pPr>
            <w:r w:rsidRPr="00B60C62">
              <w:rPr>
                <w:rFonts w:ascii="Calibri" w:hAnsi="Calibri" w:cs="Calibri"/>
                <w:b/>
                <w:bCs/>
                <w:sz w:val="18"/>
                <w:szCs w:val="18"/>
                <w:lang w:val="fr-FR"/>
              </w:rPr>
              <w:t xml:space="preserve">Viverids (e.g. civets, mongoose) – </w:t>
            </w:r>
            <w:r w:rsidRPr="003B649B">
              <w:rPr>
                <w:rFonts w:ascii="Calibri" w:hAnsi="Calibri" w:cs="Calibri"/>
                <w:sz w:val="18"/>
                <w:szCs w:val="18"/>
                <w:lang w:val="fr-FR"/>
              </w:rPr>
              <w:t>EJF 2003, Enserink</w:t>
            </w:r>
            <w:r w:rsidRPr="00B60C62">
              <w:rPr>
                <w:rFonts w:ascii="Calibri" w:hAnsi="Calibri" w:cs="Calibri"/>
                <w:bCs/>
                <w:sz w:val="18"/>
                <w:szCs w:val="18"/>
                <w:lang w:val="fr-FR"/>
              </w:rPr>
              <w:t xml:space="preserve"> 2003, Guan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2003, Hung 2003, Zhong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2003, Anderson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2004, Bell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2004, Tu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2004, Xu </w:t>
            </w:r>
            <w:r w:rsidRPr="00B60C62">
              <w:rPr>
                <w:rFonts w:ascii="Calibri" w:hAnsi="Calibri" w:cs="Calibri"/>
                <w:bCs/>
                <w:i/>
                <w:iCs/>
                <w:sz w:val="18"/>
                <w:szCs w:val="18"/>
                <w:lang w:val="fr-FR"/>
              </w:rPr>
              <w:t xml:space="preserve">et al. </w:t>
            </w:r>
            <w:r w:rsidRPr="00B60C62">
              <w:rPr>
                <w:rFonts w:ascii="Calibri" w:hAnsi="Calibri" w:cs="Calibri"/>
                <w:bCs/>
                <w:sz w:val="18"/>
                <w:szCs w:val="18"/>
                <w:lang w:val="fr-FR"/>
              </w:rPr>
              <w:t xml:space="preserve">2004, Chen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2005, </w:t>
            </w:r>
            <w:r>
              <w:rPr>
                <w:rFonts w:ascii="Calibri" w:hAnsi="Calibri" w:cs="Calibri"/>
                <w:bCs/>
                <w:sz w:val="18"/>
                <w:szCs w:val="18"/>
                <w:lang w:val="fr-FR"/>
              </w:rPr>
              <w:t xml:space="preserve">Kan </w:t>
            </w:r>
            <w:r w:rsidRPr="005F3122">
              <w:rPr>
                <w:rFonts w:ascii="Calibri" w:hAnsi="Calibri" w:cs="Calibri"/>
                <w:bCs/>
                <w:i/>
                <w:iCs/>
                <w:sz w:val="18"/>
                <w:szCs w:val="18"/>
                <w:lang w:val="fr-FR"/>
              </w:rPr>
              <w:t>et al.</w:t>
            </w:r>
            <w:r>
              <w:rPr>
                <w:rFonts w:ascii="Calibri" w:hAnsi="Calibri" w:cs="Calibri"/>
                <w:bCs/>
                <w:sz w:val="18"/>
                <w:szCs w:val="18"/>
                <w:lang w:val="fr-FR"/>
              </w:rPr>
              <w:t xml:space="preserve"> 2005, Wang </w:t>
            </w:r>
            <w:r w:rsidRPr="005F3122">
              <w:rPr>
                <w:rFonts w:ascii="Calibri" w:hAnsi="Calibri" w:cs="Calibri"/>
                <w:bCs/>
                <w:i/>
                <w:iCs/>
                <w:sz w:val="18"/>
                <w:szCs w:val="18"/>
                <w:lang w:val="fr-FR"/>
              </w:rPr>
              <w:t>et al.</w:t>
            </w:r>
            <w:r>
              <w:rPr>
                <w:rFonts w:ascii="Calibri" w:hAnsi="Calibri" w:cs="Calibri"/>
                <w:bCs/>
                <w:sz w:val="18"/>
                <w:szCs w:val="18"/>
                <w:lang w:val="fr-FR"/>
              </w:rPr>
              <w:t xml:space="preserve"> 2005, </w:t>
            </w:r>
            <w:r w:rsidRPr="00B60C62">
              <w:rPr>
                <w:rFonts w:ascii="Calibri" w:hAnsi="Calibri" w:cs="Calibri"/>
                <w:bCs/>
                <w:sz w:val="18"/>
                <w:szCs w:val="18"/>
                <w:lang w:val="fr-FR"/>
              </w:rPr>
              <w:t xml:space="preserve">Childs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2007, Shi &amp; Hu 2008,</w:t>
            </w:r>
            <w:r>
              <w:rPr>
                <w:rFonts w:ascii="Calibri" w:hAnsi="Calibri" w:cs="Calibri"/>
                <w:bCs/>
                <w:sz w:val="18"/>
                <w:szCs w:val="18"/>
                <w:lang w:val="fr-FR"/>
              </w:rPr>
              <w:t xml:space="preserve"> Venkatesan </w:t>
            </w:r>
            <w:r w:rsidRPr="004C7002">
              <w:rPr>
                <w:rFonts w:ascii="Calibri" w:hAnsi="Calibri" w:cs="Calibri"/>
                <w:bCs/>
                <w:i/>
                <w:iCs/>
                <w:sz w:val="18"/>
                <w:szCs w:val="18"/>
                <w:lang w:val="fr-FR"/>
              </w:rPr>
              <w:t>et al.</w:t>
            </w:r>
            <w:r>
              <w:rPr>
                <w:rFonts w:ascii="Calibri" w:hAnsi="Calibri" w:cs="Calibri"/>
                <w:bCs/>
                <w:sz w:val="18"/>
                <w:szCs w:val="18"/>
                <w:lang w:val="fr-FR"/>
              </w:rPr>
              <w:t xml:space="preserve"> 2010,</w:t>
            </w:r>
            <w:r w:rsidRPr="00B60C62">
              <w:rPr>
                <w:rFonts w:ascii="Calibri" w:hAnsi="Calibri" w:cs="Calibri"/>
                <w:bCs/>
                <w:sz w:val="18"/>
                <w:szCs w:val="18"/>
                <w:lang w:val="fr-FR"/>
              </w:rPr>
              <w:t xml:space="preserve"> </w:t>
            </w:r>
            <w:r w:rsidRPr="003B649B">
              <w:rPr>
                <w:rFonts w:eastAsia="Times New Roman" w:cstheme="minorHAnsi"/>
                <w:sz w:val="18"/>
                <w:szCs w:val="18"/>
                <w:lang w:val="fr-FR"/>
              </w:rPr>
              <w:t xml:space="preserve">Doceul </w:t>
            </w:r>
            <w:r w:rsidRPr="003B649B">
              <w:rPr>
                <w:rFonts w:eastAsia="Times New Roman" w:cstheme="minorHAnsi"/>
                <w:i/>
                <w:iCs/>
                <w:sz w:val="18"/>
                <w:szCs w:val="18"/>
                <w:lang w:val="fr-FR"/>
              </w:rPr>
              <w:t>et al</w:t>
            </w:r>
            <w:r w:rsidRPr="003B649B">
              <w:rPr>
                <w:rFonts w:eastAsia="Times New Roman" w:cstheme="minorHAnsi"/>
                <w:sz w:val="18"/>
                <w:szCs w:val="18"/>
                <w:lang w:val="fr-FR"/>
              </w:rPr>
              <w:t xml:space="preserve">. 2016, </w:t>
            </w:r>
            <w:r w:rsidRPr="00B60C62">
              <w:rPr>
                <w:rFonts w:ascii="Calibri" w:hAnsi="Calibri" w:cs="Calibri"/>
                <w:bCs/>
                <w:sz w:val="18"/>
                <w:szCs w:val="18"/>
                <w:lang w:val="fr-FR"/>
              </w:rPr>
              <w:t xml:space="preserve">Greatorex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2016, Cantlay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2017, </w:t>
            </w:r>
            <w:r>
              <w:rPr>
                <w:rFonts w:ascii="Calibri" w:hAnsi="Calibri" w:cs="Calibri"/>
                <w:bCs/>
                <w:sz w:val="18"/>
                <w:szCs w:val="18"/>
                <w:lang w:val="fr-FR"/>
              </w:rPr>
              <w:t xml:space="preserve">Damas </w:t>
            </w:r>
            <w:r w:rsidRPr="0095565C">
              <w:rPr>
                <w:rFonts w:ascii="Calibri" w:hAnsi="Calibri" w:cs="Calibri"/>
                <w:bCs/>
                <w:i/>
                <w:iCs/>
                <w:sz w:val="18"/>
                <w:szCs w:val="18"/>
                <w:lang w:val="fr-FR"/>
              </w:rPr>
              <w:t>et al.</w:t>
            </w:r>
            <w:r>
              <w:rPr>
                <w:rFonts w:ascii="Calibri" w:hAnsi="Calibri" w:cs="Calibri"/>
                <w:bCs/>
                <w:sz w:val="18"/>
                <w:szCs w:val="18"/>
                <w:lang w:val="fr-FR"/>
              </w:rPr>
              <w:t xml:space="preserve"> 2020,</w:t>
            </w:r>
            <w:r w:rsidRPr="00B60C62">
              <w:rPr>
                <w:rFonts w:ascii="Calibri" w:hAnsi="Calibri" w:cs="Calibri"/>
                <w:bCs/>
                <w:sz w:val="18"/>
                <w:szCs w:val="18"/>
                <w:lang w:val="fr-FR"/>
              </w:rPr>
              <w:t xml:space="preserve"> IPBES 2020, Jo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2020, Pruvot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2020 </w:t>
            </w:r>
          </w:p>
        </w:tc>
      </w:tr>
      <w:tr w:rsidR="008B021C" w:rsidRPr="00A40DED" w14:paraId="351609D8" w14:textId="77777777" w:rsidTr="00A40DED">
        <w:trPr>
          <w:trHeight w:val="406"/>
        </w:trPr>
        <w:tc>
          <w:tcPr>
            <w:tcW w:w="10141" w:type="dxa"/>
            <w:shd w:val="clear" w:color="auto" w:fill="BFBFBF" w:themeFill="background1" w:themeFillShade="BF"/>
            <w:tcMar>
              <w:top w:w="15" w:type="dxa"/>
              <w:left w:w="15" w:type="dxa"/>
              <w:bottom w:w="0" w:type="dxa"/>
              <w:right w:w="15" w:type="dxa"/>
            </w:tcMar>
            <w:hideMark/>
          </w:tcPr>
          <w:p w14:paraId="7D4AAE84" w14:textId="3C565CF6" w:rsidR="008B021C" w:rsidRPr="00B60C62" w:rsidRDefault="008B021C" w:rsidP="00BC51D6">
            <w:pPr>
              <w:spacing w:after="0" w:line="240" w:lineRule="auto"/>
              <w:rPr>
                <w:rFonts w:ascii="Calibri" w:hAnsi="Calibri" w:cs="Calibri"/>
                <w:b/>
                <w:bCs/>
                <w:sz w:val="18"/>
                <w:szCs w:val="18"/>
                <w:lang w:val="fr-FR"/>
              </w:rPr>
            </w:pPr>
            <w:r w:rsidRPr="008B55BD">
              <w:rPr>
                <w:rFonts w:ascii="Calibri" w:hAnsi="Calibri" w:cs="Calibri"/>
                <w:b/>
                <w:bCs/>
                <w:sz w:val="18"/>
                <w:szCs w:val="18"/>
                <w:lang w:val="fr-FR"/>
              </w:rPr>
              <w:t>Wild birds –</w:t>
            </w:r>
            <w:r w:rsidRPr="008B55BD">
              <w:rPr>
                <w:rFonts w:ascii="Calibri" w:hAnsi="Calibri" w:cs="Calibri"/>
                <w:sz w:val="18"/>
                <w:szCs w:val="18"/>
                <w:lang w:val="fr-FR"/>
              </w:rPr>
              <w:t xml:space="preserve"> Mounts </w:t>
            </w:r>
            <w:r w:rsidRPr="005F3122">
              <w:rPr>
                <w:rFonts w:ascii="Calibri" w:hAnsi="Calibri" w:cs="Calibri"/>
                <w:i/>
                <w:iCs/>
                <w:sz w:val="18"/>
                <w:szCs w:val="18"/>
                <w:lang w:val="fr-FR"/>
              </w:rPr>
              <w:t>et al.</w:t>
            </w:r>
            <w:r w:rsidRPr="008B55BD">
              <w:rPr>
                <w:rFonts w:ascii="Calibri" w:hAnsi="Calibri" w:cs="Calibri"/>
                <w:sz w:val="18"/>
                <w:szCs w:val="18"/>
                <w:lang w:val="fr-FR"/>
              </w:rPr>
              <w:t xml:space="preserve"> </w:t>
            </w:r>
            <w:r w:rsidRPr="005F3122">
              <w:rPr>
                <w:rFonts w:ascii="Calibri" w:hAnsi="Calibri" w:cs="Calibri"/>
                <w:sz w:val="18"/>
                <w:szCs w:val="18"/>
                <w:lang w:val="fr-FR"/>
              </w:rPr>
              <w:t xml:space="preserve">1999, </w:t>
            </w:r>
            <w:r>
              <w:rPr>
                <w:rFonts w:ascii="Calibri" w:hAnsi="Calibri" w:cs="Calibri"/>
                <w:sz w:val="18"/>
                <w:szCs w:val="18"/>
                <w:lang w:val="fr-FR"/>
              </w:rPr>
              <w:t xml:space="preserve">Trock </w:t>
            </w:r>
            <w:r w:rsidRPr="005F3122">
              <w:rPr>
                <w:rFonts w:ascii="Calibri" w:hAnsi="Calibri" w:cs="Calibri"/>
                <w:i/>
                <w:iCs/>
                <w:sz w:val="18"/>
                <w:szCs w:val="18"/>
                <w:lang w:val="fr-FR"/>
              </w:rPr>
              <w:t>et al.</w:t>
            </w:r>
            <w:r>
              <w:rPr>
                <w:rFonts w:ascii="Calibri" w:hAnsi="Calibri" w:cs="Calibri"/>
                <w:sz w:val="18"/>
                <w:szCs w:val="18"/>
                <w:lang w:val="fr-FR"/>
              </w:rPr>
              <w:t xml:space="preserve"> 2003, </w:t>
            </w:r>
            <w:r w:rsidRPr="003B649B">
              <w:rPr>
                <w:rFonts w:ascii="Calibri" w:hAnsi="Calibri" w:cs="Calibri"/>
                <w:sz w:val="18"/>
                <w:szCs w:val="18"/>
                <w:lang w:val="fr-FR"/>
              </w:rPr>
              <w:t xml:space="preserve">Ezenwa </w:t>
            </w:r>
            <w:r w:rsidRPr="003B649B">
              <w:rPr>
                <w:rFonts w:ascii="Calibri" w:hAnsi="Calibri" w:cs="Calibri"/>
                <w:i/>
                <w:iCs/>
                <w:sz w:val="18"/>
                <w:szCs w:val="18"/>
                <w:lang w:val="fr-FR"/>
              </w:rPr>
              <w:t>et al.</w:t>
            </w:r>
            <w:r w:rsidRPr="003B649B">
              <w:rPr>
                <w:rFonts w:ascii="Calibri" w:hAnsi="Calibri" w:cs="Calibri"/>
                <w:sz w:val="18"/>
                <w:szCs w:val="18"/>
                <w:lang w:val="fr-FR"/>
              </w:rPr>
              <w:t xml:space="preserve"> 2006, </w:t>
            </w:r>
            <w:r>
              <w:rPr>
                <w:rFonts w:ascii="Calibri" w:hAnsi="Calibri" w:cs="Calibri"/>
                <w:sz w:val="18"/>
                <w:szCs w:val="18"/>
                <w:lang w:val="fr-FR"/>
              </w:rPr>
              <w:t xml:space="preserve">Kilpatrick </w:t>
            </w:r>
            <w:r w:rsidRPr="00A12862">
              <w:rPr>
                <w:rFonts w:ascii="Calibri" w:hAnsi="Calibri" w:cs="Calibri"/>
                <w:i/>
                <w:iCs/>
                <w:sz w:val="18"/>
                <w:szCs w:val="18"/>
                <w:lang w:val="fr-FR"/>
              </w:rPr>
              <w:t>et al.</w:t>
            </w:r>
            <w:r>
              <w:rPr>
                <w:rFonts w:ascii="Calibri" w:hAnsi="Calibri" w:cs="Calibri"/>
                <w:sz w:val="18"/>
                <w:szCs w:val="18"/>
                <w:lang w:val="fr-FR"/>
              </w:rPr>
              <w:t xml:space="preserve"> 2006, </w:t>
            </w:r>
            <w:r w:rsidRPr="00AA4F36">
              <w:rPr>
                <w:rFonts w:ascii="Calibri" w:hAnsi="Calibri" w:cs="Calibri"/>
                <w:sz w:val="18"/>
                <w:szCs w:val="18"/>
                <w:lang w:val="fr-FR"/>
              </w:rPr>
              <w:t xml:space="preserve">Childs </w:t>
            </w:r>
            <w:r w:rsidRPr="00AA4F36">
              <w:rPr>
                <w:rFonts w:ascii="Calibri" w:hAnsi="Calibri" w:cs="Calibri"/>
                <w:i/>
                <w:iCs/>
                <w:sz w:val="18"/>
                <w:szCs w:val="18"/>
                <w:lang w:val="fr-FR"/>
              </w:rPr>
              <w:t>et</w:t>
            </w:r>
            <w:r w:rsidRPr="00B60C62">
              <w:rPr>
                <w:rFonts w:ascii="Calibri" w:hAnsi="Calibri" w:cs="Calibri"/>
                <w:bCs/>
                <w:i/>
                <w:iCs/>
                <w:sz w:val="18"/>
                <w:szCs w:val="18"/>
                <w:lang w:val="fr-FR"/>
              </w:rPr>
              <w:t xml:space="preserve"> al.</w:t>
            </w:r>
            <w:r w:rsidRPr="00B60C62">
              <w:rPr>
                <w:rFonts w:ascii="Calibri" w:hAnsi="Calibri" w:cs="Calibri"/>
                <w:bCs/>
                <w:sz w:val="18"/>
                <w:szCs w:val="18"/>
                <w:lang w:val="fr-FR"/>
              </w:rPr>
              <w:t xml:space="preserve"> 2007, </w:t>
            </w:r>
            <w:r>
              <w:rPr>
                <w:rFonts w:ascii="Calibri" w:hAnsi="Calibri" w:cs="Calibri"/>
                <w:bCs/>
                <w:sz w:val="18"/>
                <w:szCs w:val="18"/>
                <w:lang w:val="fr-FR"/>
              </w:rPr>
              <w:t xml:space="preserve">Amonsin </w:t>
            </w:r>
            <w:r w:rsidRPr="005F3122">
              <w:rPr>
                <w:rFonts w:ascii="Calibri" w:hAnsi="Calibri" w:cs="Calibri"/>
                <w:bCs/>
                <w:i/>
                <w:iCs/>
                <w:sz w:val="18"/>
                <w:szCs w:val="18"/>
                <w:lang w:val="fr-FR"/>
              </w:rPr>
              <w:t>et al.</w:t>
            </w:r>
            <w:r>
              <w:rPr>
                <w:rFonts w:ascii="Calibri" w:hAnsi="Calibri" w:cs="Calibri"/>
                <w:bCs/>
                <w:sz w:val="18"/>
                <w:szCs w:val="18"/>
                <w:lang w:val="fr-FR"/>
              </w:rPr>
              <w:t xml:space="preserve"> 2008, </w:t>
            </w:r>
            <w:r w:rsidRPr="00AA4F36">
              <w:rPr>
                <w:rFonts w:ascii="Calibri" w:hAnsi="Calibri" w:cs="Calibri"/>
                <w:sz w:val="18"/>
                <w:szCs w:val="18"/>
                <w:lang w:val="fr-FR"/>
              </w:rPr>
              <w:t xml:space="preserve">Anderson </w:t>
            </w:r>
            <w:r w:rsidRPr="00AA4F36">
              <w:rPr>
                <w:rFonts w:ascii="Calibri" w:hAnsi="Calibri" w:cs="Calibri"/>
                <w:i/>
                <w:iCs/>
                <w:sz w:val="18"/>
                <w:szCs w:val="18"/>
                <w:lang w:val="fr-FR"/>
              </w:rPr>
              <w:t>et al.</w:t>
            </w:r>
            <w:r w:rsidRPr="00AA4F36">
              <w:rPr>
                <w:rFonts w:ascii="Calibri" w:hAnsi="Calibri" w:cs="Calibri"/>
                <w:sz w:val="18"/>
                <w:szCs w:val="18"/>
                <w:lang w:val="fr-FR"/>
              </w:rPr>
              <w:t xml:space="preserve"> 20</w:t>
            </w:r>
            <w:r>
              <w:rPr>
                <w:rFonts w:ascii="Calibri" w:hAnsi="Calibri" w:cs="Calibri"/>
                <w:sz w:val="18"/>
                <w:szCs w:val="18"/>
                <w:lang w:val="fr-FR"/>
              </w:rPr>
              <w:t xml:space="preserve">10, </w:t>
            </w:r>
            <w:r w:rsidRPr="00B60C62">
              <w:rPr>
                <w:rFonts w:ascii="Calibri" w:hAnsi="Calibri" w:cs="Calibri"/>
                <w:bCs/>
                <w:sz w:val="18"/>
                <w:szCs w:val="18"/>
                <w:lang w:val="fr-FR"/>
              </w:rPr>
              <w:t xml:space="preserve">Robinson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2010, Edmunds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2011, Chan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2013, Fournie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2013, Kaplan &amp; Webby 2013, Chan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2015, Springborn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2015, Li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2018, Lycett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2019, BirdLife International 2020, IPBES 2020, Jo </w:t>
            </w:r>
            <w:r w:rsidRPr="00B60C62">
              <w:rPr>
                <w:rFonts w:ascii="Calibri" w:hAnsi="Calibri" w:cs="Calibri"/>
                <w:bCs/>
                <w:i/>
                <w:iCs/>
                <w:sz w:val="18"/>
                <w:szCs w:val="18"/>
                <w:lang w:val="fr-FR"/>
              </w:rPr>
              <w:t>et al.</w:t>
            </w:r>
            <w:r w:rsidRPr="00B60C62">
              <w:rPr>
                <w:rFonts w:ascii="Calibri" w:hAnsi="Calibri" w:cs="Calibri"/>
                <w:bCs/>
                <w:sz w:val="18"/>
                <w:szCs w:val="18"/>
                <w:lang w:val="fr-FR"/>
              </w:rPr>
              <w:t xml:space="preserve"> 2020,</w:t>
            </w:r>
            <w:r>
              <w:rPr>
                <w:rFonts w:ascii="Calibri" w:hAnsi="Calibri" w:cs="Calibri"/>
                <w:bCs/>
                <w:sz w:val="18"/>
                <w:szCs w:val="18"/>
                <w:lang w:val="fr-FR"/>
              </w:rPr>
              <w:t xml:space="preserve"> Mollentze &amp; Streicker 2020</w:t>
            </w:r>
          </w:p>
        </w:tc>
      </w:tr>
      <w:tr w:rsidR="00E127C7" w:rsidRPr="00A40DED" w14:paraId="344C1B97" w14:textId="77777777" w:rsidTr="00E127C7">
        <w:trPr>
          <w:trHeight w:val="190"/>
        </w:trPr>
        <w:tc>
          <w:tcPr>
            <w:tcW w:w="10141" w:type="dxa"/>
            <w:shd w:val="clear" w:color="auto" w:fill="BFBFBF" w:themeFill="background1" w:themeFillShade="BF"/>
            <w:tcMar>
              <w:top w:w="15" w:type="dxa"/>
              <w:left w:w="15" w:type="dxa"/>
              <w:bottom w:w="0" w:type="dxa"/>
              <w:right w:w="15" w:type="dxa"/>
            </w:tcMar>
          </w:tcPr>
          <w:p w14:paraId="6DC832A7" w14:textId="213C8E9F" w:rsidR="00E127C7" w:rsidRPr="00E127C7" w:rsidRDefault="00E127C7" w:rsidP="00BC51D6">
            <w:pPr>
              <w:spacing w:after="0" w:line="240" w:lineRule="auto"/>
              <w:rPr>
                <w:rFonts w:ascii="Calibri" w:hAnsi="Calibri" w:cs="Calibri"/>
                <w:b/>
                <w:bCs/>
                <w:color w:val="000000"/>
                <w:sz w:val="18"/>
                <w:szCs w:val="18"/>
                <w:lang w:val="fr-FR"/>
              </w:rPr>
            </w:pPr>
            <w:r w:rsidRPr="00E127C7">
              <w:rPr>
                <w:rFonts w:ascii="Calibri" w:hAnsi="Calibri" w:cs="Calibri"/>
                <w:b/>
                <w:bCs/>
                <w:color w:val="000000"/>
                <w:sz w:val="18"/>
                <w:szCs w:val="18"/>
                <w:lang w:val="fr-FR"/>
              </w:rPr>
              <w:t xml:space="preserve">Mustelidae (e.g. weasels, mink, otter, badgers, hog badgers, polecats, marten) – </w:t>
            </w:r>
            <w:r w:rsidRPr="00E127C7">
              <w:rPr>
                <w:rFonts w:ascii="Calibri" w:hAnsi="Calibri" w:cs="Calibri"/>
                <w:bCs/>
                <w:color w:val="000000"/>
                <w:sz w:val="18"/>
                <w:szCs w:val="18"/>
                <w:lang w:val="fr-FR"/>
              </w:rPr>
              <w:t xml:space="preserve">Childs </w:t>
            </w:r>
            <w:r w:rsidRPr="00E127C7">
              <w:rPr>
                <w:rFonts w:ascii="Calibri" w:hAnsi="Calibri" w:cs="Calibri"/>
                <w:bCs/>
                <w:i/>
                <w:iCs/>
                <w:color w:val="000000"/>
                <w:sz w:val="18"/>
                <w:szCs w:val="18"/>
                <w:lang w:val="fr-FR"/>
              </w:rPr>
              <w:t>et al.</w:t>
            </w:r>
            <w:r w:rsidRPr="00E127C7">
              <w:rPr>
                <w:rFonts w:ascii="Calibri" w:hAnsi="Calibri" w:cs="Calibri"/>
                <w:bCs/>
                <w:color w:val="000000"/>
                <w:sz w:val="18"/>
                <w:szCs w:val="18"/>
                <w:lang w:val="fr-FR"/>
              </w:rPr>
              <w:t xml:space="preserve"> 2007, Shi &amp; Hu 2008, Cui &amp; Holmes 2012, Oreshkova </w:t>
            </w:r>
            <w:r w:rsidRPr="00E127C7">
              <w:rPr>
                <w:rFonts w:ascii="Calibri" w:hAnsi="Calibri" w:cs="Calibri"/>
                <w:bCs/>
                <w:i/>
                <w:iCs/>
                <w:color w:val="000000"/>
                <w:sz w:val="18"/>
                <w:szCs w:val="18"/>
                <w:lang w:val="fr-FR"/>
              </w:rPr>
              <w:t>et al.</w:t>
            </w:r>
            <w:r w:rsidRPr="00E127C7">
              <w:rPr>
                <w:rFonts w:ascii="Calibri" w:hAnsi="Calibri" w:cs="Calibri"/>
                <w:bCs/>
                <w:color w:val="000000"/>
                <w:sz w:val="18"/>
                <w:szCs w:val="18"/>
                <w:lang w:val="fr-FR"/>
              </w:rPr>
              <w:t xml:space="preserve"> 2020, Munnink </w:t>
            </w:r>
            <w:r w:rsidRPr="00E127C7">
              <w:rPr>
                <w:rFonts w:ascii="Calibri" w:hAnsi="Calibri" w:cs="Calibri"/>
                <w:bCs/>
                <w:i/>
                <w:iCs/>
                <w:color w:val="000000"/>
                <w:sz w:val="18"/>
                <w:szCs w:val="18"/>
                <w:lang w:val="fr-FR"/>
              </w:rPr>
              <w:t>et al.</w:t>
            </w:r>
            <w:r w:rsidRPr="00E127C7">
              <w:rPr>
                <w:rFonts w:ascii="Calibri" w:hAnsi="Calibri" w:cs="Calibri"/>
                <w:bCs/>
                <w:color w:val="000000"/>
                <w:sz w:val="18"/>
                <w:szCs w:val="18"/>
                <w:lang w:val="fr-FR"/>
              </w:rPr>
              <w:t xml:space="preserve"> 2020, Shi </w:t>
            </w:r>
            <w:r w:rsidRPr="00E127C7">
              <w:rPr>
                <w:rFonts w:ascii="Calibri" w:hAnsi="Calibri" w:cs="Calibri"/>
                <w:bCs/>
                <w:i/>
                <w:iCs/>
                <w:color w:val="000000"/>
                <w:sz w:val="18"/>
                <w:szCs w:val="18"/>
                <w:lang w:val="fr-FR"/>
              </w:rPr>
              <w:t>et al.</w:t>
            </w:r>
            <w:r w:rsidRPr="00E127C7">
              <w:rPr>
                <w:rFonts w:ascii="Calibri" w:hAnsi="Calibri" w:cs="Calibri"/>
                <w:bCs/>
                <w:color w:val="000000"/>
                <w:sz w:val="18"/>
                <w:szCs w:val="18"/>
                <w:lang w:val="fr-FR"/>
              </w:rPr>
              <w:t xml:space="preserve"> 2020,</w:t>
            </w:r>
          </w:p>
        </w:tc>
      </w:tr>
      <w:tr w:rsidR="008B021C" w14:paraId="5B800918" w14:textId="77777777" w:rsidTr="00A40DED">
        <w:trPr>
          <w:trHeight w:val="190"/>
        </w:trPr>
        <w:tc>
          <w:tcPr>
            <w:tcW w:w="10141" w:type="dxa"/>
            <w:shd w:val="clear" w:color="auto" w:fill="D9D9D9" w:themeFill="background1" w:themeFillShade="D9"/>
            <w:tcMar>
              <w:top w:w="15" w:type="dxa"/>
              <w:left w:w="15" w:type="dxa"/>
              <w:bottom w:w="0" w:type="dxa"/>
              <w:right w:w="15" w:type="dxa"/>
            </w:tcMar>
            <w:hideMark/>
          </w:tcPr>
          <w:p w14:paraId="2984821B" w14:textId="23C93332" w:rsidR="008B021C" w:rsidRPr="0046666D" w:rsidRDefault="008B021C" w:rsidP="00BC51D6">
            <w:pPr>
              <w:spacing w:after="0" w:line="240" w:lineRule="auto"/>
              <w:rPr>
                <w:rFonts w:ascii="Calibri" w:hAnsi="Calibri" w:cs="Calibri"/>
                <w:b/>
                <w:bCs/>
                <w:color w:val="000000"/>
                <w:sz w:val="18"/>
                <w:szCs w:val="18"/>
              </w:rPr>
            </w:pPr>
            <w:r w:rsidRPr="0046666D">
              <w:rPr>
                <w:rFonts w:ascii="Calibri" w:hAnsi="Calibri" w:cs="Calibri"/>
                <w:b/>
                <w:bCs/>
                <w:color w:val="000000"/>
                <w:sz w:val="18"/>
                <w:szCs w:val="18"/>
              </w:rPr>
              <w:t xml:space="preserve">Sciuridae </w:t>
            </w:r>
            <w:r>
              <w:rPr>
                <w:rFonts w:ascii="Calibri" w:hAnsi="Calibri" w:cs="Calibri"/>
                <w:b/>
                <w:bCs/>
                <w:color w:val="000000"/>
                <w:sz w:val="18"/>
                <w:szCs w:val="18"/>
              </w:rPr>
              <w:t>(</w:t>
            </w:r>
            <w:r w:rsidRPr="0046666D">
              <w:rPr>
                <w:rFonts w:ascii="Calibri" w:hAnsi="Calibri" w:cs="Calibri"/>
                <w:b/>
                <w:bCs/>
                <w:color w:val="000000"/>
                <w:sz w:val="18"/>
                <w:szCs w:val="18"/>
              </w:rPr>
              <w:t>squirrels</w:t>
            </w:r>
            <w:r>
              <w:rPr>
                <w:rFonts w:ascii="Calibri" w:hAnsi="Calibri" w:cs="Calibri"/>
                <w:b/>
                <w:bCs/>
                <w:color w:val="000000"/>
                <w:sz w:val="18"/>
                <w:szCs w:val="18"/>
              </w:rPr>
              <w:t xml:space="preserve">) </w:t>
            </w:r>
            <w:r w:rsidRPr="00F4587C">
              <w:rPr>
                <w:rFonts w:ascii="Calibri" w:hAnsi="Calibri" w:cs="Calibri"/>
                <w:bCs/>
                <w:color w:val="000000"/>
                <w:sz w:val="18"/>
                <w:szCs w:val="18"/>
              </w:rPr>
              <w:t xml:space="preserve">– Childs </w:t>
            </w:r>
            <w:r w:rsidRPr="00F4587C">
              <w:rPr>
                <w:rFonts w:ascii="Calibri" w:hAnsi="Calibri" w:cs="Calibri"/>
                <w:bCs/>
                <w:i/>
                <w:iCs/>
                <w:color w:val="000000"/>
                <w:sz w:val="18"/>
                <w:szCs w:val="18"/>
              </w:rPr>
              <w:t>et al.</w:t>
            </w:r>
            <w:r w:rsidRPr="00F4587C">
              <w:rPr>
                <w:rFonts w:ascii="Calibri" w:hAnsi="Calibri" w:cs="Calibri"/>
                <w:bCs/>
                <w:color w:val="000000"/>
                <w:sz w:val="18"/>
                <w:szCs w:val="18"/>
              </w:rPr>
              <w:t xml:space="preserve"> 2007, Greatorex </w:t>
            </w:r>
            <w:r w:rsidRPr="00F4587C">
              <w:rPr>
                <w:rFonts w:ascii="Calibri" w:hAnsi="Calibri" w:cs="Calibri"/>
                <w:bCs/>
                <w:i/>
                <w:iCs/>
                <w:color w:val="000000"/>
                <w:sz w:val="18"/>
                <w:szCs w:val="18"/>
              </w:rPr>
              <w:t>et al.</w:t>
            </w:r>
            <w:r w:rsidRPr="00F4587C">
              <w:rPr>
                <w:rFonts w:ascii="Calibri" w:hAnsi="Calibri" w:cs="Calibri"/>
                <w:bCs/>
                <w:color w:val="000000"/>
                <w:sz w:val="18"/>
                <w:szCs w:val="18"/>
              </w:rPr>
              <w:t xml:space="preserve"> 2016, Cantlay </w:t>
            </w:r>
            <w:r w:rsidRPr="00F4587C">
              <w:rPr>
                <w:rFonts w:ascii="Calibri" w:hAnsi="Calibri" w:cs="Calibri"/>
                <w:bCs/>
                <w:i/>
                <w:iCs/>
                <w:color w:val="000000"/>
                <w:sz w:val="18"/>
                <w:szCs w:val="18"/>
              </w:rPr>
              <w:t>et al.</w:t>
            </w:r>
            <w:r w:rsidRPr="00F4587C">
              <w:rPr>
                <w:rFonts w:ascii="Calibri" w:hAnsi="Calibri" w:cs="Calibri"/>
                <w:bCs/>
                <w:color w:val="000000"/>
                <w:sz w:val="18"/>
                <w:szCs w:val="18"/>
              </w:rPr>
              <w:t xml:space="preserve"> 2017, Pruvot </w:t>
            </w:r>
            <w:r w:rsidRPr="00F4587C">
              <w:rPr>
                <w:rFonts w:ascii="Calibri" w:hAnsi="Calibri" w:cs="Calibri"/>
                <w:bCs/>
                <w:i/>
                <w:iCs/>
                <w:color w:val="000000"/>
                <w:sz w:val="18"/>
                <w:szCs w:val="18"/>
              </w:rPr>
              <w:t>et al.</w:t>
            </w:r>
            <w:r w:rsidRPr="00F4587C">
              <w:rPr>
                <w:rFonts w:ascii="Calibri" w:hAnsi="Calibri" w:cs="Calibri"/>
                <w:bCs/>
                <w:color w:val="000000"/>
                <w:sz w:val="18"/>
                <w:szCs w:val="18"/>
              </w:rPr>
              <w:t xml:space="preserve"> 2020</w:t>
            </w:r>
          </w:p>
        </w:tc>
      </w:tr>
      <w:tr w:rsidR="008B021C" w14:paraId="6D4CB53A" w14:textId="77777777" w:rsidTr="00A40DED">
        <w:trPr>
          <w:trHeight w:val="414"/>
        </w:trPr>
        <w:tc>
          <w:tcPr>
            <w:tcW w:w="10141" w:type="dxa"/>
            <w:shd w:val="clear" w:color="auto" w:fill="D9D9D9" w:themeFill="background1" w:themeFillShade="D9"/>
            <w:tcMar>
              <w:top w:w="15" w:type="dxa"/>
              <w:left w:w="15" w:type="dxa"/>
              <w:bottom w:w="0" w:type="dxa"/>
              <w:right w:w="15" w:type="dxa"/>
            </w:tcMar>
            <w:hideMark/>
          </w:tcPr>
          <w:p w14:paraId="357F3CD0" w14:textId="2338A80B" w:rsidR="008B021C" w:rsidRPr="00327C81" w:rsidRDefault="008B021C" w:rsidP="00BC51D6">
            <w:pPr>
              <w:spacing w:after="0" w:line="240" w:lineRule="auto"/>
              <w:rPr>
                <w:rFonts w:ascii="Calibri" w:hAnsi="Calibri" w:cs="Calibri"/>
                <w:b/>
                <w:bCs/>
                <w:color w:val="000000"/>
                <w:sz w:val="18"/>
                <w:szCs w:val="18"/>
              </w:rPr>
            </w:pPr>
            <w:r w:rsidRPr="0046666D">
              <w:rPr>
                <w:rFonts w:ascii="Calibri" w:hAnsi="Calibri" w:cs="Calibri"/>
                <w:b/>
                <w:bCs/>
                <w:color w:val="000000"/>
                <w:sz w:val="18"/>
                <w:szCs w:val="18"/>
              </w:rPr>
              <w:t xml:space="preserve">Wild </w:t>
            </w:r>
            <w:r w:rsidRPr="00327C81">
              <w:rPr>
                <w:rFonts w:ascii="Calibri" w:hAnsi="Calibri" w:cs="Calibri"/>
                <w:b/>
                <w:bCs/>
                <w:color w:val="000000"/>
                <w:sz w:val="18"/>
                <w:szCs w:val="18"/>
              </w:rPr>
              <w:t>p</w:t>
            </w:r>
            <w:r w:rsidRPr="0046666D">
              <w:rPr>
                <w:rFonts w:ascii="Calibri" w:hAnsi="Calibri" w:cs="Calibri"/>
                <w:b/>
                <w:bCs/>
                <w:color w:val="000000"/>
                <w:sz w:val="18"/>
                <w:szCs w:val="18"/>
              </w:rPr>
              <w:t>igs &amp; babirussa</w:t>
            </w:r>
            <w:r w:rsidRPr="00327C81">
              <w:rPr>
                <w:rFonts w:ascii="Calibri" w:hAnsi="Calibri" w:cs="Calibri"/>
                <w:b/>
                <w:bCs/>
                <w:color w:val="000000"/>
                <w:sz w:val="18"/>
                <w:szCs w:val="18"/>
              </w:rPr>
              <w:t xml:space="preserve"> – </w:t>
            </w:r>
            <w:r w:rsidRPr="00AA4F36">
              <w:rPr>
                <w:rFonts w:ascii="Calibri" w:hAnsi="Calibri" w:cs="Calibri"/>
                <w:color w:val="000000"/>
                <w:sz w:val="18"/>
                <w:szCs w:val="18"/>
              </w:rPr>
              <w:t>Brown 2000,</w:t>
            </w:r>
            <w:r>
              <w:rPr>
                <w:rFonts w:ascii="Calibri" w:hAnsi="Calibri" w:cs="Calibri"/>
                <w:b/>
                <w:bCs/>
                <w:color w:val="000000"/>
                <w:sz w:val="18"/>
                <w:szCs w:val="18"/>
              </w:rPr>
              <w:t xml:space="preserve"> </w:t>
            </w:r>
            <w:r w:rsidRPr="00AA4F36">
              <w:rPr>
                <w:rFonts w:ascii="Calibri" w:hAnsi="Calibri" w:cs="Calibri"/>
                <w:color w:val="000000"/>
                <w:sz w:val="18"/>
                <w:szCs w:val="18"/>
              </w:rPr>
              <w:t xml:space="preserve">Chua </w:t>
            </w:r>
            <w:r w:rsidRPr="00AA4F36">
              <w:rPr>
                <w:rFonts w:ascii="Calibri" w:hAnsi="Calibri" w:cs="Calibri"/>
                <w:i/>
                <w:iCs/>
                <w:color w:val="000000"/>
                <w:sz w:val="18"/>
                <w:szCs w:val="18"/>
              </w:rPr>
              <w:t>et al.</w:t>
            </w:r>
            <w:r w:rsidRPr="00AA4F36">
              <w:rPr>
                <w:rFonts w:ascii="Calibri" w:hAnsi="Calibri" w:cs="Calibri"/>
                <w:color w:val="000000"/>
                <w:sz w:val="18"/>
                <w:szCs w:val="18"/>
              </w:rPr>
              <w:t xml:space="preserve"> 2000, Wuethrich</w:t>
            </w:r>
            <w:r w:rsidRPr="001C21A1">
              <w:rPr>
                <w:rFonts w:ascii="Calibri" w:hAnsi="Calibri" w:cs="Calibri"/>
                <w:color w:val="000000"/>
                <w:sz w:val="18"/>
                <w:szCs w:val="18"/>
              </w:rPr>
              <w:t xml:space="preserve"> 2003, Childs </w:t>
            </w:r>
            <w:r w:rsidRPr="001C21A1">
              <w:rPr>
                <w:rFonts w:ascii="Calibri" w:hAnsi="Calibri" w:cs="Calibri"/>
                <w:i/>
                <w:iCs/>
                <w:color w:val="000000"/>
                <w:sz w:val="18"/>
                <w:szCs w:val="18"/>
              </w:rPr>
              <w:t>et</w:t>
            </w:r>
            <w:r w:rsidRPr="00F4587C">
              <w:rPr>
                <w:rFonts w:ascii="Calibri" w:hAnsi="Calibri" w:cs="Calibri"/>
                <w:bCs/>
                <w:i/>
                <w:iCs/>
                <w:color w:val="000000"/>
                <w:sz w:val="18"/>
                <w:szCs w:val="18"/>
              </w:rPr>
              <w:t xml:space="preserve"> al.</w:t>
            </w:r>
            <w:r w:rsidRPr="00F4587C">
              <w:rPr>
                <w:rFonts w:ascii="Calibri" w:hAnsi="Calibri" w:cs="Calibri"/>
                <w:bCs/>
                <w:color w:val="000000"/>
                <w:sz w:val="18"/>
                <w:szCs w:val="18"/>
              </w:rPr>
              <w:t xml:space="preserve"> 2007, </w:t>
            </w:r>
            <w:r w:rsidRPr="003B649B">
              <w:rPr>
                <w:rFonts w:eastAsia="Times New Roman" w:cstheme="minorHAnsi"/>
                <w:sz w:val="18"/>
                <w:szCs w:val="18"/>
              </w:rPr>
              <w:t xml:space="preserve">Doceul </w:t>
            </w:r>
            <w:r w:rsidRPr="003B649B">
              <w:rPr>
                <w:rFonts w:eastAsia="Times New Roman" w:cstheme="minorHAnsi"/>
                <w:i/>
                <w:iCs/>
                <w:sz w:val="18"/>
                <w:szCs w:val="18"/>
              </w:rPr>
              <w:t>et al</w:t>
            </w:r>
            <w:r w:rsidRPr="003B649B">
              <w:rPr>
                <w:rFonts w:eastAsia="Times New Roman" w:cstheme="minorHAnsi"/>
                <w:sz w:val="18"/>
                <w:szCs w:val="18"/>
              </w:rPr>
              <w:t xml:space="preserve">. 2016, </w:t>
            </w:r>
            <w:r w:rsidRPr="00F4587C">
              <w:rPr>
                <w:rFonts w:ascii="Calibri" w:hAnsi="Calibri" w:cs="Calibri"/>
                <w:bCs/>
                <w:color w:val="000000"/>
                <w:sz w:val="18"/>
                <w:szCs w:val="18"/>
              </w:rPr>
              <w:t xml:space="preserve">Greatorex </w:t>
            </w:r>
            <w:r w:rsidRPr="00F4587C">
              <w:rPr>
                <w:rFonts w:ascii="Calibri" w:hAnsi="Calibri" w:cs="Calibri"/>
                <w:bCs/>
                <w:i/>
                <w:iCs/>
                <w:color w:val="000000"/>
                <w:sz w:val="18"/>
                <w:szCs w:val="18"/>
              </w:rPr>
              <w:t>et al.</w:t>
            </w:r>
            <w:r w:rsidRPr="00F4587C">
              <w:rPr>
                <w:rFonts w:ascii="Calibri" w:hAnsi="Calibri" w:cs="Calibri"/>
                <w:bCs/>
                <w:color w:val="000000"/>
                <w:sz w:val="18"/>
                <w:szCs w:val="18"/>
              </w:rPr>
              <w:t xml:space="preserve"> 2016, Cantlay </w:t>
            </w:r>
            <w:r w:rsidRPr="00F4587C">
              <w:rPr>
                <w:rFonts w:ascii="Calibri" w:hAnsi="Calibri" w:cs="Calibri"/>
                <w:bCs/>
                <w:i/>
                <w:iCs/>
                <w:color w:val="000000"/>
                <w:sz w:val="18"/>
                <w:szCs w:val="18"/>
              </w:rPr>
              <w:t>et al.</w:t>
            </w:r>
            <w:r w:rsidRPr="00F4587C">
              <w:rPr>
                <w:rFonts w:ascii="Calibri" w:hAnsi="Calibri" w:cs="Calibri"/>
                <w:bCs/>
                <w:color w:val="000000"/>
                <w:sz w:val="18"/>
                <w:szCs w:val="18"/>
              </w:rPr>
              <w:t xml:space="preserve"> 2017, Jo </w:t>
            </w:r>
            <w:r w:rsidRPr="00F4587C">
              <w:rPr>
                <w:rFonts w:ascii="Calibri" w:hAnsi="Calibri" w:cs="Calibri"/>
                <w:bCs/>
                <w:i/>
                <w:iCs/>
                <w:color w:val="000000"/>
                <w:sz w:val="18"/>
                <w:szCs w:val="18"/>
              </w:rPr>
              <w:t>et al.</w:t>
            </w:r>
            <w:r w:rsidRPr="00F4587C">
              <w:rPr>
                <w:rFonts w:ascii="Calibri" w:hAnsi="Calibri" w:cs="Calibri"/>
                <w:bCs/>
                <w:color w:val="000000"/>
                <w:sz w:val="18"/>
                <w:szCs w:val="18"/>
              </w:rPr>
              <w:t xml:space="preserve"> 2020, Pruvot </w:t>
            </w:r>
            <w:r w:rsidRPr="00F4587C">
              <w:rPr>
                <w:rFonts w:ascii="Calibri" w:hAnsi="Calibri" w:cs="Calibri"/>
                <w:bCs/>
                <w:i/>
                <w:iCs/>
                <w:color w:val="000000"/>
                <w:sz w:val="18"/>
                <w:szCs w:val="18"/>
              </w:rPr>
              <w:t>et al.</w:t>
            </w:r>
            <w:r w:rsidRPr="00F4587C">
              <w:rPr>
                <w:rFonts w:ascii="Calibri" w:hAnsi="Calibri" w:cs="Calibri"/>
                <w:bCs/>
                <w:color w:val="000000"/>
                <w:sz w:val="18"/>
                <w:szCs w:val="18"/>
              </w:rPr>
              <w:t xml:space="preserve"> 2020</w:t>
            </w:r>
          </w:p>
        </w:tc>
      </w:tr>
      <w:tr w:rsidR="008B021C" w:rsidRPr="00A40DED" w14:paraId="252B7B02" w14:textId="77777777" w:rsidTr="00A40DED">
        <w:trPr>
          <w:trHeight w:val="358"/>
        </w:trPr>
        <w:tc>
          <w:tcPr>
            <w:tcW w:w="10141" w:type="dxa"/>
            <w:shd w:val="clear" w:color="auto" w:fill="D9D9D9" w:themeFill="background1" w:themeFillShade="D9"/>
            <w:tcMar>
              <w:top w:w="15" w:type="dxa"/>
              <w:left w:w="15" w:type="dxa"/>
              <w:bottom w:w="0" w:type="dxa"/>
              <w:right w:w="15" w:type="dxa"/>
            </w:tcMar>
            <w:hideMark/>
          </w:tcPr>
          <w:p w14:paraId="32D15EB8" w14:textId="4F936FDC" w:rsidR="008B021C" w:rsidRPr="003B649B" w:rsidRDefault="008B021C" w:rsidP="00BC51D6">
            <w:pPr>
              <w:spacing w:after="0" w:line="240" w:lineRule="auto"/>
              <w:rPr>
                <w:rFonts w:cstheme="minorHAnsi"/>
                <w:b/>
                <w:bCs/>
                <w:color w:val="000000"/>
                <w:sz w:val="18"/>
                <w:szCs w:val="18"/>
                <w:lang w:val="fr-FR"/>
              </w:rPr>
            </w:pPr>
            <w:r w:rsidRPr="003B649B">
              <w:rPr>
                <w:rFonts w:eastAsia="Times New Roman" w:cstheme="minorHAnsi"/>
                <w:b/>
                <w:bCs/>
                <w:sz w:val="18"/>
                <w:szCs w:val="18"/>
                <w:lang w:val="fr-FR"/>
              </w:rPr>
              <w:t xml:space="preserve">Eulipotyphla (shrews, moles, moonrats, gymnures, hedgehogs) – </w:t>
            </w:r>
            <w:r w:rsidRPr="00A12862">
              <w:rPr>
                <w:rFonts w:eastAsia="Times New Roman" w:cstheme="minorHAnsi"/>
                <w:sz w:val="18"/>
                <w:szCs w:val="18"/>
                <w:lang w:val="fr-FR"/>
              </w:rPr>
              <w:t xml:space="preserve">Inoue </w:t>
            </w:r>
            <w:r w:rsidRPr="00A12862">
              <w:rPr>
                <w:rFonts w:eastAsia="Times New Roman" w:cstheme="minorHAnsi"/>
                <w:i/>
                <w:iCs/>
                <w:sz w:val="18"/>
                <w:szCs w:val="18"/>
                <w:lang w:val="fr-FR"/>
              </w:rPr>
              <w:t>et al.</w:t>
            </w:r>
            <w:r w:rsidRPr="00A12862">
              <w:rPr>
                <w:rFonts w:eastAsia="Times New Roman" w:cstheme="minorHAnsi"/>
                <w:sz w:val="18"/>
                <w:szCs w:val="18"/>
                <w:lang w:val="fr-FR"/>
              </w:rPr>
              <w:t xml:space="preserve"> 2009, Corman</w:t>
            </w:r>
            <w:r w:rsidRPr="003B649B">
              <w:rPr>
                <w:rFonts w:eastAsia="Times New Roman" w:cstheme="minorHAnsi"/>
                <w:sz w:val="18"/>
                <w:szCs w:val="18"/>
                <w:lang w:val="fr-FR"/>
              </w:rPr>
              <w:t xml:space="preserve"> </w:t>
            </w:r>
            <w:r w:rsidRPr="003B649B">
              <w:rPr>
                <w:rFonts w:eastAsia="Times New Roman" w:cstheme="minorHAnsi"/>
                <w:i/>
                <w:iCs/>
                <w:sz w:val="18"/>
                <w:szCs w:val="18"/>
                <w:lang w:val="fr-FR"/>
              </w:rPr>
              <w:t>et al.</w:t>
            </w:r>
            <w:r w:rsidRPr="003B649B">
              <w:rPr>
                <w:rFonts w:eastAsia="Times New Roman" w:cstheme="minorHAnsi"/>
                <w:sz w:val="18"/>
                <w:szCs w:val="18"/>
                <w:lang w:val="fr-FR"/>
              </w:rPr>
              <w:t xml:space="preserve"> 2014, </w:t>
            </w:r>
            <w:r w:rsidRPr="002560F3">
              <w:rPr>
                <w:sz w:val="18"/>
                <w:szCs w:val="18"/>
                <w:lang w:val="fr-FR"/>
              </w:rPr>
              <w:t>Földvári</w:t>
            </w:r>
            <w:r w:rsidRPr="002560F3">
              <w:rPr>
                <w:rFonts w:eastAsia="Times New Roman" w:cstheme="minorHAnsi"/>
                <w:sz w:val="18"/>
                <w:szCs w:val="18"/>
                <w:lang w:val="fr-FR"/>
              </w:rPr>
              <w:t xml:space="preserve"> </w:t>
            </w:r>
            <w:r w:rsidRPr="002560F3">
              <w:rPr>
                <w:rFonts w:eastAsia="Times New Roman" w:cstheme="minorHAnsi"/>
                <w:i/>
                <w:iCs/>
                <w:sz w:val="18"/>
                <w:szCs w:val="18"/>
                <w:lang w:val="fr-FR"/>
              </w:rPr>
              <w:t>et al.</w:t>
            </w:r>
            <w:r w:rsidRPr="002560F3">
              <w:rPr>
                <w:rFonts w:eastAsia="Times New Roman" w:cstheme="minorHAnsi"/>
                <w:sz w:val="18"/>
                <w:szCs w:val="18"/>
                <w:lang w:val="fr-FR"/>
              </w:rPr>
              <w:t xml:space="preserve"> 2014</w:t>
            </w:r>
            <w:r>
              <w:rPr>
                <w:rFonts w:eastAsia="Times New Roman" w:cstheme="minorHAnsi"/>
                <w:sz w:val="18"/>
                <w:szCs w:val="18"/>
                <w:lang w:val="fr-FR"/>
              </w:rPr>
              <w:t xml:space="preserve">, </w:t>
            </w:r>
            <w:r w:rsidRPr="003B649B">
              <w:rPr>
                <w:rFonts w:eastAsia="Times New Roman" w:cstheme="minorHAnsi"/>
                <w:sz w:val="18"/>
                <w:szCs w:val="18"/>
                <w:lang w:val="fr-FR"/>
              </w:rPr>
              <w:t xml:space="preserve">Doceul </w:t>
            </w:r>
            <w:r w:rsidRPr="003B649B">
              <w:rPr>
                <w:rFonts w:eastAsia="Times New Roman" w:cstheme="minorHAnsi"/>
                <w:i/>
                <w:iCs/>
                <w:sz w:val="18"/>
                <w:szCs w:val="18"/>
                <w:lang w:val="fr-FR"/>
              </w:rPr>
              <w:t>et al</w:t>
            </w:r>
            <w:r w:rsidRPr="003B649B">
              <w:rPr>
                <w:rFonts w:eastAsia="Times New Roman" w:cstheme="minorHAnsi"/>
                <w:sz w:val="18"/>
                <w:szCs w:val="18"/>
                <w:lang w:val="fr-FR"/>
              </w:rPr>
              <w:t xml:space="preserve">. 2016, Olival </w:t>
            </w:r>
            <w:r w:rsidRPr="003B649B">
              <w:rPr>
                <w:rFonts w:eastAsia="Times New Roman" w:cstheme="minorHAnsi"/>
                <w:i/>
                <w:iCs/>
                <w:sz w:val="18"/>
                <w:szCs w:val="18"/>
                <w:lang w:val="fr-FR"/>
              </w:rPr>
              <w:t>et</w:t>
            </w:r>
            <w:r w:rsidRPr="003B649B">
              <w:rPr>
                <w:rFonts w:eastAsia="Times New Roman" w:cstheme="minorHAnsi"/>
                <w:bCs/>
                <w:i/>
                <w:iCs/>
                <w:sz w:val="18"/>
                <w:szCs w:val="18"/>
                <w:lang w:val="fr-FR"/>
              </w:rPr>
              <w:t xml:space="preserve"> al.</w:t>
            </w:r>
            <w:r w:rsidRPr="003B649B">
              <w:rPr>
                <w:rFonts w:eastAsia="Times New Roman" w:cstheme="minorHAnsi"/>
                <w:bCs/>
                <w:sz w:val="18"/>
                <w:szCs w:val="18"/>
                <w:lang w:val="fr-FR"/>
              </w:rPr>
              <w:t xml:space="preserve"> 2017</w:t>
            </w:r>
          </w:p>
        </w:tc>
      </w:tr>
      <w:tr w:rsidR="008B021C" w:rsidRPr="00A40DED" w14:paraId="6CFC35D3" w14:textId="77777777" w:rsidTr="00A40DED">
        <w:trPr>
          <w:trHeight w:val="410"/>
        </w:trPr>
        <w:tc>
          <w:tcPr>
            <w:tcW w:w="10141" w:type="dxa"/>
            <w:shd w:val="clear" w:color="auto" w:fill="D9D9D9" w:themeFill="background1" w:themeFillShade="D9"/>
            <w:tcMar>
              <w:top w:w="15" w:type="dxa"/>
              <w:left w:w="15" w:type="dxa"/>
              <w:bottom w:w="0" w:type="dxa"/>
              <w:right w:w="15" w:type="dxa"/>
            </w:tcMar>
            <w:hideMark/>
          </w:tcPr>
          <w:p w14:paraId="101ABE1E" w14:textId="6A98D4E2" w:rsidR="008B021C" w:rsidRPr="00B72651" w:rsidRDefault="008B021C" w:rsidP="00BC51D6">
            <w:pPr>
              <w:spacing w:after="0" w:line="240" w:lineRule="auto"/>
              <w:rPr>
                <w:rFonts w:ascii="Calibri" w:hAnsi="Calibri" w:cs="Calibri"/>
                <w:b/>
                <w:bCs/>
                <w:color w:val="000000"/>
                <w:sz w:val="18"/>
                <w:szCs w:val="18"/>
                <w:lang w:val="fr-FR"/>
              </w:rPr>
            </w:pPr>
            <w:r w:rsidRPr="00B72651">
              <w:rPr>
                <w:rFonts w:ascii="Calibri" w:hAnsi="Calibri" w:cs="Calibri"/>
                <w:b/>
                <w:bCs/>
                <w:color w:val="000000"/>
                <w:sz w:val="18"/>
                <w:szCs w:val="18"/>
                <w:lang w:val="fr-FR"/>
              </w:rPr>
              <w:t>Wild Cervidae, Moschidae, Bovidae, Tragulidae (selected Artiodactyla)</w:t>
            </w:r>
            <w:r>
              <w:rPr>
                <w:rFonts w:ascii="Calibri" w:hAnsi="Calibri" w:cs="Calibri"/>
                <w:b/>
                <w:bCs/>
                <w:color w:val="000000"/>
                <w:sz w:val="18"/>
                <w:szCs w:val="18"/>
                <w:lang w:val="fr-FR"/>
              </w:rPr>
              <w:t xml:space="preserve"> </w:t>
            </w:r>
            <w:r w:rsidRPr="00B72651">
              <w:rPr>
                <w:rFonts w:ascii="Calibri" w:hAnsi="Calibri" w:cs="Calibri"/>
                <w:b/>
                <w:bCs/>
                <w:color w:val="000000"/>
                <w:sz w:val="18"/>
                <w:szCs w:val="18"/>
                <w:lang w:val="fr-FR"/>
              </w:rPr>
              <w:t xml:space="preserve">– </w:t>
            </w:r>
            <w:r w:rsidRPr="00B72651">
              <w:rPr>
                <w:rFonts w:ascii="Calibri" w:hAnsi="Calibri" w:cs="Calibri"/>
                <w:bCs/>
                <w:color w:val="000000"/>
                <w:sz w:val="18"/>
                <w:szCs w:val="18"/>
                <w:lang w:val="fr-FR"/>
              </w:rPr>
              <w:t xml:space="preserve">Childs </w:t>
            </w:r>
            <w:r w:rsidRPr="00B72651">
              <w:rPr>
                <w:rFonts w:ascii="Calibri" w:hAnsi="Calibri" w:cs="Calibri"/>
                <w:bCs/>
                <w:i/>
                <w:iCs/>
                <w:color w:val="000000"/>
                <w:sz w:val="18"/>
                <w:szCs w:val="18"/>
                <w:lang w:val="fr-FR"/>
              </w:rPr>
              <w:t>et al.</w:t>
            </w:r>
            <w:r w:rsidRPr="00B72651">
              <w:rPr>
                <w:rFonts w:ascii="Calibri" w:hAnsi="Calibri" w:cs="Calibri"/>
                <w:bCs/>
                <w:color w:val="000000"/>
                <w:sz w:val="18"/>
                <w:szCs w:val="18"/>
                <w:lang w:val="fr-FR"/>
              </w:rPr>
              <w:t xml:space="preserve"> 2007, Tei </w:t>
            </w:r>
            <w:r w:rsidRPr="00B72651">
              <w:rPr>
                <w:rFonts w:ascii="Calibri" w:hAnsi="Calibri" w:cs="Calibri"/>
                <w:bCs/>
                <w:i/>
                <w:iCs/>
                <w:color w:val="000000"/>
                <w:sz w:val="18"/>
                <w:szCs w:val="18"/>
                <w:lang w:val="fr-FR"/>
              </w:rPr>
              <w:t>et al.</w:t>
            </w:r>
            <w:r w:rsidRPr="00B72651">
              <w:rPr>
                <w:rFonts w:ascii="Calibri" w:hAnsi="Calibri" w:cs="Calibri"/>
                <w:bCs/>
                <w:color w:val="000000"/>
                <w:sz w:val="18"/>
                <w:szCs w:val="18"/>
                <w:lang w:val="fr-FR"/>
              </w:rPr>
              <w:t xml:space="preserve"> 200</w:t>
            </w:r>
            <w:r w:rsidR="00F47B6E">
              <w:rPr>
                <w:rFonts w:ascii="Calibri" w:hAnsi="Calibri" w:cs="Calibri"/>
                <w:bCs/>
                <w:color w:val="000000"/>
                <w:sz w:val="18"/>
                <w:szCs w:val="18"/>
                <w:lang w:val="fr-FR"/>
              </w:rPr>
              <w:t>3</w:t>
            </w:r>
            <w:r w:rsidRPr="00B72651">
              <w:rPr>
                <w:rFonts w:ascii="Calibri" w:hAnsi="Calibri" w:cs="Calibri"/>
                <w:bCs/>
                <w:color w:val="000000"/>
                <w:sz w:val="18"/>
                <w:szCs w:val="18"/>
                <w:lang w:val="fr-FR"/>
              </w:rPr>
              <w:t xml:space="preserve">, Roess </w:t>
            </w:r>
            <w:r w:rsidRPr="00B72651">
              <w:rPr>
                <w:rFonts w:ascii="Calibri" w:hAnsi="Calibri" w:cs="Calibri"/>
                <w:bCs/>
                <w:i/>
                <w:iCs/>
                <w:color w:val="000000"/>
                <w:sz w:val="18"/>
                <w:szCs w:val="18"/>
                <w:lang w:val="fr-FR"/>
              </w:rPr>
              <w:t>et al.</w:t>
            </w:r>
            <w:r w:rsidRPr="00B72651">
              <w:rPr>
                <w:rFonts w:ascii="Calibri" w:hAnsi="Calibri" w:cs="Calibri"/>
                <w:bCs/>
                <w:color w:val="000000"/>
                <w:sz w:val="18"/>
                <w:szCs w:val="18"/>
                <w:lang w:val="fr-FR"/>
              </w:rPr>
              <w:t xml:space="preserve"> 2010, </w:t>
            </w:r>
            <w:r w:rsidRPr="00B72651">
              <w:rPr>
                <w:rFonts w:eastAsia="Times New Roman" w:cstheme="minorHAnsi"/>
                <w:sz w:val="18"/>
                <w:szCs w:val="18"/>
                <w:lang w:val="fr-FR"/>
              </w:rPr>
              <w:t xml:space="preserve">Doceul </w:t>
            </w:r>
            <w:r w:rsidRPr="00B72651">
              <w:rPr>
                <w:rFonts w:eastAsia="Times New Roman" w:cstheme="minorHAnsi"/>
                <w:i/>
                <w:iCs/>
                <w:sz w:val="18"/>
                <w:szCs w:val="18"/>
                <w:lang w:val="fr-FR"/>
              </w:rPr>
              <w:t>et al</w:t>
            </w:r>
            <w:r w:rsidRPr="00B72651">
              <w:rPr>
                <w:rFonts w:eastAsia="Times New Roman" w:cstheme="minorHAnsi"/>
                <w:sz w:val="18"/>
                <w:szCs w:val="18"/>
                <w:lang w:val="fr-FR"/>
              </w:rPr>
              <w:t xml:space="preserve">. 2016, </w:t>
            </w:r>
            <w:r w:rsidRPr="00B72651">
              <w:rPr>
                <w:rFonts w:ascii="Calibri" w:hAnsi="Calibri" w:cs="Calibri"/>
                <w:bCs/>
                <w:color w:val="000000"/>
                <w:sz w:val="18"/>
                <w:szCs w:val="18"/>
                <w:lang w:val="fr-FR"/>
              </w:rPr>
              <w:t xml:space="preserve">Greatorex </w:t>
            </w:r>
            <w:r w:rsidRPr="00B72651">
              <w:rPr>
                <w:rFonts w:ascii="Calibri" w:hAnsi="Calibri" w:cs="Calibri"/>
                <w:bCs/>
                <w:i/>
                <w:iCs/>
                <w:color w:val="000000"/>
                <w:sz w:val="18"/>
                <w:szCs w:val="18"/>
                <w:lang w:val="fr-FR"/>
              </w:rPr>
              <w:t>et al.</w:t>
            </w:r>
            <w:r w:rsidRPr="00B72651">
              <w:rPr>
                <w:rFonts w:ascii="Calibri" w:hAnsi="Calibri" w:cs="Calibri"/>
                <w:bCs/>
                <w:color w:val="000000"/>
                <w:sz w:val="18"/>
                <w:szCs w:val="18"/>
                <w:lang w:val="fr-FR"/>
              </w:rPr>
              <w:t xml:space="preserve"> 2016, Cantlay </w:t>
            </w:r>
            <w:r w:rsidRPr="00B72651">
              <w:rPr>
                <w:rFonts w:ascii="Calibri" w:hAnsi="Calibri" w:cs="Calibri"/>
                <w:bCs/>
                <w:i/>
                <w:iCs/>
                <w:color w:val="000000"/>
                <w:sz w:val="18"/>
                <w:szCs w:val="18"/>
                <w:lang w:val="fr-FR"/>
              </w:rPr>
              <w:t>et al.</w:t>
            </w:r>
            <w:r w:rsidRPr="00B72651">
              <w:rPr>
                <w:rFonts w:ascii="Calibri" w:hAnsi="Calibri" w:cs="Calibri"/>
                <w:bCs/>
                <w:color w:val="000000"/>
                <w:sz w:val="18"/>
                <w:szCs w:val="18"/>
                <w:lang w:val="fr-FR"/>
              </w:rPr>
              <w:t xml:space="preserve"> 2017, Jo </w:t>
            </w:r>
            <w:r w:rsidRPr="00B72651">
              <w:rPr>
                <w:rFonts w:ascii="Calibri" w:hAnsi="Calibri" w:cs="Calibri"/>
                <w:bCs/>
                <w:i/>
                <w:iCs/>
                <w:color w:val="000000"/>
                <w:sz w:val="18"/>
                <w:szCs w:val="18"/>
                <w:lang w:val="fr-FR"/>
              </w:rPr>
              <w:t>et al.</w:t>
            </w:r>
            <w:r w:rsidRPr="00B72651">
              <w:rPr>
                <w:rFonts w:ascii="Calibri" w:hAnsi="Calibri" w:cs="Calibri"/>
                <w:bCs/>
                <w:color w:val="000000"/>
                <w:sz w:val="18"/>
                <w:szCs w:val="18"/>
                <w:lang w:val="fr-FR"/>
              </w:rPr>
              <w:t xml:space="preserve"> 2020, Pruvot </w:t>
            </w:r>
            <w:r w:rsidRPr="00B72651">
              <w:rPr>
                <w:rFonts w:ascii="Calibri" w:hAnsi="Calibri" w:cs="Calibri"/>
                <w:bCs/>
                <w:i/>
                <w:iCs/>
                <w:color w:val="000000"/>
                <w:sz w:val="18"/>
                <w:szCs w:val="18"/>
                <w:lang w:val="fr-FR"/>
              </w:rPr>
              <w:t>et al.</w:t>
            </w:r>
            <w:r w:rsidRPr="00B72651">
              <w:rPr>
                <w:rFonts w:ascii="Calibri" w:hAnsi="Calibri" w:cs="Calibri"/>
                <w:bCs/>
                <w:color w:val="000000"/>
                <w:sz w:val="18"/>
                <w:szCs w:val="18"/>
                <w:lang w:val="fr-FR"/>
              </w:rPr>
              <w:t xml:space="preserve"> 2020</w:t>
            </w:r>
          </w:p>
        </w:tc>
      </w:tr>
      <w:tr w:rsidR="008B021C" w:rsidRPr="00A40DED" w14:paraId="67C19FF7" w14:textId="77777777" w:rsidTr="00A40DED">
        <w:trPr>
          <w:trHeight w:val="312"/>
        </w:trPr>
        <w:tc>
          <w:tcPr>
            <w:tcW w:w="10141" w:type="dxa"/>
            <w:shd w:val="clear" w:color="auto" w:fill="D9D9D9" w:themeFill="background1" w:themeFillShade="D9"/>
            <w:noWrap/>
            <w:tcMar>
              <w:top w:w="15" w:type="dxa"/>
              <w:left w:w="15" w:type="dxa"/>
              <w:bottom w:w="0" w:type="dxa"/>
              <w:right w:w="15" w:type="dxa"/>
            </w:tcMar>
            <w:hideMark/>
          </w:tcPr>
          <w:p w14:paraId="22A9D0F2" w14:textId="77777777" w:rsidR="008B021C" w:rsidRPr="00911B63" w:rsidRDefault="008B021C" w:rsidP="00A40DED">
            <w:pPr>
              <w:spacing w:after="0" w:line="240" w:lineRule="auto"/>
              <w:rPr>
                <w:rFonts w:ascii="Calibri" w:hAnsi="Calibri" w:cs="Calibri"/>
                <w:b/>
                <w:bCs/>
                <w:color w:val="000000"/>
                <w:sz w:val="18"/>
                <w:szCs w:val="18"/>
                <w:lang w:val="fr-FR"/>
              </w:rPr>
            </w:pPr>
            <w:r w:rsidRPr="003B649B">
              <w:rPr>
                <w:rFonts w:ascii="Calibri" w:hAnsi="Calibri" w:cs="Calibri"/>
                <w:b/>
                <w:bCs/>
                <w:color w:val="000000"/>
                <w:sz w:val="18"/>
                <w:szCs w:val="18"/>
                <w:lang w:val="fr-FR"/>
              </w:rPr>
              <w:t xml:space="preserve">Wild camels – </w:t>
            </w:r>
            <w:r w:rsidRPr="003B649B">
              <w:rPr>
                <w:rFonts w:ascii="Calibri" w:hAnsi="Calibri" w:cs="Calibri"/>
                <w:color w:val="000000"/>
                <w:sz w:val="18"/>
                <w:szCs w:val="18"/>
                <w:lang w:val="fr-FR"/>
              </w:rPr>
              <w:t xml:space="preserve">Wang </w:t>
            </w:r>
            <w:r w:rsidRPr="003B649B">
              <w:rPr>
                <w:rFonts w:ascii="Calibri" w:hAnsi="Calibri" w:cs="Calibri"/>
                <w:i/>
                <w:iCs/>
                <w:color w:val="000000"/>
                <w:sz w:val="18"/>
                <w:szCs w:val="18"/>
                <w:lang w:val="fr-FR"/>
              </w:rPr>
              <w:t>et al.</w:t>
            </w:r>
            <w:r w:rsidRPr="003B649B">
              <w:rPr>
                <w:rFonts w:ascii="Calibri" w:hAnsi="Calibri" w:cs="Calibri"/>
                <w:color w:val="000000"/>
                <w:sz w:val="18"/>
                <w:szCs w:val="18"/>
                <w:lang w:val="fr-FR"/>
              </w:rPr>
              <w:t xml:space="preserve"> 2014,</w:t>
            </w:r>
            <w:r w:rsidRPr="003B649B">
              <w:rPr>
                <w:rFonts w:ascii="Calibri" w:hAnsi="Calibri" w:cs="Calibri"/>
                <w:b/>
                <w:bCs/>
                <w:color w:val="000000"/>
                <w:sz w:val="18"/>
                <w:szCs w:val="18"/>
                <w:lang w:val="fr-FR"/>
              </w:rPr>
              <w:t xml:space="preserve"> </w:t>
            </w:r>
            <w:r w:rsidRPr="003B649B">
              <w:rPr>
                <w:rFonts w:ascii="Calibri" w:hAnsi="Calibri" w:cs="Calibri"/>
                <w:color w:val="000000"/>
                <w:sz w:val="18"/>
                <w:szCs w:val="18"/>
                <w:lang w:val="fr-FR"/>
              </w:rPr>
              <w:t xml:space="preserve">Deem </w:t>
            </w:r>
            <w:r w:rsidRPr="003B649B">
              <w:rPr>
                <w:rFonts w:ascii="Calibri" w:hAnsi="Calibri" w:cs="Calibri"/>
                <w:i/>
                <w:iCs/>
                <w:color w:val="000000"/>
                <w:sz w:val="18"/>
                <w:szCs w:val="18"/>
                <w:lang w:val="fr-FR"/>
              </w:rPr>
              <w:t>et al.</w:t>
            </w:r>
            <w:r w:rsidRPr="003B649B">
              <w:rPr>
                <w:rFonts w:ascii="Calibri" w:hAnsi="Calibri" w:cs="Calibri"/>
                <w:color w:val="000000"/>
                <w:sz w:val="18"/>
                <w:szCs w:val="18"/>
                <w:lang w:val="fr-FR"/>
              </w:rPr>
              <w:t xml:space="preserve"> 2015, Elfadil </w:t>
            </w:r>
            <w:r w:rsidRPr="003B649B">
              <w:rPr>
                <w:rFonts w:ascii="Calibri" w:hAnsi="Calibri" w:cs="Calibri"/>
                <w:i/>
                <w:iCs/>
                <w:color w:val="000000"/>
                <w:sz w:val="18"/>
                <w:szCs w:val="18"/>
                <w:lang w:val="fr-FR"/>
              </w:rPr>
              <w:t>et al.</w:t>
            </w:r>
            <w:r w:rsidRPr="003B649B">
              <w:rPr>
                <w:rFonts w:ascii="Calibri" w:hAnsi="Calibri" w:cs="Calibri"/>
                <w:color w:val="000000"/>
                <w:sz w:val="18"/>
                <w:szCs w:val="18"/>
                <w:lang w:val="fr-FR"/>
              </w:rPr>
              <w:t xml:space="preserve"> 2018, Sazmand</w:t>
            </w:r>
            <w:r w:rsidRPr="00F4587C">
              <w:rPr>
                <w:rFonts w:ascii="Calibri" w:hAnsi="Calibri" w:cs="Calibri"/>
                <w:bCs/>
                <w:color w:val="000000"/>
                <w:sz w:val="18"/>
                <w:szCs w:val="18"/>
                <w:lang w:val="fr-FR"/>
              </w:rPr>
              <w:t xml:space="preserve"> </w:t>
            </w:r>
            <w:r w:rsidRPr="00F4587C">
              <w:rPr>
                <w:rFonts w:ascii="Calibri" w:hAnsi="Calibri" w:cs="Calibri"/>
                <w:bCs/>
                <w:i/>
                <w:iCs/>
                <w:color w:val="000000"/>
                <w:sz w:val="18"/>
                <w:szCs w:val="18"/>
                <w:lang w:val="fr-FR"/>
              </w:rPr>
              <w:t>et al.</w:t>
            </w:r>
            <w:r w:rsidRPr="00F4587C">
              <w:rPr>
                <w:rFonts w:ascii="Calibri" w:hAnsi="Calibri" w:cs="Calibri"/>
                <w:bCs/>
                <w:color w:val="000000"/>
                <w:sz w:val="18"/>
                <w:szCs w:val="18"/>
                <w:lang w:val="fr-FR"/>
              </w:rPr>
              <w:t xml:space="preserve"> 2019, Zhu </w:t>
            </w:r>
            <w:r w:rsidRPr="00F4587C">
              <w:rPr>
                <w:rFonts w:ascii="Calibri" w:hAnsi="Calibri" w:cs="Calibri"/>
                <w:bCs/>
                <w:i/>
                <w:iCs/>
                <w:color w:val="000000"/>
                <w:sz w:val="18"/>
                <w:szCs w:val="18"/>
                <w:lang w:val="fr-FR"/>
              </w:rPr>
              <w:t>et al.</w:t>
            </w:r>
            <w:r w:rsidRPr="00F4587C">
              <w:rPr>
                <w:rFonts w:ascii="Calibri" w:hAnsi="Calibri" w:cs="Calibri"/>
                <w:bCs/>
                <w:color w:val="000000"/>
                <w:sz w:val="18"/>
                <w:szCs w:val="18"/>
                <w:lang w:val="fr-FR"/>
              </w:rPr>
              <w:t xml:space="preserve"> 2019</w:t>
            </w:r>
          </w:p>
        </w:tc>
      </w:tr>
      <w:tr w:rsidR="008B021C" w:rsidRPr="00A40DED" w14:paraId="6F905A86" w14:textId="77777777" w:rsidTr="00A40DED">
        <w:trPr>
          <w:trHeight w:val="304"/>
        </w:trPr>
        <w:tc>
          <w:tcPr>
            <w:tcW w:w="10141" w:type="dxa"/>
            <w:shd w:val="clear" w:color="auto" w:fill="D9D9D9" w:themeFill="background1" w:themeFillShade="D9"/>
            <w:tcMar>
              <w:top w:w="15" w:type="dxa"/>
              <w:left w:w="15" w:type="dxa"/>
              <w:bottom w:w="0" w:type="dxa"/>
              <w:right w:w="15" w:type="dxa"/>
            </w:tcMar>
            <w:hideMark/>
          </w:tcPr>
          <w:p w14:paraId="0A22AE96" w14:textId="20201855" w:rsidR="008B021C" w:rsidRPr="00B60C62" w:rsidRDefault="008B021C" w:rsidP="00BC51D6">
            <w:pPr>
              <w:spacing w:after="0" w:line="240" w:lineRule="auto"/>
              <w:rPr>
                <w:rFonts w:ascii="Calibri" w:hAnsi="Calibri" w:cs="Calibri"/>
                <w:b/>
                <w:bCs/>
                <w:color w:val="000000"/>
                <w:sz w:val="18"/>
                <w:szCs w:val="18"/>
                <w:lang w:val="fr-FR"/>
              </w:rPr>
            </w:pPr>
            <w:r w:rsidRPr="00B60C62">
              <w:rPr>
                <w:rFonts w:ascii="Calibri" w:hAnsi="Calibri" w:cs="Calibri"/>
                <w:b/>
                <w:bCs/>
                <w:color w:val="000000"/>
                <w:sz w:val="18"/>
                <w:szCs w:val="18"/>
                <w:lang w:val="fr-FR"/>
              </w:rPr>
              <w:t xml:space="preserve">Wild Felids – </w:t>
            </w:r>
            <w:r w:rsidRPr="00B60C62">
              <w:rPr>
                <w:rFonts w:ascii="Calibri" w:hAnsi="Calibri" w:cs="Calibri"/>
                <w:bCs/>
                <w:color w:val="000000"/>
                <w:sz w:val="18"/>
                <w:szCs w:val="18"/>
                <w:lang w:val="fr-FR"/>
              </w:rPr>
              <w:t xml:space="preserve">Childs </w:t>
            </w:r>
            <w:r w:rsidRPr="00B60C62">
              <w:rPr>
                <w:rFonts w:ascii="Calibri" w:hAnsi="Calibri" w:cs="Calibri"/>
                <w:bCs/>
                <w:i/>
                <w:iCs/>
                <w:color w:val="000000"/>
                <w:sz w:val="18"/>
                <w:szCs w:val="18"/>
                <w:lang w:val="fr-FR"/>
              </w:rPr>
              <w:t>et al.</w:t>
            </w:r>
            <w:r w:rsidRPr="00B60C62">
              <w:rPr>
                <w:rFonts w:ascii="Calibri" w:hAnsi="Calibri" w:cs="Calibri"/>
                <w:bCs/>
                <w:color w:val="000000"/>
                <w:sz w:val="18"/>
                <w:szCs w:val="18"/>
                <w:lang w:val="fr-FR"/>
              </w:rPr>
              <w:t xml:space="preserve"> 2007, Shi &amp; Hu 2008, Greatorex </w:t>
            </w:r>
            <w:r w:rsidRPr="00B60C62">
              <w:rPr>
                <w:rFonts w:ascii="Calibri" w:hAnsi="Calibri" w:cs="Calibri"/>
                <w:bCs/>
                <w:i/>
                <w:iCs/>
                <w:color w:val="000000"/>
                <w:sz w:val="18"/>
                <w:szCs w:val="18"/>
                <w:lang w:val="fr-FR"/>
              </w:rPr>
              <w:t>et al.</w:t>
            </w:r>
            <w:r w:rsidRPr="00B60C62">
              <w:rPr>
                <w:rFonts w:ascii="Calibri" w:hAnsi="Calibri" w:cs="Calibri"/>
                <w:bCs/>
                <w:color w:val="000000"/>
                <w:sz w:val="18"/>
                <w:szCs w:val="18"/>
                <w:lang w:val="fr-FR"/>
              </w:rPr>
              <w:t xml:space="preserve"> 2016, Cantlay </w:t>
            </w:r>
            <w:r w:rsidRPr="00B60C62">
              <w:rPr>
                <w:rFonts w:ascii="Calibri" w:hAnsi="Calibri" w:cs="Calibri"/>
                <w:bCs/>
                <w:i/>
                <w:iCs/>
                <w:color w:val="000000"/>
                <w:sz w:val="18"/>
                <w:szCs w:val="18"/>
                <w:lang w:val="fr-FR"/>
              </w:rPr>
              <w:t>et al.</w:t>
            </w:r>
            <w:r w:rsidRPr="00B60C62">
              <w:rPr>
                <w:rFonts w:ascii="Calibri" w:hAnsi="Calibri" w:cs="Calibri"/>
                <w:bCs/>
                <w:color w:val="000000"/>
                <w:sz w:val="18"/>
                <w:szCs w:val="18"/>
                <w:lang w:val="fr-FR"/>
              </w:rPr>
              <w:t xml:space="preserve"> 2017, Jo </w:t>
            </w:r>
            <w:r w:rsidRPr="00B60C62">
              <w:rPr>
                <w:rFonts w:ascii="Calibri" w:hAnsi="Calibri" w:cs="Calibri"/>
                <w:bCs/>
                <w:i/>
                <w:iCs/>
                <w:color w:val="000000"/>
                <w:sz w:val="18"/>
                <w:szCs w:val="18"/>
                <w:lang w:val="fr-FR"/>
              </w:rPr>
              <w:t>et al.</w:t>
            </w:r>
            <w:r w:rsidRPr="00B60C62">
              <w:rPr>
                <w:rFonts w:ascii="Calibri" w:hAnsi="Calibri" w:cs="Calibri"/>
                <w:bCs/>
                <w:color w:val="000000"/>
                <w:sz w:val="18"/>
                <w:szCs w:val="18"/>
                <w:lang w:val="fr-FR"/>
              </w:rPr>
              <w:t xml:space="preserve"> 2020, Pruvot </w:t>
            </w:r>
            <w:r w:rsidRPr="00B60C62">
              <w:rPr>
                <w:rFonts w:ascii="Calibri" w:hAnsi="Calibri" w:cs="Calibri"/>
                <w:bCs/>
                <w:i/>
                <w:iCs/>
                <w:color w:val="000000"/>
                <w:sz w:val="18"/>
                <w:szCs w:val="18"/>
                <w:lang w:val="fr-FR"/>
              </w:rPr>
              <w:t>et al.</w:t>
            </w:r>
            <w:r w:rsidRPr="00B60C62">
              <w:rPr>
                <w:rFonts w:ascii="Calibri" w:hAnsi="Calibri" w:cs="Calibri"/>
                <w:bCs/>
                <w:color w:val="000000"/>
                <w:sz w:val="18"/>
                <w:szCs w:val="18"/>
                <w:lang w:val="fr-FR"/>
              </w:rPr>
              <w:t xml:space="preserve"> 2020, Shi </w:t>
            </w:r>
            <w:r w:rsidRPr="00B60C62">
              <w:rPr>
                <w:rFonts w:ascii="Calibri" w:hAnsi="Calibri" w:cs="Calibri"/>
                <w:bCs/>
                <w:i/>
                <w:iCs/>
                <w:color w:val="000000"/>
                <w:sz w:val="18"/>
                <w:szCs w:val="18"/>
                <w:lang w:val="fr-FR"/>
              </w:rPr>
              <w:t>et al.</w:t>
            </w:r>
            <w:r w:rsidRPr="00B60C62">
              <w:rPr>
                <w:rFonts w:ascii="Calibri" w:hAnsi="Calibri" w:cs="Calibri"/>
                <w:bCs/>
                <w:color w:val="000000"/>
                <w:sz w:val="18"/>
                <w:szCs w:val="18"/>
                <w:lang w:val="fr-FR"/>
              </w:rPr>
              <w:t xml:space="preserve"> 2020 </w:t>
            </w:r>
          </w:p>
        </w:tc>
      </w:tr>
      <w:tr w:rsidR="008B021C" w:rsidRPr="00A40DED" w14:paraId="2F61045F" w14:textId="77777777" w:rsidTr="00A40DED">
        <w:trPr>
          <w:trHeight w:val="218"/>
        </w:trPr>
        <w:tc>
          <w:tcPr>
            <w:tcW w:w="10141" w:type="dxa"/>
            <w:shd w:val="clear" w:color="auto" w:fill="D9D9D9" w:themeFill="background1" w:themeFillShade="D9"/>
            <w:tcMar>
              <w:top w:w="15" w:type="dxa"/>
              <w:left w:w="15" w:type="dxa"/>
              <w:bottom w:w="0" w:type="dxa"/>
              <w:right w:w="15" w:type="dxa"/>
            </w:tcMar>
            <w:hideMark/>
          </w:tcPr>
          <w:p w14:paraId="0FEDC310" w14:textId="0FD6FAB9" w:rsidR="008B021C" w:rsidRPr="00B60C62" w:rsidRDefault="008B021C" w:rsidP="00BC51D6">
            <w:pPr>
              <w:spacing w:after="0" w:line="240" w:lineRule="auto"/>
              <w:rPr>
                <w:rFonts w:ascii="Calibri" w:hAnsi="Calibri" w:cs="Calibri"/>
                <w:b/>
                <w:bCs/>
                <w:color w:val="000000"/>
                <w:sz w:val="18"/>
                <w:szCs w:val="18"/>
                <w:lang w:val="fr-FR"/>
              </w:rPr>
            </w:pPr>
            <w:r w:rsidRPr="00B60C62">
              <w:rPr>
                <w:rFonts w:ascii="Calibri" w:hAnsi="Calibri" w:cs="Calibri"/>
                <w:b/>
                <w:bCs/>
                <w:color w:val="000000"/>
                <w:sz w:val="18"/>
                <w:szCs w:val="18"/>
                <w:lang w:val="fr-FR"/>
              </w:rPr>
              <w:t xml:space="preserve">Wild Canids – </w:t>
            </w:r>
            <w:r w:rsidRPr="00B60C62">
              <w:rPr>
                <w:rFonts w:ascii="Calibri" w:hAnsi="Calibri" w:cs="Calibri"/>
                <w:bCs/>
                <w:color w:val="000000"/>
                <w:sz w:val="18"/>
                <w:szCs w:val="18"/>
                <w:lang w:val="fr-FR"/>
              </w:rPr>
              <w:t xml:space="preserve">Childs </w:t>
            </w:r>
            <w:r w:rsidRPr="00B60C62">
              <w:rPr>
                <w:rFonts w:ascii="Calibri" w:hAnsi="Calibri" w:cs="Calibri"/>
                <w:bCs/>
                <w:i/>
                <w:iCs/>
                <w:color w:val="000000"/>
                <w:sz w:val="18"/>
                <w:szCs w:val="18"/>
                <w:lang w:val="fr-FR"/>
              </w:rPr>
              <w:t>et al.</w:t>
            </w:r>
            <w:r w:rsidRPr="00B60C62">
              <w:rPr>
                <w:rFonts w:ascii="Calibri" w:hAnsi="Calibri" w:cs="Calibri"/>
                <w:bCs/>
                <w:color w:val="000000"/>
                <w:sz w:val="18"/>
                <w:szCs w:val="18"/>
                <w:lang w:val="fr-FR"/>
              </w:rPr>
              <w:t xml:space="preserve"> 2007, Shi &amp; Hu 2008, Greatorex </w:t>
            </w:r>
            <w:r w:rsidRPr="00B60C62">
              <w:rPr>
                <w:rFonts w:ascii="Calibri" w:hAnsi="Calibri" w:cs="Calibri"/>
                <w:bCs/>
                <w:i/>
                <w:iCs/>
                <w:color w:val="000000"/>
                <w:sz w:val="18"/>
                <w:szCs w:val="18"/>
                <w:lang w:val="fr-FR"/>
              </w:rPr>
              <w:t>et al.</w:t>
            </w:r>
            <w:r w:rsidRPr="00B60C62">
              <w:rPr>
                <w:rFonts w:ascii="Calibri" w:hAnsi="Calibri" w:cs="Calibri"/>
                <w:bCs/>
                <w:color w:val="000000"/>
                <w:sz w:val="18"/>
                <w:szCs w:val="18"/>
                <w:lang w:val="fr-FR"/>
              </w:rPr>
              <w:t xml:space="preserve"> 2016, Cantlay </w:t>
            </w:r>
            <w:r w:rsidRPr="00B60C62">
              <w:rPr>
                <w:rFonts w:ascii="Calibri" w:hAnsi="Calibri" w:cs="Calibri"/>
                <w:bCs/>
                <w:i/>
                <w:iCs/>
                <w:color w:val="000000"/>
                <w:sz w:val="18"/>
                <w:szCs w:val="18"/>
                <w:lang w:val="fr-FR"/>
              </w:rPr>
              <w:t>et al.</w:t>
            </w:r>
            <w:r w:rsidRPr="00B60C62">
              <w:rPr>
                <w:rFonts w:ascii="Calibri" w:hAnsi="Calibri" w:cs="Calibri"/>
                <w:bCs/>
                <w:color w:val="000000"/>
                <w:sz w:val="18"/>
                <w:szCs w:val="18"/>
                <w:lang w:val="fr-FR"/>
              </w:rPr>
              <w:t xml:space="preserve"> 2017, Freuling </w:t>
            </w:r>
            <w:r w:rsidRPr="00B60C62">
              <w:rPr>
                <w:rFonts w:ascii="Calibri" w:hAnsi="Calibri" w:cs="Calibri"/>
                <w:bCs/>
                <w:i/>
                <w:iCs/>
                <w:color w:val="000000"/>
                <w:sz w:val="18"/>
                <w:szCs w:val="18"/>
                <w:lang w:val="fr-FR"/>
              </w:rPr>
              <w:t>et al.</w:t>
            </w:r>
            <w:r w:rsidRPr="00B60C62">
              <w:rPr>
                <w:rFonts w:ascii="Calibri" w:hAnsi="Calibri" w:cs="Calibri"/>
                <w:bCs/>
                <w:color w:val="000000"/>
                <w:sz w:val="18"/>
                <w:szCs w:val="18"/>
                <w:lang w:val="fr-FR"/>
              </w:rPr>
              <w:t xml:space="preserve"> 2020, Jo </w:t>
            </w:r>
            <w:r w:rsidRPr="00B60C62">
              <w:rPr>
                <w:rFonts w:ascii="Calibri" w:hAnsi="Calibri" w:cs="Calibri"/>
                <w:bCs/>
                <w:i/>
                <w:iCs/>
                <w:color w:val="000000"/>
                <w:sz w:val="18"/>
                <w:szCs w:val="18"/>
                <w:lang w:val="fr-FR"/>
              </w:rPr>
              <w:t>et al.</w:t>
            </w:r>
            <w:r w:rsidRPr="00B60C62">
              <w:rPr>
                <w:rFonts w:ascii="Calibri" w:hAnsi="Calibri" w:cs="Calibri"/>
                <w:bCs/>
                <w:color w:val="000000"/>
                <w:sz w:val="18"/>
                <w:szCs w:val="18"/>
                <w:lang w:val="fr-FR"/>
              </w:rPr>
              <w:t xml:space="preserve"> 2020,</w:t>
            </w:r>
            <w:r w:rsidRPr="00F4587C">
              <w:rPr>
                <w:rFonts w:ascii="Calibri" w:hAnsi="Calibri" w:cs="Calibri"/>
                <w:bCs/>
                <w:color w:val="000000"/>
                <w:sz w:val="18"/>
                <w:szCs w:val="18"/>
                <w:lang w:val="fr-FR"/>
              </w:rPr>
              <w:t xml:space="preserve"> </w:t>
            </w:r>
            <w:r w:rsidRPr="00B60C62">
              <w:rPr>
                <w:rFonts w:ascii="Calibri" w:hAnsi="Calibri" w:cs="Calibri"/>
                <w:bCs/>
                <w:color w:val="000000"/>
                <w:sz w:val="18"/>
                <w:szCs w:val="18"/>
                <w:lang w:val="fr-FR"/>
              </w:rPr>
              <w:t xml:space="preserve">Pruvot </w:t>
            </w:r>
            <w:r w:rsidRPr="00B60C62">
              <w:rPr>
                <w:rFonts w:ascii="Calibri" w:hAnsi="Calibri" w:cs="Calibri"/>
                <w:bCs/>
                <w:i/>
                <w:iCs/>
                <w:color w:val="000000"/>
                <w:sz w:val="18"/>
                <w:szCs w:val="18"/>
                <w:lang w:val="fr-FR"/>
              </w:rPr>
              <w:t>et al.</w:t>
            </w:r>
            <w:r w:rsidRPr="00B60C62">
              <w:rPr>
                <w:rFonts w:ascii="Calibri" w:hAnsi="Calibri" w:cs="Calibri"/>
                <w:bCs/>
                <w:color w:val="000000"/>
                <w:sz w:val="18"/>
                <w:szCs w:val="18"/>
                <w:lang w:val="fr-FR"/>
              </w:rPr>
              <w:t xml:space="preserve"> 2020, Shi </w:t>
            </w:r>
            <w:r w:rsidRPr="00B60C62">
              <w:rPr>
                <w:rFonts w:ascii="Calibri" w:hAnsi="Calibri" w:cs="Calibri"/>
                <w:bCs/>
                <w:i/>
                <w:iCs/>
                <w:color w:val="000000"/>
                <w:sz w:val="18"/>
                <w:szCs w:val="18"/>
                <w:lang w:val="fr-FR"/>
              </w:rPr>
              <w:t>et al.</w:t>
            </w:r>
            <w:r w:rsidRPr="00B60C62">
              <w:rPr>
                <w:rFonts w:ascii="Calibri" w:hAnsi="Calibri" w:cs="Calibri"/>
                <w:bCs/>
                <w:color w:val="000000"/>
                <w:sz w:val="18"/>
                <w:szCs w:val="18"/>
                <w:lang w:val="fr-FR"/>
              </w:rPr>
              <w:t xml:space="preserve"> 2020</w:t>
            </w:r>
          </w:p>
        </w:tc>
      </w:tr>
      <w:tr w:rsidR="008B021C" w:rsidRPr="00A40DED" w14:paraId="4544B3AC" w14:textId="77777777" w:rsidTr="00A40DED">
        <w:trPr>
          <w:trHeight w:val="312"/>
        </w:trPr>
        <w:tc>
          <w:tcPr>
            <w:tcW w:w="10141" w:type="dxa"/>
            <w:shd w:val="clear" w:color="auto" w:fill="F2F2F2" w:themeFill="background1" w:themeFillShade="F2"/>
            <w:noWrap/>
            <w:tcMar>
              <w:top w:w="15" w:type="dxa"/>
              <w:left w:w="15" w:type="dxa"/>
              <w:bottom w:w="0" w:type="dxa"/>
              <w:right w:w="15" w:type="dxa"/>
            </w:tcMar>
            <w:hideMark/>
          </w:tcPr>
          <w:p w14:paraId="37F175E5" w14:textId="77777777" w:rsidR="008B021C" w:rsidRPr="00660570" w:rsidRDefault="008B021C" w:rsidP="00A40DED">
            <w:pPr>
              <w:spacing w:after="0" w:line="240" w:lineRule="auto"/>
              <w:rPr>
                <w:rFonts w:ascii="Calibri" w:hAnsi="Calibri" w:cs="Calibri"/>
                <w:b/>
                <w:bCs/>
                <w:color w:val="000000"/>
                <w:sz w:val="18"/>
                <w:szCs w:val="18"/>
                <w:lang w:val="fr-FR"/>
              </w:rPr>
            </w:pPr>
            <w:r w:rsidRPr="00B60C62">
              <w:rPr>
                <w:rFonts w:ascii="Calibri" w:hAnsi="Calibri" w:cs="Calibri"/>
                <w:b/>
                <w:bCs/>
                <w:color w:val="000000"/>
                <w:sz w:val="18"/>
                <w:szCs w:val="18"/>
                <w:lang w:val="fr-FR"/>
              </w:rPr>
              <w:t>Ailuridae (red panda)</w:t>
            </w:r>
            <w:r w:rsidRPr="00660570">
              <w:rPr>
                <w:rFonts w:ascii="Calibri" w:hAnsi="Calibri" w:cs="Calibri"/>
                <w:b/>
                <w:bCs/>
                <w:color w:val="000000"/>
                <w:sz w:val="18"/>
                <w:szCs w:val="18"/>
                <w:lang w:val="fr-FR"/>
              </w:rPr>
              <w:t xml:space="preserve"> – </w:t>
            </w:r>
            <w:r w:rsidRPr="00F4587C">
              <w:rPr>
                <w:rFonts w:ascii="Calibri" w:hAnsi="Calibri" w:cs="Calibri"/>
                <w:bCs/>
                <w:color w:val="000000"/>
                <w:sz w:val="18"/>
                <w:szCs w:val="18"/>
                <w:lang w:val="fr-FR"/>
              </w:rPr>
              <w:t xml:space="preserve">Essbauer </w:t>
            </w:r>
            <w:r w:rsidRPr="00F4587C">
              <w:rPr>
                <w:rFonts w:ascii="Calibri" w:hAnsi="Calibri" w:cs="Calibri"/>
                <w:bCs/>
                <w:i/>
                <w:iCs/>
                <w:color w:val="000000"/>
                <w:sz w:val="18"/>
                <w:szCs w:val="18"/>
                <w:lang w:val="fr-FR"/>
              </w:rPr>
              <w:t>et al.</w:t>
            </w:r>
            <w:r w:rsidRPr="00F4587C">
              <w:rPr>
                <w:rFonts w:ascii="Calibri" w:hAnsi="Calibri" w:cs="Calibri"/>
                <w:bCs/>
                <w:color w:val="000000"/>
                <w:sz w:val="18"/>
                <w:szCs w:val="18"/>
                <w:lang w:val="fr-FR"/>
              </w:rPr>
              <w:t xml:space="preserve"> 2010</w:t>
            </w:r>
          </w:p>
        </w:tc>
      </w:tr>
      <w:tr w:rsidR="008B021C" w14:paraId="5DC7B800" w14:textId="77777777" w:rsidTr="00A40DED">
        <w:trPr>
          <w:trHeight w:val="312"/>
        </w:trPr>
        <w:tc>
          <w:tcPr>
            <w:tcW w:w="10141" w:type="dxa"/>
            <w:shd w:val="clear" w:color="auto" w:fill="F2F2F2" w:themeFill="background1" w:themeFillShade="F2"/>
            <w:tcMar>
              <w:top w:w="15" w:type="dxa"/>
              <w:left w:w="15" w:type="dxa"/>
              <w:bottom w:w="0" w:type="dxa"/>
              <w:right w:w="15" w:type="dxa"/>
            </w:tcMar>
            <w:hideMark/>
          </w:tcPr>
          <w:p w14:paraId="77ADB362" w14:textId="23B682B5" w:rsidR="008B021C" w:rsidRPr="00F0270B" w:rsidRDefault="008B021C" w:rsidP="00BC51D6">
            <w:pPr>
              <w:spacing w:after="0" w:line="240" w:lineRule="auto"/>
              <w:rPr>
                <w:rFonts w:ascii="Calibri" w:hAnsi="Calibri" w:cs="Calibri"/>
                <w:b/>
                <w:bCs/>
                <w:color w:val="000000"/>
                <w:sz w:val="18"/>
                <w:szCs w:val="18"/>
                <w:lang w:val="fr-FR"/>
              </w:rPr>
            </w:pPr>
            <w:r w:rsidRPr="0046666D">
              <w:rPr>
                <w:rFonts w:ascii="Calibri" w:hAnsi="Calibri" w:cs="Calibri"/>
                <w:b/>
                <w:bCs/>
                <w:color w:val="000000"/>
                <w:sz w:val="18"/>
                <w:szCs w:val="18"/>
              </w:rPr>
              <w:t>Hystricidae</w:t>
            </w:r>
            <w:r>
              <w:rPr>
                <w:rFonts w:ascii="Calibri" w:hAnsi="Calibri" w:cs="Calibri"/>
                <w:b/>
                <w:bCs/>
                <w:color w:val="000000"/>
                <w:sz w:val="18"/>
                <w:szCs w:val="18"/>
              </w:rPr>
              <w:t xml:space="preserve"> (</w:t>
            </w:r>
            <w:r w:rsidRPr="0046666D">
              <w:rPr>
                <w:rFonts w:ascii="Calibri" w:hAnsi="Calibri" w:cs="Calibri"/>
                <w:b/>
                <w:bCs/>
                <w:color w:val="000000"/>
                <w:sz w:val="18"/>
                <w:szCs w:val="18"/>
              </w:rPr>
              <w:t>porcupines</w:t>
            </w:r>
            <w:r>
              <w:rPr>
                <w:rFonts w:ascii="Calibri" w:hAnsi="Calibri" w:cs="Calibri"/>
                <w:b/>
                <w:bCs/>
                <w:color w:val="000000"/>
                <w:sz w:val="18"/>
                <w:szCs w:val="18"/>
              </w:rPr>
              <w:t xml:space="preserve">) </w:t>
            </w:r>
            <w:r w:rsidRPr="00F0270B">
              <w:rPr>
                <w:rFonts w:ascii="Calibri" w:hAnsi="Calibri" w:cs="Calibri"/>
                <w:b/>
                <w:bCs/>
                <w:color w:val="000000"/>
                <w:sz w:val="18"/>
                <w:szCs w:val="18"/>
                <w:lang w:val="fr-FR"/>
              </w:rPr>
              <w:t xml:space="preserve">– </w:t>
            </w:r>
            <w:r w:rsidRPr="00F4587C">
              <w:rPr>
                <w:rFonts w:ascii="Calibri" w:hAnsi="Calibri" w:cs="Calibri"/>
                <w:bCs/>
                <w:color w:val="000000"/>
                <w:sz w:val="18"/>
                <w:szCs w:val="18"/>
              </w:rPr>
              <w:t xml:space="preserve">Childs </w:t>
            </w:r>
            <w:r w:rsidRPr="00F4587C">
              <w:rPr>
                <w:rFonts w:ascii="Calibri" w:hAnsi="Calibri" w:cs="Calibri"/>
                <w:bCs/>
                <w:i/>
                <w:iCs/>
                <w:color w:val="000000"/>
                <w:sz w:val="18"/>
                <w:szCs w:val="18"/>
              </w:rPr>
              <w:t>et al.</w:t>
            </w:r>
            <w:r w:rsidRPr="00F4587C">
              <w:rPr>
                <w:rFonts w:ascii="Calibri" w:hAnsi="Calibri" w:cs="Calibri"/>
                <w:bCs/>
                <w:color w:val="000000"/>
                <w:sz w:val="18"/>
                <w:szCs w:val="18"/>
              </w:rPr>
              <w:t xml:space="preserve"> 2007, Greatorex </w:t>
            </w:r>
            <w:r w:rsidRPr="00F4587C">
              <w:rPr>
                <w:rFonts w:ascii="Calibri" w:hAnsi="Calibri" w:cs="Calibri"/>
                <w:bCs/>
                <w:i/>
                <w:iCs/>
                <w:color w:val="000000"/>
                <w:sz w:val="18"/>
                <w:szCs w:val="18"/>
              </w:rPr>
              <w:t>et al.</w:t>
            </w:r>
            <w:r w:rsidRPr="00F4587C">
              <w:rPr>
                <w:rFonts w:ascii="Calibri" w:hAnsi="Calibri" w:cs="Calibri"/>
                <w:bCs/>
                <w:color w:val="000000"/>
                <w:sz w:val="18"/>
                <w:szCs w:val="18"/>
              </w:rPr>
              <w:t xml:space="preserve"> 2016, Cantlay </w:t>
            </w:r>
            <w:r w:rsidRPr="00F4587C">
              <w:rPr>
                <w:rFonts w:ascii="Calibri" w:hAnsi="Calibri" w:cs="Calibri"/>
                <w:bCs/>
                <w:i/>
                <w:iCs/>
                <w:color w:val="000000"/>
                <w:sz w:val="18"/>
                <w:szCs w:val="18"/>
              </w:rPr>
              <w:t>et al.</w:t>
            </w:r>
            <w:r w:rsidRPr="00F4587C">
              <w:rPr>
                <w:rFonts w:ascii="Calibri" w:hAnsi="Calibri" w:cs="Calibri"/>
                <w:bCs/>
                <w:color w:val="000000"/>
                <w:sz w:val="18"/>
                <w:szCs w:val="18"/>
              </w:rPr>
              <w:t xml:space="preserve"> 2017, Pruvot </w:t>
            </w:r>
            <w:r w:rsidRPr="00F4587C">
              <w:rPr>
                <w:rFonts w:ascii="Calibri" w:hAnsi="Calibri" w:cs="Calibri"/>
                <w:bCs/>
                <w:i/>
                <w:iCs/>
                <w:color w:val="000000"/>
                <w:sz w:val="18"/>
                <w:szCs w:val="18"/>
              </w:rPr>
              <w:t>et al.</w:t>
            </w:r>
            <w:r w:rsidRPr="00F4587C">
              <w:rPr>
                <w:rFonts w:ascii="Calibri" w:hAnsi="Calibri" w:cs="Calibri"/>
                <w:bCs/>
                <w:color w:val="000000"/>
                <w:sz w:val="18"/>
                <w:szCs w:val="18"/>
              </w:rPr>
              <w:t xml:space="preserve"> 2020</w:t>
            </w:r>
          </w:p>
        </w:tc>
      </w:tr>
      <w:tr w:rsidR="008B021C" w:rsidRPr="00A40DED" w14:paraId="37B4A8BD" w14:textId="77777777" w:rsidTr="00A40DED">
        <w:trPr>
          <w:trHeight w:val="312"/>
        </w:trPr>
        <w:tc>
          <w:tcPr>
            <w:tcW w:w="10141" w:type="dxa"/>
            <w:shd w:val="clear" w:color="auto" w:fill="F2F2F2" w:themeFill="background1" w:themeFillShade="F2"/>
            <w:tcMar>
              <w:top w:w="15" w:type="dxa"/>
              <w:left w:w="15" w:type="dxa"/>
              <w:bottom w:w="0" w:type="dxa"/>
              <w:right w:w="15" w:type="dxa"/>
            </w:tcMar>
            <w:hideMark/>
          </w:tcPr>
          <w:p w14:paraId="51EACC83" w14:textId="2AF6E1A5" w:rsidR="008B021C" w:rsidRPr="00F0270B" w:rsidRDefault="008B021C" w:rsidP="00BC51D6">
            <w:pPr>
              <w:spacing w:after="0" w:line="240" w:lineRule="auto"/>
              <w:rPr>
                <w:rFonts w:ascii="Calibri" w:hAnsi="Calibri" w:cs="Calibri"/>
                <w:b/>
                <w:bCs/>
                <w:color w:val="000000"/>
                <w:sz w:val="18"/>
                <w:szCs w:val="18"/>
                <w:lang w:val="fr-FR"/>
              </w:rPr>
            </w:pPr>
            <w:r w:rsidRPr="00163DBF">
              <w:rPr>
                <w:rFonts w:ascii="Calibri" w:hAnsi="Calibri" w:cs="Calibri"/>
                <w:b/>
                <w:bCs/>
                <w:color w:val="000000"/>
                <w:sz w:val="18"/>
                <w:szCs w:val="18"/>
                <w:lang w:val="fr-FR"/>
              </w:rPr>
              <w:t>Bears</w:t>
            </w:r>
            <w:r w:rsidRPr="00F0270B">
              <w:rPr>
                <w:rFonts w:ascii="Calibri" w:hAnsi="Calibri" w:cs="Calibri"/>
                <w:b/>
                <w:bCs/>
                <w:color w:val="000000"/>
                <w:sz w:val="18"/>
                <w:szCs w:val="18"/>
                <w:lang w:val="fr-FR"/>
              </w:rPr>
              <w:t xml:space="preserve"> – </w:t>
            </w:r>
            <w:r w:rsidRPr="00163DBF">
              <w:rPr>
                <w:rFonts w:ascii="Calibri" w:hAnsi="Calibri" w:cs="Calibri"/>
                <w:bCs/>
                <w:color w:val="000000"/>
                <w:sz w:val="18"/>
                <w:szCs w:val="18"/>
                <w:lang w:val="fr-FR"/>
              </w:rPr>
              <w:t xml:space="preserve">Childs </w:t>
            </w:r>
            <w:r w:rsidRPr="00163DBF">
              <w:rPr>
                <w:rFonts w:ascii="Calibri" w:hAnsi="Calibri" w:cs="Calibri"/>
                <w:bCs/>
                <w:i/>
                <w:iCs/>
                <w:color w:val="000000"/>
                <w:sz w:val="18"/>
                <w:szCs w:val="18"/>
                <w:lang w:val="fr-FR"/>
              </w:rPr>
              <w:t>et al.</w:t>
            </w:r>
            <w:r w:rsidRPr="00163DBF">
              <w:rPr>
                <w:rFonts w:ascii="Calibri" w:hAnsi="Calibri" w:cs="Calibri"/>
                <w:bCs/>
                <w:color w:val="000000"/>
                <w:sz w:val="18"/>
                <w:szCs w:val="18"/>
                <w:lang w:val="fr-FR"/>
              </w:rPr>
              <w:t xml:space="preserve"> 2007, Greatorex </w:t>
            </w:r>
            <w:r w:rsidRPr="00163DBF">
              <w:rPr>
                <w:rFonts w:ascii="Calibri" w:hAnsi="Calibri" w:cs="Calibri"/>
                <w:bCs/>
                <w:i/>
                <w:iCs/>
                <w:color w:val="000000"/>
                <w:sz w:val="18"/>
                <w:szCs w:val="18"/>
                <w:lang w:val="fr-FR"/>
              </w:rPr>
              <w:t>et al.</w:t>
            </w:r>
            <w:r w:rsidRPr="00163DBF">
              <w:rPr>
                <w:rFonts w:ascii="Calibri" w:hAnsi="Calibri" w:cs="Calibri"/>
                <w:bCs/>
                <w:color w:val="000000"/>
                <w:sz w:val="18"/>
                <w:szCs w:val="18"/>
                <w:lang w:val="fr-FR"/>
              </w:rPr>
              <w:t xml:space="preserve"> 2016, Cantlay </w:t>
            </w:r>
            <w:r w:rsidRPr="00163DBF">
              <w:rPr>
                <w:rFonts w:ascii="Calibri" w:hAnsi="Calibri" w:cs="Calibri"/>
                <w:bCs/>
                <w:i/>
                <w:iCs/>
                <w:color w:val="000000"/>
                <w:sz w:val="18"/>
                <w:szCs w:val="18"/>
                <w:lang w:val="fr-FR"/>
              </w:rPr>
              <w:t>et al.</w:t>
            </w:r>
            <w:r w:rsidRPr="00163DBF">
              <w:rPr>
                <w:rFonts w:ascii="Calibri" w:hAnsi="Calibri" w:cs="Calibri"/>
                <w:bCs/>
                <w:color w:val="000000"/>
                <w:sz w:val="18"/>
                <w:szCs w:val="18"/>
                <w:lang w:val="fr-FR"/>
              </w:rPr>
              <w:t xml:space="preserve"> 2017, Martelli </w:t>
            </w:r>
            <w:r w:rsidRPr="00163DBF">
              <w:rPr>
                <w:rFonts w:ascii="Calibri" w:hAnsi="Calibri" w:cs="Calibri"/>
                <w:bCs/>
                <w:i/>
                <w:iCs/>
                <w:color w:val="000000"/>
                <w:sz w:val="18"/>
                <w:szCs w:val="18"/>
                <w:lang w:val="fr-FR"/>
              </w:rPr>
              <w:t>et al.</w:t>
            </w:r>
            <w:r w:rsidRPr="00163DBF">
              <w:rPr>
                <w:rFonts w:ascii="Calibri" w:hAnsi="Calibri" w:cs="Calibri"/>
                <w:bCs/>
                <w:color w:val="000000"/>
                <w:sz w:val="18"/>
                <w:szCs w:val="18"/>
                <w:lang w:val="fr-FR"/>
              </w:rPr>
              <w:t xml:space="preserve"> </w:t>
            </w:r>
            <w:r>
              <w:rPr>
                <w:rFonts w:ascii="Calibri" w:hAnsi="Calibri" w:cs="Calibri"/>
                <w:bCs/>
                <w:color w:val="000000"/>
                <w:sz w:val="18"/>
                <w:szCs w:val="18"/>
                <w:lang w:val="fr-FR"/>
              </w:rPr>
              <w:t xml:space="preserve">2019, </w:t>
            </w:r>
            <w:r w:rsidRPr="00163DBF">
              <w:rPr>
                <w:rFonts w:ascii="Calibri" w:hAnsi="Calibri" w:cs="Calibri"/>
                <w:bCs/>
                <w:color w:val="000000"/>
                <w:sz w:val="18"/>
                <w:szCs w:val="18"/>
                <w:lang w:val="fr-FR"/>
              </w:rPr>
              <w:t xml:space="preserve">Pruvot </w:t>
            </w:r>
            <w:r w:rsidRPr="00163DBF">
              <w:rPr>
                <w:rFonts w:ascii="Calibri" w:hAnsi="Calibri" w:cs="Calibri"/>
                <w:bCs/>
                <w:i/>
                <w:iCs/>
                <w:color w:val="000000"/>
                <w:sz w:val="18"/>
                <w:szCs w:val="18"/>
                <w:lang w:val="fr-FR"/>
              </w:rPr>
              <w:t>et al.</w:t>
            </w:r>
            <w:r w:rsidRPr="00163DBF">
              <w:rPr>
                <w:rFonts w:ascii="Calibri" w:hAnsi="Calibri" w:cs="Calibri"/>
                <w:bCs/>
                <w:color w:val="000000"/>
                <w:sz w:val="18"/>
                <w:szCs w:val="18"/>
                <w:lang w:val="fr-FR"/>
              </w:rPr>
              <w:t xml:space="preserve"> 2020</w:t>
            </w:r>
          </w:p>
        </w:tc>
      </w:tr>
      <w:tr w:rsidR="008B021C" w14:paraId="090734FD" w14:textId="77777777" w:rsidTr="00A40DED">
        <w:trPr>
          <w:trHeight w:val="312"/>
        </w:trPr>
        <w:tc>
          <w:tcPr>
            <w:tcW w:w="10141" w:type="dxa"/>
            <w:shd w:val="clear" w:color="auto" w:fill="F2F2F2" w:themeFill="background1" w:themeFillShade="F2"/>
            <w:tcMar>
              <w:top w:w="15" w:type="dxa"/>
              <w:left w:w="15" w:type="dxa"/>
              <w:bottom w:w="0" w:type="dxa"/>
              <w:right w:w="15" w:type="dxa"/>
            </w:tcMar>
            <w:hideMark/>
          </w:tcPr>
          <w:p w14:paraId="28BA2AC3" w14:textId="121543AF" w:rsidR="008B021C" w:rsidRPr="00887B1B" w:rsidRDefault="008B021C" w:rsidP="00F47B6E">
            <w:pPr>
              <w:spacing w:after="0" w:line="240" w:lineRule="auto"/>
              <w:rPr>
                <w:rFonts w:ascii="Calibri" w:hAnsi="Calibri" w:cs="Calibri"/>
                <w:b/>
                <w:bCs/>
                <w:color w:val="000000"/>
                <w:sz w:val="18"/>
                <w:szCs w:val="18"/>
              </w:rPr>
            </w:pPr>
            <w:r>
              <w:rPr>
                <w:rFonts w:ascii="Calibri" w:hAnsi="Calibri" w:cs="Calibri"/>
                <w:b/>
                <w:bCs/>
                <w:color w:val="000000"/>
                <w:sz w:val="18"/>
                <w:szCs w:val="18"/>
              </w:rPr>
              <w:t>Scandentia</w:t>
            </w:r>
            <w:r w:rsidRPr="0046666D">
              <w:rPr>
                <w:rFonts w:ascii="Calibri" w:hAnsi="Calibri" w:cs="Calibri"/>
                <w:b/>
                <w:bCs/>
                <w:color w:val="000000"/>
                <w:sz w:val="18"/>
                <w:szCs w:val="18"/>
              </w:rPr>
              <w:t xml:space="preserve"> (tree</w:t>
            </w:r>
            <w:r>
              <w:rPr>
                <w:rFonts w:ascii="Calibri" w:hAnsi="Calibri" w:cs="Calibri"/>
                <w:b/>
                <w:bCs/>
                <w:color w:val="000000"/>
                <w:sz w:val="18"/>
                <w:szCs w:val="18"/>
              </w:rPr>
              <w:t xml:space="preserve"> </w:t>
            </w:r>
            <w:r w:rsidRPr="0046666D">
              <w:rPr>
                <w:rFonts w:ascii="Calibri" w:hAnsi="Calibri" w:cs="Calibri"/>
                <w:b/>
                <w:bCs/>
                <w:color w:val="000000"/>
                <w:sz w:val="18"/>
                <w:szCs w:val="18"/>
              </w:rPr>
              <w:t>shrews)</w:t>
            </w:r>
            <w:r>
              <w:rPr>
                <w:rFonts w:ascii="Calibri" w:hAnsi="Calibri" w:cs="Calibri"/>
                <w:b/>
                <w:bCs/>
                <w:color w:val="000000"/>
                <w:sz w:val="18"/>
                <w:szCs w:val="18"/>
              </w:rPr>
              <w:t xml:space="preserve"> – </w:t>
            </w:r>
            <w:r w:rsidRPr="00F4587C">
              <w:rPr>
                <w:rFonts w:ascii="Calibri" w:hAnsi="Calibri" w:cs="Calibri"/>
                <w:bCs/>
                <w:color w:val="000000"/>
                <w:sz w:val="18"/>
                <w:szCs w:val="18"/>
              </w:rPr>
              <w:t xml:space="preserve">Olival </w:t>
            </w:r>
            <w:r w:rsidRPr="00F4587C">
              <w:rPr>
                <w:rFonts w:ascii="Calibri" w:hAnsi="Calibri" w:cs="Calibri"/>
                <w:bCs/>
                <w:i/>
                <w:iCs/>
                <w:color w:val="000000"/>
                <w:sz w:val="18"/>
                <w:szCs w:val="18"/>
              </w:rPr>
              <w:t>et al.</w:t>
            </w:r>
            <w:r w:rsidRPr="00F4587C">
              <w:rPr>
                <w:rFonts w:ascii="Calibri" w:hAnsi="Calibri" w:cs="Calibri"/>
                <w:bCs/>
                <w:color w:val="000000"/>
                <w:sz w:val="18"/>
                <w:szCs w:val="18"/>
              </w:rPr>
              <w:t xml:space="preserve"> 201</w:t>
            </w:r>
            <w:r w:rsidR="00F47B6E">
              <w:rPr>
                <w:rFonts w:ascii="Calibri" w:hAnsi="Calibri" w:cs="Calibri"/>
                <w:bCs/>
                <w:color w:val="000000"/>
                <w:sz w:val="18"/>
                <w:szCs w:val="18"/>
              </w:rPr>
              <w:t>7</w:t>
            </w:r>
            <w:r w:rsidRPr="00F4587C">
              <w:rPr>
                <w:rFonts w:ascii="Calibri" w:hAnsi="Calibri" w:cs="Calibri"/>
                <w:bCs/>
                <w:color w:val="000000"/>
                <w:sz w:val="18"/>
                <w:szCs w:val="18"/>
              </w:rPr>
              <w:t xml:space="preserve">, Jo </w:t>
            </w:r>
            <w:r w:rsidRPr="00F4587C">
              <w:rPr>
                <w:rFonts w:ascii="Calibri" w:hAnsi="Calibri" w:cs="Calibri"/>
                <w:bCs/>
                <w:i/>
                <w:iCs/>
                <w:color w:val="000000"/>
                <w:sz w:val="18"/>
                <w:szCs w:val="18"/>
              </w:rPr>
              <w:t>et al.</w:t>
            </w:r>
            <w:r w:rsidRPr="00F4587C">
              <w:rPr>
                <w:rFonts w:ascii="Calibri" w:hAnsi="Calibri" w:cs="Calibri"/>
                <w:bCs/>
                <w:color w:val="000000"/>
                <w:sz w:val="18"/>
                <w:szCs w:val="18"/>
              </w:rPr>
              <w:t xml:space="preserve"> 2020,</w:t>
            </w:r>
          </w:p>
        </w:tc>
      </w:tr>
      <w:tr w:rsidR="008B021C" w14:paraId="339387BE" w14:textId="77777777" w:rsidTr="00A40DED">
        <w:trPr>
          <w:trHeight w:val="312"/>
        </w:trPr>
        <w:tc>
          <w:tcPr>
            <w:tcW w:w="10141" w:type="dxa"/>
            <w:shd w:val="clear" w:color="auto" w:fill="F2F2F2" w:themeFill="background1" w:themeFillShade="F2"/>
            <w:tcMar>
              <w:top w:w="15" w:type="dxa"/>
              <w:left w:w="15" w:type="dxa"/>
              <w:bottom w:w="0" w:type="dxa"/>
              <w:right w:w="15" w:type="dxa"/>
            </w:tcMar>
            <w:hideMark/>
          </w:tcPr>
          <w:p w14:paraId="74887F96" w14:textId="77777777" w:rsidR="008B021C" w:rsidRPr="00887B1B" w:rsidRDefault="008B021C" w:rsidP="00A40DED">
            <w:pPr>
              <w:spacing w:after="0" w:line="240" w:lineRule="auto"/>
              <w:rPr>
                <w:rFonts w:ascii="Calibri" w:hAnsi="Calibri" w:cs="Calibri"/>
                <w:b/>
                <w:bCs/>
                <w:color w:val="000000"/>
                <w:sz w:val="18"/>
                <w:szCs w:val="18"/>
                <w:lang w:val="fr-FR"/>
              </w:rPr>
            </w:pPr>
            <w:r w:rsidRPr="0046666D">
              <w:rPr>
                <w:rFonts w:ascii="Calibri" w:hAnsi="Calibri" w:cs="Calibri"/>
                <w:b/>
                <w:bCs/>
                <w:color w:val="000000"/>
                <w:sz w:val="18"/>
                <w:szCs w:val="18"/>
              </w:rPr>
              <w:t>Dermoptera (flying lemurs</w:t>
            </w:r>
            <w:r w:rsidRPr="00911615">
              <w:rPr>
                <w:rFonts w:ascii="Calibri" w:hAnsi="Calibri" w:cs="Calibri"/>
                <w:b/>
                <w:bCs/>
                <w:color w:val="000000"/>
                <w:sz w:val="18"/>
                <w:szCs w:val="18"/>
                <w:lang w:val="fr-FR"/>
              </w:rPr>
              <w:t xml:space="preserve"> </w:t>
            </w:r>
            <w:r>
              <w:rPr>
                <w:rFonts w:ascii="Calibri" w:hAnsi="Calibri" w:cs="Calibri"/>
                <w:b/>
                <w:bCs/>
                <w:color w:val="000000"/>
                <w:sz w:val="18"/>
                <w:szCs w:val="18"/>
                <w:lang w:val="fr-FR"/>
              </w:rPr>
              <w:t>or colugos</w:t>
            </w:r>
            <w:r w:rsidRPr="0046666D">
              <w:rPr>
                <w:rFonts w:ascii="Calibri" w:hAnsi="Calibri" w:cs="Calibri"/>
                <w:b/>
                <w:bCs/>
                <w:color w:val="000000"/>
                <w:sz w:val="18"/>
                <w:szCs w:val="18"/>
              </w:rPr>
              <w:t>)</w:t>
            </w:r>
            <w:r>
              <w:rPr>
                <w:rFonts w:ascii="Calibri" w:hAnsi="Calibri" w:cs="Calibri"/>
                <w:b/>
                <w:bCs/>
                <w:color w:val="000000"/>
                <w:sz w:val="18"/>
                <w:szCs w:val="18"/>
              </w:rPr>
              <w:t xml:space="preserve"> – </w:t>
            </w:r>
            <w:r w:rsidRPr="00F4587C">
              <w:rPr>
                <w:rFonts w:ascii="Calibri" w:hAnsi="Calibri" w:cs="Calibri"/>
                <w:bCs/>
                <w:color w:val="000000"/>
                <w:sz w:val="18"/>
                <w:szCs w:val="18"/>
                <w:lang w:val="fr-FR"/>
              </w:rPr>
              <w:t xml:space="preserve">Hron </w:t>
            </w:r>
            <w:r w:rsidRPr="00F4587C">
              <w:rPr>
                <w:rFonts w:ascii="Calibri" w:hAnsi="Calibri" w:cs="Calibri"/>
                <w:bCs/>
                <w:i/>
                <w:iCs/>
                <w:color w:val="000000"/>
                <w:sz w:val="18"/>
                <w:szCs w:val="18"/>
                <w:lang w:val="fr-FR"/>
              </w:rPr>
              <w:t>et al.</w:t>
            </w:r>
            <w:r w:rsidRPr="00F4587C">
              <w:rPr>
                <w:rFonts w:ascii="Calibri" w:hAnsi="Calibri" w:cs="Calibri"/>
                <w:bCs/>
                <w:color w:val="000000"/>
                <w:sz w:val="18"/>
                <w:szCs w:val="18"/>
                <w:lang w:val="fr-FR"/>
              </w:rPr>
              <w:t xml:space="preserve"> 2014</w:t>
            </w:r>
          </w:p>
        </w:tc>
      </w:tr>
      <w:tr w:rsidR="008B021C" w14:paraId="3B645569" w14:textId="77777777" w:rsidTr="00A40DED">
        <w:trPr>
          <w:trHeight w:val="426"/>
        </w:trPr>
        <w:tc>
          <w:tcPr>
            <w:tcW w:w="10141" w:type="dxa"/>
            <w:shd w:val="clear" w:color="auto" w:fill="F2F2F2" w:themeFill="background1" w:themeFillShade="F2"/>
            <w:tcMar>
              <w:top w:w="15" w:type="dxa"/>
              <w:left w:w="15" w:type="dxa"/>
              <w:bottom w:w="0" w:type="dxa"/>
              <w:right w:w="15" w:type="dxa"/>
            </w:tcMar>
            <w:hideMark/>
          </w:tcPr>
          <w:p w14:paraId="3DCB4D61" w14:textId="6ABC38A5" w:rsidR="008B021C" w:rsidRPr="00DC7348" w:rsidRDefault="008B021C" w:rsidP="00BC51D6">
            <w:pPr>
              <w:spacing w:after="0" w:line="240" w:lineRule="auto"/>
              <w:rPr>
                <w:rFonts w:ascii="Calibri" w:hAnsi="Calibri" w:cs="Calibri"/>
                <w:b/>
                <w:bCs/>
                <w:color w:val="000000"/>
                <w:sz w:val="18"/>
                <w:szCs w:val="18"/>
              </w:rPr>
            </w:pPr>
            <w:r w:rsidRPr="0046666D">
              <w:rPr>
                <w:rFonts w:ascii="Calibri" w:hAnsi="Calibri" w:cs="Calibri"/>
                <w:b/>
                <w:bCs/>
                <w:color w:val="000000"/>
                <w:sz w:val="18"/>
                <w:szCs w:val="18"/>
              </w:rPr>
              <w:t xml:space="preserve">Perissodactyla </w:t>
            </w:r>
            <w:r w:rsidRPr="00911615">
              <w:rPr>
                <w:rFonts w:ascii="Calibri" w:hAnsi="Calibri" w:cs="Calibri"/>
                <w:b/>
                <w:bCs/>
                <w:color w:val="000000"/>
                <w:sz w:val="18"/>
                <w:szCs w:val="18"/>
              </w:rPr>
              <w:t>(e.g.</w:t>
            </w:r>
            <w:r>
              <w:rPr>
                <w:rFonts w:ascii="Calibri" w:hAnsi="Calibri" w:cs="Calibri"/>
                <w:b/>
                <w:bCs/>
                <w:color w:val="000000"/>
                <w:sz w:val="18"/>
                <w:szCs w:val="18"/>
              </w:rPr>
              <w:t>,</w:t>
            </w:r>
            <w:r w:rsidRPr="00911615">
              <w:rPr>
                <w:rFonts w:ascii="Calibri" w:hAnsi="Calibri" w:cs="Calibri"/>
                <w:b/>
                <w:bCs/>
                <w:color w:val="000000"/>
                <w:sz w:val="18"/>
                <w:szCs w:val="18"/>
              </w:rPr>
              <w:t xml:space="preserve"> </w:t>
            </w:r>
            <w:r w:rsidRPr="0046666D">
              <w:rPr>
                <w:rFonts w:ascii="Calibri" w:hAnsi="Calibri" w:cs="Calibri"/>
                <w:b/>
                <w:bCs/>
                <w:color w:val="000000"/>
                <w:sz w:val="18"/>
                <w:szCs w:val="18"/>
              </w:rPr>
              <w:t>tapir, rhinoceros, asses, horses</w:t>
            </w:r>
            <w:r w:rsidRPr="00911615">
              <w:rPr>
                <w:rFonts w:ascii="Calibri" w:hAnsi="Calibri" w:cs="Calibri"/>
                <w:b/>
                <w:bCs/>
                <w:color w:val="000000"/>
                <w:sz w:val="18"/>
                <w:szCs w:val="18"/>
              </w:rPr>
              <w:t>)</w:t>
            </w:r>
            <w:r>
              <w:rPr>
                <w:rFonts w:ascii="Calibri" w:hAnsi="Calibri" w:cs="Calibri"/>
                <w:b/>
                <w:bCs/>
                <w:color w:val="000000"/>
                <w:sz w:val="18"/>
                <w:szCs w:val="18"/>
              </w:rPr>
              <w:t xml:space="preserve"> &amp; Elephants</w:t>
            </w:r>
            <w:r w:rsidRPr="00DC7348">
              <w:rPr>
                <w:rFonts w:ascii="Calibri" w:hAnsi="Calibri" w:cs="Calibri"/>
                <w:b/>
                <w:bCs/>
                <w:color w:val="000000"/>
                <w:sz w:val="18"/>
                <w:szCs w:val="18"/>
              </w:rPr>
              <w:t xml:space="preserve"> –</w:t>
            </w:r>
            <w:r w:rsidRPr="00F4587C">
              <w:rPr>
                <w:rFonts w:ascii="Calibri" w:hAnsi="Calibri" w:cs="Calibri"/>
                <w:bCs/>
                <w:color w:val="000000"/>
                <w:sz w:val="18"/>
                <w:szCs w:val="18"/>
              </w:rPr>
              <w:t xml:space="preserve"> Childs </w:t>
            </w:r>
            <w:r w:rsidRPr="00F4587C">
              <w:rPr>
                <w:rFonts w:ascii="Calibri" w:hAnsi="Calibri" w:cs="Calibri"/>
                <w:bCs/>
                <w:i/>
                <w:iCs/>
                <w:color w:val="000000"/>
                <w:sz w:val="18"/>
                <w:szCs w:val="18"/>
              </w:rPr>
              <w:t>et al.</w:t>
            </w:r>
            <w:r w:rsidRPr="00F4587C">
              <w:rPr>
                <w:rFonts w:ascii="Calibri" w:hAnsi="Calibri" w:cs="Calibri"/>
                <w:bCs/>
                <w:color w:val="000000"/>
                <w:sz w:val="18"/>
                <w:szCs w:val="18"/>
              </w:rPr>
              <w:t xml:space="preserve"> 2007, Greatorex </w:t>
            </w:r>
            <w:r w:rsidRPr="00F4587C">
              <w:rPr>
                <w:rFonts w:ascii="Calibri" w:hAnsi="Calibri" w:cs="Calibri"/>
                <w:bCs/>
                <w:i/>
                <w:iCs/>
                <w:color w:val="000000"/>
                <w:sz w:val="18"/>
                <w:szCs w:val="18"/>
              </w:rPr>
              <w:t>et al.</w:t>
            </w:r>
            <w:r w:rsidRPr="00F4587C">
              <w:rPr>
                <w:rFonts w:ascii="Calibri" w:hAnsi="Calibri" w:cs="Calibri"/>
                <w:bCs/>
                <w:color w:val="000000"/>
                <w:sz w:val="18"/>
                <w:szCs w:val="18"/>
              </w:rPr>
              <w:t xml:space="preserve"> 2016, Cantlay </w:t>
            </w:r>
            <w:r w:rsidRPr="00F4587C">
              <w:rPr>
                <w:rFonts w:ascii="Calibri" w:hAnsi="Calibri" w:cs="Calibri"/>
                <w:bCs/>
                <w:i/>
                <w:iCs/>
                <w:color w:val="000000"/>
                <w:sz w:val="18"/>
                <w:szCs w:val="18"/>
              </w:rPr>
              <w:t>et al.</w:t>
            </w:r>
            <w:r w:rsidRPr="00F4587C">
              <w:rPr>
                <w:rFonts w:ascii="Calibri" w:hAnsi="Calibri" w:cs="Calibri"/>
                <w:bCs/>
                <w:color w:val="000000"/>
                <w:sz w:val="18"/>
                <w:szCs w:val="18"/>
              </w:rPr>
              <w:t xml:space="preserve"> 2017, Olival </w:t>
            </w:r>
            <w:r w:rsidRPr="00F4587C">
              <w:rPr>
                <w:rFonts w:ascii="Calibri" w:hAnsi="Calibri" w:cs="Calibri"/>
                <w:bCs/>
                <w:i/>
                <w:iCs/>
                <w:color w:val="000000"/>
                <w:sz w:val="18"/>
                <w:szCs w:val="18"/>
              </w:rPr>
              <w:t>et al.</w:t>
            </w:r>
            <w:r w:rsidRPr="00F4587C">
              <w:rPr>
                <w:rFonts w:ascii="Calibri" w:hAnsi="Calibri" w:cs="Calibri"/>
                <w:bCs/>
                <w:color w:val="000000"/>
                <w:sz w:val="18"/>
                <w:szCs w:val="18"/>
              </w:rPr>
              <w:t xml:space="preserve"> 2017, Pruvot </w:t>
            </w:r>
            <w:r w:rsidRPr="00F4587C">
              <w:rPr>
                <w:rFonts w:ascii="Calibri" w:hAnsi="Calibri" w:cs="Calibri"/>
                <w:bCs/>
                <w:i/>
                <w:iCs/>
                <w:color w:val="000000"/>
                <w:sz w:val="18"/>
                <w:szCs w:val="18"/>
              </w:rPr>
              <w:t>et al.</w:t>
            </w:r>
            <w:r w:rsidRPr="00F4587C">
              <w:rPr>
                <w:rFonts w:ascii="Calibri" w:hAnsi="Calibri" w:cs="Calibri"/>
                <w:bCs/>
                <w:color w:val="000000"/>
                <w:sz w:val="18"/>
                <w:szCs w:val="18"/>
              </w:rPr>
              <w:t xml:space="preserve"> 2020</w:t>
            </w:r>
          </w:p>
        </w:tc>
      </w:tr>
      <w:tr w:rsidR="008B021C" w:rsidRPr="00A40DED" w14:paraId="500CCC4F" w14:textId="77777777" w:rsidTr="00A40DED">
        <w:trPr>
          <w:trHeight w:val="235"/>
        </w:trPr>
        <w:tc>
          <w:tcPr>
            <w:tcW w:w="10141" w:type="dxa"/>
            <w:shd w:val="clear" w:color="auto" w:fill="F2F2F2" w:themeFill="background1" w:themeFillShade="F2"/>
            <w:noWrap/>
            <w:tcMar>
              <w:top w:w="15" w:type="dxa"/>
              <w:left w:w="15" w:type="dxa"/>
              <w:bottom w:w="0" w:type="dxa"/>
              <w:right w:w="15" w:type="dxa"/>
            </w:tcMar>
            <w:hideMark/>
          </w:tcPr>
          <w:p w14:paraId="132D6873" w14:textId="1A2A2225" w:rsidR="008B021C" w:rsidRPr="00327C81" w:rsidRDefault="008B021C" w:rsidP="00BC51D6">
            <w:pPr>
              <w:spacing w:after="0" w:line="240" w:lineRule="auto"/>
              <w:rPr>
                <w:rFonts w:ascii="Calibri" w:hAnsi="Calibri" w:cs="Calibri"/>
                <w:b/>
                <w:bCs/>
                <w:color w:val="000000"/>
                <w:sz w:val="18"/>
                <w:szCs w:val="18"/>
                <w:lang w:val="fr-FR"/>
              </w:rPr>
            </w:pPr>
            <w:r w:rsidRPr="00B60C62">
              <w:rPr>
                <w:rFonts w:ascii="Calibri" w:hAnsi="Calibri" w:cs="Calibri"/>
                <w:b/>
                <w:bCs/>
                <w:color w:val="000000"/>
                <w:sz w:val="18"/>
                <w:szCs w:val="18"/>
                <w:lang w:val="fr-FR"/>
              </w:rPr>
              <w:t>Hares &amp; rabbits</w:t>
            </w:r>
            <w:r w:rsidRPr="00327C81">
              <w:rPr>
                <w:rFonts w:ascii="Calibri" w:hAnsi="Calibri" w:cs="Calibri"/>
                <w:b/>
                <w:bCs/>
                <w:color w:val="000000"/>
                <w:sz w:val="18"/>
                <w:szCs w:val="18"/>
                <w:lang w:val="fr-FR"/>
              </w:rPr>
              <w:t xml:space="preserve"> – </w:t>
            </w:r>
            <w:r w:rsidRPr="00B60C62">
              <w:rPr>
                <w:rFonts w:ascii="Calibri" w:hAnsi="Calibri" w:cs="Calibri"/>
                <w:bCs/>
                <w:color w:val="000000"/>
                <w:sz w:val="18"/>
                <w:szCs w:val="18"/>
                <w:lang w:val="fr-FR"/>
              </w:rPr>
              <w:t xml:space="preserve">Childs </w:t>
            </w:r>
            <w:r w:rsidRPr="00B60C62">
              <w:rPr>
                <w:rFonts w:ascii="Calibri" w:hAnsi="Calibri" w:cs="Calibri"/>
                <w:bCs/>
                <w:i/>
                <w:iCs/>
                <w:color w:val="000000"/>
                <w:sz w:val="18"/>
                <w:szCs w:val="18"/>
                <w:lang w:val="fr-FR"/>
              </w:rPr>
              <w:t>et al.</w:t>
            </w:r>
            <w:r w:rsidRPr="00B60C62">
              <w:rPr>
                <w:rFonts w:ascii="Calibri" w:hAnsi="Calibri" w:cs="Calibri"/>
                <w:bCs/>
                <w:color w:val="000000"/>
                <w:sz w:val="18"/>
                <w:szCs w:val="18"/>
                <w:lang w:val="fr-FR"/>
              </w:rPr>
              <w:t xml:space="preserve"> 2007, Greatorex </w:t>
            </w:r>
            <w:r w:rsidRPr="00B60C62">
              <w:rPr>
                <w:rFonts w:ascii="Calibri" w:hAnsi="Calibri" w:cs="Calibri"/>
                <w:bCs/>
                <w:i/>
                <w:iCs/>
                <w:color w:val="000000"/>
                <w:sz w:val="18"/>
                <w:szCs w:val="18"/>
                <w:lang w:val="fr-FR"/>
              </w:rPr>
              <w:t>et al.</w:t>
            </w:r>
            <w:r w:rsidRPr="00B60C62">
              <w:rPr>
                <w:rFonts w:ascii="Calibri" w:hAnsi="Calibri" w:cs="Calibri"/>
                <w:bCs/>
                <w:color w:val="000000"/>
                <w:sz w:val="18"/>
                <w:szCs w:val="18"/>
                <w:lang w:val="fr-FR"/>
              </w:rPr>
              <w:t xml:space="preserve"> 2016, Cantlay </w:t>
            </w:r>
            <w:r w:rsidRPr="00B60C62">
              <w:rPr>
                <w:rFonts w:ascii="Calibri" w:hAnsi="Calibri" w:cs="Calibri"/>
                <w:bCs/>
                <w:i/>
                <w:iCs/>
                <w:color w:val="000000"/>
                <w:sz w:val="18"/>
                <w:szCs w:val="18"/>
                <w:lang w:val="fr-FR"/>
              </w:rPr>
              <w:t>et al.</w:t>
            </w:r>
            <w:r w:rsidRPr="00B60C62">
              <w:rPr>
                <w:rFonts w:ascii="Calibri" w:hAnsi="Calibri" w:cs="Calibri"/>
                <w:bCs/>
                <w:color w:val="000000"/>
                <w:sz w:val="18"/>
                <w:szCs w:val="18"/>
                <w:lang w:val="fr-FR"/>
              </w:rPr>
              <w:t xml:space="preserve"> 2017,</w:t>
            </w:r>
            <w:r w:rsidRPr="00F4587C">
              <w:rPr>
                <w:rFonts w:ascii="Calibri" w:hAnsi="Calibri" w:cs="Calibri"/>
                <w:bCs/>
                <w:color w:val="000000"/>
                <w:sz w:val="18"/>
                <w:szCs w:val="18"/>
                <w:lang w:val="fr-FR"/>
              </w:rPr>
              <w:t xml:space="preserve"> </w:t>
            </w:r>
            <w:r w:rsidRPr="00B60C62">
              <w:rPr>
                <w:rFonts w:ascii="Calibri" w:hAnsi="Calibri" w:cs="Calibri"/>
                <w:bCs/>
                <w:color w:val="000000"/>
                <w:sz w:val="18"/>
                <w:szCs w:val="18"/>
                <w:lang w:val="fr-FR"/>
              </w:rPr>
              <w:t xml:space="preserve">Jo </w:t>
            </w:r>
            <w:r w:rsidRPr="00B60C62">
              <w:rPr>
                <w:rFonts w:ascii="Calibri" w:hAnsi="Calibri" w:cs="Calibri"/>
                <w:bCs/>
                <w:i/>
                <w:iCs/>
                <w:color w:val="000000"/>
                <w:sz w:val="18"/>
                <w:szCs w:val="18"/>
                <w:lang w:val="fr-FR"/>
              </w:rPr>
              <w:t>et al.</w:t>
            </w:r>
            <w:r w:rsidRPr="00B60C62">
              <w:rPr>
                <w:rFonts w:ascii="Calibri" w:hAnsi="Calibri" w:cs="Calibri"/>
                <w:bCs/>
                <w:color w:val="000000"/>
                <w:sz w:val="18"/>
                <w:szCs w:val="18"/>
                <w:lang w:val="fr-FR"/>
              </w:rPr>
              <w:t xml:space="preserve"> 2020, Pruvot </w:t>
            </w:r>
            <w:r w:rsidRPr="00B60C62">
              <w:rPr>
                <w:rFonts w:ascii="Calibri" w:hAnsi="Calibri" w:cs="Calibri"/>
                <w:bCs/>
                <w:i/>
                <w:iCs/>
                <w:color w:val="000000"/>
                <w:sz w:val="18"/>
                <w:szCs w:val="18"/>
                <w:lang w:val="fr-FR"/>
              </w:rPr>
              <w:t>et al.</w:t>
            </w:r>
            <w:r w:rsidRPr="00B60C62">
              <w:rPr>
                <w:rFonts w:ascii="Calibri" w:hAnsi="Calibri" w:cs="Calibri"/>
                <w:bCs/>
                <w:color w:val="000000"/>
                <w:sz w:val="18"/>
                <w:szCs w:val="18"/>
                <w:lang w:val="fr-FR"/>
              </w:rPr>
              <w:t xml:space="preserve"> 2020</w:t>
            </w:r>
          </w:p>
        </w:tc>
      </w:tr>
      <w:tr w:rsidR="008B021C" w:rsidRPr="00A40DED" w14:paraId="1CE4A730" w14:textId="77777777" w:rsidTr="00A40DED">
        <w:trPr>
          <w:trHeight w:val="312"/>
        </w:trPr>
        <w:tc>
          <w:tcPr>
            <w:tcW w:w="10141" w:type="dxa"/>
            <w:shd w:val="clear" w:color="auto" w:fill="F2F2F2" w:themeFill="background1" w:themeFillShade="F2"/>
            <w:noWrap/>
            <w:tcMar>
              <w:top w:w="15" w:type="dxa"/>
              <w:left w:w="15" w:type="dxa"/>
              <w:bottom w:w="0" w:type="dxa"/>
              <w:right w:w="15" w:type="dxa"/>
            </w:tcMar>
            <w:hideMark/>
          </w:tcPr>
          <w:p w14:paraId="1606C5F3" w14:textId="2CBA03F2" w:rsidR="008B021C" w:rsidRPr="00327C81" w:rsidRDefault="008B021C" w:rsidP="00BC51D6">
            <w:pPr>
              <w:spacing w:after="0" w:line="240" w:lineRule="auto"/>
              <w:rPr>
                <w:rFonts w:ascii="Calibri" w:hAnsi="Calibri" w:cs="Calibri"/>
                <w:b/>
                <w:bCs/>
                <w:color w:val="000000"/>
                <w:sz w:val="18"/>
                <w:szCs w:val="18"/>
                <w:lang w:val="fr-FR"/>
              </w:rPr>
            </w:pPr>
            <w:r w:rsidRPr="00B60C62">
              <w:rPr>
                <w:rFonts w:ascii="Calibri" w:hAnsi="Calibri" w:cs="Calibri"/>
                <w:b/>
                <w:bCs/>
                <w:color w:val="000000"/>
                <w:sz w:val="18"/>
                <w:szCs w:val="18"/>
                <w:lang w:val="fr-FR"/>
              </w:rPr>
              <w:t>Elephant</w:t>
            </w:r>
            <w:r w:rsidRPr="00327C81">
              <w:rPr>
                <w:rFonts w:ascii="Calibri" w:hAnsi="Calibri" w:cs="Calibri"/>
                <w:b/>
                <w:bCs/>
                <w:color w:val="000000"/>
                <w:sz w:val="18"/>
                <w:szCs w:val="18"/>
                <w:lang w:val="fr-FR"/>
              </w:rPr>
              <w:t xml:space="preserve"> – </w:t>
            </w:r>
            <w:r w:rsidRPr="00F4587C">
              <w:rPr>
                <w:rFonts w:ascii="Calibri" w:hAnsi="Calibri" w:cs="Calibri"/>
                <w:bCs/>
                <w:color w:val="000000"/>
                <w:sz w:val="18"/>
                <w:szCs w:val="18"/>
                <w:lang w:val="fr-FR"/>
              </w:rPr>
              <w:t>Murph</w:t>
            </w:r>
            <w:r>
              <w:rPr>
                <w:rFonts w:ascii="Calibri" w:hAnsi="Calibri" w:cs="Calibri"/>
                <w:bCs/>
                <w:color w:val="000000"/>
                <w:sz w:val="18"/>
                <w:szCs w:val="18"/>
                <w:lang w:val="fr-FR"/>
              </w:rPr>
              <w:t>r</w:t>
            </w:r>
            <w:r w:rsidRPr="00F4587C">
              <w:rPr>
                <w:rFonts w:ascii="Calibri" w:hAnsi="Calibri" w:cs="Calibri"/>
                <w:bCs/>
                <w:color w:val="000000"/>
                <w:sz w:val="18"/>
                <w:szCs w:val="18"/>
                <w:lang w:val="fr-FR"/>
              </w:rPr>
              <w:t xml:space="preserve">ee </w:t>
            </w:r>
            <w:r w:rsidRPr="00F4587C">
              <w:rPr>
                <w:rFonts w:ascii="Calibri" w:hAnsi="Calibri" w:cs="Calibri"/>
                <w:bCs/>
                <w:i/>
                <w:iCs/>
                <w:color w:val="000000"/>
                <w:sz w:val="18"/>
                <w:szCs w:val="18"/>
                <w:lang w:val="fr-FR"/>
              </w:rPr>
              <w:t>et al</w:t>
            </w:r>
            <w:r w:rsidRPr="00F4587C">
              <w:rPr>
                <w:rFonts w:ascii="Calibri" w:hAnsi="Calibri" w:cs="Calibri"/>
                <w:bCs/>
                <w:color w:val="000000"/>
                <w:sz w:val="18"/>
                <w:szCs w:val="18"/>
                <w:lang w:val="fr-FR"/>
              </w:rPr>
              <w:t xml:space="preserve">. 2011, Olival </w:t>
            </w:r>
            <w:r w:rsidRPr="00F4587C">
              <w:rPr>
                <w:rFonts w:ascii="Calibri" w:hAnsi="Calibri" w:cs="Calibri"/>
                <w:bCs/>
                <w:i/>
                <w:iCs/>
                <w:color w:val="000000"/>
                <w:sz w:val="18"/>
                <w:szCs w:val="18"/>
                <w:lang w:val="fr-FR"/>
              </w:rPr>
              <w:t>et al.</w:t>
            </w:r>
            <w:r w:rsidRPr="00F4587C">
              <w:rPr>
                <w:rFonts w:ascii="Calibri" w:hAnsi="Calibri" w:cs="Calibri"/>
                <w:bCs/>
                <w:color w:val="000000"/>
                <w:sz w:val="18"/>
                <w:szCs w:val="18"/>
                <w:lang w:val="fr-FR"/>
              </w:rPr>
              <w:t xml:space="preserve"> 2017, </w:t>
            </w:r>
            <w:r w:rsidRPr="00B60C62">
              <w:rPr>
                <w:rFonts w:ascii="Calibri" w:hAnsi="Calibri" w:cs="Calibri"/>
                <w:bCs/>
                <w:color w:val="000000"/>
                <w:sz w:val="18"/>
                <w:szCs w:val="18"/>
                <w:lang w:val="fr-FR"/>
              </w:rPr>
              <w:t xml:space="preserve">Pruvot </w:t>
            </w:r>
            <w:r w:rsidRPr="00B60C62">
              <w:rPr>
                <w:rFonts w:ascii="Calibri" w:hAnsi="Calibri" w:cs="Calibri"/>
                <w:bCs/>
                <w:i/>
                <w:iCs/>
                <w:color w:val="000000"/>
                <w:sz w:val="18"/>
                <w:szCs w:val="18"/>
                <w:lang w:val="fr-FR"/>
              </w:rPr>
              <w:t>et al.</w:t>
            </w:r>
            <w:r w:rsidRPr="00B60C62">
              <w:rPr>
                <w:rFonts w:ascii="Calibri" w:hAnsi="Calibri" w:cs="Calibri"/>
                <w:bCs/>
                <w:color w:val="000000"/>
                <w:sz w:val="18"/>
                <w:szCs w:val="18"/>
                <w:lang w:val="fr-FR"/>
              </w:rPr>
              <w:t xml:space="preserve"> 2020</w:t>
            </w:r>
          </w:p>
        </w:tc>
      </w:tr>
      <w:tr w:rsidR="008B021C" w:rsidRPr="00A40DED" w14:paraId="7F9D7873" w14:textId="77777777" w:rsidTr="00A40DED">
        <w:trPr>
          <w:trHeight w:val="312"/>
        </w:trPr>
        <w:tc>
          <w:tcPr>
            <w:tcW w:w="10141" w:type="dxa"/>
            <w:shd w:val="clear" w:color="auto" w:fill="F2F2F2" w:themeFill="background1" w:themeFillShade="F2"/>
            <w:tcMar>
              <w:top w:w="15" w:type="dxa"/>
              <w:left w:w="15" w:type="dxa"/>
              <w:bottom w:w="0" w:type="dxa"/>
              <w:right w:w="15" w:type="dxa"/>
            </w:tcMar>
            <w:hideMark/>
          </w:tcPr>
          <w:p w14:paraId="0AEEA0DA" w14:textId="77777777" w:rsidR="008B021C" w:rsidRPr="00327C81" w:rsidRDefault="008B021C" w:rsidP="00A40DED">
            <w:pPr>
              <w:spacing w:after="0" w:line="240" w:lineRule="auto"/>
              <w:rPr>
                <w:rFonts w:ascii="Calibri" w:hAnsi="Calibri" w:cs="Calibri"/>
                <w:b/>
                <w:bCs/>
                <w:color w:val="000000"/>
                <w:sz w:val="18"/>
                <w:szCs w:val="18"/>
                <w:lang w:val="fr-FR"/>
              </w:rPr>
            </w:pPr>
            <w:r w:rsidRPr="00B60C62">
              <w:rPr>
                <w:rFonts w:ascii="Calibri" w:hAnsi="Calibri" w:cs="Calibri"/>
                <w:b/>
                <w:bCs/>
                <w:color w:val="000000"/>
                <w:sz w:val="18"/>
                <w:szCs w:val="18"/>
                <w:lang w:val="fr-FR"/>
              </w:rPr>
              <w:t>Marsupials</w:t>
            </w:r>
            <w:r w:rsidRPr="00327C81">
              <w:rPr>
                <w:rFonts w:ascii="Calibri" w:hAnsi="Calibri" w:cs="Calibri"/>
                <w:b/>
                <w:bCs/>
                <w:color w:val="000000"/>
                <w:sz w:val="18"/>
                <w:szCs w:val="18"/>
                <w:lang w:val="fr-FR"/>
              </w:rPr>
              <w:t xml:space="preserve"> – </w:t>
            </w:r>
            <w:r w:rsidRPr="00F4587C">
              <w:rPr>
                <w:rFonts w:ascii="Calibri" w:hAnsi="Calibri" w:cs="Calibri"/>
                <w:bCs/>
                <w:color w:val="000000"/>
                <w:sz w:val="18"/>
                <w:szCs w:val="18"/>
                <w:lang w:val="fr-FR"/>
              </w:rPr>
              <w:t xml:space="preserve">Arundel </w:t>
            </w:r>
            <w:r w:rsidRPr="00F4587C">
              <w:rPr>
                <w:rFonts w:ascii="Calibri" w:hAnsi="Calibri" w:cs="Calibri"/>
                <w:bCs/>
                <w:i/>
                <w:iCs/>
                <w:color w:val="000000"/>
                <w:sz w:val="18"/>
                <w:szCs w:val="18"/>
                <w:lang w:val="fr-FR"/>
              </w:rPr>
              <w:t>et al.</w:t>
            </w:r>
            <w:r w:rsidRPr="00F4587C">
              <w:rPr>
                <w:rFonts w:ascii="Calibri" w:hAnsi="Calibri" w:cs="Calibri"/>
                <w:bCs/>
                <w:color w:val="000000"/>
                <w:sz w:val="18"/>
                <w:szCs w:val="18"/>
                <w:lang w:val="fr-FR"/>
              </w:rPr>
              <w:t xml:space="preserve"> 1977, Olival </w:t>
            </w:r>
            <w:r w:rsidRPr="00F4587C">
              <w:rPr>
                <w:rFonts w:ascii="Calibri" w:hAnsi="Calibri" w:cs="Calibri"/>
                <w:bCs/>
                <w:i/>
                <w:iCs/>
                <w:color w:val="000000"/>
                <w:sz w:val="18"/>
                <w:szCs w:val="18"/>
                <w:lang w:val="fr-FR"/>
              </w:rPr>
              <w:t>et al.</w:t>
            </w:r>
            <w:r w:rsidRPr="00F4587C">
              <w:rPr>
                <w:rFonts w:ascii="Calibri" w:hAnsi="Calibri" w:cs="Calibri"/>
                <w:bCs/>
                <w:color w:val="000000"/>
                <w:sz w:val="18"/>
                <w:szCs w:val="18"/>
                <w:lang w:val="fr-FR"/>
              </w:rPr>
              <w:t xml:space="preserve"> 2017</w:t>
            </w:r>
          </w:p>
        </w:tc>
      </w:tr>
      <w:tr w:rsidR="008B021C" w:rsidRPr="00A40DED" w14:paraId="6C81A911" w14:textId="77777777" w:rsidTr="00A40DED">
        <w:trPr>
          <w:trHeight w:val="312"/>
        </w:trPr>
        <w:tc>
          <w:tcPr>
            <w:tcW w:w="10141" w:type="dxa"/>
            <w:shd w:val="clear" w:color="auto" w:fill="F2F2F2" w:themeFill="background1" w:themeFillShade="F2"/>
            <w:tcMar>
              <w:top w:w="15" w:type="dxa"/>
              <w:left w:w="15" w:type="dxa"/>
              <w:bottom w:w="0" w:type="dxa"/>
              <w:right w:w="15" w:type="dxa"/>
            </w:tcMar>
            <w:hideMark/>
          </w:tcPr>
          <w:p w14:paraId="5722C8E4" w14:textId="74874DCF" w:rsidR="008B021C" w:rsidRPr="0046666D" w:rsidRDefault="008B021C" w:rsidP="00BC51D6">
            <w:pPr>
              <w:spacing w:after="0" w:line="240" w:lineRule="auto"/>
              <w:rPr>
                <w:rFonts w:ascii="Calibri" w:hAnsi="Calibri" w:cs="Calibri"/>
                <w:b/>
                <w:bCs/>
                <w:color w:val="000000"/>
                <w:sz w:val="18"/>
                <w:szCs w:val="18"/>
                <w:lang w:val="fr-FR"/>
              </w:rPr>
            </w:pPr>
            <w:r w:rsidRPr="00B60C62">
              <w:rPr>
                <w:rFonts w:ascii="Calibri" w:hAnsi="Calibri" w:cs="Calibri"/>
                <w:b/>
                <w:bCs/>
                <w:color w:val="000000"/>
                <w:sz w:val="18"/>
                <w:szCs w:val="18"/>
                <w:lang w:val="fr-FR"/>
              </w:rPr>
              <w:lastRenderedPageBreak/>
              <w:t>Reptiles</w:t>
            </w:r>
            <w:r w:rsidRPr="0046666D">
              <w:rPr>
                <w:rFonts w:ascii="Calibri" w:hAnsi="Calibri" w:cs="Calibri"/>
                <w:b/>
                <w:bCs/>
                <w:color w:val="000000"/>
                <w:sz w:val="18"/>
                <w:szCs w:val="18"/>
                <w:lang w:val="fr-FR"/>
              </w:rPr>
              <w:t xml:space="preserve"> – </w:t>
            </w:r>
            <w:r w:rsidRPr="00B60C62">
              <w:rPr>
                <w:rFonts w:ascii="Calibri" w:hAnsi="Calibri" w:cs="Calibri"/>
                <w:bCs/>
                <w:color w:val="000000"/>
                <w:sz w:val="18"/>
                <w:szCs w:val="18"/>
                <w:lang w:val="fr-FR"/>
              </w:rPr>
              <w:t xml:space="preserve">Childs </w:t>
            </w:r>
            <w:r w:rsidRPr="00B60C62">
              <w:rPr>
                <w:rFonts w:ascii="Calibri" w:hAnsi="Calibri" w:cs="Calibri"/>
                <w:bCs/>
                <w:i/>
                <w:iCs/>
                <w:color w:val="000000"/>
                <w:sz w:val="18"/>
                <w:szCs w:val="18"/>
                <w:lang w:val="fr-FR"/>
              </w:rPr>
              <w:t>et al.</w:t>
            </w:r>
            <w:r w:rsidRPr="00B60C62">
              <w:rPr>
                <w:rFonts w:ascii="Calibri" w:hAnsi="Calibri" w:cs="Calibri"/>
                <w:bCs/>
                <w:color w:val="000000"/>
                <w:sz w:val="18"/>
                <w:szCs w:val="18"/>
                <w:lang w:val="fr-FR"/>
              </w:rPr>
              <w:t xml:space="preserve"> 2007, </w:t>
            </w:r>
            <w:r w:rsidRPr="00F4587C">
              <w:rPr>
                <w:rFonts w:eastAsia="Times New Roman" w:cstheme="minorHAnsi"/>
                <w:bCs/>
                <w:sz w:val="18"/>
                <w:szCs w:val="18"/>
                <w:lang w:val="fr-FR"/>
              </w:rPr>
              <w:t xml:space="preserve">Gortazar </w:t>
            </w:r>
            <w:r w:rsidRPr="00F4587C">
              <w:rPr>
                <w:rFonts w:eastAsia="Times New Roman" w:cstheme="minorHAnsi"/>
                <w:bCs/>
                <w:i/>
                <w:iCs/>
                <w:sz w:val="18"/>
                <w:szCs w:val="18"/>
                <w:lang w:val="fr-FR"/>
              </w:rPr>
              <w:t>et al.</w:t>
            </w:r>
            <w:r w:rsidRPr="00F4587C">
              <w:rPr>
                <w:rFonts w:eastAsia="Times New Roman" w:cstheme="minorHAnsi"/>
                <w:bCs/>
                <w:sz w:val="18"/>
                <w:szCs w:val="18"/>
                <w:lang w:val="fr-FR"/>
              </w:rPr>
              <w:t xml:space="preserve"> 2004, Chomel </w:t>
            </w:r>
            <w:r w:rsidRPr="00F4587C">
              <w:rPr>
                <w:rFonts w:eastAsia="Times New Roman" w:cstheme="minorHAnsi"/>
                <w:bCs/>
                <w:i/>
                <w:iCs/>
                <w:sz w:val="18"/>
                <w:szCs w:val="18"/>
                <w:lang w:val="fr-FR"/>
              </w:rPr>
              <w:t>et al.</w:t>
            </w:r>
            <w:r w:rsidRPr="00F4587C">
              <w:rPr>
                <w:rFonts w:eastAsia="Times New Roman" w:cstheme="minorHAnsi"/>
                <w:bCs/>
                <w:sz w:val="18"/>
                <w:szCs w:val="18"/>
                <w:lang w:val="fr-FR"/>
              </w:rPr>
              <w:t xml:space="preserve"> 2007, </w:t>
            </w:r>
            <w:r w:rsidR="003A2BFA">
              <w:rPr>
                <w:rFonts w:eastAsia="Times New Roman" w:cstheme="minorHAnsi"/>
                <w:bCs/>
                <w:sz w:val="18"/>
                <w:szCs w:val="18"/>
                <w:lang w:val="fr-FR"/>
              </w:rPr>
              <w:t xml:space="preserve">Briant </w:t>
            </w:r>
            <w:r w:rsidR="003A2BFA" w:rsidRPr="003A2BFA">
              <w:rPr>
                <w:rFonts w:eastAsia="Times New Roman" w:cstheme="minorHAnsi"/>
                <w:bCs/>
                <w:i/>
                <w:iCs/>
                <w:sz w:val="18"/>
                <w:szCs w:val="18"/>
                <w:lang w:val="fr-FR"/>
              </w:rPr>
              <w:t>et al.</w:t>
            </w:r>
            <w:r w:rsidR="003A2BFA">
              <w:rPr>
                <w:rFonts w:eastAsia="Times New Roman" w:cstheme="minorHAnsi"/>
                <w:bCs/>
                <w:sz w:val="18"/>
                <w:szCs w:val="18"/>
                <w:lang w:val="fr-FR"/>
              </w:rPr>
              <w:t xml:space="preserve"> 2010,</w:t>
            </w:r>
            <w:r w:rsidR="0069114B">
              <w:rPr>
                <w:rFonts w:eastAsia="Times New Roman" w:cstheme="minorHAnsi"/>
                <w:bCs/>
                <w:sz w:val="18"/>
                <w:szCs w:val="18"/>
                <w:lang w:val="fr-FR"/>
              </w:rPr>
              <w:t xml:space="preserve"> </w:t>
            </w:r>
            <w:r w:rsidR="00D35D20">
              <w:rPr>
                <w:rFonts w:eastAsia="Times New Roman" w:cstheme="minorHAnsi"/>
                <w:bCs/>
                <w:sz w:val="18"/>
                <w:szCs w:val="18"/>
                <w:lang w:val="fr-FR"/>
              </w:rPr>
              <w:t xml:space="preserve">Percipalle </w:t>
            </w:r>
            <w:r w:rsidR="00D35D20" w:rsidRPr="00D35D20">
              <w:rPr>
                <w:rFonts w:eastAsia="Times New Roman" w:cstheme="minorHAnsi"/>
                <w:bCs/>
                <w:i/>
                <w:iCs/>
                <w:sz w:val="18"/>
                <w:szCs w:val="18"/>
                <w:lang w:val="fr-FR"/>
              </w:rPr>
              <w:t>et al.</w:t>
            </w:r>
            <w:r w:rsidR="00D35D20">
              <w:rPr>
                <w:rFonts w:eastAsia="Times New Roman" w:cstheme="minorHAnsi"/>
                <w:bCs/>
                <w:sz w:val="18"/>
                <w:szCs w:val="18"/>
                <w:lang w:val="fr-FR"/>
              </w:rPr>
              <w:t xml:space="preserve"> 2011, </w:t>
            </w:r>
            <w:r w:rsidR="0033190B">
              <w:rPr>
                <w:rFonts w:eastAsia="Times New Roman" w:cstheme="minorHAnsi"/>
                <w:bCs/>
                <w:sz w:val="18"/>
                <w:szCs w:val="18"/>
                <w:lang w:val="fr-FR"/>
              </w:rPr>
              <w:t xml:space="preserve">Andoh </w:t>
            </w:r>
            <w:r w:rsidR="0033190B" w:rsidRPr="00332767">
              <w:rPr>
                <w:rFonts w:eastAsia="Times New Roman" w:cstheme="minorHAnsi"/>
                <w:bCs/>
                <w:i/>
                <w:iCs/>
                <w:sz w:val="18"/>
                <w:szCs w:val="18"/>
                <w:lang w:val="fr-FR"/>
              </w:rPr>
              <w:t>et al.</w:t>
            </w:r>
            <w:r w:rsidR="0033190B">
              <w:rPr>
                <w:rFonts w:eastAsia="Times New Roman" w:cstheme="minorHAnsi"/>
                <w:bCs/>
                <w:sz w:val="18"/>
                <w:szCs w:val="18"/>
                <w:lang w:val="fr-FR"/>
              </w:rPr>
              <w:t xml:space="preserve"> 2015, </w:t>
            </w:r>
            <w:r w:rsidR="0069114B">
              <w:rPr>
                <w:rFonts w:eastAsia="Times New Roman" w:cstheme="minorHAnsi"/>
                <w:bCs/>
                <w:sz w:val="18"/>
                <w:szCs w:val="18"/>
                <w:lang w:val="fr-FR"/>
              </w:rPr>
              <w:t xml:space="preserve">Matias </w:t>
            </w:r>
            <w:r w:rsidR="0069114B" w:rsidRPr="0069114B">
              <w:rPr>
                <w:rFonts w:eastAsia="Times New Roman" w:cstheme="minorHAnsi"/>
                <w:bCs/>
                <w:i/>
                <w:iCs/>
                <w:sz w:val="18"/>
                <w:szCs w:val="18"/>
                <w:lang w:val="fr-FR"/>
              </w:rPr>
              <w:t>et al.</w:t>
            </w:r>
            <w:r w:rsidR="0069114B">
              <w:rPr>
                <w:rFonts w:eastAsia="Times New Roman" w:cstheme="minorHAnsi"/>
                <w:bCs/>
                <w:sz w:val="18"/>
                <w:szCs w:val="18"/>
                <w:lang w:val="fr-FR"/>
              </w:rPr>
              <w:t xml:space="preserve"> 2016,</w:t>
            </w:r>
            <w:r w:rsidR="00332767">
              <w:rPr>
                <w:rFonts w:eastAsia="Times New Roman" w:cstheme="minorHAnsi"/>
                <w:bCs/>
                <w:sz w:val="18"/>
                <w:szCs w:val="18"/>
                <w:lang w:val="fr-FR"/>
              </w:rPr>
              <w:t xml:space="preserve"> </w:t>
            </w:r>
            <w:r w:rsidRPr="00F4587C">
              <w:rPr>
                <w:rFonts w:eastAsia="Times New Roman" w:cstheme="minorHAnsi"/>
                <w:bCs/>
                <w:sz w:val="18"/>
                <w:szCs w:val="18"/>
                <w:lang w:val="fr-FR"/>
              </w:rPr>
              <w:t xml:space="preserve">IPBES 2020, </w:t>
            </w:r>
            <w:r w:rsidR="000E4368">
              <w:rPr>
                <w:rFonts w:eastAsia="Times New Roman" w:cstheme="minorHAnsi"/>
                <w:bCs/>
                <w:sz w:val="18"/>
                <w:szCs w:val="18"/>
                <w:lang w:val="fr-FR"/>
              </w:rPr>
              <w:t xml:space="preserve">Mendoza-Roldan </w:t>
            </w:r>
            <w:r w:rsidR="000E4368" w:rsidRPr="000E4368">
              <w:rPr>
                <w:rFonts w:eastAsia="Times New Roman" w:cstheme="minorHAnsi"/>
                <w:bCs/>
                <w:i/>
                <w:iCs/>
                <w:sz w:val="18"/>
                <w:szCs w:val="18"/>
                <w:lang w:val="fr-FR"/>
              </w:rPr>
              <w:t>et al.</w:t>
            </w:r>
            <w:r w:rsidR="000E4368">
              <w:rPr>
                <w:rFonts w:eastAsia="Times New Roman" w:cstheme="minorHAnsi"/>
                <w:bCs/>
                <w:sz w:val="18"/>
                <w:szCs w:val="18"/>
                <w:lang w:val="fr-FR"/>
              </w:rPr>
              <w:t xml:space="preserve"> 2020</w:t>
            </w:r>
          </w:p>
        </w:tc>
      </w:tr>
      <w:tr w:rsidR="008B021C" w14:paraId="41808389" w14:textId="77777777" w:rsidTr="00A40DED">
        <w:trPr>
          <w:trHeight w:val="312"/>
        </w:trPr>
        <w:tc>
          <w:tcPr>
            <w:tcW w:w="10141" w:type="dxa"/>
            <w:shd w:val="clear" w:color="auto" w:fill="FFFFFF" w:themeFill="background1"/>
            <w:tcMar>
              <w:top w:w="15" w:type="dxa"/>
              <w:left w:w="15" w:type="dxa"/>
              <w:bottom w:w="0" w:type="dxa"/>
              <w:right w:w="15" w:type="dxa"/>
            </w:tcMar>
            <w:hideMark/>
          </w:tcPr>
          <w:p w14:paraId="453FF400" w14:textId="05C0FDA8" w:rsidR="008B021C" w:rsidRPr="0046666D" w:rsidRDefault="008B021C" w:rsidP="00BC51D6">
            <w:pPr>
              <w:spacing w:after="0" w:line="240" w:lineRule="auto"/>
              <w:rPr>
                <w:rFonts w:ascii="Calibri" w:hAnsi="Calibri" w:cs="Calibri"/>
                <w:b/>
                <w:bCs/>
                <w:color w:val="000000"/>
                <w:sz w:val="18"/>
                <w:szCs w:val="18"/>
              </w:rPr>
            </w:pPr>
            <w:r w:rsidRPr="00C47933">
              <w:rPr>
                <w:rFonts w:ascii="Calibri" w:hAnsi="Calibri" w:cs="Calibri"/>
                <w:b/>
                <w:bCs/>
                <w:color w:val="000000"/>
                <w:sz w:val="18"/>
                <w:szCs w:val="18"/>
                <w:lang w:val="fr-FR"/>
              </w:rPr>
              <w:t xml:space="preserve">Amphibians – </w:t>
            </w:r>
            <w:r w:rsidRPr="00C47933">
              <w:rPr>
                <w:rFonts w:eastAsia="Times New Roman" w:cstheme="minorHAnsi"/>
                <w:bCs/>
                <w:sz w:val="18"/>
                <w:szCs w:val="18"/>
                <w:lang w:val="fr-FR"/>
              </w:rPr>
              <w:t xml:space="preserve">Gortazar </w:t>
            </w:r>
            <w:r w:rsidRPr="00C47933">
              <w:rPr>
                <w:rFonts w:eastAsia="Times New Roman" w:cstheme="minorHAnsi"/>
                <w:bCs/>
                <w:i/>
                <w:iCs/>
                <w:sz w:val="18"/>
                <w:szCs w:val="18"/>
                <w:lang w:val="fr-FR"/>
              </w:rPr>
              <w:t>et al.</w:t>
            </w:r>
            <w:r w:rsidRPr="00C47933">
              <w:rPr>
                <w:rFonts w:eastAsia="Times New Roman" w:cstheme="minorHAnsi"/>
                <w:bCs/>
                <w:sz w:val="18"/>
                <w:szCs w:val="18"/>
                <w:lang w:val="fr-FR"/>
              </w:rPr>
              <w:t xml:space="preserve"> 2004, Chomel </w:t>
            </w:r>
            <w:r w:rsidRPr="00C47933">
              <w:rPr>
                <w:rFonts w:eastAsia="Times New Roman" w:cstheme="minorHAnsi"/>
                <w:bCs/>
                <w:i/>
                <w:iCs/>
                <w:sz w:val="18"/>
                <w:szCs w:val="18"/>
                <w:lang w:val="fr-FR"/>
              </w:rPr>
              <w:t>et al.</w:t>
            </w:r>
            <w:r w:rsidRPr="00C47933">
              <w:rPr>
                <w:rFonts w:eastAsia="Times New Roman" w:cstheme="minorHAnsi"/>
                <w:bCs/>
                <w:sz w:val="18"/>
                <w:szCs w:val="18"/>
                <w:lang w:val="fr-FR"/>
              </w:rPr>
              <w:t xml:space="preserve"> 2007, Schloegel </w:t>
            </w:r>
            <w:r w:rsidRPr="00C47933">
              <w:rPr>
                <w:rFonts w:eastAsia="Times New Roman" w:cstheme="minorHAnsi"/>
                <w:bCs/>
                <w:i/>
                <w:iCs/>
                <w:sz w:val="18"/>
                <w:szCs w:val="18"/>
                <w:lang w:val="fr-FR"/>
              </w:rPr>
              <w:t>et al.</w:t>
            </w:r>
            <w:r w:rsidRPr="00C47933">
              <w:rPr>
                <w:rFonts w:eastAsia="Times New Roman" w:cstheme="minorHAnsi"/>
                <w:bCs/>
                <w:sz w:val="18"/>
                <w:szCs w:val="18"/>
                <w:lang w:val="fr-FR"/>
              </w:rPr>
              <w:t xml:space="preserve"> </w:t>
            </w:r>
            <w:r>
              <w:rPr>
                <w:rFonts w:eastAsia="Times New Roman" w:cstheme="minorHAnsi"/>
                <w:bCs/>
                <w:sz w:val="18"/>
                <w:szCs w:val="18"/>
                <w:lang w:val="fr-FR"/>
              </w:rPr>
              <w:t xml:space="preserve">2010, </w:t>
            </w:r>
            <w:r w:rsidRPr="00F4587C">
              <w:rPr>
                <w:rFonts w:eastAsia="Times New Roman" w:cstheme="minorHAnsi"/>
                <w:bCs/>
                <w:sz w:val="18"/>
                <w:szCs w:val="18"/>
              </w:rPr>
              <w:t>Wombwell et al. 2016, IPBES 2020</w:t>
            </w:r>
          </w:p>
        </w:tc>
      </w:tr>
    </w:tbl>
    <w:p w14:paraId="0CDAC83B" w14:textId="72B782B2" w:rsidR="00E53D76" w:rsidRDefault="00E53D76" w:rsidP="00DF3CCD">
      <w:pPr>
        <w:spacing w:after="0" w:line="240" w:lineRule="auto"/>
        <w:jc w:val="both"/>
        <w:rPr>
          <w:rFonts w:eastAsia="Times New Roman" w:cstheme="minorHAnsi"/>
        </w:rPr>
      </w:pPr>
    </w:p>
    <w:p w14:paraId="68608954" w14:textId="77777777" w:rsidR="00E53D76" w:rsidRDefault="00A32004" w:rsidP="00DF3CCD">
      <w:pPr>
        <w:spacing w:after="0" w:line="240" w:lineRule="auto"/>
        <w:rPr>
          <w:rFonts w:eastAsia="Times New Roman" w:cstheme="minorHAnsi"/>
        </w:rPr>
      </w:pPr>
      <w:r w:rsidRPr="009D638F">
        <w:rPr>
          <w:rFonts w:eastAsia="Times New Roman" w:cstheme="minorHAnsi"/>
          <w:noProof/>
          <w:lang w:eastAsia="en-US"/>
        </w:rPr>
        <mc:AlternateContent>
          <mc:Choice Requires="wps">
            <w:drawing>
              <wp:anchor distT="45720" distB="45720" distL="114300" distR="114300" simplePos="0" relativeHeight="251661312" behindDoc="0" locked="0" layoutInCell="1" allowOverlap="1" wp14:anchorId="2E1E0728" wp14:editId="084AD3A3">
                <wp:simplePos x="0" y="0"/>
                <wp:positionH relativeFrom="margin">
                  <wp:align>left</wp:align>
                </wp:positionH>
                <wp:positionV relativeFrom="paragraph">
                  <wp:posOffset>355022</wp:posOffset>
                </wp:positionV>
                <wp:extent cx="5970270" cy="440055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0270" cy="4400550"/>
                        </a:xfrm>
                        <a:prstGeom prst="rect">
                          <a:avLst/>
                        </a:prstGeom>
                        <a:solidFill>
                          <a:srgbClr val="FFFFFF"/>
                        </a:solidFill>
                        <a:ln w="9525">
                          <a:noFill/>
                          <a:miter lim="800000"/>
                          <a:headEnd/>
                          <a:tailEnd/>
                        </a:ln>
                      </wps:spPr>
                      <wps:txbx>
                        <w:txbxContent>
                          <w:p w14:paraId="64620E06" w14:textId="22753820" w:rsidR="00F2188C" w:rsidRDefault="00F2188C">
                            <w:r>
                              <w:rPr>
                                <w:noProof/>
                                <w:lang w:eastAsia="en-US"/>
                              </w:rPr>
                              <w:drawing>
                                <wp:inline distT="0" distB="0" distL="0" distR="0" wp14:anchorId="05F6E497" wp14:editId="561895CA">
                                  <wp:extent cx="5778500" cy="3446145"/>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78500" cy="3446145"/>
                                          </a:xfrm>
                                          <a:prstGeom prst="rect">
                                            <a:avLst/>
                                          </a:prstGeom>
                                        </pic:spPr>
                                      </pic:pic>
                                    </a:graphicData>
                                  </a:graphic>
                                </wp:inline>
                              </w:drawing>
                            </w:r>
                          </w:p>
                          <w:p w14:paraId="368CED99" w14:textId="60F9BAF4" w:rsidR="00F2188C" w:rsidRPr="001B0FB5" w:rsidRDefault="00F2188C" w:rsidP="00E61586">
                            <w:pPr>
                              <w:jc w:val="both"/>
                              <w:rPr>
                                <w:i/>
                                <w:iCs/>
                                <w:sz w:val="20"/>
                                <w:szCs w:val="20"/>
                              </w:rPr>
                            </w:pPr>
                            <w:r w:rsidRPr="001B0FB5">
                              <w:rPr>
                                <w:i/>
                                <w:iCs/>
                                <w:sz w:val="20"/>
                                <w:szCs w:val="20"/>
                              </w:rPr>
                              <w:t>Figure 2. The variables and criteria for scoring taxonomic groups for virus risk.</w:t>
                            </w:r>
                            <w:r>
                              <w:rPr>
                                <w:i/>
                                <w:iCs/>
                                <w:sz w:val="20"/>
                                <w:szCs w:val="20"/>
                              </w:rPr>
                              <w:t xml:space="preserve"> Important factors include relatedness to humans, taxon known to host diverse, serious pathogen community, likelihood of diversity of serious pathogens hosted by taxon, and historical evidence of taxon as primary or intermediate host of serious emerging infectious disease and pandemics (screenshot from Supplementary Material Appendix 1).</w:t>
                            </w:r>
                          </w:p>
                          <w:p w14:paraId="63379235" w14:textId="77777777" w:rsidR="00F2188C" w:rsidRDefault="00F2188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1E0728" id="_x0000_s1027" type="#_x0000_t202" style="position:absolute;margin-left:0;margin-top:27.95pt;width:470.1pt;height:346.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" stroked="f">
                <v:textbox>
                  <w:txbxContent>
                    <w:p w14:paraId="64620E06" w14:textId="22753820" w:rsidR="00F2188C" w:rsidRDefault="00F2188C">
                      <w:r>
                        <w:rPr>
                          <w:noProof/>
                          <w:lang w:eastAsia="en-US"/>
                        </w:rPr>
                        <w:drawing>
                          <wp:inline distT="0" distB="0" distL="0" distR="0" wp14:anchorId="05F6E497" wp14:editId="561895CA">
                            <wp:extent cx="5778500" cy="3446145"/>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78500" cy="3446145"/>
                                    </a:xfrm>
                                    <a:prstGeom prst="rect">
                                      <a:avLst/>
                                    </a:prstGeom>
                                  </pic:spPr>
                                </pic:pic>
                              </a:graphicData>
                            </a:graphic>
                          </wp:inline>
                        </w:drawing>
                      </w:r>
                    </w:p>
                    <w:p w14:paraId="368CED99" w14:textId="60F9BAF4" w:rsidR="00F2188C" w:rsidRPr="001B0FB5" w:rsidRDefault="00F2188C" w:rsidP="00E61586">
                      <w:pPr>
                        <w:jc w:val="both"/>
                        <w:rPr>
                          <w:i/>
                          <w:iCs/>
                          <w:sz w:val="20"/>
                          <w:szCs w:val="20"/>
                        </w:rPr>
                      </w:pPr>
                      <w:r w:rsidRPr="001B0FB5">
                        <w:rPr>
                          <w:i/>
                          <w:iCs/>
                          <w:sz w:val="20"/>
                          <w:szCs w:val="20"/>
                        </w:rPr>
                        <w:t>Figure 2. The variables and criteria for scoring taxonomic groups for virus risk.</w:t>
                      </w:r>
                      <w:r>
                        <w:rPr>
                          <w:i/>
                          <w:iCs/>
                          <w:sz w:val="20"/>
                          <w:szCs w:val="20"/>
                        </w:rPr>
                        <w:t xml:space="preserve"> Important factors include relatedness to humans, taxon known to host diverse, serious pathogen community, likelihood of diversity of serious pathogens hosted by taxon, and historical evidence of taxon as primary or intermediate host of serious emerging infectious disease and pandemics (screenshot from Supplementary Material Appendix 1).</w:t>
                      </w:r>
                    </w:p>
                    <w:p w14:paraId="63379235" w14:textId="77777777" w:rsidR="00F2188C" w:rsidRDefault="00F2188C"/>
                  </w:txbxContent>
                </v:textbox>
                <w10:wrap type="square" anchorx="margin"/>
              </v:shape>
            </w:pict>
          </mc:Fallback>
        </mc:AlternateContent>
      </w:r>
    </w:p>
    <w:p w14:paraId="43639CBD" w14:textId="77777777" w:rsidR="009D0C77" w:rsidRDefault="009D0C77" w:rsidP="00DF3CCD">
      <w:pPr>
        <w:spacing w:after="0" w:line="240" w:lineRule="auto"/>
        <w:jc w:val="both"/>
        <w:rPr>
          <w:rFonts w:eastAsia="Times New Roman" w:cstheme="minorHAnsi"/>
        </w:rPr>
      </w:pPr>
    </w:p>
    <w:p w14:paraId="32BEA26D" w14:textId="594A13B5" w:rsidR="009D638F" w:rsidRDefault="00A32004" w:rsidP="00DF3CCD">
      <w:pPr>
        <w:spacing w:after="0" w:line="240" w:lineRule="auto"/>
        <w:jc w:val="both"/>
        <w:rPr>
          <w:rFonts w:eastAsia="Times New Roman" w:cstheme="minorHAnsi"/>
        </w:rPr>
      </w:pPr>
      <w:r>
        <w:rPr>
          <w:rFonts w:eastAsia="Times New Roman" w:cstheme="minorHAnsi"/>
        </w:rPr>
        <w:t>The scores for each variable represent qualitative categorical assessments (Row 5, Fig</w:t>
      </w:r>
      <w:r w:rsidR="0056385A">
        <w:rPr>
          <w:rFonts w:eastAsia="Times New Roman" w:cstheme="minorHAnsi"/>
        </w:rPr>
        <w:t>.</w:t>
      </w:r>
      <w:r>
        <w:rPr>
          <w:rFonts w:eastAsia="Times New Roman" w:cstheme="minorHAnsi"/>
        </w:rPr>
        <w:t xml:space="preserve"> </w:t>
      </w:r>
      <w:r w:rsidR="00D62C00">
        <w:rPr>
          <w:rFonts w:eastAsia="Times New Roman" w:cstheme="minorHAnsi"/>
        </w:rPr>
        <w:t>2</w:t>
      </w:r>
      <w:r>
        <w:rPr>
          <w:rFonts w:eastAsia="Times New Roman" w:cstheme="minorHAnsi"/>
        </w:rPr>
        <w:t>) based on literature and other expert opinions. The scores were then summed (Column H, Fig</w:t>
      </w:r>
      <w:r w:rsidR="0056385A">
        <w:rPr>
          <w:rFonts w:eastAsia="Times New Roman" w:cstheme="minorHAnsi"/>
        </w:rPr>
        <w:t>.</w:t>
      </w:r>
      <w:r>
        <w:rPr>
          <w:rFonts w:eastAsia="Times New Roman" w:cstheme="minorHAnsi"/>
        </w:rPr>
        <w:t xml:space="preserve"> </w:t>
      </w:r>
      <w:r w:rsidR="00C8147D">
        <w:rPr>
          <w:rFonts w:eastAsia="Times New Roman" w:cstheme="minorHAnsi"/>
        </w:rPr>
        <w:t>2</w:t>
      </w:r>
      <w:r>
        <w:rPr>
          <w:rFonts w:eastAsia="Times New Roman" w:cstheme="minorHAnsi"/>
        </w:rPr>
        <w:t>)</w:t>
      </w:r>
      <w:r w:rsidR="00A70672">
        <w:rPr>
          <w:rFonts w:eastAsia="Times New Roman" w:cstheme="minorHAnsi"/>
        </w:rPr>
        <w:t xml:space="preserve"> to obtain a </w:t>
      </w:r>
      <w:r w:rsidR="00A70672" w:rsidRPr="00196A4F">
        <w:rPr>
          <w:rFonts w:eastAsia="Times New Roman" w:cstheme="minorHAnsi"/>
          <w:i/>
          <w:iCs/>
        </w:rPr>
        <w:t>Taxonomic Risk Factor</w:t>
      </w:r>
      <w:r w:rsidR="00A70672">
        <w:rPr>
          <w:rFonts w:eastAsia="Times New Roman" w:cstheme="minorHAnsi"/>
        </w:rPr>
        <w:t xml:space="preserve"> (Column H, Fig</w:t>
      </w:r>
      <w:r w:rsidR="0056385A">
        <w:rPr>
          <w:rFonts w:eastAsia="Times New Roman" w:cstheme="minorHAnsi"/>
        </w:rPr>
        <w:t>.</w:t>
      </w:r>
      <w:r w:rsidR="00A70672">
        <w:rPr>
          <w:rFonts w:eastAsia="Times New Roman" w:cstheme="minorHAnsi"/>
        </w:rPr>
        <w:t xml:space="preserve"> </w:t>
      </w:r>
      <w:r w:rsidR="00D62C00">
        <w:rPr>
          <w:rFonts w:eastAsia="Times New Roman" w:cstheme="minorHAnsi"/>
        </w:rPr>
        <w:t>2</w:t>
      </w:r>
      <w:r w:rsidR="00A70672">
        <w:rPr>
          <w:rFonts w:eastAsia="Times New Roman" w:cstheme="minorHAnsi"/>
        </w:rPr>
        <w:t>)</w:t>
      </w:r>
      <w:r>
        <w:rPr>
          <w:rFonts w:eastAsia="Times New Roman" w:cstheme="minorHAnsi"/>
        </w:rPr>
        <w:t>.</w:t>
      </w:r>
      <w:r w:rsidR="00A70672">
        <w:rPr>
          <w:rFonts w:eastAsia="Times New Roman" w:cstheme="minorHAnsi"/>
        </w:rPr>
        <w:t xml:space="preserve"> These scores were then translated to a qualitative ‘</w:t>
      </w:r>
      <w:r w:rsidR="00A70672" w:rsidRPr="00196A4F">
        <w:rPr>
          <w:rFonts w:eastAsia="Times New Roman" w:cstheme="minorHAnsi"/>
          <w:i/>
          <w:iCs/>
        </w:rPr>
        <w:t>Taxonomic Risk Category</w:t>
      </w:r>
      <w:r w:rsidR="00A70672">
        <w:rPr>
          <w:rFonts w:eastAsia="Times New Roman" w:cstheme="minorHAnsi"/>
        </w:rPr>
        <w:t>’ where sc</w:t>
      </w:r>
      <w:r>
        <w:rPr>
          <w:rFonts w:eastAsia="Times New Roman" w:cstheme="minorHAnsi"/>
        </w:rPr>
        <w:t xml:space="preserve">ores &gt;20 </w:t>
      </w:r>
      <w:r w:rsidR="001B0FB5">
        <w:rPr>
          <w:rFonts w:eastAsia="Times New Roman" w:cstheme="minorHAnsi"/>
        </w:rPr>
        <w:t>are</w:t>
      </w:r>
      <w:r>
        <w:rPr>
          <w:rFonts w:eastAsia="Times New Roman" w:cstheme="minorHAnsi"/>
        </w:rPr>
        <w:t xml:space="preserve"> considered to be High Risk, &gt;10-20 Medium Risk, and </w:t>
      </w:r>
      <w:r w:rsidR="00A70672" w:rsidRPr="001B0FB5">
        <w:rPr>
          <w:rFonts w:eastAsia="Times New Roman" w:cstheme="minorHAnsi"/>
          <w:u w:val="single"/>
        </w:rPr>
        <w:t>&lt;</w:t>
      </w:r>
      <w:r>
        <w:rPr>
          <w:rFonts w:eastAsia="Times New Roman" w:cstheme="minorHAnsi"/>
        </w:rPr>
        <w:t>10 Low Risk</w:t>
      </w:r>
      <w:r w:rsidR="00A70672">
        <w:rPr>
          <w:rFonts w:eastAsia="Times New Roman" w:cstheme="minorHAnsi"/>
        </w:rPr>
        <w:t xml:space="preserve"> (Column I, Fig</w:t>
      </w:r>
      <w:r w:rsidR="0056385A">
        <w:rPr>
          <w:rFonts w:eastAsia="Times New Roman" w:cstheme="minorHAnsi"/>
        </w:rPr>
        <w:t>.</w:t>
      </w:r>
      <w:r w:rsidR="00A70672">
        <w:rPr>
          <w:rFonts w:eastAsia="Times New Roman" w:cstheme="minorHAnsi"/>
        </w:rPr>
        <w:t xml:space="preserve"> </w:t>
      </w:r>
      <w:r w:rsidR="00D62C00">
        <w:rPr>
          <w:rFonts w:eastAsia="Times New Roman" w:cstheme="minorHAnsi"/>
        </w:rPr>
        <w:t>2</w:t>
      </w:r>
      <w:r w:rsidR="00A70672">
        <w:rPr>
          <w:rFonts w:eastAsia="Times New Roman" w:cstheme="minorHAnsi"/>
        </w:rPr>
        <w:t>)</w:t>
      </w:r>
      <w:r>
        <w:rPr>
          <w:rFonts w:eastAsia="Times New Roman" w:cstheme="minorHAnsi"/>
        </w:rPr>
        <w:t xml:space="preserve">. Amphibians, Fishes, and Invertebrates </w:t>
      </w:r>
      <w:r w:rsidR="001B0FB5">
        <w:rPr>
          <w:rFonts w:eastAsia="Times New Roman" w:cstheme="minorHAnsi"/>
        </w:rPr>
        <w:t>are</w:t>
      </w:r>
      <w:r>
        <w:rPr>
          <w:rFonts w:eastAsia="Times New Roman" w:cstheme="minorHAnsi"/>
        </w:rPr>
        <w:t xml:space="preserve"> considered to be </w:t>
      </w:r>
      <w:r w:rsidR="0000613E">
        <w:rPr>
          <w:rFonts w:eastAsia="Times New Roman" w:cstheme="minorHAnsi"/>
        </w:rPr>
        <w:t>‘</w:t>
      </w:r>
      <w:r w:rsidR="000E3E48">
        <w:rPr>
          <w:rFonts w:eastAsia="Times New Roman" w:cstheme="minorHAnsi"/>
        </w:rPr>
        <w:t>Lowest</w:t>
      </w:r>
      <w:r>
        <w:rPr>
          <w:rFonts w:eastAsia="Times New Roman" w:cstheme="minorHAnsi"/>
        </w:rPr>
        <w:t xml:space="preserve"> Risk</w:t>
      </w:r>
      <w:r w:rsidR="0000613E">
        <w:rPr>
          <w:rFonts w:eastAsia="Times New Roman" w:cstheme="minorHAnsi"/>
        </w:rPr>
        <w:t>’</w:t>
      </w:r>
      <w:r w:rsidR="0056385A">
        <w:rPr>
          <w:rFonts w:eastAsia="Times New Roman" w:cstheme="minorHAnsi"/>
        </w:rPr>
        <w:t xml:space="preserve"> (Gortazar </w:t>
      </w:r>
      <w:r w:rsidR="0056385A" w:rsidRPr="0056385A">
        <w:rPr>
          <w:rFonts w:eastAsia="Times New Roman" w:cstheme="minorHAnsi"/>
          <w:i/>
          <w:iCs/>
        </w:rPr>
        <w:t>et al.</w:t>
      </w:r>
      <w:r w:rsidR="0056385A">
        <w:rPr>
          <w:rFonts w:eastAsia="Times New Roman" w:cstheme="minorHAnsi"/>
        </w:rPr>
        <w:t xml:space="preserve"> 2004, Chomel </w:t>
      </w:r>
      <w:r w:rsidR="0056385A" w:rsidRPr="0056385A">
        <w:rPr>
          <w:rFonts w:eastAsia="Times New Roman" w:cstheme="minorHAnsi"/>
          <w:i/>
          <w:iCs/>
        </w:rPr>
        <w:t>et al.</w:t>
      </w:r>
      <w:r w:rsidR="0056385A">
        <w:rPr>
          <w:rFonts w:eastAsia="Times New Roman" w:cstheme="minorHAnsi"/>
        </w:rPr>
        <w:t xml:space="preserve"> 2007, Wombwell </w:t>
      </w:r>
      <w:r w:rsidR="0056385A" w:rsidRPr="005F3122">
        <w:rPr>
          <w:rFonts w:eastAsia="Times New Roman" w:cstheme="minorHAnsi"/>
          <w:i/>
          <w:iCs/>
        </w:rPr>
        <w:t>et al</w:t>
      </w:r>
      <w:r w:rsidR="0056385A">
        <w:rPr>
          <w:rFonts w:eastAsia="Times New Roman" w:cstheme="minorHAnsi"/>
        </w:rPr>
        <w:t xml:space="preserve">. 2016, </w:t>
      </w:r>
      <w:proofErr w:type="gramStart"/>
      <w:r w:rsidR="0056385A">
        <w:rPr>
          <w:rFonts w:eastAsia="Times New Roman" w:cstheme="minorHAnsi"/>
        </w:rPr>
        <w:t>IPBES</w:t>
      </w:r>
      <w:proofErr w:type="gramEnd"/>
      <w:r w:rsidR="0056385A">
        <w:rPr>
          <w:rFonts w:eastAsia="Times New Roman" w:cstheme="minorHAnsi"/>
        </w:rPr>
        <w:t xml:space="preserve"> 2020)</w:t>
      </w:r>
      <w:r>
        <w:rPr>
          <w:rFonts w:eastAsia="Times New Roman" w:cstheme="minorHAnsi"/>
        </w:rPr>
        <w:t xml:space="preserve">. The </w:t>
      </w:r>
      <w:r w:rsidR="00A70672" w:rsidRPr="00196A4F">
        <w:rPr>
          <w:rFonts w:eastAsia="Times New Roman" w:cstheme="minorHAnsi"/>
          <w:i/>
          <w:iCs/>
        </w:rPr>
        <w:t>Taxonomic R</w:t>
      </w:r>
      <w:r w:rsidRPr="00196A4F">
        <w:rPr>
          <w:rFonts w:eastAsia="Times New Roman" w:cstheme="minorHAnsi"/>
          <w:i/>
          <w:iCs/>
        </w:rPr>
        <w:t xml:space="preserve">isk </w:t>
      </w:r>
      <w:r w:rsidR="00A70672" w:rsidRPr="00196A4F">
        <w:rPr>
          <w:rFonts w:eastAsia="Times New Roman" w:cstheme="minorHAnsi"/>
          <w:i/>
          <w:iCs/>
        </w:rPr>
        <w:t>C</w:t>
      </w:r>
      <w:r w:rsidRPr="00196A4F">
        <w:rPr>
          <w:rFonts w:eastAsia="Times New Roman" w:cstheme="minorHAnsi"/>
          <w:i/>
          <w:iCs/>
        </w:rPr>
        <w:t>ategor</w:t>
      </w:r>
      <w:r w:rsidR="00A70672" w:rsidRPr="00196A4F">
        <w:rPr>
          <w:rFonts w:eastAsia="Times New Roman" w:cstheme="minorHAnsi"/>
          <w:i/>
          <w:iCs/>
        </w:rPr>
        <w:t>y</w:t>
      </w:r>
      <w:r w:rsidR="00A70672">
        <w:rPr>
          <w:rFonts w:eastAsia="Times New Roman" w:cstheme="minorHAnsi"/>
        </w:rPr>
        <w:t xml:space="preserve"> assignments </w:t>
      </w:r>
      <w:r>
        <w:rPr>
          <w:rFonts w:eastAsia="Times New Roman" w:cstheme="minorHAnsi"/>
        </w:rPr>
        <w:t xml:space="preserve">are </w:t>
      </w:r>
      <w:r w:rsidR="0000613E">
        <w:rPr>
          <w:rFonts w:eastAsia="Times New Roman" w:cstheme="minorHAnsi"/>
        </w:rPr>
        <w:t>subjective</w:t>
      </w:r>
      <w:r w:rsidR="00AD7867">
        <w:rPr>
          <w:rFonts w:eastAsia="Times New Roman" w:cstheme="minorHAnsi"/>
        </w:rPr>
        <w:t xml:space="preserve"> but</w:t>
      </w:r>
      <w:r w:rsidR="00FD028F">
        <w:rPr>
          <w:rFonts w:eastAsia="Times New Roman" w:cstheme="minorHAnsi"/>
        </w:rPr>
        <w:t xml:space="preserve"> are</w:t>
      </w:r>
      <w:r w:rsidR="0000613E">
        <w:rPr>
          <w:rFonts w:eastAsia="Times New Roman" w:cstheme="minorHAnsi"/>
        </w:rPr>
        <w:t xml:space="preserve"> </w:t>
      </w:r>
      <w:r>
        <w:rPr>
          <w:rFonts w:eastAsia="Times New Roman" w:cstheme="minorHAnsi"/>
        </w:rPr>
        <w:t xml:space="preserve">based on </w:t>
      </w:r>
      <w:r w:rsidR="004628A5">
        <w:rPr>
          <w:rFonts w:eastAsia="Times New Roman" w:cstheme="minorHAnsi"/>
        </w:rPr>
        <w:t>a review of the technical literature and consultations with specialists</w:t>
      </w:r>
      <w:r w:rsidR="00FD028F">
        <w:rPr>
          <w:rFonts w:eastAsia="Times New Roman" w:cstheme="minorHAnsi"/>
        </w:rPr>
        <w:t xml:space="preserve">. They </w:t>
      </w:r>
      <w:r w:rsidR="00A70672">
        <w:rPr>
          <w:rFonts w:eastAsia="Times New Roman" w:cstheme="minorHAnsi"/>
        </w:rPr>
        <w:t>can be further improved and changed</w:t>
      </w:r>
      <w:r w:rsidR="00510F12">
        <w:rPr>
          <w:rFonts w:eastAsia="Times New Roman" w:cstheme="minorHAnsi"/>
        </w:rPr>
        <w:t>, as necessary, with</w:t>
      </w:r>
      <w:r w:rsidR="00A70672">
        <w:rPr>
          <w:rFonts w:eastAsia="Times New Roman" w:cstheme="minorHAnsi"/>
        </w:rPr>
        <w:t xml:space="preserve"> </w:t>
      </w:r>
      <w:r w:rsidR="00674847">
        <w:rPr>
          <w:rFonts w:eastAsia="Times New Roman" w:cstheme="minorHAnsi"/>
        </w:rPr>
        <w:t xml:space="preserve">improved knowledge and </w:t>
      </w:r>
      <w:r w:rsidR="00A70672">
        <w:rPr>
          <w:rFonts w:eastAsia="Times New Roman" w:cstheme="minorHAnsi"/>
        </w:rPr>
        <w:t>additional input from experts.</w:t>
      </w:r>
    </w:p>
    <w:p w14:paraId="340F08AC" w14:textId="68EF1FB7" w:rsidR="009D638F" w:rsidRDefault="009D638F" w:rsidP="00DF3CCD">
      <w:pPr>
        <w:spacing w:after="0" w:line="240" w:lineRule="auto"/>
        <w:jc w:val="both"/>
        <w:rPr>
          <w:rFonts w:eastAsia="Times New Roman" w:cstheme="minorHAnsi"/>
        </w:rPr>
      </w:pPr>
    </w:p>
    <w:p w14:paraId="036D2D32" w14:textId="2BB9A14D" w:rsidR="00545E4E" w:rsidRDefault="00545E4E" w:rsidP="00DF3CCD">
      <w:pPr>
        <w:spacing w:after="0" w:line="240" w:lineRule="auto"/>
        <w:jc w:val="both"/>
        <w:rPr>
          <w:rFonts w:eastAsia="Times New Roman" w:cstheme="minorHAnsi"/>
        </w:rPr>
      </w:pPr>
      <w:r>
        <w:rPr>
          <w:rFonts w:eastAsia="Times New Roman" w:cstheme="minorHAnsi"/>
        </w:rPr>
        <w:t>We note that some tax</w:t>
      </w:r>
      <w:r w:rsidR="00AD7867">
        <w:rPr>
          <w:rFonts w:eastAsia="Times New Roman" w:cstheme="minorHAnsi"/>
        </w:rPr>
        <w:t>onomic groups</w:t>
      </w:r>
      <w:r>
        <w:rPr>
          <w:rFonts w:eastAsia="Times New Roman" w:cstheme="minorHAnsi"/>
        </w:rPr>
        <w:t xml:space="preserve"> are diverse, such as rodents, and are likely to include species that may be of lower risk than others</w:t>
      </w:r>
      <w:r w:rsidR="00CD7BF6">
        <w:rPr>
          <w:rFonts w:eastAsia="Times New Roman" w:cstheme="minorHAnsi"/>
        </w:rPr>
        <w:t xml:space="preserve"> and that the pathogen communities hosted by some taxa remains poorly known (see Mollentze &amp; Streicker 2020)</w:t>
      </w:r>
      <w:r>
        <w:rPr>
          <w:rFonts w:eastAsia="Times New Roman" w:cstheme="minorHAnsi"/>
        </w:rPr>
        <w:t xml:space="preserve">. However, given the severity of economic, health, and social costs and consequences of epidemics and pandemics, as well as current gaps in knowledge about which species host which pathogens, we employ a precautionary principle and presume that until more evidence is available, whole taxa with species </w:t>
      </w:r>
      <w:r w:rsidR="00FD028F">
        <w:rPr>
          <w:rFonts w:eastAsia="Times New Roman" w:cstheme="minorHAnsi"/>
        </w:rPr>
        <w:t xml:space="preserve">that are known to carry </w:t>
      </w:r>
      <w:r>
        <w:rPr>
          <w:rFonts w:eastAsia="Times New Roman" w:cstheme="minorHAnsi"/>
        </w:rPr>
        <w:t>high-risk pathogens should be considered risky. This precautionary approach</w:t>
      </w:r>
      <w:r w:rsidR="00877F2B">
        <w:rPr>
          <w:rFonts w:eastAsia="Times New Roman" w:cstheme="minorHAnsi"/>
        </w:rPr>
        <w:t>,</w:t>
      </w:r>
      <w:r>
        <w:rPr>
          <w:rFonts w:eastAsia="Times New Roman" w:cstheme="minorHAnsi"/>
        </w:rPr>
        <w:t xml:space="preserve"> we hope</w:t>
      </w:r>
      <w:r w:rsidR="00877F2B">
        <w:rPr>
          <w:rFonts w:eastAsia="Times New Roman" w:cstheme="minorHAnsi"/>
        </w:rPr>
        <w:t>,</w:t>
      </w:r>
      <w:r>
        <w:rPr>
          <w:rFonts w:eastAsia="Times New Roman" w:cstheme="minorHAnsi"/>
        </w:rPr>
        <w:t xml:space="preserve"> will </w:t>
      </w:r>
      <w:r w:rsidR="00877F2B">
        <w:rPr>
          <w:rFonts w:eastAsia="Times New Roman" w:cstheme="minorHAnsi"/>
        </w:rPr>
        <w:t xml:space="preserve">also </w:t>
      </w:r>
      <w:r>
        <w:rPr>
          <w:rFonts w:eastAsia="Times New Roman" w:cstheme="minorHAnsi"/>
        </w:rPr>
        <w:t>encourage and catalyze additional epidemiological research to de-list or up-list species, as relevant</w:t>
      </w:r>
      <w:r w:rsidR="00FD028F">
        <w:rPr>
          <w:rFonts w:eastAsia="Times New Roman" w:cstheme="minorHAnsi"/>
        </w:rPr>
        <w:t xml:space="preserve"> and </w:t>
      </w:r>
      <w:r w:rsidR="00FD028F">
        <w:rPr>
          <w:rFonts w:eastAsia="Times New Roman" w:cstheme="minorHAnsi"/>
        </w:rPr>
        <w:lastRenderedPageBreak/>
        <w:t>appropriate</w:t>
      </w:r>
      <w:r>
        <w:rPr>
          <w:rFonts w:eastAsia="Times New Roman" w:cstheme="minorHAnsi"/>
        </w:rPr>
        <w:t>. As the status of these species change, the model can also be adjusted. We use simple, transparent, arithmetic formulas to enable these adjustments.</w:t>
      </w:r>
      <w:r w:rsidRPr="00F4587C">
        <w:rPr>
          <w:rFonts w:eastAsia="Times New Roman" w:cstheme="minorHAnsi"/>
          <w:noProof/>
          <w:lang w:eastAsia="en-US"/>
        </w:rPr>
        <w:t xml:space="preserve"> </w:t>
      </w:r>
    </w:p>
    <w:p w14:paraId="38A0947C" w14:textId="5707E9AE" w:rsidR="00545E4E" w:rsidRDefault="00B35184" w:rsidP="00DF3CCD">
      <w:pPr>
        <w:spacing w:after="0" w:line="240" w:lineRule="auto"/>
        <w:jc w:val="both"/>
        <w:rPr>
          <w:rFonts w:eastAsia="Times New Roman" w:cstheme="minorHAnsi"/>
        </w:rPr>
      </w:pPr>
      <w:r w:rsidRPr="00B35184">
        <w:rPr>
          <w:rFonts w:cstheme="minorHAnsi"/>
          <w:noProof/>
          <w:lang w:eastAsia="en-US"/>
        </w:rPr>
        <mc:AlternateContent>
          <mc:Choice Requires="wps">
            <w:drawing>
              <wp:anchor distT="45720" distB="45720" distL="114300" distR="114300" simplePos="0" relativeHeight="251698176" behindDoc="0" locked="0" layoutInCell="1" allowOverlap="1" wp14:anchorId="01BF6BF8" wp14:editId="03D2D6A3">
                <wp:simplePos x="0" y="0"/>
                <wp:positionH relativeFrom="column">
                  <wp:posOffset>-144780</wp:posOffset>
                </wp:positionH>
                <wp:positionV relativeFrom="paragraph">
                  <wp:posOffset>335280</wp:posOffset>
                </wp:positionV>
                <wp:extent cx="6065520" cy="5166360"/>
                <wp:effectExtent l="0" t="0" r="1143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5520" cy="5166360"/>
                        </a:xfrm>
                        <a:prstGeom prst="rect">
                          <a:avLst/>
                        </a:prstGeom>
                        <a:solidFill>
                          <a:schemeClr val="bg1">
                            <a:lumMod val="85000"/>
                          </a:schemeClr>
                        </a:solidFill>
                        <a:ln w="9525">
                          <a:solidFill>
                            <a:srgbClr val="000000"/>
                          </a:solidFill>
                          <a:miter lim="800000"/>
                          <a:headEnd/>
                          <a:tailEnd/>
                        </a:ln>
                      </wps:spPr>
                      <wps:txbx>
                        <w:txbxContent>
                          <w:p w14:paraId="3351E733" w14:textId="54386836" w:rsidR="00F2188C" w:rsidRPr="007F0897" w:rsidRDefault="00F2188C" w:rsidP="00B35184">
                            <w:pPr>
                              <w:spacing w:after="0" w:line="240" w:lineRule="auto"/>
                              <w:rPr>
                                <w:rFonts w:eastAsia="Times New Roman" w:cstheme="minorHAnsi"/>
                                <w:b/>
                                <w:bCs/>
                              </w:rPr>
                            </w:pPr>
                            <w:r w:rsidRPr="007F0897">
                              <w:rPr>
                                <w:rFonts w:eastAsia="Times New Roman" w:cstheme="minorHAnsi"/>
                                <w:b/>
                                <w:bCs/>
                              </w:rPr>
                              <w:t xml:space="preserve">Box </w:t>
                            </w:r>
                            <w:r>
                              <w:rPr>
                                <w:rFonts w:eastAsia="Times New Roman" w:cstheme="minorHAnsi"/>
                                <w:b/>
                                <w:bCs/>
                              </w:rPr>
                              <w:t>2</w:t>
                            </w:r>
                            <w:r w:rsidRPr="007F0897">
                              <w:rPr>
                                <w:rFonts w:eastAsia="Times New Roman" w:cstheme="minorHAnsi"/>
                                <w:b/>
                                <w:bCs/>
                              </w:rPr>
                              <w:t>. Target Zoonotic Pathogens</w:t>
                            </w:r>
                          </w:p>
                          <w:p w14:paraId="681F59A1" w14:textId="76CB865F" w:rsidR="00F2188C" w:rsidRPr="00192A13" w:rsidRDefault="00F2188C" w:rsidP="00B35184">
                            <w:pPr>
                              <w:pStyle w:val="NormalWeb"/>
                              <w:spacing w:before="0" w:beforeAutospacing="0" w:after="0" w:afterAutospacing="0"/>
                              <w:jc w:val="both"/>
                              <w:rPr>
                                <w:rFonts w:asciiTheme="minorHAnsi" w:hAnsiTheme="minorHAnsi" w:cstheme="minorHAnsi"/>
                                <w:sz w:val="20"/>
                                <w:szCs w:val="20"/>
                              </w:rPr>
                            </w:pPr>
                            <w:r w:rsidRPr="00192A13">
                              <w:rPr>
                                <w:rFonts w:asciiTheme="minorHAnsi" w:hAnsiTheme="minorHAnsi" w:cstheme="minorHAnsi"/>
                                <w:sz w:val="20"/>
                                <w:szCs w:val="20"/>
                              </w:rPr>
                              <w:t xml:space="preserve">A key goal is to reduce the frequency and severity of future zoonotic outbreaks, epidemics, and pandemics. This tool emphasizes assessing the risk of serious zoonotic disease outbreaks that have the potential to quickly expand to epidemic or pandemic status. </w:t>
                            </w:r>
                            <w:r w:rsidRPr="00192A13">
                              <w:rPr>
                                <w:rFonts w:asciiTheme="minorHAnsi" w:eastAsia="MS PGothic" w:hAnsiTheme="minorHAnsi" w:cstheme="minorHAnsi"/>
                                <w:sz w:val="20"/>
                                <w:szCs w:val="20"/>
                              </w:rPr>
                              <w:t>We emphasize the potential of viruses within faunal families to cause a pandemic with unacceptable case lethality (for example, everything above 1% is high) that will disrupt normal life and will be difficult to bring under control. Coronaviruses are clear candidates since they fulfill all criteria (for example, respiratory transmission, asymptomatic Trojan horses) and on the top of that there is no single good vaccine ever developed against (beta)</w:t>
                            </w:r>
                            <w:r>
                              <w:rPr>
                                <w:rFonts w:asciiTheme="minorHAnsi" w:eastAsia="MS PGothic" w:hAnsiTheme="minorHAnsi" w:cstheme="minorHAnsi"/>
                                <w:sz w:val="20"/>
                                <w:szCs w:val="20"/>
                              </w:rPr>
                              <w:t xml:space="preserve"> </w:t>
                            </w:r>
                            <w:r w:rsidRPr="00192A13">
                              <w:rPr>
                                <w:rFonts w:asciiTheme="minorHAnsi" w:eastAsia="MS PGothic" w:hAnsiTheme="minorHAnsi" w:cstheme="minorHAnsi"/>
                                <w:sz w:val="20"/>
                                <w:szCs w:val="20"/>
                              </w:rPr>
                              <w:t xml:space="preserve">coronaviruses. This is, for example, not true for </w:t>
                            </w:r>
                            <w:r>
                              <w:rPr>
                                <w:rFonts w:asciiTheme="minorHAnsi" w:eastAsia="MS PGothic" w:hAnsiTheme="minorHAnsi" w:cstheme="minorHAnsi"/>
                                <w:sz w:val="20"/>
                                <w:szCs w:val="20"/>
                              </w:rPr>
                              <w:t>influenza</w:t>
                            </w:r>
                            <w:r w:rsidRPr="00192A13">
                              <w:rPr>
                                <w:rFonts w:asciiTheme="minorHAnsi" w:eastAsia="MS PGothic" w:hAnsiTheme="minorHAnsi" w:cstheme="minorHAnsi"/>
                                <w:sz w:val="20"/>
                                <w:szCs w:val="20"/>
                              </w:rPr>
                              <w:t xml:space="preserve"> viruses where there is knowledge about vaccine development and immunogenicity. </w:t>
                            </w:r>
                            <w:r w:rsidRPr="00192A13">
                              <w:rPr>
                                <w:rFonts w:asciiTheme="minorHAnsi" w:hAnsiTheme="minorHAnsi" w:cstheme="minorHAnsi"/>
                                <w:sz w:val="20"/>
                                <w:szCs w:val="20"/>
                              </w:rPr>
                              <w:t xml:space="preserve">Thus, the highest priority target zoonotic diseases are Paramyxoviridae, Coronaviridae (Beta Coronaviruses), and Orthomyxoviridae (Influenza viruses). We deem these to have the highest </w:t>
                            </w:r>
                            <w:r w:rsidRPr="00192A13">
                              <w:rPr>
                                <w:rFonts w:asciiTheme="minorHAnsi" w:hAnsiTheme="minorHAnsi" w:cstheme="minorHAnsi"/>
                                <w:i/>
                                <w:iCs/>
                                <w:sz w:val="20"/>
                                <w:szCs w:val="20"/>
                              </w:rPr>
                              <w:t>consequence.</w:t>
                            </w:r>
                            <w:r w:rsidRPr="00192A13">
                              <w:rPr>
                                <w:rFonts w:asciiTheme="minorHAnsi" w:hAnsiTheme="minorHAnsi" w:cstheme="minorHAnsi"/>
                                <w:sz w:val="20"/>
                                <w:szCs w:val="20"/>
                              </w:rPr>
                              <w:t xml:space="preserve"> We further consider high priority pathogens to be Bunyaviridae, Retroviridae, Arenaviridae, Filoviridae, Poxiviridae, Rotaviridae (Rotavirus B), Hepaviridae (Hepatitis E), Reovirus, and Flaviviridae. The degree to which actions taken to reduce the risk of the highest priority pathogens causing epidemics and pandemics can reduce the risk of outbreaks caused by the </w:t>
                            </w:r>
                            <w:r>
                              <w:rPr>
                                <w:rFonts w:asciiTheme="minorHAnsi" w:hAnsiTheme="minorHAnsi" w:cstheme="minorHAnsi"/>
                                <w:sz w:val="20"/>
                                <w:szCs w:val="20"/>
                              </w:rPr>
                              <w:t>lower</w:t>
                            </w:r>
                            <w:r w:rsidRPr="00192A13">
                              <w:rPr>
                                <w:rFonts w:asciiTheme="minorHAnsi" w:hAnsiTheme="minorHAnsi" w:cstheme="minorHAnsi"/>
                                <w:sz w:val="20"/>
                                <w:szCs w:val="20"/>
                              </w:rPr>
                              <w:t xml:space="preserve"> priority pathogens or other </w:t>
                            </w:r>
                            <w:r>
                              <w:rPr>
                                <w:rFonts w:asciiTheme="minorHAnsi" w:hAnsiTheme="minorHAnsi" w:cstheme="minorHAnsi"/>
                                <w:sz w:val="20"/>
                                <w:szCs w:val="20"/>
                              </w:rPr>
                              <w:t xml:space="preserve">less </w:t>
                            </w:r>
                            <w:r w:rsidRPr="00192A13">
                              <w:rPr>
                                <w:rFonts w:asciiTheme="minorHAnsi" w:hAnsiTheme="minorHAnsi" w:cstheme="minorHAnsi"/>
                                <w:sz w:val="20"/>
                                <w:szCs w:val="20"/>
                              </w:rPr>
                              <w:t>serious pathogens remains uncertain. However, to consider the highest and high priority pathogens in risk assessments of taxa and trade situations offers a sensible precautionary approach.</w:t>
                            </w:r>
                          </w:p>
                          <w:p w14:paraId="15BE67FB" w14:textId="77777777" w:rsidR="00F2188C" w:rsidRPr="00192A13" w:rsidRDefault="00F2188C" w:rsidP="00B35184">
                            <w:pPr>
                              <w:pStyle w:val="NormalWeb"/>
                              <w:spacing w:before="0" w:beforeAutospacing="0" w:after="0" w:afterAutospacing="0"/>
                              <w:jc w:val="both"/>
                              <w:rPr>
                                <w:rFonts w:asciiTheme="minorHAnsi" w:hAnsiTheme="minorHAnsi" w:cstheme="minorHAnsi"/>
                                <w:sz w:val="20"/>
                                <w:szCs w:val="20"/>
                              </w:rPr>
                            </w:pPr>
                          </w:p>
                          <w:p w14:paraId="44A7D0A4" w14:textId="77777777" w:rsidR="00F2188C" w:rsidRPr="00192A13" w:rsidRDefault="00F2188C" w:rsidP="00B35184">
                            <w:pPr>
                              <w:spacing w:after="0" w:line="240" w:lineRule="auto"/>
                              <w:jc w:val="both"/>
                              <w:rPr>
                                <w:rFonts w:eastAsia="Times New Roman" w:cstheme="minorHAnsi"/>
                                <w:b/>
                                <w:bCs/>
                                <w:i/>
                                <w:iCs/>
                                <w:sz w:val="20"/>
                                <w:szCs w:val="20"/>
                              </w:rPr>
                            </w:pPr>
                            <w:r w:rsidRPr="00192A13">
                              <w:rPr>
                                <w:rFonts w:cstheme="minorHAnsi"/>
                                <w:b/>
                                <w:bCs/>
                                <w:i/>
                                <w:iCs/>
                                <w:sz w:val="20"/>
                                <w:szCs w:val="20"/>
                              </w:rPr>
                              <w:t>Definitions</w:t>
                            </w:r>
                          </w:p>
                          <w:p w14:paraId="74FBEFDA" w14:textId="77777777" w:rsidR="00F2188C" w:rsidRPr="00192A13" w:rsidRDefault="00F2188C" w:rsidP="00B35184">
                            <w:pPr>
                              <w:spacing w:after="0" w:line="240" w:lineRule="auto"/>
                              <w:jc w:val="both"/>
                              <w:rPr>
                                <w:rFonts w:eastAsia="Times New Roman" w:cstheme="minorHAnsi"/>
                                <w:sz w:val="20"/>
                                <w:szCs w:val="20"/>
                              </w:rPr>
                            </w:pPr>
                            <w:r w:rsidRPr="00192A13">
                              <w:rPr>
                                <w:rFonts w:eastAsia="Times New Roman" w:cstheme="minorHAnsi"/>
                                <w:b/>
                                <w:bCs/>
                                <w:sz w:val="20"/>
                                <w:szCs w:val="20"/>
                              </w:rPr>
                              <w:t>Presence risk</w:t>
                            </w:r>
                            <w:r w:rsidRPr="00192A13">
                              <w:rPr>
                                <w:rFonts w:eastAsia="Times New Roman" w:cstheme="minorHAnsi"/>
                                <w:sz w:val="20"/>
                                <w:szCs w:val="20"/>
                              </w:rPr>
                              <w:t xml:space="preserve"> refers to the propensity of a given wildlife taxon to be host to a high-risk virus or other pathogen. Certain taxa, on average, have a higher chance of hosting high risk pathogens due to their natural history, nature of their immunological tolerances and accumulations of hosted pathogens, known hosted viral diversity, and number of species in the taxon. Taxa documented to harbor high-risk pathogens that have led to serious outbreaks, epidemics, or pandemics in the past are clear high-risk taxa. Great apes and other higher primates are thought to be high-risk, in part, due to the close similarity of their physiologies to humans and the assumption this can facilitate hosted pathogens jumping successfully to humans. </w:t>
                            </w:r>
                          </w:p>
                          <w:p w14:paraId="002D7AF5" w14:textId="77777777" w:rsidR="00F2188C" w:rsidRPr="00192A13" w:rsidRDefault="00F2188C" w:rsidP="00B35184">
                            <w:pPr>
                              <w:spacing w:after="0" w:line="240" w:lineRule="auto"/>
                              <w:jc w:val="both"/>
                              <w:rPr>
                                <w:rFonts w:eastAsia="Times New Roman" w:cstheme="minorHAnsi"/>
                                <w:sz w:val="20"/>
                                <w:szCs w:val="20"/>
                              </w:rPr>
                            </w:pPr>
                          </w:p>
                          <w:p w14:paraId="6BD2A6C0" w14:textId="77777777" w:rsidR="00F2188C" w:rsidRPr="00192A13" w:rsidRDefault="00F2188C" w:rsidP="00B35184">
                            <w:pPr>
                              <w:spacing w:after="0" w:line="240" w:lineRule="auto"/>
                              <w:jc w:val="both"/>
                              <w:rPr>
                                <w:rFonts w:cstheme="minorHAnsi"/>
                                <w:sz w:val="20"/>
                                <w:szCs w:val="20"/>
                              </w:rPr>
                            </w:pPr>
                            <w:r w:rsidRPr="00192A13">
                              <w:rPr>
                                <w:rFonts w:cstheme="minorHAnsi"/>
                                <w:b/>
                                <w:bCs/>
                                <w:sz w:val="20"/>
                                <w:szCs w:val="20"/>
                              </w:rPr>
                              <w:t>Consequence risk</w:t>
                            </w:r>
                            <w:r w:rsidRPr="00192A13">
                              <w:rPr>
                                <w:rFonts w:cstheme="minorHAnsi"/>
                                <w:sz w:val="20"/>
                                <w:szCs w:val="20"/>
                              </w:rPr>
                              <w:t xml:space="preserve"> refers to the potential of a given zoonotic pathogen to lead to serious outbreaks, epidemics, or pandemics in human populations, all with associated impacts on public health, economies, culture, and socio-political situations in human society. Some features of high risk pathogens that confer high consequence risk are highly infectious transmission rates, transmission pathways via airborne particles in additions to surfaces and direct contact with infected persons, relatively long incubation times, and severe consequences to human health and high mortality in broad age groups. </w:t>
                            </w:r>
                          </w:p>
                          <w:p w14:paraId="5E2319B7" w14:textId="1FC2F76D" w:rsidR="00F2188C" w:rsidRDefault="00F2188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BF6BF8" id="_x0000_s1028" type="#_x0000_t202" style="position:absolute;left:0;text-align:left;margin-left:-11.4pt;margin-top:26.4pt;width:477.6pt;height:406.8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" fillcolor="#d8d8d8 [2732]">
                <v:textbox>
                  <w:txbxContent>
                    <w:p w14:paraId="3351E733" w14:textId="54386836" w:rsidR="00F2188C" w:rsidRPr="007F0897" w:rsidRDefault="00F2188C" w:rsidP="00B35184">
                      <w:pPr>
                        <w:spacing w:after="0" w:line="240" w:lineRule="auto"/>
                        <w:rPr>
                          <w:rFonts w:eastAsia="Times New Roman" w:cstheme="minorHAnsi"/>
                          <w:b/>
                          <w:bCs/>
                        </w:rPr>
                      </w:pPr>
                      <w:r w:rsidRPr="007F0897">
                        <w:rPr>
                          <w:rFonts w:eastAsia="Times New Roman" w:cstheme="minorHAnsi"/>
                          <w:b/>
                          <w:bCs/>
                        </w:rPr>
                        <w:t xml:space="preserve">Box </w:t>
                      </w:r>
                      <w:r>
                        <w:rPr>
                          <w:rFonts w:eastAsia="Times New Roman" w:cstheme="minorHAnsi"/>
                          <w:b/>
                          <w:bCs/>
                        </w:rPr>
                        <w:t>2</w:t>
                      </w:r>
                      <w:r w:rsidRPr="007F0897">
                        <w:rPr>
                          <w:rFonts w:eastAsia="Times New Roman" w:cstheme="minorHAnsi"/>
                          <w:b/>
                          <w:bCs/>
                        </w:rPr>
                        <w:t>. Target Zoonotic Pathogens</w:t>
                      </w:r>
                    </w:p>
                    <w:p w14:paraId="681F59A1" w14:textId="76CB865F" w:rsidR="00F2188C" w:rsidRPr="00192A13" w:rsidRDefault="00F2188C" w:rsidP="00B35184">
                      <w:pPr>
                        <w:pStyle w:val="NormalWeb"/>
                        <w:spacing w:before="0" w:beforeAutospacing="0" w:after="0" w:afterAutospacing="0"/>
                        <w:jc w:val="both"/>
                        <w:rPr>
                          <w:rFonts w:asciiTheme="minorHAnsi" w:hAnsiTheme="minorHAnsi" w:cstheme="minorHAnsi"/>
                          <w:sz w:val="20"/>
                          <w:szCs w:val="20"/>
                        </w:rPr>
                      </w:pPr>
                      <w:r w:rsidRPr="00192A13">
                        <w:rPr>
                          <w:rFonts w:asciiTheme="minorHAnsi" w:hAnsiTheme="minorHAnsi" w:cstheme="minorHAnsi"/>
                          <w:sz w:val="20"/>
                          <w:szCs w:val="20"/>
                        </w:rPr>
                        <w:t xml:space="preserve">A key goal is to reduce the frequency and severity of future zoonotic outbreaks, epidemics, and pandemics. This tool emphasizes assessing the risk of serious zoonotic disease outbreaks that have the potential to quickly expand to epidemic or pandemic status. </w:t>
                      </w:r>
                      <w:r w:rsidRPr="00192A13">
                        <w:rPr>
                          <w:rFonts w:asciiTheme="minorHAnsi" w:eastAsia="MS PGothic" w:hAnsiTheme="minorHAnsi" w:cstheme="minorHAnsi"/>
                          <w:sz w:val="20"/>
                          <w:szCs w:val="20"/>
                        </w:rPr>
                        <w:t>We emphasize the potential of viruses within faunal families to cause a pandemic with unacceptable case lethality (for example, everything above 1% is high) that will disrupt normal life and will be difficult to bring under control. Coronaviruses are clear candidates since they fulfill all criteria (for example, respiratory transmission, asymptomatic Trojan horses) and on the top of that there is no single good vaccine ever developed against (beta)</w:t>
                      </w:r>
                      <w:r>
                        <w:rPr>
                          <w:rFonts w:asciiTheme="minorHAnsi" w:eastAsia="MS PGothic" w:hAnsiTheme="minorHAnsi" w:cstheme="minorHAnsi"/>
                          <w:sz w:val="20"/>
                          <w:szCs w:val="20"/>
                        </w:rPr>
                        <w:t xml:space="preserve"> </w:t>
                      </w:r>
                      <w:r w:rsidRPr="00192A13">
                        <w:rPr>
                          <w:rFonts w:asciiTheme="minorHAnsi" w:eastAsia="MS PGothic" w:hAnsiTheme="minorHAnsi" w:cstheme="minorHAnsi"/>
                          <w:sz w:val="20"/>
                          <w:szCs w:val="20"/>
                        </w:rPr>
                        <w:t xml:space="preserve">coronaviruses. This is, for example, not true for </w:t>
                      </w:r>
                      <w:r>
                        <w:rPr>
                          <w:rFonts w:asciiTheme="minorHAnsi" w:eastAsia="MS PGothic" w:hAnsiTheme="minorHAnsi" w:cstheme="minorHAnsi"/>
                          <w:sz w:val="20"/>
                          <w:szCs w:val="20"/>
                        </w:rPr>
                        <w:t>influenza</w:t>
                      </w:r>
                      <w:r w:rsidRPr="00192A13">
                        <w:rPr>
                          <w:rFonts w:asciiTheme="minorHAnsi" w:eastAsia="MS PGothic" w:hAnsiTheme="minorHAnsi" w:cstheme="minorHAnsi"/>
                          <w:sz w:val="20"/>
                          <w:szCs w:val="20"/>
                        </w:rPr>
                        <w:t xml:space="preserve"> viruses where there is knowledge about vaccine development and immunogenicity. </w:t>
                      </w:r>
                      <w:r w:rsidRPr="00192A13">
                        <w:rPr>
                          <w:rFonts w:asciiTheme="minorHAnsi" w:hAnsiTheme="minorHAnsi" w:cstheme="minorHAnsi"/>
                          <w:sz w:val="20"/>
                          <w:szCs w:val="20"/>
                        </w:rPr>
                        <w:t xml:space="preserve">Thus, the highest priority target zoonotic diseases are </w:t>
                      </w:r>
                      <w:proofErr w:type="spellStart"/>
                      <w:r w:rsidRPr="00192A13">
                        <w:rPr>
                          <w:rFonts w:asciiTheme="minorHAnsi" w:hAnsiTheme="minorHAnsi" w:cstheme="minorHAnsi"/>
                          <w:sz w:val="20"/>
                          <w:szCs w:val="20"/>
                        </w:rPr>
                        <w:t>Paramyxoviridae</w:t>
                      </w:r>
                      <w:proofErr w:type="spellEnd"/>
                      <w:r w:rsidRPr="00192A13">
                        <w:rPr>
                          <w:rFonts w:asciiTheme="minorHAnsi" w:hAnsiTheme="minorHAnsi" w:cstheme="minorHAnsi"/>
                          <w:sz w:val="20"/>
                          <w:szCs w:val="20"/>
                        </w:rPr>
                        <w:t xml:space="preserve">, </w:t>
                      </w:r>
                      <w:proofErr w:type="spellStart"/>
                      <w:r w:rsidRPr="00192A13">
                        <w:rPr>
                          <w:rFonts w:asciiTheme="minorHAnsi" w:hAnsiTheme="minorHAnsi" w:cstheme="minorHAnsi"/>
                          <w:sz w:val="20"/>
                          <w:szCs w:val="20"/>
                        </w:rPr>
                        <w:t>Coronaviridae</w:t>
                      </w:r>
                      <w:proofErr w:type="spellEnd"/>
                      <w:r w:rsidRPr="00192A13">
                        <w:rPr>
                          <w:rFonts w:asciiTheme="minorHAnsi" w:hAnsiTheme="minorHAnsi" w:cstheme="minorHAnsi"/>
                          <w:sz w:val="20"/>
                          <w:szCs w:val="20"/>
                        </w:rPr>
                        <w:t xml:space="preserve"> (Beta Coronaviruses), and </w:t>
                      </w:r>
                      <w:proofErr w:type="spellStart"/>
                      <w:r w:rsidRPr="00192A13">
                        <w:rPr>
                          <w:rFonts w:asciiTheme="minorHAnsi" w:hAnsiTheme="minorHAnsi" w:cstheme="minorHAnsi"/>
                          <w:sz w:val="20"/>
                          <w:szCs w:val="20"/>
                        </w:rPr>
                        <w:t>Orthomyxoviridae</w:t>
                      </w:r>
                      <w:proofErr w:type="spellEnd"/>
                      <w:r w:rsidRPr="00192A13">
                        <w:rPr>
                          <w:rFonts w:asciiTheme="minorHAnsi" w:hAnsiTheme="minorHAnsi" w:cstheme="minorHAnsi"/>
                          <w:sz w:val="20"/>
                          <w:szCs w:val="20"/>
                        </w:rPr>
                        <w:t xml:space="preserve"> (Influenza viruses). We deem these to have the highest </w:t>
                      </w:r>
                      <w:r w:rsidRPr="00192A13">
                        <w:rPr>
                          <w:rFonts w:asciiTheme="minorHAnsi" w:hAnsiTheme="minorHAnsi" w:cstheme="minorHAnsi"/>
                          <w:i/>
                          <w:iCs/>
                          <w:sz w:val="20"/>
                          <w:szCs w:val="20"/>
                        </w:rPr>
                        <w:t>consequence.</w:t>
                      </w:r>
                      <w:r w:rsidRPr="00192A13">
                        <w:rPr>
                          <w:rFonts w:asciiTheme="minorHAnsi" w:hAnsiTheme="minorHAnsi" w:cstheme="minorHAnsi"/>
                          <w:sz w:val="20"/>
                          <w:szCs w:val="20"/>
                        </w:rPr>
                        <w:t xml:space="preserve"> We further consider high priority pathogens to be </w:t>
                      </w:r>
                      <w:proofErr w:type="spellStart"/>
                      <w:r w:rsidRPr="00192A13">
                        <w:rPr>
                          <w:rFonts w:asciiTheme="minorHAnsi" w:hAnsiTheme="minorHAnsi" w:cstheme="minorHAnsi"/>
                          <w:sz w:val="20"/>
                          <w:szCs w:val="20"/>
                        </w:rPr>
                        <w:t>Bunyaviridae</w:t>
                      </w:r>
                      <w:proofErr w:type="spellEnd"/>
                      <w:r w:rsidRPr="00192A13">
                        <w:rPr>
                          <w:rFonts w:asciiTheme="minorHAnsi" w:hAnsiTheme="minorHAnsi" w:cstheme="minorHAnsi"/>
                          <w:sz w:val="20"/>
                          <w:szCs w:val="20"/>
                        </w:rPr>
                        <w:t xml:space="preserve">, </w:t>
                      </w:r>
                      <w:proofErr w:type="spellStart"/>
                      <w:r w:rsidRPr="00192A13">
                        <w:rPr>
                          <w:rFonts w:asciiTheme="minorHAnsi" w:hAnsiTheme="minorHAnsi" w:cstheme="minorHAnsi"/>
                          <w:sz w:val="20"/>
                          <w:szCs w:val="20"/>
                        </w:rPr>
                        <w:t>Retroviridae</w:t>
                      </w:r>
                      <w:proofErr w:type="spellEnd"/>
                      <w:r w:rsidRPr="00192A13">
                        <w:rPr>
                          <w:rFonts w:asciiTheme="minorHAnsi" w:hAnsiTheme="minorHAnsi" w:cstheme="minorHAnsi"/>
                          <w:sz w:val="20"/>
                          <w:szCs w:val="20"/>
                        </w:rPr>
                        <w:t xml:space="preserve">, </w:t>
                      </w:r>
                      <w:proofErr w:type="spellStart"/>
                      <w:r w:rsidRPr="00192A13">
                        <w:rPr>
                          <w:rFonts w:asciiTheme="minorHAnsi" w:hAnsiTheme="minorHAnsi" w:cstheme="minorHAnsi"/>
                          <w:sz w:val="20"/>
                          <w:szCs w:val="20"/>
                        </w:rPr>
                        <w:t>Arenaviridae</w:t>
                      </w:r>
                      <w:proofErr w:type="spellEnd"/>
                      <w:r w:rsidRPr="00192A13">
                        <w:rPr>
                          <w:rFonts w:asciiTheme="minorHAnsi" w:hAnsiTheme="minorHAnsi" w:cstheme="minorHAnsi"/>
                          <w:sz w:val="20"/>
                          <w:szCs w:val="20"/>
                        </w:rPr>
                        <w:t xml:space="preserve">, Filoviridae, </w:t>
                      </w:r>
                      <w:proofErr w:type="spellStart"/>
                      <w:r w:rsidRPr="00192A13">
                        <w:rPr>
                          <w:rFonts w:asciiTheme="minorHAnsi" w:hAnsiTheme="minorHAnsi" w:cstheme="minorHAnsi"/>
                          <w:sz w:val="20"/>
                          <w:szCs w:val="20"/>
                        </w:rPr>
                        <w:t>Poxiviridae</w:t>
                      </w:r>
                      <w:proofErr w:type="spellEnd"/>
                      <w:r w:rsidRPr="00192A13">
                        <w:rPr>
                          <w:rFonts w:asciiTheme="minorHAnsi" w:hAnsiTheme="minorHAnsi" w:cstheme="minorHAnsi"/>
                          <w:sz w:val="20"/>
                          <w:szCs w:val="20"/>
                        </w:rPr>
                        <w:t xml:space="preserve">, </w:t>
                      </w:r>
                      <w:proofErr w:type="spellStart"/>
                      <w:r w:rsidRPr="00192A13">
                        <w:rPr>
                          <w:rFonts w:asciiTheme="minorHAnsi" w:hAnsiTheme="minorHAnsi" w:cstheme="minorHAnsi"/>
                          <w:sz w:val="20"/>
                          <w:szCs w:val="20"/>
                        </w:rPr>
                        <w:t>Rotaviridae</w:t>
                      </w:r>
                      <w:proofErr w:type="spellEnd"/>
                      <w:r w:rsidRPr="00192A13">
                        <w:rPr>
                          <w:rFonts w:asciiTheme="minorHAnsi" w:hAnsiTheme="minorHAnsi" w:cstheme="minorHAnsi"/>
                          <w:sz w:val="20"/>
                          <w:szCs w:val="20"/>
                        </w:rPr>
                        <w:t xml:space="preserve"> (Rotavirus B), </w:t>
                      </w:r>
                      <w:proofErr w:type="spellStart"/>
                      <w:r w:rsidRPr="00192A13">
                        <w:rPr>
                          <w:rFonts w:asciiTheme="minorHAnsi" w:hAnsiTheme="minorHAnsi" w:cstheme="minorHAnsi"/>
                          <w:sz w:val="20"/>
                          <w:szCs w:val="20"/>
                        </w:rPr>
                        <w:t>Hepaviridae</w:t>
                      </w:r>
                      <w:proofErr w:type="spellEnd"/>
                      <w:r w:rsidRPr="00192A13">
                        <w:rPr>
                          <w:rFonts w:asciiTheme="minorHAnsi" w:hAnsiTheme="minorHAnsi" w:cstheme="minorHAnsi"/>
                          <w:sz w:val="20"/>
                          <w:szCs w:val="20"/>
                        </w:rPr>
                        <w:t xml:space="preserve"> (Hepatitis E), </w:t>
                      </w:r>
                      <w:proofErr w:type="spellStart"/>
                      <w:r w:rsidRPr="00192A13">
                        <w:rPr>
                          <w:rFonts w:asciiTheme="minorHAnsi" w:hAnsiTheme="minorHAnsi" w:cstheme="minorHAnsi"/>
                          <w:sz w:val="20"/>
                          <w:szCs w:val="20"/>
                        </w:rPr>
                        <w:t>Reovirus</w:t>
                      </w:r>
                      <w:proofErr w:type="spellEnd"/>
                      <w:r w:rsidRPr="00192A13">
                        <w:rPr>
                          <w:rFonts w:asciiTheme="minorHAnsi" w:hAnsiTheme="minorHAnsi" w:cstheme="minorHAnsi"/>
                          <w:sz w:val="20"/>
                          <w:szCs w:val="20"/>
                        </w:rPr>
                        <w:t xml:space="preserve">, and </w:t>
                      </w:r>
                      <w:proofErr w:type="spellStart"/>
                      <w:r w:rsidRPr="00192A13">
                        <w:rPr>
                          <w:rFonts w:asciiTheme="minorHAnsi" w:hAnsiTheme="minorHAnsi" w:cstheme="minorHAnsi"/>
                          <w:sz w:val="20"/>
                          <w:szCs w:val="20"/>
                        </w:rPr>
                        <w:t>Flaviviridae</w:t>
                      </w:r>
                      <w:proofErr w:type="spellEnd"/>
                      <w:r w:rsidRPr="00192A13">
                        <w:rPr>
                          <w:rFonts w:asciiTheme="minorHAnsi" w:hAnsiTheme="minorHAnsi" w:cstheme="minorHAnsi"/>
                          <w:sz w:val="20"/>
                          <w:szCs w:val="20"/>
                        </w:rPr>
                        <w:t xml:space="preserve">. The degree to which actions taken to reduce the risk of the highest priority pathogens causing epidemics and pandemics can reduce the risk of outbreaks caused by the </w:t>
                      </w:r>
                      <w:r>
                        <w:rPr>
                          <w:rFonts w:asciiTheme="minorHAnsi" w:hAnsiTheme="minorHAnsi" w:cstheme="minorHAnsi"/>
                          <w:sz w:val="20"/>
                          <w:szCs w:val="20"/>
                        </w:rPr>
                        <w:t>lower</w:t>
                      </w:r>
                      <w:r w:rsidRPr="00192A13">
                        <w:rPr>
                          <w:rFonts w:asciiTheme="minorHAnsi" w:hAnsiTheme="minorHAnsi" w:cstheme="minorHAnsi"/>
                          <w:sz w:val="20"/>
                          <w:szCs w:val="20"/>
                        </w:rPr>
                        <w:t xml:space="preserve"> priority pathogens or other </w:t>
                      </w:r>
                      <w:r>
                        <w:rPr>
                          <w:rFonts w:asciiTheme="minorHAnsi" w:hAnsiTheme="minorHAnsi" w:cstheme="minorHAnsi"/>
                          <w:sz w:val="20"/>
                          <w:szCs w:val="20"/>
                        </w:rPr>
                        <w:t xml:space="preserve">less </w:t>
                      </w:r>
                      <w:r w:rsidRPr="00192A13">
                        <w:rPr>
                          <w:rFonts w:asciiTheme="minorHAnsi" w:hAnsiTheme="minorHAnsi" w:cstheme="minorHAnsi"/>
                          <w:sz w:val="20"/>
                          <w:szCs w:val="20"/>
                        </w:rPr>
                        <w:t>serious pathogens remains uncertain. However, to consider the highest and high priority pathogens in risk assessments of taxa and trade situations offers a sensible precautionary approach.</w:t>
                      </w:r>
                    </w:p>
                    <w:p w14:paraId="15BE67FB" w14:textId="77777777" w:rsidR="00F2188C" w:rsidRPr="00192A13" w:rsidRDefault="00F2188C" w:rsidP="00B35184">
                      <w:pPr>
                        <w:pStyle w:val="NormalWeb"/>
                        <w:spacing w:before="0" w:beforeAutospacing="0" w:after="0" w:afterAutospacing="0"/>
                        <w:jc w:val="both"/>
                        <w:rPr>
                          <w:rFonts w:asciiTheme="minorHAnsi" w:hAnsiTheme="minorHAnsi" w:cstheme="minorHAnsi"/>
                          <w:sz w:val="20"/>
                          <w:szCs w:val="20"/>
                        </w:rPr>
                      </w:pPr>
                    </w:p>
                    <w:p w14:paraId="44A7D0A4" w14:textId="77777777" w:rsidR="00F2188C" w:rsidRPr="00192A13" w:rsidRDefault="00F2188C" w:rsidP="00B35184">
                      <w:pPr>
                        <w:spacing w:after="0" w:line="240" w:lineRule="auto"/>
                        <w:jc w:val="both"/>
                        <w:rPr>
                          <w:rFonts w:eastAsia="Times New Roman" w:cstheme="minorHAnsi"/>
                          <w:b/>
                          <w:bCs/>
                          <w:i/>
                          <w:iCs/>
                          <w:sz w:val="20"/>
                          <w:szCs w:val="20"/>
                        </w:rPr>
                      </w:pPr>
                      <w:r w:rsidRPr="00192A13">
                        <w:rPr>
                          <w:rFonts w:cstheme="minorHAnsi"/>
                          <w:b/>
                          <w:bCs/>
                          <w:i/>
                          <w:iCs/>
                          <w:sz w:val="20"/>
                          <w:szCs w:val="20"/>
                        </w:rPr>
                        <w:t>Definitions</w:t>
                      </w:r>
                    </w:p>
                    <w:p w14:paraId="74FBEFDA" w14:textId="77777777" w:rsidR="00F2188C" w:rsidRPr="00192A13" w:rsidRDefault="00F2188C" w:rsidP="00B35184">
                      <w:pPr>
                        <w:spacing w:after="0" w:line="240" w:lineRule="auto"/>
                        <w:jc w:val="both"/>
                        <w:rPr>
                          <w:rFonts w:eastAsia="Times New Roman" w:cstheme="minorHAnsi"/>
                          <w:sz w:val="20"/>
                          <w:szCs w:val="20"/>
                        </w:rPr>
                      </w:pPr>
                      <w:r w:rsidRPr="00192A13">
                        <w:rPr>
                          <w:rFonts w:eastAsia="Times New Roman" w:cstheme="minorHAnsi"/>
                          <w:b/>
                          <w:bCs/>
                          <w:sz w:val="20"/>
                          <w:szCs w:val="20"/>
                        </w:rPr>
                        <w:t>Presence risk</w:t>
                      </w:r>
                      <w:r w:rsidRPr="00192A13">
                        <w:rPr>
                          <w:rFonts w:eastAsia="Times New Roman" w:cstheme="minorHAnsi"/>
                          <w:sz w:val="20"/>
                          <w:szCs w:val="20"/>
                        </w:rPr>
                        <w:t xml:space="preserve"> refers to the propensity of a given wildlife taxon to be host to a high-risk virus or other pathogen. Certain taxa, on average, have a higher chance of hosting high risk pathogens due to their natural history, nature of their immunological tolerances and accumulations of hosted pathogens, known hosted viral diversity, and number of species in the taxon. Taxa documented to harbor high-risk pathogens that have led to serious outbreaks, epidemics, or pandemics in the past are clear high-risk taxa. Great apes and other higher primates are thought to be high-risk, in part, due to the close similarity of their physiologies to humans and the assumption this can facilitate hosted pathogens jumping successfully to humans. </w:t>
                      </w:r>
                    </w:p>
                    <w:p w14:paraId="002D7AF5" w14:textId="77777777" w:rsidR="00F2188C" w:rsidRPr="00192A13" w:rsidRDefault="00F2188C" w:rsidP="00B35184">
                      <w:pPr>
                        <w:spacing w:after="0" w:line="240" w:lineRule="auto"/>
                        <w:jc w:val="both"/>
                        <w:rPr>
                          <w:rFonts w:eastAsia="Times New Roman" w:cstheme="minorHAnsi"/>
                          <w:sz w:val="20"/>
                          <w:szCs w:val="20"/>
                        </w:rPr>
                      </w:pPr>
                    </w:p>
                    <w:p w14:paraId="6BD2A6C0" w14:textId="77777777" w:rsidR="00F2188C" w:rsidRPr="00192A13" w:rsidRDefault="00F2188C" w:rsidP="00B35184">
                      <w:pPr>
                        <w:spacing w:after="0" w:line="240" w:lineRule="auto"/>
                        <w:jc w:val="both"/>
                        <w:rPr>
                          <w:rFonts w:cstheme="minorHAnsi"/>
                          <w:sz w:val="20"/>
                          <w:szCs w:val="20"/>
                        </w:rPr>
                      </w:pPr>
                      <w:r w:rsidRPr="00192A13">
                        <w:rPr>
                          <w:rFonts w:cstheme="minorHAnsi"/>
                          <w:b/>
                          <w:bCs/>
                          <w:sz w:val="20"/>
                          <w:szCs w:val="20"/>
                        </w:rPr>
                        <w:t>Consequence risk</w:t>
                      </w:r>
                      <w:r w:rsidRPr="00192A13">
                        <w:rPr>
                          <w:rFonts w:cstheme="minorHAnsi"/>
                          <w:sz w:val="20"/>
                          <w:szCs w:val="20"/>
                        </w:rPr>
                        <w:t xml:space="preserve"> refers to the potential of a given zoonotic pathogen to lead to serious outbreaks, epidemics, or pandemics in human populations, all with associated impacts on public health, economies, culture, and socio-political situations in human society. Some features of high risk pathogens that confer high consequence risk are highly infectious transmission rates, transmission pathways via airborne particles in additions to surfaces and direct contact with infected persons, relatively long incubation times, and severe consequences to human health and high mortality in broad age groups. </w:t>
                      </w:r>
                    </w:p>
                    <w:p w14:paraId="5E2319B7" w14:textId="1FC2F76D" w:rsidR="00F2188C" w:rsidRDefault="00F2188C"/>
                  </w:txbxContent>
                </v:textbox>
                <w10:wrap type="square"/>
              </v:shape>
            </w:pict>
          </mc:Fallback>
        </mc:AlternateContent>
      </w:r>
    </w:p>
    <w:p w14:paraId="1E076FEB" w14:textId="29CA756F" w:rsidR="00F168E5" w:rsidRDefault="00F168E5" w:rsidP="00DF3CCD">
      <w:pPr>
        <w:pStyle w:val="NormalWeb"/>
        <w:spacing w:before="0" w:beforeAutospacing="0" w:after="0" w:afterAutospacing="0"/>
        <w:jc w:val="both"/>
        <w:rPr>
          <w:rFonts w:asciiTheme="minorHAnsi" w:hAnsiTheme="minorHAnsi" w:cstheme="minorHAnsi"/>
          <w:sz w:val="22"/>
          <w:szCs w:val="22"/>
        </w:rPr>
      </w:pPr>
    </w:p>
    <w:p w14:paraId="427C74A3" w14:textId="3A57A0E5" w:rsidR="00192A13" w:rsidRPr="00DF2466" w:rsidRDefault="00F3112A" w:rsidP="00DF2466">
      <w:pPr>
        <w:pStyle w:val="NormalWeb"/>
        <w:spacing w:before="0" w:beforeAutospacing="0" w:after="0" w:afterAutospacing="0"/>
        <w:jc w:val="both"/>
        <w:rPr>
          <w:rFonts w:asciiTheme="minorHAnsi" w:hAnsiTheme="minorHAnsi" w:cstheme="minorHAnsi"/>
          <w:b/>
          <w:bCs/>
          <w:sz w:val="22"/>
          <w:szCs w:val="22"/>
        </w:rPr>
      </w:pPr>
      <w:r w:rsidRPr="001B0FB5">
        <w:rPr>
          <w:rFonts w:asciiTheme="minorHAnsi" w:hAnsiTheme="minorHAnsi" w:cstheme="minorHAnsi"/>
          <w:sz w:val="22"/>
          <w:szCs w:val="22"/>
        </w:rPr>
        <w:t xml:space="preserve"> </w:t>
      </w:r>
    </w:p>
    <w:p w14:paraId="457D8E4D" w14:textId="0826D6E4" w:rsidR="007E279B" w:rsidRPr="004407C9" w:rsidRDefault="00F3112A" w:rsidP="00DF3CCD">
      <w:pPr>
        <w:spacing w:after="0" w:line="240" w:lineRule="auto"/>
        <w:jc w:val="both"/>
        <w:rPr>
          <w:rFonts w:eastAsia="Times New Roman" w:cstheme="minorHAnsi"/>
          <w:b/>
          <w:bCs/>
          <w:sz w:val="24"/>
          <w:szCs w:val="24"/>
        </w:rPr>
      </w:pPr>
      <w:r w:rsidRPr="004407C9">
        <w:rPr>
          <w:rFonts w:eastAsia="Times New Roman" w:cstheme="minorHAnsi"/>
          <w:b/>
          <w:bCs/>
          <w:sz w:val="24"/>
          <w:szCs w:val="24"/>
        </w:rPr>
        <w:t xml:space="preserve">Evaluating Risk of Specific Markets or Points of Sale – </w:t>
      </w:r>
      <w:r w:rsidR="007E279B" w:rsidRPr="004407C9">
        <w:rPr>
          <w:rFonts w:eastAsia="Times New Roman" w:cstheme="minorHAnsi"/>
          <w:b/>
          <w:bCs/>
          <w:sz w:val="24"/>
          <w:szCs w:val="24"/>
        </w:rPr>
        <w:t>Traded Taxa Risk</w:t>
      </w:r>
    </w:p>
    <w:p w14:paraId="7A854245" w14:textId="4FCA0166" w:rsidR="00297B55" w:rsidRPr="007F0897" w:rsidRDefault="00A70672" w:rsidP="00DF3CCD">
      <w:pPr>
        <w:spacing w:after="0" w:line="240" w:lineRule="auto"/>
        <w:jc w:val="both"/>
        <w:rPr>
          <w:rFonts w:eastAsia="Times New Roman" w:cstheme="minorHAnsi"/>
        </w:rPr>
      </w:pPr>
      <w:r w:rsidRPr="00A70672">
        <w:rPr>
          <w:rFonts w:eastAsia="Times New Roman" w:cstheme="minorHAnsi"/>
        </w:rPr>
        <w:t>Taxonomic Risk Categor</w:t>
      </w:r>
      <w:r w:rsidR="00510F12">
        <w:rPr>
          <w:rFonts w:eastAsia="Times New Roman" w:cstheme="minorHAnsi"/>
        </w:rPr>
        <w:t>ies that represent a pathogen-based risk are then combined with a qualitative index based on the numbers of individuals</w:t>
      </w:r>
      <w:r w:rsidR="00CD7BF6">
        <w:rPr>
          <w:rFonts w:eastAsia="Times New Roman" w:cstheme="minorHAnsi"/>
        </w:rPr>
        <w:t xml:space="preserve"> (particularly live individuals)</w:t>
      </w:r>
      <w:r w:rsidR="00510F12">
        <w:rPr>
          <w:rFonts w:eastAsia="Times New Roman" w:cstheme="minorHAnsi"/>
        </w:rPr>
        <w:t xml:space="preserve"> found in a market</w:t>
      </w:r>
      <w:r w:rsidR="00356EA9">
        <w:rPr>
          <w:rFonts w:eastAsia="Times New Roman" w:cstheme="minorHAnsi"/>
        </w:rPr>
        <w:t>,</w:t>
      </w:r>
      <w:r w:rsidR="00510F12">
        <w:rPr>
          <w:rFonts w:eastAsia="Times New Roman" w:cstheme="minorHAnsi"/>
        </w:rPr>
        <w:t xml:space="preserve"> the premise being that a higher </w:t>
      </w:r>
      <w:r w:rsidR="00605A1B">
        <w:rPr>
          <w:rFonts w:eastAsia="Times New Roman" w:cstheme="minorHAnsi"/>
        </w:rPr>
        <w:t>number</w:t>
      </w:r>
      <w:r w:rsidR="00510F12">
        <w:rPr>
          <w:rFonts w:eastAsia="Times New Roman" w:cstheme="minorHAnsi"/>
        </w:rPr>
        <w:t xml:space="preserve"> of animals </w:t>
      </w:r>
      <w:r w:rsidR="007E279B">
        <w:rPr>
          <w:rFonts w:eastAsia="Times New Roman" w:cstheme="minorHAnsi"/>
        </w:rPr>
        <w:t xml:space="preserve">(density may increase with higher numbers in some cases) </w:t>
      </w:r>
      <w:r w:rsidR="00510F12">
        <w:rPr>
          <w:rFonts w:eastAsia="Times New Roman" w:cstheme="minorHAnsi"/>
        </w:rPr>
        <w:t xml:space="preserve">can amplify the viral load and risk of transmission. </w:t>
      </w:r>
      <w:r w:rsidR="00D30473">
        <w:rPr>
          <w:rFonts w:eastAsia="Times New Roman" w:cstheme="minorHAnsi"/>
        </w:rPr>
        <w:t>The latter index—the ‘</w:t>
      </w:r>
      <w:r w:rsidR="00D30473" w:rsidRPr="00196A4F">
        <w:rPr>
          <w:rFonts w:eastAsia="Times New Roman" w:cstheme="minorHAnsi"/>
          <w:i/>
          <w:iCs/>
        </w:rPr>
        <w:t>Number-based Category</w:t>
      </w:r>
      <w:r w:rsidR="00D30473">
        <w:rPr>
          <w:rFonts w:eastAsia="Times New Roman" w:cstheme="minorHAnsi"/>
        </w:rPr>
        <w:t>’</w:t>
      </w:r>
      <w:r w:rsidR="006D67D2">
        <w:rPr>
          <w:rFonts w:eastAsia="Times New Roman" w:cstheme="minorHAnsi"/>
        </w:rPr>
        <w:t xml:space="preserve"> (Column E, Fig</w:t>
      </w:r>
      <w:r w:rsidR="001B0FB5">
        <w:rPr>
          <w:rFonts w:eastAsia="Times New Roman" w:cstheme="minorHAnsi"/>
        </w:rPr>
        <w:t>.</w:t>
      </w:r>
      <w:r w:rsidR="006D67D2">
        <w:rPr>
          <w:rFonts w:eastAsia="Times New Roman" w:cstheme="minorHAnsi"/>
        </w:rPr>
        <w:t xml:space="preserve"> </w:t>
      </w:r>
      <w:r w:rsidR="00605A1B">
        <w:rPr>
          <w:rFonts w:eastAsia="Times New Roman" w:cstheme="minorHAnsi"/>
        </w:rPr>
        <w:t>3</w:t>
      </w:r>
      <w:r w:rsidR="00B35184">
        <w:rPr>
          <w:rFonts w:eastAsia="Times New Roman" w:cstheme="minorHAnsi"/>
        </w:rPr>
        <w:t>, Supplementary Material</w:t>
      </w:r>
      <w:r w:rsidR="00D90F88">
        <w:rPr>
          <w:rFonts w:eastAsia="Times New Roman" w:cstheme="minorHAnsi"/>
        </w:rPr>
        <w:t xml:space="preserve"> Appendix 1</w:t>
      </w:r>
      <w:r w:rsidR="006D67D2">
        <w:rPr>
          <w:rFonts w:eastAsia="Times New Roman" w:cstheme="minorHAnsi"/>
        </w:rPr>
        <w:t>)</w:t>
      </w:r>
      <w:r w:rsidR="00D30473">
        <w:rPr>
          <w:rFonts w:eastAsia="Times New Roman" w:cstheme="minorHAnsi"/>
        </w:rPr>
        <w:t>—is created by translating the numbers of anima</w:t>
      </w:r>
      <w:r w:rsidR="006D67D2">
        <w:rPr>
          <w:rFonts w:eastAsia="Times New Roman" w:cstheme="minorHAnsi"/>
        </w:rPr>
        <w:t>l</w:t>
      </w:r>
      <w:r w:rsidR="00D30473">
        <w:rPr>
          <w:rFonts w:eastAsia="Times New Roman" w:cstheme="minorHAnsi"/>
        </w:rPr>
        <w:t xml:space="preserve">s observed </w:t>
      </w:r>
      <w:r w:rsidR="006D67D2">
        <w:rPr>
          <w:rFonts w:eastAsia="Times New Roman" w:cstheme="minorHAnsi"/>
        </w:rPr>
        <w:t>for each taxonomic group that are</w:t>
      </w:r>
      <w:r w:rsidR="00D30473">
        <w:rPr>
          <w:rFonts w:eastAsia="Times New Roman" w:cstheme="minorHAnsi"/>
        </w:rPr>
        <w:t xml:space="preserve"> estimated in a market to a</w:t>
      </w:r>
      <w:r w:rsidR="006D67D2">
        <w:rPr>
          <w:rFonts w:eastAsia="Times New Roman" w:cstheme="minorHAnsi"/>
        </w:rPr>
        <w:t>n</w:t>
      </w:r>
      <w:r w:rsidR="00D30473">
        <w:rPr>
          <w:rFonts w:eastAsia="Times New Roman" w:cstheme="minorHAnsi"/>
        </w:rPr>
        <w:t xml:space="preserve"> index of High, Medium, Low, and </w:t>
      </w:r>
      <w:r w:rsidR="000E3E48">
        <w:rPr>
          <w:rFonts w:eastAsia="Times New Roman" w:cstheme="minorHAnsi"/>
        </w:rPr>
        <w:t>Lowest</w:t>
      </w:r>
      <w:r w:rsidR="00D30473">
        <w:rPr>
          <w:rFonts w:eastAsia="Times New Roman" w:cstheme="minorHAnsi"/>
        </w:rPr>
        <w:t xml:space="preserve"> </w:t>
      </w:r>
      <w:r w:rsidR="00FD028F">
        <w:rPr>
          <w:rFonts w:eastAsia="Times New Roman" w:cstheme="minorHAnsi"/>
        </w:rPr>
        <w:t>R</w:t>
      </w:r>
      <w:r w:rsidR="00D30473">
        <w:rPr>
          <w:rFonts w:eastAsia="Times New Roman" w:cstheme="minorHAnsi"/>
        </w:rPr>
        <w:t>isk, based on the</w:t>
      </w:r>
      <w:r w:rsidR="006D67D2">
        <w:rPr>
          <w:rFonts w:eastAsia="Times New Roman" w:cstheme="minorHAnsi"/>
        </w:rPr>
        <w:t xml:space="preserve"> categories for each taxonomic group as indicated in Columns I, J, K, and L in sheet </w:t>
      </w:r>
      <w:r w:rsidR="006D67D2" w:rsidRPr="007F0897">
        <w:rPr>
          <w:rFonts w:eastAsia="Times New Roman" w:cstheme="minorHAnsi"/>
        </w:rPr>
        <w:t>‘</w:t>
      </w:r>
      <w:r w:rsidR="006D67D2" w:rsidRPr="007F0897">
        <w:rPr>
          <w:rFonts w:eastAsia="Times New Roman" w:cstheme="minorHAnsi"/>
          <w:i/>
          <w:iCs/>
        </w:rPr>
        <w:t>Traded Taxa Risk</w:t>
      </w:r>
      <w:r w:rsidR="006D67D2" w:rsidRPr="007F0897">
        <w:rPr>
          <w:rFonts w:eastAsia="Times New Roman" w:cstheme="minorHAnsi"/>
        </w:rPr>
        <w:t xml:space="preserve">’ in the </w:t>
      </w:r>
      <w:r w:rsidR="0076588A">
        <w:rPr>
          <w:rFonts w:eastAsia="Times New Roman" w:cstheme="minorHAnsi"/>
        </w:rPr>
        <w:t>analytical tool</w:t>
      </w:r>
      <w:r w:rsidR="006D67D2" w:rsidRPr="007F0897">
        <w:rPr>
          <w:rFonts w:eastAsia="Times New Roman" w:cstheme="minorHAnsi"/>
        </w:rPr>
        <w:t xml:space="preserve"> (Fig</w:t>
      </w:r>
      <w:r w:rsidR="00356EA9" w:rsidRPr="007F0897">
        <w:rPr>
          <w:rFonts w:eastAsia="Times New Roman" w:cstheme="minorHAnsi"/>
        </w:rPr>
        <w:t>.</w:t>
      </w:r>
      <w:r w:rsidR="006D67D2" w:rsidRPr="007F0897">
        <w:rPr>
          <w:rFonts w:eastAsia="Times New Roman" w:cstheme="minorHAnsi"/>
        </w:rPr>
        <w:t xml:space="preserve"> </w:t>
      </w:r>
      <w:r w:rsidR="00605A1B" w:rsidRPr="007F0897">
        <w:rPr>
          <w:rFonts w:eastAsia="Times New Roman" w:cstheme="minorHAnsi"/>
        </w:rPr>
        <w:t>3</w:t>
      </w:r>
      <w:r w:rsidR="0076588A">
        <w:rPr>
          <w:rFonts w:eastAsia="Times New Roman" w:cstheme="minorHAnsi"/>
        </w:rPr>
        <w:t>, Supplementary Material</w:t>
      </w:r>
      <w:r w:rsidR="00D90F88">
        <w:rPr>
          <w:rFonts w:eastAsia="Times New Roman" w:cstheme="minorHAnsi"/>
        </w:rPr>
        <w:t xml:space="preserve"> Appendix 1</w:t>
      </w:r>
      <w:r w:rsidR="006D67D2" w:rsidRPr="007F0897">
        <w:rPr>
          <w:rFonts w:eastAsia="Times New Roman" w:cstheme="minorHAnsi"/>
        </w:rPr>
        <w:t xml:space="preserve">). </w:t>
      </w:r>
    </w:p>
    <w:p w14:paraId="16C282F8" w14:textId="77777777" w:rsidR="00605A1B" w:rsidRPr="007F0897" w:rsidRDefault="00605A1B" w:rsidP="00DF3CCD">
      <w:pPr>
        <w:spacing w:after="0" w:line="240" w:lineRule="auto"/>
        <w:rPr>
          <w:rFonts w:eastAsia="Times New Roman" w:cstheme="minorHAnsi"/>
        </w:rPr>
      </w:pPr>
    </w:p>
    <w:p w14:paraId="7343F033" w14:textId="4EC431A1" w:rsidR="00D30473" w:rsidRDefault="006D67D2" w:rsidP="00DF3CCD">
      <w:pPr>
        <w:spacing w:after="0" w:line="240" w:lineRule="auto"/>
        <w:jc w:val="both"/>
        <w:rPr>
          <w:rFonts w:eastAsia="Times New Roman" w:cstheme="minorHAnsi"/>
        </w:rPr>
      </w:pPr>
      <w:r>
        <w:rPr>
          <w:rFonts w:eastAsia="Times New Roman" w:cstheme="minorHAnsi"/>
        </w:rPr>
        <w:t xml:space="preserve">Thus, for </w:t>
      </w:r>
      <w:r w:rsidR="00297B55">
        <w:rPr>
          <w:rFonts w:eastAsia="Times New Roman" w:cstheme="minorHAnsi"/>
        </w:rPr>
        <w:t>example, for the flying foxes or Pteropodidae</w:t>
      </w:r>
      <w:r w:rsidR="00877F2B">
        <w:rPr>
          <w:rFonts w:eastAsia="Times New Roman" w:cstheme="minorHAnsi"/>
        </w:rPr>
        <w:t xml:space="preserve"> are</w:t>
      </w:r>
      <w:r w:rsidR="00297B55">
        <w:rPr>
          <w:rFonts w:eastAsia="Times New Roman" w:cstheme="minorHAnsi"/>
        </w:rPr>
        <w:t xml:space="preserve"> </w:t>
      </w:r>
      <w:r w:rsidR="00C63FE5">
        <w:rPr>
          <w:rFonts w:eastAsia="Times New Roman" w:cstheme="minorHAnsi"/>
        </w:rPr>
        <w:t>known to carry a diverse suite of serious pathogens</w:t>
      </w:r>
      <w:r w:rsidR="00877F2B">
        <w:rPr>
          <w:rFonts w:eastAsia="Times New Roman" w:cstheme="minorHAnsi"/>
        </w:rPr>
        <w:t>. I</w:t>
      </w:r>
      <w:r w:rsidR="00297B55">
        <w:rPr>
          <w:rFonts w:eastAsia="Times New Roman" w:cstheme="minorHAnsi"/>
        </w:rPr>
        <w:t>f the estimated number</w:t>
      </w:r>
      <w:r w:rsidR="00877F2B">
        <w:rPr>
          <w:rFonts w:eastAsia="Times New Roman" w:cstheme="minorHAnsi"/>
        </w:rPr>
        <w:t xml:space="preserve"> of these Pteropid bats</w:t>
      </w:r>
      <w:r w:rsidR="00297B55">
        <w:rPr>
          <w:rFonts w:eastAsia="Times New Roman" w:cstheme="minorHAnsi"/>
        </w:rPr>
        <w:t xml:space="preserve"> in a market is 1-</w:t>
      </w:r>
      <w:r w:rsidR="00FD028F">
        <w:rPr>
          <w:rFonts w:eastAsia="Times New Roman" w:cstheme="minorHAnsi"/>
        </w:rPr>
        <w:t>3</w:t>
      </w:r>
      <w:r w:rsidR="00297B55">
        <w:rPr>
          <w:rFonts w:eastAsia="Times New Roman" w:cstheme="minorHAnsi"/>
        </w:rPr>
        <w:t xml:space="preserve"> individuals, the score would be</w:t>
      </w:r>
      <w:r w:rsidR="00D40C54">
        <w:rPr>
          <w:rFonts w:eastAsia="Times New Roman" w:cstheme="minorHAnsi"/>
        </w:rPr>
        <w:t xml:space="preserve"> </w:t>
      </w:r>
      <w:r w:rsidR="00297B55">
        <w:rPr>
          <w:rFonts w:eastAsia="Times New Roman" w:cstheme="minorHAnsi"/>
        </w:rPr>
        <w:t xml:space="preserve">Medium </w:t>
      </w:r>
      <w:r w:rsidR="00C63FE5">
        <w:rPr>
          <w:rFonts w:eastAsia="Times New Roman" w:cstheme="minorHAnsi"/>
        </w:rPr>
        <w:t>Risk, whereas</w:t>
      </w:r>
      <w:r w:rsidR="00297B55">
        <w:rPr>
          <w:rFonts w:eastAsia="Times New Roman" w:cstheme="minorHAnsi"/>
        </w:rPr>
        <w:t xml:space="preserve"> if the numbers are &gt;</w:t>
      </w:r>
      <w:r w:rsidR="00FD028F">
        <w:rPr>
          <w:rFonts w:eastAsia="Times New Roman" w:cstheme="minorHAnsi"/>
        </w:rPr>
        <w:t>3</w:t>
      </w:r>
      <w:r w:rsidR="00297B55">
        <w:rPr>
          <w:rFonts w:eastAsia="Times New Roman" w:cstheme="minorHAnsi"/>
        </w:rPr>
        <w:t>, it would be classified as High Risk.</w:t>
      </w:r>
      <w:r w:rsidR="00C63FE5">
        <w:rPr>
          <w:rFonts w:eastAsia="Times New Roman" w:cstheme="minorHAnsi"/>
        </w:rPr>
        <w:t xml:space="preserve"> </w:t>
      </w:r>
      <w:r w:rsidR="00877F2B">
        <w:rPr>
          <w:rFonts w:eastAsia="Times New Roman" w:cstheme="minorHAnsi"/>
        </w:rPr>
        <w:t>Thus, a</w:t>
      </w:r>
      <w:r w:rsidR="00C63FE5">
        <w:rPr>
          <w:rFonts w:eastAsia="Times New Roman" w:cstheme="minorHAnsi"/>
        </w:rPr>
        <w:t>ny number of these bats in a market would pose at least a medium risk.</w:t>
      </w:r>
      <w:r w:rsidR="00017A9D">
        <w:rPr>
          <w:rFonts w:eastAsia="Times New Roman" w:cstheme="minorHAnsi"/>
        </w:rPr>
        <w:t xml:space="preserve"> We recognize that the presence </w:t>
      </w:r>
      <w:r w:rsidR="00017A9D">
        <w:rPr>
          <w:rFonts w:eastAsia="Times New Roman" w:cstheme="minorHAnsi"/>
        </w:rPr>
        <w:lastRenderedPageBreak/>
        <w:t xml:space="preserve">and numbers of individuals of a given taxon may vary from day to day in a </w:t>
      </w:r>
      <w:r w:rsidR="00D90F88">
        <w:rPr>
          <w:rFonts w:eastAsia="Times New Roman" w:cstheme="minorHAnsi"/>
        </w:rPr>
        <w:t xml:space="preserve">particular </w:t>
      </w:r>
      <w:r w:rsidR="00017A9D">
        <w:rPr>
          <w:rFonts w:eastAsia="Times New Roman" w:cstheme="minorHAnsi"/>
        </w:rPr>
        <w:t>wildlife market. Thus, market surveys over several days or in different seasons will improve confidence in estimated disease risk</w:t>
      </w:r>
      <w:r w:rsidR="00E65D52">
        <w:rPr>
          <w:rFonts w:eastAsia="Times New Roman" w:cstheme="minorHAnsi"/>
        </w:rPr>
        <w:t>, though what constitutes a minimum sample size is not clear presently</w:t>
      </w:r>
      <w:r w:rsidR="00017A9D">
        <w:rPr>
          <w:rFonts w:eastAsia="Times New Roman" w:cstheme="minorHAnsi"/>
        </w:rPr>
        <w:t>.</w:t>
      </w:r>
    </w:p>
    <w:p w14:paraId="596FD1DE" w14:textId="67641B50" w:rsidR="006D67D2" w:rsidRDefault="00D40C54" w:rsidP="00DF3CCD">
      <w:pPr>
        <w:spacing w:after="0" w:line="240" w:lineRule="auto"/>
        <w:rPr>
          <w:rFonts w:eastAsia="Times New Roman" w:cstheme="minorHAnsi"/>
        </w:rPr>
      </w:pPr>
      <w:r w:rsidRPr="006D67D2">
        <w:rPr>
          <w:rFonts w:eastAsia="Times New Roman" w:cstheme="minorHAnsi"/>
          <w:noProof/>
          <w:lang w:eastAsia="en-US"/>
        </w:rPr>
        <mc:AlternateContent>
          <mc:Choice Requires="wps">
            <w:drawing>
              <wp:anchor distT="45720" distB="45720" distL="114300" distR="114300" simplePos="0" relativeHeight="251663360" behindDoc="0" locked="0" layoutInCell="1" allowOverlap="1" wp14:anchorId="4C43701D" wp14:editId="77BF3903">
                <wp:simplePos x="0" y="0"/>
                <wp:positionH relativeFrom="margin">
                  <wp:align>left</wp:align>
                </wp:positionH>
                <wp:positionV relativeFrom="paragraph">
                  <wp:posOffset>257175</wp:posOffset>
                </wp:positionV>
                <wp:extent cx="5882005" cy="3271520"/>
                <wp:effectExtent l="0" t="0" r="4445" b="508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005" cy="3271520"/>
                        </a:xfrm>
                        <a:prstGeom prst="rect">
                          <a:avLst/>
                        </a:prstGeom>
                        <a:solidFill>
                          <a:srgbClr val="FFFFFF"/>
                        </a:solidFill>
                        <a:ln w="9525">
                          <a:noFill/>
                          <a:miter lim="800000"/>
                          <a:headEnd/>
                          <a:tailEnd/>
                        </a:ln>
                      </wps:spPr>
                      <wps:txbx>
                        <w:txbxContent>
                          <w:p w14:paraId="095C66BB" w14:textId="15C56031" w:rsidR="00F2188C" w:rsidRDefault="00F2188C">
                            <w:r w:rsidRPr="00FD028F">
                              <w:rPr>
                                <w:noProof/>
                              </w:rPr>
                              <w:t xml:space="preserve"> </w:t>
                            </w:r>
                            <w:r>
                              <w:rPr>
                                <w:noProof/>
                                <w:lang w:eastAsia="en-US"/>
                              </w:rPr>
                              <w:drawing>
                                <wp:inline distT="0" distB="0" distL="0" distR="0" wp14:anchorId="66662CAB" wp14:editId="62AA34B8">
                                  <wp:extent cx="5690235" cy="2295525"/>
                                  <wp:effectExtent l="0" t="0" r="571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690235" cy="2295525"/>
                                          </a:xfrm>
                                          <a:prstGeom prst="rect">
                                            <a:avLst/>
                                          </a:prstGeom>
                                        </pic:spPr>
                                      </pic:pic>
                                    </a:graphicData>
                                  </a:graphic>
                                </wp:inline>
                              </w:drawing>
                            </w:r>
                          </w:p>
                          <w:p w14:paraId="64AADA41" w14:textId="227BC86A" w:rsidR="00F2188C" w:rsidRPr="001B0FB5" w:rsidRDefault="00F2188C" w:rsidP="00D90F88">
                            <w:pPr>
                              <w:jc w:val="both"/>
                              <w:rPr>
                                <w:i/>
                                <w:iCs/>
                                <w:sz w:val="20"/>
                                <w:szCs w:val="20"/>
                              </w:rPr>
                            </w:pPr>
                            <w:r w:rsidRPr="001B0FB5">
                              <w:rPr>
                                <w:i/>
                                <w:iCs/>
                              </w:rPr>
                              <w:t xml:space="preserve">Figure 3. </w:t>
                            </w:r>
                            <w:r w:rsidRPr="001B0FB5">
                              <w:rPr>
                                <w:i/>
                                <w:iCs/>
                                <w:sz w:val="20"/>
                                <w:szCs w:val="20"/>
                              </w:rPr>
                              <w:t>The variables and criteria for scoring taxonomic groups for risks in the trade and markets</w:t>
                            </w:r>
                            <w:r>
                              <w:rPr>
                                <w:i/>
                                <w:iCs/>
                                <w:sz w:val="20"/>
                                <w:szCs w:val="20"/>
                              </w:rPr>
                              <w:t xml:space="preserve"> (screenshot from Supplementary Material Appendix 1)</w:t>
                            </w:r>
                            <w:r w:rsidRPr="001B0FB5">
                              <w:rPr>
                                <w:i/>
                                <w:iCs/>
                                <w:sz w:val="20"/>
                                <w:szCs w:val="20"/>
                              </w:rPr>
                              <w:t>. From worksheet ‘Traded Taxa Risk’ in the excel file.</w:t>
                            </w:r>
                            <w:r>
                              <w:rPr>
                                <w:i/>
                                <w:iCs/>
                                <w:sz w:val="20"/>
                                <w:szCs w:val="20"/>
                              </w:rPr>
                              <w:t xml:space="preserve"> Key sources for assigning disease-risk levels for each taxon are provided in Supplementary Material Appendix 2. </w:t>
                            </w:r>
                          </w:p>
                          <w:p w14:paraId="237899A3" w14:textId="77777777" w:rsidR="00F2188C" w:rsidRDefault="00F2188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43701D" id="_x0000_s1029" type="#_x0000_t202" style="position:absolute;margin-left:0;margin-top:20.25pt;width:463.15pt;height:257.6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" stroked="f">
                <v:textbox>
                  <w:txbxContent>
                    <w:p w14:paraId="095C66BB" w14:textId="15C56031" w:rsidR="00F2188C" w:rsidRDefault="00F2188C">
                      <w:r w:rsidRPr="00FD028F">
                        <w:rPr>
                          <w:noProof/>
                        </w:rPr>
                        <w:t xml:space="preserve"> </w:t>
                      </w:r>
                      <w:r>
                        <w:rPr>
                          <w:noProof/>
                          <w:lang w:eastAsia="en-US"/>
                        </w:rPr>
                        <w:drawing>
                          <wp:inline distT="0" distB="0" distL="0" distR="0" wp14:anchorId="66662CAB" wp14:editId="62AA34B8">
                            <wp:extent cx="5690235" cy="2295525"/>
                            <wp:effectExtent l="0" t="0" r="571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90235" cy="2295525"/>
                                    </a:xfrm>
                                    <a:prstGeom prst="rect">
                                      <a:avLst/>
                                    </a:prstGeom>
                                  </pic:spPr>
                                </pic:pic>
                              </a:graphicData>
                            </a:graphic>
                          </wp:inline>
                        </w:drawing>
                      </w:r>
                    </w:p>
                    <w:p w14:paraId="64AADA41" w14:textId="227BC86A" w:rsidR="00F2188C" w:rsidRPr="001B0FB5" w:rsidRDefault="00F2188C" w:rsidP="00D90F88">
                      <w:pPr>
                        <w:jc w:val="both"/>
                        <w:rPr>
                          <w:i/>
                          <w:iCs/>
                          <w:sz w:val="20"/>
                          <w:szCs w:val="20"/>
                        </w:rPr>
                      </w:pPr>
                      <w:r w:rsidRPr="001B0FB5">
                        <w:rPr>
                          <w:i/>
                          <w:iCs/>
                        </w:rPr>
                        <w:t xml:space="preserve">Figure 3. </w:t>
                      </w:r>
                      <w:r w:rsidRPr="001B0FB5">
                        <w:rPr>
                          <w:i/>
                          <w:iCs/>
                          <w:sz w:val="20"/>
                          <w:szCs w:val="20"/>
                        </w:rPr>
                        <w:t>The variables and criteria for scoring taxonomic groups for risks in the trade and markets</w:t>
                      </w:r>
                      <w:r>
                        <w:rPr>
                          <w:i/>
                          <w:iCs/>
                          <w:sz w:val="20"/>
                          <w:szCs w:val="20"/>
                        </w:rPr>
                        <w:t xml:space="preserve"> (screenshot from Supplementary Material Appendix 1)</w:t>
                      </w:r>
                      <w:r w:rsidRPr="001B0FB5">
                        <w:rPr>
                          <w:i/>
                          <w:iCs/>
                          <w:sz w:val="20"/>
                          <w:szCs w:val="20"/>
                        </w:rPr>
                        <w:t>. From worksheet ‘Traded Taxa Risk’ in the excel file.</w:t>
                      </w:r>
                      <w:r>
                        <w:rPr>
                          <w:i/>
                          <w:iCs/>
                          <w:sz w:val="20"/>
                          <w:szCs w:val="20"/>
                        </w:rPr>
                        <w:t xml:space="preserve"> Key sources for assigning disease-risk levels for each taxon are provided in Supplementary Material Appendix 2. </w:t>
                      </w:r>
                    </w:p>
                    <w:p w14:paraId="237899A3" w14:textId="77777777" w:rsidR="00F2188C" w:rsidRDefault="00F2188C"/>
                  </w:txbxContent>
                </v:textbox>
                <w10:wrap type="square" anchorx="margin"/>
              </v:shape>
            </w:pict>
          </mc:Fallback>
        </mc:AlternateContent>
      </w:r>
    </w:p>
    <w:p w14:paraId="69FCBAB7" w14:textId="77777777" w:rsidR="00D40C54" w:rsidRDefault="00D40C54" w:rsidP="00DF3CCD">
      <w:pPr>
        <w:spacing w:after="0" w:line="240" w:lineRule="auto"/>
        <w:jc w:val="both"/>
        <w:rPr>
          <w:rFonts w:eastAsia="Times New Roman" w:cstheme="minorHAnsi"/>
        </w:rPr>
      </w:pPr>
    </w:p>
    <w:p w14:paraId="303B1B87" w14:textId="01E289BC" w:rsidR="00772AE7" w:rsidRPr="00196A4F" w:rsidRDefault="006D67D2" w:rsidP="00DF3CCD">
      <w:pPr>
        <w:spacing w:after="0" w:line="240" w:lineRule="auto"/>
        <w:jc w:val="both"/>
        <w:rPr>
          <w:rFonts w:eastAsia="Times New Roman" w:cstheme="minorHAnsi"/>
        </w:rPr>
      </w:pPr>
      <w:r>
        <w:rPr>
          <w:rFonts w:eastAsia="Times New Roman" w:cstheme="minorHAnsi"/>
        </w:rPr>
        <w:t xml:space="preserve">The numbers of animals found in the </w:t>
      </w:r>
      <w:r w:rsidR="00C63FE5">
        <w:rPr>
          <w:rFonts w:eastAsia="Times New Roman" w:cstheme="minorHAnsi"/>
        </w:rPr>
        <w:t>market</w:t>
      </w:r>
      <w:r w:rsidR="00D366D4">
        <w:rPr>
          <w:rFonts w:eastAsia="Times New Roman" w:cstheme="minorHAnsi"/>
        </w:rPr>
        <w:t>(</w:t>
      </w:r>
      <w:r w:rsidR="00C63FE5">
        <w:rPr>
          <w:rFonts w:eastAsia="Times New Roman" w:cstheme="minorHAnsi"/>
        </w:rPr>
        <w:t>s</w:t>
      </w:r>
      <w:r w:rsidR="00D366D4">
        <w:rPr>
          <w:rFonts w:eastAsia="Times New Roman" w:cstheme="minorHAnsi"/>
        </w:rPr>
        <w:t>)</w:t>
      </w:r>
      <w:r w:rsidR="00C63FE5">
        <w:rPr>
          <w:rFonts w:eastAsia="Times New Roman" w:cstheme="minorHAnsi"/>
        </w:rPr>
        <w:t xml:space="preserve"> are entered into Column E</w:t>
      </w:r>
      <w:r w:rsidR="00231BDF">
        <w:rPr>
          <w:rFonts w:eastAsia="Times New Roman" w:cstheme="minorHAnsi"/>
        </w:rPr>
        <w:t xml:space="preserve">—'Estimated number of animals in market’—in </w:t>
      </w:r>
      <w:r w:rsidR="0076588A">
        <w:rPr>
          <w:rFonts w:eastAsia="Times New Roman" w:cstheme="minorHAnsi"/>
        </w:rPr>
        <w:t xml:space="preserve">the analytical tool </w:t>
      </w:r>
      <w:r w:rsidR="00C63FE5">
        <w:rPr>
          <w:rFonts w:eastAsia="Times New Roman" w:cstheme="minorHAnsi"/>
        </w:rPr>
        <w:t>sheet ‘Enter Taxa &amp; Numbers” (Fig</w:t>
      </w:r>
      <w:r w:rsidR="00356EA9">
        <w:rPr>
          <w:rFonts w:eastAsia="Times New Roman" w:cstheme="minorHAnsi"/>
        </w:rPr>
        <w:t>.</w:t>
      </w:r>
      <w:r w:rsidR="00C63FE5">
        <w:rPr>
          <w:rFonts w:eastAsia="Times New Roman" w:cstheme="minorHAnsi"/>
        </w:rPr>
        <w:t xml:space="preserve"> </w:t>
      </w:r>
      <w:r w:rsidR="00605A1B">
        <w:rPr>
          <w:rFonts w:eastAsia="Times New Roman" w:cstheme="minorHAnsi"/>
        </w:rPr>
        <w:t>4</w:t>
      </w:r>
      <w:r w:rsidR="0076588A">
        <w:rPr>
          <w:rFonts w:eastAsia="Times New Roman" w:cstheme="minorHAnsi"/>
        </w:rPr>
        <w:t>, Supplementary Material</w:t>
      </w:r>
      <w:r w:rsidR="00E65D52">
        <w:rPr>
          <w:rFonts w:eastAsia="Times New Roman" w:cstheme="minorHAnsi"/>
        </w:rPr>
        <w:t xml:space="preserve"> Appendix </w:t>
      </w:r>
      <w:r w:rsidR="00D90F88">
        <w:rPr>
          <w:rFonts w:eastAsia="Times New Roman" w:cstheme="minorHAnsi"/>
        </w:rPr>
        <w:t>1</w:t>
      </w:r>
      <w:r w:rsidR="00C63FE5">
        <w:rPr>
          <w:rFonts w:eastAsia="Times New Roman" w:cstheme="minorHAnsi"/>
        </w:rPr>
        <w:t xml:space="preserve">). </w:t>
      </w:r>
      <w:r w:rsidR="00C63FE5" w:rsidRPr="00C63FE5">
        <w:rPr>
          <w:rFonts w:eastAsia="Times New Roman" w:cstheme="minorHAnsi"/>
        </w:rPr>
        <w:t xml:space="preserve">For a specific wildlife trade point of sale, </w:t>
      </w:r>
      <w:r w:rsidR="00231BDF">
        <w:rPr>
          <w:rFonts w:eastAsia="Times New Roman" w:cstheme="minorHAnsi"/>
        </w:rPr>
        <w:t>the numbers of animals for sale should be estimated (or counted if few) and the data entered in the relevant column. Note that this is the only place where any data will be entered.</w:t>
      </w:r>
      <w:r w:rsidR="00772AE7" w:rsidRPr="00772AE7">
        <w:rPr>
          <w:rFonts w:eastAsia="Times New Roman" w:cstheme="minorHAnsi"/>
        </w:rPr>
        <w:t xml:space="preserve"> </w:t>
      </w:r>
      <w:r w:rsidR="00772AE7" w:rsidRPr="00213AAF">
        <w:rPr>
          <w:rFonts w:eastAsia="Times New Roman" w:cstheme="minorHAnsi"/>
        </w:rPr>
        <w:t>The</w:t>
      </w:r>
      <w:r w:rsidR="00772AE7">
        <w:rPr>
          <w:rFonts w:eastAsia="Times New Roman" w:cstheme="minorHAnsi"/>
        </w:rPr>
        <w:t xml:space="preserve">se </w:t>
      </w:r>
      <w:r w:rsidR="00772AE7" w:rsidRPr="00213AAF">
        <w:rPr>
          <w:rFonts w:eastAsia="Times New Roman" w:cstheme="minorHAnsi"/>
        </w:rPr>
        <w:t xml:space="preserve">numbers are </w:t>
      </w:r>
      <w:r w:rsidR="00772AE7">
        <w:rPr>
          <w:rFonts w:eastAsia="Times New Roman" w:cstheme="minorHAnsi"/>
        </w:rPr>
        <w:t xml:space="preserve">converted into the qualitative threat categories, based on the categorical classifications in Columns I, J, K, and L in </w:t>
      </w:r>
      <w:r w:rsidR="00772AE7" w:rsidRPr="007F0897">
        <w:rPr>
          <w:rFonts w:eastAsia="Times New Roman" w:cstheme="minorHAnsi"/>
        </w:rPr>
        <w:t>sheet ‘</w:t>
      </w:r>
      <w:r w:rsidR="00772AE7" w:rsidRPr="007F0897">
        <w:rPr>
          <w:rFonts w:eastAsia="Times New Roman" w:cstheme="minorHAnsi"/>
          <w:i/>
          <w:iCs/>
        </w:rPr>
        <w:t>Traded Taxa Risk</w:t>
      </w:r>
      <w:r w:rsidR="00772AE7" w:rsidRPr="007F0897">
        <w:rPr>
          <w:rFonts w:eastAsia="Times New Roman" w:cstheme="minorHAnsi"/>
        </w:rPr>
        <w:t>’ (Fig</w:t>
      </w:r>
      <w:r w:rsidR="00356EA9" w:rsidRPr="007F0897">
        <w:rPr>
          <w:rFonts w:eastAsia="Times New Roman" w:cstheme="minorHAnsi"/>
        </w:rPr>
        <w:t>.</w:t>
      </w:r>
      <w:r w:rsidR="00772AE7" w:rsidRPr="007F0897">
        <w:rPr>
          <w:rFonts w:eastAsia="Times New Roman" w:cstheme="minorHAnsi"/>
        </w:rPr>
        <w:t xml:space="preserve"> </w:t>
      </w:r>
      <w:r w:rsidR="00605A1B" w:rsidRPr="007F0897">
        <w:rPr>
          <w:rFonts w:eastAsia="Times New Roman" w:cstheme="minorHAnsi"/>
        </w:rPr>
        <w:t>3</w:t>
      </w:r>
      <w:r w:rsidR="00D744D7">
        <w:rPr>
          <w:rFonts w:eastAsia="Times New Roman" w:cstheme="minorHAnsi"/>
        </w:rPr>
        <w:t>, Supplmentary Material</w:t>
      </w:r>
      <w:r w:rsidR="00E65D52">
        <w:rPr>
          <w:rFonts w:eastAsia="Times New Roman" w:cstheme="minorHAnsi"/>
        </w:rPr>
        <w:t xml:space="preserve"> Appendix </w:t>
      </w:r>
      <w:r w:rsidR="00D90F88">
        <w:rPr>
          <w:rFonts w:eastAsia="Times New Roman" w:cstheme="minorHAnsi"/>
        </w:rPr>
        <w:t>1</w:t>
      </w:r>
      <w:r w:rsidR="00772AE7" w:rsidRPr="007F0897">
        <w:rPr>
          <w:rFonts w:eastAsia="Times New Roman" w:cstheme="minorHAnsi"/>
        </w:rPr>
        <w:t>),</w:t>
      </w:r>
      <w:r w:rsidR="00772AE7">
        <w:rPr>
          <w:rFonts w:eastAsia="Times New Roman" w:cstheme="minorHAnsi"/>
        </w:rPr>
        <w:t xml:space="preserve"> and entered in Column E via formulas</w:t>
      </w:r>
      <w:r w:rsidR="00D90F88">
        <w:rPr>
          <w:rFonts w:eastAsia="Times New Roman" w:cstheme="minorHAnsi"/>
        </w:rPr>
        <w:t xml:space="preserve"> (formulas in Supplementary Material Appendix 1)</w:t>
      </w:r>
      <w:r w:rsidR="00772AE7">
        <w:rPr>
          <w:rFonts w:eastAsia="Times New Roman" w:cstheme="minorHAnsi"/>
        </w:rPr>
        <w:t>.</w:t>
      </w:r>
      <w:r w:rsidR="007E279B">
        <w:rPr>
          <w:rFonts w:eastAsia="Times New Roman" w:cstheme="minorHAnsi"/>
        </w:rPr>
        <w:t xml:space="preserve"> </w:t>
      </w:r>
      <w:r w:rsidR="00356EA9">
        <w:rPr>
          <w:rFonts w:eastAsia="Times New Roman" w:cstheme="minorHAnsi"/>
        </w:rPr>
        <w:t>Information on traded taxa and numbers of animals of each tax</w:t>
      </w:r>
      <w:r w:rsidR="001B0FB5">
        <w:rPr>
          <w:rFonts w:eastAsia="Times New Roman" w:cstheme="minorHAnsi"/>
        </w:rPr>
        <w:t>on</w:t>
      </w:r>
      <w:r w:rsidR="00356EA9">
        <w:rPr>
          <w:rFonts w:eastAsia="Times New Roman" w:cstheme="minorHAnsi"/>
        </w:rPr>
        <w:t xml:space="preserve"> can be derived from</w:t>
      </w:r>
      <w:r w:rsidR="00980F94">
        <w:rPr>
          <w:rFonts w:eastAsia="Times New Roman" w:cstheme="minorHAnsi"/>
        </w:rPr>
        <w:t xml:space="preserve"> </w:t>
      </w:r>
      <w:r w:rsidR="00C63FE5" w:rsidRPr="00C63FE5">
        <w:rPr>
          <w:rFonts w:eastAsia="Times New Roman" w:cstheme="minorHAnsi"/>
        </w:rPr>
        <w:t>snapshot survey</w:t>
      </w:r>
      <w:r w:rsidR="00231BDF">
        <w:rPr>
          <w:rFonts w:eastAsia="Times New Roman" w:cstheme="minorHAnsi"/>
        </w:rPr>
        <w:t>s</w:t>
      </w:r>
      <w:r w:rsidR="00356EA9">
        <w:rPr>
          <w:rFonts w:eastAsia="Times New Roman" w:cstheme="minorHAnsi"/>
        </w:rPr>
        <w:t xml:space="preserve"> (estimates from site visits over a day or longer period)</w:t>
      </w:r>
      <w:r w:rsidR="00231BDF">
        <w:rPr>
          <w:rFonts w:eastAsia="Times New Roman" w:cstheme="minorHAnsi"/>
        </w:rPr>
        <w:t>,</w:t>
      </w:r>
      <w:r w:rsidR="00C63FE5" w:rsidRPr="00C63FE5">
        <w:rPr>
          <w:rFonts w:eastAsia="Times New Roman" w:cstheme="minorHAnsi"/>
        </w:rPr>
        <w:t xml:space="preserve"> averaged from </w:t>
      </w:r>
      <w:r w:rsidR="00356EA9">
        <w:rPr>
          <w:rFonts w:eastAsia="Times New Roman" w:cstheme="minorHAnsi"/>
        </w:rPr>
        <w:t xml:space="preserve">long-term </w:t>
      </w:r>
      <w:r w:rsidR="00C63FE5" w:rsidRPr="00C63FE5">
        <w:rPr>
          <w:rFonts w:eastAsia="Times New Roman" w:cstheme="minorHAnsi"/>
        </w:rPr>
        <w:t>monitoring data</w:t>
      </w:r>
      <w:r w:rsidR="00231BDF">
        <w:rPr>
          <w:rFonts w:eastAsia="Times New Roman" w:cstheme="minorHAnsi"/>
        </w:rPr>
        <w:t xml:space="preserve">, or </w:t>
      </w:r>
      <w:r w:rsidR="00356EA9">
        <w:rPr>
          <w:rFonts w:eastAsia="Times New Roman" w:cstheme="minorHAnsi"/>
        </w:rPr>
        <w:t xml:space="preserve">be based on </w:t>
      </w:r>
      <w:r w:rsidR="00C63FE5" w:rsidRPr="00C63FE5">
        <w:rPr>
          <w:rFonts w:eastAsia="Times New Roman" w:cstheme="minorHAnsi"/>
        </w:rPr>
        <w:t>expert assessment</w:t>
      </w:r>
      <w:r w:rsidR="00231BDF">
        <w:rPr>
          <w:rFonts w:eastAsia="Times New Roman" w:cstheme="minorHAnsi"/>
        </w:rPr>
        <w:t>s.</w:t>
      </w:r>
      <w:r w:rsidR="00D366D4">
        <w:rPr>
          <w:rFonts w:eastAsia="Times New Roman" w:cstheme="minorHAnsi"/>
        </w:rPr>
        <w:t xml:space="preserve"> </w:t>
      </w:r>
      <w:r w:rsidR="00772AE7">
        <w:rPr>
          <w:rFonts w:eastAsia="Times New Roman" w:cstheme="minorHAnsi"/>
        </w:rPr>
        <w:t xml:space="preserve">Finally, in the taxa risk assessment, the </w:t>
      </w:r>
      <w:r w:rsidR="00356EA9">
        <w:rPr>
          <w:rFonts w:eastAsia="Times New Roman" w:cstheme="minorHAnsi"/>
        </w:rPr>
        <w:t>T</w:t>
      </w:r>
      <w:r w:rsidR="00772AE7">
        <w:rPr>
          <w:rFonts w:eastAsia="Times New Roman" w:cstheme="minorHAnsi"/>
        </w:rPr>
        <w:t>axonomic Risk category and Number-based Category are combined for a Cumulative Risk Factor</w:t>
      </w:r>
      <w:r w:rsidR="002C7AD9">
        <w:rPr>
          <w:rFonts w:eastAsia="Times New Roman" w:cstheme="minorHAnsi"/>
        </w:rPr>
        <w:t xml:space="preserve"> using the matrix </w:t>
      </w:r>
      <w:r w:rsidR="00E4192E">
        <w:rPr>
          <w:rFonts w:eastAsia="Times New Roman" w:cstheme="minorHAnsi"/>
        </w:rPr>
        <w:t>shown i</w:t>
      </w:r>
      <w:r w:rsidR="002C7AD9">
        <w:rPr>
          <w:rFonts w:eastAsia="Times New Roman" w:cstheme="minorHAnsi"/>
        </w:rPr>
        <w:t>n Fig</w:t>
      </w:r>
      <w:r w:rsidR="00356EA9">
        <w:rPr>
          <w:rFonts w:eastAsia="Times New Roman" w:cstheme="minorHAnsi"/>
        </w:rPr>
        <w:t>.</w:t>
      </w:r>
      <w:r w:rsidR="002C7AD9">
        <w:rPr>
          <w:rFonts w:eastAsia="Times New Roman" w:cstheme="minorHAnsi"/>
        </w:rPr>
        <w:t xml:space="preserve"> </w:t>
      </w:r>
      <w:r w:rsidR="00D90F88">
        <w:rPr>
          <w:rFonts w:eastAsia="Times New Roman" w:cstheme="minorHAnsi"/>
        </w:rPr>
        <w:t>5</w:t>
      </w:r>
      <w:r w:rsidR="002C7AD9">
        <w:rPr>
          <w:rFonts w:eastAsia="Times New Roman" w:cstheme="minorHAnsi"/>
        </w:rPr>
        <w:t>.</w:t>
      </w:r>
    </w:p>
    <w:p w14:paraId="06926200" w14:textId="550EA931" w:rsidR="00605A1B" w:rsidRDefault="00605A1B" w:rsidP="00DF3CCD">
      <w:pPr>
        <w:spacing w:after="0" w:line="240" w:lineRule="auto"/>
        <w:rPr>
          <w:rFonts w:eastAsia="Times New Roman" w:cstheme="minorHAnsi"/>
        </w:rPr>
      </w:pPr>
    </w:p>
    <w:p w14:paraId="0774115B" w14:textId="77777777" w:rsidR="002E7729" w:rsidRPr="00196A4F" w:rsidRDefault="002E7729" w:rsidP="00DF3CCD">
      <w:pPr>
        <w:spacing w:after="0" w:line="240" w:lineRule="auto"/>
        <w:jc w:val="both"/>
        <w:rPr>
          <w:rFonts w:eastAsia="Times New Roman" w:cstheme="minorHAnsi"/>
          <w:b/>
          <w:bCs/>
        </w:rPr>
      </w:pPr>
      <w:r w:rsidRPr="00196A4F">
        <w:rPr>
          <w:rFonts w:eastAsia="Times New Roman" w:cstheme="minorHAnsi"/>
          <w:b/>
          <w:bCs/>
        </w:rPr>
        <w:t>Ecosystem Impact</w:t>
      </w:r>
      <w:r>
        <w:rPr>
          <w:rFonts w:eastAsia="Times New Roman" w:cstheme="minorHAnsi"/>
          <w:b/>
          <w:bCs/>
        </w:rPr>
        <w:t xml:space="preserve"> &amp; Conservation Vulnerability</w:t>
      </w:r>
    </w:p>
    <w:p w14:paraId="286DA9C0" w14:textId="582292F9" w:rsidR="00FD028F" w:rsidRDefault="002C7AD9" w:rsidP="00DF3CCD">
      <w:pPr>
        <w:spacing w:after="0" w:line="240" w:lineRule="auto"/>
        <w:jc w:val="both"/>
        <w:rPr>
          <w:rFonts w:eastAsia="Times New Roman" w:cstheme="minorHAnsi"/>
        </w:rPr>
      </w:pPr>
      <w:bookmarkStart w:id="5" w:name="_Hlk57222642"/>
      <w:r w:rsidRPr="00196A4F">
        <w:rPr>
          <w:rFonts w:eastAsia="Times New Roman" w:cstheme="minorHAnsi"/>
        </w:rPr>
        <w:t>The</w:t>
      </w:r>
      <w:r>
        <w:rPr>
          <w:rFonts w:eastAsia="Times New Roman" w:cstheme="minorHAnsi"/>
        </w:rPr>
        <w:t xml:space="preserve"> justifications for the</w:t>
      </w:r>
      <w:r w:rsidRPr="00196A4F">
        <w:rPr>
          <w:rFonts w:eastAsia="Times New Roman" w:cstheme="minorHAnsi"/>
        </w:rPr>
        <w:t xml:space="preserve"> </w:t>
      </w:r>
      <w:r>
        <w:rPr>
          <w:rFonts w:eastAsia="Times New Roman" w:cstheme="minorHAnsi"/>
        </w:rPr>
        <w:t xml:space="preserve">categories of taxon risks are primarily </w:t>
      </w:r>
      <w:r w:rsidR="00D366D4">
        <w:rPr>
          <w:rFonts w:eastAsia="Times New Roman" w:cstheme="minorHAnsi"/>
        </w:rPr>
        <w:t xml:space="preserve">based </w:t>
      </w:r>
      <w:r>
        <w:rPr>
          <w:rFonts w:eastAsia="Times New Roman" w:cstheme="minorHAnsi"/>
        </w:rPr>
        <w:t>on their propensities for harboring serious pathogen communities, but the number-based categories also consider</w:t>
      </w:r>
      <w:r w:rsidR="008A71A3">
        <w:rPr>
          <w:rFonts w:eastAsia="Times New Roman" w:cstheme="minorHAnsi"/>
        </w:rPr>
        <w:t xml:space="preserve"> the ecological role of the species and their conservation vulnerability to trade. These justifications are detailed in the </w:t>
      </w:r>
      <w:r w:rsidR="008635C1">
        <w:rPr>
          <w:rFonts w:eastAsia="Times New Roman" w:cstheme="minorHAnsi"/>
        </w:rPr>
        <w:t xml:space="preserve">Supplementary Material </w:t>
      </w:r>
      <w:r w:rsidR="00D90F88">
        <w:rPr>
          <w:rFonts w:eastAsia="Times New Roman" w:cstheme="minorHAnsi"/>
        </w:rPr>
        <w:t>Appendix 1 (Fig. 3 is a screenshot of the relevant sheet)</w:t>
      </w:r>
      <w:r w:rsidR="008A71A3">
        <w:rPr>
          <w:rFonts w:eastAsia="Times New Roman" w:cstheme="minorHAnsi"/>
        </w:rPr>
        <w:t>, ‘Traded Taxa Risk’</w:t>
      </w:r>
      <w:r w:rsidR="0076588A">
        <w:rPr>
          <w:rFonts w:eastAsia="Times New Roman" w:cstheme="minorHAnsi"/>
        </w:rPr>
        <w:t xml:space="preserve"> sheet of the analytical tool</w:t>
      </w:r>
      <w:r w:rsidR="008A71A3">
        <w:rPr>
          <w:rFonts w:eastAsia="Times New Roman" w:cstheme="minorHAnsi"/>
        </w:rPr>
        <w:t>, in columns M,</w:t>
      </w:r>
      <w:r w:rsidR="00356EA9">
        <w:rPr>
          <w:rFonts w:eastAsia="Times New Roman" w:cstheme="minorHAnsi"/>
        </w:rPr>
        <w:t xml:space="preserve"> </w:t>
      </w:r>
      <w:r w:rsidR="008A71A3">
        <w:rPr>
          <w:rFonts w:eastAsia="Times New Roman" w:cstheme="minorHAnsi"/>
        </w:rPr>
        <w:t>N</w:t>
      </w:r>
      <w:r w:rsidR="00356EA9">
        <w:rPr>
          <w:rFonts w:eastAsia="Times New Roman" w:cstheme="minorHAnsi"/>
        </w:rPr>
        <w:t>,</w:t>
      </w:r>
      <w:r w:rsidR="008A71A3">
        <w:rPr>
          <w:rFonts w:eastAsia="Times New Roman" w:cstheme="minorHAnsi"/>
        </w:rPr>
        <w:t xml:space="preserve"> and O</w:t>
      </w:r>
      <w:r w:rsidR="008635C1">
        <w:rPr>
          <w:rFonts w:eastAsia="Times New Roman" w:cstheme="minorHAnsi"/>
        </w:rPr>
        <w:t>.</w:t>
      </w:r>
      <w:r w:rsidR="008A71A3">
        <w:rPr>
          <w:rFonts w:eastAsia="Times New Roman" w:cstheme="minorHAnsi"/>
        </w:rPr>
        <w:t xml:space="preserve"> </w:t>
      </w:r>
    </w:p>
    <w:bookmarkEnd w:id="5"/>
    <w:p w14:paraId="6DA49599" w14:textId="77777777" w:rsidR="00FD028F" w:rsidRDefault="00FD028F" w:rsidP="00DF3CCD">
      <w:pPr>
        <w:spacing w:after="0" w:line="240" w:lineRule="auto"/>
        <w:jc w:val="both"/>
        <w:rPr>
          <w:rFonts w:eastAsia="Times New Roman" w:cstheme="minorHAnsi"/>
        </w:rPr>
      </w:pPr>
    </w:p>
    <w:p w14:paraId="0222CB29" w14:textId="70DB9E03" w:rsidR="000D6F47" w:rsidRPr="00196A4F" w:rsidRDefault="00161E71" w:rsidP="00DF3CCD">
      <w:pPr>
        <w:spacing w:after="0" w:line="240" w:lineRule="auto"/>
        <w:jc w:val="both"/>
        <w:rPr>
          <w:rFonts w:eastAsia="Times New Roman" w:cstheme="minorHAnsi"/>
        </w:rPr>
      </w:pPr>
      <w:r w:rsidRPr="00196A4F">
        <w:rPr>
          <w:rFonts w:eastAsia="Times New Roman" w:cstheme="minorHAnsi"/>
        </w:rPr>
        <w:t xml:space="preserve">Deforestation, fragmentation, </w:t>
      </w:r>
      <w:r>
        <w:rPr>
          <w:rFonts w:eastAsia="Times New Roman" w:cstheme="minorHAnsi"/>
        </w:rPr>
        <w:t xml:space="preserve">degradation, </w:t>
      </w:r>
      <w:r w:rsidR="00B6604D">
        <w:rPr>
          <w:rFonts w:eastAsia="Times New Roman" w:cstheme="minorHAnsi"/>
        </w:rPr>
        <w:t xml:space="preserve">and </w:t>
      </w:r>
      <w:r w:rsidRPr="00196A4F">
        <w:rPr>
          <w:rFonts w:eastAsia="Times New Roman" w:cstheme="minorHAnsi"/>
        </w:rPr>
        <w:t>settlement of tropical forests ha</w:t>
      </w:r>
      <w:r>
        <w:rPr>
          <w:rFonts w:eastAsia="Times New Roman" w:cstheme="minorHAnsi"/>
        </w:rPr>
        <w:t>ve</w:t>
      </w:r>
      <w:r w:rsidRPr="00196A4F">
        <w:rPr>
          <w:rFonts w:eastAsia="Times New Roman" w:cstheme="minorHAnsi"/>
        </w:rPr>
        <w:t xml:space="preserve"> </w:t>
      </w:r>
      <w:r>
        <w:rPr>
          <w:rFonts w:eastAsia="Times New Roman" w:cstheme="minorHAnsi"/>
        </w:rPr>
        <w:t>b</w:t>
      </w:r>
      <w:r w:rsidRPr="00196A4F">
        <w:rPr>
          <w:rFonts w:eastAsia="Times New Roman" w:cstheme="minorHAnsi"/>
        </w:rPr>
        <w:t>een identified as significant driver</w:t>
      </w:r>
      <w:r>
        <w:rPr>
          <w:rFonts w:eastAsia="Times New Roman" w:cstheme="minorHAnsi"/>
        </w:rPr>
        <w:t>s</w:t>
      </w:r>
      <w:r w:rsidRPr="00196A4F">
        <w:rPr>
          <w:rFonts w:eastAsia="Times New Roman" w:cstheme="minorHAnsi"/>
        </w:rPr>
        <w:t xml:space="preserve"> of emerging infectious diseases</w:t>
      </w:r>
      <w:r>
        <w:rPr>
          <w:rFonts w:eastAsia="Times New Roman" w:cstheme="minorHAnsi"/>
        </w:rPr>
        <w:t xml:space="preserve"> (for example, Rulli </w:t>
      </w:r>
      <w:r w:rsidRPr="00EF7BD2">
        <w:rPr>
          <w:rFonts w:eastAsia="Times New Roman" w:cstheme="minorHAnsi"/>
          <w:i/>
          <w:iCs/>
        </w:rPr>
        <w:t>et al.</w:t>
      </w:r>
      <w:r>
        <w:rPr>
          <w:rFonts w:eastAsia="Times New Roman" w:cstheme="minorHAnsi"/>
        </w:rPr>
        <w:t xml:space="preserve"> 2017, Wilk</w:t>
      </w:r>
      <w:r w:rsidR="001912CF">
        <w:rPr>
          <w:rFonts w:eastAsia="Times New Roman" w:cstheme="minorHAnsi"/>
        </w:rPr>
        <w:t>i</w:t>
      </w:r>
      <w:r>
        <w:rPr>
          <w:rFonts w:eastAsia="Times New Roman" w:cstheme="minorHAnsi"/>
        </w:rPr>
        <w:t xml:space="preserve">nson </w:t>
      </w:r>
      <w:r w:rsidRPr="00EF7BD2">
        <w:rPr>
          <w:rFonts w:eastAsia="Times New Roman" w:cstheme="minorHAnsi"/>
          <w:i/>
          <w:iCs/>
        </w:rPr>
        <w:t>et al.</w:t>
      </w:r>
      <w:r>
        <w:rPr>
          <w:rFonts w:eastAsia="Times New Roman" w:cstheme="minorHAnsi"/>
        </w:rPr>
        <w:t xml:space="preserve"> 2018, Guo </w:t>
      </w:r>
      <w:r w:rsidRPr="00EF7BD2">
        <w:rPr>
          <w:rFonts w:eastAsia="Times New Roman" w:cstheme="minorHAnsi"/>
          <w:i/>
          <w:iCs/>
        </w:rPr>
        <w:t>et al.</w:t>
      </w:r>
      <w:r>
        <w:rPr>
          <w:rFonts w:eastAsia="Times New Roman" w:cstheme="minorHAnsi"/>
        </w:rPr>
        <w:t xml:space="preserve"> 2019, </w:t>
      </w:r>
      <w:r w:rsidR="0040725F">
        <w:rPr>
          <w:rFonts w:eastAsia="Times New Roman" w:cstheme="minorHAnsi"/>
        </w:rPr>
        <w:t>G</w:t>
      </w:r>
      <w:r>
        <w:rPr>
          <w:rFonts w:eastAsia="Times New Roman" w:cstheme="minorHAnsi"/>
        </w:rPr>
        <w:t xml:space="preserve">ibb </w:t>
      </w:r>
      <w:r w:rsidRPr="00EF7BD2">
        <w:rPr>
          <w:rFonts w:eastAsia="Times New Roman" w:cstheme="minorHAnsi"/>
          <w:i/>
          <w:iCs/>
        </w:rPr>
        <w:t>et al.</w:t>
      </w:r>
      <w:r>
        <w:rPr>
          <w:rFonts w:eastAsia="Times New Roman" w:cstheme="minorHAnsi"/>
        </w:rPr>
        <w:t xml:space="preserve"> 2020, Johnson </w:t>
      </w:r>
      <w:r w:rsidRPr="0002049D">
        <w:rPr>
          <w:rFonts w:eastAsia="Times New Roman" w:cstheme="minorHAnsi"/>
          <w:i/>
          <w:iCs/>
        </w:rPr>
        <w:t>et al.</w:t>
      </w:r>
      <w:r>
        <w:rPr>
          <w:rFonts w:eastAsia="Times New Roman" w:cstheme="minorHAnsi"/>
        </w:rPr>
        <w:t xml:space="preserve"> 2020, IPBES 2020, Rulli </w:t>
      </w:r>
      <w:r w:rsidRPr="00EF7BD2">
        <w:rPr>
          <w:rFonts w:eastAsia="Times New Roman" w:cstheme="minorHAnsi"/>
          <w:i/>
          <w:iCs/>
        </w:rPr>
        <w:t>et al.</w:t>
      </w:r>
      <w:r>
        <w:rPr>
          <w:rFonts w:eastAsia="Times New Roman" w:cstheme="minorHAnsi"/>
        </w:rPr>
        <w:t xml:space="preserve"> 2020)</w:t>
      </w:r>
      <w:r w:rsidRPr="00196A4F">
        <w:rPr>
          <w:rFonts w:eastAsia="Times New Roman" w:cstheme="minorHAnsi"/>
        </w:rPr>
        <w:t xml:space="preserve">. </w:t>
      </w:r>
      <w:r w:rsidR="00A647D5">
        <w:rPr>
          <w:rFonts w:eastAsia="Times New Roman" w:cstheme="minorHAnsi"/>
        </w:rPr>
        <w:t>New roads built into once remote tropical forests</w:t>
      </w:r>
      <w:r w:rsidR="00D744D7">
        <w:rPr>
          <w:rFonts w:eastAsia="Times New Roman" w:cstheme="minorHAnsi"/>
        </w:rPr>
        <w:t xml:space="preserve"> and other natural landscapes</w:t>
      </w:r>
      <w:r w:rsidR="00A647D5">
        <w:rPr>
          <w:rFonts w:eastAsia="Times New Roman" w:cstheme="minorHAnsi"/>
        </w:rPr>
        <w:t xml:space="preserve"> bring in loggers, hunters, and settlers </w:t>
      </w:r>
      <w:r w:rsidR="00B6604D">
        <w:rPr>
          <w:rFonts w:eastAsia="Times New Roman" w:cstheme="minorHAnsi"/>
        </w:rPr>
        <w:t xml:space="preserve">with domestic livestock </w:t>
      </w:r>
      <w:r w:rsidR="00A647D5">
        <w:rPr>
          <w:rFonts w:eastAsia="Times New Roman" w:cstheme="minorHAnsi"/>
        </w:rPr>
        <w:t xml:space="preserve">who may be exposed to novel zoonotic pathogens. </w:t>
      </w:r>
      <w:r w:rsidR="00545E4E">
        <w:rPr>
          <w:rFonts w:eastAsia="Times New Roman" w:cstheme="minorHAnsi"/>
        </w:rPr>
        <w:t xml:space="preserve">Wildlife taken from such areas </w:t>
      </w:r>
      <w:r w:rsidR="00C04151">
        <w:rPr>
          <w:rFonts w:eastAsia="Times New Roman" w:cstheme="minorHAnsi"/>
        </w:rPr>
        <w:t xml:space="preserve">for the commercial trade </w:t>
      </w:r>
      <w:r w:rsidR="00545E4E">
        <w:rPr>
          <w:rFonts w:eastAsia="Times New Roman" w:cstheme="minorHAnsi"/>
        </w:rPr>
        <w:t xml:space="preserve">can also introduce novel pathogens </w:t>
      </w:r>
      <w:r w:rsidR="00C04151">
        <w:rPr>
          <w:rFonts w:eastAsia="Times New Roman" w:cstheme="minorHAnsi"/>
        </w:rPr>
        <w:t>into human populations</w:t>
      </w:r>
      <w:r w:rsidR="00545E4E">
        <w:rPr>
          <w:rFonts w:eastAsia="Times New Roman" w:cstheme="minorHAnsi"/>
        </w:rPr>
        <w:t xml:space="preserve">. </w:t>
      </w:r>
      <w:r w:rsidR="00A647D5">
        <w:rPr>
          <w:rFonts w:eastAsia="Times New Roman" w:cstheme="minorHAnsi"/>
        </w:rPr>
        <w:t xml:space="preserve">Moreover, </w:t>
      </w:r>
      <w:r w:rsidR="00A647D5">
        <w:rPr>
          <w:rFonts w:eastAsia="Times New Roman" w:cstheme="minorHAnsi"/>
        </w:rPr>
        <w:lastRenderedPageBreak/>
        <w:t>t</w:t>
      </w:r>
      <w:r w:rsidR="00650A17" w:rsidRPr="00196A4F">
        <w:rPr>
          <w:rFonts w:eastAsia="Times New Roman" w:cstheme="minorHAnsi"/>
        </w:rPr>
        <w:t xml:space="preserve">he </w:t>
      </w:r>
      <w:r w:rsidR="00D65ADD">
        <w:rPr>
          <w:rFonts w:eastAsia="Times New Roman" w:cstheme="minorHAnsi"/>
        </w:rPr>
        <w:t>decline or loss</w:t>
      </w:r>
      <w:r w:rsidR="00650A17" w:rsidRPr="00196A4F">
        <w:rPr>
          <w:rFonts w:eastAsia="Times New Roman" w:cstheme="minorHAnsi"/>
        </w:rPr>
        <w:t xml:space="preserve"> of </w:t>
      </w:r>
      <w:r w:rsidR="00650A17">
        <w:rPr>
          <w:rFonts w:eastAsia="Times New Roman" w:cstheme="minorHAnsi"/>
        </w:rPr>
        <w:t xml:space="preserve">ecologically important </w:t>
      </w:r>
      <w:r w:rsidR="00D65ADD">
        <w:rPr>
          <w:rFonts w:eastAsia="Times New Roman" w:cstheme="minorHAnsi"/>
        </w:rPr>
        <w:t>species</w:t>
      </w:r>
      <w:r w:rsidR="00A647D5">
        <w:rPr>
          <w:rFonts w:eastAsia="Times New Roman" w:cstheme="minorHAnsi"/>
        </w:rPr>
        <w:t xml:space="preserve"> (for example, </w:t>
      </w:r>
      <w:r w:rsidR="00A647D5" w:rsidRPr="00196A4F">
        <w:rPr>
          <w:rFonts w:eastAsia="Times New Roman" w:cstheme="minorHAnsi"/>
        </w:rPr>
        <w:t>keystone</w:t>
      </w:r>
      <w:r w:rsidR="00A647D5">
        <w:rPr>
          <w:rFonts w:eastAsia="Times New Roman" w:cstheme="minorHAnsi"/>
        </w:rPr>
        <w:t xml:space="preserve"> species, top predators, seed dispersers, ecosystem engineers) </w:t>
      </w:r>
      <w:r w:rsidR="00545E4E">
        <w:rPr>
          <w:rFonts w:eastAsia="Times New Roman" w:cstheme="minorHAnsi"/>
        </w:rPr>
        <w:t xml:space="preserve">through deforestation and hunting </w:t>
      </w:r>
      <w:r w:rsidR="00A647D5" w:rsidRPr="00196A4F">
        <w:rPr>
          <w:rFonts w:eastAsia="Times New Roman" w:cstheme="minorHAnsi"/>
        </w:rPr>
        <w:t>degrades ecosystems and</w:t>
      </w:r>
      <w:r w:rsidR="00A647D5">
        <w:rPr>
          <w:rFonts w:eastAsia="Times New Roman" w:cstheme="minorHAnsi"/>
        </w:rPr>
        <w:t xml:space="preserve"> subsequently</w:t>
      </w:r>
      <w:r w:rsidR="00A647D5" w:rsidRPr="00196A4F">
        <w:rPr>
          <w:rFonts w:eastAsia="Times New Roman" w:cstheme="minorHAnsi"/>
        </w:rPr>
        <w:t xml:space="preserve"> creates conditions that elevate the risk of zoonotic even</w:t>
      </w:r>
      <w:r w:rsidR="00E4192E">
        <w:rPr>
          <w:rFonts w:eastAsia="Times New Roman" w:cstheme="minorHAnsi"/>
        </w:rPr>
        <w:t>ts</w:t>
      </w:r>
      <w:r w:rsidR="00A647D5">
        <w:rPr>
          <w:rFonts w:eastAsia="Times New Roman" w:cstheme="minorHAnsi"/>
        </w:rPr>
        <w:t xml:space="preserve"> that typically accompanies deforestation</w:t>
      </w:r>
      <w:r w:rsidR="00BC51D6">
        <w:rPr>
          <w:rFonts w:eastAsia="Times New Roman" w:cstheme="minorHAnsi"/>
        </w:rPr>
        <w:t>.</w:t>
      </w:r>
      <w:r w:rsidR="000D6F47">
        <w:rPr>
          <w:rFonts w:eastAsia="Times New Roman" w:cstheme="minorHAnsi"/>
        </w:rPr>
        <w:t xml:space="preserve"> For example, </w:t>
      </w:r>
      <w:r>
        <w:rPr>
          <w:rFonts w:eastAsia="Times New Roman" w:cstheme="minorHAnsi"/>
        </w:rPr>
        <w:t xml:space="preserve">the decline or loss of wild </w:t>
      </w:r>
      <w:r w:rsidR="00A647D5">
        <w:rPr>
          <w:rFonts w:eastAsia="Times New Roman" w:cstheme="minorHAnsi"/>
        </w:rPr>
        <w:t xml:space="preserve">forest </w:t>
      </w:r>
      <w:r>
        <w:rPr>
          <w:rFonts w:eastAsia="Times New Roman" w:cstheme="minorHAnsi"/>
        </w:rPr>
        <w:t>f</w:t>
      </w:r>
      <w:r w:rsidR="000D6F47">
        <w:rPr>
          <w:rFonts w:eastAsia="Times New Roman" w:cstheme="minorHAnsi"/>
        </w:rPr>
        <w:t xml:space="preserve">elids and canids </w:t>
      </w:r>
      <w:r>
        <w:rPr>
          <w:rFonts w:eastAsia="Times New Roman" w:cstheme="minorHAnsi"/>
        </w:rPr>
        <w:t xml:space="preserve">can lead to an increase in </w:t>
      </w:r>
      <w:r w:rsidR="000D6F47">
        <w:rPr>
          <w:rFonts w:eastAsia="Times New Roman" w:cstheme="minorHAnsi"/>
        </w:rPr>
        <w:t>rodents</w:t>
      </w:r>
      <w:r w:rsidR="00E4192E">
        <w:rPr>
          <w:rFonts w:eastAsia="Times New Roman" w:cstheme="minorHAnsi"/>
        </w:rPr>
        <w:t xml:space="preserve"> that carry a variety of zoonotic pathogens</w:t>
      </w:r>
      <w:r>
        <w:rPr>
          <w:rFonts w:eastAsia="Times New Roman" w:cstheme="minorHAnsi"/>
        </w:rPr>
        <w:t xml:space="preserve">, </w:t>
      </w:r>
      <w:r w:rsidR="000D6F47">
        <w:rPr>
          <w:rFonts w:eastAsia="Times New Roman" w:cstheme="minorHAnsi"/>
        </w:rPr>
        <w:t xml:space="preserve">creating an environment that elevates zoonoses risk. </w:t>
      </w:r>
      <w:r w:rsidR="00C04151">
        <w:rPr>
          <w:rFonts w:eastAsia="Times New Roman" w:cstheme="minorHAnsi"/>
        </w:rPr>
        <w:t>Many</w:t>
      </w:r>
      <w:r w:rsidR="000D6F47" w:rsidRPr="00196A4F">
        <w:rPr>
          <w:rFonts w:eastAsia="Times New Roman" w:cstheme="minorHAnsi"/>
        </w:rPr>
        <w:t xml:space="preserve"> species and higher taxa are </w:t>
      </w:r>
      <w:r w:rsidR="00AC2AC6">
        <w:rPr>
          <w:rFonts w:eastAsia="Times New Roman" w:cstheme="minorHAnsi"/>
        </w:rPr>
        <w:t>threatened by</w:t>
      </w:r>
      <w:r w:rsidR="000D6F47" w:rsidRPr="00196A4F">
        <w:rPr>
          <w:rFonts w:eastAsia="Times New Roman" w:cstheme="minorHAnsi"/>
        </w:rPr>
        <w:t xml:space="preserve"> hunting</w:t>
      </w:r>
      <w:r w:rsidR="00AC2AC6">
        <w:rPr>
          <w:rFonts w:eastAsia="Times New Roman" w:cstheme="minorHAnsi"/>
        </w:rPr>
        <w:t>, snaring,</w:t>
      </w:r>
      <w:r w:rsidR="000D6F47" w:rsidRPr="00196A4F">
        <w:rPr>
          <w:rFonts w:eastAsia="Times New Roman" w:cstheme="minorHAnsi"/>
        </w:rPr>
        <w:t xml:space="preserve"> and collecting driven by the wildlife trade</w:t>
      </w:r>
      <w:r w:rsidR="00884437">
        <w:rPr>
          <w:rFonts w:eastAsia="Times New Roman" w:cstheme="minorHAnsi"/>
        </w:rPr>
        <w:t xml:space="preserve"> (</w:t>
      </w:r>
      <w:r w:rsidR="00F14B90">
        <w:rPr>
          <w:rFonts w:eastAsia="Times New Roman" w:cstheme="minorHAnsi"/>
        </w:rPr>
        <w:t xml:space="preserve">Duckworth </w:t>
      </w:r>
      <w:r w:rsidR="00F14B90" w:rsidRPr="00F14B90">
        <w:rPr>
          <w:rFonts w:eastAsia="Times New Roman" w:cstheme="minorHAnsi"/>
          <w:i/>
          <w:iCs/>
        </w:rPr>
        <w:t>et al.</w:t>
      </w:r>
      <w:r w:rsidR="00F14B90">
        <w:rPr>
          <w:rFonts w:eastAsia="Times New Roman" w:cstheme="minorHAnsi"/>
        </w:rPr>
        <w:t xml:space="preserve"> 2012, </w:t>
      </w:r>
      <w:r w:rsidR="00884437">
        <w:rPr>
          <w:rFonts w:eastAsia="Times New Roman" w:cstheme="minorHAnsi"/>
        </w:rPr>
        <w:t>IPBES 2019)</w:t>
      </w:r>
      <w:r w:rsidR="000D6F47" w:rsidRPr="00196A4F">
        <w:rPr>
          <w:rFonts w:eastAsia="Times New Roman" w:cstheme="minorHAnsi"/>
        </w:rPr>
        <w:t>.</w:t>
      </w:r>
      <w:r w:rsidR="000D6F47">
        <w:rPr>
          <w:rFonts w:eastAsia="Times New Roman" w:cstheme="minorHAnsi"/>
        </w:rPr>
        <w:t xml:space="preserve"> Examples include </w:t>
      </w:r>
      <w:r w:rsidR="000D6F47" w:rsidRPr="00196A4F">
        <w:rPr>
          <w:rFonts w:eastAsia="Times New Roman" w:cstheme="minorHAnsi"/>
        </w:rPr>
        <w:t xml:space="preserve">primates, wild cats, </w:t>
      </w:r>
      <w:r w:rsidR="000D6F47">
        <w:rPr>
          <w:rFonts w:eastAsia="Times New Roman" w:cstheme="minorHAnsi"/>
        </w:rPr>
        <w:t>wild canids,</w:t>
      </w:r>
      <w:r w:rsidR="00C04151">
        <w:rPr>
          <w:rFonts w:eastAsia="Times New Roman" w:cstheme="minorHAnsi"/>
        </w:rPr>
        <w:t xml:space="preserve"> </w:t>
      </w:r>
      <w:r w:rsidR="000D6F47" w:rsidRPr="00196A4F">
        <w:rPr>
          <w:rFonts w:eastAsia="Times New Roman" w:cstheme="minorHAnsi"/>
        </w:rPr>
        <w:t>and elephants.</w:t>
      </w:r>
      <w:r w:rsidR="000D6F47">
        <w:rPr>
          <w:rFonts w:eastAsia="Times New Roman" w:cstheme="minorHAnsi"/>
        </w:rPr>
        <w:t xml:space="preserve"> </w:t>
      </w:r>
      <w:r w:rsidR="00CC7B16">
        <w:rPr>
          <w:rFonts w:eastAsia="Times New Roman" w:cstheme="minorHAnsi"/>
        </w:rPr>
        <w:t xml:space="preserve">Farming wildlife maintains demand for threatened species that, in turn, drives exploitation of wild populations. </w:t>
      </w:r>
      <w:r w:rsidR="000D6F47">
        <w:rPr>
          <w:rFonts w:eastAsia="Times New Roman" w:cstheme="minorHAnsi"/>
        </w:rPr>
        <w:t>Thus,</w:t>
      </w:r>
      <w:r w:rsidR="00C04151">
        <w:rPr>
          <w:rFonts w:eastAsia="Times New Roman" w:cstheme="minorHAnsi"/>
        </w:rPr>
        <w:t xml:space="preserve"> trade in such species should end. T</w:t>
      </w:r>
      <w:r w:rsidR="000D6F47">
        <w:rPr>
          <w:rFonts w:eastAsia="Times New Roman" w:cstheme="minorHAnsi"/>
        </w:rPr>
        <w:t>he risk categorizations based on animals in markets reflect this.</w:t>
      </w:r>
      <w:r w:rsidR="000D6F47" w:rsidRPr="00196A4F">
        <w:rPr>
          <w:rFonts w:eastAsia="Times New Roman" w:cstheme="minorHAnsi"/>
        </w:rPr>
        <w:t xml:space="preserve"> </w:t>
      </w:r>
    </w:p>
    <w:p w14:paraId="5FE23442" w14:textId="439EEDA9" w:rsidR="00161E71" w:rsidRDefault="00161E71" w:rsidP="00DF3CCD">
      <w:pPr>
        <w:spacing w:after="0" w:line="240" w:lineRule="auto"/>
        <w:rPr>
          <w:rFonts w:eastAsia="Times New Roman" w:cstheme="minorHAnsi"/>
        </w:rPr>
      </w:pPr>
    </w:p>
    <w:p w14:paraId="431032D4" w14:textId="77777777" w:rsidR="00C04151" w:rsidRDefault="00C04151" w:rsidP="00DF3CCD">
      <w:pPr>
        <w:spacing w:after="0" w:line="240" w:lineRule="auto"/>
        <w:rPr>
          <w:rFonts w:eastAsia="Times New Roman" w:cstheme="minorHAnsi"/>
        </w:rPr>
      </w:pPr>
    </w:p>
    <w:p w14:paraId="4E6437D3" w14:textId="2D2AE5E8" w:rsidR="00545E4E" w:rsidRDefault="001D7879" w:rsidP="00DF3CCD">
      <w:pPr>
        <w:spacing w:line="240" w:lineRule="auto"/>
        <w:rPr>
          <w:rFonts w:eastAsia="Times New Roman" w:cstheme="minorHAnsi"/>
        </w:rPr>
      </w:pPr>
      <w:r w:rsidRPr="001D7879">
        <w:rPr>
          <w:rFonts w:eastAsia="Times New Roman" w:cstheme="minorHAnsi"/>
          <w:noProof/>
          <w:lang w:eastAsia="en-US"/>
        </w:rPr>
        <w:drawing>
          <wp:inline distT="0" distB="0" distL="0" distR="0" wp14:anchorId="61C2B678" wp14:editId="05DEF47C">
            <wp:extent cx="2968718" cy="6270961"/>
            <wp:effectExtent l="0" t="0" r="317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6"/>
                    <a:stretch>
                      <a:fillRect/>
                    </a:stretch>
                  </pic:blipFill>
                  <pic:spPr>
                    <a:xfrm>
                      <a:off x="0" y="0"/>
                      <a:ext cx="2968718" cy="6270961"/>
                    </a:xfrm>
                    <a:prstGeom prst="rect">
                      <a:avLst/>
                    </a:prstGeom>
                  </pic:spPr>
                </pic:pic>
              </a:graphicData>
            </a:graphic>
          </wp:inline>
        </w:drawing>
      </w:r>
    </w:p>
    <w:p w14:paraId="75BE7A3B" w14:textId="56D622A0" w:rsidR="00545E4E" w:rsidRPr="001B0FB5" w:rsidRDefault="00545E4E" w:rsidP="00DF3CCD">
      <w:pPr>
        <w:spacing w:line="240" w:lineRule="auto"/>
        <w:jc w:val="both"/>
        <w:rPr>
          <w:i/>
          <w:iCs/>
          <w:sz w:val="20"/>
          <w:szCs w:val="20"/>
        </w:rPr>
      </w:pPr>
      <w:r w:rsidRPr="001B0FB5">
        <w:rPr>
          <w:i/>
          <w:iCs/>
          <w:sz w:val="20"/>
          <w:szCs w:val="20"/>
        </w:rPr>
        <w:t xml:space="preserve">Figure 4. Data entry worksheet in </w:t>
      </w:r>
      <w:r w:rsidR="00071CC1">
        <w:rPr>
          <w:i/>
          <w:iCs/>
          <w:sz w:val="20"/>
          <w:szCs w:val="20"/>
        </w:rPr>
        <w:t>the proposed risk analysis tool (</w:t>
      </w:r>
      <w:r w:rsidR="00540F72">
        <w:rPr>
          <w:i/>
          <w:iCs/>
          <w:sz w:val="20"/>
          <w:szCs w:val="20"/>
        </w:rPr>
        <w:t xml:space="preserve">screenshot from </w:t>
      </w:r>
      <w:r w:rsidR="00071CC1">
        <w:rPr>
          <w:i/>
          <w:iCs/>
          <w:sz w:val="20"/>
          <w:szCs w:val="20"/>
        </w:rPr>
        <w:t>Supplementary Material</w:t>
      </w:r>
      <w:r w:rsidR="00540F72">
        <w:rPr>
          <w:i/>
          <w:iCs/>
          <w:sz w:val="20"/>
          <w:szCs w:val="20"/>
        </w:rPr>
        <w:t xml:space="preserve"> </w:t>
      </w:r>
      <w:r w:rsidR="00D90F88">
        <w:rPr>
          <w:i/>
          <w:iCs/>
          <w:sz w:val="20"/>
          <w:szCs w:val="20"/>
        </w:rPr>
        <w:t>Appendix 1 tool</w:t>
      </w:r>
      <w:r w:rsidR="00071CC1">
        <w:rPr>
          <w:i/>
          <w:iCs/>
          <w:sz w:val="20"/>
          <w:szCs w:val="20"/>
        </w:rPr>
        <w:t>)</w:t>
      </w:r>
      <w:r w:rsidRPr="001B0FB5">
        <w:rPr>
          <w:i/>
          <w:iCs/>
          <w:sz w:val="20"/>
          <w:szCs w:val="20"/>
        </w:rPr>
        <w:t xml:space="preserve">. All data from market surveys should be entered into Column E in this worksheet, ‘Enter Taxa &amp; </w:t>
      </w:r>
      <w:r w:rsidRPr="001B0FB5">
        <w:rPr>
          <w:i/>
          <w:iCs/>
          <w:sz w:val="20"/>
          <w:szCs w:val="20"/>
        </w:rPr>
        <w:lastRenderedPageBreak/>
        <w:t>Numbers’, against the respective wildlife taxon. Numbers can be based on counts or estimates.</w:t>
      </w:r>
      <w:r w:rsidR="00071CC1">
        <w:rPr>
          <w:i/>
          <w:iCs/>
          <w:sz w:val="20"/>
          <w:szCs w:val="20"/>
        </w:rPr>
        <w:t xml:space="preserve"> The numbers entered are an example.</w:t>
      </w:r>
    </w:p>
    <w:p w14:paraId="11A92AE2" w14:textId="77777777" w:rsidR="00545E4E" w:rsidRDefault="00545E4E" w:rsidP="00DF3CCD">
      <w:pPr>
        <w:spacing w:after="0" w:line="240" w:lineRule="auto"/>
        <w:rPr>
          <w:rFonts w:eastAsia="Times New Roman" w:cstheme="minorHAnsi"/>
        </w:rPr>
      </w:pPr>
    </w:p>
    <w:p w14:paraId="6878753E" w14:textId="1141CE47" w:rsidR="00545E4E" w:rsidRDefault="00545E4E" w:rsidP="00DF3CCD">
      <w:pPr>
        <w:spacing w:line="240" w:lineRule="auto"/>
        <w:rPr>
          <w:rFonts w:eastAsia="Times New Roman" w:cstheme="minorHAnsi"/>
        </w:rPr>
      </w:pPr>
      <w:r w:rsidRPr="00196A4F">
        <w:rPr>
          <w:rFonts w:eastAsia="Times New Roman" w:cstheme="minorHAnsi"/>
          <w:noProof/>
          <w:lang w:eastAsia="en-US"/>
        </w:rPr>
        <mc:AlternateContent>
          <mc:Choice Requires="wps">
            <w:drawing>
              <wp:anchor distT="45720" distB="45720" distL="114300" distR="114300" simplePos="0" relativeHeight="251696128" behindDoc="0" locked="0" layoutInCell="1" allowOverlap="1" wp14:anchorId="226E3A19" wp14:editId="55645F81">
                <wp:simplePos x="0" y="0"/>
                <wp:positionH relativeFrom="margin">
                  <wp:align>left</wp:align>
                </wp:positionH>
                <wp:positionV relativeFrom="paragraph">
                  <wp:posOffset>7620</wp:posOffset>
                </wp:positionV>
                <wp:extent cx="5273040" cy="2834640"/>
                <wp:effectExtent l="0" t="0" r="3810" b="381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3040" cy="2834640"/>
                        </a:xfrm>
                        <a:prstGeom prst="rect">
                          <a:avLst/>
                        </a:prstGeom>
                        <a:solidFill>
                          <a:srgbClr val="FFFFFF"/>
                        </a:solidFill>
                        <a:ln w="9525">
                          <a:noFill/>
                          <a:miter lim="800000"/>
                          <a:headEnd/>
                          <a:tailEnd/>
                        </a:ln>
                      </wps:spPr>
                      <wps:txbx>
                        <w:txbxContent>
                          <w:tbl>
                            <w:tblPr>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1482"/>
                              <w:gridCol w:w="1263"/>
                              <w:gridCol w:w="1240"/>
                              <w:gridCol w:w="1225"/>
                            </w:tblGrid>
                            <w:tr w:rsidR="00F2188C" w:rsidRPr="002C7AD9" w14:paraId="09AE6C3C" w14:textId="77777777" w:rsidTr="00540F72">
                              <w:trPr>
                                <w:trHeight w:val="436"/>
                              </w:trPr>
                              <w:tc>
                                <w:tcPr>
                                  <w:tcW w:w="2148" w:type="dxa"/>
                                  <w:shd w:val="clear" w:color="000000" w:fill="A6A6A6"/>
                                  <w:vAlign w:val="bottom"/>
                                  <w:hideMark/>
                                </w:tcPr>
                                <w:p w14:paraId="632DAEA8" w14:textId="77777777" w:rsidR="00F2188C" w:rsidRPr="002C7AD9" w:rsidRDefault="00F2188C" w:rsidP="002C7AD9">
                                  <w:pPr>
                                    <w:spacing w:after="0" w:line="240" w:lineRule="auto"/>
                                    <w:rPr>
                                      <w:rFonts w:ascii="Calibri" w:eastAsia="Times New Roman" w:hAnsi="Calibri" w:cs="Calibri"/>
                                      <w:color w:val="000000"/>
                                      <w:lang w:eastAsia="en-US"/>
                                    </w:rPr>
                                  </w:pPr>
                                  <w:r w:rsidRPr="002C7AD9">
                                    <w:rPr>
                                      <w:rFonts w:ascii="Calibri" w:eastAsia="Times New Roman" w:hAnsi="Calibri" w:cs="Calibri"/>
                                      <w:color w:val="000000"/>
                                      <w:lang w:eastAsia="en-US"/>
                                    </w:rPr>
                                    <w:t> </w:t>
                                  </w:r>
                                </w:p>
                              </w:tc>
                              <w:tc>
                                <w:tcPr>
                                  <w:tcW w:w="5210" w:type="dxa"/>
                                  <w:gridSpan w:val="4"/>
                                  <w:shd w:val="clear" w:color="000000" w:fill="D9D9D9"/>
                                  <w:noWrap/>
                                  <w:vAlign w:val="bottom"/>
                                  <w:hideMark/>
                                </w:tcPr>
                                <w:p w14:paraId="6A924D5A" w14:textId="77777777" w:rsidR="00F2188C" w:rsidRPr="002C7AD9" w:rsidRDefault="00F2188C" w:rsidP="002C7AD9">
                                  <w:pPr>
                                    <w:spacing w:after="0" w:line="240" w:lineRule="auto"/>
                                    <w:jc w:val="center"/>
                                    <w:rPr>
                                      <w:rFonts w:ascii="Calibri" w:eastAsia="Times New Roman" w:hAnsi="Calibri" w:cs="Calibri"/>
                                      <w:b/>
                                      <w:bCs/>
                                      <w:color w:val="000000"/>
                                      <w:sz w:val="24"/>
                                      <w:szCs w:val="24"/>
                                      <w:lang w:eastAsia="en-US"/>
                                    </w:rPr>
                                  </w:pPr>
                                  <w:r w:rsidRPr="002C7AD9">
                                    <w:rPr>
                                      <w:rFonts w:ascii="Calibri" w:eastAsia="Times New Roman" w:hAnsi="Calibri" w:cs="Calibri"/>
                                      <w:b/>
                                      <w:bCs/>
                                      <w:color w:val="000000"/>
                                      <w:sz w:val="24"/>
                                      <w:szCs w:val="24"/>
                                      <w:lang w:eastAsia="en-US"/>
                                    </w:rPr>
                                    <w:t>Taxa Risk</w:t>
                                  </w:r>
                                </w:p>
                              </w:tc>
                            </w:tr>
                            <w:tr w:rsidR="00F2188C" w:rsidRPr="002C7AD9" w14:paraId="60B097C8" w14:textId="77777777" w:rsidTr="00540F72">
                              <w:trPr>
                                <w:trHeight w:val="776"/>
                              </w:trPr>
                              <w:tc>
                                <w:tcPr>
                                  <w:tcW w:w="2148" w:type="dxa"/>
                                  <w:shd w:val="clear" w:color="000000" w:fill="A6A6A6"/>
                                  <w:vAlign w:val="center"/>
                                  <w:hideMark/>
                                </w:tcPr>
                                <w:p w14:paraId="037AFAEA" w14:textId="77777777" w:rsidR="00F2188C" w:rsidRPr="002C7AD9" w:rsidRDefault="00F2188C" w:rsidP="002C7AD9">
                                  <w:pPr>
                                    <w:spacing w:after="0" w:line="240" w:lineRule="auto"/>
                                    <w:jc w:val="center"/>
                                    <w:rPr>
                                      <w:rFonts w:ascii="Calibri" w:eastAsia="Times New Roman" w:hAnsi="Calibri" w:cs="Calibri"/>
                                      <w:b/>
                                      <w:bCs/>
                                      <w:color w:val="000000"/>
                                      <w:sz w:val="24"/>
                                      <w:szCs w:val="24"/>
                                      <w:lang w:eastAsia="en-US"/>
                                    </w:rPr>
                                  </w:pPr>
                                  <w:r w:rsidRPr="002C7AD9">
                                    <w:rPr>
                                      <w:rFonts w:ascii="Calibri" w:eastAsia="Times New Roman" w:hAnsi="Calibri" w:cs="Calibri"/>
                                      <w:b/>
                                      <w:bCs/>
                                      <w:color w:val="000000"/>
                                      <w:sz w:val="24"/>
                                      <w:szCs w:val="24"/>
                                      <w:lang w:eastAsia="en-US"/>
                                    </w:rPr>
                                    <w:t>Market Risk</w:t>
                                  </w:r>
                                </w:p>
                              </w:tc>
                              <w:tc>
                                <w:tcPr>
                                  <w:tcW w:w="1482" w:type="dxa"/>
                                  <w:shd w:val="clear" w:color="000000" w:fill="D9D9D9"/>
                                  <w:vAlign w:val="bottom"/>
                                  <w:hideMark/>
                                </w:tcPr>
                                <w:p w14:paraId="1FF89091" w14:textId="77777777" w:rsidR="00F2188C" w:rsidRPr="002C7AD9" w:rsidRDefault="00F2188C" w:rsidP="002C7AD9">
                                  <w:pPr>
                                    <w:spacing w:after="0" w:line="240" w:lineRule="auto"/>
                                    <w:jc w:val="center"/>
                                    <w:rPr>
                                      <w:rFonts w:ascii="Calibri" w:eastAsia="Times New Roman" w:hAnsi="Calibri" w:cs="Calibri"/>
                                      <w:b/>
                                      <w:bCs/>
                                      <w:color w:val="000000"/>
                                      <w:lang w:eastAsia="en-US"/>
                                    </w:rPr>
                                  </w:pPr>
                                  <w:r w:rsidRPr="002C7AD9">
                                    <w:rPr>
                                      <w:rFonts w:ascii="Calibri" w:eastAsia="Times New Roman" w:hAnsi="Calibri" w:cs="Calibri"/>
                                      <w:b/>
                                      <w:bCs/>
                                      <w:color w:val="000000"/>
                                      <w:lang w:eastAsia="en-US"/>
                                    </w:rPr>
                                    <w:t>High Risk</w:t>
                                  </w:r>
                                </w:p>
                              </w:tc>
                              <w:tc>
                                <w:tcPr>
                                  <w:tcW w:w="1263" w:type="dxa"/>
                                  <w:shd w:val="clear" w:color="000000" w:fill="D9D9D9"/>
                                  <w:vAlign w:val="bottom"/>
                                  <w:hideMark/>
                                </w:tcPr>
                                <w:p w14:paraId="1DCECEF0" w14:textId="77777777" w:rsidR="00F2188C" w:rsidRPr="002C7AD9" w:rsidRDefault="00F2188C" w:rsidP="002C7AD9">
                                  <w:pPr>
                                    <w:spacing w:after="0" w:line="240" w:lineRule="auto"/>
                                    <w:jc w:val="center"/>
                                    <w:rPr>
                                      <w:rFonts w:ascii="Calibri" w:eastAsia="Times New Roman" w:hAnsi="Calibri" w:cs="Calibri"/>
                                      <w:b/>
                                      <w:bCs/>
                                      <w:color w:val="000000"/>
                                      <w:lang w:eastAsia="en-US"/>
                                    </w:rPr>
                                  </w:pPr>
                                  <w:r w:rsidRPr="002C7AD9">
                                    <w:rPr>
                                      <w:rFonts w:ascii="Calibri" w:eastAsia="Times New Roman" w:hAnsi="Calibri" w:cs="Calibri"/>
                                      <w:b/>
                                      <w:bCs/>
                                      <w:color w:val="000000"/>
                                      <w:lang w:eastAsia="en-US"/>
                                    </w:rPr>
                                    <w:t>Medium Risk</w:t>
                                  </w:r>
                                </w:p>
                              </w:tc>
                              <w:tc>
                                <w:tcPr>
                                  <w:tcW w:w="1240" w:type="dxa"/>
                                  <w:shd w:val="clear" w:color="000000" w:fill="D9D9D9"/>
                                  <w:vAlign w:val="bottom"/>
                                  <w:hideMark/>
                                </w:tcPr>
                                <w:p w14:paraId="21E592DF" w14:textId="77777777" w:rsidR="00F2188C" w:rsidRPr="002C7AD9" w:rsidRDefault="00F2188C" w:rsidP="002C7AD9">
                                  <w:pPr>
                                    <w:spacing w:after="0" w:line="240" w:lineRule="auto"/>
                                    <w:jc w:val="center"/>
                                    <w:rPr>
                                      <w:rFonts w:ascii="Calibri" w:eastAsia="Times New Roman" w:hAnsi="Calibri" w:cs="Calibri"/>
                                      <w:b/>
                                      <w:bCs/>
                                      <w:color w:val="000000"/>
                                      <w:lang w:eastAsia="en-US"/>
                                    </w:rPr>
                                  </w:pPr>
                                  <w:r w:rsidRPr="002C7AD9">
                                    <w:rPr>
                                      <w:rFonts w:ascii="Calibri" w:eastAsia="Times New Roman" w:hAnsi="Calibri" w:cs="Calibri"/>
                                      <w:b/>
                                      <w:bCs/>
                                      <w:color w:val="000000"/>
                                      <w:lang w:eastAsia="en-US"/>
                                    </w:rPr>
                                    <w:t>Low Risk</w:t>
                                  </w:r>
                                </w:p>
                              </w:tc>
                              <w:tc>
                                <w:tcPr>
                                  <w:tcW w:w="1223" w:type="dxa"/>
                                  <w:shd w:val="clear" w:color="000000" w:fill="D9D9D9"/>
                                  <w:vAlign w:val="bottom"/>
                                  <w:hideMark/>
                                </w:tcPr>
                                <w:p w14:paraId="7F404C00" w14:textId="640B1A8F" w:rsidR="00F2188C" w:rsidRPr="002C7AD9" w:rsidRDefault="00F2188C" w:rsidP="002C7AD9">
                                  <w:pPr>
                                    <w:spacing w:after="0" w:line="240" w:lineRule="auto"/>
                                    <w:jc w:val="center"/>
                                    <w:rPr>
                                      <w:rFonts w:ascii="Calibri" w:eastAsia="Times New Roman" w:hAnsi="Calibri" w:cs="Calibri"/>
                                      <w:b/>
                                      <w:bCs/>
                                      <w:color w:val="000000"/>
                                      <w:lang w:eastAsia="en-US"/>
                                    </w:rPr>
                                  </w:pPr>
                                  <w:r>
                                    <w:rPr>
                                      <w:rFonts w:ascii="Calibri" w:eastAsia="Times New Roman" w:hAnsi="Calibri" w:cs="Calibri"/>
                                      <w:b/>
                                      <w:bCs/>
                                      <w:color w:val="000000"/>
                                      <w:lang w:eastAsia="en-US"/>
                                    </w:rPr>
                                    <w:t>Lowest</w:t>
                                  </w:r>
                                  <w:r w:rsidRPr="002C7AD9">
                                    <w:rPr>
                                      <w:rFonts w:ascii="Calibri" w:eastAsia="Times New Roman" w:hAnsi="Calibri" w:cs="Calibri"/>
                                      <w:b/>
                                      <w:bCs/>
                                      <w:color w:val="000000"/>
                                      <w:lang w:eastAsia="en-US"/>
                                    </w:rPr>
                                    <w:t xml:space="preserve"> risk</w:t>
                                  </w:r>
                                </w:p>
                              </w:tc>
                            </w:tr>
                            <w:tr w:rsidR="00F2188C" w:rsidRPr="002C7AD9" w14:paraId="5BD0E09D" w14:textId="77777777" w:rsidTr="00540F72">
                              <w:trPr>
                                <w:trHeight w:val="889"/>
                              </w:trPr>
                              <w:tc>
                                <w:tcPr>
                                  <w:tcW w:w="2148" w:type="dxa"/>
                                  <w:shd w:val="clear" w:color="000000" w:fill="A6A6A6"/>
                                  <w:vAlign w:val="center"/>
                                  <w:hideMark/>
                                </w:tcPr>
                                <w:p w14:paraId="71BBB031" w14:textId="77777777" w:rsidR="00F2188C" w:rsidRPr="002C7AD9" w:rsidRDefault="00F2188C" w:rsidP="002C7AD9">
                                  <w:pPr>
                                    <w:spacing w:after="0" w:line="240" w:lineRule="auto"/>
                                    <w:jc w:val="center"/>
                                    <w:rPr>
                                      <w:rFonts w:ascii="Calibri" w:eastAsia="Times New Roman" w:hAnsi="Calibri" w:cs="Calibri"/>
                                      <w:b/>
                                      <w:bCs/>
                                      <w:color w:val="000000"/>
                                      <w:lang w:eastAsia="en-US"/>
                                    </w:rPr>
                                  </w:pPr>
                                  <w:r w:rsidRPr="002C7AD9">
                                    <w:rPr>
                                      <w:rFonts w:ascii="Calibri" w:eastAsia="Times New Roman" w:hAnsi="Calibri" w:cs="Calibri"/>
                                      <w:b/>
                                      <w:bCs/>
                                      <w:color w:val="000000"/>
                                      <w:lang w:eastAsia="en-US"/>
                                    </w:rPr>
                                    <w:t>High Risk</w:t>
                                  </w:r>
                                </w:p>
                              </w:tc>
                              <w:tc>
                                <w:tcPr>
                                  <w:tcW w:w="1482" w:type="dxa"/>
                                  <w:shd w:val="clear" w:color="auto" w:fill="auto"/>
                                  <w:vAlign w:val="center"/>
                                  <w:hideMark/>
                                </w:tcPr>
                                <w:p w14:paraId="48632E27" w14:textId="77777777" w:rsidR="00F2188C" w:rsidRPr="002C7AD9" w:rsidRDefault="00F2188C" w:rsidP="002C7AD9">
                                  <w:pPr>
                                    <w:spacing w:after="0" w:line="240" w:lineRule="auto"/>
                                    <w:jc w:val="center"/>
                                    <w:rPr>
                                      <w:rFonts w:ascii="Calibri" w:eastAsia="Times New Roman" w:hAnsi="Calibri" w:cs="Calibri"/>
                                      <w:color w:val="000000"/>
                                      <w:lang w:eastAsia="en-US"/>
                                    </w:rPr>
                                  </w:pPr>
                                  <w:r w:rsidRPr="002C7AD9">
                                    <w:rPr>
                                      <w:rFonts w:ascii="Calibri" w:eastAsia="Times New Roman" w:hAnsi="Calibri" w:cs="Calibri"/>
                                      <w:color w:val="000000"/>
                                      <w:lang w:eastAsia="en-US"/>
                                    </w:rPr>
                                    <w:t>Very High Risk</w:t>
                                  </w:r>
                                </w:p>
                              </w:tc>
                              <w:tc>
                                <w:tcPr>
                                  <w:tcW w:w="1263" w:type="dxa"/>
                                  <w:shd w:val="clear" w:color="auto" w:fill="auto"/>
                                  <w:vAlign w:val="center"/>
                                  <w:hideMark/>
                                </w:tcPr>
                                <w:p w14:paraId="1FEE6CCE" w14:textId="77777777" w:rsidR="00F2188C" w:rsidRPr="002C7AD9" w:rsidRDefault="00F2188C" w:rsidP="002C7AD9">
                                  <w:pPr>
                                    <w:spacing w:after="0" w:line="240" w:lineRule="auto"/>
                                    <w:jc w:val="center"/>
                                    <w:rPr>
                                      <w:rFonts w:ascii="Calibri" w:eastAsia="Times New Roman" w:hAnsi="Calibri" w:cs="Calibri"/>
                                      <w:color w:val="000000"/>
                                      <w:lang w:eastAsia="en-US"/>
                                    </w:rPr>
                                  </w:pPr>
                                  <w:r w:rsidRPr="002C7AD9">
                                    <w:rPr>
                                      <w:rFonts w:ascii="Calibri" w:eastAsia="Times New Roman" w:hAnsi="Calibri" w:cs="Calibri"/>
                                      <w:color w:val="000000"/>
                                      <w:lang w:eastAsia="en-US"/>
                                    </w:rPr>
                                    <w:t>High Risk</w:t>
                                  </w:r>
                                </w:p>
                              </w:tc>
                              <w:tc>
                                <w:tcPr>
                                  <w:tcW w:w="1240" w:type="dxa"/>
                                  <w:shd w:val="clear" w:color="auto" w:fill="auto"/>
                                  <w:vAlign w:val="center"/>
                                  <w:hideMark/>
                                </w:tcPr>
                                <w:p w14:paraId="18D0DE20" w14:textId="77777777" w:rsidR="00F2188C" w:rsidRPr="002C7AD9" w:rsidRDefault="00F2188C" w:rsidP="002C7AD9">
                                  <w:pPr>
                                    <w:spacing w:after="0" w:line="240" w:lineRule="auto"/>
                                    <w:jc w:val="center"/>
                                    <w:rPr>
                                      <w:rFonts w:ascii="Calibri" w:eastAsia="Times New Roman" w:hAnsi="Calibri" w:cs="Calibri"/>
                                      <w:color w:val="000000"/>
                                      <w:lang w:eastAsia="en-US"/>
                                    </w:rPr>
                                  </w:pPr>
                                  <w:r w:rsidRPr="002C7AD9">
                                    <w:rPr>
                                      <w:rFonts w:ascii="Calibri" w:eastAsia="Times New Roman" w:hAnsi="Calibri" w:cs="Calibri"/>
                                      <w:color w:val="000000"/>
                                      <w:lang w:eastAsia="en-US"/>
                                    </w:rPr>
                                    <w:t>Medium Risk</w:t>
                                  </w:r>
                                </w:p>
                              </w:tc>
                              <w:tc>
                                <w:tcPr>
                                  <w:tcW w:w="1223" w:type="dxa"/>
                                  <w:shd w:val="clear" w:color="auto" w:fill="auto"/>
                                  <w:vAlign w:val="center"/>
                                  <w:hideMark/>
                                </w:tcPr>
                                <w:p w14:paraId="1FE62973" w14:textId="77777777" w:rsidR="00F2188C" w:rsidRPr="002C7AD9" w:rsidRDefault="00F2188C" w:rsidP="002C7AD9">
                                  <w:pPr>
                                    <w:spacing w:after="0" w:line="240" w:lineRule="auto"/>
                                    <w:jc w:val="center"/>
                                    <w:rPr>
                                      <w:rFonts w:ascii="Calibri" w:eastAsia="Times New Roman" w:hAnsi="Calibri" w:cs="Calibri"/>
                                      <w:color w:val="000000"/>
                                      <w:lang w:eastAsia="en-US"/>
                                    </w:rPr>
                                  </w:pPr>
                                  <w:r w:rsidRPr="002C7AD9">
                                    <w:rPr>
                                      <w:rFonts w:ascii="Calibri" w:eastAsia="Times New Roman" w:hAnsi="Calibri" w:cs="Calibri"/>
                                      <w:color w:val="000000"/>
                                      <w:lang w:eastAsia="en-US"/>
                                    </w:rPr>
                                    <w:t> </w:t>
                                  </w:r>
                                </w:p>
                              </w:tc>
                            </w:tr>
                            <w:tr w:rsidR="00F2188C" w:rsidRPr="002C7AD9" w14:paraId="3C6A0C7C" w14:textId="77777777" w:rsidTr="00540F72">
                              <w:trPr>
                                <w:trHeight w:val="808"/>
                              </w:trPr>
                              <w:tc>
                                <w:tcPr>
                                  <w:tcW w:w="2148" w:type="dxa"/>
                                  <w:shd w:val="clear" w:color="000000" w:fill="A6A6A6"/>
                                  <w:vAlign w:val="center"/>
                                  <w:hideMark/>
                                </w:tcPr>
                                <w:p w14:paraId="7745DDF1" w14:textId="77777777" w:rsidR="00F2188C" w:rsidRPr="002C7AD9" w:rsidRDefault="00F2188C" w:rsidP="002C7AD9">
                                  <w:pPr>
                                    <w:spacing w:after="0" w:line="240" w:lineRule="auto"/>
                                    <w:jc w:val="center"/>
                                    <w:rPr>
                                      <w:rFonts w:ascii="Calibri" w:eastAsia="Times New Roman" w:hAnsi="Calibri" w:cs="Calibri"/>
                                      <w:b/>
                                      <w:bCs/>
                                      <w:color w:val="000000"/>
                                      <w:lang w:eastAsia="en-US"/>
                                    </w:rPr>
                                  </w:pPr>
                                  <w:r w:rsidRPr="002C7AD9">
                                    <w:rPr>
                                      <w:rFonts w:ascii="Calibri" w:eastAsia="Times New Roman" w:hAnsi="Calibri" w:cs="Calibri"/>
                                      <w:b/>
                                      <w:bCs/>
                                      <w:color w:val="000000"/>
                                      <w:lang w:eastAsia="en-US"/>
                                    </w:rPr>
                                    <w:t>Medium Risk</w:t>
                                  </w:r>
                                </w:p>
                              </w:tc>
                              <w:tc>
                                <w:tcPr>
                                  <w:tcW w:w="1482" w:type="dxa"/>
                                  <w:shd w:val="clear" w:color="auto" w:fill="auto"/>
                                  <w:vAlign w:val="center"/>
                                  <w:hideMark/>
                                </w:tcPr>
                                <w:p w14:paraId="4E6070DE" w14:textId="77777777" w:rsidR="00F2188C" w:rsidRPr="002C7AD9" w:rsidRDefault="00F2188C" w:rsidP="002C7AD9">
                                  <w:pPr>
                                    <w:spacing w:after="0" w:line="240" w:lineRule="auto"/>
                                    <w:jc w:val="center"/>
                                    <w:rPr>
                                      <w:rFonts w:ascii="Calibri" w:eastAsia="Times New Roman" w:hAnsi="Calibri" w:cs="Calibri"/>
                                      <w:color w:val="000000"/>
                                      <w:lang w:eastAsia="en-US"/>
                                    </w:rPr>
                                  </w:pPr>
                                  <w:r w:rsidRPr="002C7AD9">
                                    <w:rPr>
                                      <w:rFonts w:ascii="Calibri" w:eastAsia="Times New Roman" w:hAnsi="Calibri" w:cs="Calibri"/>
                                      <w:color w:val="000000"/>
                                      <w:lang w:eastAsia="en-US"/>
                                    </w:rPr>
                                    <w:t>High Risk</w:t>
                                  </w:r>
                                </w:p>
                              </w:tc>
                              <w:tc>
                                <w:tcPr>
                                  <w:tcW w:w="1263" w:type="dxa"/>
                                  <w:shd w:val="clear" w:color="auto" w:fill="auto"/>
                                  <w:vAlign w:val="center"/>
                                  <w:hideMark/>
                                </w:tcPr>
                                <w:p w14:paraId="64D6DA79" w14:textId="77777777" w:rsidR="00F2188C" w:rsidRPr="002C7AD9" w:rsidRDefault="00F2188C" w:rsidP="002C7AD9">
                                  <w:pPr>
                                    <w:spacing w:after="0" w:line="240" w:lineRule="auto"/>
                                    <w:jc w:val="center"/>
                                    <w:rPr>
                                      <w:rFonts w:ascii="Calibri" w:eastAsia="Times New Roman" w:hAnsi="Calibri" w:cs="Calibri"/>
                                      <w:color w:val="000000"/>
                                      <w:lang w:eastAsia="en-US"/>
                                    </w:rPr>
                                  </w:pPr>
                                  <w:r w:rsidRPr="002C7AD9">
                                    <w:rPr>
                                      <w:rFonts w:ascii="Calibri" w:eastAsia="Times New Roman" w:hAnsi="Calibri" w:cs="Calibri"/>
                                      <w:color w:val="000000"/>
                                      <w:lang w:eastAsia="en-US"/>
                                    </w:rPr>
                                    <w:t>Medium Risk</w:t>
                                  </w:r>
                                </w:p>
                              </w:tc>
                              <w:tc>
                                <w:tcPr>
                                  <w:tcW w:w="1240" w:type="dxa"/>
                                  <w:shd w:val="clear" w:color="auto" w:fill="auto"/>
                                  <w:vAlign w:val="center"/>
                                  <w:hideMark/>
                                </w:tcPr>
                                <w:p w14:paraId="21884E64" w14:textId="77777777" w:rsidR="00F2188C" w:rsidRPr="002C7AD9" w:rsidRDefault="00F2188C" w:rsidP="002C7AD9">
                                  <w:pPr>
                                    <w:spacing w:after="0" w:line="240" w:lineRule="auto"/>
                                    <w:jc w:val="center"/>
                                    <w:rPr>
                                      <w:rFonts w:ascii="Calibri" w:eastAsia="Times New Roman" w:hAnsi="Calibri" w:cs="Calibri"/>
                                      <w:color w:val="000000"/>
                                      <w:lang w:eastAsia="en-US"/>
                                    </w:rPr>
                                  </w:pPr>
                                  <w:r w:rsidRPr="002C7AD9">
                                    <w:rPr>
                                      <w:rFonts w:ascii="Calibri" w:eastAsia="Times New Roman" w:hAnsi="Calibri" w:cs="Calibri"/>
                                      <w:color w:val="000000"/>
                                      <w:lang w:eastAsia="en-US"/>
                                    </w:rPr>
                                    <w:t>Low Risk</w:t>
                                  </w:r>
                                </w:p>
                              </w:tc>
                              <w:tc>
                                <w:tcPr>
                                  <w:tcW w:w="1223" w:type="dxa"/>
                                  <w:shd w:val="clear" w:color="auto" w:fill="auto"/>
                                  <w:vAlign w:val="center"/>
                                  <w:hideMark/>
                                </w:tcPr>
                                <w:p w14:paraId="05342487" w14:textId="77777777" w:rsidR="00F2188C" w:rsidRPr="002C7AD9" w:rsidRDefault="00F2188C" w:rsidP="002C7AD9">
                                  <w:pPr>
                                    <w:spacing w:after="0" w:line="240" w:lineRule="auto"/>
                                    <w:jc w:val="center"/>
                                    <w:rPr>
                                      <w:rFonts w:ascii="Calibri" w:eastAsia="Times New Roman" w:hAnsi="Calibri" w:cs="Calibri"/>
                                      <w:color w:val="000000"/>
                                      <w:lang w:eastAsia="en-US"/>
                                    </w:rPr>
                                  </w:pPr>
                                  <w:r w:rsidRPr="002C7AD9">
                                    <w:rPr>
                                      <w:rFonts w:ascii="Calibri" w:eastAsia="Times New Roman" w:hAnsi="Calibri" w:cs="Calibri"/>
                                      <w:color w:val="000000"/>
                                      <w:lang w:eastAsia="en-US"/>
                                    </w:rPr>
                                    <w:t>Low Risk</w:t>
                                  </w:r>
                                </w:p>
                              </w:tc>
                            </w:tr>
                            <w:tr w:rsidR="00F2188C" w:rsidRPr="002C7AD9" w14:paraId="711A2BC6" w14:textId="77777777" w:rsidTr="00540F72">
                              <w:trPr>
                                <w:trHeight w:val="792"/>
                              </w:trPr>
                              <w:tc>
                                <w:tcPr>
                                  <w:tcW w:w="2148" w:type="dxa"/>
                                  <w:shd w:val="clear" w:color="000000" w:fill="A6A6A6"/>
                                  <w:vAlign w:val="center"/>
                                  <w:hideMark/>
                                </w:tcPr>
                                <w:p w14:paraId="4B6DC8CA" w14:textId="77777777" w:rsidR="00F2188C" w:rsidRPr="002C7AD9" w:rsidRDefault="00F2188C" w:rsidP="002C7AD9">
                                  <w:pPr>
                                    <w:spacing w:after="0" w:line="240" w:lineRule="auto"/>
                                    <w:jc w:val="center"/>
                                    <w:rPr>
                                      <w:rFonts w:ascii="Calibri" w:eastAsia="Times New Roman" w:hAnsi="Calibri" w:cs="Calibri"/>
                                      <w:b/>
                                      <w:bCs/>
                                      <w:color w:val="000000"/>
                                      <w:lang w:eastAsia="en-US"/>
                                    </w:rPr>
                                  </w:pPr>
                                  <w:r w:rsidRPr="002C7AD9">
                                    <w:rPr>
                                      <w:rFonts w:ascii="Calibri" w:eastAsia="Times New Roman" w:hAnsi="Calibri" w:cs="Calibri"/>
                                      <w:b/>
                                      <w:bCs/>
                                      <w:color w:val="000000"/>
                                      <w:lang w:eastAsia="en-US"/>
                                    </w:rPr>
                                    <w:t>Low risk</w:t>
                                  </w:r>
                                </w:p>
                              </w:tc>
                              <w:tc>
                                <w:tcPr>
                                  <w:tcW w:w="1482" w:type="dxa"/>
                                  <w:shd w:val="clear" w:color="auto" w:fill="auto"/>
                                  <w:vAlign w:val="center"/>
                                  <w:hideMark/>
                                </w:tcPr>
                                <w:p w14:paraId="4DBCBBC2" w14:textId="77777777" w:rsidR="00F2188C" w:rsidRPr="002C7AD9" w:rsidRDefault="00F2188C" w:rsidP="002C7AD9">
                                  <w:pPr>
                                    <w:spacing w:after="0" w:line="240" w:lineRule="auto"/>
                                    <w:jc w:val="center"/>
                                    <w:rPr>
                                      <w:rFonts w:ascii="Calibri" w:eastAsia="Times New Roman" w:hAnsi="Calibri" w:cs="Calibri"/>
                                      <w:color w:val="000000"/>
                                      <w:lang w:eastAsia="en-US"/>
                                    </w:rPr>
                                  </w:pPr>
                                  <w:r w:rsidRPr="002C7AD9">
                                    <w:rPr>
                                      <w:rFonts w:ascii="Calibri" w:eastAsia="Times New Roman" w:hAnsi="Calibri" w:cs="Calibri"/>
                                      <w:color w:val="000000"/>
                                      <w:lang w:eastAsia="en-US"/>
                                    </w:rPr>
                                    <w:t> </w:t>
                                  </w:r>
                                </w:p>
                              </w:tc>
                              <w:tc>
                                <w:tcPr>
                                  <w:tcW w:w="1263" w:type="dxa"/>
                                  <w:shd w:val="clear" w:color="auto" w:fill="auto"/>
                                  <w:vAlign w:val="center"/>
                                  <w:hideMark/>
                                </w:tcPr>
                                <w:p w14:paraId="5C7BDB2A" w14:textId="77777777" w:rsidR="00F2188C" w:rsidRPr="002C7AD9" w:rsidRDefault="00F2188C" w:rsidP="002C7AD9">
                                  <w:pPr>
                                    <w:spacing w:after="0" w:line="240" w:lineRule="auto"/>
                                    <w:jc w:val="center"/>
                                    <w:rPr>
                                      <w:rFonts w:ascii="Calibri" w:eastAsia="Times New Roman" w:hAnsi="Calibri" w:cs="Calibri"/>
                                      <w:color w:val="000000"/>
                                      <w:lang w:eastAsia="en-US"/>
                                    </w:rPr>
                                  </w:pPr>
                                  <w:r w:rsidRPr="002C7AD9">
                                    <w:rPr>
                                      <w:rFonts w:ascii="Calibri" w:eastAsia="Times New Roman" w:hAnsi="Calibri" w:cs="Calibri"/>
                                      <w:color w:val="000000"/>
                                      <w:lang w:eastAsia="en-US"/>
                                    </w:rPr>
                                    <w:t>Medium Risk</w:t>
                                  </w:r>
                                </w:p>
                              </w:tc>
                              <w:tc>
                                <w:tcPr>
                                  <w:tcW w:w="1240" w:type="dxa"/>
                                  <w:shd w:val="clear" w:color="auto" w:fill="auto"/>
                                  <w:vAlign w:val="center"/>
                                  <w:hideMark/>
                                </w:tcPr>
                                <w:p w14:paraId="1693C45C" w14:textId="77777777" w:rsidR="00F2188C" w:rsidRPr="002C7AD9" w:rsidRDefault="00F2188C" w:rsidP="002C7AD9">
                                  <w:pPr>
                                    <w:spacing w:after="0" w:line="240" w:lineRule="auto"/>
                                    <w:jc w:val="center"/>
                                    <w:rPr>
                                      <w:rFonts w:ascii="Calibri" w:eastAsia="Times New Roman" w:hAnsi="Calibri" w:cs="Calibri"/>
                                      <w:color w:val="000000"/>
                                      <w:lang w:eastAsia="en-US"/>
                                    </w:rPr>
                                  </w:pPr>
                                  <w:r w:rsidRPr="002C7AD9">
                                    <w:rPr>
                                      <w:rFonts w:ascii="Calibri" w:eastAsia="Times New Roman" w:hAnsi="Calibri" w:cs="Calibri"/>
                                      <w:color w:val="000000"/>
                                      <w:lang w:eastAsia="en-US"/>
                                    </w:rPr>
                                    <w:t>Low risk</w:t>
                                  </w:r>
                                </w:p>
                              </w:tc>
                              <w:tc>
                                <w:tcPr>
                                  <w:tcW w:w="1223" w:type="dxa"/>
                                  <w:shd w:val="clear" w:color="auto" w:fill="auto"/>
                                  <w:vAlign w:val="center"/>
                                  <w:hideMark/>
                                </w:tcPr>
                                <w:p w14:paraId="3DE0B8B1" w14:textId="2F7CA082" w:rsidR="00F2188C" w:rsidRPr="002C7AD9" w:rsidRDefault="00F2188C" w:rsidP="002C7AD9">
                                  <w:pPr>
                                    <w:spacing w:after="0" w:line="240" w:lineRule="auto"/>
                                    <w:jc w:val="center"/>
                                    <w:rPr>
                                      <w:rFonts w:ascii="Calibri" w:eastAsia="Times New Roman" w:hAnsi="Calibri" w:cs="Calibri"/>
                                      <w:color w:val="000000"/>
                                      <w:lang w:eastAsia="en-US"/>
                                    </w:rPr>
                                  </w:pPr>
                                  <w:r>
                                    <w:rPr>
                                      <w:rFonts w:ascii="Calibri" w:eastAsia="Times New Roman" w:hAnsi="Calibri" w:cs="Calibri"/>
                                      <w:color w:val="000000"/>
                                      <w:lang w:eastAsia="en-US"/>
                                    </w:rPr>
                                    <w:t>Lowest</w:t>
                                  </w:r>
                                  <w:r w:rsidRPr="002C7AD9">
                                    <w:rPr>
                                      <w:rFonts w:ascii="Calibri" w:eastAsia="Times New Roman" w:hAnsi="Calibri" w:cs="Calibri"/>
                                      <w:color w:val="000000"/>
                                      <w:lang w:eastAsia="en-US"/>
                                    </w:rPr>
                                    <w:t xml:space="preserve"> Risk</w:t>
                                  </w:r>
                                </w:p>
                              </w:tc>
                            </w:tr>
                          </w:tbl>
                          <w:p w14:paraId="140E4417" w14:textId="77777777" w:rsidR="00F2188C" w:rsidRPr="00781EA5" w:rsidRDefault="00F2188C" w:rsidP="00545E4E">
                            <w:pPr>
                              <w:spacing w:after="0" w:line="240" w:lineRule="auto"/>
                              <w:rPr>
                                <w:sz w:val="18"/>
                                <w:szCs w:val="18"/>
                              </w:rPr>
                            </w:pPr>
                          </w:p>
                          <w:p w14:paraId="0256F542" w14:textId="08F147FB" w:rsidR="00F2188C" w:rsidRPr="00781EA5" w:rsidRDefault="00F2188C" w:rsidP="00545E4E">
                            <w:pPr>
                              <w:spacing w:after="0" w:line="240" w:lineRule="auto"/>
                              <w:jc w:val="both"/>
                              <w:rPr>
                                <w:i/>
                                <w:iCs/>
                                <w:sz w:val="20"/>
                                <w:szCs w:val="20"/>
                              </w:rPr>
                            </w:pPr>
                            <w:r w:rsidRPr="001B0FB5">
                              <w:rPr>
                                <w:i/>
                                <w:iCs/>
                                <w:sz w:val="20"/>
                                <w:szCs w:val="20"/>
                              </w:rPr>
                              <w:t xml:space="preserve">Figure </w:t>
                            </w:r>
                            <w:r>
                              <w:rPr>
                                <w:i/>
                                <w:iCs/>
                                <w:sz w:val="20"/>
                                <w:szCs w:val="20"/>
                              </w:rPr>
                              <w:t>5</w:t>
                            </w:r>
                            <w:r w:rsidRPr="001B0FB5">
                              <w:rPr>
                                <w:i/>
                                <w:iCs/>
                                <w:sz w:val="20"/>
                                <w:szCs w:val="20"/>
                              </w:rPr>
                              <w:t>. Matrix of taxon risk categories used to derive the Cumulative Risk Factor.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6E3A19" id="_x0000_t202" coordsize="21600,21600" o:spt="202" path="m,l,21600r21600,l21600,xe">
                <v:stroke joinstyle="miter"/>
                <v:path gradientshapeok="t" o:connecttype="rect"/>
              </v:shapetype>
              <v:shape id="_x0000_s1030" type="#_x0000_t202" style="position:absolute;margin-left:0;margin-top:.6pt;width:415.2pt;height:223.2pt;z-index:2516961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" stroked="f">
                <v:textbox>
                  <w:txbxContent>
                    <w:tbl>
                      <w:tblPr>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1482"/>
                        <w:gridCol w:w="1263"/>
                        <w:gridCol w:w="1240"/>
                        <w:gridCol w:w="1225"/>
                      </w:tblGrid>
                      <w:tr w:rsidR="00F2188C" w:rsidRPr="002C7AD9" w14:paraId="09AE6C3C" w14:textId="77777777" w:rsidTr="00540F72">
                        <w:trPr>
                          <w:trHeight w:val="436"/>
                        </w:trPr>
                        <w:tc>
                          <w:tcPr>
                            <w:tcW w:w="2148" w:type="dxa"/>
                            <w:shd w:val="clear" w:color="000000" w:fill="A6A6A6"/>
                            <w:vAlign w:val="bottom"/>
                            <w:hideMark/>
                          </w:tcPr>
                          <w:p w14:paraId="632DAEA8" w14:textId="77777777" w:rsidR="00F2188C" w:rsidRPr="002C7AD9" w:rsidRDefault="00F2188C" w:rsidP="002C7AD9">
                            <w:pPr>
                              <w:spacing w:after="0" w:line="240" w:lineRule="auto"/>
                              <w:rPr>
                                <w:rFonts w:ascii="Calibri" w:eastAsia="Times New Roman" w:hAnsi="Calibri" w:cs="Calibri"/>
                                <w:color w:val="000000"/>
                                <w:lang w:eastAsia="en-US"/>
                              </w:rPr>
                            </w:pPr>
                            <w:r w:rsidRPr="002C7AD9">
                              <w:rPr>
                                <w:rFonts w:ascii="Calibri" w:eastAsia="Times New Roman" w:hAnsi="Calibri" w:cs="Calibri"/>
                                <w:color w:val="000000"/>
                                <w:lang w:eastAsia="en-US"/>
                              </w:rPr>
                              <w:t> </w:t>
                            </w:r>
                          </w:p>
                        </w:tc>
                        <w:tc>
                          <w:tcPr>
                            <w:tcW w:w="5210" w:type="dxa"/>
                            <w:gridSpan w:val="4"/>
                            <w:shd w:val="clear" w:color="000000" w:fill="D9D9D9"/>
                            <w:noWrap/>
                            <w:vAlign w:val="bottom"/>
                            <w:hideMark/>
                          </w:tcPr>
                          <w:p w14:paraId="6A924D5A" w14:textId="77777777" w:rsidR="00F2188C" w:rsidRPr="002C7AD9" w:rsidRDefault="00F2188C" w:rsidP="002C7AD9">
                            <w:pPr>
                              <w:spacing w:after="0" w:line="240" w:lineRule="auto"/>
                              <w:jc w:val="center"/>
                              <w:rPr>
                                <w:rFonts w:ascii="Calibri" w:eastAsia="Times New Roman" w:hAnsi="Calibri" w:cs="Calibri"/>
                                <w:b/>
                                <w:bCs/>
                                <w:color w:val="000000"/>
                                <w:sz w:val="24"/>
                                <w:szCs w:val="24"/>
                                <w:lang w:eastAsia="en-US"/>
                              </w:rPr>
                            </w:pPr>
                            <w:r w:rsidRPr="002C7AD9">
                              <w:rPr>
                                <w:rFonts w:ascii="Calibri" w:eastAsia="Times New Roman" w:hAnsi="Calibri" w:cs="Calibri"/>
                                <w:b/>
                                <w:bCs/>
                                <w:color w:val="000000"/>
                                <w:sz w:val="24"/>
                                <w:szCs w:val="24"/>
                                <w:lang w:eastAsia="en-US"/>
                              </w:rPr>
                              <w:t>Taxa Risk</w:t>
                            </w:r>
                          </w:p>
                        </w:tc>
                      </w:tr>
                      <w:tr w:rsidR="00F2188C" w:rsidRPr="002C7AD9" w14:paraId="60B097C8" w14:textId="77777777" w:rsidTr="00540F72">
                        <w:trPr>
                          <w:trHeight w:val="776"/>
                        </w:trPr>
                        <w:tc>
                          <w:tcPr>
                            <w:tcW w:w="2148" w:type="dxa"/>
                            <w:shd w:val="clear" w:color="000000" w:fill="A6A6A6"/>
                            <w:vAlign w:val="center"/>
                            <w:hideMark/>
                          </w:tcPr>
                          <w:p w14:paraId="037AFAEA" w14:textId="77777777" w:rsidR="00F2188C" w:rsidRPr="002C7AD9" w:rsidRDefault="00F2188C" w:rsidP="002C7AD9">
                            <w:pPr>
                              <w:spacing w:after="0" w:line="240" w:lineRule="auto"/>
                              <w:jc w:val="center"/>
                              <w:rPr>
                                <w:rFonts w:ascii="Calibri" w:eastAsia="Times New Roman" w:hAnsi="Calibri" w:cs="Calibri"/>
                                <w:b/>
                                <w:bCs/>
                                <w:color w:val="000000"/>
                                <w:sz w:val="24"/>
                                <w:szCs w:val="24"/>
                                <w:lang w:eastAsia="en-US"/>
                              </w:rPr>
                            </w:pPr>
                            <w:r w:rsidRPr="002C7AD9">
                              <w:rPr>
                                <w:rFonts w:ascii="Calibri" w:eastAsia="Times New Roman" w:hAnsi="Calibri" w:cs="Calibri"/>
                                <w:b/>
                                <w:bCs/>
                                <w:color w:val="000000"/>
                                <w:sz w:val="24"/>
                                <w:szCs w:val="24"/>
                                <w:lang w:eastAsia="en-US"/>
                              </w:rPr>
                              <w:t>Market Risk</w:t>
                            </w:r>
                          </w:p>
                        </w:tc>
                        <w:tc>
                          <w:tcPr>
                            <w:tcW w:w="1482" w:type="dxa"/>
                            <w:shd w:val="clear" w:color="000000" w:fill="D9D9D9"/>
                            <w:vAlign w:val="bottom"/>
                            <w:hideMark/>
                          </w:tcPr>
                          <w:p w14:paraId="1FF89091" w14:textId="77777777" w:rsidR="00F2188C" w:rsidRPr="002C7AD9" w:rsidRDefault="00F2188C" w:rsidP="002C7AD9">
                            <w:pPr>
                              <w:spacing w:after="0" w:line="240" w:lineRule="auto"/>
                              <w:jc w:val="center"/>
                              <w:rPr>
                                <w:rFonts w:ascii="Calibri" w:eastAsia="Times New Roman" w:hAnsi="Calibri" w:cs="Calibri"/>
                                <w:b/>
                                <w:bCs/>
                                <w:color w:val="000000"/>
                                <w:lang w:eastAsia="en-US"/>
                              </w:rPr>
                            </w:pPr>
                            <w:r w:rsidRPr="002C7AD9">
                              <w:rPr>
                                <w:rFonts w:ascii="Calibri" w:eastAsia="Times New Roman" w:hAnsi="Calibri" w:cs="Calibri"/>
                                <w:b/>
                                <w:bCs/>
                                <w:color w:val="000000"/>
                                <w:lang w:eastAsia="en-US"/>
                              </w:rPr>
                              <w:t>High Risk</w:t>
                            </w:r>
                          </w:p>
                        </w:tc>
                        <w:tc>
                          <w:tcPr>
                            <w:tcW w:w="1263" w:type="dxa"/>
                            <w:shd w:val="clear" w:color="000000" w:fill="D9D9D9"/>
                            <w:vAlign w:val="bottom"/>
                            <w:hideMark/>
                          </w:tcPr>
                          <w:p w14:paraId="1DCECEF0" w14:textId="77777777" w:rsidR="00F2188C" w:rsidRPr="002C7AD9" w:rsidRDefault="00F2188C" w:rsidP="002C7AD9">
                            <w:pPr>
                              <w:spacing w:after="0" w:line="240" w:lineRule="auto"/>
                              <w:jc w:val="center"/>
                              <w:rPr>
                                <w:rFonts w:ascii="Calibri" w:eastAsia="Times New Roman" w:hAnsi="Calibri" w:cs="Calibri"/>
                                <w:b/>
                                <w:bCs/>
                                <w:color w:val="000000"/>
                                <w:lang w:eastAsia="en-US"/>
                              </w:rPr>
                            </w:pPr>
                            <w:r w:rsidRPr="002C7AD9">
                              <w:rPr>
                                <w:rFonts w:ascii="Calibri" w:eastAsia="Times New Roman" w:hAnsi="Calibri" w:cs="Calibri"/>
                                <w:b/>
                                <w:bCs/>
                                <w:color w:val="000000"/>
                                <w:lang w:eastAsia="en-US"/>
                              </w:rPr>
                              <w:t>Medium Risk</w:t>
                            </w:r>
                          </w:p>
                        </w:tc>
                        <w:tc>
                          <w:tcPr>
                            <w:tcW w:w="1240" w:type="dxa"/>
                            <w:shd w:val="clear" w:color="000000" w:fill="D9D9D9"/>
                            <w:vAlign w:val="bottom"/>
                            <w:hideMark/>
                          </w:tcPr>
                          <w:p w14:paraId="21E592DF" w14:textId="77777777" w:rsidR="00F2188C" w:rsidRPr="002C7AD9" w:rsidRDefault="00F2188C" w:rsidP="002C7AD9">
                            <w:pPr>
                              <w:spacing w:after="0" w:line="240" w:lineRule="auto"/>
                              <w:jc w:val="center"/>
                              <w:rPr>
                                <w:rFonts w:ascii="Calibri" w:eastAsia="Times New Roman" w:hAnsi="Calibri" w:cs="Calibri"/>
                                <w:b/>
                                <w:bCs/>
                                <w:color w:val="000000"/>
                                <w:lang w:eastAsia="en-US"/>
                              </w:rPr>
                            </w:pPr>
                            <w:r w:rsidRPr="002C7AD9">
                              <w:rPr>
                                <w:rFonts w:ascii="Calibri" w:eastAsia="Times New Roman" w:hAnsi="Calibri" w:cs="Calibri"/>
                                <w:b/>
                                <w:bCs/>
                                <w:color w:val="000000"/>
                                <w:lang w:eastAsia="en-US"/>
                              </w:rPr>
                              <w:t>Low Risk</w:t>
                            </w:r>
                          </w:p>
                        </w:tc>
                        <w:tc>
                          <w:tcPr>
                            <w:tcW w:w="1223" w:type="dxa"/>
                            <w:shd w:val="clear" w:color="000000" w:fill="D9D9D9"/>
                            <w:vAlign w:val="bottom"/>
                            <w:hideMark/>
                          </w:tcPr>
                          <w:p w14:paraId="7F404C00" w14:textId="640B1A8F" w:rsidR="00F2188C" w:rsidRPr="002C7AD9" w:rsidRDefault="00F2188C" w:rsidP="002C7AD9">
                            <w:pPr>
                              <w:spacing w:after="0" w:line="240" w:lineRule="auto"/>
                              <w:jc w:val="center"/>
                              <w:rPr>
                                <w:rFonts w:ascii="Calibri" w:eastAsia="Times New Roman" w:hAnsi="Calibri" w:cs="Calibri"/>
                                <w:b/>
                                <w:bCs/>
                                <w:color w:val="000000"/>
                                <w:lang w:eastAsia="en-US"/>
                              </w:rPr>
                            </w:pPr>
                            <w:r>
                              <w:rPr>
                                <w:rFonts w:ascii="Calibri" w:eastAsia="Times New Roman" w:hAnsi="Calibri" w:cs="Calibri"/>
                                <w:b/>
                                <w:bCs/>
                                <w:color w:val="000000"/>
                                <w:lang w:eastAsia="en-US"/>
                              </w:rPr>
                              <w:t>Lowest</w:t>
                            </w:r>
                            <w:r w:rsidRPr="002C7AD9">
                              <w:rPr>
                                <w:rFonts w:ascii="Calibri" w:eastAsia="Times New Roman" w:hAnsi="Calibri" w:cs="Calibri"/>
                                <w:b/>
                                <w:bCs/>
                                <w:color w:val="000000"/>
                                <w:lang w:eastAsia="en-US"/>
                              </w:rPr>
                              <w:t xml:space="preserve"> risk</w:t>
                            </w:r>
                          </w:p>
                        </w:tc>
                      </w:tr>
                      <w:tr w:rsidR="00F2188C" w:rsidRPr="002C7AD9" w14:paraId="5BD0E09D" w14:textId="77777777" w:rsidTr="00540F72">
                        <w:trPr>
                          <w:trHeight w:val="889"/>
                        </w:trPr>
                        <w:tc>
                          <w:tcPr>
                            <w:tcW w:w="2148" w:type="dxa"/>
                            <w:shd w:val="clear" w:color="000000" w:fill="A6A6A6"/>
                            <w:vAlign w:val="center"/>
                            <w:hideMark/>
                          </w:tcPr>
                          <w:p w14:paraId="71BBB031" w14:textId="77777777" w:rsidR="00F2188C" w:rsidRPr="002C7AD9" w:rsidRDefault="00F2188C" w:rsidP="002C7AD9">
                            <w:pPr>
                              <w:spacing w:after="0" w:line="240" w:lineRule="auto"/>
                              <w:jc w:val="center"/>
                              <w:rPr>
                                <w:rFonts w:ascii="Calibri" w:eastAsia="Times New Roman" w:hAnsi="Calibri" w:cs="Calibri"/>
                                <w:b/>
                                <w:bCs/>
                                <w:color w:val="000000"/>
                                <w:lang w:eastAsia="en-US"/>
                              </w:rPr>
                            </w:pPr>
                            <w:r w:rsidRPr="002C7AD9">
                              <w:rPr>
                                <w:rFonts w:ascii="Calibri" w:eastAsia="Times New Roman" w:hAnsi="Calibri" w:cs="Calibri"/>
                                <w:b/>
                                <w:bCs/>
                                <w:color w:val="000000"/>
                                <w:lang w:eastAsia="en-US"/>
                              </w:rPr>
                              <w:t>High Risk</w:t>
                            </w:r>
                          </w:p>
                        </w:tc>
                        <w:tc>
                          <w:tcPr>
                            <w:tcW w:w="1482" w:type="dxa"/>
                            <w:shd w:val="clear" w:color="auto" w:fill="auto"/>
                            <w:vAlign w:val="center"/>
                            <w:hideMark/>
                          </w:tcPr>
                          <w:p w14:paraId="48632E27" w14:textId="77777777" w:rsidR="00F2188C" w:rsidRPr="002C7AD9" w:rsidRDefault="00F2188C" w:rsidP="002C7AD9">
                            <w:pPr>
                              <w:spacing w:after="0" w:line="240" w:lineRule="auto"/>
                              <w:jc w:val="center"/>
                              <w:rPr>
                                <w:rFonts w:ascii="Calibri" w:eastAsia="Times New Roman" w:hAnsi="Calibri" w:cs="Calibri"/>
                                <w:color w:val="000000"/>
                                <w:lang w:eastAsia="en-US"/>
                              </w:rPr>
                            </w:pPr>
                            <w:r w:rsidRPr="002C7AD9">
                              <w:rPr>
                                <w:rFonts w:ascii="Calibri" w:eastAsia="Times New Roman" w:hAnsi="Calibri" w:cs="Calibri"/>
                                <w:color w:val="000000"/>
                                <w:lang w:eastAsia="en-US"/>
                              </w:rPr>
                              <w:t>Very High Risk</w:t>
                            </w:r>
                          </w:p>
                        </w:tc>
                        <w:tc>
                          <w:tcPr>
                            <w:tcW w:w="1263" w:type="dxa"/>
                            <w:shd w:val="clear" w:color="auto" w:fill="auto"/>
                            <w:vAlign w:val="center"/>
                            <w:hideMark/>
                          </w:tcPr>
                          <w:p w14:paraId="1FEE6CCE" w14:textId="77777777" w:rsidR="00F2188C" w:rsidRPr="002C7AD9" w:rsidRDefault="00F2188C" w:rsidP="002C7AD9">
                            <w:pPr>
                              <w:spacing w:after="0" w:line="240" w:lineRule="auto"/>
                              <w:jc w:val="center"/>
                              <w:rPr>
                                <w:rFonts w:ascii="Calibri" w:eastAsia="Times New Roman" w:hAnsi="Calibri" w:cs="Calibri"/>
                                <w:color w:val="000000"/>
                                <w:lang w:eastAsia="en-US"/>
                              </w:rPr>
                            </w:pPr>
                            <w:r w:rsidRPr="002C7AD9">
                              <w:rPr>
                                <w:rFonts w:ascii="Calibri" w:eastAsia="Times New Roman" w:hAnsi="Calibri" w:cs="Calibri"/>
                                <w:color w:val="000000"/>
                                <w:lang w:eastAsia="en-US"/>
                              </w:rPr>
                              <w:t>High Risk</w:t>
                            </w:r>
                          </w:p>
                        </w:tc>
                        <w:tc>
                          <w:tcPr>
                            <w:tcW w:w="1240" w:type="dxa"/>
                            <w:shd w:val="clear" w:color="auto" w:fill="auto"/>
                            <w:vAlign w:val="center"/>
                            <w:hideMark/>
                          </w:tcPr>
                          <w:p w14:paraId="18D0DE20" w14:textId="77777777" w:rsidR="00F2188C" w:rsidRPr="002C7AD9" w:rsidRDefault="00F2188C" w:rsidP="002C7AD9">
                            <w:pPr>
                              <w:spacing w:after="0" w:line="240" w:lineRule="auto"/>
                              <w:jc w:val="center"/>
                              <w:rPr>
                                <w:rFonts w:ascii="Calibri" w:eastAsia="Times New Roman" w:hAnsi="Calibri" w:cs="Calibri"/>
                                <w:color w:val="000000"/>
                                <w:lang w:eastAsia="en-US"/>
                              </w:rPr>
                            </w:pPr>
                            <w:r w:rsidRPr="002C7AD9">
                              <w:rPr>
                                <w:rFonts w:ascii="Calibri" w:eastAsia="Times New Roman" w:hAnsi="Calibri" w:cs="Calibri"/>
                                <w:color w:val="000000"/>
                                <w:lang w:eastAsia="en-US"/>
                              </w:rPr>
                              <w:t>Medium Risk</w:t>
                            </w:r>
                          </w:p>
                        </w:tc>
                        <w:tc>
                          <w:tcPr>
                            <w:tcW w:w="1223" w:type="dxa"/>
                            <w:shd w:val="clear" w:color="auto" w:fill="auto"/>
                            <w:vAlign w:val="center"/>
                            <w:hideMark/>
                          </w:tcPr>
                          <w:p w14:paraId="1FE62973" w14:textId="77777777" w:rsidR="00F2188C" w:rsidRPr="002C7AD9" w:rsidRDefault="00F2188C" w:rsidP="002C7AD9">
                            <w:pPr>
                              <w:spacing w:after="0" w:line="240" w:lineRule="auto"/>
                              <w:jc w:val="center"/>
                              <w:rPr>
                                <w:rFonts w:ascii="Calibri" w:eastAsia="Times New Roman" w:hAnsi="Calibri" w:cs="Calibri"/>
                                <w:color w:val="000000"/>
                                <w:lang w:eastAsia="en-US"/>
                              </w:rPr>
                            </w:pPr>
                            <w:r w:rsidRPr="002C7AD9">
                              <w:rPr>
                                <w:rFonts w:ascii="Calibri" w:eastAsia="Times New Roman" w:hAnsi="Calibri" w:cs="Calibri"/>
                                <w:color w:val="000000"/>
                                <w:lang w:eastAsia="en-US"/>
                              </w:rPr>
                              <w:t> </w:t>
                            </w:r>
                          </w:p>
                        </w:tc>
                      </w:tr>
                      <w:tr w:rsidR="00F2188C" w:rsidRPr="002C7AD9" w14:paraId="3C6A0C7C" w14:textId="77777777" w:rsidTr="00540F72">
                        <w:trPr>
                          <w:trHeight w:val="808"/>
                        </w:trPr>
                        <w:tc>
                          <w:tcPr>
                            <w:tcW w:w="2148" w:type="dxa"/>
                            <w:shd w:val="clear" w:color="000000" w:fill="A6A6A6"/>
                            <w:vAlign w:val="center"/>
                            <w:hideMark/>
                          </w:tcPr>
                          <w:p w14:paraId="7745DDF1" w14:textId="77777777" w:rsidR="00F2188C" w:rsidRPr="002C7AD9" w:rsidRDefault="00F2188C" w:rsidP="002C7AD9">
                            <w:pPr>
                              <w:spacing w:after="0" w:line="240" w:lineRule="auto"/>
                              <w:jc w:val="center"/>
                              <w:rPr>
                                <w:rFonts w:ascii="Calibri" w:eastAsia="Times New Roman" w:hAnsi="Calibri" w:cs="Calibri"/>
                                <w:b/>
                                <w:bCs/>
                                <w:color w:val="000000"/>
                                <w:lang w:eastAsia="en-US"/>
                              </w:rPr>
                            </w:pPr>
                            <w:r w:rsidRPr="002C7AD9">
                              <w:rPr>
                                <w:rFonts w:ascii="Calibri" w:eastAsia="Times New Roman" w:hAnsi="Calibri" w:cs="Calibri"/>
                                <w:b/>
                                <w:bCs/>
                                <w:color w:val="000000"/>
                                <w:lang w:eastAsia="en-US"/>
                              </w:rPr>
                              <w:t>Medium Risk</w:t>
                            </w:r>
                          </w:p>
                        </w:tc>
                        <w:tc>
                          <w:tcPr>
                            <w:tcW w:w="1482" w:type="dxa"/>
                            <w:shd w:val="clear" w:color="auto" w:fill="auto"/>
                            <w:vAlign w:val="center"/>
                            <w:hideMark/>
                          </w:tcPr>
                          <w:p w14:paraId="4E6070DE" w14:textId="77777777" w:rsidR="00F2188C" w:rsidRPr="002C7AD9" w:rsidRDefault="00F2188C" w:rsidP="002C7AD9">
                            <w:pPr>
                              <w:spacing w:after="0" w:line="240" w:lineRule="auto"/>
                              <w:jc w:val="center"/>
                              <w:rPr>
                                <w:rFonts w:ascii="Calibri" w:eastAsia="Times New Roman" w:hAnsi="Calibri" w:cs="Calibri"/>
                                <w:color w:val="000000"/>
                                <w:lang w:eastAsia="en-US"/>
                              </w:rPr>
                            </w:pPr>
                            <w:r w:rsidRPr="002C7AD9">
                              <w:rPr>
                                <w:rFonts w:ascii="Calibri" w:eastAsia="Times New Roman" w:hAnsi="Calibri" w:cs="Calibri"/>
                                <w:color w:val="000000"/>
                                <w:lang w:eastAsia="en-US"/>
                              </w:rPr>
                              <w:t>High Risk</w:t>
                            </w:r>
                          </w:p>
                        </w:tc>
                        <w:tc>
                          <w:tcPr>
                            <w:tcW w:w="1263" w:type="dxa"/>
                            <w:shd w:val="clear" w:color="auto" w:fill="auto"/>
                            <w:vAlign w:val="center"/>
                            <w:hideMark/>
                          </w:tcPr>
                          <w:p w14:paraId="64D6DA79" w14:textId="77777777" w:rsidR="00F2188C" w:rsidRPr="002C7AD9" w:rsidRDefault="00F2188C" w:rsidP="002C7AD9">
                            <w:pPr>
                              <w:spacing w:after="0" w:line="240" w:lineRule="auto"/>
                              <w:jc w:val="center"/>
                              <w:rPr>
                                <w:rFonts w:ascii="Calibri" w:eastAsia="Times New Roman" w:hAnsi="Calibri" w:cs="Calibri"/>
                                <w:color w:val="000000"/>
                                <w:lang w:eastAsia="en-US"/>
                              </w:rPr>
                            </w:pPr>
                            <w:r w:rsidRPr="002C7AD9">
                              <w:rPr>
                                <w:rFonts w:ascii="Calibri" w:eastAsia="Times New Roman" w:hAnsi="Calibri" w:cs="Calibri"/>
                                <w:color w:val="000000"/>
                                <w:lang w:eastAsia="en-US"/>
                              </w:rPr>
                              <w:t>Medium Risk</w:t>
                            </w:r>
                          </w:p>
                        </w:tc>
                        <w:tc>
                          <w:tcPr>
                            <w:tcW w:w="1240" w:type="dxa"/>
                            <w:shd w:val="clear" w:color="auto" w:fill="auto"/>
                            <w:vAlign w:val="center"/>
                            <w:hideMark/>
                          </w:tcPr>
                          <w:p w14:paraId="21884E64" w14:textId="77777777" w:rsidR="00F2188C" w:rsidRPr="002C7AD9" w:rsidRDefault="00F2188C" w:rsidP="002C7AD9">
                            <w:pPr>
                              <w:spacing w:after="0" w:line="240" w:lineRule="auto"/>
                              <w:jc w:val="center"/>
                              <w:rPr>
                                <w:rFonts w:ascii="Calibri" w:eastAsia="Times New Roman" w:hAnsi="Calibri" w:cs="Calibri"/>
                                <w:color w:val="000000"/>
                                <w:lang w:eastAsia="en-US"/>
                              </w:rPr>
                            </w:pPr>
                            <w:r w:rsidRPr="002C7AD9">
                              <w:rPr>
                                <w:rFonts w:ascii="Calibri" w:eastAsia="Times New Roman" w:hAnsi="Calibri" w:cs="Calibri"/>
                                <w:color w:val="000000"/>
                                <w:lang w:eastAsia="en-US"/>
                              </w:rPr>
                              <w:t>Low Risk</w:t>
                            </w:r>
                          </w:p>
                        </w:tc>
                        <w:tc>
                          <w:tcPr>
                            <w:tcW w:w="1223" w:type="dxa"/>
                            <w:shd w:val="clear" w:color="auto" w:fill="auto"/>
                            <w:vAlign w:val="center"/>
                            <w:hideMark/>
                          </w:tcPr>
                          <w:p w14:paraId="05342487" w14:textId="77777777" w:rsidR="00F2188C" w:rsidRPr="002C7AD9" w:rsidRDefault="00F2188C" w:rsidP="002C7AD9">
                            <w:pPr>
                              <w:spacing w:after="0" w:line="240" w:lineRule="auto"/>
                              <w:jc w:val="center"/>
                              <w:rPr>
                                <w:rFonts w:ascii="Calibri" w:eastAsia="Times New Roman" w:hAnsi="Calibri" w:cs="Calibri"/>
                                <w:color w:val="000000"/>
                                <w:lang w:eastAsia="en-US"/>
                              </w:rPr>
                            </w:pPr>
                            <w:r w:rsidRPr="002C7AD9">
                              <w:rPr>
                                <w:rFonts w:ascii="Calibri" w:eastAsia="Times New Roman" w:hAnsi="Calibri" w:cs="Calibri"/>
                                <w:color w:val="000000"/>
                                <w:lang w:eastAsia="en-US"/>
                              </w:rPr>
                              <w:t>Low Risk</w:t>
                            </w:r>
                          </w:p>
                        </w:tc>
                      </w:tr>
                      <w:tr w:rsidR="00F2188C" w:rsidRPr="002C7AD9" w14:paraId="711A2BC6" w14:textId="77777777" w:rsidTr="00540F72">
                        <w:trPr>
                          <w:trHeight w:val="792"/>
                        </w:trPr>
                        <w:tc>
                          <w:tcPr>
                            <w:tcW w:w="2148" w:type="dxa"/>
                            <w:shd w:val="clear" w:color="000000" w:fill="A6A6A6"/>
                            <w:vAlign w:val="center"/>
                            <w:hideMark/>
                          </w:tcPr>
                          <w:p w14:paraId="4B6DC8CA" w14:textId="77777777" w:rsidR="00F2188C" w:rsidRPr="002C7AD9" w:rsidRDefault="00F2188C" w:rsidP="002C7AD9">
                            <w:pPr>
                              <w:spacing w:after="0" w:line="240" w:lineRule="auto"/>
                              <w:jc w:val="center"/>
                              <w:rPr>
                                <w:rFonts w:ascii="Calibri" w:eastAsia="Times New Roman" w:hAnsi="Calibri" w:cs="Calibri"/>
                                <w:b/>
                                <w:bCs/>
                                <w:color w:val="000000"/>
                                <w:lang w:eastAsia="en-US"/>
                              </w:rPr>
                            </w:pPr>
                            <w:r w:rsidRPr="002C7AD9">
                              <w:rPr>
                                <w:rFonts w:ascii="Calibri" w:eastAsia="Times New Roman" w:hAnsi="Calibri" w:cs="Calibri"/>
                                <w:b/>
                                <w:bCs/>
                                <w:color w:val="000000"/>
                                <w:lang w:eastAsia="en-US"/>
                              </w:rPr>
                              <w:t>Low risk</w:t>
                            </w:r>
                          </w:p>
                        </w:tc>
                        <w:tc>
                          <w:tcPr>
                            <w:tcW w:w="1482" w:type="dxa"/>
                            <w:shd w:val="clear" w:color="auto" w:fill="auto"/>
                            <w:vAlign w:val="center"/>
                            <w:hideMark/>
                          </w:tcPr>
                          <w:p w14:paraId="4DBCBBC2" w14:textId="77777777" w:rsidR="00F2188C" w:rsidRPr="002C7AD9" w:rsidRDefault="00F2188C" w:rsidP="002C7AD9">
                            <w:pPr>
                              <w:spacing w:after="0" w:line="240" w:lineRule="auto"/>
                              <w:jc w:val="center"/>
                              <w:rPr>
                                <w:rFonts w:ascii="Calibri" w:eastAsia="Times New Roman" w:hAnsi="Calibri" w:cs="Calibri"/>
                                <w:color w:val="000000"/>
                                <w:lang w:eastAsia="en-US"/>
                              </w:rPr>
                            </w:pPr>
                            <w:r w:rsidRPr="002C7AD9">
                              <w:rPr>
                                <w:rFonts w:ascii="Calibri" w:eastAsia="Times New Roman" w:hAnsi="Calibri" w:cs="Calibri"/>
                                <w:color w:val="000000"/>
                                <w:lang w:eastAsia="en-US"/>
                              </w:rPr>
                              <w:t> </w:t>
                            </w:r>
                          </w:p>
                        </w:tc>
                        <w:tc>
                          <w:tcPr>
                            <w:tcW w:w="1263" w:type="dxa"/>
                            <w:shd w:val="clear" w:color="auto" w:fill="auto"/>
                            <w:vAlign w:val="center"/>
                            <w:hideMark/>
                          </w:tcPr>
                          <w:p w14:paraId="5C7BDB2A" w14:textId="77777777" w:rsidR="00F2188C" w:rsidRPr="002C7AD9" w:rsidRDefault="00F2188C" w:rsidP="002C7AD9">
                            <w:pPr>
                              <w:spacing w:after="0" w:line="240" w:lineRule="auto"/>
                              <w:jc w:val="center"/>
                              <w:rPr>
                                <w:rFonts w:ascii="Calibri" w:eastAsia="Times New Roman" w:hAnsi="Calibri" w:cs="Calibri"/>
                                <w:color w:val="000000"/>
                                <w:lang w:eastAsia="en-US"/>
                              </w:rPr>
                            </w:pPr>
                            <w:r w:rsidRPr="002C7AD9">
                              <w:rPr>
                                <w:rFonts w:ascii="Calibri" w:eastAsia="Times New Roman" w:hAnsi="Calibri" w:cs="Calibri"/>
                                <w:color w:val="000000"/>
                                <w:lang w:eastAsia="en-US"/>
                              </w:rPr>
                              <w:t>Medium Risk</w:t>
                            </w:r>
                          </w:p>
                        </w:tc>
                        <w:tc>
                          <w:tcPr>
                            <w:tcW w:w="1240" w:type="dxa"/>
                            <w:shd w:val="clear" w:color="auto" w:fill="auto"/>
                            <w:vAlign w:val="center"/>
                            <w:hideMark/>
                          </w:tcPr>
                          <w:p w14:paraId="1693C45C" w14:textId="77777777" w:rsidR="00F2188C" w:rsidRPr="002C7AD9" w:rsidRDefault="00F2188C" w:rsidP="002C7AD9">
                            <w:pPr>
                              <w:spacing w:after="0" w:line="240" w:lineRule="auto"/>
                              <w:jc w:val="center"/>
                              <w:rPr>
                                <w:rFonts w:ascii="Calibri" w:eastAsia="Times New Roman" w:hAnsi="Calibri" w:cs="Calibri"/>
                                <w:color w:val="000000"/>
                                <w:lang w:eastAsia="en-US"/>
                              </w:rPr>
                            </w:pPr>
                            <w:r w:rsidRPr="002C7AD9">
                              <w:rPr>
                                <w:rFonts w:ascii="Calibri" w:eastAsia="Times New Roman" w:hAnsi="Calibri" w:cs="Calibri"/>
                                <w:color w:val="000000"/>
                                <w:lang w:eastAsia="en-US"/>
                              </w:rPr>
                              <w:t>Low risk</w:t>
                            </w:r>
                          </w:p>
                        </w:tc>
                        <w:tc>
                          <w:tcPr>
                            <w:tcW w:w="1223" w:type="dxa"/>
                            <w:shd w:val="clear" w:color="auto" w:fill="auto"/>
                            <w:vAlign w:val="center"/>
                            <w:hideMark/>
                          </w:tcPr>
                          <w:p w14:paraId="3DE0B8B1" w14:textId="2F7CA082" w:rsidR="00F2188C" w:rsidRPr="002C7AD9" w:rsidRDefault="00F2188C" w:rsidP="002C7AD9">
                            <w:pPr>
                              <w:spacing w:after="0" w:line="240" w:lineRule="auto"/>
                              <w:jc w:val="center"/>
                              <w:rPr>
                                <w:rFonts w:ascii="Calibri" w:eastAsia="Times New Roman" w:hAnsi="Calibri" w:cs="Calibri"/>
                                <w:color w:val="000000"/>
                                <w:lang w:eastAsia="en-US"/>
                              </w:rPr>
                            </w:pPr>
                            <w:r>
                              <w:rPr>
                                <w:rFonts w:ascii="Calibri" w:eastAsia="Times New Roman" w:hAnsi="Calibri" w:cs="Calibri"/>
                                <w:color w:val="000000"/>
                                <w:lang w:eastAsia="en-US"/>
                              </w:rPr>
                              <w:t>Lowest</w:t>
                            </w:r>
                            <w:r w:rsidRPr="002C7AD9">
                              <w:rPr>
                                <w:rFonts w:ascii="Calibri" w:eastAsia="Times New Roman" w:hAnsi="Calibri" w:cs="Calibri"/>
                                <w:color w:val="000000"/>
                                <w:lang w:eastAsia="en-US"/>
                              </w:rPr>
                              <w:t xml:space="preserve"> Risk</w:t>
                            </w:r>
                          </w:p>
                        </w:tc>
                      </w:tr>
                    </w:tbl>
                    <w:p w14:paraId="140E4417" w14:textId="77777777" w:rsidR="00F2188C" w:rsidRPr="00781EA5" w:rsidRDefault="00F2188C" w:rsidP="00545E4E">
                      <w:pPr>
                        <w:spacing w:after="0" w:line="240" w:lineRule="auto"/>
                        <w:rPr>
                          <w:sz w:val="18"/>
                          <w:szCs w:val="18"/>
                        </w:rPr>
                      </w:pPr>
                    </w:p>
                    <w:p w14:paraId="0256F542" w14:textId="08F147FB" w:rsidR="00F2188C" w:rsidRPr="00781EA5" w:rsidRDefault="00F2188C" w:rsidP="00545E4E">
                      <w:pPr>
                        <w:spacing w:after="0" w:line="240" w:lineRule="auto"/>
                        <w:jc w:val="both"/>
                        <w:rPr>
                          <w:i/>
                          <w:iCs/>
                          <w:sz w:val="20"/>
                          <w:szCs w:val="20"/>
                        </w:rPr>
                      </w:pPr>
                      <w:r w:rsidRPr="001B0FB5">
                        <w:rPr>
                          <w:i/>
                          <w:iCs/>
                          <w:sz w:val="20"/>
                          <w:szCs w:val="20"/>
                        </w:rPr>
                        <w:t xml:space="preserve">Figure </w:t>
                      </w:r>
                      <w:r>
                        <w:rPr>
                          <w:i/>
                          <w:iCs/>
                          <w:sz w:val="20"/>
                          <w:szCs w:val="20"/>
                        </w:rPr>
                        <w:t>5</w:t>
                      </w:r>
                      <w:r w:rsidRPr="001B0FB5">
                        <w:rPr>
                          <w:i/>
                          <w:iCs/>
                          <w:sz w:val="20"/>
                          <w:szCs w:val="20"/>
                        </w:rPr>
                        <w:t>. Matrix of taxon risk categories used to derive the Cumulative Risk Factor.</w:t>
                      </w:r>
                    </w:p>
                  </w:txbxContent>
                </v:textbox>
                <w10:wrap type="square" anchorx="margin"/>
              </v:shape>
            </w:pict>
          </mc:Fallback>
        </mc:AlternateContent>
      </w:r>
    </w:p>
    <w:p w14:paraId="4E2684CE" w14:textId="77777777" w:rsidR="00545E4E" w:rsidRDefault="00545E4E" w:rsidP="00DF3CCD">
      <w:pPr>
        <w:spacing w:after="0" w:line="240" w:lineRule="auto"/>
        <w:jc w:val="both"/>
        <w:rPr>
          <w:rFonts w:eastAsia="Times New Roman" w:cstheme="minorHAnsi"/>
          <w:b/>
          <w:bCs/>
        </w:rPr>
      </w:pPr>
    </w:p>
    <w:p w14:paraId="3E1305A4" w14:textId="77777777" w:rsidR="00545E4E" w:rsidRDefault="00545E4E" w:rsidP="00DF3CCD">
      <w:pPr>
        <w:spacing w:after="0" w:line="240" w:lineRule="auto"/>
        <w:jc w:val="both"/>
        <w:rPr>
          <w:rFonts w:eastAsia="Times New Roman" w:cstheme="minorHAnsi"/>
          <w:b/>
          <w:bCs/>
        </w:rPr>
      </w:pPr>
    </w:p>
    <w:p w14:paraId="09D0D18B" w14:textId="77777777" w:rsidR="00545E4E" w:rsidRDefault="00545E4E" w:rsidP="00DF3CCD">
      <w:pPr>
        <w:spacing w:after="0" w:line="240" w:lineRule="auto"/>
        <w:jc w:val="both"/>
        <w:rPr>
          <w:rFonts w:eastAsia="Times New Roman" w:cstheme="minorHAnsi"/>
          <w:b/>
          <w:bCs/>
        </w:rPr>
      </w:pPr>
    </w:p>
    <w:p w14:paraId="41B922F4" w14:textId="77777777" w:rsidR="00545E4E" w:rsidRDefault="00545E4E" w:rsidP="00DF3CCD">
      <w:pPr>
        <w:spacing w:after="0" w:line="240" w:lineRule="auto"/>
        <w:jc w:val="both"/>
        <w:rPr>
          <w:rFonts w:eastAsia="Times New Roman" w:cstheme="minorHAnsi"/>
          <w:b/>
          <w:bCs/>
        </w:rPr>
      </w:pPr>
    </w:p>
    <w:p w14:paraId="76F1439D" w14:textId="77777777" w:rsidR="00545E4E" w:rsidRDefault="00545E4E" w:rsidP="00DF3CCD">
      <w:pPr>
        <w:spacing w:after="0" w:line="240" w:lineRule="auto"/>
        <w:jc w:val="both"/>
        <w:rPr>
          <w:rFonts w:eastAsia="Times New Roman" w:cstheme="minorHAnsi"/>
          <w:b/>
          <w:bCs/>
        </w:rPr>
      </w:pPr>
    </w:p>
    <w:p w14:paraId="605B3226" w14:textId="77777777" w:rsidR="00545E4E" w:rsidRDefault="00545E4E" w:rsidP="00DF3CCD">
      <w:pPr>
        <w:spacing w:after="0" w:line="240" w:lineRule="auto"/>
        <w:jc w:val="both"/>
        <w:rPr>
          <w:rFonts w:eastAsia="Times New Roman" w:cstheme="minorHAnsi"/>
          <w:b/>
          <w:bCs/>
        </w:rPr>
      </w:pPr>
    </w:p>
    <w:p w14:paraId="7EBFC1CE" w14:textId="77777777" w:rsidR="00545E4E" w:rsidRDefault="00545E4E" w:rsidP="00DF3CCD">
      <w:pPr>
        <w:spacing w:after="0" w:line="240" w:lineRule="auto"/>
        <w:jc w:val="center"/>
        <w:rPr>
          <w:rFonts w:eastAsia="Times New Roman" w:cstheme="minorHAnsi"/>
          <w:b/>
          <w:bCs/>
        </w:rPr>
      </w:pPr>
    </w:p>
    <w:p w14:paraId="0EDF62F1" w14:textId="77777777" w:rsidR="00545E4E" w:rsidRDefault="00545E4E" w:rsidP="00DF3CCD">
      <w:pPr>
        <w:spacing w:after="0" w:line="240" w:lineRule="auto"/>
        <w:jc w:val="both"/>
        <w:rPr>
          <w:rFonts w:eastAsia="Times New Roman" w:cstheme="minorHAnsi"/>
          <w:b/>
          <w:bCs/>
        </w:rPr>
      </w:pPr>
    </w:p>
    <w:p w14:paraId="72FACCCA" w14:textId="77777777" w:rsidR="00545E4E" w:rsidRDefault="00545E4E" w:rsidP="00DF3CCD">
      <w:pPr>
        <w:spacing w:after="0" w:line="240" w:lineRule="auto"/>
        <w:jc w:val="both"/>
        <w:rPr>
          <w:rFonts w:eastAsia="Times New Roman" w:cstheme="minorHAnsi"/>
          <w:b/>
          <w:bCs/>
        </w:rPr>
      </w:pPr>
    </w:p>
    <w:p w14:paraId="05DC947E" w14:textId="77777777" w:rsidR="00545E4E" w:rsidRDefault="00545E4E" w:rsidP="00DF3CCD">
      <w:pPr>
        <w:spacing w:after="0" w:line="240" w:lineRule="auto"/>
        <w:jc w:val="both"/>
        <w:rPr>
          <w:rFonts w:eastAsia="Times New Roman" w:cstheme="minorHAnsi"/>
          <w:b/>
          <w:bCs/>
        </w:rPr>
      </w:pPr>
    </w:p>
    <w:p w14:paraId="04FC5F9B" w14:textId="77777777" w:rsidR="00545E4E" w:rsidRDefault="00545E4E" w:rsidP="00DF3CCD">
      <w:pPr>
        <w:spacing w:after="0" w:line="240" w:lineRule="auto"/>
        <w:jc w:val="both"/>
        <w:rPr>
          <w:rFonts w:eastAsia="Times New Roman" w:cstheme="minorHAnsi"/>
          <w:b/>
          <w:bCs/>
        </w:rPr>
      </w:pPr>
    </w:p>
    <w:p w14:paraId="6BE8C715" w14:textId="77777777" w:rsidR="00545E4E" w:rsidRDefault="00545E4E" w:rsidP="00DF3CCD">
      <w:pPr>
        <w:spacing w:after="0" w:line="240" w:lineRule="auto"/>
        <w:jc w:val="both"/>
        <w:rPr>
          <w:rFonts w:eastAsia="Times New Roman" w:cstheme="minorHAnsi"/>
          <w:b/>
          <w:bCs/>
        </w:rPr>
      </w:pPr>
    </w:p>
    <w:p w14:paraId="61997FBF" w14:textId="77777777" w:rsidR="00545E4E" w:rsidRDefault="00545E4E" w:rsidP="00DF3CCD">
      <w:pPr>
        <w:spacing w:after="0" w:line="240" w:lineRule="auto"/>
        <w:jc w:val="both"/>
        <w:rPr>
          <w:rFonts w:eastAsia="Times New Roman" w:cstheme="minorHAnsi"/>
          <w:b/>
          <w:bCs/>
        </w:rPr>
      </w:pPr>
    </w:p>
    <w:p w14:paraId="35F9A074" w14:textId="77777777" w:rsidR="00540F72" w:rsidRDefault="00540F72" w:rsidP="00DF3CCD">
      <w:pPr>
        <w:spacing w:after="0" w:line="240" w:lineRule="auto"/>
        <w:jc w:val="both"/>
        <w:rPr>
          <w:rFonts w:eastAsia="Times New Roman" w:cstheme="minorHAnsi"/>
          <w:b/>
          <w:bCs/>
        </w:rPr>
      </w:pPr>
    </w:p>
    <w:p w14:paraId="7E8178AE" w14:textId="77777777" w:rsidR="00540F72" w:rsidRDefault="00540F72" w:rsidP="00DF3CCD">
      <w:pPr>
        <w:spacing w:after="0" w:line="240" w:lineRule="auto"/>
        <w:jc w:val="both"/>
        <w:rPr>
          <w:rFonts w:eastAsia="Times New Roman" w:cstheme="minorHAnsi"/>
          <w:b/>
          <w:bCs/>
        </w:rPr>
      </w:pPr>
    </w:p>
    <w:p w14:paraId="3499A7B0" w14:textId="77777777" w:rsidR="00540F72" w:rsidRDefault="00540F72" w:rsidP="00DF3CCD">
      <w:pPr>
        <w:spacing w:after="0" w:line="240" w:lineRule="auto"/>
        <w:jc w:val="both"/>
        <w:rPr>
          <w:rFonts w:eastAsia="Times New Roman" w:cstheme="minorHAnsi"/>
          <w:b/>
          <w:bCs/>
        </w:rPr>
      </w:pPr>
    </w:p>
    <w:p w14:paraId="18865256" w14:textId="444E4A23" w:rsidR="00976FFC" w:rsidRDefault="00A446B6" w:rsidP="00DF3CCD">
      <w:pPr>
        <w:spacing w:after="0" w:line="240" w:lineRule="auto"/>
        <w:jc w:val="both"/>
        <w:rPr>
          <w:rFonts w:eastAsia="Times New Roman" w:cstheme="minorHAnsi"/>
          <w:b/>
          <w:bCs/>
        </w:rPr>
      </w:pPr>
      <w:r w:rsidRPr="00196A4F">
        <w:rPr>
          <w:rFonts w:eastAsia="Times New Roman" w:cstheme="minorHAnsi"/>
          <w:b/>
          <w:bCs/>
        </w:rPr>
        <w:t xml:space="preserve">Combining market </w:t>
      </w:r>
      <w:r w:rsidR="00884437">
        <w:rPr>
          <w:rFonts w:eastAsia="Times New Roman" w:cstheme="minorHAnsi"/>
          <w:b/>
          <w:bCs/>
        </w:rPr>
        <w:t>&amp;</w:t>
      </w:r>
      <w:r w:rsidRPr="00196A4F">
        <w:rPr>
          <w:rFonts w:eastAsia="Times New Roman" w:cstheme="minorHAnsi"/>
          <w:b/>
          <w:bCs/>
        </w:rPr>
        <w:t xml:space="preserve"> taxon risks</w:t>
      </w:r>
    </w:p>
    <w:p w14:paraId="605D567B" w14:textId="63D6D7C6" w:rsidR="00116D5E" w:rsidRDefault="00A446B6" w:rsidP="00DF3CCD">
      <w:pPr>
        <w:spacing w:after="0" w:line="240" w:lineRule="auto"/>
        <w:jc w:val="both"/>
        <w:rPr>
          <w:rFonts w:eastAsia="Times New Roman" w:cstheme="minorHAnsi"/>
        </w:rPr>
      </w:pPr>
      <w:r>
        <w:rPr>
          <w:rFonts w:eastAsia="Times New Roman" w:cstheme="minorHAnsi"/>
        </w:rPr>
        <w:t xml:space="preserve">As a final step, we combine the market and taxon risk assessments in a graphic presentation, as indicated in </w:t>
      </w:r>
      <w:r w:rsidR="0076588A">
        <w:rPr>
          <w:rFonts w:eastAsia="Times New Roman" w:cstheme="minorHAnsi"/>
        </w:rPr>
        <w:t xml:space="preserve">the analytical tool </w:t>
      </w:r>
      <w:r>
        <w:rPr>
          <w:rFonts w:eastAsia="Times New Roman" w:cstheme="minorHAnsi"/>
        </w:rPr>
        <w:t xml:space="preserve">sheet </w:t>
      </w:r>
      <w:r w:rsidRPr="0076588A">
        <w:rPr>
          <w:rFonts w:eastAsia="Times New Roman" w:cstheme="minorHAnsi"/>
        </w:rPr>
        <w:t>‘</w:t>
      </w:r>
      <w:r w:rsidRPr="0076588A">
        <w:rPr>
          <w:rFonts w:eastAsia="Times New Roman" w:cstheme="minorHAnsi"/>
          <w:i/>
          <w:iCs/>
        </w:rPr>
        <w:t xml:space="preserve">Risk of Wildlife </w:t>
      </w:r>
      <w:r w:rsidR="00C4130E" w:rsidRPr="0076588A">
        <w:rPr>
          <w:rFonts w:eastAsia="Times New Roman" w:cstheme="minorHAnsi"/>
          <w:i/>
          <w:iCs/>
        </w:rPr>
        <w:t>M</w:t>
      </w:r>
      <w:r w:rsidRPr="0076588A">
        <w:rPr>
          <w:rFonts w:eastAsia="Times New Roman" w:cstheme="minorHAnsi"/>
          <w:i/>
          <w:iCs/>
        </w:rPr>
        <w:t>arket</w:t>
      </w:r>
      <w:r w:rsidRPr="0076588A">
        <w:rPr>
          <w:rFonts w:eastAsia="Times New Roman" w:cstheme="minorHAnsi"/>
        </w:rPr>
        <w:t>’</w:t>
      </w:r>
      <w:r>
        <w:rPr>
          <w:rFonts w:eastAsia="Times New Roman" w:cstheme="minorHAnsi"/>
        </w:rPr>
        <w:t xml:space="preserve"> (Fig</w:t>
      </w:r>
      <w:r w:rsidR="00E151CD">
        <w:rPr>
          <w:rFonts w:eastAsia="Times New Roman" w:cstheme="minorHAnsi"/>
        </w:rPr>
        <w:t>.</w:t>
      </w:r>
      <w:r>
        <w:rPr>
          <w:rFonts w:eastAsia="Times New Roman" w:cstheme="minorHAnsi"/>
        </w:rPr>
        <w:t xml:space="preserve"> </w:t>
      </w:r>
      <w:r w:rsidR="00605A1B">
        <w:rPr>
          <w:rFonts w:eastAsia="Times New Roman" w:cstheme="minorHAnsi"/>
        </w:rPr>
        <w:t>6</w:t>
      </w:r>
      <w:r w:rsidR="0076588A">
        <w:rPr>
          <w:rFonts w:eastAsia="Times New Roman" w:cstheme="minorHAnsi"/>
        </w:rPr>
        <w:t>, Supplementary Material</w:t>
      </w:r>
      <w:r w:rsidR="00D90F88">
        <w:rPr>
          <w:rFonts w:eastAsia="Times New Roman" w:cstheme="minorHAnsi"/>
        </w:rPr>
        <w:t xml:space="preserve"> Appendix 1</w:t>
      </w:r>
      <w:r>
        <w:rPr>
          <w:rFonts w:eastAsia="Times New Roman" w:cstheme="minorHAnsi"/>
        </w:rPr>
        <w:t>).</w:t>
      </w:r>
      <w:r w:rsidR="001B0FB5">
        <w:rPr>
          <w:rFonts w:eastAsia="Times New Roman" w:cstheme="minorHAnsi"/>
        </w:rPr>
        <w:t xml:space="preserve"> </w:t>
      </w:r>
      <w:r w:rsidR="00C4130E">
        <w:rPr>
          <w:rFonts w:eastAsia="Times New Roman" w:cstheme="minorHAnsi"/>
        </w:rPr>
        <w:t>The risk</w:t>
      </w:r>
      <w:r w:rsidR="00605A1B">
        <w:rPr>
          <w:rFonts w:eastAsia="Times New Roman" w:cstheme="minorHAnsi"/>
        </w:rPr>
        <w:t xml:space="preserve"> categories</w:t>
      </w:r>
      <w:r w:rsidR="00C4130E">
        <w:rPr>
          <w:rFonts w:eastAsia="Times New Roman" w:cstheme="minorHAnsi"/>
        </w:rPr>
        <w:t xml:space="preserve"> are plotted on a matrix of risks from the traded taxa (Y axis) and the respective markets or points of sale (X</w:t>
      </w:r>
      <w:r w:rsidR="0076588A">
        <w:rPr>
          <w:rFonts w:eastAsia="Times New Roman" w:cstheme="minorHAnsi"/>
        </w:rPr>
        <w:t>-</w:t>
      </w:r>
      <w:r w:rsidR="00C4130E">
        <w:rPr>
          <w:rFonts w:eastAsia="Times New Roman" w:cstheme="minorHAnsi"/>
        </w:rPr>
        <w:t>axis).</w:t>
      </w:r>
      <w:r w:rsidR="00116D5E">
        <w:rPr>
          <w:rFonts w:eastAsia="Times New Roman" w:cstheme="minorHAnsi"/>
        </w:rPr>
        <w:t xml:space="preserve"> One identifies the type of wildlife trad</w:t>
      </w:r>
      <w:r w:rsidR="00E559C1">
        <w:rPr>
          <w:rFonts w:eastAsia="Times New Roman" w:cstheme="minorHAnsi"/>
        </w:rPr>
        <w:t>e</w:t>
      </w:r>
      <w:r w:rsidR="00FC64E4">
        <w:rPr>
          <w:rFonts w:eastAsia="Times New Roman" w:cstheme="minorHAnsi"/>
        </w:rPr>
        <w:t xml:space="preserve"> situation</w:t>
      </w:r>
      <w:r w:rsidR="00116D5E">
        <w:rPr>
          <w:rFonts w:eastAsia="Times New Roman" w:cstheme="minorHAnsi"/>
        </w:rPr>
        <w:t xml:space="preserve"> that best describes the wildlife market or point of sale being evaluated (on the X-Axis) and trace upwards in the Y-Axis direction until the letters appear in the relevant box (determined by the wildlife taxa risk weighting) that connote </w:t>
      </w:r>
      <w:r w:rsidR="00FC64E4">
        <w:rPr>
          <w:rFonts w:eastAsia="Times New Roman" w:cstheme="minorHAnsi"/>
        </w:rPr>
        <w:t xml:space="preserve">lowest, </w:t>
      </w:r>
      <w:r w:rsidR="00116D5E">
        <w:rPr>
          <w:rFonts w:eastAsia="Times New Roman" w:cstheme="minorHAnsi"/>
        </w:rPr>
        <w:t>low, medium, high, or very high risk.</w:t>
      </w:r>
    </w:p>
    <w:p w14:paraId="1CCE5C0A" w14:textId="33ADA255" w:rsidR="00EA1D35" w:rsidRDefault="00EA1D35" w:rsidP="00DF3CCD">
      <w:pPr>
        <w:spacing w:after="0" w:line="240" w:lineRule="auto"/>
        <w:jc w:val="both"/>
        <w:rPr>
          <w:rFonts w:eastAsia="Times New Roman" w:cstheme="minorHAnsi"/>
        </w:rPr>
      </w:pPr>
    </w:p>
    <w:p w14:paraId="27396149" w14:textId="586A0424" w:rsidR="00EA1D35" w:rsidRPr="00EA1D35" w:rsidRDefault="00EA1D35" w:rsidP="00DF3CCD">
      <w:pPr>
        <w:spacing w:after="0" w:line="240" w:lineRule="auto"/>
        <w:jc w:val="both"/>
        <w:rPr>
          <w:rFonts w:eastAsia="Times New Roman" w:cstheme="minorHAnsi"/>
        </w:rPr>
      </w:pPr>
      <w:r>
        <w:rPr>
          <w:rFonts w:eastAsia="Times New Roman" w:cstheme="minorHAnsi"/>
        </w:rPr>
        <w:t>This matrix provides a first assessment of the disease risk associated with a specific wildlife market or point of sale. The risk levels could vary over time as different combinations and numbers of taxa are traded over time in a given location, but we assume</w:t>
      </w:r>
      <w:r w:rsidR="00C53099">
        <w:rPr>
          <w:rFonts w:eastAsia="Times New Roman" w:cstheme="minorHAnsi"/>
        </w:rPr>
        <w:t xml:space="preserve">, on average, that a similar set of taxa and numbers of animals traded will occur over time in any given venue. Improvements in hygiene, regulation, and sale and butchering practices could diminish risk to some extent, but we assume that such mitigations will not be sufficient </w:t>
      </w:r>
      <w:r w:rsidR="00E03BD2">
        <w:rPr>
          <w:rFonts w:eastAsia="Times New Roman" w:cstheme="minorHAnsi"/>
        </w:rPr>
        <w:t xml:space="preserve">or occur in time within the region </w:t>
      </w:r>
      <w:r w:rsidR="00C53099">
        <w:rPr>
          <w:rFonts w:eastAsia="Times New Roman" w:cstheme="minorHAnsi"/>
        </w:rPr>
        <w:t xml:space="preserve">to override the substantial risk from </w:t>
      </w:r>
      <w:r w:rsidR="00E03BD2">
        <w:rPr>
          <w:rFonts w:eastAsia="Times New Roman" w:cstheme="minorHAnsi"/>
        </w:rPr>
        <w:t xml:space="preserve">legal and illegal </w:t>
      </w:r>
      <w:r w:rsidR="00C53099">
        <w:rPr>
          <w:rFonts w:eastAsia="Times New Roman" w:cstheme="minorHAnsi"/>
        </w:rPr>
        <w:t xml:space="preserve">trade chains involving high risk taxa or the risks posed by bringing together many wild animals of different species together in close quarters interacting with many people. </w:t>
      </w:r>
    </w:p>
    <w:p w14:paraId="48E25528" w14:textId="605FAC96" w:rsidR="00C4130E" w:rsidRPr="00116D5E" w:rsidRDefault="00C4130E" w:rsidP="00DF3CCD">
      <w:pPr>
        <w:spacing w:after="0" w:line="240" w:lineRule="auto"/>
        <w:jc w:val="both"/>
        <w:rPr>
          <w:rFonts w:eastAsia="Times New Roman" w:cstheme="minorHAnsi"/>
        </w:rPr>
      </w:pPr>
    </w:p>
    <w:p w14:paraId="0EFA0B90" w14:textId="1296056C" w:rsidR="00C4130E" w:rsidRDefault="00E559C1" w:rsidP="00DF3CCD">
      <w:pPr>
        <w:spacing w:after="0" w:line="240" w:lineRule="auto"/>
        <w:jc w:val="center"/>
        <w:rPr>
          <w:rFonts w:eastAsia="Times New Roman" w:cstheme="minorHAnsi"/>
        </w:rPr>
      </w:pPr>
      <w:r w:rsidRPr="00E559C1">
        <w:rPr>
          <w:noProof/>
        </w:rPr>
        <w:lastRenderedPageBreak/>
        <w:t xml:space="preserve"> </w:t>
      </w:r>
      <w:r w:rsidR="00877F2B">
        <w:rPr>
          <w:noProof/>
          <w:lang w:eastAsia="en-US"/>
        </w:rPr>
        <w:drawing>
          <wp:inline distT="0" distB="0" distL="0" distR="0" wp14:anchorId="205AB762" wp14:editId="51432841">
            <wp:extent cx="5611181" cy="5715000"/>
            <wp:effectExtent l="0" t="0" r="889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650328" cy="5754872"/>
                    </a:xfrm>
                    <a:prstGeom prst="rect">
                      <a:avLst/>
                    </a:prstGeom>
                  </pic:spPr>
                </pic:pic>
              </a:graphicData>
            </a:graphic>
          </wp:inline>
        </w:drawing>
      </w:r>
    </w:p>
    <w:p w14:paraId="053681E1" w14:textId="77777777" w:rsidR="00E57921" w:rsidRPr="00196A4F" w:rsidRDefault="00E57921" w:rsidP="00DF3CCD">
      <w:pPr>
        <w:spacing w:after="0" w:line="240" w:lineRule="auto"/>
        <w:rPr>
          <w:rFonts w:eastAsia="Times New Roman" w:cstheme="minorHAnsi"/>
        </w:rPr>
      </w:pPr>
    </w:p>
    <w:p w14:paraId="53987696" w14:textId="790FE85A" w:rsidR="00E326B4" w:rsidRDefault="00116D5E" w:rsidP="00D90F88">
      <w:pPr>
        <w:spacing w:after="0" w:line="240" w:lineRule="auto"/>
        <w:jc w:val="both"/>
        <w:rPr>
          <w:i/>
          <w:iCs/>
          <w:sz w:val="20"/>
          <w:szCs w:val="20"/>
        </w:rPr>
      </w:pPr>
      <w:r w:rsidRPr="001B0FB5">
        <w:rPr>
          <w:i/>
          <w:iCs/>
          <w:sz w:val="20"/>
          <w:szCs w:val="20"/>
        </w:rPr>
        <w:t>Figure 6. Graphic presentation of risks from traded taxa and trade chains</w:t>
      </w:r>
      <w:r w:rsidR="00540F72">
        <w:rPr>
          <w:i/>
          <w:iCs/>
          <w:sz w:val="20"/>
          <w:szCs w:val="20"/>
        </w:rPr>
        <w:t xml:space="preserve"> (Supplementary Material </w:t>
      </w:r>
      <w:r w:rsidR="00D90F88">
        <w:rPr>
          <w:i/>
          <w:iCs/>
          <w:sz w:val="20"/>
          <w:szCs w:val="20"/>
        </w:rPr>
        <w:t>Appendix 1</w:t>
      </w:r>
      <w:r w:rsidR="00540F72">
        <w:rPr>
          <w:i/>
          <w:iCs/>
          <w:sz w:val="20"/>
          <w:szCs w:val="20"/>
        </w:rPr>
        <w:t>)</w:t>
      </w:r>
      <w:r w:rsidRPr="001B0FB5">
        <w:rPr>
          <w:i/>
          <w:iCs/>
          <w:sz w:val="20"/>
          <w:szCs w:val="20"/>
        </w:rPr>
        <w:t>.</w:t>
      </w:r>
      <w:r>
        <w:rPr>
          <w:i/>
          <w:iCs/>
          <w:sz w:val="20"/>
          <w:szCs w:val="20"/>
        </w:rPr>
        <w:t xml:space="preserve"> The </w:t>
      </w:r>
      <w:r w:rsidR="00E559C1">
        <w:rPr>
          <w:i/>
          <w:iCs/>
          <w:sz w:val="20"/>
          <w:szCs w:val="20"/>
        </w:rPr>
        <w:t xml:space="preserve">VLR (beige cells), </w:t>
      </w:r>
      <w:r>
        <w:rPr>
          <w:i/>
          <w:iCs/>
          <w:sz w:val="20"/>
          <w:szCs w:val="20"/>
        </w:rPr>
        <w:t>LR</w:t>
      </w:r>
      <w:r w:rsidR="00C401A1">
        <w:rPr>
          <w:i/>
          <w:iCs/>
          <w:sz w:val="20"/>
          <w:szCs w:val="20"/>
        </w:rPr>
        <w:t xml:space="preserve"> (yellow cells) and</w:t>
      </w:r>
      <w:r>
        <w:rPr>
          <w:i/>
          <w:iCs/>
          <w:sz w:val="20"/>
          <w:szCs w:val="20"/>
        </w:rPr>
        <w:t xml:space="preserve"> MR</w:t>
      </w:r>
      <w:r w:rsidR="00C401A1">
        <w:rPr>
          <w:i/>
          <w:iCs/>
          <w:sz w:val="20"/>
          <w:szCs w:val="20"/>
        </w:rPr>
        <w:t xml:space="preserve"> (orange cells)</w:t>
      </w:r>
      <w:r>
        <w:rPr>
          <w:i/>
          <w:iCs/>
          <w:sz w:val="20"/>
          <w:szCs w:val="20"/>
        </w:rPr>
        <w:t xml:space="preserve"> letters in </w:t>
      </w:r>
      <w:r w:rsidR="00C401A1">
        <w:rPr>
          <w:i/>
          <w:iCs/>
          <w:sz w:val="20"/>
          <w:szCs w:val="20"/>
        </w:rPr>
        <w:t>this example</w:t>
      </w:r>
      <w:r>
        <w:rPr>
          <w:i/>
          <w:iCs/>
          <w:sz w:val="20"/>
          <w:szCs w:val="20"/>
        </w:rPr>
        <w:t xml:space="preserve"> estimate the trade situation as either low risk or medium risk for </w:t>
      </w:r>
      <w:r w:rsidR="00BA3CBE">
        <w:rPr>
          <w:i/>
          <w:iCs/>
          <w:sz w:val="20"/>
          <w:szCs w:val="20"/>
        </w:rPr>
        <w:t>a</w:t>
      </w:r>
      <w:r>
        <w:rPr>
          <w:i/>
          <w:iCs/>
          <w:sz w:val="20"/>
          <w:szCs w:val="20"/>
        </w:rPr>
        <w:t xml:space="preserve"> combination of traded taxa and </w:t>
      </w:r>
      <w:r w:rsidR="00A35E8C">
        <w:rPr>
          <w:i/>
          <w:iCs/>
          <w:sz w:val="20"/>
          <w:szCs w:val="20"/>
        </w:rPr>
        <w:t xml:space="preserve">trade chain type. </w:t>
      </w:r>
      <w:r w:rsidR="00C401A1">
        <w:rPr>
          <w:i/>
          <w:iCs/>
          <w:sz w:val="20"/>
          <w:szCs w:val="20"/>
        </w:rPr>
        <w:t>High Risk (HR, red) or Very High Risk (VHR, dark red) might be relevant for other combinations.</w:t>
      </w:r>
    </w:p>
    <w:p w14:paraId="41743345" w14:textId="77777777" w:rsidR="00116D5E" w:rsidRPr="00196A4F" w:rsidRDefault="00116D5E" w:rsidP="00DF3CCD">
      <w:pPr>
        <w:spacing w:after="0" w:line="240" w:lineRule="auto"/>
        <w:rPr>
          <w:rFonts w:eastAsia="Times New Roman" w:cstheme="minorHAnsi"/>
          <w:b/>
          <w:bCs/>
        </w:rPr>
      </w:pPr>
    </w:p>
    <w:p w14:paraId="4AF1C47E" w14:textId="13650327" w:rsidR="002D0024" w:rsidRPr="00116D5E" w:rsidRDefault="00116D5E" w:rsidP="00DF3CCD">
      <w:pPr>
        <w:spacing w:after="0" w:line="240" w:lineRule="auto"/>
        <w:rPr>
          <w:rFonts w:eastAsia="Times New Roman" w:cstheme="minorHAnsi"/>
          <w:b/>
          <w:bCs/>
          <w:sz w:val="24"/>
          <w:szCs w:val="24"/>
        </w:rPr>
      </w:pPr>
      <w:r w:rsidRPr="00884437">
        <w:rPr>
          <w:rFonts w:eastAsia="Times New Roman" w:cstheme="minorHAnsi"/>
          <w:b/>
          <w:bCs/>
          <w:sz w:val="24"/>
          <w:szCs w:val="24"/>
        </w:rPr>
        <w:t>Addressing Uncertainty</w:t>
      </w:r>
    </w:p>
    <w:p w14:paraId="33D92191" w14:textId="78FA8330" w:rsidR="00131236" w:rsidRPr="002A1314" w:rsidRDefault="007B6879" w:rsidP="00DF3CCD">
      <w:pPr>
        <w:pStyle w:val="ListParagraph"/>
        <w:spacing w:after="0" w:line="240" w:lineRule="auto"/>
        <w:ind w:left="0"/>
        <w:jc w:val="both"/>
        <w:rPr>
          <w:rFonts w:eastAsia="Times New Roman" w:cstheme="minorHAnsi"/>
        </w:rPr>
      </w:pPr>
      <w:r>
        <w:rPr>
          <w:rFonts w:cstheme="minorHAnsi"/>
          <w:color w:val="000000"/>
        </w:rPr>
        <w:t>Uncertainty in risk assessments can arise from a lack of information, data, or knowledge or from high variation inherent to a process or interaction in question. It is important to clearly convey the level of uncertainty when assigning relative risk attributes to different features or processes in a wildlife trade chain</w:t>
      </w:r>
      <w:r w:rsidR="002A1314">
        <w:rPr>
          <w:rFonts w:cstheme="minorHAnsi"/>
          <w:color w:val="000000"/>
        </w:rPr>
        <w:t xml:space="preserve"> (</w:t>
      </w:r>
      <w:r w:rsidR="002A1314" w:rsidRPr="00250E6F">
        <w:rPr>
          <w:rFonts w:eastAsia="Times New Roman" w:cstheme="minorHAnsi"/>
        </w:rPr>
        <w:t xml:space="preserve">Dufour </w:t>
      </w:r>
      <w:r w:rsidR="002A1314" w:rsidRPr="005F3122">
        <w:rPr>
          <w:rFonts w:eastAsia="Times New Roman" w:cstheme="minorHAnsi"/>
          <w:i/>
          <w:iCs/>
        </w:rPr>
        <w:t>et al</w:t>
      </w:r>
      <w:r w:rsidR="002A1314" w:rsidRPr="00250E6F">
        <w:rPr>
          <w:rFonts w:eastAsia="Times New Roman" w:cstheme="minorHAnsi"/>
        </w:rPr>
        <w:t xml:space="preserve">. 2011, Institute of Medicine 2013, EFSA 2014, Gale </w:t>
      </w:r>
      <w:r w:rsidR="002A1314" w:rsidRPr="005F3122">
        <w:rPr>
          <w:rFonts w:eastAsia="Times New Roman" w:cstheme="minorHAnsi"/>
          <w:i/>
          <w:iCs/>
        </w:rPr>
        <w:t>et al</w:t>
      </w:r>
      <w:r w:rsidR="002A1314" w:rsidRPr="00250E6F">
        <w:rPr>
          <w:rFonts w:eastAsia="Times New Roman" w:cstheme="minorHAnsi"/>
        </w:rPr>
        <w:t xml:space="preserve">. 2014, Jakob-Hoff </w:t>
      </w:r>
      <w:r w:rsidR="002A1314" w:rsidRPr="00250E6F">
        <w:rPr>
          <w:rFonts w:eastAsia="Times New Roman" w:cstheme="minorHAnsi"/>
          <w:i/>
          <w:iCs/>
        </w:rPr>
        <w:t>et al.</w:t>
      </w:r>
      <w:r w:rsidR="002A1314" w:rsidRPr="00250E6F">
        <w:rPr>
          <w:rFonts w:eastAsia="Times New Roman" w:cstheme="minorHAnsi"/>
        </w:rPr>
        <w:t xml:space="preserve"> 2014, Travis &amp; Smith 2019, Borsky </w:t>
      </w:r>
      <w:r w:rsidR="002A1314" w:rsidRPr="00250E6F">
        <w:rPr>
          <w:rFonts w:eastAsia="Times New Roman" w:cstheme="minorHAnsi"/>
          <w:i/>
          <w:iCs/>
        </w:rPr>
        <w:t>et al.</w:t>
      </w:r>
      <w:r w:rsidR="002A1314" w:rsidRPr="00250E6F">
        <w:rPr>
          <w:rFonts w:eastAsia="Times New Roman" w:cstheme="minorHAnsi"/>
        </w:rPr>
        <w:t xml:space="preserve"> 2020, OIE 2020, Pfeiffer 2020)</w:t>
      </w:r>
      <w:r>
        <w:rPr>
          <w:rFonts w:cstheme="minorHAnsi"/>
          <w:color w:val="000000"/>
        </w:rPr>
        <w:t>. The uncertainty associated with a risk level estimated for a specific wildlife trade market or point of sale should be derived from a reasonable combining of uncertainties in individual steps or features of the given trade chain. This allows decision makers to be informed of the uncertainty in the decision deliberations and</w:t>
      </w:r>
      <w:r w:rsidR="004F064F">
        <w:rPr>
          <w:rFonts w:cstheme="minorHAnsi"/>
          <w:color w:val="000000"/>
        </w:rPr>
        <w:t xml:space="preserve"> individual probability and uncertainty estimates to be scrutinized by experts and stakeholders with respect to their validity. Uncertainty estimates can be easily revised in this way. </w:t>
      </w:r>
    </w:p>
    <w:p w14:paraId="4C77CEB9" w14:textId="547B7D9C" w:rsidR="00131236" w:rsidRDefault="00131236" w:rsidP="00DF3CCD">
      <w:pPr>
        <w:pStyle w:val="ListParagraph"/>
        <w:spacing w:after="0" w:line="240" w:lineRule="auto"/>
        <w:ind w:left="0"/>
        <w:jc w:val="both"/>
        <w:rPr>
          <w:rFonts w:cstheme="minorHAnsi"/>
          <w:color w:val="000000"/>
        </w:rPr>
      </w:pPr>
    </w:p>
    <w:p w14:paraId="1E728E58" w14:textId="0767A30F" w:rsidR="002A1314" w:rsidRDefault="004F064F" w:rsidP="001D7879">
      <w:pPr>
        <w:autoSpaceDE w:val="0"/>
        <w:autoSpaceDN w:val="0"/>
        <w:adjustRightInd w:val="0"/>
        <w:spacing w:after="0" w:line="240" w:lineRule="auto"/>
        <w:jc w:val="both"/>
        <w:rPr>
          <w:rFonts w:cstheme="minorHAnsi"/>
          <w:color w:val="000000"/>
        </w:rPr>
      </w:pPr>
      <w:r w:rsidRPr="002A1314">
        <w:rPr>
          <w:rFonts w:cstheme="minorHAnsi"/>
          <w:color w:val="000000"/>
        </w:rPr>
        <w:lastRenderedPageBreak/>
        <w:t xml:space="preserve">Uncertainty estimates should reflect the strength of scientific evidence that informed a qualitative risk estimate. </w:t>
      </w:r>
      <w:r w:rsidR="002A1314" w:rsidRPr="002A1314">
        <w:rPr>
          <w:rFonts w:cstheme="minorHAnsi"/>
          <w:color w:val="000000"/>
        </w:rPr>
        <w:t>In a</w:t>
      </w:r>
      <w:r w:rsidRPr="002A1314">
        <w:rPr>
          <w:rFonts w:cstheme="minorHAnsi"/>
          <w:color w:val="000000"/>
        </w:rPr>
        <w:t xml:space="preserve"> risk pathway modelling process </w:t>
      </w:r>
      <w:r w:rsidR="002A1314" w:rsidRPr="002A1314">
        <w:rPr>
          <w:rFonts w:cstheme="minorHAnsi"/>
          <w:color w:val="000000"/>
        </w:rPr>
        <w:t xml:space="preserve">one </w:t>
      </w:r>
      <w:r w:rsidRPr="002A1314">
        <w:rPr>
          <w:rFonts w:cstheme="minorHAnsi"/>
          <w:color w:val="000000"/>
        </w:rPr>
        <w:t>combini</w:t>
      </w:r>
      <w:r w:rsidR="002A1314" w:rsidRPr="002A1314">
        <w:rPr>
          <w:rFonts w:cstheme="minorHAnsi"/>
          <w:color w:val="000000"/>
        </w:rPr>
        <w:t>es</w:t>
      </w:r>
      <w:r w:rsidRPr="002A1314">
        <w:rPr>
          <w:rFonts w:cstheme="minorHAnsi"/>
          <w:color w:val="000000"/>
        </w:rPr>
        <w:t xml:space="preserve"> the probabilities across the sequence of conditionally dependent steps. </w:t>
      </w:r>
      <w:r w:rsidR="002A1314" w:rsidRPr="002A1314">
        <w:rPr>
          <w:rFonts w:cstheme="minorHAnsi"/>
          <w:color w:val="000000"/>
        </w:rPr>
        <w:t>P</w:t>
      </w:r>
      <w:r w:rsidRPr="002A1314">
        <w:rPr>
          <w:rFonts w:cstheme="minorHAnsi"/>
          <w:color w:val="000000"/>
        </w:rPr>
        <w:t>robabilities expressed as numbers between 0 and 1</w:t>
      </w:r>
      <w:r w:rsidR="002A1314" w:rsidRPr="002A1314">
        <w:rPr>
          <w:rFonts w:cstheme="minorHAnsi"/>
          <w:color w:val="000000"/>
        </w:rPr>
        <w:t xml:space="preserve"> can</w:t>
      </w:r>
      <w:r w:rsidRPr="002A1314">
        <w:rPr>
          <w:rFonts w:cstheme="minorHAnsi"/>
          <w:color w:val="000000"/>
        </w:rPr>
        <w:t xml:space="preserve"> be multiplied with each other</w:t>
      </w:r>
      <w:r w:rsidR="00715A4E">
        <w:rPr>
          <w:rFonts w:cstheme="minorHAnsi"/>
          <w:color w:val="000000"/>
        </w:rPr>
        <w:t xml:space="preserve"> if it is proven that the underlying events are independent of each other</w:t>
      </w:r>
      <w:r w:rsidRPr="002A1314">
        <w:rPr>
          <w:rFonts w:cstheme="minorHAnsi"/>
          <w:color w:val="000000"/>
        </w:rPr>
        <w:t xml:space="preserve">. </w:t>
      </w:r>
      <w:r w:rsidR="002A1314" w:rsidRPr="002A1314">
        <w:rPr>
          <w:rFonts w:cstheme="minorHAnsi"/>
          <w:color w:val="000000"/>
        </w:rPr>
        <w:t>However, i</w:t>
      </w:r>
      <w:r w:rsidRPr="002A1314">
        <w:rPr>
          <w:rFonts w:cstheme="minorHAnsi"/>
          <w:color w:val="000000"/>
        </w:rPr>
        <w:t xml:space="preserve">n a qualitative risk assessment, the combination involves an element of opinion, but it needs to be justified by logic. </w:t>
      </w:r>
      <w:r w:rsidR="002A1314">
        <w:rPr>
          <w:rFonts w:cstheme="minorHAnsi"/>
          <w:color w:val="000000"/>
        </w:rPr>
        <w:t>T</w:t>
      </w:r>
      <w:r w:rsidRPr="002A1314">
        <w:rPr>
          <w:rFonts w:cstheme="minorHAnsi"/>
          <w:color w:val="000000"/>
        </w:rPr>
        <w:t>he product of two qualitative probability estimates should not be higher than the lower of the two</w:t>
      </w:r>
      <w:r w:rsidR="002A1314">
        <w:rPr>
          <w:rFonts w:cstheme="minorHAnsi"/>
          <w:color w:val="000000"/>
        </w:rPr>
        <w:t xml:space="preserve"> as an underlying principle (Pfeiffer 2020)</w:t>
      </w:r>
      <w:r w:rsidRPr="002A1314">
        <w:rPr>
          <w:rFonts w:cstheme="minorHAnsi"/>
          <w:color w:val="000000"/>
        </w:rPr>
        <w:t xml:space="preserve">. </w:t>
      </w:r>
    </w:p>
    <w:p w14:paraId="13BD996E" w14:textId="0014F7A1" w:rsidR="002A1314" w:rsidRDefault="002A1314" w:rsidP="00DF3CCD">
      <w:pPr>
        <w:autoSpaceDE w:val="0"/>
        <w:autoSpaceDN w:val="0"/>
        <w:adjustRightInd w:val="0"/>
        <w:spacing w:after="0" w:line="240" w:lineRule="auto"/>
        <w:jc w:val="both"/>
        <w:rPr>
          <w:rFonts w:cstheme="minorHAnsi"/>
          <w:color w:val="000000"/>
        </w:rPr>
      </w:pPr>
    </w:p>
    <w:p w14:paraId="3F6C9B41" w14:textId="5C8FF988" w:rsidR="002A1314" w:rsidRPr="004F78A4" w:rsidRDefault="002A1314" w:rsidP="00DF3CCD">
      <w:pPr>
        <w:spacing w:after="0" w:line="240" w:lineRule="auto"/>
        <w:jc w:val="both"/>
        <w:rPr>
          <w:rFonts w:eastAsia="Times New Roman" w:cstheme="minorHAnsi"/>
        </w:rPr>
      </w:pPr>
      <w:r>
        <w:rPr>
          <w:rFonts w:cstheme="minorHAnsi"/>
          <w:color w:val="000000"/>
        </w:rPr>
        <w:t xml:space="preserve">We apply high, medium, or low uncertainty levels to our estimates of TR, SP, and VZR for assessing the risk associated with different wildlife trade chains or points of sale. We considered and attemped to identify uncertainties associated for each of these three features at each step of a trade chain (for example, hunter to middleman to transporter to urban warehouse to </w:t>
      </w:r>
      <w:r w:rsidR="0084272D">
        <w:rPr>
          <w:rFonts w:cstheme="minorHAnsi"/>
          <w:color w:val="000000"/>
        </w:rPr>
        <w:t xml:space="preserve">transporter to </w:t>
      </w:r>
      <w:r>
        <w:rPr>
          <w:rFonts w:cstheme="minorHAnsi"/>
          <w:color w:val="000000"/>
        </w:rPr>
        <w:t>urban market to buyer)</w:t>
      </w:r>
      <w:r w:rsidR="0084272D">
        <w:rPr>
          <w:rFonts w:cstheme="minorHAnsi"/>
          <w:color w:val="000000"/>
        </w:rPr>
        <w:t xml:space="preserve">, but this introduced inordinate complexity. </w:t>
      </w:r>
      <w:r>
        <w:rPr>
          <w:rFonts w:cstheme="minorHAnsi"/>
          <w:color w:val="000000"/>
        </w:rPr>
        <w:t xml:space="preserve">We also identify higher taxa for </w:t>
      </w:r>
      <w:r w:rsidRPr="004F78A4">
        <w:rPr>
          <w:rFonts w:cstheme="minorHAnsi"/>
          <w:color w:val="000000"/>
        </w:rPr>
        <w:t xml:space="preserve">which we </w:t>
      </w:r>
      <w:r w:rsidR="00E92151" w:rsidRPr="004F78A4">
        <w:rPr>
          <w:rFonts w:cstheme="minorHAnsi"/>
          <w:color w:val="000000"/>
        </w:rPr>
        <w:t xml:space="preserve">have </w:t>
      </w:r>
      <w:r w:rsidRPr="004F78A4">
        <w:rPr>
          <w:rFonts w:cstheme="minorHAnsi"/>
          <w:color w:val="000000"/>
        </w:rPr>
        <w:t>high</w:t>
      </w:r>
      <w:r w:rsidR="00E92151" w:rsidRPr="004F78A4">
        <w:rPr>
          <w:rFonts w:cstheme="minorHAnsi"/>
          <w:color w:val="000000"/>
        </w:rPr>
        <w:t>er</w:t>
      </w:r>
      <w:r w:rsidR="004F78A4">
        <w:rPr>
          <w:rFonts w:cstheme="minorHAnsi"/>
          <w:color w:val="000000"/>
        </w:rPr>
        <w:t xml:space="preserve"> or lower</w:t>
      </w:r>
      <w:r w:rsidRPr="004F78A4">
        <w:rPr>
          <w:rFonts w:cstheme="minorHAnsi"/>
          <w:color w:val="000000"/>
        </w:rPr>
        <w:t xml:space="preserve"> uncertainty</w:t>
      </w:r>
      <w:r w:rsidR="0084272D" w:rsidRPr="004F78A4">
        <w:rPr>
          <w:rFonts w:cstheme="minorHAnsi"/>
          <w:color w:val="000000"/>
        </w:rPr>
        <w:t xml:space="preserve"> </w:t>
      </w:r>
      <w:r w:rsidRPr="004F78A4">
        <w:rPr>
          <w:rFonts w:cstheme="minorHAnsi"/>
          <w:color w:val="000000"/>
        </w:rPr>
        <w:t>in our risk estimates</w:t>
      </w:r>
      <w:r w:rsidR="00E26F2B" w:rsidRPr="004F78A4">
        <w:rPr>
          <w:rFonts w:cstheme="minorHAnsi"/>
          <w:color w:val="000000"/>
        </w:rPr>
        <w:t xml:space="preserve"> (</w:t>
      </w:r>
      <w:r w:rsidR="00E26F2B" w:rsidRPr="004F78A4">
        <w:rPr>
          <w:rFonts w:eastAsia="Times New Roman" w:cstheme="minorHAnsi"/>
          <w:i/>
          <w:iCs/>
        </w:rPr>
        <w:t>High-Risk Taxa</w:t>
      </w:r>
      <w:r w:rsidR="00E26F2B" w:rsidRPr="004F78A4">
        <w:rPr>
          <w:rFonts w:eastAsia="Times New Roman" w:cstheme="minorHAnsi"/>
        </w:rPr>
        <w:t xml:space="preserve"> sheet of the analytical tool, Supplementary Material)</w:t>
      </w:r>
      <w:r w:rsidRPr="004F78A4">
        <w:rPr>
          <w:rFonts w:cstheme="minorHAnsi"/>
          <w:color w:val="000000"/>
        </w:rPr>
        <w:t>.</w:t>
      </w:r>
      <w:r w:rsidR="0084272D" w:rsidRPr="004F78A4">
        <w:rPr>
          <w:rFonts w:cstheme="minorHAnsi"/>
          <w:color w:val="000000"/>
        </w:rPr>
        <w:t xml:space="preserve"> We define our uncertainty levels as follows</w:t>
      </w:r>
      <w:r w:rsidR="00F42015" w:rsidRPr="004F78A4">
        <w:rPr>
          <w:rFonts w:cstheme="minorHAnsi"/>
          <w:color w:val="000000"/>
        </w:rPr>
        <w:t xml:space="preserve"> (adapted from Pfeiffer 2020)</w:t>
      </w:r>
      <w:r w:rsidR="0084272D" w:rsidRPr="004F78A4">
        <w:rPr>
          <w:rFonts w:cstheme="minorHAnsi"/>
          <w:color w:val="000000"/>
        </w:rPr>
        <w:t>:</w:t>
      </w:r>
    </w:p>
    <w:p w14:paraId="42EA94D4" w14:textId="3C5C6148" w:rsidR="004F064F" w:rsidRPr="004F78A4" w:rsidRDefault="004F064F" w:rsidP="00DF3CCD">
      <w:pPr>
        <w:pStyle w:val="ListParagraph"/>
        <w:spacing w:after="0" w:line="240" w:lineRule="auto"/>
        <w:ind w:left="0"/>
        <w:jc w:val="both"/>
        <w:rPr>
          <w:rFonts w:cstheme="minorHAnsi"/>
          <w:color w:val="000000"/>
        </w:rPr>
      </w:pPr>
    </w:p>
    <w:p w14:paraId="6BF82A1E" w14:textId="77777777" w:rsidR="004F064F" w:rsidRPr="00250E6F" w:rsidRDefault="004F064F" w:rsidP="00DF3CCD">
      <w:pPr>
        <w:autoSpaceDE w:val="0"/>
        <w:autoSpaceDN w:val="0"/>
        <w:adjustRightInd w:val="0"/>
        <w:spacing w:after="0" w:line="240" w:lineRule="auto"/>
        <w:jc w:val="both"/>
        <w:rPr>
          <w:rFonts w:cstheme="minorHAnsi"/>
          <w:color w:val="000000"/>
        </w:rPr>
      </w:pPr>
      <w:r w:rsidRPr="004F78A4">
        <w:rPr>
          <w:rFonts w:cstheme="minorHAnsi"/>
          <w:b/>
          <w:bCs/>
          <w:color w:val="000000"/>
        </w:rPr>
        <w:t xml:space="preserve">Low </w:t>
      </w:r>
      <w:r w:rsidRPr="004F78A4">
        <w:rPr>
          <w:rFonts w:cstheme="minorHAnsi"/>
          <w:color w:val="000000"/>
        </w:rPr>
        <w:t>–</w:t>
      </w:r>
      <w:r w:rsidRPr="004F78A4">
        <w:rPr>
          <w:rFonts w:cstheme="minorHAnsi"/>
          <w:b/>
          <w:bCs/>
          <w:color w:val="000000"/>
        </w:rPr>
        <w:t xml:space="preserve"> </w:t>
      </w:r>
      <w:r w:rsidRPr="004F78A4">
        <w:rPr>
          <w:rFonts w:cstheme="minorHAnsi"/>
          <w:color w:val="000000"/>
        </w:rPr>
        <w:t>There are solid and complete data available; strong evidence is provided in multiple references; authors report similar conclusions.</w:t>
      </w:r>
      <w:r w:rsidRPr="00131236">
        <w:rPr>
          <w:rFonts w:cstheme="minorHAnsi"/>
          <w:color w:val="000000"/>
        </w:rPr>
        <w:t xml:space="preserve"> </w:t>
      </w:r>
    </w:p>
    <w:p w14:paraId="2A74AD9F" w14:textId="77777777" w:rsidR="004F064F" w:rsidRDefault="004F064F" w:rsidP="00DF3CCD">
      <w:pPr>
        <w:autoSpaceDE w:val="0"/>
        <w:autoSpaceDN w:val="0"/>
        <w:adjustRightInd w:val="0"/>
        <w:spacing w:after="0" w:line="240" w:lineRule="auto"/>
        <w:jc w:val="both"/>
        <w:rPr>
          <w:rFonts w:cstheme="minorHAnsi"/>
          <w:color w:val="000000"/>
        </w:rPr>
      </w:pPr>
    </w:p>
    <w:p w14:paraId="593575D1" w14:textId="77777777" w:rsidR="004F064F" w:rsidRPr="00250E6F" w:rsidRDefault="004F064F" w:rsidP="00DF3CCD">
      <w:pPr>
        <w:autoSpaceDE w:val="0"/>
        <w:autoSpaceDN w:val="0"/>
        <w:adjustRightInd w:val="0"/>
        <w:spacing w:after="0" w:line="240" w:lineRule="auto"/>
        <w:jc w:val="both"/>
        <w:rPr>
          <w:rFonts w:cstheme="minorHAnsi"/>
          <w:color w:val="000000"/>
        </w:rPr>
      </w:pPr>
      <w:r w:rsidRPr="0084272D">
        <w:rPr>
          <w:rFonts w:cstheme="minorHAnsi"/>
          <w:b/>
          <w:bCs/>
          <w:color w:val="000000"/>
        </w:rPr>
        <w:t>Medium</w:t>
      </w:r>
      <w:r>
        <w:rPr>
          <w:rFonts w:cstheme="minorHAnsi"/>
          <w:color w:val="000000"/>
        </w:rPr>
        <w:t xml:space="preserve"> – </w:t>
      </w:r>
      <w:r w:rsidRPr="00131236">
        <w:rPr>
          <w:rFonts w:cstheme="minorHAnsi"/>
          <w:color w:val="000000"/>
        </w:rPr>
        <w:t xml:space="preserve">There are some but no complete data available; evidence is provided in small number of references; authors report conclusions that vary from one another. </w:t>
      </w:r>
    </w:p>
    <w:p w14:paraId="72F5B095" w14:textId="77777777" w:rsidR="004F064F" w:rsidRDefault="004F064F" w:rsidP="00DF3CCD">
      <w:pPr>
        <w:autoSpaceDE w:val="0"/>
        <w:autoSpaceDN w:val="0"/>
        <w:adjustRightInd w:val="0"/>
        <w:spacing w:after="0" w:line="240" w:lineRule="auto"/>
        <w:jc w:val="both"/>
        <w:rPr>
          <w:rFonts w:cstheme="minorHAnsi"/>
          <w:color w:val="000000"/>
        </w:rPr>
      </w:pPr>
    </w:p>
    <w:p w14:paraId="201F1FD5" w14:textId="77777777" w:rsidR="0040725F" w:rsidRDefault="004F064F" w:rsidP="0040725F">
      <w:pPr>
        <w:autoSpaceDE w:val="0"/>
        <w:autoSpaceDN w:val="0"/>
        <w:adjustRightInd w:val="0"/>
        <w:spacing w:after="0" w:line="240" w:lineRule="auto"/>
        <w:jc w:val="both"/>
        <w:rPr>
          <w:rFonts w:cstheme="minorHAnsi"/>
          <w:color w:val="000000"/>
        </w:rPr>
      </w:pPr>
      <w:r w:rsidRPr="0084272D">
        <w:rPr>
          <w:rFonts w:cstheme="minorHAnsi"/>
          <w:b/>
          <w:bCs/>
          <w:color w:val="000000"/>
        </w:rPr>
        <w:t>High</w:t>
      </w:r>
      <w:r>
        <w:rPr>
          <w:rFonts w:cstheme="minorHAnsi"/>
          <w:color w:val="000000"/>
        </w:rPr>
        <w:t xml:space="preserve"> – </w:t>
      </w:r>
      <w:r w:rsidRPr="00131236">
        <w:rPr>
          <w:rFonts w:cstheme="minorHAnsi"/>
          <w:color w:val="000000"/>
        </w:rPr>
        <w:t xml:space="preserve">There are scarce or no data available; evidence is </w:t>
      </w:r>
      <w:r w:rsidR="00E26F2B">
        <w:rPr>
          <w:rFonts w:cstheme="minorHAnsi"/>
          <w:color w:val="000000"/>
        </w:rPr>
        <w:t xml:space="preserve">lacking or </w:t>
      </w:r>
      <w:r w:rsidRPr="00131236">
        <w:rPr>
          <w:rFonts w:cstheme="minorHAnsi"/>
          <w:color w:val="000000"/>
        </w:rPr>
        <w:t xml:space="preserve">not provided in references but rather in unpublished reports or based on observations, or personal communication; authors report conclusions that vary considerably between them. </w:t>
      </w:r>
    </w:p>
    <w:p w14:paraId="6D0CA185" w14:textId="77777777" w:rsidR="0040725F" w:rsidRDefault="0040725F" w:rsidP="0040725F">
      <w:pPr>
        <w:autoSpaceDE w:val="0"/>
        <w:autoSpaceDN w:val="0"/>
        <w:adjustRightInd w:val="0"/>
        <w:spacing w:after="0" w:line="240" w:lineRule="auto"/>
        <w:jc w:val="both"/>
        <w:rPr>
          <w:rFonts w:cstheme="minorHAnsi"/>
          <w:color w:val="000000"/>
        </w:rPr>
      </w:pPr>
    </w:p>
    <w:p w14:paraId="7E73D121" w14:textId="6514E11A" w:rsidR="00C1048B" w:rsidRPr="00F35166" w:rsidRDefault="008F46F4" w:rsidP="00F35166">
      <w:pPr>
        <w:spacing w:after="0" w:line="240" w:lineRule="auto"/>
        <w:rPr>
          <w:rFonts w:eastAsia="Times New Roman" w:cstheme="minorHAnsi"/>
          <w:b/>
          <w:bCs/>
          <w:sz w:val="24"/>
          <w:szCs w:val="24"/>
        </w:rPr>
      </w:pPr>
      <w:r w:rsidRPr="00F35166">
        <w:rPr>
          <w:rFonts w:eastAsia="Times New Roman" w:cstheme="minorHAnsi"/>
          <w:b/>
          <w:bCs/>
          <w:sz w:val="24"/>
          <w:szCs w:val="24"/>
        </w:rPr>
        <w:t>Literature</w:t>
      </w:r>
      <w:r w:rsidR="0094156D" w:rsidRPr="00F35166">
        <w:rPr>
          <w:rFonts w:eastAsia="Times New Roman" w:cstheme="minorHAnsi"/>
          <w:b/>
          <w:bCs/>
          <w:sz w:val="24"/>
          <w:szCs w:val="24"/>
        </w:rPr>
        <w:t xml:space="preserve"> Cited</w:t>
      </w:r>
    </w:p>
    <w:p w14:paraId="79E04733" w14:textId="2C186A56" w:rsidR="009F5008" w:rsidRPr="00BC51D6" w:rsidRDefault="009F5008" w:rsidP="00F35166">
      <w:pPr>
        <w:spacing w:line="240" w:lineRule="auto"/>
        <w:rPr>
          <w:rFonts w:cstheme="minorHAnsi"/>
          <w:sz w:val="24"/>
          <w:szCs w:val="24"/>
        </w:rPr>
      </w:pPr>
      <w:r w:rsidRPr="00BC51D6">
        <w:rPr>
          <w:rFonts w:eastAsia="Times New Roman" w:cstheme="minorHAnsi"/>
          <w:sz w:val="24"/>
          <w:szCs w:val="24"/>
          <w:lang w:eastAsia="en-US"/>
        </w:rPr>
        <w:t>Amonsin A, Choatrakol C, Lapkuntod J, Tantilertcharoen R, Thanawongnuwech R, Suradhat S, Suwannakarn K, Theamboonlers A, Poovorawan Y. Influenza virus (H5N1) in live bird markets and food markets, Thailand. Emerging Infectious Diseases. 2008 Nov</w:t>
      </w:r>
      <w:proofErr w:type="gramStart"/>
      <w:r w:rsidRPr="00BC51D6">
        <w:rPr>
          <w:rFonts w:eastAsia="Times New Roman" w:cstheme="minorHAnsi"/>
          <w:sz w:val="24"/>
          <w:szCs w:val="24"/>
          <w:lang w:eastAsia="en-US"/>
        </w:rPr>
        <w:t>;14</w:t>
      </w:r>
      <w:proofErr w:type="gramEnd"/>
      <w:r w:rsidRPr="00BC51D6">
        <w:rPr>
          <w:rFonts w:eastAsia="Times New Roman" w:cstheme="minorHAnsi"/>
          <w:sz w:val="24"/>
          <w:szCs w:val="24"/>
          <w:lang w:eastAsia="en-US"/>
        </w:rPr>
        <w:t>(11):1739.</w:t>
      </w:r>
      <w:r w:rsidRPr="00BC51D6">
        <w:rPr>
          <w:rStyle w:val="Strong"/>
          <w:rFonts w:cstheme="minorHAnsi"/>
          <w:sz w:val="24"/>
          <w:szCs w:val="24"/>
        </w:rPr>
        <w:t xml:space="preserve"> </w:t>
      </w:r>
      <w:proofErr w:type="gramStart"/>
      <w:r w:rsidRPr="00BC51D6">
        <w:rPr>
          <w:rStyle w:val="doi"/>
          <w:rFonts w:cstheme="minorHAnsi"/>
          <w:sz w:val="24"/>
          <w:szCs w:val="24"/>
        </w:rPr>
        <w:t>doi</w:t>
      </w:r>
      <w:proofErr w:type="gramEnd"/>
      <w:r w:rsidRPr="00BC51D6">
        <w:rPr>
          <w:rStyle w:val="doi"/>
          <w:rFonts w:cstheme="minorHAnsi"/>
          <w:sz w:val="24"/>
          <w:szCs w:val="24"/>
        </w:rPr>
        <w:t>: </w:t>
      </w:r>
      <w:hyperlink r:id="rId18" w:history="1">
        <w:r w:rsidRPr="00BC51D6">
          <w:rPr>
            <w:rStyle w:val="Hyperlink"/>
            <w:rFonts w:cstheme="minorHAnsi"/>
            <w:sz w:val="24"/>
            <w:szCs w:val="24"/>
          </w:rPr>
          <w:t>10.3201/eid1411.080683</w:t>
        </w:r>
      </w:hyperlink>
    </w:p>
    <w:p w14:paraId="1C0A9239" w14:textId="6AE0EF2E" w:rsidR="009F5008" w:rsidRPr="00BC51D6" w:rsidRDefault="009F5008" w:rsidP="00F35166">
      <w:pPr>
        <w:spacing w:line="240" w:lineRule="auto"/>
        <w:rPr>
          <w:rFonts w:cstheme="minorHAnsi"/>
          <w:sz w:val="24"/>
          <w:szCs w:val="24"/>
        </w:rPr>
      </w:pPr>
      <w:r w:rsidRPr="00BC51D6">
        <w:rPr>
          <w:rFonts w:cstheme="minorHAnsi"/>
          <w:sz w:val="24"/>
          <w:szCs w:val="24"/>
        </w:rPr>
        <w:t>Anderson RM, Fraser C, Ghani AC, Donnelly CA, Riley S, Ferguson NM, Leung GM, Lam TH, Hedley AJ. Epidemiology, transmission dynamics and control of SARS: the 2002–2003 epidemic. Philosophical Transactions of the Royal Society of London. Series B: Biological Sciences. 2004 Jul 29</w:t>
      </w:r>
      <w:proofErr w:type="gramStart"/>
      <w:r w:rsidRPr="00BC51D6">
        <w:rPr>
          <w:rFonts w:cstheme="minorHAnsi"/>
          <w:sz w:val="24"/>
          <w:szCs w:val="24"/>
        </w:rPr>
        <w:t>;359</w:t>
      </w:r>
      <w:proofErr w:type="gramEnd"/>
      <w:r w:rsidRPr="00BC51D6">
        <w:rPr>
          <w:rFonts w:cstheme="minorHAnsi"/>
          <w:sz w:val="24"/>
          <w:szCs w:val="24"/>
        </w:rPr>
        <w:t xml:space="preserve">(1447):1091-105. </w:t>
      </w:r>
      <w:hyperlink r:id="rId19" w:history="1">
        <w:r w:rsidRPr="00BC51D6">
          <w:rPr>
            <w:rStyle w:val="Hyperlink"/>
            <w:rFonts w:cstheme="minorHAnsi"/>
            <w:sz w:val="24"/>
            <w:szCs w:val="24"/>
          </w:rPr>
          <w:t>https://doi.org/10.1098/rstb.2004.1490</w:t>
        </w:r>
      </w:hyperlink>
    </w:p>
    <w:p w14:paraId="395CCC60" w14:textId="011CA8C4" w:rsidR="009F5008" w:rsidRPr="00BC51D6" w:rsidRDefault="009F5008" w:rsidP="00F35166">
      <w:pPr>
        <w:autoSpaceDE w:val="0"/>
        <w:autoSpaceDN w:val="0"/>
        <w:adjustRightInd w:val="0"/>
        <w:spacing w:after="0" w:line="240" w:lineRule="auto"/>
        <w:rPr>
          <w:rStyle w:val="doi"/>
          <w:rFonts w:cstheme="minorHAnsi"/>
          <w:sz w:val="24"/>
          <w:szCs w:val="24"/>
        </w:rPr>
      </w:pPr>
      <w:r w:rsidRPr="00BC51D6" w:rsidDel="009F5008">
        <w:rPr>
          <w:rFonts w:cstheme="minorHAnsi"/>
          <w:sz w:val="24"/>
          <w:szCs w:val="24"/>
        </w:rPr>
        <w:t xml:space="preserve"> </w:t>
      </w:r>
      <w:r w:rsidRPr="00BC51D6">
        <w:rPr>
          <w:rFonts w:cstheme="minorHAnsi"/>
          <w:sz w:val="24"/>
          <w:szCs w:val="24"/>
        </w:rPr>
        <w:t>Anderson T, Capua I, Dauphin G, Donis R, Fouchier R, Mumford E, Peiris M, Swayne D, Thiermann A. FAO-OIE-WHO Joint Technical Consultation on Avian Influenza at the Human-Animal Interface. Influenza and other respiratory viruses. 2010 May 1</w:t>
      </w:r>
      <w:proofErr w:type="gramStart"/>
      <w:r w:rsidRPr="00BC51D6">
        <w:rPr>
          <w:rFonts w:cstheme="minorHAnsi"/>
          <w:sz w:val="24"/>
          <w:szCs w:val="24"/>
        </w:rPr>
        <w:t>;4:1</w:t>
      </w:r>
      <w:proofErr w:type="gramEnd"/>
      <w:r w:rsidRPr="00BC51D6">
        <w:rPr>
          <w:rFonts w:cstheme="minorHAnsi"/>
          <w:sz w:val="24"/>
          <w:szCs w:val="24"/>
        </w:rPr>
        <w:t>-29.</w:t>
      </w:r>
      <w:r w:rsidRPr="00BC51D6" w:rsidDel="009F5008">
        <w:rPr>
          <w:rFonts w:cstheme="minorHAnsi"/>
          <w:sz w:val="24"/>
          <w:szCs w:val="24"/>
        </w:rPr>
        <w:t xml:space="preserve"> </w:t>
      </w:r>
      <w:proofErr w:type="gramStart"/>
      <w:r w:rsidRPr="00BC51D6">
        <w:rPr>
          <w:rStyle w:val="doi"/>
          <w:rFonts w:cstheme="minorHAnsi"/>
          <w:sz w:val="24"/>
          <w:szCs w:val="24"/>
        </w:rPr>
        <w:t>doi</w:t>
      </w:r>
      <w:proofErr w:type="gramEnd"/>
      <w:r w:rsidRPr="00BC51D6">
        <w:rPr>
          <w:rStyle w:val="doi"/>
          <w:rFonts w:cstheme="minorHAnsi"/>
          <w:sz w:val="24"/>
          <w:szCs w:val="24"/>
        </w:rPr>
        <w:t>: </w:t>
      </w:r>
      <w:hyperlink r:id="rId20" w:history="1">
        <w:r w:rsidRPr="00BC51D6">
          <w:rPr>
            <w:rStyle w:val="Hyperlink"/>
            <w:rFonts w:cstheme="minorHAnsi"/>
            <w:sz w:val="24"/>
            <w:szCs w:val="24"/>
          </w:rPr>
          <w:t>10.1111/j.1750-2659.2009.00114.x</w:t>
        </w:r>
      </w:hyperlink>
    </w:p>
    <w:p w14:paraId="126608EF" w14:textId="77777777" w:rsidR="009F5008" w:rsidRPr="00BC51D6" w:rsidRDefault="009F5008" w:rsidP="00F35166">
      <w:pPr>
        <w:autoSpaceDE w:val="0"/>
        <w:autoSpaceDN w:val="0"/>
        <w:adjustRightInd w:val="0"/>
        <w:spacing w:after="0" w:line="240" w:lineRule="auto"/>
        <w:rPr>
          <w:rFonts w:cstheme="minorHAnsi"/>
          <w:sz w:val="24"/>
          <w:szCs w:val="24"/>
        </w:rPr>
      </w:pPr>
    </w:p>
    <w:p w14:paraId="2ECC1700" w14:textId="1163FC08" w:rsidR="009F5008" w:rsidRPr="00BC51D6" w:rsidRDefault="009F5008" w:rsidP="00F35166">
      <w:pPr>
        <w:spacing w:after="0" w:line="240" w:lineRule="auto"/>
        <w:rPr>
          <w:rFonts w:eastAsia="Times New Roman" w:cstheme="minorHAnsi"/>
          <w:sz w:val="24"/>
          <w:szCs w:val="24"/>
          <w:lang w:eastAsia="en-US"/>
        </w:rPr>
      </w:pPr>
      <w:r w:rsidRPr="00BC51D6">
        <w:rPr>
          <w:rFonts w:eastAsia="Times New Roman" w:cstheme="minorHAnsi"/>
          <w:sz w:val="24"/>
          <w:szCs w:val="24"/>
          <w:lang w:eastAsia="en-US"/>
        </w:rPr>
        <w:t>Andoh M, Sakata A, Takano A, Kawabata H, Fujita H, Une Y, Goka K, Kishimoto T, Ando S. Detection of Rickettsia and Ehrlichia spp. in ticks associated with exotic reptiles and amphibians imported into Japan. PLoS One. 2015 Jul 24</w:t>
      </w:r>
      <w:proofErr w:type="gramStart"/>
      <w:r w:rsidRPr="00BC51D6">
        <w:rPr>
          <w:rFonts w:eastAsia="Times New Roman" w:cstheme="minorHAnsi"/>
          <w:sz w:val="24"/>
          <w:szCs w:val="24"/>
          <w:lang w:eastAsia="en-US"/>
        </w:rPr>
        <w:t>;10</w:t>
      </w:r>
      <w:proofErr w:type="gramEnd"/>
      <w:r w:rsidRPr="00BC51D6">
        <w:rPr>
          <w:rFonts w:eastAsia="Times New Roman" w:cstheme="minorHAnsi"/>
          <w:sz w:val="24"/>
          <w:szCs w:val="24"/>
          <w:lang w:eastAsia="en-US"/>
        </w:rPr>
        <w:t>(7):e0133700.</w:t>
      </w:r>
      <w:r w:rsidRPr="00BC51D6">
        <w:rPr>
          <w:rFonts w:cstheme="minorHAnsi"/>
          <w:sz w:val="24"/>
          <w:szCs w:val="24"/>
        </w:rPr>
        <w:t xml:space="preserve">   </w:t>
      </w:r>
      <w:hyperlink r:id="rId21" w:history="1">
        <w:r w:rsidRPr="00BC51D6">
          <w:rPr>
            <w:rStyle w:val="Hyperlink"/>
            <w:rFonts w:cstheme="minorHAnsi"/>
            <w:sz w:val="24"/>
            <w:szCs w:val="24"/>
          </w:rPr>
          <w:t>https://doi.org/10.1371/journal.pone.0133700</w:t>
        </w:r>
      </w:hyperlink>
    </w:p>
    <w:p w14:paraId="39AD9A73" w14:textId="77777777" w:rsidR="00332767" w:rsidRPr="00BC51D6" w:rsidRDefault="00332767" w:rsidP="00F35166">
      <w:pPr>
        <w:autoSpaceDE w:val="0"/>
        <w:autoSpaceDN w:val="0"/>
        <w:adjustRightInd w:val="0"/>
        <w:spacing w:after="0" w:line="240" w:lineRule="auto"/>
        <w:rPr>
          <w:rFonts w:cstheme="minorHAnsi"/>
          <w:sz w:val="24"/>
          <w:szCs w:val="24"/>
        </w:rPr>
      </w:pPr>
    </w:p>
    <w:p w14:paraId="45FB2A81" w14:textId="77777777" w:rsidR="007E717D" w:rsidRDefault="0040725F" w:rsidP="007E717D">
      <w:pPr>
        <w:autoSpaceDE w:val="0"/>
        <w:autoSpaceDN w:val="0"/>
        <w:adjustRightInd w:val="0"/>
        <w:spacing w:after="0" w:line="240" w:lineRule="auto"/>
        <w:rPr>
          <w:rFonts w:cstheme="minorHAnsi"/>
          <w:sz w:val="24"/>
          <w:szCs w:val="24"/>
        </w:rPr>
      </w:pPr>
      <w:r w:rsidRPr="007E717D">
        <w:rPr>
          <w:rFonts w:cstheme="minorHAnsi"/>
          <w:sz w:val="24"/>
          <w:szCs w:val="24"/>
        </w:rPr>
        <w:t>Arundel JH</w:t>
      </w:r>
      <w:r w:rsidR="00F35166" w:rsidRPr="007E717D">
        <w:rPr>
          <w:rFonts w:cstheme="minorHAnsi"/>
          <w:sz w:val="24"/>
          <w:szCs w:val="24"/>
        </w:rPr>
        <w:t>, Barker</w:t>
      </w:r>
      <w:r w:rsidRPr="007E717D">
        <w:rPr>
          <w:rFonts w:cstheme="minorHAnsi"/>
          <w:sz w:val="24"/>
          <w:szCs w:val="24"/>
        </w:rPr>
        <w:t xml:space="preserve"> IK, Beveridge I. Diseases of Marsupials. </w:t>
      </w:r>
      <w:r w:rsidR="007E717D" w:rsidRPr="007E717D">
        <w:rPr>
          <w:rFonts w:cstheme="minorHAnsi"/>
          <w:sz w:val="24"/>
          <w:szCs w:val="24"/>
        </w:rPr>
        <w:t xml:space="preserve">In: </w:t>
      </w:r>
      <w:r w:rsidRPr="007E717D">
        <w:rPr>
          <w:rFonts w:cstheme="minorHAnsi"/>
          <w:sz w:val="24"/>
          <w:szCs w:val="24"/>
        </w:rPr>
        <w:t>Stonehouse</w:t>
      </w:r>
      <w:r w:rsidR="007E717D" w:rsidRPr="007E717D">
        <w:rPr>
          <w:rFonts w:cstheme="minorHAnsi"/>
          <w:sz w:val="24"/>
          <w:szCs w:val="24"/>
        </w:rPr>
        <w:t xml:space="preserve"> B</w:t>
      </w:r>
      <w:r w:rsidRPr="007E717D">
        <w:rPr>
          <w:rFonts w:cstheme="minorHAnsi"/>
          <w:sz w:val="24"/>
          <w:szCs w:val="24"/>
        </w:rPr>
        <w:t>, Gilmore</w:t>
      </w:r>
      <w:r w:rsidR="007E717D" w:rsidRPr="007E717D">
        <w:rPr>
          <w:rFonts w:cstheme="minorHAnsi"/>
          <w:sz w:val="24"/>
          <w:szCs w:val="24"/>
        </w:rPr>
        <w:t xml:space="preserve"> D, editors.</w:t>
      </w:r>
      <w:r w:rsidRPr="007E717D">
        <w:rPr>
          <w:rFonts w:cstheme="minorHAnsi"/>
          <w:sz w:val="24"/>
          <w:szCs w:val="24"/>
        </w:rPr>
        <w:t xml:space="preserve"> </w:t>
      </w:r>
      <w:r w:rsidRPr="007E717D">
        <w:rPr>
          <w:rFonts w:cstheme="minorHAnsi"/>
          <w:iCs/>
          <w:sz w:val="24"/>
          <w:szCs w:val="24"/>
        </w:rPr>
        <w:t>The Biology of Marsupials</w:t>
      </w:r>
      <w:r w:rsidR="007E717D" w:rsidRPr="007E717D">
        <w:rPr>
          <w:rFonts w:cstheme="minorHAnsi"/>
          <w:iCs/>
          <w:sz w:val="24"/>
          <w:szCs w:val="24"/>
        </w:rPr>
        <w:t>.</w:t>
      </w:r>
      <w:r w:rsidRPr="007E717D">
        <w:rPr>
          <w:rFonts w:cstheme="minorHAnsi"/>
          <w:sz w:val="24"/>
          <w:szCs w:val="24"/>
        </w:rPr>
        <w:t xml:space="preserve"> </w:t>
      </w:r>
      <w:r w:rsidR="007E717D" w:rsidRPr="007E717D">
        <w:rPr>
          <w:rFonts w:cstheme="minorHAnsi"/>
          <w:sz w:val="24"/>
          <w:szCs w:val="24"/>
        </w:rPr>
        <w:t xml:space="preserve">Baltimore: </w:t>
      </w:r>
      <w:r w:rsidRPr="007E717D">
        <w:rPr>
          <w:rFonts w:cstheme="minorHAnsi"/>
          <w:sz w:val="24"/>
          <w:szCs w:val="24"/>
        </w:rPr>
        <w:t>University Park Press</w:t>
      </w:r>
      <w:r w:rsidR="007E717D" w:rsidRPr="007E717D">
        <w:rPr>
          <w:rFonts w:cstheme="minorHAnsi"/>
          <w:sz w:val="24"/>
          <w:szCs w:val="24"/>
        </w:rPr>
        <w:t>;</w:t>
      </w:r>
      <w:r w:rsidRPr="007E717D">
        <w:rPr>
          <w:rFonts w:cstheme="minorHAnsi"/>
          <w:sz w:val="24"/>
          <w:szCs w:val="24"/>
        </w:rPr>
        <w:t xml:space="preserve"> </w:t>
      </w:r>
      <w:r w:rsidR="007E717D" w:rsidRPr="007E717D">
        <w:rPr>
          <w:rFonts w:cstheme="minorHAnsi"/>
          <w:sz w:val="24"/>
          <w:szCs w:val="24"/>
        </w:rPr>
        <w:t xml:space="preserve">1977. P. 141-154 </w:t>
      </w:r>
    </w:p>
    <w:p w14:paraId="1E21DCC9" w14:textId="749A4746" w:rsidR="007E717D" w:rsidRDefault="007E717D" w:rsidP="007E717D">
      <w:pPr>
        <w:autoSpaceDE w:val="0"/>
        <w:autoSpaceDN w:val="0"/>
        <w:adjustRightInd w:val="0"/>
        <w:spacing w:after="0" w:line="240" w:lineRule="auto"/>
      </w:pPr>
    </w:p>
    <w:p w14:paraId="2FC7B6A0" w14:textId="77777777" w:rsidR="007E717D" w:rsidRPr="00BC51D6" w:rsidRDefault="007E717D" w:rsidP="00F35166">
      <w:pPr>
        <w:autoSpaceDE w:val="0"/>
        <w:autoSpaceDN w:val="0"/>
        <w:adjustRightInd w:val="0"/>
        <w:spacing w:after="0" w:line="240" w:lineRule="auto"/>
        <w:rPr>
          <w:rFonts w:cstheme="minorHAnsi"/>
          <w:sz w:val="24"/>
          <w:szCs w:val="24"/>
        </w:rPr>
      </w:pPr>
    </w:p>
    <w:p w14:paraId="3C18321B" w14:textId="513460D5" w:rsidR="009F5008" w:rsidRPr="00BC51D6" w:rsidRDefault="009F5008"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Baseler L, Chertow DS, Johnson KM, Feldmann H, Morens DM. The pathogenesis of Ebola virus disease. Annual Review of Pathology: Mechanisms of Disease. 2017 Jan 24</w:t>
      </w:r>
      <w:proofErr w:type="gramStart"/>
      <w:r w:rsidRPr="00F35166">
        <w:rPr>
          <w:rFonts w:eastAsia="Times New Roman" w:cstheme="minorHAnsi"/>
          <w:sz w:val="24"/>
          <w:szCs w:val="24"/>
          <w:lang w:eastAsia="en-US"/>
        </w:rPr>
        <w:t>;12:387</w:t>
      </w:r>
      <w:proofErr w:type="gramEnd"/>
      <w:r w:rsidRPr="00F35166">
        <w:rPr>
          <w:rFonts w:eastAsia="Times New Roman" w:cstheme="minorHAnsi"/>
          <w:sz w:val="24"/>
          <w:szCs w:val="24"/>
          <w:lang w:eastAsia="en-US"/>
        </w:rPr>
        <w:t xml:space="preserve">-418. </w:t>
      </w:r>
      <w:hyperlink r:id="rId22" w:history="1">
        <w:r w:rsidRPr="00BC51D6">
          <w:rPr>
            <w:rStyle w:val="Hyperlink"/>
            <w:rFonts w:cstheme="minorHAnsi"/>
            <w:sz w:val="24"/>
            <w:szCs w:val="24"/>
          </w:rPr>
          <w:t>https://doi.org/10.1146/annurev-pathol-052016-100506</w:t>
        </w:r>
      </w:hyperlink>
    </w:p>
    <w:p w14:paraId="738DC2F2" w14:textId="77777777" w:rsidR="0040725F" w:rsidRPr="00BC51D6" w:rsidRDefault="0040725F" w:rsidP="00F35166">
      <w:pPr>
        <w:autoSpaceDE w:val="0"/>
        <w:autoSpaceDN w:val="0"/>
        <w:adjustRightInd w:val="0"/>
        <w:spacing w:after="0" w:line="240" w:lineRule="auto"/>
        <w:rPr>
          <w:rFonts w:cstheme="minorHAnsi"/>
          <w:sz w:val="24"/>
          <w:szCs w:val="24"/>
        </w:rPr>
      </w:pPr>
    </w:p>
    <w:p w14:paraId="4F2887E8" w14:textId="414479BE" w:rsidR="009F5008" w:rsidRPr="00BC51D6" w:rsidRDefault="009F5008" w:rsidP="00F35166">
      <w:pPr>
        <w:autoSpaceDE w:val="0"/>
        <w:autoSpaceDN w:val="0"/>
        <w:adjustRightInd w:val="0"/>
        <w:spacing w:after="0" w:line="240" w:lineRule="auto"/>
        <w:rPr>
          <w:rFonts w:cstheme="minorHAnsi"/>
          <w:sz w:val="24"/>
          <w:szCs w:val="24"/>
        </w:rPr>
      </w:pPr>
      <w:r w:rsidRPr="00BC51D6">
        <w:rPr>
          <w:rFonts w:cstheme="minorHAnsi"/>
          <w:sz w:val="24"/>
          <w:szCs w:val="24"/>
        </w:rPr>
        <w:t>Bell D, Roberton S, Hunter PR. Animal origins of SARS coronavirus: possible links with the international trade in small carnivores. Philosophical Transactions of the Royal Society of London. Series B: Biological Sciences. 2004 Jul 29</w:t>
      </w:r>
      <w:proofErr w:type="gramStart"/>
      <w:r w:rsidRPr="00BC51D6">
        <w:rPr>
          <w:rFonts w:cstheme="minorHAnsi"/>
          <w:sz w:val="24"/>
          <w:szCs w:val="24"/>
        </w:rPr>
        <w:t>;359</w:t>
      </w:r>
      <w:proofErr w:type="gramEnd"/>
      <w:r w:rsidRPr="00BC51D6">
        <w:rPr>
          <w:rFonts w:cstheme="minorHAnsi"/>
          <w:sz w:val="24"/>
          <w:szCs w:val="24"/>
        </w:rPr>
        <w:t xml:space="preserve">(1447):1107-14. </w:t>
      </w:r>
      <w:hyperlink r:id="rId23" w:history="1">
        <w:r w:rsidRPr="00BC51D6">
          <w:rPr>
            <w:rStyle w:val="Hyperlink"/>
            <w:rFonts w:cstheme="minorHAnsi"/>
            <w:sz w:val="24"/>
            <w:szCs w:val="24"/>
          </w:rPr>
          <w:t>https://doi.org/10.1098/rstb.2004.1492</w:t>
        </w:r>
      </w:hyperlink>
    </w:p>
    <w:p w14:paraId="6AE72A0B" w14:textId="77777777" w:rsidR="0040725F" w:rsidRPr="00BC51D6" w:rsidRDefault="0040725F" w:rsidP="00F35166">
      <w:pPr>
        <w:autoSpaceDE w:val="0"/>
        <w:autoSpaceDN w:val="0"/>
        <w:adjustRightInd w:val="0"/>
        <w:spacing w:after="0" w:line="240" w:lineRule="auto"/>
        <w:rPr>
          <w:rFonts w:cstheme="minorHAnsi"/>
          <w:sz w:val="24"/>
          <w:szCs w:val="24"/>
        </w:rPr>
      </w:pPr>
    </w:p>
    <w:p w14:paraId="79E6DDD7" w14:textId="38AE1487" w:rsidR="009F5008" w:rsidRPr="00BC51D6" w:rsidRDefault="009F5008"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Berto A, Anh PH, Carrique‐Mas JJ, Simmonds P, Van Cuong N, Tue NT, Van Dung N, Woolhouse ME, Smith I, Marsh GA, Bryant JE. Detection of potentially novel paramyxovirus and coronavirus viral RNA in bats and rats in the Mekong Delta region of southern Viet Nam. Zoonoses and public health. 2018 Feb</w:t>
      </w:r>
      <w:proofErr w:type="gramStart"/>
      <w:r w:rsidRPr="00F35166">
        <w:rPr>
          <w:rFonts w:eastAsia="Times New Roman" w:cstheme="minorHAnsi"/>
          <w:sz w:val="24"/>
          <w:szCs w:val="24"/>
          <w:lang w:eastAsia="en-US"/>
        </w:rPr>
        <w:t>;65</w:t>
      </w:r>
      <w:proofErr w:type="gramEnd"/>
      <w:r w:rsidRPr="00F35166">
        <w:rPr>
          <w:rFonts w:eastAsia="Times New Roman" w:cstheme="minorHAnsi"/>
          <w:sz w:val="24"/>
          <w:szCs w:val="24"/>
          <w:lang w:eastAsia="en-US"/>
        </w:rPr>
        <w:t xml:space="preserve">(1):30-42. </w:t>
      </w:r>
      <w:hyperlink r:id="rId24" w:history="1">
        <w:r w:rsidRPr="00BC51D6">
          <w:rPr>
            <w:rStyle w:val="Hyperlink"/>
            <w:rFonts w:cstheme="minorHAnsi"/>
            <w:sz w:val="24"/>
            <w:szCs w:val="24"/>
          </w:rPr>
          <w:t>https://doi.org/10.1111/zph.12362</w:t>
        </w:r>
      </w:hyperlink>
    </w:p>
    <w:p w14:paraId="076DCDAA" w14:textId="77777777" w:rsidR="0040725F" w:rsidRPr="00BC51D6" w:rsidRDefault="0040725F" w:rsidP="00F35166">
      <w:pPr>
        <w:autoSpaceDE w:val="0"/>
        <w:autoSpaceDN w:val="0"/>
        <w:adjustRightInd w:val="0"/>
        <w:spacing w:after="0" w:line="240" w:lineRule="auto"/>
        <w:rPr>
          <w:rFonts w:cstheme="minorHAnsi"/>
          <w:sz w:val="24"/>
          <w:szCs w:val="24"/>
        </w:rPr>
      </w:pPr>
    </w:p>
    <w:p w14:paraId="11BEC66D" w14:textId="44A085CB" w:rsidR="009F5008" w:rsidRPr="00BC51D6" w:rsidRDefault="009F5008" w:rsidP="00F35166">
      <w:pPr>
        <w:spacing w:after="0" w:line="240" w:lineRule="auto"/>
        <w:rPr>
          <w:rFonts w:eastAsia="Times New Roman" w:cstheme="minorHAnsi"/>
          <w:sz w:val="24"/>
          <w:szCs w:val="24"/>
          <w:lang w:eastAsia="en-US"/>
        </w:rPr>
      </w:pPr>
      <w:r w:rsidRPr="00BC51D6">
        <w:rPr>
          <w:rFonts w:eastAsia="Times New Roman" w:cstheme="minorHAnsi"/>
          <w:sz w:val="24"/>
          <w:szCs w:val="24"/>
          <w:lang w:eastAsia="en-US"/>
        </w:rPr>
        <w:t>Betsem E, Rua R, Tortevoye P, Froment A, Gessain A. Frequent and recent human acquisition of simian foamy viruses through apes' bites in central Africa. PLoS Pathog. 2011 Oct 27</w:t>
      </w:r>
      <w:proofErr w:type="gramStart"/>
      <w:r w:rsidRPr="00BC51D6">
        <w:rPr>
          <w:rFonts w:eastAsia="Times New Roman" w:cstheme="minorHAnsi"/>
          <w:sz w:val="24"/>
          <w:szCs w:val="24"/>
          <w:lang w:eastAsia="en-US"/>
        </w:rPr>
        <w:t>;7</w:t>
      </w:r>
      <w:proofErr w:type="gramEnd"/>
      <w:r w:rsidRPr="00BC51D6">
        <w:rPr>
          <w:rFonts w:eastAsia="Times New Roman" w:cstheme="minorHAnsi"/>
          <w:sz w:val="24"/>
          <w:szCs w:val="24"/>
          <w:lang w:eastAsia="en-US"/>
        </w:rPr>
        <w:t>(10):e1002306.</w:t>
      </w:r>
      <w:r w:rsidRPr="00BC51D6">
        <w:rPr>
          <w:rFonts w:cstheme="minorHAnsi"/>
          <w:sz w:val="24"/>
          <w:szCs w:val="24"/>
        </w:rPr>
        <w:t xml:space="preserve">  </w:t>
      </w:r>
      <w:hyperlink r:id="rId25" w:history="1">
        <w:r w:rsidRPr="00BC51D6">
          <w:rPr>
            <w:rStyle w:val="Hyperlink"/>
            <w:rFonts w:cstheme="minorHAnsi"/>
            <w:sz w:val="24"/>
            <w:szCs w:val="24"/>
          </w:rPr>
          <w:t>https://doi.org/10.1371/journal.ppat.1002306</w:t>
        </w:r>
      </w:hyperlink>
    </w:p>
    <w:p w14:paraId="7D8FA22D" w14:textId="77777777" w:rsidR="0040725F" w:rsidRPr="00BC51D6" w:rsidRDefault="0040725F" w:rsidP="00F35166">
      <w:pPr>
        <w:autoSpaceDE w:val="0"/>
        <w:autoSpaceDN w:val="0"/>
        <w:adjustRightInd w:val="0"/>
        <w:spacing w:after="0" w:line="240" w:lineRule="auto"/>
        <w:rPr>
          <w:rFonts w:cstheme="minorHAnsi"/>
          <w:sz w:val="24"/>
          <w:szCs w:val="24"/>
        </w:rPr>
      </w:pPr>
    </w:p>
    <w:p w14:paraId="5FBC758E" w14:textId="234DA7E2" w:rsidR="0040725F" w:rsidRDefault="0040725F" w:rsidP="00F35166">
      <w:pPr>
        <w:autoSpaceDE w:val="0"/>
        <w:autoSpaceDN w:val="0"/>
        <w:adjustRightInd w:val="0"/>
        <w:spacing w:after="0" w:line="240" w:lineRule="auto"/>
        <w:rPr>
          <w:rFonts w:cstheme="minorHAnsi"/>
          <w:sz w:val="24"/>
          <w:szCs w:val="24"/>
        </w:rPr>
      </w:pPr>
      <w:r w:rsidRPr="007E717D">
        <w:rPr>
          <w:rFonts w:cstheme="minorHAnsi"/>
          <w:sz w:val="24"/>
          <w:szCs w:val="24"/>
        </w:rPr>
        <w:t xml:space="preserve">BirdLife International. 2020. </w:t>
      </w:r>
      <w:r w:rsidRPr="007E717D">
        <w:rPr>
          <w:rFonts w:cstheme="minorHAnsi"/>
          <w:i/>
          <w:iCs/>
          <w:sz w:val="24"/>
          <w:szCs w:val="24"/>
        </w:rPr>
        <w:t>Avian Influenza</w:t>
      </w:r>
      <w:r w:rsidRPr="007E717D">
        <w:rPr>
          <w:rFonts w:cstheme="minorHAnsi"/>
          <w:sz w:val="24"/>
          <w:szCs w:val="24"/>
        </w:rPr>
        <w:t xml:space="preserve">.  Accessed 10 October 2020 </w:t>
      </w:r>
      <w:hyperlink r:id="rId26" w:history="1">
        <w:r w:rsidR="007E717D" w:rsidRPr="007E717D">
          <w:rPr>
            <w:rStyle w:val="Hyperlink"/>
            <w:rFonts w:cstheme="minorHAnsi"/>
            <w:sz w:val="24"/>
            <w:szCs w:val="24"/>
          </w:rPr>
          <w:t>https://www.birdlife.org/action/science/species/avian_flu/index</w:t>
        </w:r>
      </w:hyperlink>
    </w:p>
    <w:p w14:paraId="75B3351F" w14:textId="77777777" w:rsidR="007E717D" w:rsidRPr="00BC51D6" w:rsidRDefault="007E717D" w:rsidP="00F35166">
      <w:pPr>
        <w:autoSpaceDE w:val="0"/>
        <w:autoSpaceDN w:val="0"/>
        <w:adjustRightInd w:val="0"/>
        <w:spacing w:after="0" w:line="240" w:lineRule="auto"/>
        <w:rPr>
          <w:rFonts w:cstheme="minorHAnsi"/>
          <w:sz w:val="24"/>
          <w:szCs w:val="24"/>
        </w:rPr>
      </w:pPr>
    </w:p>
    <w:p w14:paraId="5BF6AC8A" w14:textId="409FE6DF" w:rsidR="0040725F" w:rsidRPr="00BC51D6" w:rsidRDefault="009F5008" w:rsidP="00F35166">
      <w:pPr>
        <w:spacing w:line="240" w:lineRule="auto"/>
        <w:rPr>
          <w:rFonts w:cstheme="minorHAnsi"/>
          <w:sz w:val="24"/>
          <w:szCs w:val="24"/>
        </w:rPr>
      </w:pPr>
      <w:r w:rsidRPr="00BC51D6">
        <w:rPr>
          <w:rFonts w:cstheme="minorHAnsi"/>
          <w:sz w:val="24"/>
          <w:szCs w:val="24"/>
        </w:rPr>
        <w:t>Boni MF, Lemey P, Jiang X, Lam TT, Perry BW, Castoe TA, Rambaut A, Robertson DL. Evolutionary origins of the SARS-CoV-2 sarbecovirus lineage responsible for the COVID-19 pandemic. Nature Microbiology. 2020 Nov</w:t>
      </w:r>
      <w:proofErr w:type="gramStart"/>
      <w:r w:rsidRPr="00BC51D6">
        <w:rPr>
          <w:rFonts w:cstheme="minorHAnsi"/>
          <w:sz w:val="24"/>
          <w:szCs w:val="24"/>
        </w:rPr>
        <w:t>;5</w:t>
      </w:r>
      <w:proofErr w:type="gramEnd"/>
      <w:r w:rsidRPr="00BC51D6">
        <w:rPr>
          <w:rFonts w:cstheme="minorHAnsi"/>
          <w:sz w:val="24"/>
          <w:szCs w:val="24"/>
        </w:rPr>
        <w:t xml:space="preserve">(11):1408-17. </w:t>
      </w:r>
      <w:r w:rsidR="0040725F" w:rsidRPr="00BC51D6">
        <w:rPr>
          <w:rFonts w:cstheme="minorHAnsi"/>
          <w:sz w:val="24"/>
          <w:szCs w:val="24"/>
        </w:rPr>
        <w:t>https://doi.org/10.1038/s41564-020-0771-4</w:t>
      </w:r>
    </w:p>
    <w:p w14:paraId="608A4077" w14:textId="75D68EA8" w:rsidR="009F5008" w:rsidRPr="00BC51D6" w:rsidRDefault="009F5008" w:rsidP="00F35166">
      <w:pPr>
        <w:pStyle w:val="Heading1"/>
        <w:spacing w:before="0" w:beforeAutospacing="0" w:after="0" w:afterAutospacing="0"/>
        <w:rPr>
          <w:rFonts w:asciiTheme="minorHAnsi" w:hAnsiTheme="minorHAnsi" w:cstheme="minorHAnsi"/>
          <w:b w:val="0"/>
          <w:bCs w:val="0"/>
          <w:sz w:val="24"/>
          <w:szCs w:val="24"/>
        </w:rPr>
      </w:pPr>
      <w:r w:rsidRPr="00BC51D6">
        <w:rPr>
          <w:rFonts w:asciiTheme="minorHAnsi" w:hAnsiTheme="minorHAnsi" w:cstheme="minorHAnsi"/>
          <w:b w:val="0"/>
          <w:bCs w:val="0"/>
          <w:sz w:val="24"/>
          <w:szCs w:val="24"/>
        </w:rPr>
        <w:t>Borsky S, Hennighausen H, Leiter A, Williges K. CITES and the Zoonotic Disease Content in International Wildlife Trade. Environmental and Resource Economics. 2020 Aug</w:t>
      </w:r>
      <w:proofErr w:type="gramStart"/>
      <w:r w:rsidRPr="00BC51D6">
        <w:rPr>
          <w:rFonts w:asciiTheme="minorHAnsi" w:hAnsiTheme="minorHAnsi" w:cstheme="minorHAnsi"/>
          <w:b w:val="0"/>
          <w:bCs w:val="0"/>
          <w:sz w:val="24"/>
          <w:szCs w:val="24"/>
        </w:rPr>
        <w:t>;76</w:t>
      </w:r>
      <w:proofErr w:type="gramEnd"/>
      <w:r w:rsidRPr="00BC51D6">
        <w:rPr>
          <w:rFonts w:asciiTheme="minorHAnsi" w:hAnsiTheme="minorHAnsi" w:cstheme="minorHAnsi"/>
          <w:b w:val="0"/>
          <w:bCs w:val="0"/>
          <w:sz w:val="24"/>
          <w:szCs w:val="24"/>
        </w:rPr>
        <w:t>(4):1001-17.</w:t>
      </w:r>
      <w:r w:rsidRPr="00BC51D6" w:rsidDel="009F5008">
        <w:rPr>
          <w:rFonts w:asciiTheme="minorHAnsi" w:hAnsiTheme="minorHAnsi" w:cstheme="minorHAnsi"/>
          <w:b w:val="0"/>
          <w:bCs w:val="0"/>
          <w:sz w:val="24"/>
          <w:szCs w:val="24"/>
        </w:rPr>
        <w:t xml:space="preserve"> </w:t>
      </w:r>
      <w:r w:rsidRPr="00BC51D6">
        <w:rPr>
          <w:rFonts w:asciiTheme="minorHAnsi" w:hAnsiTheme="minorHAnsi" w:cstheme="minorHAnsi"/>
          <w:b w:val="0"/>
          <w:bCs w:val="0"/>
          <w:sz w:val="24"/>
          <w:szCs w:val="24"/>
        </w:rPr>
        <w:t>https://doi.org/10.1007/s10640-020-00456-7</w:t>
      </w:r>
    </w:p>
    <w:p w14:paraId="09F8DB1B" w14:textId="0B770E40" w:rsidR="0040725F" w:rsidRPr="00BC51D6" w:rsidRDefault="0040725F" w:rsidP="00F35166">
      <w:pPr>
        <w:pStyle w:val="Heading1"/>
        <w:spacing w:before="0" w:beforeAutospacing="0" w:after="0" w:afterAutospacing="0"/>
        <w:rPr>
          <w:rFonts w:asciiTheme="minorHAnsi" w:hAnsiTheme="minorHAnsi" w:cstheme="minorHAnsi"/>
          <w:b w:val="0"/>
          <w:bCs w:val="0"/>
          <w:sz w:val="24"/>
          <w:szCs w:val="24"/>
        </w:rPr>
      </w:pPr>
    </w:p>
    <w:p w14:paraId="518526E3" w14:textId="77777777" w:rsidR="009F5008" w:rsidRPr="00BC51D6" w:rsidRDefault="009F5008" w:rsidP="00F35166">
      <w:pPr>
        <w:spacing w:line="240" w:lineRule="auto"/>
        <w:rPr>
          <w:rFonts w:cstheme="minorHAnsi"/>
          <w:sz w:val="24"/>
          <w:szCs w:val="24"/>
        </w:rPr>
      </w:pPr>
      <w:r w:rsidRPr="00BC51D6">
        <w:rPr>
          <w:rFonts w:eastAsia="Times New Roman" w:cstheme="minorHAnsi"/>
          <w:sz w:val="24"/>
          <w:szCs w:val="24"/>
          <w:lang w:eastAsia="en-US"/>
        </w:rPr>
        <w:t>Brianti E, Dantas‐Torres F, Giannetto S, Risitano A, Brucato G, Gaglio G, Otranto D. Risk for the introduction of exotic ticks and pathogens into Italy through the illegal importation of tortoises, Testudo graeca. Medical and Veterinary Entomology. 2010 Sep</w:t>
      </w:r>
      <w:proofErr w:type="gramStart"/>
      <w:r w:rsidRPr="00BC51D6">
        <w:rPr>
          <w:rFonts w:eastAsia="Times New Roman" w:cstheme="minorHAnsi"/>
          <w:sz w:val="24"/>
          <w:szCs w:val="24"/>
          <w:lang w:eastAsia="en-US"/>
        </w:rPr>
        <w:t>;24</w:t>
      </w:r>
      <w:proofErr w:type="gramEnd"/>
      <w:r w:rsidRPr="00BC51D6">
        <w:rPr>
          <w:rFonts w:eastAsia="Times New Roman" w:cstheme="minorHAnsi"/>
          <w:sz w:val="24"/>
          <w:szCs w:val="24"/>
          <w:lang w:eastAsia="en-US"/>
        </w:rPr>
        <w:t xml:space="preserve">(3):336-9. </w:t>
      </w:r>
      <w:hyperlink r:id="rId27" w:history="1">
        <w:r w:rsidRPr="00BC51D6">
          <w:rPr>
            <w:rStyle w:val="Hyperlink"/>
            <w:rFonts w:cstheme="minorHAnsi"/>
            <w:sz w:val="24"/>
            <w:szCs w:val="24"/>
          </w:rPr>
          <w:t>https://doi.org/10.1111/j.1365-2915.2010.00874.x</w:t>
        </w:r>
      </w:hyperlink>
    </w:p>
    <w:p w14:paraId="3CCE4246" w14:textId="5B8D0331" w:rsidR="009F5008" w:rsidRPr="00BC51D6" w:rsidRDefault="009F5008"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Brook CE, Dobson AP. Bats as ‘special’reservoirs for emerging zoonotic pathogens. Trends in microbiology. 2015 Mar 1</w:t>
      </w:r>
      <w:proofErr w:type="gramStart"/>
      <w:r w:rsidRPr="00F35166">
        <w:rPr>
          <w:rFonts w:eastAsia="Times New Roman" w:cstheme="minorHAnsi"/>
          <w:sz w:val="24"/>
          <w:szCs w:val="24"/>
          <w:lang w:eastAsia="en-US"/>
        </w:rPr>
        <w:t>;23</w:t>
      </w:r>
      <w:proofErr w:type="gramEnd"/>
      <w:r w:rsidRPr="00F35166">
        <w:rPr>
          <w:rFonts w:eastAsia="Times New Roman" w:cstheme="minorHAnsi"/>
          <w:sz w:val="24"/>
          <w:szCs w:val="24"/>
          <w:lang w:eastAsia="en-US"/>
        </w:rPr>
        <w:t xml:space="preserve">(3):172-80. </w:t>
      </w:r>
      <w:hyperlink r:id="rId28" w:tgtFrame="_blank" w:tooltip="Persistent link using digital object identifier" w:history="1">
        <w:r w:rsidRPr="00BC51D6">
          <w:rPr>
            <w:rStyle w:val="Hyperlink"/>
            <w:rFonts w:cstheme="minorHAnsi"/>
            <w:sz w:val="24"/>
            <w:szCs w:val="24"/>
          </w:rPr>
          <w:t>https://doi.org/10.1016/j.tim.2014.12.004</w:t>
        </w:r>
      </w:hyperlink>
    </w:p>
    <w:p w14:paraId="60FBA848" w14:textId="77777777" w:rsidR="0040725F" w:rsidRPr="00BC51D6" w:rsidRDefault="0040725F" w:rsidP="00F35166">
      <w:pPr>
        <w:autoSpaceDE w:val="0"/>
        <w:autoSpaceDN w:val="0"/>
        <w:adjustRightInd w:val="0"/>
        <w:spacing w:after="0" w:line="240" w:lineRule="auto"/>
        <w:rPr>
          <w:rFonts w:cstheme="minorHAnsi"/>
          <w:sz w:val="24"/>
          <w:szCs w:val="24"/>
        </w:rPr>
      </w:pPr>
    </w:p>
    <w:p w14:paraId="79EDED50" w14:textId="535831EC" w:rsidR="009F5008" w:rsidRPr="00BC51D6" w:rsidRDefault="009F5008"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Brown IH. The epidemiology and evolution of influenza viruses in pigs. Veterinary microbiology. 2000 May 22</w:t>
      </w:r>
      <w:proofErr w:type="gramStart"/>
      <w:r w:rsidRPr="00F35166">
        <w:rPr>
          <w:rFonts w:eastAsia="Times New Roman" w:cstheme="minorHAnsi"/>
          <w:sz w:val="24"/>
          <w:szCs w:val="24"/>
          <w:lang w:eastAsia="en-US"/>
        </w:rPr>
        <w:t>;74</w:t>
      </w:r>
      <w:proofErr w:type="gramEnd"/>
      <w:r w:rsidRPr="00F35166">
        <w:rPr>
          <w:rFonts w:eastAsia="Times New Roman" w:cstheme="minorHAnsi"/>
          <w:sz w:val="24"/>
          <w:szCs w:val="24"/>
          <w:lang w:eastAsia="en-US"/>
        </w:rPr>
        <w:t xml:space="preserve">(1-2):29-46. </w:t>
      </w:r>
      <w:hyperlink r:id="rId29" w:tgtFrame="_blank" w:tooltip="Persistent link using digital object identifier" w:history="1">
        <w:r w:rsidRPr="00BC51D6">
          <w:rPr>
            <w:rStyle w:val="Hyperlink"/>
            <w:rFonts w:cstheme="minorHAnsi"/>
            <w:sz w:val="24"/>
            <w:szCs w:val="24"/>
          </w:rPr>
          <w:t>https://doi.org/10.1016/S0378-1135(00)00164-4</w:t>
        </w:r>
      </w:hyperlink>
    </w:p>
    <w:p w14:paraId="420F53F7" w14:textId="77777777" w:rsidR="0040725F" w:rsidRPr="00BC51D6" w:rsidRDefault="0040725F" w:rsidP="00F35166">
      <w:pPr>
        <w:autoSpaceDE w:val="0"/>
        <w:autoSpaceDN w:val="0"/>
        <w:adjustRightInd w:val="0"/>
        <w:spacing w:after="0" w:line="240" w:lineRule="auto"/>
        <w:rPr>
          <w:rFonts w:cstheme="minorHAnsi"/>
          <w:color w:val="000000" w:themeColor="text1"/>
          <w:sz w:val="24"/>
          <w:szCs w:val="24"/>
        </w:rPr>
      </w:pPr>
    </w:p>
    <w:p w14:paraId="611511AE" w14:textId="29235162" w:rsidR="0040725F" w:rsidRPr="00BC51D6" w:rsidRDefault="009F5008" w:rsidP="00F35166">
      <w:pPr>
        <w:spacing w:after="0" w:line="240" w:lineRule="auto"/>
        <w:rPr>
          <w:rStyle w:val="Hyperlink"/>
          <w:rFonts w:cstheme="minorHAnsi"/>
          <w:color w:val="000000" w:themeColor="text1"/>
          <w:sz w:val="24"/>
          <w:szCs w:val="24"/>
          <w:u w:val="none"/>
        </w:rPr>
      </w:pPr>
      <w:r w:rsidRPr="00BC51D6">
        <w:rPr>
          <w:rFonts w:eastAsia="Times New Roman" w:cstheme="minorHAnsi"/>
          <w:sz w:val="24"/>
          <w:szCs w:val="24"/>
          <w:lang w:eastAsia="en-US"/>
        </w:rPr>
        <w:t>Burgos-Rodriguez AG. Zoonotic diseases of primates. The veterinary clinics of North America. Exotic animal practice. 2011 Sep 1</w:t>
      </w:r>
      <w:proofErr w:type="gramStart"/>
      <w:r w:rsidRPr="00BC51D6">
        <w:rPr>
          <w:rFonts w:eastAsia="Times New Roman" w:cstheme="minorHAnsi"/>
          <w:sz w:val="24"/>
          <w:szCs w:val="24"/>
          <w:lang w:eastAsia="en-US"/>
        </w:rPr>
        <w:t>;14</w:t>
      </w:r>
      <w:proofErr w:type="gramEnd"/>
      <w:r w:rsidRPr="00BC51D6">
        <w:rPr>
          <w:rFonts w:eastAsia="Times New Roman" w:cstheme="minorHAnsi"/>
          <w:sz w:val="24"/>
          <w:szCs w:val="24"/>
          <w:lang w:eastAsia="en-US"/>
        </w:rPr>
        <w:t xml:space="preserve">(3):557-75. </w:t>
      </w:r>
      <w:r w:rsidR="0040725F" w:rsidRPr="00BC51D6">
        <w:rPr>
          <w:rStyle w:val="article-headerpages"/>
          <w:rFonts w:cstheme="minorHAnsi"/>
          <w:color w:val="000000" w:themeColor="text1"/>
          <w:sz w:val="24"/>
          <w:szCs w:val="24"/>
        </w:rPr>
        <w:t xml:space="preserve"> </w:t>
      </w:r>
      <w:r w:rsidR="0040725F" w:rsidRPr="00BC51D6">
        <w:rPr>
          <w:rStyle w:val="article-headerdoilabel"/>
          <w:rFonts w:cstheme="minorHAnsi"/>
          <w:color w:val="000000" w:themeColor="text1"/>
          <w:sz w:val="24"/>
          <w:szCs w:val="24"/>
        </w:rPr>
        <w:t xml:space="preserve"> </w:t>
      </w:r>
      <w:hyperlink r:id="rId30" w:history="1">
        <w:r w:rsidR="0040725F" w:rsidRPr="00BC51D6">
          <w:rPr>
            <w:rStyle w:val="Hyperlink"/>
            <w:rFonts w:cstheme="minorHAnsi"/>
            <w:color w:val="000000" w:themeColor="text1"/>
            <w:sz w:val="24"/>
            <w:szCs w:val="24"/>
            <w:u w:val="none"/>
          </w:rPr>
          <w:t>https://doi.org/10.1016/j.cvex.2011.05.006</w:t>
        </w:r>
      </w:hyperlink>
    </w:p>
    <w:p w14:paraId="6E434EDD" w14:textId="77777777" w:rsidR="009F5008" w:rsidRPr="00BC51D6" w:rsidRDefault="009F5008" w:rsidP="00F35166">
      <w:pPr>
        <w:spacing w:after="0" w:line="240" w:lineRule="auto"/>
        <w:rPr>
          <w:rStyle w:val="Hyperlink"/>
          <w:rFonts w:cstheme="minorHAnsi"/>
          <w:color w:val="000000" w:themeColor="text1"/>
          <w:sz w:val="24"/>
          <w:szCs w:val="24"/>
          <w:u w:val="none"/>
        </w:rPr>
      </w:pPr>
    </w:p>
    <w:p w14:paraId="4449FAFE" w14:textId="600772F7" w:rsidR="005C0BD3" w:rsidRDefault="009F5008" w:rsidP="00F35166">
      <w:pPr>
        <w:spacing w:after="0" w:line="240" w:lineRule="auto"/>
        <w:rPr>
          <w:rFonts w:eastAsia="Times New Roman" w:cstheme="minorHAnsi"/>
          <w:sz w:val="24"/>
          <w:szCs w:val="24"/>
          <w:lang w:eastAsia="en-US"/>
        </w:rPr>
      </w:pPr>
      <w:r w:rsidRPr="00BC51D6">
        <w:rPr>
          <w:rFonts w:eastAsia="Times New Roman" w:cstheme="minorHAnsi"/>
          <w:sz w:val="24"/>
          <w:szCs w:val="24"/>
          <w:lang w:eastAsia="en-US"/>
        </w:rPr>
        <w:lastRenderedPageBreak/>
        <w:t>Caillaud D, Levréro F, Cristescu R, Gatti S, Dewas M, Douadi M, Gautier-Hion A, Raymond M, Ménard N. Gorilla susceptibility to Ebola virus: the cost of sociality. Current Biology. 2006 Jul 11</w:t>
      </w:r>
      <w:proofErr w:type="gramStart"/>
      <w:r w:rsidRPr="00BC51D6">
        <w:rPr>
          <w:rFonts w:eastAsia="Times New Roman" w:cstheme="minorHAnsi"/>
          <w:sz w:val="24"/>
          <w:szCs w:val="24"/>
          <w:lang w:eastAsia="en-US"/>
        </w:rPr>
        <w:t>;16</w:t>
      </w:r>
      <w:proofErr w:type="gramEnd"/>
      <w:r w:rsidRPr="00BC51D6">
        <w:rPr>
          <w:rFonts w:eastAsia="Times New Roman" w:cstheme="minorHAnsi"/>
          <w:sz w:val="24"/>
          <w:szCs w:val="24"/>
          <w:lang w:eastAsia="en-US"/>
        </w:rPr>
        <w:t>(13):R489-91.</w:t>
      </w:r>
      <w:r w:rsidR="005C0BD3">
        <w:rPr>
          <w:rFonts w:eastAsia="Times New Roman" w:cstheme="minorHAnsi"/>
          <w:sz w:val="24"/>
          <w:szCs w:val="24"/>
          <w:lang w:eastAsia="en-US"/>
        </w:rPr>
        <w:t xml:space="preserve"> </w:t>
      </w:r>
      <w:r w:rsidR="005C0BD3" w:rsidRPr="005C0BD3">
        <w:rPr>
          <w:rFonts w:eastAsia="Times New Roman" w:cstheme="minorHAnsi"/>
          <w:sz w:val="24"/>
          <w:szCs w:val="24"/>
          <w:lang w:eastAsia="en-US"/>
        </w:rPr>
        <w:t>DOI 10.1016/j.cub.2006.06.017</w:t>
      </w:r>
    </w:p>
    <w:p w14:paraId="151F566D" w14:textId="23ED2622" w:rsidR="009F5008" w:rsidRPr="00BC51D6" w:rsidRDefault="009F5008" w:rsidP="00F35166">
      <w:pPr>
        <w:spacing w:after="0" w:line="240" w:lineRule="auto"/>
        <w:rPr>
          <w:rFonts w:eastAsia="Times New Roman" w:cstheme="minorHAnsi"/>
          <w:sz w:val="24"/>
          <w:szCs w:val="24"/>
          <w:lang w:eastAsia="en-US"/>
        </w:rPr>
      </w:pPr>
    </w:p>
    <w:p w14:paraId="11C5F73C" w14:textId="77777777" w:rsidR="009F5008" w:rsidRPr="00BC51D6" w:rsidRDefault="009F5008" w:rsidP="00F35166">
      <w:pPr>
        <w:spacing w:line="240" w:lineRule="auto"/>
        <w:rPr>
          <w:rFonts w:eastAsia="Times New Roman" w:cstheme="minorHAnsi"/>
          <w:sz w:val="24"/>
          <w:szCs w:val="24"/>
          <w:lang w:eastAsia="en-US"/>
        </w:rPr>
      </w:pPr>
      <w:r w:rsidRPr="00BC51D6">
        <w:rPr>
          <w:rFonts w:eastAsia="Times New Roman" w:cstheme="minorHAnsi"/>
          <w:sz w:val="24"/>
          <w:szCs w:val="24"/>
          <w:lang w:eastAsia="en-US"/>
        </w:rPr>
        <w:t xml:space="preserve">Calisher CH, Childs JE, Field HE, Holmes KV, </w:t>
      </w:r>
      <w:proofErr w:type="gramStart"/>
      <w:r w:rsidRPr="00BC51D6">
        <w:rPr>
          <w:rFonts w:eastAsia="Times New Roman" w:cstheme="minorHAnsi"/>
          <w:sz w:val="24"/>
          <w:szCs w:val="24"/>
          <w:lang w:eastAsia="en-US"/>
        </w:rPr>
        <w:t>Schountz</w:t>
      </w:r>
      <w:proofErr w:type="gramEnd"/>
      <w:r w:rsidRPr="00BC51D6">
        <w:rPr>
          <w:rFonts w:eastAsia="Times New Roman" w:cstheme="minorHAnsi"/>
          <w:sz w:val="24"/>
          <w:szCs w:val="24"/>
          <w:lang w:eastAsia="en-US"/>
        </w:rPr>
        <w:t xml:space="preserve"> T. Bats: important reservoir hosts of emerging viruses. Clinical microbiology reviews. 2006 Jul 1</w:t>
      </w:r>
      <w:proofErr w:type="gramStart"/>
      <w:r w:rsidRPr="00BC51D6">
        <w:rPr>
          <w:rFonts w:eastAsia="Times New Roman" w:cstheme="minorHAnsi"/>
          <w:sz w:val="24"/>
          <w:szCs w:val="24"/>
          <w:lang w:eastAsia="en-US"/>
        </w:rPr>
        <w:t>;19</w:t>
      </w:r>
      <w:proofErr w:type="gramEnd"/>
      <w:r w:rsidRPr="00BC51D6">
        <w:rPr>
          <w:rFonts w:eastAsia="Times New Roman" w:cstheme="minorHAnsi"/>
          <w:sz w:val="24"/>
          <w:szCs w:val="24"/>
          <w:lang w:eastAsia="en-US"/>
        </w:rPr>
        <w:t xml:space="preserve">(3):531-45. </w:t>
      </w:r>
      <w:r w:rsidRPr="00BC51D6">
        <w:rPr>
          <w:rFonts w:eastAsia="Times New Roman" w:cstheme="minorHAnsi"/>
          <w:bCs/>
          <w:sz w:val="24"/>
          <w:szCs w:val="24"/>
          <w:lang w:eastAsia="en-US"/>
        </w:rPr>
        <w:t>DOI:</w:t>
      </w:r>
      <w:r w:rsidRPr="00BC51D6">
        <w:rPr>
          <w:rFonts w:eastAsia="Times New Roman" w:cstheme="minorHAnsi"/>
          <w:sz w:val="24"/>
          <w:szCs w:val="24"/>
          <w:lang w:eastAsia="en-US"/>
        </w:rPr>
        <w:t> 10.1128/CMR.00017-06</w:t>
      </w:r>
    </w:p>
    <w:p w14:paraId="5A780BF7" w14:textId="1541E836" w:rsidR="0040725F" w:rsidRPr="00BC51D6" w:rsidRDefault="009F5008" w:rsidP="00F35166">
      <w:pPr>
        <w:spacing w:line="240" w:lineRule="auto"/>
        <w:rPr>
          <w:rFonts w:cstheme="minorHAnsi"/>
          <w:bCs/>
          <w:color w:val="000000" w:themeColor="text1"/>
          <w:sz w:val="24"/>
          <w:szCs w:val="24"/>
        </w:rPr>
      </w:pPr>
      <w:r w:rsidRPr="00BC51D6">
        <w:rPr>
          <w:rFonts w:eastAsia="Times New Roman" w:cstheme="minorHAnsi"/>
          <w:sz w:val="24"/>
          <w:szCs w:val="24"/>
          <w:lang w:eastAsia="en-US"/>
        </w:rPr>
        <w:t>Calvignac-Spencer S, Leendertz SA, Gillespie TR, Leendertz FH. Wild great apes as sentinels and sources of infectious disease. Clinical Microbiology and Infection. 2012 Jun 1</w:t>
      </w:r>
      <w:proofErr w:type="gramStart"/>
      <w:r w:rsidRPr="00BC51D6">
        <w:rPr>
          <w:rFonts w:eastAsia="Times New Roman" w:cstheme="minorHAnsi"/>
          <w:sz w:val="24"/>
          <w:szCs w:val="24"/>
          <w:lang w:eastAsia="en-US"/>
        </w:rPr>
        <w:t>;18</w:t>
      </w:r>
      <w:proofErr w:type="gramEnd"/>
      <w:r w:rsidRPr="00BC51D6">
        <w:rPr>
          <w:rFonts w:eastAsia="Times New Roman" w:cstheme="minorHAnsi"/>
          <w:sz w:val="24"/>
          <w:szCs w:val="24"/>
          <w:lang w:eastAsia="en-US"/>
        </w:rPr>
        <w:t>(6):521-7.</w:t>
      </w:r>
      <w:r w:rsidR="005C0BD3" w:rsidRPr="00BC51D6">
        <w:rPr>
          <w:rFonts w:eastAsia="Times New Roman" w:cstheme="minorHAnsi"/>
          <w:sz w:val="24"/>
          <w:szCs w:val="24"/>
          <w:lang w:eastAsia="en-US"/>
        </w:rPr>
        <w:t xml:space="preserve"> </w:t>
      </w:r>
      <w:hyperlink r:id="rId31" w:tgtFrame="_blank" w:tooltip="Persistent link using digital object identifier" w:history="1">
        <w:r w:rsidR="0040725F" w:rsidRPr="00BC51D6">
          <w:rPr>
            <w:rStyle w:val="Hyperlink"/>
            <w:rFonts w:cstheme="minorHAnsi"/>
            <w:bCs/>
            <w:color w:val="000000" w:themeColor="text1"/>
            <w:sz w:val="24"/>
            <w:szCs w:val="24"/>
            <w:u w:val="none"/>
          </w:rPr>
          <w:t>https://doi.org/10.1111/j.1469-0691.2012.03816.x</w:t>
        </w:r>
      </w:hyperlink>
    </w:p>
    <w:p w14:paraId="1C38044F" w14:textId="413C38E9" w:rsidR="009F5008" w:rsidRPr="00BC51D6" w:rsidRDefault="009F5008" w:rsidP="00F35166">
      <w:pPr>
        <w:spacing w:line="240" w:lineRule="auto"/>
        <w:rPr>
          <w:rFonts w:cstheme="minorHAnsi"/>
          <w:sz w:val="24"/>
          <w:szCs w:val="24"/>
        </w:rPr>
      </w:pPr>
      <w:r w:rsidRPr="00BC51D6">
        <w:rPr>
          <w:rFonts w:cstheme="minorHAnsi"/>
          <w:sz w:val="24"/>
          <w:szCs w:val="24"/>
        </w:rPr>
        <w:t>Cantlay JC, Ingram DJ, Meredith AL. A review of zoonotic infection risks associated with the wild meat trade in Malaysia. EcoHealth. 2017 Jun 1</w:t>
      </w:r>
      <w:proofErr w:type="gramStart"/>
      <w:r w:rsidRPr="00BC51D6">
        <w:rPr>
          <w:rFonts w:cstheme="minorHAnsi"/>
          <w:sz w:val="24"/>
          <w:szCs w:val="24"/>
        </w:rPr>
        <w:t>;14</w:t>
      </w:r>
      <w:proofErr w:type="gramEnd"/>
      <w:r w:rsidRPr="00BC51D6">
        <w:rPr>
          <w:rFonts w:cstheme="minorHAnsi"/>
          <w:sz w:val="24"/>
          <w:szCs w:val="24"/>
        </w:rPr>
        <w:t xml:space="preserve">(2):361-88. </w:t>
      </w:r>
      <w:r w:rsidRPr="00BC51D6">
        <w:rPr>
          <w:rStyle w:val="id-label"/>
          <w:rFonts w:cstheme="minorHAnsi"/>
          <w:sz w:val="24"/>
          <w:szCs w:val="24"/>
        </w:rPr>
        <w:t xml:space="preserve">DOI: </w:t>
      </w:r>
      <w:hyperlink r:id="rId32" w:tgtFrame="_blank" w:history="1">
        <w:r w:rsidRPr="00BC51D6">
          <w:rPr>
            <w:rStyle w:val="Hyperlink"/>
            <w:rFonts w:cstheme="minorHAnsi"/>
            <w:sz w:val="24"/>
            <w:szCs w:val="24"/>
          </w:rPr>
          <w:t xml:space="preserve">10.1007/s10393-017-1229-x </w:t>
        </w:r>
      </w:hyperlink>
    </w:p>
    <w:p w14:paraId="0E40B6F8" w14:textId="19E97AF8" w:rsidR="005F08EC" w:rsidRPr="00BC51D6" w:rsidRDefault="005F08EC" w:rsidP="00F35166">
      <w:pPr>
        <w:spacing w:after="0" w:line="240" w:lineRule="auto"/>
        <w:rPr>
          <w:rFonts w:eastAsia="Times New Roman" w:cstheme="minorHAnsi"/>
          <w:sz w:val="24"/>
          <w:szCs w:val="24"/>
          <w:lang w:eastAsia="en-US"/>
        </w:rPr>
      </w:pPr>
      <w:r w:rsidRPr="00BC51D6">
        <w:rPr>
          <w:rFonts w:eastAsia="Times New Roman" w:cstheme="minorHAnsi"/>
          <w:sz w:val="24"/>
          <w:szCs w:val="24"/>
          <w:lang w:eastAsia="en-US"/>
        </w:rPr>
        <w:t xml:space="preserve">Chaber AL, Cunningham A. Public health risks from illegally imported </w:t>
      </w:r>
      <w:r w:rsidR="00BC51D6" w:rsidRPr="00BC51D6">
        <w:rPr>
          <w:rFonts w:eastAsia="Times New Roman" w:cstheme="minorHAnsi"/>
          <w:sz w:val="24"/>
          <w:szCs w:val="24"/>
          <w:lang w:eastAsia="en-US"/>
        </w:rPr>
        <w:t>African</w:t>
      </w:r>
      <w:r w:rsidRPr="00BC51D6">
        <w:rPr>
          <w:rFonts w:eastAsia="Times New Roman" w:cstheme="minorHAnsi"/>
          <w:sz w:val="24"/>
          <w:szCs w:val="24"/>
          <w:lang w:eastAsia="en-US"/>
        </w:rPr>
        <w:t xml:space="preserve"> bushmeat and smoked fish. EcoHealth. 2016 Mar 1</w:t>
      </w:r>
      <w:proofErr w:type="gramStart"/>
      <w:r w:rsidRPr="00BC51D6">
        <w:rPr>
          <w:rFonts w:eastAsia="Times New Roman" w:cstheme="minorHAnsi"/>
          <w:sz w:val="24"/>
          <w:szCs w:val="24"/>
          <w:lang w:eastAsia="en-US"/>
        </w:rPr>
        <w:t>;13</w:t>
      </w:r>
      <w:proofErr w:type="gramEnd"/>
      <w:r w:rsidRPr="00BC51D6">
        <w:rPr>
          <w:rFonts w:eastAsia="Times New Roman" w:cstheme="minorHAnsi"/>
          <w:sz w:val="24"/>
          <w:szCs w:val="24"/>
          <w:lang w:eastAsia="en-US"/>
        </w:rPr>
        <w:t>(1):135-8.</w:t>
      </w:r>
      <w:r w:rsidRPr="00BC51D6">
        <w:rPr>
          <w:rStyle w:val="Strong"/>
          <w:rFonts w:cstheme="minorHAnsi"/>
          <w:sz w:val="24"/>
          <w:szCs w:val="24"/>
        </w:rPr>
        <w:t xml:space="preserve"> </w:t>
      </w:r>
      <w:hyperlink r:id="rId33" w:history="1">
        <w:r w:rsidRPr="00BC51D6">
          <w:rPr>
            <w:rStyle w:val="Hyperlink"/>
            <w:rFonts w:cstheme="minorHAnsi"/>
            <w:sz w:val="24"/>
            <w:szCs w:val="24"/>
          </w:rPr>
          <w:t>https://doi.org/10.1007/s10393-015-1065-9</w:t>
        </w:r>
      </w:hyperlink>
    </w:p>
    <w:p w14:paraId="6F402060" w14:textId="77777777" w:rsidR="00D43E8C" w:rsidRPr="00BC51D6" w:rsidRDefault="00D43E8C" w:rsidP="00F35166">
      <w:pPr>
        <w:autoSpaceDE w:val="0"/>
        <w:autoSpaceDN w:val="0"/>
        <w:adjustRightInd w:val="0"/>
        <w:spacing w:after="0" w:line="240" w:lineRule="auto"/>
        <w:jc w:val="both"/>
        <w:rPr>
          <w:rFonts w:cstheme="minorHAnsi"/>
          <w:sz w:val="24"/>
          <w:szCs w:val="24"/>
        </w:rPr>
      </w:pPr>
    </w:p>
    <w:p w14:paraId="4708564A" w14:textId="5015905A" w:rsidR="005F08EC" w:rsidRPr="00BC51D6" w:rsidRDefault="005F08EC" w:rsidP="00F35166">
      <w:pPr>
        <w:autoSpaceDE w:val="0"/>
        <w:autoSpaceDN w:val="0"/>
        <w:adjustRightInd w:val="0"/>
        <w:spacing w:after="0" w:line="240" w:lineRule="auto"/>
        <w:rPr>
          <w:rFonts w:cstheme="minorHAnsi"/>
          <w:sz w:val="24"/>
          <w:szCs w:val="24"/>
        </w:rPr>
      </w:pPr>
      <w:r w:rsidRPr="00BC51D6">
        <w:rPr>
          <w:rFonts w:cstheme="minorHAnsi"/>
          <w:sz w:val="24"/>
          <w:szCs w:val="24"/>
        </w:rPr>
        <w:t>Chan JF, To KK, Tse H, Jin DY, Yuen KY. Interspecies transmission and emergence of novel viruses: lessons from bats and birds. Trends in microbiology. 2013 Oct 1</w:t>
      </w:r>
      <w:proofErr w:type="gramStart"/>
      <w:r w:rsidRPr="00BC51D6">
        <w:rPr>
          <w:rFonts w:cstheme="minorHAnsi"/>
          <w:sz w:val="24"/>
          <w:szCs w:val="24"/>
        </w:rPr>
        <w:t>;21</w:t>
      </w:r>
      <w:proofErr w:type="gramEnd"/>
      <w:r w:rsidRPr="00BC51D6">
        <w:rPr>
          <w:rFonts w:cstheme="minorHAnsi"/>
          <w:sz w:val="24"/>
          <w:szCs w:val="24"/>
        </w:rPr>
        <w:t>(10):544-55.</w:t>
      </w:r>
      <w:r w:rsidRPr="00BC51D6" w:rsidDel="005F08EC">
        <w:rPr>
          <w:rFonts w:cstheme="minorHAnsi"/>
          <w:sz w:val="24"/>
          <w:szCs w:val="24"/>
        </w:rPr>
        <w:t xml:space="preserve"> </w:t>
      </w:r>
      <w:hyperlink r:id="rId34" w:tgtFrame="_blank" w:tooltip="Persistent link using digital object identifier" w:history="1">
        <w:r w:rsidRPr="00BC51D6">
          <w:rPr>
            <w:rStyle w:val="Hyperlink"/>
            <w:rFonts w:cstheme="minorHAnsi"/>
            <w:sz w:val="24"/>
            <w:szCs w:val="24"/>
          </w:rPr>
          <w:t>https://doi.org/10.1016/j.tim.2013.05.005</w:t>
        </w:r>
      </w:hyperlink>
    </w:p>
    <w:p w14:paraId="51F2B673" w14:textId="77777777" w:rsidR="0040725F" w:rsidRPr="00BC51D6" w:rsidRDefault="0040725F" w:rsidP="00F35166">
      <w:pPr>
        <w:autoSpaceDE w:val="0"/>
        <w:autoSpaceDN w:val="0"/>
        <w:adjustRightInd w:val="0"/>
        <w:spacing w:after="0" w:line="240" w:lineRule="auto"/>
        <w:rPr>
          <w:rFonts w:cstheme="minorHAnsi"/>
          <w:sz w:val="24"/>
          <w:szCs w:val="24"/>
        </w:rPr>
      </w:pPr>
    </w:p>
    <w:p w14:paraId="674E3A36" w14:textId="34311AEE" w:rsidR="0040725F" w:rsidRPr="00BC51D6" w:rsidRDefault="005F08EC" w:rsidP="00F35166">
      <w:pPr>
        <w:spacing w:line="240" w:lineRule="auto"/>
        <w:rPr>
          <w:rFonts w:cstheme="minorHAnsi"/>
          <w:sz w:val="24"/>
          <w:szCs w:val="24"/>
        </w:rPr>
      </w:pPr>
      <w:r w:rsidRPr="00BC51D6">
        <w:rPr>
          <w:rFonts w:cstheme="minorHAnsi"/>
          <w:sz w:val="24"/>
          <w:szCs w:val="24"/>
        </w:rPr>
        <w:t>Chan JF, To KK, Chen H, Yuen KY. Cross-species transmission and emergence of novel viruses from birds. Current opinion in virology. 2015 Feb 1</w:t>
      </w:r>
      <w:proofErr w:type="gramStart"/>
      <w:r w:rsidRPr="00BC51D6">
        <w:rPr>
          <w:rFonts w:cstheme="minorHAnsi"/>
          <w:sz w:val="24"/>
          <w:szCs w:val="24"/>
        </w:rPr>
        <w:t>;10:63</w:t>
      </w:r>
      <w:proofErr w:type="gramEnd"/>
      <w:r w:rsidRPr="00BC51D6">
        <w:rPr>
          <w:rFonts w:cstheme="minorHAnsi"/>
          <w:sz w:val="24"/>
          <w:szCs w:val="24"/>
        </w:rPr>
        <w:t xml:space="preserve">-9. </w:t>
      </w:r>
      <w:r w:rsidRPr="00BC51D6" w:rsidDel="005F08EC">
        <w:rPr>
          <w:rFonts w:cstheme="minorHAnsi"/>
          <w:sz w:val="24"/>
          <w:szCs w:val="24"/>
        </w:rPr>
        <w:t xml:space="preserve"> </w:t>
      </w:r>
      <w:r w:rsidR="0040725F" w:rsidRPr="00BC51D6">
        <w:rPr>
          <w:rFonts w:cstheme="minorHAnsi"/>
          <w:sz w:val="24"/>
          <w:szCs w:val="24"/>
        </w:rPr>
        <w:t>doi:10.1016/j.coviro.2015.01.006</w:t>
      </w:r>
    </w:p>
    <w:p w14:paraId="0AD8F89B" w14:textId="298F9C22" w:rsidR="005F08EC" w:rsidRPr="00BC51D6" w:rsidRDefault="005F08EC" w:rsidP="00F35166">
      <w:pPr>
        <w:spacing w:after="0" w:line="240" w:lineRule="auto"/>
        <w:rPr>
          <w:rFonts w:eastAsia="Times New Roman" w:cstheme="minorHAnsi"/>
          <w:sz w:val="24"/>
          <w:szCs w:val="24"/>
          <w:lang w:eastAsia="en-US"/>
        </w:rPr>
      </w:pPr>
      <w:r w:rsidRPr="00BC51D6">
        <w:rPr>
          <w:rFonts w:eastAsia="Times New Roman" w:cstheme="minorHAnsi"/>
          <w:sz w:val="24"/>
          <w:szCs w:val="24"/>
          <w:lang w:eastAsia="en-US"/>
        </w:rPr>
        <w:t>Chen KT, Twu SJ, Chang HL, Wu YC, Chen CT, Lin TH, Olsen SJ, Dowell SF, Su IJ, Team TS. SARS in Taiwan: an overview and lessons learned. International Journal of Infectious Diseases. 2005 Mar 1</w:t>
      </w:r>
      <w:proofErr w:type="gramStart"/>
      <w:r w:rsidRPr="00BC51D6">
        <w:rPr>
          <w:rFonts w:eastAsia="Times New Roman" w:cstheme="minorHAnsi"/>
          <w:sz w:val="24"/>
          <w:szCs w:val="24"/>
          <w:lang w:eastAsia="en-US"/>
        </w:rPr>
        <w:t>;9</w:t>
      </w:r>
      <w:proofErr w:type="gramEnd"/>
      <w:r w:rsidRPr="00BC51D6">
        <w:rPr>
          <w:rFonts w:eastAsia="Times New Roman" w:cstheme="minorHAnsi"/>
          <w:sz w:val="24"/>
          <w:szCs w:val="24"/>
          <w:lang w:eastAsia="en-US"/>
        </w:rPr>
        <w:t>(2):77-85.</w:t>
      </w:r>
      <w:r w:rsidRPr="00BC51D6">
        <w:rPr>
          <w:rFonts w:cstheme="minorHAnsi"/>
          <w:sz w:val="24"/>
          <w:szCs w:val="24"/>
        </w:rPr>
        <w:t xml:space="preserve"> </w:t>
      </w:r>
      <w:hyperlink r:id="rId35" w:tgtFrame="_blank" w:tooltip="Persistent link using digital object identifier" w:history="1">
        <w:r w:rsidRPr="00BC51D6">
          <w:rPr>
            <w:rStyle w:val="Hyperlink"/>
            <w:rFonts w:cstheme="minorHAnsi"/>
            <w:sz w:val="24"/>
            <w:szCs w:val="24"/>
          </w:rPr>
          <w:t>https://doi.org/10.1016/j.ijid.2004.04.015</w:t>
        </w:r>
      </w:hyperlink>
    </w:p>
    <w:p w14:paraId="46EE3BF7" w14:textId="77777777" w:rsidR="0040725F" w:rsidRPr="00BC51D6" w:rsidRDefault="0040725F" w:rsidP="00F35166">
      <w:pPr>
        <w:autoSpaceDE w:val="0"/>
        <w:autoSpaceDN w:val="0"/>
        <w:adjustRightInd w:val="0"/>
        <w:spacing w:after="0" w:line="240" w:lineRule="auto"/>
        <w:rPr>
          <w:rFonts w:cstheme="minorHAnsi"/>
          <w:sz w:val="24"/>
          <w:szCs w:val="24"/>
        </w:rPr>
      </w:pPr>
    </w:p>
    <w:p w14:paraId="3FD7BCE3" w14:textId="38EC00E8" w:rsidR="005F08EC" w:rsidRPr="00BC51D6" w:rsidRDefault="005F08EC" w:rsidP="00F35166">
      <w:pPr>
        <w:spacing w:line="240" w:lineRule="auto"/>
        <w:rPr>
          <w:rFonts w:cstheme="minorHAnsi"/>
          <w:sz w:val="24"/>
          <w:szCs w:val="24"/>
        </w:rPr>
      </w:pPr>
      <w:r w:rsidRPr="00BC51D6">
        <w:rPr>
          <w:rFonts w:cstheme="minorHAnsi"/>
          <w:sz w:val="24"/>
          <w:szCs w:val="24"/>
        </w:rPr>
        <w:t>Cheng VC, Lau SK, Woo PC, Yuen KY. Severe acute respiratory syndrome coronavirus as an agent of emerging and reemerging infection. Clinical microbiology reviews. 2007 Oct 1</w:t>
      </w:r>
      <w:proofErr w:type="gramStart"/>
      <w:r w:rsidRPr="00BC51D6">
        <w:rPr>
          <w:rFonts w:cstheme="minorHAnsi"/>
          <w:sz w:val="24"/>
          <w:szCs w:val="24"/>
        </w:rPr>
        <w:t>;20</w:t>
      </w:r>
      <w:proofErr w:type="gramEnd"/>
      <w:r w:rsidRPr="00BC51D6">
        <w:rPr>
          <w:rFonts w:cstheme="minorHAnsi"/>
          <w:sz w:val="24"/>
          <w:szCs w:val="24"/>
        </w:rPr>
        <w:t xml:space="preserve">(4):660-94. </w:t>
      </w:r>
      <w:r w:rsidRPr="007E717D">
        <w:rPr>
          <w:rStyle w:val="Strong"/>
          <w:rFonts w:cstheme="minorHAnsi"/>
          <w:b w:val="0"/>
          <w:sz w:val="24"/>
          <w:szCs w:val="24"/>
        </w:rPr>
        <w:t>DOI:</w:t>
      </w:r>
      <w:r w:rsidRPr="00BC51D6">
        <w:rPr>
          <w:rFonts w:cstheme="minorHAnsi"/>
          <w:sz w:val="24"/>
          <w:szCs w:val="24"/>
        </w:rPr>
        <w:t> 10.1128/CMR.00023-07</w:t>
      </w:r>
    </w:p>
    <w:p w14:paraId="72F28FAD" w14:textId="1C907534" w:rsidR="005F08EC" w:rsidRPr="00BC51D6" w:rsidRDefault="005F08EC" w:rsidP="00F35166">
      <w:pPr>
        <w:spacing w:line="240" w:lineRule="auto"/>
        <w:rPr>
          <w:rFonts w:cstheme="minorHAnsi"/>
          <w:sz w:val="24"/>
          <w:szCs w:val="24"/>
        </w:rPr>
      </w:pPr>
      <w:r w:rsidRPr="00BC51D6" w:rsidDel="005F08EC">
        <w:rPr>
          <w:rFonts w:cstheme="minorHAnsi"/>
          <w:sz w:val="24"/>
          <w:szCs w:val="24"/>
        </w:rPr>
        <w:t xml:space="preserve"> </w:t>
      </w:r>
      <w:r w:rsidRPr="00BC51D6">
        <w:rPr>
          <w:rFonts w:eastAsia="Times New Roman" w:cstheme="minorHAnsi"/>
          <w:sz w:val="24"/>
          <w:szCs w:val="24"/>
          <w:lang w:eastAsia="en-US"/>
        </w:rPr>
        <w:t>Chomel BB, Belotto A, Meslin FX. Wildlife, exotic pets, and emerging zoonoses. Emerging infectious diseases. 2007 Jan</w:t>
      </w:r>
      <w:proofErr w:type="gramStart"/>
      <w:r w:rsidRPr="00BC51D6">
        <w:rPr>
          <w:rFonts w:eastAsia="Times New Roman" w:cstheme="minorHAnsi"/>
          <w:sz w:val="24"/>
          <w:szCs w:val="24"/>
          <w:lang w:eastAsia="en-US"/>
        </w:rPr>
        <w:t>;13</w:t>
      </w:r>
      <w:proofErr w:type="gramEnd"/>
      <w:r w:rsidRPr="00BC51D6">
        <w:rPr>
          <w:rFonts w:eastAsia="Times New Roman" w:cstheme="minorHAnsi"/>
          <w:sz w:val="24"/>
          <w:szCs w:val="24"/>
          <w:lang w:eastAsia="en-US"/>
        </w:rPr>
        <w:t xml:space="preserve">(1):6. </w:t>
      </w:r>
      <w:proofErr w:type="gramStart"/>
      <w:r w:rsidRPr="00BC51D6">
        <w:rPr>
          <w:rStyle w:val="doi"/>
          <w:rFonts w:cstheme="minorHAnsi"/>
          <w:sz w:val="24"/>
          <w:szCs w:val="24"/>
        </w:rPr>
        <w:t>doi</w:t>
      </w:r>
      <w:proofErr w:type="gramEnd"/>
      <w:r w:rsidRPr="00BC51D6">
        <w:rPr>
          <w:rStyle w:val="doi"/>
          <w:rFonts w:cstheme="minorHAnsi"/>
          <w:sz w:val="24"/>
          <w:szCs w:val="24"/>
        </w:rPr>
        <w:t>: </w:t>
      </w:r>
      <w:hyperlink r:id="rId36" w:history="1">
        <w:r w:rsidRPr="00BC51D6">
          <w:rPr>
            <w:rStyle w:val="Hyperlink"/>
            <w:rFonts w:cstheme="minorHAnsi"/>
            <w:sz w:val="24"/>
            <w:szCs w:val="24"/>
          </w:rPr>
          <w:t>10.3201/eid1301.060480</w:t>
        </w:r>
      </w:hyperlink>
    </w:p>
    <w:p w14:paraId="48F89CDB" w14:textId="77777777" w:rsidR="005C0BD3" w:rsidRDefault="005F08EC" w:rsidP="00F35166">
      <w:pPr>
        <w:autoSpaceDE w:val="0"/>
        <w:autoSpaceDN w:val="0"/>
        <w:adjustRightInd w:val="0"/>
        <w:spacing w:after="0" w:line="240" w:lineRule="auto"/>
        <w:rPr>
          <w:rFonts w:cstheme="minorHAnsi"/>
          <w:sz w:val="24"/>
          <w:szCs w:val="24"/>
        </w:rPr>
      </w:pPr>
      <w:r w:rsidRPr="00BC51D6">
        <w:rPr>
          <w:rFonts w:cstheme="minorHAnsi"/>
          <w:sz w:val="24"/>
          <w:szCs w:val="24"/>
        </w:rPr>
        <w:t xml:space="preserve">Chua KB, Bellini WJ, Rota PA, Harcourt BH, Tamin </w:t>
      </w:r>
      <w:proofErr w:type="gramStart"/>
      <w:r w:rsidRPr="00BC51D6">
        <w:rPr>
          <w:rFonts w:cstheme="minorHAnsi"/>
          <w:sz w:val="24"/>
          <w:szCs w:val="24"/>
        </w:rPr>
        <w:t>A</w:t>
      </w:r>
      <w:proofErr w:type="gramEnd"/>
      <w:r w:rsidRPr="00BC51D6">
        <w:rPr>
          <w:rFonts w:cstheme="minorHAnsi"/>
          <w:sz w:val="24"/>
          <w:szCs w:val="24"/>
        </w:rPr>
        <w:t>, Lam SK, Ksiazek TG, Rollin PE, Zaki SR, Shieh WJ, Goldsmith CS. Nipah virus: a recently emergent deadly paramyxovirus. Science. 2000 May 26</w:t>
      </w:r>
      <w:proofErr w:type="gramStart"/>
      <w:r w:rsidRPr="00BC51D6">
        <w:rPr>
          <w:rFonts w:cstheme="minorHAnsi"/>
          <w:sz w:val="24"/>
          <w:szCs w:val="24"/>
        </w:rPr>
        <w:t>;288</w:t>
      </w:r>
      <w:proofErr w:type="gramEnd"/>
      <w:r w:rsidRPr="00BC51D6">
        <w:rPr>
          <w:rFonts w:cstheme="minorHAnsi"/>
          <w:sz w:val="24"/>
          <w:szCs w:val="24"/>
        </w:rPr>
        <w:t>(5470):1432-5.</w:t>
      </w:r>
      <w:r w:rsidRPr="00BC51D6" w:rsidDel="005F08EC">
        <w:rPr>
          <w:rFonts w:cstheme="minorHAnsi"/>
          <w:sz w:val="24"/>
          <w:szCs w:val="24"/>
        </w:rPr>
        <w:t xml:space="preserve"> </w:t>
      </w:r>
      <w:r w:rsidRPr="00BC51D6">
        <w:rPr>
          <w:rFonts w:cstheme="minorHAnsi"/>
          <w:sz w:val="24"/>
          <w:szCs w:val="24"/>
        </w:rPr>
        <w:t xml:space="preserve">DOI: 10.1126/science.288.5470.1432 </w:t>
      </w:r>
    </w:p>
    <w:p w14:paraId="353336BF" w14:textId="77777777" w:rsidR="0040725F" w:rsidRPr="00BC51D6" w:rsidRDefault="0040725F" w:rsidP="00F35166">
      <w:pPr>
        <w:autoSpaceDE w:val="0"/>
        <w:autoSpaceDN w:val="0"/>
        <w:adjustRightInd w:val="0"/>
        <w:spacing w:after="0" w:line="240" w:lineRule="auto"/>
        <w:rPr>
          <w:rFonts w:cstheme="minorHAnsi"/>
          <w:sz w:val="24"/>
          <w:szCs w:val="24"/>
        </w:rPr>
      </w:pPr>
    </w:p>
    <w:p w14:paraId="3513F2BA" w14:textId="77777777" w:rsidR="005F08EC" w:rsidRPr="00BC51D6" w:rsidRDefault="005F08EC" w:rsidP="00F35166">
      <w:pPr>
        <w:spacing w:line="240" w:lineRule="auto"/>
        <w:rPr>
          <w:rFonts w:eastAsia="Times New Roman" w:cstheme="minorHAnsi"/>
          <w:sz w:val="24"/>
          <w:szCs w:val="24"/>
          <w:lang w:eastAsia="en-US"/>
        </w:rPr>
      </w:pPr>
      <w:r w:rsidRPr="00BC51D6">
        <w:rPr>
          <w:rFonts w:cstheme="minorHAnsi"/>
          <w:sz w:val="24"/>
          <w:szCs w:val="24"/>
        </w:rPr>
        <w:t xml:space="preserve">Corman VM, Kallies R, Philipps H, Göpner G, Müller MA, Eckerle I, Brünink S, Drosten C, Drexler JF. Characterization of a novel betacoronavirus related to </w:t>
      </w:r>
      <w:proofErr w:type="gramStart"/>
      <w:r w:rsidRPr="00BC51D6">
        <w:rPr>
          <w:rFonts w:cstheme="minorHAnsi"/>
          <w:sz w:val="24"/>
          <w:szCs w:val="24"/>
        </w:rPr>
        <w:t>middle</w:t>
      </w:r>
      <w:proofErr w:type="gramEnd"/>
      <w:r w:rsidRPr="00BC51D6">
        <w:rPr>
          <w:rFonts w:cstheme="minorHAnsi"/>
          <w:sz w:val="24"/>
          <w:szCs w:val="24"/>
        </w:rPr>
        <w:t xml:space="preserve"> East respiratory syndrome coronavirus in European hedgehogs. Journal of virology. 2014 Jan 1</w:t>
      </w:r>
      <w:proofErr w:type="gramStart"/>
      <w:r w:rsidRPr="00BC51D6">
        <w:rPr>
          <w:rFonts w:cstheme="minorHAnsi"/>
          <w:sz w:val="24"/>
          <w:szCs w:val="24"/>
        </w:rPr>
        <w:t>;88</w:t>
      </w:r>
      <w:proofErr w:type="gramEnd"/>
      <w:r w:rsidRPr="00BC51D6">
        <w:rPr>
          <w:rFonts w:cstheme="minorHAnsi"/>
          <w:sz w:val="24"/>
          <w:szCs w:val="24"/>
        </w:rPr>
        <w:t xml:space="preserve">(1):717-24. </w:t>
      </w:r>
      <w:r w:rsidRPr="007E717D">
        <w:rPr>
          <w:rFonts w:eastAsia="Times New Roman" w:cstheme="minorHAnsi"/>
          <w:bCs/>
          <w:sz w:val="24"/>
          <w:szCs w:val="24"/>
          <w:lang w:eastAsia="en-US"/>
        </w:rPr>
        <w:t>DOI</w:t>
      </w:r>
      <w:r w:rsidRPr="00BC51D6">
        <w:rPr>
          <w:rFonts w:eastAsia="Times New Roman" w:cstheme="minorHAnsi"/>
          <w:b/>
          <w:bCs/>
          <w:sz w:val="24"/>
          <w:szCs w:val="24"/>
          <w:lang w:eastAsia="en-US"/>
        </w:rPr>
        <w:t>:</w:t>
      </w:r>
      <w:r w:rsidRPr="00BC51D6">
        <w:rPr>
          <w:rFonts w:eastAsia="Times New Roman" w:cstheme="minorHAnsi"/>
          <w:sz w:val="24"/>
          <w:szCs w:val="24"/>
          <w:lang w:eastAsia="en-US"/>
        </w:rPr>
        <w:t> 10.1128/JVI.01600-13</w:t>
      </w:r>
    </w:p>
    <w:p w14:paraId="12BE6D92" w14:textId="0D97572B" w:rsidR="005F08EC" w:rsidRPr="00BC51D6" w:rsidRDefault="007E717D" w:rsidP="00F35166">
      <w:pPr>
        <w:autoSpaceDE w:val="0"/>
        <w:autoSpaceDN w:val="0"/>
        <w:adjustRightInd w:val="0"/>
        <w:spacing w:after="0" w:line="240" w:lineRule="auto"/>
        <w:rPr>
          <w:rFonts w:cstheme="minorHAnsi"/>
          <w:sz w:val="24"/>
          <w:szCs w:val="24"/>
        </w:rPr>
      </w:pPr>
      <w:r w:rsidRPr="007E717D">
        <w:rPr>
          <w:rFonts w:cstheme="minorHAnsi"/>
          <w:sz w:val="24"/>
          <w:szCs w:val="24"/>
        </w:rPr>
        <w:t>Corrales-Aguilar E, Schwemmle, M. Bats and Viruses. Current Research and Future Trends. Caister Academic Press. 2020. https://doi.org/10.21775/9781912530144</w:t>
      </w:r>
    </w:p>
    <w:p w14:paraId="57163033" w14:textId="1E0A0A41" w:rsidR="0040725F" w:rsidRPr="00BC51D6" w:rsidRDefault="005F08EC" w:rsidP="00F35166">
      <w:pPr>
        <w:autoSpaceDE w:val="0"/>
        <w:autoSpaceDN w:val="0"/>
        <w:adjustRightInd w:val="0"/>
        <w:spacing w:after="0" w:line="240" w:lineRule="auto"/>
        <w:rPr>
          <w:rFonts w:cstheme="minorHAnsi"/>
          <w:sz w:val="24"/>
          <w:szCs w:val="24"/>
        </w:rPr>
      </w:pPr>
      <w:r w:rsidRPr="00BC51D6">
        <w:rPr>
          <w:rFonts w:eastAsia="Times New Roman" w:cstheme="minorHAnsi"/>
          <w:sz w:val="24"/>
          <w:szCs w:val="24"/>
          <w:lang w:eastAsia="en-US"/>
        </w:rPr>
        <w:lastRenderedPageBreak/>
        <w:t>Cui J, Holmes EC. Endogenous lentiviruses in the ferret genome. Journal of virology. 2012 Mar 15</w:t>
      </w:r>
      <w:proofErr w:type="gramStart"/>
      <w:r w:rsidRPr="00BC51D6">
        <w:rPr>
          <w:rFonts w:eastAsia="Times New Roman" w:cstheme="minorHAnsi"/>
          <w:sz w:val="24"/>
          <w:szCs w:val="24"/>
          <w:lang w:eastAsia="en-US"/>
        </w:rPr>
        <w:t>;86</w:t>
      </w:r>
      <w:proofErr w:type="gramEnd"/>
      <w:r w:rsidRPr="00BC51D6">
        <w:rPr>
          <w:rFonts w:eastAsia="Times New Roman" w:cstheme="minorHAnsi"/>
          <w:sz w:val="24"/>
          <w:szCs w:val="24"/>
          <w:lang w:eastAsia="en-US"/>
        </w:rPr>
        <w:t xml:space="preserve">(6):3383-5. </w:t>
      </w:r>
      <w:r w:rsidR="0040725F" w:rsidRPr="00BC51D6">
        <w:rPr>
          <w:rFonts w:cstheme="minorHAnsi"/>
          <w:sz w:val="24"/>
          <w:szCs w:val="24"/>
        </w:rPr>
        <w:t>doi:10.1128/JVI.06652-11.</w:t>
      </w:r>
    </w:p>
    <w:p w14:paraId="0943FCFB" w14:textId="77777777" w:rsidR="0040725F" w:rsidRPr="00BC51D6" w:rsidRDefault="0040725F" w:rsidP="00F35166">
      <w:pPr>
        <w:autoSpaceDE w:val="0"/>
        <w:autoSpaceDN w:val="0"/>
        <w:adjustRightInd w:val="0"/>
        <w:spacing w:after="0" w:line="240" w:lineRule="auto"/>
        <w:rPr>
          <w:rFonts w:cstheme="minorHAnsi"/>
          <w:sz w:val="24"/>
          <w:szCs w:val="24"/>
        </w:rPr>
      </w:pPr>
    </w:p>
    <w:p w14:paraId="558AD475" w14:textId="30F738C9" w:rsidR="005F08EC" w:rsidRPr="00BC51D6" w:rsidRDefault="005F08EC" w:rsidP="00F35166">
      <w:pPr>
        <w:autoSpaceDE w:val="0"/>
        <w:autoSpaceDN w:val="0"/>
        <w:adjustRightInd w:val="0"/>
        <w:spacing w:after="0" w:line="240" w:lineRule="auto"/>
        <w:rPr>
          <w:rFonts w:eastAsia="Times New Roman" w:cstheme="minorHAnsi"/>
          <w:color w:val="000000"/>
          <w:sz w:val="24"/>
          <w:szCs w:val="24"/>
        </w:rPr>
      </w:pPr>
      <w:r w:rsidRPr="00BC51D6">
        <w:rPr>
          <w:rFonts w:cstheme="minorHAnsi"/>
          <w:sz w:val="24"/>
          <w:szCs w:val="24"/>
        </w:rPr>
        <w:t>Cupertino MC, Resende MB, Mayer NA, Carvalho LM, Siqueira-Batista R. Emerging and re-emerging human infectious diseases: A systematic review of the role of wild animals with a focus on public health impact. Asian Pacific Journal of Tropical Medicine. 2020 Mar 1</w:t>
      </w:r>
      <w:proofErr w:type="gramStart"/>
      <w:r w:rsidRPr="00BC51D6">
        <w:rPr>
          <w:rFonts w:cstheme="minorHAnsi"/>
          <w:sz w:val="24"/>
          <w:szCs w:val="24"/>
        </w:rPr>
        <w:t>;13</w:t>
      </w:r>
      <w:proofErr w:type="gramEnd"/>
      <w:r w:rsidRPr="00BC51D6">
        <w:rPr>
          <w:rFonts w:cstheme="minorHAnsi"/>
          <w:sz w:val="24"/>
          <w:szCs w:val="24"/>
        </w:rPr>
        <w:t>(3):99.</w:t>
      </w:r>
      <w:r w:rsidRPr="00BC51D6" w:rsidDel="005F08EC">
        <w:rPr>
          <w:rFonts w:eastAsia="Times New Roman" w:cstheme="minorHAnsi"/>
          <w:color w:val="000000"/>
          <w:sz w:val="24"/>
          <w:szCs w:val="24"/>
        </w:rPr>
        <w:t xml:space="preserve"> </w:t>
      </w:r>
      <w:r w:rsidRPr="007E717D">
        <w:rPr>
          <w:rFonts w:cstheme="minorHAnsi"/>
          <w:bCs/>
          <w:sz w:val="24"/>
          <w:szCs w:val="24"/>
        </w:rPr>
        <w:t>DOI:</w:t>
      </w:r>
      <w:r w:rsidRPr="00BC51D6">
        <w:rPr>
          <w:rFonts w:cstheme="minorHAnsi"/>
          <w:sz w:val="24"/>
          <w:szCs w:val="24"/>
        </w:rPr>
        <w:t> 10.4103/1995-7645.277535</w:t>
      </w:r>
    </w:p>
    <w:p w14:paraId="72A28F91" w14:textId="228C5A22" w:rsidR="0040725F" w:rsidRPr="00BC51D6" w:rsidRDefault="0040725F" w:rsidP="00F35166">
      <w:pPr>
        <w:autoSpaceDE w:val="0"/>
        <w:autoSpaceDN w:val="0"/>
        <w:adjustRightInd w:val="0"/>
        <w:spacing w:after="0" w:line="240" w:lineRule="auto"/>
        <w:rPr>
          <w:rFonts w:cstheme="minorHAnsi"/>
          <w:sz w:val="24"/>
          <w:szCs w:val="24"/>
        </w:rPr>
      </w:pPr>
    </w:p>
    <w:p w14:paraId="7C49DE94" w14:textId="174C7F5F" w:rsidR="00A40DED" w:rsidRPr="00BC51D6" w:rsidRDefault="005F08EC" w:rsidP="007E717D">
      <w:pPr>
        <w:spacing w:after="0" w:line="240" w:lineRule="auto"/>
        <w:rPr>
          <w:rFonts w:cstheme="minorHAnsi"/>
          <w:sz w:val="24"/>
          <w:szCs w:val="24"/>
          <w:lang w:val="aa-ET"/>
        </w:rPr>
      </w:pPr>
      <w:r w:rsidRPr="00F35166">
        <w:rPr>
          <w:rFonts w:eastAsia="Times New Roman" w:cstheme="minorHAnsi"/>
          <w:sz w:val="24"/>
          <w:szCs w:val="24"/>
          <w:lang w:eastAsia="en-US"/>
        </w:rPr>
        <w:t>Handi D, Granjon L, Diagne C, Davoust B, Fenollar F, Mediannikov O. Rodents as Hosts of Pathogens and Related Zoonotic Disease Risk.</w:t>
      </w:r>
      <w:r w:rsidR="007E717D">
        <w:rPr>
          <w:rFonts w:eastAsia="Times New Roman" w:cstheme="minorHAnsi"/>
          <w:sz w:val="24"/>
          <w:szCs w:val="24"/>
          <w:lang w:eastAsia="en-US"/>
        </w:rPr>
        <w:t xml:space="preserve"> </w:t>
      </w:r>
      <w:r w:rsidR="00A40DED" w:rsidRPr="007E717D">
        <w:rPr>
          <w:rFonts w:cstheme="minorHAnsi"/>
          <w:iCs/>
          <w:sz w:val="24"/>
          <w:szCs w:val="24"/>
          <w:lang w:val="aa-ET"/>
        </w:rPr>
        <w:t>Reprints</w:t>
      </w:r>
      <w:r w:rsidR="00A40DED" w:rsidRPr="007E717D">
        <w:rPr>
          <w:rFonts w:cstheme="minorHAnsi"/>
          <w:iCs/>
          <w:sz w:val="24"/>
          <w:szCs w:val="24"/>
        </w:rPr>
        <w:t xml:space="preserve"> </w:t>
      </w:r>
      <w:r w:rsidR="00A40DED" w:rsidRPr="00BC51D6">
        <w:rPr>
          <w:rFonts w:cstheme="minorHAnsi"/>
          <w:sz w:val="24"/>
          <w:szCs w:val="24"/>
          <w:lang w:val="aa-ET"/>
        </w:rPr>
        <w:t>doi:10.20944/preprints202002.0153.v1</w:t>
      </w:r>
    </w:p>
    <w:p w14:paraId="7D6A9101" w14:textId="77777777" w:rsidR="00A40DED" w:rsidRPr="00BC51D6" w:rsidRDefault="00A40DED" w:rsidP="00F35166">
      <w:pPr>
        <w:autoSpaceDE w:val="0"/>
        <w:autoSpaceDN w:val="0"/>
        <w:adjustRightInd w:val="0"/>
        <w:spacing w:after="0" w:line="240" w:lineRule="auto"/>
        <w:rPr>
          <w:rFonts w:cstheme="minorHAnsi"/>
          <w:sz w:val="24"/>
          <w:szCs w:val="24"/>
        </w:rPr>
      </w:pPr>
    </w:p>
    <w:p w14:paraId="5F15A1DE" w14:textId="21C5210C" w:rsidR="005F08EC" w:rsidRPr="00BC51D6" w:rsidRDefault="005F08EC" w:rsidP="00F35166">
      <w:pPr>
        <w:spacing w:line="240" w:lineRule="auto"/>
        <w:rPr>
          <w:rFonts w:cstheme="minorHAnsi"/>
          <w:sz w:val="24"/>
          <w:szCs w:val="24"/>
        </w:rPr>
      </w:pPr>
      <w:r w:rsidRPr="00BC51D6">
        <w:rPr>
          <w:rFonts w:cstheme="minorHAnsi"/>
          <w:sz w:val="24"/>
          <w:szCs w:val="24"/>
        </w:rPr>
        <w:t>Damas J, Hughes GM, Keough KC, Painter CA, Persky NS, Corbo M, Hiller M, Koepfli KP, Pfenning AR, Zhao H, Genereux DP. Broad host range of SARS-CoV-2 predicted by comparative and structural analysis of ACE2 in vertebrates. Proceedings of the National Academy of Sciences. 2020 Sep 8</w:t>
      </w:r>
      <w:proofErr w:type="gramStart"/>
      <w:r w:rsidRPr="00BC51D6">
        <w:rPr>
          <w:rFonts w:cstheme="minorHAnsi"/>
          <w:sz w:val="24"/>
          <w:szCs w:val="24"/>
        </w:rPr>
        <w:t>;117</w:t>
      </w:r>
      <w:proofErr w:type="gramEnd"/>
      <w:r w:rsidRPr="00BC51D6">
        <w:rPr>
          <w:rFonts w:cstheme="minorHAnsi"/>
          <w:sz w:val="24"/>
          <w:szCs w:val="24"/>
        </w:rPr>
        <w:t xml:space="preserve">(36):22311-22. </w:t>
      </w:r>
      <w:hyperlink r:id="rId37" w:history="1">
        <w:r w:rsidRPr="00BC51D6">
          <w:rPr>
            <w:rStyle w:val="Hyperlink"/>
            <w:rFonts w:cstheme="minorHAnsi"/>
            <w:sz w:val="24"/>
            <w:szCs w:val="24"/>
          </w:rPr>
          <w:t>https://doi.org/10.1073/pnas.2010146117</w:t>
        </w:r>
      </w:hyperlink>
    </w:p>
    <w:p w14:paraId="5236583D" w14:textId="6F0D83AF" w:rsidR="0040725F" w:rsidRPr="00BC51D6" w:rsidRDefault="005F08EC" w:rsidP="00F35166">
      <w:pPr>
        <w:spacing w:after="0" w:line="240" w:lineRule="auto"/>
        <w:rPr>
          <w:rFonts w:eastAsia="Times New Roman" w:cstheme="minorHAnsi"/>
          <w:sz w:val="24"/>
          <w:szCs w:val="24"/>
        </w:rPr>
      </w:pPr>
      <w:r w:rsidRPr="00F35166">
        <w:rPr>
          <w:rFonts w:eastAsia="Times New Roman" w:cstheme="minorHAnsi"/>
          <w:sz w:val="24"/>
          <w:szCs w:val="24"/>
          <w:lang w:eastAsia="en-US"/>
        </w:rPr>
        <w:t>Davies TJ, Pedersen AB. Phylogeny and geography predict pathogen community similarity in wild primates and humans. Proceedings of the Royal Society B: Biological Sciences. 2008 Jul 22</w:t>
      </w:r>
      <w:proofErr w:type="gramStart"/>
      <w:r w:rsidRPr="00F35166">
        <w:rPr>
          <w:rFonts w:eastAsia="Times New Roman" w:cstheme="minorHAnsi"/>
          <w:sz w:val="24"/>
          <w:szCs w:val="24"/>
          <w:lang w:eastAsia="en-US"/>
        </w:rPr>
        <w:t>;275</w:t>
      </w:r>
      <w:proofErr w:type="gramEnd"/>
      <w:r w:rsidRPr="00F35166">
        <w:rPr>
          <w:rFonts w:eastAsia="Times New Roman" w:cstheme="minorHAnsi"/>
          <w:sz w:val="24"/>
          <w:szCs w:val="24"/>
          <w:lang w:eastAsia="en-US"/>
        </w:rPr>
        <w:t xml:space="preserve">(1643):1695-701. </w:t>
      </w:r>
      <w:hyperlink r:id="rId38" w:history="1">
        <w:r w:rsidR="0040725F" w:rsidRPr="00BC51D6">
          <w:rPr>
            <w:rFonts w:eastAsia="Times New Roman" w:cstheme="minorHAnsi"/>
            <w:sz w:val="24"/>
            <w:szCs w:val="24"/>
          </w:rPr>
          <w:t>https://doi.org/10.1098/rspb.2008.0284</w:t>
        </w:r>
      </w:hyperlink>
    </w:p>
    <w:p w14:paraId="4E8548FA" w14:textId="77777777" w:rsidR="0004551A" w:rsidRPr="00BC51D6" w:rsidRDefault="0004551A" w:rsidP="00F35166">
      <w:pPr>
        <w:autoSpaceDE w:val="0"/>
        <w:autoSpaceDN w:val="0"/>
        <w:adjustRightInd w:val="0"/>
        <w:spacing w:after="0" w:line="240" w:lineRule="auto"/>
        <w:rPr>
          <w:rFonts w:cstheme="minorHAnsi"/>
          <w:sz w:val="24"/>
          <w:szCs w:val="24"/>
        </w:rPr>
      </w:pPr>
    </w:p>
    <w:p w14:paraId="0C694CC2" w14:textId="2EEC0564" w:rsidR="0040725F" w:rsidRPr="00BC51D6" w:rsidRDefault="005F08EC" w:rsidP="00F35166">
      <w:pPr>
        <w:autoSpaceDE w:val="0"/>
        <w:autoSpaceDN w:val="0"/>
        <w:adjustRightInd w:val="0"/>
        <w:spacing w:after="0" w:line="240" w:lineRule="auto"/>
        <w:rPr>
          <w:rFonts w:cstheme="minorHAnsi"/>
          <w:sz w:val="24"/>
          <w:szCs w:val="24"/>
        </w:rPr>
      </w:pPr>
      <w:r w:rsidRPr="00BC51D6">
        <w:rPr>
          <w:rFonts w:cstheme="minorHAnsi"/>
          <w:sz w:val="24"/>
          <w:szCs w:val="24"/>
        </w:rPr>
        <w:t>Deem SL, Fèvre EM, Kinnaird M, Browne AS, Muloi D, Godeke GJ, Koopmans M, Reusken CB. Serological evidence of MERS-CoV antibodies in dromedary camels (Camelus dromedaries) in Laikipia County, Kenya. PLoS One. 2015 Oct 16</w:t>
      </w:r>
      <w:proofErr w:type="gramStart"/>
      <w:r w:rsidRPr="00BC51D6">
        <w:rPr>
          <w:rFonts w:cstheme="minorHAnsi"/>
          <w:sz w:val="24"/>
          <w:szCs w:val="24"/>
        </w:rPr>
        <w:t>;10</w:t>
      </w:r>
      <w:proofErr w:type="gramEnd"/>
      <w:r w:rsidRPr="00BC51D6">
        <w:rPr>
          <w:rFonts w:cstheme="minorHAnsi"/>
          <w:sz w:val="24"/>
          <w:szCs w:val="24"/>
        </w:rPr>
        <w:t xml:space="preserve">(10):e0140125. </w:t>
      </w:r>
      <w:r w:rsidR="0040725F" w:rsidRPr="00BC51D6">
        <w:rPr>
          <w:rFonts w:cstheme="minorHAnsi"/>
          <w:sz w:val="24"/>
          <w:szCs w:val="24"/>
        </w:rPr>
        <w:t>doi:10.1371/journal.pone.0140125</w:t>
      </w:r>
    </w:p>
    <w:p w14:paraId="3EB2615A" w14:textId="77777777" w:rsidR="0040725F" w:rsidRPr="00BC51D6" w:rsidRDefault="0040725F" w:rsidP="00F35166">
      <w:pPr>
        <w:autoSpaceDE w:val="0"/>
        <w:autoSpaceDN w:val="0"/>
        <w:adjustRightInd w:val="0"/>
        <w:spacing w:after="0" w:line="240" w:lineRule="auto"/>
        <w:rPr>
          <w:rFonts w:cstheme="minorHAnsi"/>
          <w:sz w:val="24"/>
          <w:szCs w:val="24"/>
        </w:rPr>
      </w:pPr>
    </w:p>
    <w:p w14:paraId="5C4DA058" w14:textId="352E54DF" w:rsidR="0040725F" w:rsidRPr="00BC51D6" w:rsidRDefault="005F08EC" w:rsidP="00F35166">
      <w:pPr>
        <w:spacing w:line="240" w:lineRule="auto"/>
        <w:rPr>
          <w:rFonts w:cstheme="minorHAnsi"/>
          <w:sz w:val="24"/>
          <w:szCs w:val="24"/>
        </w:rPr>
      </w:pPr>
      <w:r w:rsidRPr="00BC51D6">
        <w:rPr>
          <w:rFonts w:cstheme="minorHAnsi"/>
          <w:sz w:val="24"/>
          <w:szCs w:val="24"/>
        </w:rPr>
        <w:t xml:space="preserve">Doceul V, Bagdassarian E, Demange </w:t>
      </w:r>
      <w:proofErr w:type="gramStart"/>
      <w:r w:rsidRPr="00BC51D6">
        <w:rPr>
          <w:rFonts w:cstheme="minorHAnsi"/>
          <w:sz w:val="24"/>
          <w:szCs w:val="24"/>
        </w:rPr>
        <w:t>A</w:t>
      </w:r>
      <w:proofErr w:type="gramEnd"/>
      <w:r w:rsidRPr="00BC51D6">
        <w:rPr>
          <w:rFonts w:cstheme="minorHAnsi"/>
          <w:sz w:val="24"/>
          <w:szCs w:val="24"/>
        </w:rPr>
        <w:t>, Pavio N. Zoonotic hepatitis E virus: classiﬁcation, animal reservoirs and transmission routes. Viruses. 2016 Oct</w:t>
      </w:r>
      <w:proofErr w:type="gramStart"/>
      <w:r w:rsidRPr="00BC51D6">
        <w:rPr>
          <w:rFonts w:cstheme="minorHAnsi"/>
          <w:sz w:val="24"/>
          <w:szCs w:val="24"/>
        </w:rPr>
        <w:t>;8</w:t>
      </w:r>
      <w:proofErr w:type="gramEnd"/>
      <w:r w:rsidRPr="00BC51D6">
        <w:rPr>
          <w:rFonts w:cstheme="minorHAnsi"/>
          <w:sz w:val="24"/>
          <w:szCs w:val="24"/>
        </w:rPr>
        <w:t xml:space="preserve">(10):270. </w:t>
      </w:r>
      <w:r w:rsidRPr="00BC51D6" w:rsidDel="005F08EC">
        <w:rPr>
          <w:rFonts w:cstheme="minorHAnsi"/>
          <w:sz w:val="24"/>
          <w:szCs w:val="24"/>
        </w:rPr>
        <w:t xml:space="preserve"> </w:t>
      </w:r>
      <w:proofErr w:type="gramStart"/>
      <w:r w:rsidR="0040725F" w:rsidRPr="00BC51D6">
        <w:rPr>
          <w:rFonts w:cstheme="minorHAnsi"/>
          <w:sz w:val="24"/>
          <w:szCs w:val="24"/>
        </w:rPr>
        <w:t>doi:</w:t>
      </w:r>
      <w:proofErr w:type="gramEnd"/>
      <w:r w:rsidR="0040725F" w:rsidRPr="00BC51D6">
        <w:rPr>
          <w:rFonts w:cstheme="minorHAnsi"/>
          <w:sz w:val="24"/>
          <w:szCs w:val="24"/>
        </w:rPr>
        <w:t>10.3390/v8100270</w:t>
      </w:r>
    </w:p>
    <w:p w14:paraId="0015DF40" w14:textId="6A1702DF" w:rsidR="005F08EC" w:rsidRPr="00BC51D6" w:rsidRDefault="005F08EC" w:rsidP="00F35166">
      <w:pPr>
        <w:spacing w:line="240" w:lineRule="auto"/>
        <w:rPr>
          <w:rFonts w:cstheme="minorHAnsi"/>
          <w:sz w:val="24"/>
          <w:szCs w:val="24"/>
        </w:rPr>
      </w:pPr>
      <w:r w:rsidRPr="00BC51D6">
        <w:rPr>
          <w:rFonts w:cstheme="minorHAnsi"/>
          <w:sz w:val="24"/>
          <w:szCs w:val="24"/>
        </w:rPr>
        <w:t>Drexler JF, Corman VM, Müller MA, Maganga GD, Vallo P, Binger T, Gloza-Rausch F, Cottontail VM, Rasche A, Yordanov S, Seebens A. Bats host major mammalian paramyxoviruses. Nature communications. 2012 Apr 24</w:t>
      </w:r>
      <w:proofErr w:type="gramStart"/>
      <w:r w:rsidRPr="00BC51D6">
        <w:rPr>
          <w:rFonts w:cstheme="minorHAnsi"/>
          <w:sz w:val="24"/>
          <w:szCs w:val="24"/>
        </w:rPr>
        <w:t>;3</w:t>
      </w:r>
      <w:proofErr w:type="gramEnd"/>
      <w:r w:rsidRPr="00BC51D6">
        <w:rPr>
          <w:rFonts w:cstheme="minorHAnsi"/>
          <w:sz w:val="24"/>
          <w:szCs w:val="24"/>
        </w:rPr>
        <w:t xml:space="preserve">(1):1-3. </w:t>
      </w:r>
      <w:hyperlink r:id="rId39" w:history="1">
        <w:r w:rsidRPr="00BC51D6">
          <w:rPr>
            <w:rStyle w:val="Hyperlink"/>
            <w:rFonts w:cstheme="minorHAnsi"/>
            <w:sz w:val="24"/>
            <w:szCs w:val="24"/>
          </w:rPr>
          <w:t>https://doi.org/10.1038/ncomms1796</w:t>
        </w:r>
      </w:hyperlink>
    </w:p>
    <w:p w14:paraId="2D15BCB8" w14:textId="7B6CACA5" w:rsidR="0040725F" w:rsidRDefault="005F08EC" w:rsidP="00F35166">
      <w:pPr>
        <w:spacing w:after="0" w:line="240" w:lineRule="auto"/>
        <w:rPr>
          <w:rFonts w:cstheme="minorHAnsi"/>
          <w:sz w:val="24"/>
          <w:szCs w:val="24"/>
        </w:rPr>
      </w:pPr>
      <w:r w:rsidRPr="00BC51D6" w:rsidDel="005F08EC">
        <w:rPr>
          <w:rFonts w:cstheme="minorHAnsi"/>
          <w:sz w:val="24"/>
          <w:szCs w:val="24"/>
        </w:rPr>
        <w:t xml:space="preserve"> </w:t>
      </w:r>
      <w:r w:rsidRPr="00F35166">
        <w:rPr>
          <w:rFonts w:eastAsia="Times New Roman" w:cstheme="minorHAnsi"/>
          <w:sz w:val="24"/>
          <w:szCs w:val="24"/>
          <w:lang w:eastAsia="en-US"/>
        </w:rPr>
        <w:t xml:space="preserve">Dufour B, Plee L, Moutou F, Boisseleau D, Chartier C, Lancelot R, Saergerman C, Thebault A, Hattenberger AM, Toma B. A qualitative risk assessment methodology for scientific expert panels. </w:t>
      </w:r>
      <w:r w:rsidR="0040725F" w:rsidRPr="007E717D">
        <w:rPr>
          <w:rFonts w:cstheme="minorHAnsi"/>
          <w:iCs/>
          <w:sz w:val="24"/>
          <w:szCs w:val="24"/>
        </w:rPr>
        <w:t xml:space="preserve">Revue scientifique </w:t>
      </w:r>
      <w:proofErr w:type="gramStart"/>
      <w:r w:rsidR="0040725F" w:rsidRPr="007E717D">
        <w:rPr>
          <w:rFonts w:cstheme="minorHAnsi"/>
          <w:iCs/>
          <w:sz w:val="24"/>
          <w:szCs w:val="24"/>
        </w:rPr>
        <w:t>et</w:t>
      </w:r>
      <w:proofErr w:type="gramEnd"/>
      <w:r w:rsidR="0040725F" w:rsidRPr="007E717D">
        <w:rPr>
          <w:rFonts w:cstheme="minorHAnsi"/>
          <w:iCs/>
          <w:sz w:val="24"/>
          <w:szCs w:val="24"/>
        </w:rPr>
        <w:t xml:space="preserve"> technique</w:t>
      </w:r>
      <w:r w:rsidR="0040725F" w:rsidRPr="00BC51D6">
        <w:rPr>
          <w:rFonts w:cstheme="minorHAnsi"/>
          <w:sz w:val="24"/>
          <w:szCs w:val="24"/>
        </w:rPr>
        <w:t xml:space="preserve"> 30, 673-681</w:t>
      </w:r>
      <w:r w:rsidRPr="00BC51D6">
        <w:rPr>
          <w:rFonts w:cstheme="minorHAnsi"/>
          <w:sz w:val="24"/>
          <w:szCs w:val="24"/>
        </w:rPr>
        <w:t xml:space="preserve"> </w:t>
      </w:r>
      <w:hyperlink r:id="rId40" w:history="1">
        <w:r w:rsidRPr="00BC51D6">
          <w:rPr>
            <w:rStyle w:val="Hyperlink"/>
            <w:rFonts w:cstheme="minorHAnsi"/>
            <w:sz w:val="24"/>
            <w:szCs w:val="24"/>
          </w:rPr>
          <w:t>http://www.oie.int/doc/document.php?numrec=4067903</w:t>
        </w:r>
      </w:hyperlink>
    </w:p>
    <w:p w14:paraId="5F012B22" w14:textId="77777777" w:rsidR="007E717D" w:rsidRPr="00BC51D6" w:rsidRDefault="007E717D" w:rsidP="00F35166">
      <w:pPr>
        <w:spacing w:after="0" w:line="240" w:lineRule="auto"/>
        <w:rPr>
          <w:rFonts w:cstheme="minorHAnsi"/>
          <w:sz w:val="24"/>
          <w:szCs w:val="24"/>
        </w:rPr>
      </w:pPr>
    </w:p>
    <w:p w14:paraId="2E9864CD" w14:textId="178D1EA0" w:rsidR="0040725F" w:rsidRPr="00BC51D6" w:rsidRDefault="005F08EC" w:rsidP="00F35166">
      <w:pPr>
        <w:spacing w:after="0" w:line="240" w:lineRule="auto"/>
        <w:rPr>
          <w:rFonts w:cstheme="minorHAnsi"/>
          <w:sz w:val="24"/>
          <w:szCs w:val="24"/>
        </w:rPr>
      </w:pPr>
      <w:r w:rsidRPr="00F35166">
        <w:rPr>
          <w:rFonts w:eastAsia="Times New Roman" w:cstheme="minorHAnsi"/>
          <w:sz w:val="24"/>
          <w:szCs w:val="24"/>
          <w:lang w:eastAsia="en-US"/>
        </w:rPr>
        <w:t>Edmunds K, Roberton SI, Few R, Mahood S, Bui PL, Hunter PR, Bell DJ. Investigating Vietnam’s ornamental bird trade: implications for transmission of zoonoses. EcoHealth. 2011 Mar</w:t>
      </w:r>
      <w:proofErr w:type="gramStart"/>
      <w:r w:rsidRPr="00F35166">
        <w:rPr>
          <w:rFonts w:eastAsia="Times New Roman" w:cstheme="minorHAnsi"/>
          <w:sz w:val="24"/>
          <w:szCs w:val="24"/>
          <w:lang w:eastAsia="en-US"/>
        </w:rPr>
        <w:t>;8</w:t>
      </w:r>
      <w:proofErr w:type="gramEnd"/>
      <w:r w:rsidRPr="00F35166">
        <w:rPr>
          <w:rFonts w:eastAsia="Times New Roman" w:cstheme="minorHAnsi"/>
          <w:sz w:val="24"/>
          <w:szCs w:val="24"/>
          <w:lang w:eastAsia="en-US"/>
        </w:rPr>
        <w:t xml:space="preserve">(1):63-75. </w:t>
      </w:r>
      <w:proofErr w:type="gramStart"/>
      <w:r w:rsidR="0040725F" w:rsidRPr="00BC51D6">
        <w:rPr>
          <w:rFonts w:cstheme="minorHAnsi"/>
          <w:sz w:val="24"/>
          <w:szCs w:val="24"/>
        </w:rPr>
        <w:t>doi:</w:t>
      </w:r>
      <w:proofErr w:type="gramEnd"/>
      <w:r w:rsidR="0040725F" w:rsidRPr="00BC51D6">
        <w:rPr>
          <w:rFonts w:cstheme="minorHAnsi"/>
          <w:sz w:val="24"/>
          <w:szCs w:val="24"/>
        </w:rPr>
        <w:t>10.1007/s10393-011-0691-0 (2011).</w:t>
      </w:r>
    </w:p>
    <w:p w14:paraId="275FCA97" w14:textId="77777777" w:rsidR="0040725F" w:rsidRPr="00BC51D6" w:rsidRDefault="0040725F" w:rsidP="00F35166">
      <w:pPr>
        <w:autoSpaceDE w:val="0"/>
        <w:autoSpaceDN w:val="0"/>
        <w:adjustRightInd w:val="0"/>
        <w:spacing w:after="0" w:line="240" w:lineRule="auto"/>
        <w:rPr>
          <w:rFonts w:cstheme="minorHAnsi"/>
          <w:sz w:val="24"/>
          <w:szCs w:val="24"/>
        </w:rPr>
      </w:pPr>
    </w:p>
    <w:p w14:paraId="20EBCC96" w14:textId="75536737" w:rsidR="0040725F" w:rsidRPr="00BC51D6" w:rsidRDefault="0040725F" w:rsidP="00F35166">
      <w:pPr>
        <w:pStyle w:val="Default"/>
        <w:rPr>
          <w:rFonts w:asciiTheme="minorHAnsi" w:eastAsia="TisaPro" w:hAnsiTheme="minorHAnsi" w:cstheme="minorHAnsi"/>
        </w:rPr>
      </w:pPr>
      <w:r w:rsidRPr="00BC51D6">
        <w:rPr>
          <w:rFonts w:asciiTheme="minorHAnsi" w:eastAsia="TisaPro" w:hAnsiTheme="minorHAnsi" w:cstheme="minorHAnsi"/>
        </w:rPr>
        <w:t>EFSA</w:t>
      </w:r>
      <w:r w:rsidR="005F08EC" w:rsidRPr="00BC51D6">
        <w:rPr>
          <w:rFonts w:asciiTheme="minorHAnsi" w:eastAsia="TisaPro" w:hAnsiTheme="minorHAnsi" w:cstheme="minorHAnsi"/>
        </w:rPr>
        <w:t xml:space="preserve"> (</w:t>
      </w:r>
      <w:r w:rsidR="005F08EC" w:rsidRPr="00BC51D6">
        <w:rPr>
          <w:rFonts w:asciiTheme="minorHAnsi" w:hAnsiTheme="minorHAnsi" w:cstheme="minorHAnsi"/>
        </w:rPr>
        <w:t>European Food Safety Authority). Guidance on expert knowledge elicitation in food and feed safety risk assessment. EFSA Journal. 2014 Jun</w:t>
      </w:r>
      <w:proofErr w:type="gramStart"/>
      <w:r w:rsidR="005F08EC" w:rsidRPr="00BC51D6">
        <w:rPr>
          <w:rFonts w:asciiTheme="minorHAnsi" w:hAnsiTheme="minorHAnsi" w:cstheme="minorHAnsi"/>
        </w:rPr>
        <w:t>;12</w:t>
      </w:r>
      <w:proofErr w:type="gramEnd"/>
      <w:r w:rsidR="005F08EC" w:rsidRPr="00BC51D6">
        <w:rPr>
          <w:rFonts w:asciiTheme="minorHAnsi" w:hAnsiTheme="minorHAnsi" w:cstheme="minorHAnsi"/>
        </w:rPr>
        <w:t>(6):3734.</w:t>
      </w:r>
      <w:r w:rsidR="005F08EC" w:rsidRPr="00BC51D6" w:rsidDel="005F08EC">
        <w:rPr>
          <w:rFonts w:asciiTheme="minorHAnsi" w:hAnsiTheme="minorHAnsi" w:cstheme="minorHAnsi"/>
        </w:rPr>
        <w:t xml:space="preserve"> </w:t>
      </w:r>
      <w:hyperlink r:id="rId41" w:history="1">
        <w:r w:rsidR="005F08EC" w:rsidRPr="00F35166">
          <w:rPr>
            <w:rStyle w:val="Hyperlink"/>
            <w:rFonts w:asciiTheme="minorHAnsi" w:hAnsiTheme="minorHAnsi" w:cstheme="minorHAnsi"/>
          </w:rPr>
          <w:t>https://doi.org/10.2903/j.efsa.2014.3734</w:t>
        </w:r>
      </w:hyperlink>
    </w:p>
    <w:p w14:paraId="11146625" w14:textId="77777777" w:rsidR="0040725F" w:rsidRPr="00BC51D6" w:rsidRDefault="0040725F" w:rsidP="00F35166">
      <w:pPr>
        <w:autoSpaceDE w:val="0"/>
        <w:autoSpaceDN w:val="0"/>
        <w:adjustRightInd w:val="0"/>
        <w:spacing w:after="0" w:line="240" w:lineRule="auto"/>
        <w:rPr>
          <w:rFonts w:cstheme="minorHAnsi"/>
          <w:sz w:val="24"/>
          <w:szCs w:val="24"/>
        </w:rPr>
      </w:pPr>
    </w:p>
    <w:p w14:paraId="569F5023" w14:textId="76DADBC6" w:rsidR="0040725F" w:rsidRPr="00BC51D6" w:rsidRDefault="0040725F" w:rsidP="00F35166">
      <w:pPr>
        <w:autoSpaceDE w:val="0"/>
        <w:autoSpaceDN w:val="0"/>
        <w:adjustRightInd w:val="0"/>
        <w:spacing w:after="0" w:line="240" w:lineRule="auto"/>
        <w:rPr>
          <w:rFonts w:eastAsia="TisaPro" w:cstheme="minorHAnsi"/>
          <w:sz w:val="24"/>
          <w:szCs w:val="24"/>
        </w:rPr>
      </w:pPr>
      <w:r w:rsidRPr="007E717D">
        <w:rPr>
          <w:rFonts w:eastAsia="TisaPro" w:cstheme="minorHAnsi"/>
          <w:sz w:val="24"/>
          <w:szCs w:val="24"/>
        </w:rPr>
        <w:lastRenderedPageBreak/>
        <w:t>EJF</w:t>
      </w:r>
      <w:r w:rsidR="007E717D" w:rsidRPr="007E717D">
        <w:rPr>
          <w:rFonts w:eastAsia="TisaPro" w:cstheme="minorHAnsi"/>
          <w:sz w:val="24"/>
          <w:szCs w:val="24"/>
        </w:rPr>
        <w:t xml:space="preserve">. </w:t>
      </w:r>
      <w:r w:rsidRPr="007E717D">
        <w:rPr>
          <w:rFonts w:eastAsia="TisaPro" w:cstheme="minorHAnsi"/>
          <w:iCs/>
          <w:sz w:val="24"/>
          <w:szCs w:val="24"/>
        </w:rPr>
        <w:t>Viral diseases from wildlife in China. Could SARS happen again?</w:t>
      </w:r>
      <w:r w:rsidRPr="007E717D">
        <w:rPr>
          <w:rFonts w:eastAsia="TisaPro" w:cstheme="minorHAnsi"/>
          <w:sz w:val="24"/>
          <w:szCs w:val="24"/>
        </w:rPr>
        <w:t xml:space="preserve"> Environmental Justice Foundation, </w:t>
      </w:r>
      <w:r w:rsidR="007E717D" w:rsidRPr="007E717D">
        <w:rPr>
          <w:rFonts w:eastAsia="TisaPro" w:cstheme="minorHAnsi"/>
          <w:sz w:val="24"/>
          <w:szCs w:val="24"/>
        </w:rPr>
        <w:t xml:space="preserve">2003. </w:t>
      </w:r>
      <w:r w:rsidRPr="007E717D">
        <w:rPr>
          <w:rFonts w:eastAsia="TisaPro" w:cstheme="minorHAnsi"/>
          <w:sz w:val="24"/>
          <w:szCs w:val="24"/>
        </w:rPr>
        <w:t>England.</w:t>
      </w:r>
    </w:p>
    <w:p w14:paraId="38D23F7C" w14:textId="77777777" w:rsidR="0040725F" w:rsidRPr="00BC51D6" w:rsidRDefault="0040725F" w:rsidP="00F35166">
      <w:pPr>
        <w:autoSpaceDE w:val="0"/>
        <w:autoSpaceDN w:val="0"/>
        <w:adjustRightInd w:val="0"/>
        <w:spacing w:after="0" w:line="240" w:lineRule="auto"/>
        <w:rPr>
          <w:rFonts w:cstheme="minorHAnsi"/>
          <w:sz w:val="24"/>
          <w:szCs w:val="24"/>
        </w:rPr>
      </w:pPr>
    </w:p>
    <w:p w14:paraId="2FBCE84D" w14:textId="16DE78D2" w:rsidR="005F08EC" w:rsidRPr="00BC51D6" w:rsidRDefault="005F08EC" w:rsidP="00F35166">
      <w:pPr>
        <w:spacing w:line="240" w:lineRule="auto"/>
        <w:rPr>
          <w:rFonts w:cstheme="minorHAnsi"/>
          <w:sz w:val="24"/>
          <w:szCs w:val="24"/>
        </w:rPr>
      </w:pPr>
      <w:r w:rsidRPr="00BC51D6">
        <w:rPr>
          <w:rFonts w:cstheme="minorHAnsi"/>
          <w:sz w:val="24"/>
          <w:szCs w:val="24"/>
        </w:rPr>
        <w:t>Elfadil AA, Ahmed AG, Abdalla MO, Gumaa E, Osman OH, Younis AE, Abu-Obeida A, Al-Hafufi AN, Saif LJ, Zaki A, Al-Rumaihi A. Epidemiological study of Middle East respiratory syndrome coronavirus infection in dromedary camels in Saudi Arabia, April-May 2015. Rev Sci Tech. 2018 Dec 1</w:t>
      </w:r>
      <w:proofErr w:type="gramStart"/>
      <w:r w:rsidRPr="00BC51D6">
        <w:rPr>
          <w:rFonts w:cstheme="minorHAnsi"/>
          <w:sz w:val="24"/>
          <w:szCs w:val="24"/>
        </w:rPr>
        <w:t>;37</w:t>
      </w:r>
      <w:proofErr w:type="gramEnd"/>
      <w:r w:rsidRPr="00BC51D6">
        <w:rPr>
          <w:rFonts w:cstheme="minorHAnsi"/>
          <w:sz w:val="24"/>
          <w:szCs w:val="24"/>
        </w:rPr>
        <w:t xml:space="preserve">(3):985-97. </w:t>
      </w:r>
      <w:r w:rsidRPr="00BC51D6">
        <w:rPr>
          <w:rStyle w:val="id-label"/>
          <w:rFonts w:cstheme="minorHAnsi"/>
          <w:sz w:val="24"/>
          <w:szCs w:val="24"/>
        </w:rPr>
        <w:t xml:space="preserve">DOI: </w:t>
      </w:r>
      <w:hyperlink r:id="rId42" w:tgtFrame="_blank" w:history="1">
        <w:r w:rsidRPr="00BC51D6">
          <w:rPr>
            <w:rStyle w:val="Hyperlink"/>
            <w:rFonts w:cstheme="minorHAnsi"/>
            <w:sz w:val="24"/>
            <w:szCs w:val="24"/>
          </w:rPr>
          <w:t xml:space="preserve">10.20506/rst.37.3.2901 </w:t>
        </w:r>
      </w:hyperlink>
    </w:p>
    <w:p w14:paraId="363D8B63" w14:textId="0F81CEE1" w:rsidR="005F08EC" w:rsidRPr="00BC51D6" w:rsidRDefault="005F08EC" w:rsidP="00F35166">
      <w:pPr>
        <w:spacing w:line="240" w:lineRule="auto"/>
        <w:rPr>
          <w:rFonts w:cstheme="minorHAnsi"/>
          <w:sz w:val="24"/>
          <w:szCs w:val="24"/>
        </w:rPr>
      </w:pPr>
      <w:r w:rsidRPr="00BC51D6">
        <w:rPr>
          <w:rFonts w:cstheme="minorHAnsi"/>
          <w:sz w:val="24"/>
          <w:szCs w:val="24"/>
        </w:rPr>
        <w:t>Ellis CK, Carroll DS, Lash RR, Peterson AT, Damon IK, Malekani J, Formenty P. Ecology and geography of human monkeypox case occurrences across Africa. Journal of wildlife diseases. 2012 Apr</w:t>
      </w:r>
      <w:proofErr w:type="gramStart"/>
      <w:r w:rsidRPr="00BC51D6">
        <w:rPr>
          <w:rFonts w:cstheme="minorHAnsi"/>
          <w:sz w:val="24"/>
          <w:szCs w:val="24"/>
        </w:rPr>
        <w:t>;48</w:t>
      </w:r>
      <w:proofErr w:type="gramEnd"/>
      <w:r w:rsidRPr="00BC51D6">
        <w:rPr>
          <w:rFonts w:cstheme="minorHAnsi"/>
          <w:sz w:val="24"/>
          <w:szCs w:val="24"/>
        </w:rPr>
        <w:t>(2):335-47. https://doi.org/10.7589/0090-3558-48.2.335</w:t>
      </w:r>
    </w:p>
    <w:p w14:paraId="255B2D19" w14:textId="5842BF3D" w:rsidR="0040725F" w:rsidRPr="00BC51D6" w:rsidRDefault="0040725F" w:rsidP="00F35166">
      <w:pPr>
        <w:autoSpaceDE w:val="0"/>
        <w:autoSpaceDN w:val="0"/>
        <w:adjustRightInd w:val="0"/>
        <w:spacing w:after="0" w:line="240" w:lineRule="auto"/>
        <w:rPr>
          <w:rFonts w:eastAsia="TisaPro" w:cstheme="minorHAnsi"/>
          <w:sz w:val="24"/>
          <w:szCs w:val="24"/>
        </w:rPr>
      </w:pPr>
      <w:r w:rsidRPr="00BC51D6">
        <w:rPr>
          <w:rFonts w:cstheme="minorHAnsi"/>
          <w:sz w:val="24"/>
          <w:szCs w:val="24"/>
        </w:rPr>
        <w:t>Enserink, M. Clues to the animal origins of SARS.</w:t>
      </w:r>
      <w:r w:rsidRPr="00BC51D6" w:rsidDel="001F4B40">
        <w:rPr>
          <w:rFonts w:eastAsia="TisaPro" w:cstheme="minorHAnsi"/>
          <w:sz w:val="24"/>
          <w:szCs w:val="24"/>
        </w:rPr>
        <w:t xml:space="preserve"> </w:t>
      </w:r>
      <w:r w:rsidR="00AF660E" w:rsidRPr="00BC51D6">
        <w:rPr>
          <w:rFonts w:eastAsia="TisaPro" w:cstheme="minorHAnsi"/>
          <w:iCs/>
          <w:sz w:val="24"/>
          <w:szCs w:val="24"/>
        </w:rPr>
        <w:t>Science 2003</w:t>
      </w:r>
      <w:r w:rsidR="00AF660E" w:rsidRPr="00BC51D6">
        <w:rPr>
          <w:rFonts w:eastAsia="TisaPro" w:cstheme="minorHAnsi"/>
          <w:i/>
          <w:iCs/>
          <w:sz w:val="24"/>
          <w:szCs w:val="24"/>
        </w:rPr>
        <w:t>.</w:t>
      </w:r>
      <w:r w:rsidRPr="00BC51D6">
        <w:rPr>
          <w:rFonts w:eastAsia="TisaPro" w:cstheme="minorHAnsi"/>
          <w:sz w:val="24"/>
          <w:szCs w:val="24"/>
        </w:rPr>
        <w:t>300: 1351</w:t>
      </w:r>
      <w:r w:rsidR="00AF660E" w:rsidRPr="00BC51D6">
        <w:rPr>
          <w:rFonts w:eastAsia="TisaPro" w:cstheme="minorHAnsi"/>
          <w:sz w:val="24"/>
          <w:szCs w:val="24"/>
        </w:rPr>
        <w:t xml:space="preserve"> </w:t>
      </w:r>
      <w:r w:rsidR="00AF660E" w:rsidRPr="00BC51D6">
        <w:rPr>
          <w:rFonts w:cstheme="minorHAnsi"/>
          <w:sz w:val="24"/>
          <w:szCs w:val="24"/>
        </w:rPr>
        <w:t>DOI: 10.1126/science.300.5624.1351a</w:t>
      </w:r>
    </w:p>
    <w:p w14:paraId="35DDDE24" w14:textId="77777777" w:rsidR="0040725F" w:rsidRPr="00BC51D6" w:rsidRDefault="0040725F" w:rsidP="00F35166">
      <w:pPr>
        <w:autoSpaceDE w:val="0"/>
        <w:autoSpaceDN w:val="0"/>
        <w:adjustRightInd w:val="0"/>
        <w:spacing w:after="0" w:line="240" w:lineRule="auto"/>
        <w:rPr>
          <w:rFonts w:cstheme="minorHAnsi"/>
          <w:sz w:val="24"/>
          <w:szCs w:val="24"/>
        </w:rPr>
      </w:pPr>
    </w:p>
    <w:p w14:paraId="72E4ECC5" w14:textId="76E30E36" w:rsidR="00AF660E" w:rsidRPr="00BC51D6" w:rsidRDefault="00AF660E"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Essbauer S, Pfeffer M, Meyer H. Zoonotic poxviruses. Veterinary microbiology. 2010 Jan 27</w:t>
      </w:r>
      <w:proofErr w:type="gramStart"/>
      <w:r w:rsidRPr="00F35166">
        <w:rPr>
          <w:rFonts w:eastAsia="Times New Roman" w:cstheme="minorHAnsi"/>
          <w:sz w:val="24"/>
          <w:szCs w:val="24"/>
          <w:lang w:eastAsia="en-US"/>
        </w:rPr>
        <w:t>;140</w:t>
      </w:r>
      <w:proofErr w:type="gramEnd"/>
      <w:r w:rsidRPr="00F35166">
        <w:rPr>
          <w:rFonts w:eastAsia="Times New Roman" w:cstheme="minorHAnsi"/>
          <w:sz w:val="24"/>
          <w:szCs w:val="24"/>
          <w:lang w:eastAsia="en-US"/>
        </w:rPr>
        <w:t xml:space="preserve">(3-4):229-36. </w:t>
      </w:r>
      <w:hyperlink r:id="rId43" w:tgtFrame="_blank" w:tooltip="Persistent link using digital object identifier" w:history="1">
        <w:r w:rsidRPr="00BC51D6">
          <w:rPr>
            <w:rStyle w:val="Hyperlink"/>
            <w:rFonts w:cstheme="minorHAnsi"/>
            <w:sz w:val="24"/>
            <w:szCs w:val="24"/>
          </w:rPr>
          <w:t>https://doi.org/10.1016/j.vetmic.2009.08.026</w:t>
        </w:r>
      </w:hyperlink>
    </w:p>
    <w:p w14:paraId="5F298809" w14:textId="77777777" w:rsidR="0040725F" w:rsidRPr="00BC51D6" w:rsidRDefault="0040725F" w:rsidP="00F35166">
      <w:pPr>
        <w:autoSpaceDE w:val="0"/>
        <w:autoSpaceDN w:val="0"/>
        <w:adjustRightInd w:val="0"/>
        <w:spacing w:after="0" w:line="240" w:lineRule="auto"/>
        <w:rPr>
          <w:rFonts w:cstheme="minorHAnsi"/>
          <w:sz w:val="24"/>
          <w:szCs w:val="24"/>
        </w:rPr>
      </w:pPr>
    </w:p>
    <w:p w14:paraId="3AA7C8A7" w14:textId="6420939C" w:rsidR="00AF660E" w:rsidRPr="00BC51D6" w:rsidRDefault="00AF660E" w:rsidP="00F35166">
      <w:pPr>
        <w:spacing w:line="240" w:lineRule="auto"/>
        <w:rPr>
          <w:rFonts w:cstheme="minorHAnsi"/>
          <w:sz w:val="24"/>
          <w:szCs w:val="24"/>
        </w:rPr>
      </w:pPr>
      <w:r w:rsidRPr="00BC51D6">
        <w:rPr>
          <w:rFonts w:cstheme="minorHAnsi"/>
          <w:sz w:val="24"/>
          <w:szCs w:val="24"/>
        </w:rPr>
        <w:t>Ezenwa VO, Godsey MS, King RJ, Guptill SC. Avian diversity and West Nile virus: testing associations between biodiversity and infectious disease risk. Proceedings of the Royal Society B: Biological Sciences. 2006 Jan 7</w:t>
      </w:r>
      <w:proofErr w:type="gramStart"/>
      <w:r w:rsidRPr="00BC51D6">
        <w:rPr>
          <w:rFonts w:cstheme="minorHAnsi"/>
          <w:sz w:val="24"/>
          <w:szCs w:val="24"/>
        </w:rPr>
        <w:t>;273</w:t>
      </w:r>
      <w:proofErr w:type="gramEnd"/>
      <w:r w:rsidRPr="00BC51D6">
        <w:rPr>
          <w:rFonts w:cstheme="minorHAnsi"/>
          <w:sz w:val="24"/>
          <w:szCs w:val="24"/>
        </w:rPr>
        <w:t xml:space="preserve">(1582):109-17. </w:t>
      </w:r>
      <w:hyperlink r:id="rId44" w:history="1">
        <w:r w:rsidRPr="00BC51D6">
          <w:rPr>
            <w:rStyle w:val="Hyperlink"/>
            <w:rFonts w:cstheme="minorHAnsi"/>
            <w:sz w:val="24"/>
            <w:szCs w:val="24"/>
          </w:rPr>
          <w:t>https://doi.org/10.1098/rspb.2005.3284</w:t>
        </w:r>
      </w:hyperlink>
    </w:p>
    <w:p w14:paraId="4E82603B" w14:textId="27EA671B" w:rsidR="00AF660E" w:rsidRPr="00BC51D6" w:rsidRDefault="00AF660E" w:rsidP="00F35166">
      <w:pPr>
        <w:autoSpaceDE w:val="0"/>
        <w:autoSpaceDN w:val="0"/>
        <w:adjustRightInd w:val="0"/>
        <w:spacing w:after="0" w:line="240" w:lineRule="auto"/>
        <w:rPr>
          <w:rFonts w:cstheme="minorHAnsi"/>
          <w:sz w:val="24"/>
          <w:szCs w:val="24"/>
        </w:rPr>
      </w:pPr>
      <w:r w:rsidRPr="00BC51D6">
        <w:rPr>
          <w:rFonts w:cstheme="minorHAnsi"/>
          <w:sz w:val="24"/>
          <w:szCs w:val="24"/>
        </w:rPr>
        <w:t>Fagre AC, Kading RC. Can bats serve as reservoirs for arboviruses</w:t>
      </w:r>
      <w:proofErr w:type="gramStart"/>
      <w:r w:rsidRPr="00BC51D6">
        <w:rPr>
          <w:rFonts w:cstheme="minorHAnsi"/>
          <w:sz w:val="24"/>
          <w:szCs w:val="24"/>
        </w:rPr>
        <w:t>?.</w:t>
      </w:r>
      <w:proofErr w:type="gramEnd"/>
      <w:r w:rsidRPr="00BC51D6">
        <w:rPr>
          <w:rFonts w:cstheme="minorHAnsi"/>
          <w:sz w:val="24"/>
          <w:szCs w:val="24"/>
        </w:rPr>
        <w:t xml:space="preserve"> Viruses. 2019 Mar</w:t>
      </w:r>
      <w:proofErr w:type="gramStart"/>
      <w:r w:rsidRPr="00BC51D6">
        <w:rPr>
          <w:rFonts w:cstheme="minorHAnsi"/>
          <w:sz w:val="24"/>
          <w:szCs w:val="24"/>
        </w:rPr>
        <w:t>;11</w:t>
      </w:r>
      <w:proofErr w:type="gramEnd"/>
      <w:r w:rsidRPr="00BC51D6">
        <w:rPr>
          <w:rFonts w:cstheme="minorHAnsi"/>
          <w:sz w:val="24"/>
          <w:szCs w:val="24"/>
        </w:rPr>
        <w:t>(3):215.</w:t>
      </w:r>
      <w:r w:rsidRPr="00BC51D6" w:rsidDel="00AF660E">
        <w:rPr>
          <w:rFonts w:cstheme="minorHAnsi"/>
          <w:sz w:val="24"/>
          <w:szCs w:val="24"/>
        </w:rPr>
        <w:t xml:space="preserve"> </w:t>
      </w:r>
      <w:hyperlink r:id="rId45" w:history="1">
        <w:r w:rsidRPr="00BC51D6">
          <w:rPr>
            <w:rStyle w:val="Hyperlink"/>
            <w:rFonts w:cstheme="minorHAnsi"/>
            <w:sz w:val="24"/>
            <w:szCs w:val="24"/>
          </w:rPr>
          <w:t>https://doi.org/10.3390/v11030215</w:t>
        </w:r>
      </w:hyperlink>
    </w:p>
    <w:p w14:paraId="2EE0C316" w14:textId="77777777" w:rsidR="00AF660E" w:rsidRPr="00BC51D6" w:rsidRDefault="00AF660E" w:rsidP="00F35166">
      <w:pPr>
        <w:autoSpaceDE w:val="0"/>
        <w:autoSpaceDN w:val="0"/>
        <w:adjustRightInd w:val="0"/>
        <w:spacing w:after="0" w:line="240" w:lineRule="auto"/>
        <w:rPr>
          <w:rFonts w:cstheme="minorHAnsi"/>
          <w:sz w:val="24"/>
          <w:szCs w:val="24"/>
        </w:rPr>
      </w:pPr>
    </w:p>
    <w:p w14:paraId="1C5BC59F" w14:textId="77777777" w:rsidR="00AF660E" w:rsidRPr="00BC51D6" w:rsidRDefault="00AF660E" w:rsidP="00F35166">
      <w:pPr>
        <w:spacing w:line="240" w:lineRule="auto"/>
        <w:rPr>
          <w:rFonts w:cstheme="minorHAnsi"/>
          <w:sz w:val="24"/>
          <w:szCs w:val="24"/>
        </w:rPr>
      </w:pPr>
      <w:r w:rsidRPr="00BC51D6">
        <w:rPr>
          <w:rFonts w:cstheme="minorHAnsi"/>
          <w:sz w:val="24"/>
          <w:szCs w:val="24"/>
        </w:rPr>
        <w:t>Földvári G, Jahfari S, Rigó K, Jablonszky M, Szekeres S, Majoros G, Tóth M, Molnár V, Coipan EC, Sprong H. Candidatus Neoehrlichia mikurensis and Anaplasma phagocytophilum in urban hedgehogs. Emerging infectious diseases. 2014 Mar</w:t>
      </w:r>
      <w:proofErr w:type="gramStart"/>
      <w:r w:rsidRPr="00BC51D6">
        <w:rPr>
          <w:rFonts w:cstheme="minorHAnsi"/>
          <w:sz w:val="24"/>
          <w:szCs w:val="24"/>
        </w:rPr>
        <w:t>;20</w:t>
      </w:r>
      <w:proofErr w:type="gramEnd"/>
      <w:r w:rsidRPr="00BC51D6">
        <w:rPr>
          <w:rFonts w:cstheme="minorHAnsi"/>
          <w:sz w:val="24"/>
          <w:szCs w:val="24"/>
        </w:rPr>
        <w:t>(3):496.</w:t>
      </w:r>
      <w:r w:rsidRPr="00BC51D6" w:rsidDel="00AF660E">
        <w:rPr>
          <w:rFonts w:cstheme="minorHAnsi"/>
          <w:sz w:val="24"/>
          <w:szCs w:val="24"/>
        </w:rPr>
        <w:t xml:space="preserve"> </w:t>
      </w:r>
      <w:proofErr w:type="gramStart"/>
      <w:r w:rsidRPr="00BC51D6">
        <w:rPr>
          <w:rStyle w:val="doi"/>
          <w:rFonts w:cstheme="minorHAnsi"/>
          <w:sz w:val="24"/>
          <w:szCs w:val="24"/>
        </w:rPr>
        <w:t>doi</w:t>
      </w:r>
      <w:proofErr w:type="gramEnd"/>
      <w:r w:rsidRPr="00BC51D6">
        <w:rPr>
          <w:rStyle w:val="doi"/>
          <w:rFonts w:cstheme="minorHAnsi"/>
          <w:sz w:val="24"/>
          <w:szCs w:val="24"/>
        </w:rPr>
        <w:t>: </w:t>
      </w:r>
      <w:hyperlink r:id="rId46" w:history="1">
        <w:r w:rsidRPr="00BC51D6">
          <w:rPr>
            <w:rStyle w:val="Hyperlink"/>
            <w:rFonts w:cstheme="minorHAnsi"/>
            <w:sz w:val="24"/>
            <w:szCs w:val="24"/>
          </w:rPr>
          <w:t>10.3201/eid2003.130935</w:t>
        </w:r>
      </w:hyperlink>
    </w:p>
    <w:p w14:paraId="68693E5A" w14:textId="77777777" w:rsidR="00AF660E" w:rsidRPr="00BC51D6" w:rsidRDefault="00AF660E" w:rsidP="00F35166">
      <w:pPr>
        <w:autoSpaceDE w:val="0"/>
        <w:autoSpaceDN w:val="0"/>
        <w:adjustRightInd w:val="0"/>
        <w:spacing w:after="0" w:line="240" w:lineRule="auto"/>
        <w:rPr>
          <w:rStyle w:val="highwire-cite-metadata-doi"/>
          <w:rFonts w:cstheme="minorHAnsi"/>
          <w:sz w:val="24"/>
          <w:szCs w:val="24"/>
        </w:rPr>
      </w:pPr>
      <w:r w:rsidRPr="00BC51D6">
        <w:rPr>
          <w:rFonts w:cstheme="minorHAnsi"/>
          <w:sz w:val="24"/>
          <w:szCs w:val="24"/>
        </w:rPr>
        <w:t>Fournié G, Guitian J, Desvaux S, Cuong VC, Pfeiffer DU, Mangtani P, Ghani AC. Interventions for avian influenza A (H5N1) risk management in live bird market networks. Proceedings of the National Academy of Sciences. 2013 May 28</w:t>
      </w:r>
      <w:proofErr w:type="gramStart"/>
      <w:r w:rsidRPr="00BC51D6">
        <w:rPr>
          <w:rFonts w:cstheme="minorHAnsi"/>
          <w:sz w:val="24"/>
          <w:szCs w:val="24"/>
        </w:rPr>
        <w:t>;110</w:t>
      </w:r>
      <w:proofErr w:type="gramEnd"/>
      <w:r w:rsidRPr="00BC51D6">
        <w:rPr>
          <w:rFonts w:cstheme="minorHAnsi"/>
          <w:sz w:val="24"/>
          <w:szCs w:val="24"/>
        </w:rPr>
        <w:t>(22):9177-82.</w:t>
      </w:r>
      <w:r w:rsidRPr="00BC51D6" w:rsidDel="00AF660E">
        <w:rPr>
          <w:rFonts w:cstheme="minorHAnsi"/>
          <w:sz w:val="24"/>
          <w:szCs w:val="24"/>
        </w:rPr>
        <w:t xml:space="preserve"> </w:t>
      </w:r>
      <w:hyperlink r:id="rId47" w:history="1">
        <w:r w:rsidRPr="00BC51D6">
          <w:rPr>
            <w:rStyle w:val="Hyperlink"/>
            <w:rFonts w:cstheme="minorHAnsi"/>
            <w:sz w:val="24"/>
            <w:szCs w:val="24"/>
          </w:rPr>
          <w:t>https://doi.org/10.1073/pnas.1220815110</w:t>
        </w:r>
      </w:hyperlink>
      <w:r w:rsidRPr="00BC51D6">
        <w:rPr>
          <w:rStyle w:val="highwire-cite-metadata-doi"/>
          <w:rFonts w:cstheme="minorHAnsi"/>
          <w:sz w:val="24"/>
          <w:szCs w:val="24"/>
        </w:rPr>
        <w:t xml:space="preserve"> </w:t>
      </w:r>
    </w:p>
    <w:p w14:paraId="0C7ABF04" w14:textId="77777777" w:rsidR="0040725F" w:rsidRPr="00BC51D6" w:rsidRDefault="0040725F" w:rsidP="00F35166">
      <w:pPr>
        <w:autoSpaceDE w:val="0"/>
        <w:autoSpaceDN w:val="0"/>
        <w:adjustRightInd w:val="0"/>
        <w:spacing w:after="0" w:line="240" w:lineRule="auto"/>
        <w:rPr>
          <w:rFonts w:cstheme="minorHAnsi"/>
          <w:sz w:val="24"/>
          <w:szCs w:val="24"/>
        </w:rPr>
      </w:pPr>
    </w:p>
    <w:p w14:paraId="5BFEB2B3" w14:textId="501EBC2D" w:rsidR="0040725F" w:rsidRPr="00BC51D6" w:rsidRDefault="00AF660E" w:rsidP="00F35166">
      <w:pPr>
        <w:spacing w:line="240" w:lineRule="auto"/>
        <w:rPr>
          <w:rFonts w:cstheme="minorHAnsi"/>
          <w:sz w:val="24"/>
          <w:szCs w:val="24"/>
        </w:rPr>
      </w:pPr>
      <w:r w:rsidRPr="00BC51D6">
        <w:rPr>
          <w:rFonts w:cstheme="minorHAnsi"/>
          <w:sz w:val="24"/>
          <w:szCs w:val="24"/>
        </w:rPr>
        <w:t xml:space="preserve">Freuling CM, Breithaupt A, Müller T, Sehl J, Balkema-Buschmann A, Rissmann M, Klein A, Wylezich C, Höper D, Wernike K, Aebischer A. Susceptibility of raccoon dogs for experimental SARS-CoV-2 infection. BioRxiv. 2020 Jan 1. </w:t>
      </w:r>
      <w:r w:rsidR="0040725F" w:rsidRPr="00BC51D6">
        <w:rPr>
          <w:rFonts w:cstheme="minorHAnsi"/>
          <w:sz w:val="24"/>
          <w:szCs w:val="24"/>
        </w:rPr>
        <w:t>BioRxiv.</w:t>
      </w:r>
      <w:r w:rsidR="0040725F" w:rsidRPr="00BC51D6" w:rsidDel="008B7EF5">
        <w:rPr>
          <w:rFonts w:cstheme="minorHAnsi"/>
          <w:sz w:val="24"/>
          <w:szCs w:val="24"/>
        </w:rPr>
        <w:t xml:space="preserve"> </w:t>
      </w:r>
      <w:r w:rsidR="0040725F" w:rsidRPr="00BC51D6">
        <w:rPr>
          <w:rFonts w:cstheme="minorHAnsi"/>
          <w:sz w:val="24"/>
          <w:szCs w:val="24"/>
        </w:rPr>
        <w:t>doi:10.3201/eid2612.203733 (2020).</w:t>
      </w:r>
    </w:p>
    <w:p w14:paraId="716EB2B1" w14:textId="37596F7B" w:rsidR="0040725F" w:rsidRPr="00BC51D6" w:rsidRDefault="00AF660E" w:rsidP="00F35166">
      <w:pPr>
        <w:spacing w:after="0" w:line="240" w:lineRule="auto"/>
        <w:rPr>
          <w:rFonts w:cstheme="minorHAnsi"/>
          <w:sz w:val="24"/>
          <w:szCs w:val="24"/>
        </w:rPr>
      </w:pPr>
      <w:r w:rsidRPr="00BC51D6">
        <w:rPr>
          <w:rFonts w:eastAsia="Times New Roman" w:cstheme="minorHAnsi"/>
          <w:sz w:val="24"/>
          <w:szCs w:val="24"/>
          <w:lang w:eastAsia="en-US"/>
        </w:rPr>
        <w:t>Fukushima CS, Mammola S, Cardoso P. Global wildlife trade permeates the Tree of Life. Biological Conservation. 2020 Jul 1</w:t>
      </w:r>
      <w:proofErr w:type="gramStart"/>
      <w:r w:rsidRPr="00BC51D6">
        <w:rPr>
          <w:rFonts w:eastAsia="Times New Roman" w:cstheme="minorHAnsi"/>
          <w:sz w:val="24"/>
          <w:szCs w:val="24"/>
          <w:lang w:eastAsia="en-US"/>
        </w:rPr>
        <w:t>;247:108503</w:t>
      </w:r>
      <w:proofErr w:type="gramEnd"/>
      <w:r w:rsidRPr="00BC51D6">
        <w:rPr>
          <w:rFonts w:eastAsia="Times New Roman" w:cstheme="minorHAnsi"/>
          <w:sz w:val="24"/>
          <w:szCs w:val="24"/>
          <w:lang w:eastAsia="en-US"/>
        </w:rPr>
        <w:t>.</w:t>
      </w:r>
      <w:r w:rsidR="0040725F" w:rsidRPr="00BC51D6" w:rsidDel="008B7EF5">
        <w:rPr>
          <w:rFonts w:cstheme="minorHAnsi"/>
          <w:sz w:val="24"/>
          <w:szCs w:val="24"/>
        </w:rPr>
        <w:t xml:space="preserve"> </w:t>
      </w:r>
      <w:r w:rsidR="0040725F" w:rsidRPr="00BC51D6">
        <w:rPr>
          <w:rFonts w:cstheme="minorHAnsi"/>
          <w:sz w:val="24"/>
          <w:szCs w:val="24"/>
        </w:rPr>
        <w:t xml:space="preserve">doi:https://doi.org/10.1016/j.biocon.2020.108503 </w:t>
      </w:r>
    </w:p>
    <w:p w14:paraId="3ECA32C0" w14:textId="77777777" w:rsidR="0040725F" w:rsidRPr="00BC51D6" w:rsidRDefault="0040725F" w:rsidP="00F35166">
      <w:pPr>
        <w:autoSpaceDE w:val="0"/>
        <w:autoSpaceDN w:val="0"/>
        <w:adjustRightInd w:val="0"/>
        <w:spacing w:after="0" w:line="240" w:lineRule="auto"/>
        <w:rPr>
          <w:rFonts w:cstheme="minorHAnsi"/>
          <w:sz w:val="24"/>
          <w:szCs w:val="24"/>
        </w:rPr>
      </w:pPr>
    </w:p>
    <w:p w14:paraId="5FECE5C8" w14:textId="76A9B169" w:rsidR="00AF660E" w:rsidRPr="00F35166" w:rsidRDefault="00AF660E"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Gale P, Goddard A, Breed AC, Irvine RM, Kelly L, Snary EL. Entry of H 5 N 1 highly pathogenic avian influenza virus into E urope through migratory wild birds: a qualitative release assessment at the species level. Journal of applied microbiology. 2014 Jun</w:t>
      </w:r>
      <w:proofErr w:type="gramStart"/>
      <w:r w:rsidRPr="00F35166">
        <w:rPr>
          <w:rFonts w:eastAsia="Times New Roman" w:cstheme="minorHAnsi"/>
          <w:sz w:val="24"/>
          <w:szCs w:val="24"/>
          <w:lang w:eastAsia="en-US"/>
        </w:rPr>
        <w:t>;116</w:t>
      </w:r>
      <w:proofErr w:type="gramEnd"/>
      <w:r w:rsidRPr="00F35166">
        <w:rPr>
          <w:rFonts w:eastAsia="Times New Roman" w:cstheme="minorHAnsi"/>
          <w:sz w:val="24"/>
          <w:szCs w:val="24"/>
          <w:lang w:eastAsia="en-US"/>
        </w:rPr>
        <w:t>(6):1405-17. https://doi.org/10.1111/jam.12489</w:t>
      </w:r>
    </w:p>
    <w:p w14:paraId="6E09D2BA" w14:textId="6556AC80" w:rsidR="0040725F" w:rsidRPr="00BC51D6" w:rsidRDefault="0040725F" w:rsidP="00F35166">
      <w:pPr>
        <w:spacing w:after="0" w:line="240" w:lineRule="auto"/>
        <w:rPr>
          <w:rFonts w:cstheme="minorHAnsi"/>
          <w:sz w:val="24"/>
          <w:szCs w:val="24"/>
        </w:rPr>
      </w:pPr>
      <w:r w:rsidRPr="00BC51D6">
        <w:rPr>
          <w:rFonts w:cstheme="minorHAnsi"/>
          <w:sz w:val="24"/>
          <w:szCs w:val="24"/>
        </w:rPr>
        <w:lastRenderedPageBreak/>
        <w:t>.</w:t>
      </w:r>
    </w:p>
    <w:p w14:paraId="5D8FC618" w14:textId="67EC03EF" w:rsidR="0040725F" w:rsidRPr="00BC51D6" w:rsidRDefault="00AF660E" w:rsidP="00F35166">
      <w:pPr>
        <w:spacing w:after="0" w:line="240" w:lineRule="auto"/>
        <w:rPr>
          <w:rFonts w:cstheme="minorHAnsi"/>
          <w:sz w:val="24"/>
          <w:szCs w:val="24"/>
        </w:rPr>
      </w:pPr>
      <w:r w:rsidRPr="00BC51D6">
        <w:rPr>
          <w:rFonts w:eastAsia="Times New Roman" w:cstheme="minorHAnsi"/>
          <w:sz w:val="24"/>
          <w:szCs w:val="24"/>
          <w:lang w:eastAsia="en-US"/>
        </w:rPr>
        <w:t>Gao WH, Lin XD, Chen YM, Xie CG, Tan ZZ, Zhou JJ, Chen S, Holmes EC, Zhang YZ. Newly identified viral genomes in pangolins with fatal disease. Virus evolution. 2020 Jan</w:t>
      </w:r>
      <w:proofErr w:type="gramStart"/>
      <w:r w:rsidRPr="00BC51D6">
        <w:rPr>
          <w:rFonts w:eastAsia="Times New Roman" w:cstheme="minorHAnsi"/>
          <w:sz w:val="24"/>
          <w:szCs w:val="24"/>
          <w:lang w:eastAsia="en-US"/>
        </w:rPr>
        <w:t>;6</w:t>
      </w:r>
      <w:proofErr w:type="gramEnd"/>
      <w:r w:rsidRPr="00BC51D6">
        <w:rPr>
          <w:rFonts w:eastAsia="Times New Roman" w:cstheme="minorHAnsi"/>
          <w:sz w:val="24"/>
          <w:szCs w:val="24"/>
          <w:lang w:eastAsia="en-US"/>
        </w:rPr>
        <w:t xml:space="preserve">(1):veaa020. </w:t>
      </w:r>
      <w:proofErr w:type="gramStart"/>
      <w:r w:rsidR="0040725F" w:rsidRPr="00BC51D6">
        <w:rPr>
          <w:rFonts w:cstheme="minorHAnsi"/>
          <w:sz w:val="24"/>
          <w:szCs w:val="24"/>
        </w:rPr>
        <w:t>doi</w:t>
      </w:r>
      <w:proofErr w:type="gramEnd"/>
      <w:r w:rsidR="0040725F" w:rsidRPr="00BC51D6">
        <w:rPr>
          <w:rFonts w:cstheme="minorHAnsi"/>
          <w:sz w:val="24"/>
          <w:szCs w:val="24"/>
        </w:rPr>
        <w:t>: 10.1093/ve/veaa020</w:t>
      </w:r>
    </w:p>
    <w:p w14:paraId="6FAF5C49" w14:textId="77777777" w:rsidR="0040725F" w:rsidRPr="00BC51D6" w:rsidRDefault="0040725F" w:rsidP="00F35166">
      <w:pPr>
        <w:autoSpaceDE w:val="0"/>
        <w:autoSpaceDN w:val="0"/>
        <w:adjustRightInd w:val="0"/>
        <w:spacing w:after="0" w:line="240" w:lineRule="auto"/>
        <w:rPr>
          <w:rFonts w:cstheme="minorHAnsi"/>
          <w:sz w:val="24"/>
          <w:szCs w:val="24"/>
        </w:rPr>
      </w:pPr>
    </w:p>
    <w:p w14:paraId="357446FE" w14:textId="6A31B60A" w:rsidR="0040725F" w:rsidRPr="00BC51D6" w:rsidRDefault="00AF660E" w:rsidP="00F35166">
      <w:pPr>
        <w:autoSpaceDE w:val="0"/>
        <w:autoSpaceDN w:val="0"/>
        <w:adjustRightInd w:val="0"/>
        <w:spacing w:after="0" w:line="240" w:lineRule="auto"/>
        <w:rPr>
          <w:rFonts w:cstheme="minorHAnsi"/>
          <w:sz w:val="24"/>
          <w:szCs w:val="24"/>
        </w:rPr>
      </w:pPr>
      <w:r w:rsidRPr="00BC51D6">
        <w:rPr>
          <w:rFonts w:cstheme="minorHAnsi"/>
          <w:sz w:val="24"/>
          <w:szCs w:val="24"/>
        </w:rPr>
        <w:t>Gao F, Bailes E, Robertson DL, Chen Y, Rodenburg CM, Michael SF, Cummins LB, Arthur LO, Peeters M, Shaw GM, Sharp PM. Origin of HIV-1 in the chimpanzee Pan troglodytes troglodytes. Nature. 1999 Feb</w:t>
      </w:r>
      <w:proofErr w:type="gramStart"/>
      <w:r w:rsidRPr="00BC51D6">
        <w:rPr>
          <w:rFonts w:cstheme="minorHAnsi"/>
          <w:sz w:val="24"/>
          <w:szCs w:val="24"/>
        </w:rPr>
        <w:t>;397</w:t>
      </w:r>
      <w:proofErr w:type="gramEnd"/>
      <w:r w:rsidRPr="00BC51D6">
        <w:rPr>
          <w:rFonts w:cstheme="minorHAnsi"/>
          <w:sz w:val="24"/>
          <w:szCs w:val="24"/>
        </w:rPr>
        <w:t>(6718):436-41.</w:t>
      </w:r>
      <w:r w:rsidR="0040725F" w:rsidRPr="00BC51D6">
        <w:rPr>
          <w:rFonts w:cstheme="minorHAnsi"/>
          <w:sz w:val="24"/>
          <w:szCs w:val="24"/>
        </w:rPr>
        <w:t xml:space="preserve">. </w:t>
      </w:r>
      <w:proofErr w:type="gramStart"/>
      <w:r w:rsidR="0040725F" w:rsidRPr="00BC51D6">
        <w:rPr>
          <w:rFonts w:cstheme="minorHAnsi"/>
          <w:sz w:val="24"/>
          <w:szCs w:val="24"/>
        </w:rPr>
        <w:t>doi</w:t>
      </w:r>
      <w:proofErr w:type="gramEnd"/>
      <w:r w:rsidR="0040725F" w:rsidRPr="00BC51D6">
        <w:rPr>
          <w:rFonts w:cstheme="minorHAnsi"/>
          <w:sz w:val="24"/>
          <w:szCs w:val="24"/>
        </w:rPr>
        <w:t>: 10.1038/17130</w:t>
      </w:r>
    </w:p>
    <w:p w14:paraId="48D45C75" w14:textId="77777777" w:rsidR="0040725F" w:rsidRPr="00BC51D6" w:rsidRDefault="0040725F" w:rsidP="00F35166">
      <w:pPr>
        <w:autoSpaceDE w:val="0"/>
        <w:autoSpaceDN w:val="0"/>
        <w:adjustRightInd w:val="0"/>
        <w:spacing w:after="0" w:line="240" w:lineRule="auto"/>
        <w:rPr>
          <w:rFonts w:cstheme="minorHAnsi"/>
          <w:sz w:val="24"/>
          <w:szCs w:val="24"/>
        </w:rPr>
      </w:pPr>
    </w:p>
    <w:p w14:paraId="15EBDAB6" w14:textId="13AD1068" w:rsidR="0040725F" w:rsidRPr="00BC51D6" w:rsidRDefault="00AF660E" w:rsidP="00F35166">
      <w:pPr>
        <w:autoSpaceDE w:val="0"/>
        <w:autoSpaceDN w:val="0"/>
        <w:adjustRightInd w:val="0"/>
        <w:spacing w:after="0" w:line="240" w:lineRule="auto"/>
        <w:rPr>
          <w:rFonts w:cstheme="minorHAnsi"/>
          <w:sz w:val="24"/>
          <w:szCs w:val="24"/>
        </w:rPr>
      </w:pPr>
      <w:r w:rsidRPr="00BC51D6">
        <w:rPr>
          <w:rFonts w:cstheme="minorHAnsi"/>
          <w:sz w:val="24"/>
          <w:szCs w:val="24"/>
        </w:rPr>
        <w:t>Gibb R, Redding DW, Chin KQ, Donnelly CA, Blackburn TM, Newbold T, Jones KE. Zoonotic host diversity increases in human-dominated ecosystems. Nature. 2020 Aug</w:t>
      </w:r>
      <w:proofErr w:type="gramStart"/>
      <w:r w:rsidRPr="00BC51D6">
        <w:rPr>
          <w:rFonts w:cstheme="minorHAnsi"/>
          <w:sz w:val="24"/>
          <w:szCs w:val="24"/>
        </w:rPr>
        <w:t>;584</w:t>
      </w:r>
      <w:proofErr w:type="gramEnd"/>
      <w:r w:rsidRPr="00BC51D6">
        <w:rPr>
          <w:rFonts w:cstheme="minorHAnsi"/>
          <w:sz w:val="24"/>
          <w:szCs w:val="24"/>
        </w:rPr>
        <w:t>(7821):398-402.</w:t>
      </w:r>
      <w:r w:rsidR="0040725F" w:rsidRPr="00BC51D6">
        <w:rPr>
          <w:rFonts w:cstheme="minorHAnsi"/>
          <w:sz w:val="24"/>
          <w:szCs w:val="24"/>
        </w:rPr>
        <w:t xml:space="preserve"> https://doi.org/10.1038/s41586-020-2562-8</w:t>
      </w:r>
    </w:p>
    <w:p w14:paraId="1432224E" w14:textId="77777777" w:rsidR="0040725F" w:rsidRPr="00BC51D6" w:rsidRDefault="0040725F" w:rsidP="00F35166">
      <w:pPr>
        <w:autoSpaceDE w:val="0"/>
        <w:autoSpaceDN w:val="0"/>
        <w:adjustRightInd w:val="0"/>
        <w:spacing w:after="0" w:line="240" w:lineRule="auto"/>
        <w:rPr>
          <w:rFonts w:cstheme="minorHAnsi"/>
          <w:sz w:val="24"/>
          <w:szCs w:val="24"/>
        </w:rPr>
      </w:pPr>
    </w:p>
    <w:p w14:paraId="2D432E03" w14:textId="77777777" w:rsidR="00AF660E" w:rsidRPr="00BC51D6" w:rsidRDefault="00AF660E" w:rsidP="00F35166">
      <w:pPr>
        <w:spacing w:line="240" w:lineRule="auto"/>
        <w:rPr>
          <w:rFonts w:cstheme="minorHAnsi"/>
          <w:sz w:val="24"/>
          <w:szCs w:val="24"/>
        </w:rPr>
      </w:pPr>
      <w:r w:rsidRPr="00BC51D6">
        <w:rPr>
          <w:rFonts w:cstheme="minorHAnsi"/>
          <w:sz w:val="24"/>
          <w:szCs w:val="24"/>
        </w:rPr>
        <w:t>Goldberg TL, Gillespie TR, Rwego IB, Estoff EL, Chapman CA. Forest fragmentation as cause of bacterial transmission among nonhuman primates, humans, and livestock, Uganda. Emerging infectious diseases. 2008 Sep</w:t>
      </w:r>
      <w:proofErr w:type="gramStart"/>
      <w:r w:rsidRPr="00BC51D6">
        <w:rPr>
          <w:rFonts w:cstheme="minorHAnsi"/>
          <w:sz w:val="24"/>
          <w:szCs w:val="24"/>
        </w:rPr>
        <w:t>;14</w:t>
      </w:r>
      <w:proofErr w:type="gramEnd"/>
      <w:r w:rsidRPr="00BC51D6">
        <w:rPr>
          <w:rFonts w:cstheme="minorHAnsi"/>
          <w:sz w:val="24"/>
          <w:szCs w:val="24"/>
        </w:rPr>
        <w:t xml:space="preserve">(9):1375. </w:t>
      </w:r>
      <w:proofErr w:type="gramStart"/>
      <w:r w:rsidRPr="00BC51D6">
        <w:rPr>
          <w:rStyle w:val="doi"/>
          <w:rFonts w:cstheme="minorHAnsi"/>
          <w:sz w:val="24"/>
          <w:szCs w:val="24"/>
        </w:rPr>
        <w:t>doi</w:t>
      </w:r>
      <w:proofErr w:type="gramEnd"/>
      <w:r w:rsidRPr="00BC51D6">
        <w:rPr>
          <w:rStyle w:val="doi"/>
          <w:rFonts w:cstheme="minorHAnsi"/>
          <w:sz w:val="24"/>
          <w:szCs w:val="24"/>
        </w:rPr>
        <w:t>: </w:t>
      </w:r>
      <w:hyperlink r:id="rId48" w:history="1">
        <w:r w:rsidRPr="00BC51D6">
          <w:rPr>
            <w:rStyle w:val="Hyperlink"/>
            <w:rFonts w:cstheme="minorHAnsi"/>
            <w:sz w:val="24"/>
            <w:szCs w:val="24"/>
          </w:rPr>
          <w:t>10.3201/eid1409.071196</w:t>
        </w:r>
      </w:hyperlink>
    </w:p>
    <w:p w14:paraId="4DAD20E7" w14:textId="59B50B7D" w:rsidR="00AF660E" w:rsidRPr="00BC51D6" w:rsidRDefault="00AF660E"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Goldstein T, Anthony SJ, Gbakima A, Bird BH, Bangura J, Tremeau-Bravard A, Belaganahalli MN, Wells HL, Dhanota JK, Liang E, Grodus M. The discovery of Bombali virus adds further support for bats as hosts of ebolaviruses. Nature microbiology. 2018 Oct</w:t>
      </w:r>
      <w:proofErr w:type="gramStart"/>
      <w:r w:rsidRPr="00F35166">
        <w:rPr>
          <w:rFonts w:eastAsia="Times New Roman" w:cstheme="minorHAnsi"/>
          <w:sz w:val="24"/>
          <w:szCs w:val="24"/>
          <w:lang w:eastAsia="en-US"/>
        </w:rPr>
        <w:t>;3</w:t>
      </w:r>
      <w:proofErr w:type="gramEnd"/>
      <w:r w:rsidRPr="00F35166">
        <w:rPr>
          <w:rFonts w:eastAsia="Times New Roman" w:cstheme="minorHAnsi"/>
          <w:sz w:val="24"/>
          <w:szCs w:val="24"/>
          <w:lang w:eastAsia="en-US"/>
        </w:rPr>
        <w:t xml:space="preserve">(10):1084-9. </w:t>
      </w:r>
      <w:hyperlink r:id="rId49" w:history="1">
        <w:r w:rsidRPr="00BC51D6">
          <w:rPr>
            <w:rStyle w:val="Hyperlink"/>
            <w:rFonts w:cstheme="minorHAnsi"/>
            <w:sz w:val="24"/>
            <w:szCs w:val="24"/>
          </w:rPr>
          <w:t>https://doi.org/10.1038/s41564-018-0227-2</w:t>
        </w:r>
      </w:hyperlink>
    </w:p>
    <w:p w14:paraId="15EBBC0A" w14:textId="77777777" w:rsidR="0040725F" w:rsidRPr="00BC51D6" w:rsidRDefault="0040725F" w:rsidP="00F35166">
      <w:pPr>
        <w:autoSpaceDE w:val="0"/>
        <w:autoSpaceDN w:val="0"/>
        <w:adjustRightInd w:val="0"/>
        <w:spacing w:after="0" w:line="240" w:lineRule="auto"/>
        <w:rPr>
          <w:rFonts w:cstheme="minorHAnsi"/>
          <w:sz w:val="24"/>
          <w:szCs w:val="24"/>
        </w:rPr>
      </w:pPr>
    </w:p>
    <w:p w14:paraId="139A0BFD" w14:textId="66DFB929" w:rsidR="00AF660E" w:rsidRPr="00F35166" w:rsidRDefault="00AF660E"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 xml:space="preserve">Gortazar C, Reperant LA, Kuiken T, de la Fuente J, Boadella M, Martínez-Lopez B, Ruiz-Fons F, Estrada-Peña A, Drosten C, </w:t>
      </w:r>
      <w:proofErr w:type="gramStart"/>
      <w:r w:rsidRPr="00F35166">
        <w:rPr>
          <w:rFonts w:eastAsia="Times New Roman" w:cstheme="minorHAnsi"/>
          <w:sz w:val="24"/>
          <w:szCs w:val="24"/>
          <w:lang w:eastAsia="en-US"/>
        </w:rPr>
        <w:t>Medley</w:t>
      </w:r>
      <w:proofErr w:type="gramEnd"/>
      <w:r w:rsidRPr="00F35166">
        <w:rPr>
          <w:rFonts w:eastAsia="Times New Roman" w:cstheme="minorHAnsi"/>
          <w:sz w:val="24"/>
          <w:szCs w:val="24"/>
          <w:lang w:eastAsia="en-US"/>
        </w:rPr>
        <w:t xml:space="preserve"> G, Ostfeld R. Crossing the interspecies barrier: opening the door to zoonotic pathogens. PLoS Pathog. 2014 Jun 19</w:t>
      </w:r>
      <w:proofErr w:type="gramStart"/>
      <w:r w:rsidRPr="00F35166">
        <w:rPr>
          <w:rFonts w:eastAsia="Times New Roman" w:cstheme="minorHAnsi"/>
          <w:sz w:val="24"/>
          <w:szCs w:val="24"/>
          <w:lang w:eastAsia="en-US"/>
        </w:rPr>
        <w:t>;10</w:t>
      </w:r>
      <w:proofErr w:type="gramEnd"/>
      <w:r w:rsidRPr="00F35166">
        <w:rPr>
          <w:rFonts w:eastAsia="Times New Roman" w:cstheme="minorHAnsi"/>
          <w:sz w:val="24"/>
          <w:szCs w:val="24"/>
          <w:lang w:eastAsia="en-US"/>
        </w:rPr>
        <w:t>(6):e1004129. https://doi.org/10.1371/journal.ppat.1004129</w:t>
      </w:r>
    </w:p>
    <w:p w14:paraId="100FB6F1" w14:textId="77777777" w:rsidR="0040725F" w:rsidRPr="00BC51D6" w:rsidRDefault="0040725F" w:rsidP="00F35166">
      <w:pPr>
        <w:autoSpaceDE w:val="0"/>
        <w:autoSpaceDN w:val="0"/>
        <w:adjustRightInd w:val="0"/>
        <w:spacing w:after="0" w:line="240" w:lineRule="auto"/>
        <w:rPr>
          <w:rFonts w:cstheme="minorHAnsi"/>
          <w:sz w:val="24"/>
          <w:szCs w:val="24"/>
        </w:rPr>
      </w:pPr>
    </w:p>
    <w:p w14:paraId="3835E21E" w14:textId="32EC35DE" w:rsidR="00AF660E" w:rsidRPr="00BC51D6" w:rsidRDefault="00AF660E" w:rsidP="00F35166">
      <w:pPr>
        <w:autoSpaceDE w:val="0"/>
        <w:autoSpaceDN w:val="0"/>
        <w:adjustRightInd w:val="0"/>
        <w:spacing w:after="0" w:line="240" w:lineRule="auto"/>
        <w:rPr>
          <w:rFonts w:cstheme="minorHAnsi"/>
          <w:sz w:val="24"/>
          <w:szCs w:val="24"/>
        </w:rPr>
      </w:pPr>
      <w:r w:rsidRPr="00BC51D6">
        <w:rPr>
          <w:rFonts w:cstheme="minorHAnsi"/>
          <w:sz w:val="24"/>
          <w:szCs w:val="24"/>
        </w:rPr>
        <w:t>Greatorex ZF, Olson SH, Singhalath S, Silithammavong S, Khammavong K, Fine AE, Weisman W, Douangngeun B, Theppangna W, Keatts L, Gilbert M. Wildlife trade and human health in Lao PDR: an assessment of the zoonotic disease risk in markets. PloS one. 2016 Mar 23</w:t>
      </w:r>
      <w:proofErr w:type="gramStart"/>
      <w:r w:rsidRPr="00BC51D6">
        <w:rPr>
          <w:rFonts w:cstheme="minorHAnsi"/>
          <w:sz w:val="24"/>
          <w:szCs w:val="24"/>
        </w:rPr>
        <w:t>;11</w:t>
      </w:r>
      <w:proofErr w:type="gramEnd"/>
      <w:r w:rsidRPr="00BC51D6">
        <w:rPr>
          <w:rFonts w:cstheme="minorHAnsi"/>
          <w:sz w:val="24"/>
          <w:szCs w:val="24"/>
        </w:rPr>
        <w:t>(3):e0150666. https://doi.org/10.1371/journal.pone.0150666</w:t>
      </w:r>
    </w:p>
    <w:p w14:paraId="091F2BD2" w14:textId="77777777" w:rsidR="00AF660E" w:rsidRPr="00BC51D6" w:rsidRDefault="00AF660E" w:rsidP="00F35166">
      <w:pPr>
        <w:autoSpaceDE w:val="0"/>
        <w:autoSpaceDN w:val="0"/>
        <w:adjustRightInd w:val="0"/>
        <w:spacing w:after="0" w:line="240" w:lineRule="auto"/>
        <w:rPr>
          <w:rFonts w:cstheme="minorHAnsi"/>
          <w:sz w:val="24"/>
          <w:szCs w:val="24"/>
        </w:rPr>
      </w:pPr>
    </w:p>
    <w:p w14:paraId="4F2A6E8C" w14:textId="77777777" w:rsidR="005C0BD3" w:rsidRDefault="00AF660E" w:rsidP="00F35166">
      <w:pPr>
        <w:autoSpaceDE w:val="0"/>
        <w:autoSpaceDN w:val="0"/>
        <w:adjustRightInd w:val="0"/>
        <w:spacing w:after="0" w:line="240" w:lineRule="auto"/>
        <w:rPr>
          <w:rFonts w:cstheme="minorHAnsi"/>
          <w:sz w:val="24"/>
          <w:szCs w:val="24"/>
        </w:rPr>
      </w:pPr>
      <w:r w:rsidRPr="00BC51D6">
        <w:rPr>
          <w:rFonts w:cstheme="minorHAnsi"/>
          <w:sz w:val="24"/>
          <w:szCs w:val="24"/>
        </w:rPr>
        <w:t>Guan Y, Zheng BJ, He YQ, Liu XL, Zhuang ZX, Cheung CL, Luo SW, Li PH, Zhang LJ, Guan YJ, Butt KM. Isolation and characterization of viruses related to the SARS coronavirus from animals in southern China. Science. 2003 Oct 10</w:t>
      </w:r>
      <w:proofErr w:type="gramStart"/>
      <w:r w:rsidRPr="00BC51D6">
        <w:rPr>
          <w:rFonts w:cstheme="minorHAnsi"/>
          <w:sz w:val="24"/>
          <w:szCs w:val="24"/>
        </w:rPr>
        <w:t>;302</w:t>
      </w:r>
      <w:proofErr w:type="gramEnd"/>
      <w:r w:rsidRPr="00BC51D6">
        <w:rPr>
          <w:rFonts w:cstheme="minorHAnsi"/>
          <w:sz w:val="24"/>
          <w:szCs w:val="24"/>
        </w:rPr>
        <w:t>(5643):276-8.</w:t>
      </w:r>
      <w:r w:rsidRPr="00BC51D6" w:rsidDel="00AF660E">
        <w:rPr>
          <w:rFonts w:cstheme="minorHAnsi"/>
          <w:sz w:val="24"/>
          <w:szCs w:val="24"/>
        </w:rPr>
        <w:t xml:space="preserve"> </w:t>
      </w:r>
      <w:r w:rsidRPr="00BC51D6">
        <w:rPr>
          <w:rFonts w:cstheme="minorHAnsi"/>
          <w:sz w:val="24"/>
          <w:szCs w:val="24"/>
        </w:rPr>
        <w:t xml:space="preserve">DOI: 10.1126/science.1087139 </w:t>
      </w:r>
    </w:p>
    <w:p w14:paraId="51F9576B" w14:textId="77777777" w:rsidR="0040725F" w:rsidRPr="00BC51D6" w:rsidRDefault="0040725F" w:rsidP="00F35166">
      <w:pPr>
        <w:autoSpaceDE w:val="0"/>
        <w:autoSpaceDN w:val="0"/>
        <w:adjustRightInd w:val="0"/>
        <w:spacing w:after="0" w:line="240" w:lineRule="auto"/>
        <w:rPr>
          <w:rFonts w:cstheme="minorHAnsi"/>
          <w:sz w:val="24"/>
          <w:szCs w:val="24"/>
        </w:rPr>
      </w:pPr>
    </w:p>
    <w:p w14:paraId="73B1A67F" w14:textId="5D5FE56F" w:rsidR="00AF660E" w:rsidRPr="00F35166" w:rsidRDefault="00AF660E"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Guo F, Bonebrake TC, Gibson L. Land-use change alters host and vector communities and may elevate disease risk. Ecohealth. 2019 Dec</w:t>
      </w:r>
      <w:proofErr w:type="gramStart"/>
      <w:r w:rsidRPr="00F35166">
        <w:rPr>
          <w:rFonts w:eastAsia="Times New Roman" w:cstheme="minorHAnsi"/>
          <w:sz w:val="24"/>
          <w:szCs w:val="24"/>
          <w:lang w:eastAsia="en-US"/>
        </w:rPr>
        <w:t>;16</w:t>
      </w:r>
      <w:proofErr w:type="gramEnd"/>
      <w:r w:rsidRPr="00F35166">
        <w:rPr>
          <w:rFonts w:eastAsia="Times New Roman" w:cstheme="minorHAnsi"/>
          <w:sz w:val="24"/>
          <w:szCs w:val="24"/>
          <w:lang w:eastAsia="en-US"/>
        </w:rPr>
        <w:t>(4):647-58. https://doi.org/10.1007/s10393-018-1336-3</w:t>
      </w:r>
    </w:p>
    <w:p w14:paraId="1A49543F" w14:textId="77777777" w:rsidR="0040725F" w:rsidRPr="00BC51D6" w:rsidRDefault="0040725F" w:rsidP="00F35166">
      <w:pPr>
        <w:autoSpaceDE w:val="0"/>
        <w:autoSpaceDN w:val="0"/>
        <w:adjustRightInd w:val="0"/>
        <w:spacing w:after="0" w:line="240" w:lineRule="auto"/>
        <w:rPr>
          <w:rFonts w:cstheme="minorHAnsi"/>
          <w:sz w:val="24"/>
          <w:szCs w:val="24"/>
        </w:rPr>
      </w:pPr>
    </w:p>
    <w:p w14:paraId="4EF83A63" w14:textId="2A87A805" w:rsidR="00AF660E" w:rsidRPr="00F35166" w:rsidRDefault="00AF660E"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Han BA, Kramer AM, Drake JM. Global patterns of zoonotic disease in mammals. Trends in parasitology. 2016 Jul 1</w:t>
      </w:r>
      <w:proofErr w:type="gramStart"/>
      <w:r w:rsidRPr="00F35166">
        <w:rPr>
          <w:rFonts w:eastAsia="Times New Roman" w:cstheme="minorHAnsi"/>
          <w:sz w:val="24"/>
          <w:szCs w:val="24"/>
          <w:lang w:eastAsia="en-US"/>
        </w:rPr>
        <w:t>;32</w:t>
      </w:r>
      <w:proofErr w:type="gramEnd"/>
      <w:r w:rsidRPr="00F35166">
        <w:rPr>
          <w:rFonts w:eastAsia="Times New Roman" w:cstheme="minorHAnsi"/>
          <w:sz w:val="24"/>
          <w:szCs w:val="24"/>
          <w:lang w:eastAsia="en-US"/>
        </w:rPr>
        <w:t>(7):565-77. https://doi.org/10.1016/j.pt.2016.04.007</w:t>
      </w:r>
    </w:p>
    <w:p w14:paraId="315943D3" w14:textId="77777777" w:rsidR="0040725F" w:rsidRPr="00BC51D6" w:rsidRDefault="0040725F" w:rsidP="00F35166">
      <w:pPr>
        <w:autoSpaceDE w:val="0"/>
        <w:autoSpaceDN w:val="0"/>
        <w:adjustRightInd w:val="0"/>
        <w:spacing w:after="0" w:line="240" w:lineRule="auto"/>
        <w:rPr>
          <w:rFonts w:cstheme="minorHAnsi"/>
          <w:sz w:val="24"/>
          <w:szCs w:val="24"/>
        </w:rPr>
      </w:pPr>
    </w:p>
    <w:p w14:paraId="50F4645F" w14:textId="1F801660" w:rsidR="00AF660E" w:rsidRPr="00BC51D6" w:rsidRDefault="00AF660E" w:rsidP="00F35166">
      <w:pPr>
        <w:spacing w:line="240" w:lineRule="auto"/>
        <w:rPr>
          <w:rFonts w:cstheme="minorHAnsi"/>
          <w:sz w:val="24"/>
          <w:szCs w:val="24"/>
        </w:rPr>
      </w:pPr>
      <w:r w:rsidRPr="00BC51D6">
        <w:rPr>
          <w:rFonts w:cstheme="minorHAnsi"/>
          <w:sz w:val="24"/>
          <w:szCs w:val="24"/>
        </w:rPr>
        <w:t>Han BA, Schmidt JP, Bowden SE, Drake JM. Rodent reservoirs of future zoonotic diseases. Proceedings of the National Academy of Sciences. 2015 Jun 2</w:t>
      </w:r>
      <w:proofErr w:type="gramStart"/>
      <w:r w:rsidRPr="00BC51D6">
        <w:rPr>
          <w:rFonts w:cstheme="minorHAnsi"/>
          <w:sz w:val="24"/>
          <w:szCs w:val="24"/>
        </w:rPr>
        <w:t>;112</w:t>
      </w:r>
      <w:proofErr w:type="gramEnd"/>
      <w:r w:rsidRPr="00BC51D6">
        <w:rPr>
          <w:rFonts w:cstheme="minorHAnsi"/>
          <w:sz w:val="24"/>
          <w:szCs w:val="24"/>
        </w:rPr>
        <w:t xml:space="preserve">(22):7039-44. </w:t>
      </w:r>
      <w:hyperlink r:id="rId50" w:history="1">
        <w:r w:rsidRPr="00BC51D6">
          <w:rPr>
            <w:rStyle w:val="Hyperlink"/>
            <w:rFonts w:cstheme="minorHAnsi"/>
            <w:sz w:val="24"/>
            <w:szCs w:val="24"/>
          </w:rPr>
          <w:t>https://doi.org/10.1073/pnas.1501598112</w:t>
        </w:r>
      </w:hyperlink>
    </w:p>
    <w:p w14:paraId="1D6D2CE1" w14:textId="016D3496" w:rsidR="0040725F" w:rsidRPr="00BC51D6" w:rsidRDefault="00AF660E" w:rsidP="00F35166">
      <w:pPr>
        <w:spacing w:line="240" w:lineRule="auto"/>
        <w:rPr>
          <w:rFonts w:cstheme="minorHAnsi"/>
          <w:sz w:val="24"/>
          <w:szCs w:val="24"/>
        </w:rPr>
      </w:pPr>
      <w:r w:rsidRPr="00BC51D6">
        <w:rPr>
          <w:rFonts w:cstheme="minorHAnsi"/>
          <w:sz w:val="24"/>
          <w:szCs w:val="24"/>
        </w:rPr>
        <w:lastRenderedPageBreak/>
        <w:t>Han BA, Schmidt JP, Alexander LW, Bowden SE, Hayman DT, Drake JM. Undiscovered bat hosts of filoviruses. PLoS neglected tropical diseases. 2016 Jul 14</w:t>
      </w:r>
      <w:proofErr w:type="gramStart"/>
      <w:r w:rsidRPr="00BC51D6">
        <w:rPr>
          <w:rFonts w:cstheme="minorHAnsi"/>
          <w:sz w:val="24"/>
          <w:szCs w:val="24"/>
        </w:rPr>
        <w:t>;10</w:t>
      </w:r>
      <w:proofErr w:type="gramEnd"/>
      <w:r w:rsidRPr="00BC51D6">
        <w:rPr>
          <w:rFonts w:cstheme="minorHAnsi"/>
          <w:sz w:val="24"/>
          <w:szCs w:val="24"/>
        </w:rPr>
        <w:t xml:space="preserve">(7):e0004815. </w:t>
      </w:r>
      <w:r w:rsidRPr="00BC51D6" w:rsidDel="00AF660E">
        <w:rPr>
          <w:rFonts w:cstheme="minorHAnsi"/>
          <w:sz w:val="24"/>
          <w:szCs w:val="24"/>
        </w:rPr>
        <w:t xml:space="preserve"> </w:t>
      </w:r>
      <w:r w:rsidR="0040725F" w:rsidRPr="00BC51D6">
        <w:rPr>
          <w:rFonts w:cstheme="minorHAnsi"/>
          <w:sz w:val="24"/>
          <w:szCs w:val="24"/>
        </w:rPr>
        <w:t xml:space="preserve">doi:10.1371/journal.pntd.0004815 </w:t>
      </w:r>
    </w:p>
    <w:p w14:paraId="36D9F613" w14:textId="0FD8CF7B" w:rsidR="00AF660E" w:rsidRPr="00BC51D6" w:rsidRDefault="00AF660E" w:rsidP="00F35166">
      <w:pPr>
        <w:spacing w:line="240" w:lineRule="auto"/>
        <w:rPr>
          <w:rFonts w:cstheme="minorHAnsi"/>
          <w:sz w:val="24"/>
          <w:szCs w:val="24"/>
        </w:rPr>
      </w:pPr>
      <w:r w:rsidRPr="00BC51D6">
        <w:rPr>
          <w:rFonts w:cstheme="minorHAnsi"/>
          <w:sz w:val="24"/>
          <w:szCs w:val="24"/>
        </w:rPr>
        <w:t>Han GZ. Pangolins harbor SARS-CoV-2-related coronaviruses. Trends in Microbiology. 2020 Jul 1</w:t>
      </w:r>
      <w:proofErr w:type="gramStart"/>
      <w:r w:rsidRPr="00BC51D6">
        <w:rPr>
          <w:rFonts w:cstheme="minorHAnsi"/>
          <w:sz w:val="24"/>
          <w:szCs w:val="24"/>
        </w:rPr>
        <w:t>;28</w:t>
      </w:r>
      <w:proofErr w:type="gramEnd"/>
      <w:r w:rsidRPr="00BC51D6">
        <w:rPr>
          <w:rFonts w:cstheme="minorHAnsi"/>
          <w:sz w:val="24"/>
          <w:szCs w:val="24"/>
        </w:rPr>
        <w:t>(7):515-7. https://doi.org/10.1016/j.tim.2020.04.001</w:t>
      </w:r>
    </w:p>
    <w:p w14:paraId="3A425615" w14:textId="1256A9FA" w:rsidR="0040725F" w:rsidRPr="00BC51D6" w:rsidRDefault="006958B7" w:rsidP="00F35166">
      <w:pPr>
        <w:spacing w:line="240" w:lineRule="auto"/>
        <w:rPr>
          <w:rFonts w:eastAsia="Times New Roman" w:cstheme="minorHAnsi"/>
          <w:color w:val="000000"/>
          <w:sz w:val="24"/>
          <w:szCs w:val="24"/>
        </w:rPr>
      </w:pPr>
      <w:r w:rsidRPr="00BC51D6">
        <w:rPr>
          <w:rFonts w:cstheme="minorHAnsi"/>
          <w:sz w:val="24"/>
          <w:szCs w:val="24"/>
        </w:rPr>
        <w:t>Han HJ, Wen HL, Zhou CM, Chen FF, Luo LM, Liu JW, Yu XJ. Bats as reservoirs of severe emerging infectious diseases. Virus research. 2015 Jul 2</w:t>
      </w:r>
      <w:proofErr w:type="gramStart"/>
      <w:r w:rsidRPr="00BC51D6">
        <w:rPr>
          <w:rFonts w:cstheme="minorHAnsi"/>
          <w:sz w:val="24"/>
          <w:szCs w:val="24"/>
        </w:rPr>
        <w:t>;205:1</w:t>
      </w:r>
      <w:proofErr w:type="gramEnd"/>
      <w:r w:rsidRPr="00BC51D6">
        <w:rPr>
          <w:rFonts w:cstheme="minorHAnsi"/>
          <w:sz w:val="24"/>
          <w:szCs w:val="24"/>
        </w:rPr>
        <w:t xml:space="preserve">-6. </w:t>
      </w:r>
      <w:hyperlink r:id="rId51" w:history="1">
        <w:r w:rsidR="0040725F" w:rsidRPr="00BC51D6">
          <w:rPr>
            <w:rStyle w:val="Hyperlink"/>
            <w:rFonts w:eastAsia="Times New Roman" w:cstheme="minorHAnsi"/>
            <w:sz w:val="24"/>
            <w:szCs w:val="24"/>
          </w:rPr>
          <w:t>https://doi.org/10.1016/j.virusres.2015.05.006</w:t>
        </w:r>
      </w:hyperlink>
    </w:p>
    <w:p w14:paraId="3116D052" w14:textId="77777777" w:rsidR="006958B7" w:rsidRPr="00F35166" w:rsidRDefault="006958B7"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Hron T, Fábryová H, Pačes J, Elleder D. Endogenous lentivirus in Malayan colugo (Galeopterus variegatus), a close relative of primates. Retrovirology. 2014 Dec</w:t>
      </w:r>
      <w:proofErr w:type="gramStart"/>
      <w:r w:rsidRPr="00F35166">
        <w:rPr>
          <w:rFonts w:eastAsia="Times New Roman" w:cstheme="minorHAnsi"/>
          <w:sz w:val="24"/>
          <w:szCs w:val="24"/>
          <w:lang w:eastAsia="en-US"/>
        </w:rPr>
        <w:t>;11</w:t>
      </w:r>
      <w:proofErr w:type="gramEnd"/>
      <w:r w:rsidRPr="00F35166">
        <w:rPr>
          <w:rFonts w:eastAsia="Times New Roman" w:cstheme="minorHAnsi"/>
          <w:sz w:val="24"/>
          <w:szCs w:val="24"/>
          <w:lang w:eastAsia="en-US"/>
        </w:rPr>
        <w:t>(1):1-6.</w:t>
      </w:r>
    </w:p>
    <w:p w14:paraId="1DED3ED2" w14:textId="6B994D47" w:rsidR="0040725F" w:rsidRPr="00BC51D6" w:rsidRDefault="0040725F" w:rsidP="00F35166">
      <w:pPr>
        <w:spacing w:line="240" w:lineRule="auto"/>
        <w:rPr>
          <w:rFonts w:cstheme="minorHAnsi"/>
          <w:color w:val="000000" w:themeColor="text1"/>
          <w:sz w:val="24"/>
          <w:szCs w:val="24"/>
        </w:rPr>
      </w:pPr>
      <w:proofErr w:type="gramStart"/>
      <w:r w:rsidRPr="00BC51D6">
        <w:rPr>
          <w:rStyle w:val="citation-doi"/>
          <w:rFonts w:cstheme="minorHAnsi"/>
          <w:color w:val="000000" w:themeColor="text1"/>
          <w:sz w:val="24"/>
          <w:szCs w:val="24"/>
        </w:rPr>
        <w:t>doi</w:t>
      </w:r>
      <w:proofErr w:type="gramEnd"/>
      <w:r w:rsidRPr="00BC51D6">
        <w:rPr>
          <w:rStyle w:val="citation-doi"/>
          <w:rFonts w:cstheme="minorHAnsi"/>
          <w:color w:val="000000" w:themeColor="text1"/>
          <w:sz w:val="24"/>
          <w:szCs w:val="24"/>
        </w:rPr>
        <w:t>: 10.1186/s12977-014-0084-x.</w:t>
      </w:r>
    </w:p>
    <w:p w14:paraId="75AB6A0E" w14:textId="77777777" w:rsidR="006958B7" w:rsidRPr="00BC51D6" w:rsidRDefault="006958B7" w:rsidP="00F35166">
      <w:pPr>
        <w:spacing w:line="240" w:lineRule="auto"/>
        <w:rPr>
          <w:rFonts w:cstheme="minorHAnsi"/>
          <w:sz w:val="24"/>
          <w:szCs w:val="24"/>
        </w:rPr>
      </w:pPr>
      <w:r w:rsidRPr="00BC51D6">
        <w:rPr>
          <w:rFonts w:cstheme="minorHAnsi"/>
          <w:sz w:val="24"/>
          <w:szCs w:val="24"/>
        </w:rPr>
        <w:t>Hung LS. The SARS epidemic in Hong Kong: what lessons have we learned</w:t>
      </w:r>
      <w:proofErr w:type="gramStart"/>
      <w:r w:rsidRPr="00BC51D6">
        <w:rPr>
          <w:rFonts w:cstheme="minorHAnsi"/>
          <w:sz w:val="24"/>
          <w:szCs w:val="24"/>
        </w:rPr>
        <w:t>?.</w:t>
      </w:r>
      <w:proofErr w:type="gramEnd"/>
      <w:r w:rsidRPr="00BC51D6">
        <w:rPr>
          <w:rFonts w:cstheme="minorHAnsi"/>
          <w:sz w:val="24"/>
          <w:szCs w:val="24"/>
        </w:rPr>
        <w:t xml:space="preserve"> Journal of the Royal Society of Medicine. 2003 Aug</w:t>
      </w:r>
      <w:proofErr w:type="gramStart"/>
      <w:r w:rsidRPr="00BC51D6">
        <w:rPr>
          <w:rFonts w:cstheme="minorHAnsi"/>
          <w:sz w:val="24"/>
          <w:szCs w:val="24"/>
        </w:rPr>
        <w:t>;96</w:t>
      </w:r>
      <w:proofErr w:type="gramEnd"/>
      <w:r w:rsidRPr="00BC51D6">
        <w:rPr>
          <w:rFonts w:cstheme="minorHAnsi"/>
          <w:sz w:val="24"/>
          <w:szCs w:val="24"/>
        </w:rPr>
        <w:t xml:space="preserve">(8):374-8. </w:t>
      </w:r>
      <w:proofErr w:type="gramStart"/>
      <w:r w:rsidRPr="00BC51D6">
        <w:rPr>
          <w:rStyle w:val="doi"/>
          <w:rFonts w:cstheme="minorHAnsi"/>
          <w:sz w:val="24"/>
          <w:szCs w:val="24"/>
        </w:rPr>
        <w:t>doi</w:t>
      </w:r>
      <w:proofErr w:type="gramEnd"/>
      <w:r w:rsidRPr="00BC51D6">
        <w:rPr>
          <w:rStyle w:val="doi"/>
          <w:rFonts w:cstheme="minorHAnsi"/>
          <w:sz w:val="24"/>
          <w:szCs w:val="24"/>
        </w:rPr>
        <w:t>: </w:t>
      </w:r>
      <w:hyperlink r:id="rId52" w:history="1">
        <w:r w:rsidRPr="00BC51D6">
          <w:rPr>
            <w:rStyle w:val="Hyperlink"/>
            <w:rFonts w:cstheme="minorHAnsi"/>
            <w:sz w:val="24"/>
            <w:szCs w:val="24"/>
          </w:rPr>
          <w:t>10.1258/jrsm.96.8.374</w:t>
        </w:r>
      </w:hyperlink>
    </w:p>
    <w:p w14:paraId="491AD298" w14:textId="7075ECA6" w:rsidR="0040725F" w:rsidRPr="00BC51D6" w:rsidRDefault="006958B7" w:rsidP="00F35166">
      <w:pPr>
        <w:autoSpaceDE w:val="0"/>
        <w:autoSpaceDN w:val="0"/>
        <w:adjustRightInd w:val="0"/>
        <w:spacing w:after="0" w:line="240" w:lineRule="auto"/>
        <w:rPr>
          <w:rFonts w:cstheme="minorHAnsi"/>
          <w:sz w:val="24"/>
          <w:szCs w:val="24"/>
        </w:rPr>
      </w:pPr>
      <w:r w:rsidRPr="00BC51D6">
        <w:rPr>
          <w:rFonts w:cstheme="minorHAnsi"/>
          <w:sz w:val="24"/>
          <w:szCs w:val="24"/>
        </w:rPr>
        <w:t>Huong NQ, Nga NT, Long NV, Luu BD, Latinne A, Pruvot M, Phuong NT, Quang LT, Hung VV, Lan NT, Hoa NT. Coronavirus testing indicates transmission risk increases along wildlife supply chains for human consumption in Viet Nam, 2013-2014. PloS one. 2020 Aug 10</w:t>
      </w:r>
      <w:proofErr w:type="gramStart"/>
      <w:r w:rsidRPr="00BC51D6">
        <w:rPr>
          <w:rFonts w:cstheme="minorHAnsi"/>
          <w:sz w:val="24"/>
          <w:szCs w:val="24"/>
        </w:rPr>
        <w:t>;15</w:t>
      </w:r>
      <w:proofErr w:type="gramEnd"/>
      <w:r w:rsidRPr="00BC51D6">
        <w:rPr>
          <w:rFonts w:cstheme="minorHAnsi"/>
          <w:sz w:val="24"/>
          <w:szCs w:val="24"/>
        </w:rPr>
        <w:t xml:space="preserve">(8):e0237129. </w:t>
      </w:r>
      <w:hyperlink r:id="rId53" w:history="1">
        <w:r w:rsidR="0040725F" w:rsidRPr="00BC51D6">
          <w:rPr>
            <w:rStyle w:val="Hyperlink"/>
            <w:rFonts w:cstheme="minorHAnsi"/>
            <w:color w:val="auto"/>
            <w:sz w:val="24"/>
            <w:szCs w:val="24"/>
            <w:u w:val="none"/>
          </w:rPr>
          <w:t>https://doi.org/10.1371/journal.pone.0237129</w:t>
        </w:r>
      </w:hyperlink>
    </w:p>
    <w:p w14:paraId="250DEA76" w14:textId="77777777" w:rsidR="0040725F" w:rsidRPr="00BC51D6" w:rsidRDefault="0040725F" w:rsidP="00F35166">
      <w:pPr>
        <w:autoSpaceDE w:val="0"/>
        <w:autoSpaceDN w:val="0"/>
        <w:adjustRightInd w:val="0"/>
        <w:spacing w:after="0" w:line="240" w:lineRule="auto"/>
        <w:rPr>
          <w:rFonts w:cstheme="minorHAnsi"/>
          <w:sz w:val="24"/>
          <w:szCs w:val="24"/>
        </w:rPr>
      </w:pPr>
    </w:p>
    <w:p w14:paraId="21E87128" w14:textId="77777777" w:rsidR="0040725F" w:rsidRPr="00BC51D6" w:rsidRDefault="0040725F" w:rsidP="00F35166">
      <w:pPr>
        <w:autoSpaceDE w:val="0"/>
        <w:autoSpaceDN w:val="0"/>
        <w:adjustRightInd w:val="0"/>
        <w:spacing w:after="0" w:line="240" w:lineRule="auto"/>
        <w:rPr>
          <w:rFonts w:cstheme="minorHAnsi"/>
          <w:sz w:val="24"/>
          <w:szCs w:val="24"/>
        </w:rPr>
      </w:pPr>
      <w:r w:rsidRPr="00BC51D6">
        <w:rPr>
          <w:rFonts w:cstheme="minorHAnsi"/>
          <w:sz w:val="24"/>
          <w:szCs w:val="24"/>
        </w:rPr>
        <w:t>Inoue, K., Maruyama, S., Kabeya, H., Hagiya, K., Izumi, Y., Une, Y. and Yoshikawa, Y., 2009. Exotic small mammals as potential reservoirs of zoonotic Bartonella spp. Emerging infectious diseases, 15(4), p.526.</w:t>
      </w:r>
    </w:p>
    <w:p w14:paraId="6D49DF86" w14:textId="77777777" w:rsidR="0040725F" w:rsidRPr="00BC51D6" w:rsidRDefault="0040725F" w:rsidP="00F35166">
      <w:pPr>
        <w:autoSpaceDE w:val="0"/>
        <w:autoSpaceDN w:val="0"/>
        <w:adjustRightInd w:val="0"/>
        <w:spacing w:after="0" w:line="240" w:lineRule="auto"/>
        <w:rPr>
          <w:rFonts w:cstheme="minorHAnsi"/>
          <w:sz w:val="24"/>
          <w:szCs w:val="24"/>
        </w:rPr>
      </w:pPr>
    </w:p>
    <w:p w14:paraId="213FCCA8" w14:textId="45E40BF5" w:rsidR="006958B7" w:rsidRPr="00BC51D6" w:rsidRDefault="006958B7" w:rsidP="00F35166">
      <w:pPr>
        <w:autoSpaceDE w:val="0"/>
        <w:autoSpaceDN w:val="0"/>
        <w:adjustRightInd w:val="0"/>
        <w:spacing w:after="0" w:line="240" w:lineRule="auto"/>
        <w:rPr>
          <w:rFonts w:cstheme="minorHAnsi"/>
          <w:sz w:val="24"/>
          <w:szCs w:val="24"/>
        </w:rPr>
      </w:pPr>
      <w:r w:rsidRPr="00BC51D6">
        <w:rPr>
          <w:rFonts w:cstheme="minorHAnsi"/>
          <w:sz w:val="24"/>
          <w:szCs w:val="24"/>
        </w:rPr>
        <w:t>Institute of Medicine. Environmental Decisions in the Face of Uncertainty. 2013</w:t>
      </w:r>
      <w:proofErr w:type="gramStart"/>
      <w:r w:rsidRPr="00BC51D6">
        <w:rPr>
          <w:rFonts w:cstheme="minorHAnsi"/>
          <w:sz w:val="24"/>
          <w:szCs w:val="24"/>
        </w:rPr>
        <w:t>.Washington</w:t>
      </w:r>
      <w:proofErr w:type="gramEnd"/>
      <w:r w:rsidRPr="00BC51D6">
        <w:rPr>
          <w:rFonts w:cstheme="minorHAnsi"/>
          <w:sz w:val="24"/>
          <w:szCs w:val="24"/>
        </w:rPr>
        <w:t xml:space="preserve">, DC: The National Academies Press. </w:t>
      </w:r>
      <w:hyperlink r:id="rId54" w:history="1">
        <w:r w:rsidRPr="00BC51D6">
          <w:rPr>
            <w:rStyle w:val="Hyperlink"/>
            <w:rFonts w:cstheme="minorHAnsi"/>
            <w:sz w:val="24"/>
            <w:szCs w:val="24"/>
          </w:rPr>
          <w:t>https://doi.org/10.17226/12568</w:t>
        </w:r>
      </w:hyperlink>
      <w:r w:rsidRPr="00BC51D6">
        <w:rPr>
          <w:rFonts w:cstheme="minorHAnsi"/>
          <w:sz w:val="24"/>
          <w:szCs w:val="24"/>
        </w:rPr>
        <w:t>.</w:t>
      </w:r>
    </w:p>
    <w:p w14:paraId="169D83FF" w14:textId="77777777" w:rsidR="0040725F" w:rsidRPr="00BC51D6" w:rsidRDefault="0040725F" w:rsidP="00F35166">
      <w:pPr>
        <w:autoSpaceDE w:val="0"/>
        <w:autoSpaceDN w:val="0"/>
        <w:adjustRightInd w:val="0"/>
        <w:spacing w:after="0" w:line="240" w:lineRule="auto"/>
        <w:rPr>
          <w:rFonts w:cstheme="minorHAnsi"/>
          <w:sz w:val="24"/>
          <w:szCs w:val="24"/>
        </w:rPr>
      </w:pPr>
    </w:p>
    <w:p w14:paraId="33DD7EA4" w14:textId="46E51608" w:rsidR="0040725F" w:rsidRPr="00BC51D6" w:rsidRDefault="0040725F" w:rsidP="00F35166">
      <w:pPr>
        <w:autoSpaceDE w:val="0"/>
        <w:autoSpaceDN w:val="0"/>
        <w:adjustRightInd w:val="0"/>
        <w:spacing w:after="0" w:line="240" w:lineRule="auto"/>
        <w:rPr>
          <w:rFonts w:cstheme="minorHAnsi"/>
          <w:sz w:val="24"/>
          <w:szCs w:val="24"/>
        </w:rPr>
      </w:pPr>
      <w:r w:rsidRPr="00C26A85">
        <w:rPr>
          <w:rFonts w:cstheme="minorHAnsi"/>
          <w:sz w:val="24"/>
          <w:szCs w:val="24"/>
        </w:rPr>
        <w:t>IPBES</w:t>
      </w:r>
      <w:r w:rsidR="006958B7" w:rsidRPr="00C26A85">
        <w:rPr>
          <w:rFonts w:cstheme="minorHAnsi"/>
          <w:sz w:val="24"/>
          <w:szCs w:val="24"/>
        </w:rPr>
        <w:t>.</w:t>
      </w:r>
      <w:r w:rsidRPr="00C26A85">
        <w:rPr>
          <w:rFonts w:cstheme="minorHAnsi"/>
          <w:sz w:val="24"/>
          <w:szCs w:val="24"/>
        </w:rPr>
        <w:t xml:space="preserve"> </w:t>
      </w:r>
      <w:r w:rsidRPr="00C26A85">
        <w:rPr>
          <w:rFonts w:cstheme="minorHAnsi"/>
          <w:iCs/>
          <w:sz w:val="24"/>
          <w:szCs w:val="24"/>
        </w:rPr>
        <w:t>Global assessment report on biodiversity and ecosystem services of the Intergovernmental Science-Policy Platform on Biodiversity and Ecosystem Services</w:t>
      </w:r>
      <w:r w:rsidRPr="00C26A85">
        <w:rPr>
          <w:rFonts w:cstheme="minorHAnsi"/>
          <w:sz w:val="24"/>
          <w:szCs w:val="24"/>
        </w:rPr>
        <w:t>.  Brondizio</w:t>
      </w:r>
      <w:r w:rsidR="007E717D" w:rsidRPr="00C26A85">
        <w:rPr>
          <w:rFonts w:cstheme="minorHAnsi"/>
          <w:sz w:val="24"/>
          <w:szCs w:val="24"/>
        </w:rPr>
        <w:t xml:space="preserve"> ES</w:t>
      </w:r>
      <w:r w:rsidRPr="00C26A85">
        <w:rPr>
          <w:rFonts w:cstheme="minorHAnsi"/>
          <w:sz w:val="24"/>
          <w:szCs w:val="24"/>
        </w:rPr>
        <w:t>, Settele</w:t>
      </w:r>
      <w:r w:rsidR="007E717D" w:rsidRPr="00C26A85">
        <w:rPr>
          <w:rFonts w:cstheme="minorHAnsi"/>
          <w:sz w:val="24"/>
          <w:szCs w:val="24"/>
        </w:rPr>
        <w:t xml:space="preserve"> J</w:t>
      </w:r>
      <w:r w:rsidRPr="00C26A85">
        <w:rPr>
          <w:rFonts w:cstheme="minorHAnsi"/>
          <w:sz w:val="24"/>
          <w:szCs w:val="24"/>
        </w:rPr>
        <w:t>, Díaz</w:t>
      </w:r>
      <w:r w:rsidR="007E717D" w:rsidRPr="00C26A85">
        <w:rPr>
          <w:rFonts w:cstheme="minorHAnsi"/>
          <w:sz w:val="24"/>
          <w:szCs w:val="24"/>
        </w:rPr>
        <w:t xml:space="preserve"> S</w:t>
      </w:r>
      <w:r w:rsidRPr="00C26A85">
        <w:rPr>
          <w:rFonts w:cstheme="minorHAnsi"/>
          <w:sz w:val="24"/>
          <w:szCs w:val="24"/>
        </w:rPr>
        <w:t>, Ngo</w:t>
      </w:r>
      <w:r w:rsidR="007E717D" w:rsidRPr="00C26A85">
        <w:rPr>
          <w:rFonts w:cstheme="minorHAnsi"/>
          <w:sz w:val="24"/>
          <w:szCs w:val="24"/>
        </w:rPr>
        <w:t xml:space="preserve"> HT</w:t>
      </w:r>
      <w:r w:rsidRPr="00C26A85">
        <w:rPr>
          <w:rFonts w:cstheme="minorHAnsi"/>
          <w:sz w:val="24"/>
          <w:szCs w:val="24"/>
        </w:rPr>
        <w:t xml:space="preserve"> (</w:t>
      </w:r>
      <w:proofErr w:type="gramStart"/>
      <w:r w:rsidRPr="00C26A85">
        <w:rPr>
          <w:rFonts w:cstheme="minorHAnsi"/>
          <w:sz w:val="24"/>
          <w:szCs w:val="24"/>
        </w:rPr>
        <w:t>ed</w:t>
      </w:r>
      <w:r w:rsidR="007E717D" w:rsidRPr="00C26A85">
        <w:rPr>
          <w:rFonts w:cstheme="minorHAnsi"/>
          <w:sz w:val="24"/>
          <w:szCs w:val="24"/>
        </w:rPr>
        <w:t>s</w:t>
      </w:r>
      <w:proofErr w:type="gramEnd"/>
      <w:r w:rsidR="006958B7" w:rsidRPr="00C26A85">
        <w:rPr>
          <w:rFonts w:cstheme="minorHAnsi"/>
          <w:sz w:val="24"/>
          <w:szCs w:val="24"/>
        </w:rPr>
        <w:t xml:space="preserve">). 2019. </w:t>
      </w:r>
      <w:r w:rsidRPr="00C26A85">
        <w:rPr>
          <w:rFonts w:cstheme="minorHAnsi"/>
          <w:sz w:val="24"/>
          <w:szCs w:val="24"/>
        </w:rPr>
        <w:t>IPBES secretariat, Bonn, Germany.</w:t>
      </w:r>
      <w:r w:rsidRPr="00BC51D6">
        <w:rPr>
          <w:rFonts w:cstheme="minorHAnsi"/>
          <w:sz w:val="24"/>
          <w:szCs w:val="24"/>
        </w:rPr>
        <w:t xml:space="preserve"> </w:t>
      </w:r>
      <w:r w:rsidR="006958B7" w:rsidRPr="00BC51D6">
        <w:rPr>
          <w:rFonts w:cstheme="minorHAnsi"/>
          <w:sz w:val="24"/>
          <w:szCs w:val="24"/>
        </w:rPr>
        <w:t>https://doi.org/10.5281/zenodo.3553579</w:t>
      </w:r>
    </w:p>
    <w:p w14:paraId="53502B79" w14:textId="77777777" w:rsidR="0040725F" w:rsidRPr="00BC51D6" w:rsidRDefault="0040725F" w:rsidP="00F35166">
      <w:pPr>
        <w:autoSpaceDE w:val="0"/>
        <w:autoSpaceDN w:val="0"/>
        <w:adjustRightInd w:val="0"/>
        <w:spacing w:after="0" w:line="240" w:lineRule="auto"/>
        <w:rPr>
          <w:rFonts w:cstheme="minorHAnsi"/>
          <w:sz w:val="24"/>
          <w:szCs w:val="24"/>
        </w:rPr>
      </w:pPr>
    </w:p>
    <w:p w14:paraId="6EE4BBC0" w14:textId="77777777" w:rsidR="006958B7" w:rsidRPr="00BC51D6" w:rsidRDefault="006958B7" w:rsidP="00F35166">
      <w:pPr>
        <w:autoSpaceDE w:val="0"/>
        <w:autoSpaceDN w:val="0"/>
        <w:adjustRightInd w:val="0"/>
        <w:spacing w:after="0" w:line="240" w:lineRule="auto"/>
        <w:rPr>
          <w:rFonts w:cstheme="minorHAnsi"/>
          <w:color w:val="0D0D0D" w:themeColor="text1" w:themeTint="F2"/>
          <w:sz w:val="24"/>
          <w:szCs w:val="24"/>
        </w:rPr>
      </w:pPr>
      <w:r w:rsidRPr="00BC51D6">
        <w:rPr>
          <w:rFonts w:cstheme="minorHAnsi"/>
          <w:color w:val="0D0D0D" w:themeColor="text1" w:themeTint="F2"/>
          <w:sz w:val="24"/>
          <w:szCs w:val="24"/>
        </w:rPr>
        <w:t xml:space="preserve">IPBES. Workshop Report on Biodiversity and Pandemics of the Intergovernmental Platform on Biodiversity and Ecosystem Services. Daszak P, Amuasi J, das Neves CG, Hayman D, Kuiken T, Roche B. et al. IPBES Secretariat, Bonn, Germany, 2020. DOI:10.5281/zenodo.4147317 </w:t>
      </w:r>
    </w:p>
    <w:p w14:paraId="4070127A" w14:textId="77777777" w:rsidR="0040725F" w:rsidRPr="00BC51D6" w:rsidRDefault="0040725F" w:rsidP="00F35166">
      <w:pPr>
        <w:autoSpaceDE w:val="0"/>
        <w:autoSpaceDN w:val="0"/>
        <w:adjustRightInd w:val="0"/>
        <w:spacing w:after="0" w:line="240" w:lineRule="auto"/>
        <w:rPr>
          <w:rFonts w:cstheme="minorHAnsi"/>
          <w:sz w:val="24"/>
          <w:szCs w:val="24"/>
        </w:rPr>
      </w:pPr>
    </w:p>
    <w:p w14:paraId="26819F33" w14:textId="2763F1D3" w:rsidR="0040725F" w:rsidRPr="00BC51D6" w:rsidRDefault="006958B7" w:rsidP="00F35166">
      <w:pPr>
        <w:spacing w:line="240" w:lineRule="auto"/>
        <w:rPr>
          <w:rFonts w:cstheme="minorHAnsi"/>
          <w:sz w:val="24"/>
          <w:szCs w:val="24"/>
        </w:rPr>
      </w:pPr>
      <w:r w:rsidRPr="00BC51D6">
        <w:rPr>
          <w:rFonts w:cstheme="minorHAnsi"/>
          <w:sz w:val="24"/>
          <w:szCs w:val="24"/>
        </w:rPr>
        <w:t>Ithete NL, Stoffberg S, Corman VM, Cottontail VM, Richards LR, Schoeman MC, Drosten C, Drexler JF, Preiser W. Close relative of human Middle East respiratory syndrome coronavirus in bat, South Africa. Emerging infectious diseases. 2013 Oct</w:t>
      </w:r>
      <w:proofErr w:type="gramStart"/>
      <w:r w:rsidRPr="00BC51D6">
        <w:rPr>
          <w:rFonts w:cstheme="minorHAnsi"/>
          <w:sz w:val="24"/>
          <w:szCs w:val="24"/>
        </w:rPr>
        <w:t>;19</w:t>
      </w:r>
      <w:proofErr w:type="gramEnd"/>
      <w:r w:rsidRPr="00BC51D6">
        <w:rPr>
          <w:rFonts w:cstheme="minorHAnsi"/>
          <w:sz w:val="24"/>
          <w:szCs w:val="24"/>
        </w:rPr>
        <w:t xml:space="preserve">(10):1697. </w:t>
      </w:r>
      <w:r w:rsidRPr="00BC51D6" w:rsidDel="006958B7">
        <w:rPr>
          <w:rFonts w:cstheme="minorHAnsi"/>
          <w:sz w:val="24"/>
          <w:szCs w:val="24"/>
        </w:rPr>
        <w:t xml:space="preserve"> </w:t>
      </w:r>
      <w:r w:rsidR="0040725F" w:rsidRPr="00BC51D6">
        <w:rPr>
          <w:rFonts w:cstheme="minorHAnsi"/>
          <w:sz w:val="24"/>
          <w:szCs w:val="24"/>
        </w:rPr>
        <w:t>doi:10.3201/eid1910.130946 (2013).</w:t>
      </w:r>
    </w:p>
    <w:p w14:paraId="07C06EFC" w14:textId="57D8E01A" w:rsidR="0040725F" w:rsidRPr="00BC51D6" w:rsidRDefault="006958B7" w:rsidP="00F35166">
      <w:pPr>
        <w:autoSpaceDE w:val="0"/>
        <w:autoSpaceDN w:val="0"/>
        <w:adjustRightInd w:val="0"/>
        <w:spacing w:after="0" w:line="240" w:lineRule="auto"/>
        <w:rPr>
          <w:rStyle w:val="element-citation"/>
          <w:rFonts w:cstheme="minorHAnsi"/>
          <w:sz w:val="24"/>
          <w:szCs w:val="24"/>
        </w:rPr>
      </w:pPr>
      <w:r w:rsidRPr="00BC51D6">
        <w:rPr>
          <w:rFonts w:eastAsia="Times New Roman" w:cstheme="minorHAnsi"/>
          <w:sz w:val="24"/>
          <w:szCs w:val="24"/>
          <w:lang w:eastAsia="en-US"/>
        </w:rPr>
        <w:t xml:space="preserve">Jakob-Hoff RM, MacDiarmid SC, Lees C, Miller PS, Travis D, Kock R. Manual of procedures for wildlife disease risk analysis. Manual of procedures for wildlife disease risk analysis. 2014. </w:t>
      </w:r>
      <w:r w:rsidR="0040725F" w:rsidRPr="00BC51D6">
        <w:rPr>
          <w:rStyle w:val="element-citation"/>
          <w:rFonts w:cstheme="minorHAnsi"/>
          <w:sz w:val="24"/>
          <w:szCs w:val="24"/>
        </w:rPr>
        <w:t>Published in association with the International Union for Conservation of Nature and the Species Survival Commission.</w:t>
      </w:r>
      <w:r w:rsidRPr="00BC51D6">
        <w:rPr>
          <w:rStyle w:val="element-citation"/>
          <w:rFonts w:cstheme="minorHAnsi"/>
          <w:sz w:val="24"/>
          <w:szCs w:val="24"/>
        </w:rPr>
        <w:t xml:space="preserve"> </w:t>
      </w:r>
    </w:p>
    <w:p w14:paraId="7C6E6D52" w14:textId="77777777" w:rsidR="0040725F" w:rsidRPr="00BC51D6" w:rsidRDefault="0040725F" w:rsidP="00F35166">
      <w:pPr>
        <w:autoSpaceDE w:val="0"/>
        <w:autoSpaceDN w:val="0"/>
        <w:adjustRightInd w:val="0"/>
        <w:spacing w:after="0" w:line="240" w:lineRule="auto"/>
        <w:rPr>
          <w:rFonts w:cstheme="minorHAnsi"/>
          <w:sz w:val="24"/>
          <w:szCs w:val="24"/>
        </w:rPr>
      </w:pPr>
    </w:p>
    <w:p w14:paraId="3364D056" w14:textId="5B648C97" w:rsidR="0040725F" w:rsidRPr="00BC51D6" w:rsidRDefault="006958B7" w:rsidP="00F35166">
      <w:pPr>
        <w:spacing w:after="0" w:line="240" w:lineRule="auto"/>
        <w:rPr>
          <w:rFonts w:cstheme="minorHAnsi"/>
          <w:b/>
          <w:bCs/>
          <w:color w:val="000000" w:themeColor="text1"/>
          <w:sz w:val="24"/>
          <w:szCs w:val="24"/>
        </w:rPr>
      </w:pPr>
      <w:r w:rsidRPr="00BC51D6">
        <w:rPr>
          <w:rFonts w:eastAsia="Times New Roman" w:cstheme="minorHAnsi"/>
          <w:sz w:val="24"/>
          <w:szCs w:val="24"/>
          <w:lang w:eastAsia="en-US"/>
        </w:rPr>
        <w:lastRenderedPageBreak/>
        <w:t xml:space="preserve">Jo WK, de Oliveira‐Filho EF, Rasche A, Greenwood AD, Osterrieder K, Drexler JF. Potential zoonotic sources of SARS‐CoV‐2 infections. Transboundary and emerging diseases. 2020 Oct 9. </w:t>
      </w:r>
      <w:hyperlink r:id="rId55" w:history="1">
        <w:r w:rsidR="0040725F" w:rsidRPr="00BC51D6">
          <w:rPr>
            <w:rStyle w:val="Hyperlink"/>
            <w:rFonts w:cstheme="minorHAnsi"/>
            <w:bCs/>
            <w:color w:val="000000" w:themeColor="text1"/>
            <w:sz w:val="24"/>
            <w:szCs w:val="24"/>
            <w:u w:val="none"/>
          </w:rPr>
          <w:t>https://doi.org/10.1111/tbed.13872</w:t>
        </w:r>
      </w:hyperlink>
    </w:p>
    <w:p w14:paraId="3D993C4C" w14:textId="77777777" w:rsidR="0040725F" w:rsidRPr="00BC51D6" w:rsidRDefault="0040725F" w:rsidP="00F35166">
      <w:pPr>
        <w:autoSpaceDE w:val="0"/>
        <w:autoSpaceDN w:val="0"/>
        <w:adjustRightInd w:val="0"/>
        <w:spacing w:after="0" w:line="240" w:lineRule="auto"/>
        <w:rPr>
          <w:rFonts w:cstheme="minorHAnsi"/>
          <w:sz w:val="24"/>
          <w:szCs w:val="24"/>
        </w:rPr>
      </w:pPr>
    </w:p>
    <w:p w14:paraId="66A93E65" w14:textId="77777777" w:rsidR="006958B7" w:rsidRPr="00F35166" w:rsidRDefault="006958B7"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Johnson EE, Escobar LE, Zambrana-Torrelio C. An ecological framework for modeling the geography of disease transmission. Trends in ecology &amp; evolution. 2019 Jul 1</w:t>
      </w:r>
      <w:proofErr w:type="gramStart"/>
      <w:r w:rsidRPr="00F35166">
        <w:rPr>
          <w:rFonts w:eastAsia="Times New Roman" w:cstheme="minorHAnsi"/>
          <w:sz w:val="24"/>
          <w:szCs w:val="24"/>
          <w:lang w:eastAsia="en-US"/>
        </w:rPr>
        <w:t>;34</w:t>
      </w:r>
      <w:proofErr w:type="gramEnd"/>
      <w:r w:rsidRPr="00F35166">
        <w:rPr>
          <w:rFonts w:eastAsia="Times New Roman" w:cstheme="minorHAnsi"/>
          <w:sz w:val="24"/>
          <w:szCs w:val="24"/>
          <w:lang w:eastAsia="en-US"/>
        </w:rPr>
        <w:t>(7):655-68.</w:t>
      </w:r>
    </w:p>
    <w:p w14:paraId="4F28EBDA" w14:textId="77777777" w:rsidR="0040725F" w:rsidRPr="00BC51D6" w:rsidRDefault="0040725F" w:rsidP="00F35166">
      <w:pPr>
        <w:autoSpaceDE w:val="0"/>
        <w:autoSpaceDN w:val="0"/>
        <w:adjustRightInd w:val="0"/>
        <w:spacing w:after="0" w:line="240" w:lineRule="auto"/>
        <w:rPr>
          <w:rFonts w:cstheme="minorHAnsi"/>
          <w:sz w:val="24"/>
          <w:szCs w:val="24"/>
        </w:rPr>
      </w:pPr>
      <w:r w:rsidRPr="00BC51D6">
        <w:rPr>
          <w:rFonts w:cstheme="minorHAnsi"/>
          <w:sz w:val="24"/>
          <w:szCs w:val="24"/>
        </w:rPr>
        <w:t xml:space="preserve">https://doi.org/10.1016/j.tree.2019.03.004 </w:t>
      </w:r>
    </w:p>
    <w:p w14:paraId="6FECF797" w14:textId="77777777" w:rsidR="0040725F" w:rsidRPr="00BC51D6" w:rsidRDefault="0040725F" w:rsidP="00F35166">
      <w:pPr>
        <w:autoSpaceDE w:val="0"/>
        <w:autoSpaceDN w:val="0"/>
        <w:adjustRightInd w:val="0"/>
        <w:spacing w:after="0" w:line="240" w:lineRule="auto"/>
        <w:rPr>
          <w:rFonts w:cstheme="minorHAnsi"/>
          <w:sz w:val="24"/>
          <w:szCs w:val="24"/>
        </w:rPr>
      </w:pPr>
    </w:p>
    <w:p w14:paraId="75D050BC" w14:textId="673FB850" w:rsidR="006958B7" w:rsidRPr="00BC51D6" w:rsidRDefault="006958B7"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Johnson CK, Hitchens PL, Pandit PS, Rushmore J, Evans TS, Young CC, Doyle MM. Global shifts in mammalian population trends reveal key predictors of virus spillover risk. Proceedings of the Royal Society B. 2020 Apr 8</w:t>
      </w:r>
      <w:proofErr w:type="gramStart"/>
      <w:r w:rsidRPr="00F35166">
        <w:rPr>
          <w:rFonts w:eastAsia="Times New Roman" w:cstheme="minorHAnsi"/>
          <w:sz w:val="24"/>
          <w:szCs w:val="24"/>
          <w:lang w:eastAsia="en-US"/>
        </w:rPr>
        <w:t>;287</w:t>
      </w:r>
      <w:proofErr w:type="gramEnd"/>
      <w:r w:rsidRPr="00F35166">
        <w:rPr>
          <w:rFonts w:eastAsia="Times New Roman" w:cstheme="minorHAnsi"/>
          <w:sz w:val="24"/>
          <w:szCs w:val="24"/>
          <w:lang w:eastAsia="en-US"/>
        </w:rPr>
        <w:t xml:space="preserve">(1924):20192736. </w:t>
      </w:r>
      <w:hyperlink r:id="rId56" w:history="1">
        <w:r w:rsidRPr="00BC51D6">
          <w:rPr>
            <w:rStyle w:val="Hyperlink"/>
            <w:rFonts w:cstheme="minorHAnsi"/>
            <w:sz w:val="24"/>
            <w:szCs w:val="24"/>
          </w:rPr>
          <w:t>https://doi.org/10.1098/rspb.2019.2736</w:t>
        </w:r>
      </w:hyperlink>
    </w:p>
    <w:p w14:paraId="58AF327A" w14:textId="77777777" w:rsidR="0040725F" w:rsidRPr="00BC51D6" w:rsidRDefault="0040725F" w:rsidP="00F35166">
      <w:pPr>
        <w:autoSpaceDE w:val="0"/>
        <w:autoSpaceDN w:val="0"/>
        <w:adjustRightInd w:val="0"/>
        <w:spacing w:after="0" w:line="240" w:lineRule="auto"/>
        <w:rPr>
          <w:rFonts w:cstheme="minorHAnsi"/>
          <w:sz w:val="24"/>
          <w:szCs w:val="24"/>
        </w:rPr>
      </w:pPr>
    </w:p>
    <w:p w14:paraId="54305CA5" w14:textId="20026F79" w:rsidR="0040725F" w:rsidRPr="00BC51D6" w:rsidRDefault="006958B7" w:rsidP="00F35166">
      <w:pPr>
        <w:spacing w:after="0" w:line="240" w:lineRule="auto"/>
        <w:rPr>
          <w:rFonts w:eastAsia="Times New Roman" w:cstheme="minorHAnsi"/>
          <w:sz w:val="24"/>
          <w:szCs w:val="24"/>
        </w:rPr>
      </w:pPr>
      <w:r w:rsidRPr="00F35166">
        <w:rPr>
          <w:rFonts w:eastAsia="Times New Roman" w:cstheme="minorHAnsi"/>
          <w:sz w:val="24"/>
          <w:szCs w:val="24"/>
          <w:lang w:eastAsia="en-US"/>
        </w:rPr>
        <w:t>Kan B, Wang M, Jing H, Xu H, Jiang X, Yan M, Liang W, Zheng H, Wan K, Liu Q, Cui B. Molecular evolution analysis and geographic investigation of severe acute respiratory syndrome coronavirus-like virus in palm civets at an animal market and on farms. Journal of virology. 2005 Sep 15</w:t>
      </w:r>
      <w:proofErr w:type="gramStart"/>
      <w:r w:rsidRPr="00F35166">
        <w:rPr>
          <w:rFonts w:eastAsia="Times New Roman" w:cstheme="minorHAnsi"/>
          <w:sz w:val="24"/>
          <w:szCs w:val="24"/>
          <w:lang w:eastAsia="en-US"/>
        </w:rPr>
        <w:t>;79</w:t>
      </w:r>
      <w:proofErr w:type="gramEnd"/>
      <w:r w:rsidRPr="00F35166">
        <w:rPr>
          <w:rFonts w:eastAsia="Times New Roman" w:cstheme="minorHAnsi"/>
          <w:sz w:val="24"/>
          <w:szCs w:val="24"/>
          <w:lang w:eastAsia="en-US"/>
        </w:rPr>
        <w:t xml:space="preserve">(18):11892-900. </w:t>
      </w:r>
      <w:r w:rsidR="0040725F" w:rsidRPr="00BC51D6">
        <w:rPr>
          <w:rFonts w:eastAsia="Times New Roman" w:cstheme="minorHAnsi"/>
          <w:color w:val="000000"/>
          <w:sz w:val="24"/>
          <w:szCs w:val="24"/>
        </w:rPr>
        <w:t>https://doi.org/10.1128/JVI.79.18.11892-11900.2005</w:t>
      </w:r>
    </w:p>
    <w:p w14:paraId="5E5EF61D" w14:textId="77777777" w:rsidR="0040725F" w:rsidRPr="00BC51D6" w:rsidRDefault="0040725F" w:rsidP="00F35166">
      <w:pPr>
        <w:autoSpaceDE w:val="0"/>
        <w:autoSpaceDN w:val="0"/>
        <w:adjustRightInd w:val="0"/>
        <w:spacing w:after="0" w:line="240" w:lineRule="auto"/>
        <w:rPr>
          <w:rFonts w:cstheme="minorHAnsi"/>
          <w:sz w:val="24"/>
          <w:szCs w:val="24"/>
        </w:rPr>
      </w:pPr>
    </w:p>
    <w:p w14:paraId="7C149E02" w14:textId="48DC0021" w:rsidR="0040725F" w:rsidRPr="00BC51D6" w:rsidRDefault="006958B7" w:rsidP="00F35166">
      <w:pPr>
        <w:spacing w:after="0" w:line="240" w:lineRule="auto"/>
        <w:rPr>
          <w:rFonts w:cstheme="minorHAnsi"/>
          <w:sz w:val="24"/>
          <w:szCs w:val="24"/>
        </w:rPr>
      </w:pPr>
      <w:r w:rsidRPr="00BC51D6">
        <w:rPr>
          <w:rFonts w:eastAsia="Times New Roman" w:cstheme="minorHAnsi"/>
          <w:sz w:val="24"/>
          <w:szCs w:val="24"/>
          <w:lang w:eastAsia="en-US"/>
        </w:rPr>
        <w:t>Kaplan BS, Webby RJ. The avian and mammalian host range of highly pathogenic avian H5N1 influenza. Virus research. 2013 Dec 5</w:t>
      </w:r>
      <w:proofErr w:type="gramStart"/>
      <w:r w:rsidRPr="00BC51D6">
        <w:rPr>
          <w:rFonts w:eastAsia="Times New Roman" w:cstheme="minorHAnsi"/>
          <w:sz w:val="24"/>
          <w:szCs w:val="24"/>
          <w:lang w:eastAsia="en-US"/>
        </w:rPr>
        <w:t>;178</w:t>
      </w:r>
      <w:proofErr w:type="gramEnd"/>
      <w:r w:rsidRPr="00BC51D6">
        <w:rPr>
          <w:rFonts w:eastAsia="Times New Roman" w:cstheme="minorHAnsi"/>
          <w:sz w:val="24"/>
          <w:szCs w:val="24"/>
          <w:lang w:eastAsia="en-US"/>
        </w:rPr>
        <w:t xml:space="preserve">(1):3-11. </w:t>
      </w:r>
      <w:proofErr w:type="gramStart"/>
      <w:r w:rsidR="0040725F" w:rsidRPr="00BC51D6">
        <w:rPr>
          <w:rStyle w:val="citation-doi"/>
          <w:rFonts w:cstheme="minorHAnsi"/>
          <w:sz w:val="24"/>
          <w:szCs w:val="24"/>
        </w:rPr>
        <w:t>doi</w:t>
      </w:r>
      <w:proofErr w:type="gramEnd"/>
      <w:r w:rsidR="0040725F" w:rsidRPr="00BC51D6">
        <w:rPr>
          <w:rStyle w:val="citation-doi"/>
          <w:rFonts w:cstheme="minorHAnsi"/>
          <w:sz w:val="24"/>
          <w:szCs w:val="24"/>
        </w:rPr>
        <w:t>: 10.1016/j.virusres.2013.09.004.</w:t>
      </w:r>
      <w:r w:rsidR="0040725F" w:rsidRPr="00BC51D6">
        <w:rPr>
          <w:rFonts w:cstheme="minorHAnsi"/>
          <w:sz w:val="24"/>
          <w:szCs w:val="24"/>
        </w:rPr>
        <w:t xml:space="preserve"> </w:t>
      </w:r>
    </w:p>
    <w:p w14:paraId="3DFEAD03" w14:textId="77777777" w:rsidR="0040725F" w:rsidRPr="00BC51D6" w:rsidRDefault="0040725F" w:rsidP="00F35166">
      <w:pPr>
        <w:autoSpaceDE w:val="0"/>
        <w:autoSpaceDN w:val="0"/>
        <w:adjustRightInd w:val="0"/>
        <w:spacing w:after="0" w:line="240" w:lineRule="auto"/>
        <w:rPr>
          <w:rFonts w:cstheme="minorHAnsi"/>
          <w:sz w:val="24"/>
          <w:szCs w:val="24"/>
        </w:rPr>
      </w:pPr>
    </w:p>
    <w:p w14:paraId="12B6A641" w14:textId="49A55CA7" w:rsidR="006958B7" w:rsidRPr="00BC51D6" w:rsidRDefault="006958B7" w:rsidP="00F35166">
      <w:pPr>
        <w:spacing w:after="0" w:line="240" w:lineRule="auto"/>
        <w:rPr>
          <w:rFonts w:eastAsia="Times New Roman" w:cstheme="minorHAnsi"/>
          <w:sz w:val="24"/>
          <w:szCs w:val="24"/>
          <w:lang w:eastAsia="en-US"/>
        </w:rPr>
      </w:pPr>
      <w:r w:rsidRPr="00BC51D6">
        <w:rPr>
          <w:rFonts w:eastAsia="Times New Roman" w:cstheme="minorHAnsi"/>
          <w:sz w:val="24"/>
          <w:szCs w:val="24"/>
          <w:lang w:eastAsia="en-US"/>
        </w:rPr>
        <w:t>Keele BF, Van Heuverswyn F, Li Y, Bailes E, Takehisa J, Santiago ML, Bibollet-Ruche F, Chen Y, Wain LV, Liegeois F, Loul S. Chimpanzee reservoirs of pandemic and nonpandemic HIV-1. Science. 2006 Jul 28</w:t>
      </w:r>
      <w:proofErr w:type="gramStart"/>
      <w:r w:rsidRPr="00BC51D6">
        <w:rPr>
          <w:rFonts w:eastAsia="Times New Roman" w:cstheme="minorHAnsi"/>
          <w:sz w:val="24"/>
          <w:szCs w:val="24"/>
          <w:lang w:eastAsia="en-US"/>
        </w:rPr>
        <w:t>;313</w:t>
      </w:r>
      <w:proofErr w:type="gramEnd"/>
      <w:r w:rsidRPr="00BC51D6">
        <w:rPr>
          <w:rFonts w:eastAsia="Times New Roman" w:cstheme="minorHAnsi"/>
          <w:sz w:val="24"/>
          <w:szCs w:val="24"/>
          <w:lang w:eastAsia="en-US"/>
        </w:rPr>
        <w:t xml:space="preserve">(5786):523-6. </w:t>
      </w:r>
      <w:r w:rsidRPr="00BC51D6">
        <w:rPr>
          <w:rFonts w:cstheme="minorHAnsi"/>
          <w:sz w:val="24"/>
          <w:szCs w:val="24"/>
        </w:rPr>
        <w:t>DOI: 10.1126/science.1126531</w:t>
      </w:r>
    </w:p>
    <w:p w14:paraId="2AC01261" w14:textId="77777777" w:rsidR="0040725F" w:rsidRPr="00BC51D6" w:rsidRDefault="0040725F" w:rsidP="00F35166">
      <w:pPr>
        <w:autoSpaceDE w:val="0"/>
        <w:autoSpaceDN w:val="0"/>
        <w:adjustRightInd w:val="0"/>
        <w:spacing w:after="0" w:line="240" w:lineRule="auto"/>
        <w:rPr>
          <w:rFonts w:cstheme="minorHAnsi"/>
          <w:sz w:val="24"/>
          <w:szCs w:val="24"/>
        </w:rPr>
      </w:pPr>
    </w:p>
    <w:p w14:paraId="6710586D" w14:textId="5D1586D3" w:rsidR="006958B7" w:rsidRPr="00BC51D6" w:rsidRDefault="006958B7"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Kilpatrick AM, Chmura AA, Gibbons DW, Fleischer RC, Marra PP, Daszak P. Predicting the global spread of H5N1 avian influenza. Proceedings of the National Academy of Sciences. 2006 Dec 19</w:t>
      </w:r>
      <w:proofErr w:type="gramStart"/>
      <w:r w:rsidRPr="00F35166">
        <w:rPr>
          <w:rFonts w:eastAsia="Times New Roman" w:cstheme="minorHAnsi"/>
          <w:sz w:val="24"/>
          <w:szCs w:val="24"/>
          <w:lang w:eastAsia="en-US"/>
        </w:rPr>
        <w:t>;103</w:t>
      </w:r>
      <w:proofErr w:type="gramEnd"/>
      <w:r w:rsidRPr="00F35166">
        <w:rPr>
          <w:rFonts w:eastAsia="Times New Roman" w:cstheme="minorHAnsi"/>
          <w:sz w:val="24"/>
          <w:szCs w:val="24"/>
          <w:lang w:eastAsia="en-US"/>
        </w:rPr>
        <w:t xml:space="preserve">(51):19368-73. </w:t>
      </w:r>
      <w:hyperlink r:id="rId57" w:history="1">
        <w:r w:rsidRPr="00BC51D6">
          <w:rPr>
            <w:rStyle w:val="Hyperlink"/>
            <w:rFonts w:cstheme="minorHAnsi"/>
            <w:sz w:val="24"/>
            <w:szCs w:val="24"/>
          </w:rPr>
          <w:t>https://doi.org/10.1073/pnas.0609227103</w:t>
        </w:r>
      </w:hyperlink>
    </w:p>
    <w:p w14:paraId="50656E98" w14:textId="77777777" w:rsidR="0040725F" w:rsidRPr="00BC51D6" w:rsidRDefault="0040725F" w:rsidP="00F35166">
      <w:pPr>
        <w:autoSpaceDE w:val="0"/>
        <w:autoSpaceDN w:val="0"/>
        <w:adjustRightInd w:val="0"/>
        <w:spacing w:after="0" w:line="240" w:lineRule="auto"/>
        <w:rPr>
          <w:rFonts w:cstheme="minorHAnsi"/>
          <w:sz w:val="24"/>
          <w:szCs w:val="24"/>
        </w:rPr>
      </w:pPr>
    </w:p>
    <w:p w14:paraId="5E509183" w14:textId="2678AC80" w:rsidR="0040725F" w:rsidRPr="00BC51D6" w:rsidRDefault="0040725F" w:rsidP="00F35166">
      <w:pPr>
        <w:spacing w:line="240" w:lineRule="auto"/>
        <w:rPr>
          <w:rFonts w:cstheme="minorHAnsi"/>
          <w:sz w:val="24"/>
          <w:szCs w:val="24"/>
        </w:rPr>
      </w:pPr>
      <w:r w:rsidRPr="00BC51D6">
        <w:rPr>
          <w:rFonts w:cstheme="minorHAnsi"/>
          <w:sz w:val="24"/>
          <w:szCs w:val="24"/>
        </w:rPr>
        <w:t>Lam, T.T.Y., Jia, N., Zhang, Y.W., Shum, M.H.H., Jiang, J.F., Zhu, H.C., Tong, Y.G., Shi, Y.X., Ni, X.B., Liao, Y.S. and Li, W.J.</w:t>
      </w:r>
      <w:r w:rsidR="006958B7" w:rsidRPr="00F35166">
        <w:rPr>
          <w:rFonts w:eastAsia="Times New Roman" w:cstheme="minorHAnsi"/>
          <w:sz w:val="24"/>
          <w:szCs w:val="24"/>
          <w:lang w:eastAsia="en-US"/>
        </w:rPr>
        <w:t xml:space="preserve"> Identifying SARS-CoV-2 related coronaviruses in Malayan pangolins</w:t>
      </w:r>
      <w:r w:rsidR="00C47BF0" w:rsidRPr="00F35166">
        <w:rPr>
          <w:rFonts w:eastAsia="Times New Roman" w:cstheme="minorHAnsi"/>
          <w:sz w:val="24"/>
          <w:szCs w:val="24"/>
          <w:lang w:eastAsia="en-US"/>
        </w:rPr>
        <w:t>.</w:t>
      </w:r>
      <w:r w:rsidR="006958B7" w:rsidRPr="00F35166">
        <w:rPr>
          <w:rFonts w:eastAsia="Times New Roman" w:cstheme="minorHAnsi"/>
          <w:sz w:val="24"/>
          <w:szCs w:val="24"/>
          <w:lang w:eastAsia="en-US"/>
        </w:rPr>
        <w:t xml:space="preserve"> </w:t>
      </w:r>
      <w:r w:rsidRPr="00BC51D6">
        <w:rPr>
          <w:rFonts w:cstheme="minorHAnsi"/>
          <w:sz w:val="24"/>
          <w:szCs w:val="24"/>
        </w:rPr>
        <w:t>Nature, 583(7815), pp.282-285. https://doi.org/10.1038/s41586-020-2169-0</w:t>
      </w:r>
    </w:p>
    <w:p w14:paraId="01779EBF" w14:textId="2A42C7A4" w:rsidR="0040725F" w:rsidRPr="00BC51D6" w:rsidRDefault="00C47BF0" w:rsidP="00F35166">
      <w:pPr>
        <w:spacing w:after="0" w:line="240" w:lineRule="auto"/>
        <w:rPr>
          <w:rFonts w:cstheme="minorHAnsi"/>
          <w:sz w:val="24"/>
          <w:szCs w:val="24"/>
        </w:rPr>
      </w:pPr>
      <w:r w:rsidRPr="00BC51D6">
        <w:rPr>
          <w:rFonts w:eastAsia="Times New Roman" w:cstheme="minorHAnsi"/>
          <w:sz w:val="24"/>
          <w:szCs w:val="24"/>
          <w:lang w:eastAsia="en-US"/>
        </w:rPr>
        <w:t>Latinne A, Hu B, Olival KJ, Zhu G, Zhang L, Li H, Chmura AA, Field HE, Zambrana-Torrelio C, Epstein JH, Li B. Origin and cross-species transmission of bat coronaviruses in China. Nature Communications. 2020 Aug 25</w:t>
      </w:r>
      <w:proofErr w:type="gramStart"/>
      <w:r w:rsidRPr="00BC51D6">
        <w:rPr>
          <w:rFonts w:eastAsia="Times New Roman" w:cstheme="minorHAnsi"/>
          <w:sz w:val="24"/>
          <w:szCs w:val="24"/>
          <w:lang w:eastAsia="en-US"/>
        </w:rPr>
        <w:t>;11</w:t>
      </w:r>
      <w:proofErr w:type="gramEnd"/>
      <w:r w:rsidRPr="00BC51D6">
        <w:rPr>
          <w:rFonts w:eastAsia="Times New Roman" w:cstheme="minorHAnsi"/>
          <w:sz w:val="24"/>
          <w:szCs w:val="24"/>
          <w:lang w:eastAsia="en-US"/>
        </w:rPr>
        <w:t xml:space="preserve">(1):1-5. </w:t>
      </w:r>
      <w:proofErr w:type="gramStart"/>
      <w:r w:rsidR="0040725F" w:rsidRPr="00BC51D6">
        <w:rPr>
          <w:rFonts w:cstheme="minorHAnsi"/>
          <w:sz w:val="24"/>
          <w:szCs w:val="24"/>
        </w:rPr>
        <w:t>doi:</w:t>
      </w:r>
      <w:proofErr w:type="gramEnd"/>
      <w:r w:rsidR="0040725F" w:rsidRPr="00BC51D6">
        <w:rPr>
          <w:rFonts w:cstheme="minorHAnsi"/>
          <w:sz w:val="24"/>
          <w:szCs w:val="24"/>
        </w:rPr>
        <w:t>10.1038/s41467-020-17687-3.</w:t>
      </w:r>
    </w:p>
    <w:p w14:paraId="6511B7E3" w14:textId="77777777" w:rsidR="0040725F" w:rsidRPr="00BC51D6" w:rsidRDefault="0040725F" w:rsidP="00F35166">
      <w:pPr>
        <w:autoSpaceDE w:val="0"/>
        <w:autoSpaceDN w:val="0"/>
        <w:adjustRightInd w:val="0"/>
        <w:spacing w:after="0" w:line="240" w:lineRule="auto"/>
        <w:rPr>
          <w:rFonts w:cstheme="minorHAnsi"/>
          <w:sz w:val="24"/>
          <w:szCs w:val="24"/>
        </w:rPr>
      </w:pPr>
    </w:p>
    <w:p w14:paraId="4E8A50AB" w14:textId="77777777" w:rsidR="00C47BF0" w:rsidRPr="00F35166" w:rsidRDefault="00C47BF0"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Lau SK, Woo PC, Li KS, Huang Y, Tsoi HW, Wong BH, Wong SS, Leung SY, Chan KH, Yuen KY. Severe acute respiratory syndrome coronavirus-like virus in Chinese horseshoe bats. Proceedings of the National Academy of Sciences. 2005 Sep 27</w:t>
      </w:r>
      <w:proofErr w:type="gramStart"/>
      <w:r w:rsidRPr="00F35166">
        <w:rPr>
          <w:rFonts w:eastAsia="Times New Roman" w:cstheme="minorHAnsi"/>
          <w:sz w:val="24"/>
          <w:szCs w:val="24"/>
          <w:lang w:eastAsia="en-US"/>
        </w:rPr>
        <w:t>;102</w:t>
      </w:r>
      <w:proofErr w:type="gramEnd"/>
      <w:r w:rsidRPr="00F35166">
        <w:rPr>
          <w:rFonts w:eastAsia="Times New Roman" w:cstheme="minorHAnsi"/>
          <w:sz w:val="24"/>
          <w:szCs w:val="24"/>
          <w:lang w:eastAsia="en-US"/>
        </w:rPr>
        <w:t>(39):14040-5.</w:t>
      </w:r>
    </w:p>
    <w:p w14:paraId="73C869A3" w14:textId="73FFDEE1" w:rsidR="0040725F" w:rsidRPr="00BC51D6" w:rsidRDefault="0040725F" w:rsidP="00F35166">
      <w:pPr>
        <w:spacing w:after="0" w:line="240" w:lineRule="auto"/>
        <w:rPr>
          <w:rFonts w:eastAsia="Times New Roman" w:cstheme="minorHAnsi"/>
          <w:sz w:val="24"/>
          <w:szCs w:val="24"/>
        </w:rPr>
      </w:pPr>
      <w:r w:rsidRPr="00BC51D6">
        <w:rPr>
          <w:rFonts w:eastAsia="Times New Roman" w:cstheme="minorHAnsi"/>
          <w:color w:val="000000"/>
          <w:sz w:val="24"/>
          <w:szCs w:val="24"/>
        </w:rPr>
        <w:t>https://doi.org/10.1073/pnas.0506735102</w:t>
      </w:r>
    </w:p>
    <w:p w14:paraId="6A898647" w14:textId="77777777" w:rsidR="0040725F" w:rsidRPr="00BC51D6" w:rsidRDefault="0040725F" w:rsidP="00F35166">
      <w:pPr>
        <w:autoSpaceDE w:val="0"/>
        <w:autoSpaceDN w:val="0"/>
        <w:adjustRightInd w:val="0"/>
        <w:spacing w:after="0" w:line="240" w:lineRule="auto"/>
        <w:rPr>
          <w:rFonts w:cstheme="minorHAnsi"/>
          <w:sz w:val="24"/>
          <w:szCs w:val="24"/>
        </w:rPr>
      </w:pPr>
    </w:p>
    <w:p w14:paraId="7F840C99" w14:textId="2D421EB1" w:rsidR="00C47BF0" w:rsidRPr="00BC51D6" w:rsidRDefault="00C47BF0" w:rsidP="00F35166">
      <w:pPr>
        <w:spacing w:after="0" w:line="240" w:lineRule="auto"/>
        <w:rPr>
          <w:rFonts w:eastAsia="Times New Roman" w:cstheme="minorHAnsi"/>
          <w:sz w:val="24"/>
          <w:szCs w:val="24"/>
          <w:lang w:eastAsia="en-US"/>
        </w:rPr>
      </w:pPr>
      <w:r w:rsidRPr="00BC51D6">
        <w:rPr>
          <w:rFonts w:eastAsia="Times New Roman" w:cstheme="minorHAnsi"/>
          <w:sz w:val="24"/>
          <w:szCs w:val="24"/>
          <w:lang w:eastAsia="en-US"/>
        </w:rPr>
        <w:t>Lee J, Hughes T, Lee MH, Field H, Rovie-Ryan JJ, Sitam FT, Sipangkui S, Nathan SK, Ramirez D, Kumar SV, Lasimbang H. No evidence of coronaviruses or other potentially zoonotic viruses in Sunda pangolins (Manis javanica) entering the wildlife trade via Malaysia. Ecohealth. 2020 Sep</w:t>
      </w:r>
      <w:proofErr w:type="gramStart"/>
      <w:r w:rsidRPr="00BC51D6">
        <w:rPr>
          <w:rFonts w:eastAsia="Times New Roman" w:cstheme="minorHAnsi"/>
          <w:sz w:val="24"/>
          <w:szCs w:val="24"/>
          <w:lang w:eastAsia="en-US"/>
        </w:rPr>
        <w:t>;17</w:t>
      </w:r>
      <w:proofErr w:type="gramEnd"/>
      <w:r w:rsidRPr="00BC51D6">
        <w:rPr>
          <w:rFonts w:eastAsia="Times New Roman" w:cstheme="minorHAnsi"/>
          <w:sz w:val="24"/>
          <w:szCs w:val="24"/>
          <w:lang w:eastAsia="en-US"/>
        </w:rPr>
        <w:t xml:space="preserve">(3):406-18. </w:t>
      </w:r>
      <w:hyperlink r:id="rId58" w:history="1">
        <w:r w:rsidRPr="00BC51D6">
          <w:rPr>
            <w:rStyle w:val="Hyperlink"/>
            <w:rFonts w:cstheme="minorHAnsi"/>
            <w:sz w:val="24"/>
            <w:szCs w:val="24"/>
          </w:rPr>
          <w:t>https://doi.org/10.1007/s10393-020-01503-x</w:t>
        </w:r>
      </w:hyperlink>
    </w:p>
    <w:p w14:paraId="6AC6D10D" w14:textId="77777777" w:rsidR="005C0BD3" w:rsidRDefault="005C0BD3" w:rsidP="00F35166">
      <w:pPr>
        <w:autoSpaceDE w:val="0"/>
        <w:autoSpaceDN w:val="0"/>
        <w:adjustRightInd w:val="0"/>
        <w:spacing w:after="0" w:line="240" w:lineRule="auto"/>
        <w:rPr>
          <w:rFonts w:cstheme="minorHAnsi"/>
          <w:sz w:val="24"/>
          <w:szCs w:val="24"/>
        </w:rPr>
      </w:pPr>
    </w:p>
    <w:p w14:paraId="6F6D58BB" w14:textId="6C05CD8E" w:rsidR="0040725F" w:rsidRPr="00BC51D6" w:rsidRDefault="00C47BF0" w:rsidP="00F35166">
      <w:pPr>
        <w:autoSpaceDE w:val="0"/>
        <w:autoSpaceDN w:val="0"/>
        <w:adjustRightInd w:val="0"/>
        <w:spacing w:after="0" w:line="240" w:lineRule="auto"/>
        <w:rPr>
          <w:rFonts w:cstheme="minorHAnsi"/>
          <w:sz w:val="24"/>
          <w:szCs w:val="24"/>
        </w:rPr>
      </w:pPr>
      <w:r w:rsidRPr="00BC51D6">
        <w:rPr>
          <w:rFonts w:cstheme="minorHAnsi"/>
          <w:sz w:val="24"/>
          <w:szCs w:val="24"/>
        </w:rPr>
        <w:lastRenderedPageBreak/>
        <w:t>Leendertz SA, Gogarten JF, Düx A, Calvignac-Spencer S, Leendertz FH. Assessing the evidence supporting fruit bats as the primary reservoirs for Ebola viruses. EcoHealth. 2016 Mar 1</w:t>
      </w:r>
      <w:proofErr w:type="gramStart"/>
      <w:r w:rsidRPr="00BC51D6">
        <w:rPr>
          <w:rFonts w:cstheme="minorHAnsi"/>
          <w:sz w:val="24"/>
          <w:szCs w:val="24"/>
        </w:rPr>
        <w:t>;13</w:t>
      </w:r>
      <w:proofErr w:type="gramEnd"/>
      <w:r w:rsidRPr="00BC51D6">
        <w:rPr>
          <w:rFonts w:cstheme="minorHAnsi"/>
          <w:sz w:val="24"/>
          <w:szCs w:val="24"/>
        </w:rPr>
        <w:t xml:space="preserve">(1):18-25. </w:t>
      </w:r>
      <w:r w:rsidRPr="00BC51D6" w:rsidDel="00C47BF0">
        <w:rPr>
          <w:rFonts w:cstheme="minorHAnsi"/>
          <w:sz w:val="24"/>
          <w:szCs w:val="24"/>
        </w:rPr>
        <w:t xml:space="preserve"> </w:t>
      </w:r>
      <w:proofErr w:type="gramStart"/>
      <w:r w:rsidR="0040725F" w:rsidRPr="00BC51D6">
        <w:rPr>
          <w:rFonts w:cstheme="minorHAnsi"/>
          <w:sz w:val="24"/>
          <w:szCs w:val="24"/>
        </w:rPr>
        <w:t>doi</w:t>
      </w:r>
      <w:proofErr w:type="gramEnd"/>
      <w:r w:rsidR="0040725F" w:rsidRPr="00BC51D6">
        <w:rPr>
          <w:rFonts w:cstheme="minorHAnsi"/>
          <w:sz w:val="24"/>
          <w:szCs w:val="24"/>
        </w:rPr>
        <w:t>: 10.1007/s10393-015-1053-0</w:t>
      </w:r>
    </w:p>
    <w:p w14:paraId="50F1EB7A" w14:textId="77777777" w:rsidR="0040725F" w:rsidRPr="00BC51D6" w:rsidRDefault="0040725F" w:rsidP="00F35166">
      <w:pPr>
        <w:autoSpaceDE w:val="0"/>
        <w:autoSpaceDN w:val="0"/>
        <w:adjustRightInd w:val="0"/>
        <w:spacing w:after="0" w:line="240" w:lineRule="auto"/>
        <w:rPr>
          <w:rFonts w:cstheme="minorHAnsi"/>
          <w:sz w:val="24"/>
          <w:szCs w:val="24"/>
        </w:rPr>
      </w:pPr>
    </w:p>
    <w:p w14:paraId="2B0F9760" w14:textId="77777777" w:rsidR="00C47BF0" w:rsidRPr="00F35166" w:rsidRDefault="00C47BF0"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Lehmann D, Halbwax ML, Makaga L, Whytock R, Malata LL, Mouele WB, Momboua BR, Pambo AF, White LJ. Pangolins and bats living together in underground burrows in Lopé National Park, Gabon. African journal of ecology. 2020 Jun 17.</w:t>
      </w:r>
    </w:p>
    <w:p w14:paraId="6BE396BC" w14:textId="3AF538EB" w:rsidR="0040725F" w:rsidRPr="00BC51D6" w:rsidRDefault="0040725F" w:rsidP="00F35166">
      <w:pPr>
        <w:autoSpaceDE w:val="0"/>
        <w:autoSpaceDN w:val="0"/>
        <w:adjustRightInd w:val="0"/>
        <w:spacing w:after="0" w:line="240" w:lineRule="auto"/>
        <w:rPr>
          <w:rFonts w:cstheme="minorHAnsi"/>
          <w:sz w:val="24"/>
          <w:szCs w:val="24"/>
        </w:rPr>
      </w:pPr>
      <w:r w:rsidRPr="00BC51D6">
        <w:rPr>
          <w:rFonts w:cstheme="minorHAnsi"/>
          <w:sz w:val="24"/>
          <w:szCs w:val="24"/>
        </w:rPr>
        <w:t>DOI: 10.1111/aje.12759</w:t>
      </w:r>
    </w:p>
    <w:p w14:paraId="151AAE53" w14:textId="77777777" w:rsidR="0040725F" w:rsidRPr="00BC51D6" w:rsidRDefault="0040725F" w:rsidP="00F35166">
      <w:pPr>
        <w:autoSpaceDE w:val="0"/>
        <w:autoSpaceDN w:val="0"/>
        <w:adjustRightInd w:val="0"/>
        <w:spacing w:after="0" w:line="240" w:lineRule="auto"/>
        <w:rPr>
          <w:rFonts w:cstheme="minorHAnsi"/>
          <w:sz w:val="24"/>
          <w:szCs w:val="24"/>
        </w:rPr>
      </w:pPr>
    </w:p>
    <w:p w14:paraId="3B9E5BBA" w14:textId="49F32DDD" w:rsidR="0040725F" w:rsidRPr="00BC51D6" w:rsidRDefault="00C47BF0" w:rsidP="00F35166">
      <w:pPr>
        <w:spacing w:after="0" w:line="240" w:lineRule="auto"/>
        <w:rPr>
          <w:rFonts w:cstheme="minorHAnsi"/>
          <w:sz w:val="24"/>
          <w:szCs w:val="24"/>
        </w:rPr>
      </w:pPr>
      <w:r w:rsidRPr="00BC51D6">
        <w:rPr>
          <w:rFonts w:cstheme="minorHAnsi"/>
          <w:sz w:val="24"/>
          <w:szCs w:val="24"/>
        </w:rPr>
        <w:t>Leroy EM, Kumulungui B, Pourrut X, Rouquet P, Hassanin A, Yaba P, Délicat A, Paweska JT, Gonzalez JP, Swanepoel R. Fruit bats as reservoirs of Ebola virus. Nature. 2005 Dec</w:t>
      </w:r>
      <w:proofErr w:type="gramStart"/>
      <w:r w:rsidRPr="00BC51D6">
        <w:rPr>
          <w:rFonts w:cstheme="minorHAnsi"/>
          <w:sz w:val="24"/>
          <w:szCs w:val="24"/>
        </w:rPr>
        <w:t>;438</w:t>
      </w:r>
      <w:proofErr w:type="gramEnd"/>
      <w:r w:rsidRPr="00BC51D6">
        <w:rPr>
          <w:rFonts w:cstheme="minorHAnsi"/>
          <w:sz w:val="24"/>
          <w:szCs w:val="24"/>
        </w:rPr>
        <w:t>(7068):575-6.</w:t>
      </w:r>
      <w:r w:rsidRPr="00BC51D6" w:rsidDel="00C47BF0">
        <w:rPr>
          <w:rFonts w:cstheme="minorHAnsi"/>
          <w:sz w:val="24"/>
          <w:szCs w:val="24"/>
        </w:rPr>
        <w:t xml:space="preserve"> </w:t>
      </w:r>
      <w:proofErr w:type="gramStart"/>
      <w:r w:rsidR="0040725F" w:rsidRPr="00BC51D6">
        <w:rPr>
          <w:rFonts w:cstheme="minorHAnsi"/>
          <w:sz w:val="24"/>
          <w:szCs w:val="24"/>
        </w:rPr>
        <w:t>doi</w:t>
      </w:r>
      <w:proofErr w:type="gramEnd"/>
      <w:r w:rsidR="0040725F" w:rsidRPr="00BC51D6">
        <w:rPr>
          <w:rFonts w:cstheme="minorHAnsi"/>
          <w:sz w:val="24"/>
          <w:szCs w:val="24"/>
        </w:rPr>
        <w:t>: 10.1038/438575a</w:t>
      </w:r>
    </w:p>
    <w:p w14:paraId="4531C38A" w14:textId="77777777" w:rsidR="0040725F" w:rsidRPr="00BC51D6" w:rsidRDefault="0040725F" w:rsidP="00F35166">
      <w:pPr>
        <w:autoSpaceDE w:val="0"/>
        <w:autoSpaceDN w:val="0"/>
        <w:adjustRightInd w:val="0"/>
        <w:spacing w:after="0" w:line="240" w:lineRule="auto"/>
        <w:rPr>
          <w:rFonts w:cstheme="minorHAnsi"/>
          <w:sz w:val="24"/>
          <w:szCs w:val="24"/>
        </w:rPr>
      </w:pPr>
    </w:p>
    <w:p w14:paraId="66FFDA3C" w14:textId="54BDB12B" w:rsidR="00C47BF0" w:rsidRPr="00BC51D6" w:rsidRDefault="00C47BF0" w:rsidP="00F35166">
      <w:pPr>
        <w:spacing w:line="240" w:lineRule="auto"/>
        <w:rPr>
          <w:rFonts w:cstheme="minorHAnsi"/>
          <w:sz w:val="24"/>
          <w:szCs w:val="24"/>
        </w:rPr>
      </w:pPr>
      <w:r w:rsidRPr="00BC51D6">
        <w:rPr>
          <w:rFonts w:cstheme="minorHAnsi"/>
          <w:sz w:val="24"/>
          <w:szCs w:val="24"/>
        </w:rPr>
        <w:t>Li H, Mendelsohn E, Zong C, Zhang W, Hagan E, Wang N, Li S, Yan H, Huang H, Zhu G, Ross N. Human-animal interactions and bat coronavirus spillover potential among rural residents in Southern China. Biosafety and Health. 2019 Sep 1</w:t>
      </w:r>
      <w:proofErr w:type="gramStart"/>
      <w:r w:rsidRPr="00BC51D6">
        <w:rPr>
          <w:rFonts w:cstheme="minorHAnsi"/>
          <w:sz w:val="24"/>
          <w:szCs w:val="24"/>
        </w:rPr>
        <w:t>;1</w:t>
      </w:r>
      <w:proofErr w:type="gramEnd"/>
      <w:r w:rsidRPr="00BC51D6">
        <w:rPr>
          <w:rFonts w:cstheme="minorHAnsi"/>
          <w:sz w:val="24"/>
          <w:szCs w:val="24"/>
        </w:rPr>
        <w:t xml:space="preserve">(2):84-90. </w:t>
      </w:r>
      <w:hyperlink r:id="rId59" w:tgtFrame="_blank" w:tooltip="Persistent link using digital object identifier" w:history="1">
        <w:r w:rsidRPr="00BC51D6">
          <w:rPr>
            <w:rStyle w:val="Hyperlink"/>
            <w:rFonts w:cstheme="minorHAnsi"/>
            <w:sz w:val="24"/>
            <w:szCs w:val="24"/>
          </w:rPr>
          <w:t>https://doi.org/10.1016/j.bsheal.2019.10.004</w:t>
        </w:r>
      </w:hyperlink>
    </w:p>
    <w:p w14:paraId="39FAC658" w14:textId="670CAE6D" w:rsidR="00C47BF0" w:rsidRPr="00BC51D6" w:rsidRDefault="00C47BF0" w:rsidP="00F35166">
      <w:pPr>
        <w:spacing w:line="240" w:lineRule="auto"/>
        <w:rPr>
          <w:rFonts w:cstheme="minorHAnsi"/>
          <w:sz w:val="24"/>
          <w:szCs w:val="24"/>
        </w:rPr>
      </w:pPr>
      <w:r w:rsidRPr="00BC51D6">
        <w:rPr>
          <w:rFonts w:cstheme="minorHAnsi"/>
          <w:sz w:val="24"/>
          <w:szCs w:val="24"/>
        </w:rPr>
        <w:t>Li W, Shi Z, Yu M, Ren W, Smith C, Epstein JH, Wang H, Crameri G, Hu Z, Zhang H, Zhang J. Bats are natural reservoirs of SARS-like coronaviruses. Science. 2005 Oct 28</w:t>
      </w:r>
      <w:proofErr w:type="gramStart"/>
      <w:r w:rsidRPr="00BC51D6">
        <w:rPr>
          <w:rFonts w:cstheme="minorHAnsi"/>
          <w:sz w:val="24"/>
          <w:szCs w:val="24"/>
        </w:rPr>
        <w:t>;310</w:t>
      </w:r>
      <w:proofErr w:type="gramEnd"/>
      <w:r w:rsidRPr="00BC51D6">
        <w:rPr>
          <w:rFonts w:cstheme="minorHAnsi"/>
          <w:sz w:val="24"/>
          <w:szCs w:val="24"/>
        </w:rPr>
        <w:t>(5748):676-9. DOI: 10.1126/science.1118391</w:t>
      </w:r>
    </w:p>
    <w:p w14:paraId="765B10EB" w14:textId="573648E9" w:rsidR="00C47BF0" w:rsidRPr="00BC51D6" w:rsidRDefault="00C47BF0" w:rsidP="00F35166">
      <w:pPr>
        <w:autoSpaceDE w:val="0"/>
        <w:autoSpaceDN w:val="0"/>
        <w:adjustRightInd w:val="0"/>
        <w:spacing w:after="0" w:line="240" w:lineRule="auto"/>
        <w:rPr>
          <w:rFonts w:cstheme="minorHAnsi"/>
          <w:sz w:val="24"/>
          <w:szCs w:val="24"/>
        </w:rPr>
      </w:pPr>
      <w:r w:rsidRPr="00BC51D6">
        <w:rPr>
          <w:rFonts w:cstheme="minorHAnsi"/>
          <w:sz w:val="24"/>
          <w:szCs w:val="24"/>
        </w:rPr>
        <w:t>Li Y, Wang Y, Shen C, Huang J, Kang J, Huang B, Guo F, Edwards J. Closure of live bird markets leads to the spread of H7N9 influenza in China. PloS one. 2018 Dec 12</w:t>
      </w:r>
      <w:proofErr w:type="gramStart"/>
      <w:r w:rsidRPr="00BC51D6">
        <w:rPr>
          <w:rFonts w:cstheme="minorHAnsi"/>
          <w:sz w:val="24"/>
          <w:szCs w:val="24"/>
        </w:rPr>
        <w:t>;13</w:t>
      </w:r>
      <w:proofErr w:type="gramEnd"/>
      <w:r w:rsidRPr="00BC51D6">
        <w:rPr>
          <w:rFonts w:cstheme="minorHAnsi"/>
          <w:sz w:val="24"/>
          <w:szCs w:val="24"/>
        </w:rPr>
        <w:t xml:space="preserve">(12):e0208884. </w:t>
      </w:r>
      <w:hyperlink r:id="rId60" w:history="1">
        <w:r w:rsidRPr="00BC51D6">
          <w:rPr>
            <w:rStyle w:val="Hyperlink"/>
            <w:rFonts w:cstheme="minorHAnsi"/>
            <w:sz w:val="24"/>
            <w:szCs w:val="24"/>
          </w:rPr>
          <w:t>https://doi.org/10.1371/journal.pone.0208884</w:t>
        </w:r>
      </w:hyperlink>
    </w:p>
    <w:p w14:paraId="3BAD6953" w14:textId="77777777" w:rsidR="00C47BF0" w:rsidRPr="00BC51D6" w:rsidRDefault="00C47BF0" w:rsidP="00F35166">
      <w:pPr>
        <w:autoSpaceDE w:val="0"/>
        <w:autoSpaceDN w:val="0"/>
        <w:adjustRightInd w:val="0"/>
        <w:spacing w:after="0" w:line="240" w:lineRule="auto"/>
        <w:rPr>
          <w:rFonts w:cstheme="minorHAnsi"/>
          <w:sz w:val="24"/>
          <w:szCs w:val="24"/>
        </w:rPr>
      </w:pPr>
    </w:p>
    <w:p w14:paraId="0CC8E25A" w14:textId="0A4675CF" w:rsidR="00C47BF0" w:rsidRPr="00BC51D6" w:rsidRDefault="00C47BF0" w:rsidP="00F35166">
      <w:pPr>
        <w:spacing w:line="240" w:lineRule="auto"/>
        <w:rPr>
          <w:rFonts w:cstheme="minorHAnsi"/>
          <w:sz w:val="24"/>
          <w:szCs w:val="24"/>
        </w:rPr>
      </w:pPr>
      <w:r w:rsidRPr="00BC51D6">
        <w:rPr>
          <w:rFonts w:cstheme="minorHAnsi"/>
          <w:sz w:val="24"/>
          <w:szCs w:val="24"/>
        </w:rPr>
        <w:t>Lin J. Tackling Southeast Asia's illegal wildlife trade. SYBIL (Singapore Year Book of International Law) 2005</w:t>
      </w:r>
      <w:proofErr w:type="gramStart"/>
      <w:r w:rsidRPr="00BC51D6">
        <w:rPr>
          <w:rFonts w:cstheme="minorHAnsi"/>
          <w:sz w:val="24"/>
          <w:szCs w:val="24"/>
        </w:rPr>
        <w:t>;9:191</w:t>
      </w:r>
      <w:proofErr w:type="gramEnd"/>
      <w:r w:rsidRPr="00BC51D6">
        <w:rPr>
          <w:rFonts w:cstheme="minorHAnsi"/>
          <w:sz w:val="24"/>
          <w:szCs w:val="24"/>
        </w:rPr>
        <w:t xml:space="preserve">. </w:t>
      </w:r>
    </w:p>
    <w:p w14:paraId="307320CD" w14:textId="77777777" w:rsidR="00C47BF0" w:rsidRPr="00F35166" w:rsidRDefault="00C47BF0"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Liu P, Chen W, Chen JP. Viral metagenomics revealed Sendai virus and coronavirus infection of Malayan pangolins (</w:t>
      </w:r>
      <w:proofErr w:type="gramStart"/>
      <w:r w:rsidRPr="00F35166">
        <w:rPr>
          <w:rFonts w:eastAsia="Times New Roman" w:cstheme="minorHAnsi"/>
          <w:sz w:val="24"/>
          <w:szCs w:val="24"/>
          <w:lang w:eastAsia="en-US"/>
        </w:rPr>
        <w:t>Manis</w:t>
      </w:r>
      <w:proofErr w:type="gramEnd"/>
      <w:r w:rsidRPr="00F35166">
        <w:rPr>
          <w:rFonts w:eastAsia="Times New Roman" w:cstheme="minorHAnsi"/>
          <w:sz w:val="24"/>
          <w:szCs w:val="24"/>
          <w:lang w:eastAsia="en-US"/>
        </w:rPr>
        <w:t xml:space="preserve"> javanica). Viruses. 2019 Nov</w:t>
      </w:r>
      <w:proofErr w:type="gramStart"/>
      <w:r w:rsidRPr="00F35166">
        <w:rPr>
          <w:rFonts w:eastAsia="Times New Roman" w:cstheme="minorHAnsi"/>
          <w:sz w:val="24"/>
          <w:szCs w:val="24"/>
          <w:lang w:eastAsia="en-US"/>
        </w:rPr>
        <w:t>;11</w:t>
      </w:r>
      <w:proofErr w:type="gramEnd"/>
      <w:r w:rsidRPr="00F35166">
        <w:rPr>
          <w:rFonts w:eastAsia="Times New Roman" w:cstheme="minorHAnsi"/>
          <w:sz w:val="24"/>
          <w:szCs w:val="24"/>
          <w:lang w:eastAsia="en-US"/>
        </w:rPr>
        <w:t>(11):979.</w:t>
      </w:r>
    </w:p>
    <w:p w14:paraId="6E8C49D7" w14:textId="371A6804" w:rsidR="0040725F" w:rsidRPr="00BC51D6" w:rsidRDefault="0040725F" w:rsidP="00F35166">
      <w:pPr>
        <w:autoSpaceDE w:val="0"/>
        <w:autoSpaceDN w:val="0"/>
        <w:adjustRightInd w:val="0"/>
        <w:spacing w:after="0" w:line="240" w:lineRule="auto"/>
        <w:rPr>
          <w:rFonts w:cstheme="minorHAnsi"/>
          <w:sz w:val="24"/>
          <w:szCs w:val="24"/>
        </w:rPr>
      </w:pPr>
      <w:proofErr w:type="gramStart"/>
      <w:r w:rsidRPr="00BC51D6">
        <w:rPr>
          <w:rFonts w:cstheme="minorHAnsi"/>
          <w:sz w:val="24"/>
          <w:szCs w:val="24"/>
        </w:rPr>
        <w:t>doi:</w:t>
      </w:r>
      <w:proofErr w:type="gramEnd"/>
      <w:r w:rsidRPr="00BC51D6">
        <w:rPr>
          <w:rFonts w:cstheme="minorHAnsi"/>
          <w:sz w:val="24"/>
          <w:szCs w:val="24"/>
        </w:rPr>
        <w:t xml:space="preserve">10.3390/v11110979 </w:t>
      </w:r>
    </w:p>
    <w:p w14:paraId="16F99FDD" w14:textId="77777777" w:rsidR="0040725F" w:rsidRPr="00BC51D6" w:rsidRDefault="0040725F" w:rsidP="00F35166">
      <w:pPr>
        <w:autoSpaceDE w:val="0"/>
        <w:autoSpaceDN w:val="0"/>
        <w:adjustRightInd w:val="0"/>
        <w:spacing w:after="0" w:line="240" w:lineRule="auto"/>
        <w:rPr>
          <w:rFonts w:cstheme="minorHAnsi"/>
          <w:sz w:val="24"/>
          <w:szCs w:val="24"/>
        </w:rPr>
      </w:pPr>
    </w:p>
    <w:p w14:paraId="0176A45A" w14:textId="476E2AFB" w:rsidR="0040725F" w:rsidRPr="00BC51D6" w:rsidRDefault="00C47BF0" w:rsidP="00F35166">
      <w:pPr>
        <w:spacing w:after="0" w:line="240" w:lineRule="auto"/>
        <w:rPr>
          <w:rFonts w:cstheme="minorHAnsi"/>
          <w:sz w:val="24"/>
          <w:szCs w:val="24"/>
        </w:rPr>
      </w:pPr>
      <w:r w:rsidRPr="00BC51D6">
        <w:rPr>
          <w:rFonts w:eastAsia="Times New Roman" w:cstheme="minorHAnsi"/>
          <w:sz w:val="24"/>
          <w:szCs w:val="24"/>
          <w:lang w:eastAsia="en-US"/>
        </w:rPr>
        <w:t>Liu P, Jiang JZ, Wan XF, Hua Y, Li L, Zhou J, Wang X, Hou F, Chen J, Zou J, Chen J. Are pangolins the intermediate host of the 2019 novel coronavirus (SARS-CoV-2)</w:t>
      </w:r>
      <w:proofErr w:type="gramStart"/>
      <w:r w:rsidRPr="00BC51D6">
        <w:rPr>
          <w:rFonts w:eastAsia="Times New Roman" w:cstheme="minorHAnsi"/>
          <w:sz w:val="24"/>
          <w:szCs w:val="24"/>
          <w:lang w:eastAsia="en-US"/>
        </w:rPr>
        <w:t>?.</w:t>
      </w:r>
      <w:proofErr w:type="gramEnd"/>
      <w:r w:rsidRPr="00BC51D6">
        <w:rPr>
          <w:rFonts w:eastAsia="Times New Roman" w:cstheme="minorHAnsi"/>
          <w:sz w:val="24"/>
          <w:szCs w:val="24"/>
          <w:lang w:eastAsia="en-US"/>
        </w:rPr>
        <w:t xml:space="preserve"> PLoS Pathogens. 2020 May 14</w:t>
      </w:r>
      <w:proofErr w:type="gramStart"/>
      <w:r w:rsidRPr="00BC51D6">
        <w:rPr>
          <w:rFonts w:eastAsia="Times New Roman" w:cstheme="minorHAnsi"/>
          <w:sz w:val="24"/>
          <w:szCs w:val="24"/>
          <w:lang w:eastAsia="en-US"/>
        </w:rPr>
        <w:t>;16</w:t>
      </w:r>
      <w:proofErr w:type="gramEnd"/>
      <w:r w:rsidRPr="00BC51D6">
        <w:rPr>
          <w:rFonts w:eastAsia="Times New Roman" w:cstheme="minorHAnsi"/>
          <w:sz w:val="24"/>
          <w:szCs w:val="24"/>
          <w:lang w:eastAsia="en-US"/>
        </w:rPr>
        <w:t xml:space="preserve">(5):e1008421. </w:t>
      </w:r>
      <w:r w:rsidR="0040725F" w:rsidRPr="00BC51D6">
        <w:rPr>
          <w:rFonts w:cstheme="minorHAnsi"/>
          <w:sz w:val="24"/>
          <w:szCs w:val="24"/>
        </w:rPr>
        <w:t>https://doi.org/10.1371/journal.ppat.1008421</w:t>
      </w:r>
    </w:p>
    <w:p w14:paraId="3F8BB39D" w14:textId="77777777" w:rsidR="0040725F" w:rsidRPr="00BC51D6" w:rsidRDefault="0040725F" w:rsidP="00F35166">
      <w:pPr>
        <w:autoSpaceDE w:val="0"/>
        <w:autoSpaceDN w:val="0"/>
        <w:adjustRightInd w:val="0"/>
        <w:spacing w:after="0" w:line="240" w:lineRule="auto"/>
        <w:rPr>
          <w:rFonts w:cstheme="minorHAnsi"/>
          <w:color w:val="000000"/>
          <w:sz w:val="24"/>
          <w:szCs w:val="24"/>
        </w:rPr>
      </w:pPr>
    </w:p>
    <w:p w14:paraId="41D6BB32" w14:textId="77777777" w:rsidR="00C47BF0" w:rsidRPr="00F35166" w:rsidRDefault="00C47BF0"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Lo MY, Ngan WY, Tsun SM, Hsing HL, Lau KT, Hung HP, Chan SL, Lai YY, Yao Y, Pu Y, Habimana O. A field study into Hong Kong’s wet markets: raised questions into the hygienic maintenance of meat contact surfaces and the dissemination of microorganisms associated with nosocomial infections. Frontiers in microbiology. 2019 Nov 12</w:t>
      </w:r>
      <w:proofErr w:type="gramStart"/>
      <w:r w:rsidRPr="00F35166">
        <w:rPr>
          <w:rFonts w:eastAsia="Times New Roman" w:cstheme="minorHAnsi"/>
          <w:sz w:val="24"/>
          <w:szCs w:val="24"/>
          <w:lang w:eastAsia="en-US"/>
        </w:rPr>
        <w:t>;10:2618</w:t>
      </w:r>
      <w:proofErr w:type="gramEnd"/>
      <w:r w:rsidRPr="00F35166">
        <w:rPr>
          <w:rFonts w:eastAsia="Times New Roman" w:cstheme="minorHAnsi"/>
          <w:sz w:val="24"/>
          <w:szCs w:val="24"/>
          <w:lang w:eastAsia="en-US"/>
        </w:rPr>
        <w:t>.</w:t>
      </w:r>
    </w:p>
    <w:p w14:paraId="6D765A3C" w14:textId="30EFEBA9" w:rsidR="0040725F" w:rsidRPr="00BC51D6" w:rsidRDefault="0040725F" w:rsidP="00F35166">
      <w:pPr>
        <w:autoSpaceDE w:val="0"/>
        <w:autoSpaceDN w:val="0"/>
        <w:adjustRightInd w:val="0"/>
        <w:spacing w:after="0" w:line="240" w:lineRule="auto"/>
        <w:rPr>
          <w:rFonts w:cstheme="minorHAnsi"/>
          <w:sz w:val="24"/>
          <w:szCs w:val="24"/>
        </w:rPr>
      </w:pPr>
      <w:proofErr w:type="gramStart"/>
      <w:r w:rsidRPr="00BC51D6">
        <w:rPr>
          <w:rFonts w:cstheme="minorHAnsi"/>
          <w:sz w:val="24"/>
          <w:szCs w:val="24"/>
        </w:rPr>
        <w:t>doi</w:t>
      </w:r>
      <w:proofErr w:type="gramEnd"/>
      <w:r w:rsidRPr="00BC51D6">
        <w:rPr>
          <w:rFonts w:cstheme="minorHAnsi"/>
          <w:sz w:val="24"/>
          <w:szCs w:val="24"/>
        </w:rPr>
        <w:t>: 10.3389/fmicb.2019.02618</w:t>
      </w:r>
    </w:p>
    <w:p w14:paraId="7070B10C" w14:textId="77777777" w:rsidR="0040725F" w:rsidRPr="00BC51D6" w:rsidRDefault="0040725F" w:rsidP="00F35166">
      <w:pPr>
        <w:autoSpaceDE w:val="0"/>
        <w:autoSpaceDN w:val="0"/>
        <w:adjustRightInd w:val="0"/>
        <w:spacing w:after="0" w:line="240" w:lineRule="auto"/>
        <w:rPr>
          <w:rFonts w:cstheme="minorHAnsi"/>
          <w:sz w:val="24"/>
          <w:szCs w:val="24"/>
        </w:rPr>
      </w:pPr>
    </w:p>
    <w:p w14:paraId="2E44FFF0" w14:textId="65D8AD02" w:rsidR="0040725F" w:rsidRPr="00BC51D6" w:rsidRDefault="00C47BF0" w:rsidP="00F35166">
      <w:pPr>
        <w:spacing w:after="0" w:line="240" w:lineRule="auto"/>
        <w:rPr>
          <w:rFonts w:eastAsia="Times New Roman" w:cstheme="minorHAnsi"/>
          <w:sz w:val="24"/>
          <w:szCs w:val="24"/>
        </w:rPr>
      </w:pPr>
      <w:r w:rsidRPr="00F35166">
        <w:rPr>
          <w:rFonts w:eastAsia="Times New Roman" w:cstheme="minorHAnsi"/>
          <w:sz w:val="24"/>
          <w:szCs w:val="24"/>
          <w:lang w:eastAsia="en-US"/>
        </w:rPr>
        <w:t>Luis AD, Hayman DT, O'Shea TJ, Cryan PM, Gilbert AT, Pulliam JR, Mills JN, Timonin ME, Willis CK, Cunningham AA, Fooks AR. A comparison of bats and rodents as reservoirs of zoonotic viruses: are bats special</w:t>
      </w:r>
      <w:proofErr w:type="gramStart"/>
      <w:r w:rsidRPr="00F35166">
        <w:rPr>
          <w:rFonts w:eastAsia="Times New Roman" w:cstheme="minorHAnsi"/>
          <w:sz w:val="24"/>
          <w:szCs w:val="24"/>
          <w:lang w:eastAsia="en-US"/>
        </w:rPr>
        <w:t>?.</w:t>
      </w:r>
      <w:proofErr w:type="gramEnd"/>
      <w:r w:rsidRPr="00F35166">
        <w:rPr>
          <w:rFonts w:eastAsia="Times New Roman" w:cstheme="minorHAnsi"/>
          <w:sz w:val="24"/>
          <w:szCs w:val="24"/>
          <w:lang w:eastAsia="en-US"/>
        </w:rPr>
        <w:t xml:space="preserve"> Proceedings of the Royal Society B: Biological Sciences. 2013 Apr 7</w:t>
      </w:r>
      <w:proofErr w:type="gramStart"/>
      <w:r w:rsidRPr="00F35166">
        <w:rPr>
          <w:rFonts w:eastAsia="Times New Roman" w:cstheme="minorHAnsi"/>
          <w:sz w:val="24"/>
          <w:szCs w:val="24"/>
          <w:lang w:eastAsia="en-US"/>
        </w:rPr>
        <w:t>;280</w:t>
      </w:r>
      <w:proofErr w:type="gramEnd"/>
      <w:r w:rsidRPr="00F35166">
        <w:rPr>
          <w:rFonts w:eastAsia="Times New Roman" w:cstheme="minorHAnsi"/>
          <w:sz w:val="24"/>
          <w:szCs w:val="24"/>
          <w:lang w:eastAsia="en-US"/>
        </w:rPr>
        <w:t xml:space="preserve">(1756):20122753. </w:t>
      </w:r>
      <w:r w:rsidR="0040725F" w:rsidRPr="00BC51D6">
        <w:rPr>
          <w:rFonts w:eastAsia="Times New Roman" w:cstheme="minorHAnsi"/>
          <w:sz w:val="24"/>
          <w:szCs w:val="24"/>
        </w:rPr>
        <w:t>https://doi.org/10.1098/rspb.2012.2753</w:t>
      </w:r>
    </w:p>
    <w:p w14:paraId="281B674A" w14:textId="77777777" w:rsidR="0040725F" w:rsidRPr="00BC51D6" w:rsidRDefault="0040725F" w:rsidP="00F35166">
      <w:pPr>
        <w:autoSpaceDE w:val="0"/>
        <w:autoSpaceDN w:val="0"/>
        <w:adjustRightInd w:val="0"/>
        <w:spacing w:after="0" w:line="240" w:lineRule="auto"/>
        <w:rPr>
          <w:rFonts w:cstheme="minorHAnsi"/>
          <w:sz w:val="24"/>
          <w:szCs w:val="24"/>
        </w:rPr>
      </w:pPr>
    </w:p>
    <w:p w14:paraId="3E565833" w14:textId="69E6AFFA" w:rsidR="0040725F" w:rsidRPr="00BC51D6" w:rsidRDefault="00C47BF0" w:rsidP="00F35166">
      <w:pPr>
        <w:spacing w:line="240" w:lineRule="auto"/>
        <w:rPr>
          <w:rFonts w:cstheme="minorHAnsi"/>
          <w:sz w:val="24"/>
          <w:szCs w:val="24"/>
        </w:rPr>
      </w:pPr>
      <w:r w:rsidRPr="00BC51D6">
        <w:rPr>
          <w:rFonts w:cstheme="minorHAnsi"/>
          <w:sz w:val="24"/>
          <w:szCs w:val="24"/>
        </w:rPr>
        <w:lastRenderedPageBreak/>
        <w:t>Lycett SJ, Duchatel F, Digard P. A brief history of bird flu. Philosophical Transactions of the Royal Society B. 2019 Jun 24</w:t>
      </w:r>
      <w:proofErr w:type="gramStart"/>
      <w:r w:rsidRPr="00BC51D6">
        <w:rPr>
          <w:rFonts w:cstheme="minorHAnsi"/>
          <w:sz w:val="24"/>
          <w:szCs w:val="24"/>
        </w:rPr>
        <w:t>;374</w:t>
      </w:r>
      <w:proofErr w:type="gramEnd"/>
      <w:r w:rsidRPr="00BC51D6">
        <w:rPr>
          <w:rFonts w:cstheme="minorHAnsi"/>
          <w:sz w:val="24"/>
          <w:szCs w:val="24"/>
        </w:rPr>
        <w:t xml:space="preserve">(1775):20180257. </w:t>
      </w:r>
      <w:r w:rsidRPr="00BC51D6" w:rsidDel="00C47BF0">
        <w:rPr>
          <w:rFonts w:cstheme="minorHAnsi"/>
          <w:sz w:val="24"/>
          <w:szCs w:val="24"/>
        </w:rPr>
        <w:t xml:space="preserve"> </w:t>
      </w:r>
      <w:r w:rsidR="0040725F" w:rsidRPr="00BC51D6">
        <w:rPr>
          <w:rFonts w:cstheme="minorHAnsi"/>
          <w:sz w:val="24"/>
          <w:szCs w:val="24"/>
        </w:rPr>
        <w:t>http://dx.doi.org/10.1098/rstb.2018.0257</w:t>
      </w:r>
    </w:p>
    <w:p w14:paraId="5673B544" w14:textId="61B585E2" w:rsidR="0040725F" w:rsidRPr="00BC51D6" w:rsidRDefault="00C47BF0" w:rsidP="00F35166">
      <w:pPr>
        <w:spacing w:line="240" w:lineRule="auto"/>
        <w:rPr>
          <w:rFonts w:eastAsia="Times New Roman" w:cstheme="minorHAnsi"/>
          <w:sz w:val="24"/>
          <w:szCs w:val="24"/>
        </w:rPr>
      </w:pPr>
      <w:r w:rsidRPr="00BC51D6">
        <w:rPr>
          <w:rFonts w:cstheme="minorHAnsi"/>
          <w:sz w:val="24"/>
          <w:szCs w:val="24"/>
        </w:rPr>
        <w:t>Maganga GD, Pinto A, Mombo IM, Madjitobaye M, Beyeme AM, Boundenga L, Gouilh MA, N’Dilimabaka N, Drexler JF, Drosten C, Leroy EM. Genetic diversity and ecology of coronaviruses hosted by cave-dwelling bats in Gabon. Scientific reports. 2020 Apr 30</w:t>
      </w:r>
      <w:proofErr w:type="gramStart"/>
      <w:r w:rsidRPr="00BC51D6">
        <w:rPr>
          <w:rFonts w:cstheme="minorHAnsi"/>
          <w:sz w:val="24"/>
          <w:szCs w:val="24"/>
        </w:rPr>
        <w:t>;10</w:t>
      </w:r>
      <w:proofErr w:type="gramEnd"/>
      <w:r w:rsidRPr="00BC51D6">
        <w:rPr>
          <w:rFonts w:cstheme="minorHAnsi"/>
          <w:sz w:val="24"/>
          <w:szCs w:val="24"/>
        </w:rPr>
        <w:t xml:space="preserve">(1):1-3. </w:t>
      </w:r>
      <w:r w:rsidRPr="00BC51D6" w:rsidDel="00C47BF0">
        <w:rPr>
          <w:rFonts w:eastAsia="Times New Roman" w:cstheme="minorHAnsi"/>
          <w:sz w:val="24"/>
          <w:szCs w:val="24"/>
        </w:rPr>
        <w:t xml:space="preserve"> </w:t>
      </w:r>
      <w:r w:rsidR="0040725F" w:rsidRPr="00BC51D6">
        <w:rPr>
          <w:rFonts w:eastAsia="Times New Roman" w:cstheme="minorHAnsi"/>
          <w:sz w:val="24"/>
          <w:szCs w:val="24"/>
        </w:rPr>
        <w:t>dx.doi.org/10.1038/s41598-020-64159-1</w:t>
      </w:r>
    </w:p>
    <w:p w14:paraId="37D51564" w14:textId="62AA78F5" w:rsidR="0040725F" w:rsidRPr="00BC51D6" w:rsidRDefault="00C47BF0" w:rsidP="00F35166">
      <w:pPr>
        <w:autoSpaceDE w:val="0"/>
        <w:autoSpaceDN w:val="0"/>
        <w:adjustRightInd w:val="0"/>
        <w:spacing w:after="0" w:line="240" w:lineRule="auto"/>
        <w:rPr>
          <w:rFonts w:cstheme="minorHAnsi"/>
          <w:sz w:val="24"/>
          <w:szCs w:val="24"/>
        </w:rPr>
      </w:pPr>
      <w:r w:rsidRPr="00BC51D6">
        <w:rPr>
          <w:rFonts w:cstheme="minorHAnsi"/>
          <w:sz w:val="24"/>
          <w:szCs w:val="24"/>
        </w:rPr>
        <w:t xml:space="preserve">Martelli P, Teng JL, Lee FK, Yeong KY, Fong JY, Hui SW, Chan KH, Lau SK, Woo PC. Influenza </w:t>
      </w:r>
      <w:proofErr w:type="gramStart"/>
      <w:r w:rsidRPr="00BC51D6">
        <w:rPr>
          <w:rFonts w:cstheme="minorHAnsi"/>
          <w:sz w:val="24"/>
          <w:szCs w:val="24"/>
        </w:rPr>
        <w:t>A</w:t>
      </w:r>
      <w:proofErr w:type="gramEnd"/>
      <w:r w:rsidRPr="00BC51D6">
        <w:rPr>
          <w:rFonts w:cstheme="minorHAnsi"/>
          <w:sz w:val="24"/>
          <w:szCs w:val="24"/>
        </w:rPr>
        <w:t xml:space="preserve"> (H1N1) pdm09 virus infection in a captive giant panda, Hong Kong. Emerging infectious diseases. 2019 Dec</w:t>
      </w:r>
      <w:proofErr w:type="gramStart"/>
      <w:r w:rsidRPr="00BC51D6">
        <w:rPr>
          <w:rFonts w:cstheme="minorHAnsi"/>
          <w:sz w:val="24"/>
          <w:szCs w:val="24"/>
        </w:rPr>
        <w:t>;25</w:t>
      </w:r>
      <w:proofErr w:type="gramEnd"/>
      <w:r w:rsidRPr="00BC51D6">
        <w:rPr>
          <w:rFonts w:cstheme="minorHAnsi"/>
          <w:sz w:val="24"/>
          <w:szCs w:val="24"/>
        </w:rPr>
        <w:t>(12):2303.</w:t>
      </w:r>
      <w:r w:rsidRPr="00BC51D6" w:rsidDel="00C47BF0">
        <w:rPr>
          <w:rFonts w:cstheme="minorHAnsi"/>
          <w:sz w:val="24"/>
          <w:szCs w:val="24"/>
        </w:rPr>
        <w:t xml:space="preserve"> </w:t>
      </w:r>
      <w:r w:rsidR="0040725F" w:rsidRPr="00BC51D6">
        <w:rPr>
          <w:rFonts w:cstheme="minorHAnsi"/>
          <w:sz w:val="24"/>
          <w:szCs w:val="24"/>
        </w:rPr>
        <w:t>doi:10.3201/eid2512.191143 (2019).</w:t>
      </w:r>
    </w:p>
    <w:p w14:paraId="04A272AD" w14:textId="77777777" w:rsidR="0040725F" w:rsidRPr="00BC51D6" w:rsidRDefault="0040725F" w:rsidP="00F35166">
      <w:pPr>
        <w:autoSpaceDE w:val="0"/>
        <w:autoSpaceDN w:val="0"/>
        <w:adjustRightInd w:val="0"/>
        <w:spacing w:after="0" w:line="240" w:lineRule="auto"/>
        <w:rPr>
          <w:rFonts w:cstheme="minorHAnsi"/>
          <w:sz w:val="24"/>
          <w:szCs w:val="24"/>
        </w:rPr>
      </w:pPr>
    </w:p>
    <w:p w14:paraId="22148AF5" w14:textId="77777777" w:rsidR="00C47BF0" w:rsidRPr="00BC51D6" w:rsidRDefault="00C47BF0" w:rsidP="00F35166">
      <w:pPr>
        <w:autoSpaceDE w:val="0"/>
        <w:autoSpaceDN w:val="0"/>
        <w:adjustRightInd w:val="0"/>
        <w:spacing w:after="0" w:line="240" w:lineRule="auto"/>
        <w:rPr>
          <w:rFonts w:cstheme="minorHAnsi"/>
          <w:sz w:val="24"/>
          <w:szCs w:val="24"/>
        </w:rPr>
      </w:pPr>
      <w:r w:rsidRPr="00BC51D6">
        <w:rPr>
          <w:rFonts w:cstheme="minorHAnsi"/>
          <w:sz w:val="24"/>
          <w:szCs w:val="24"/>
        </w:rPr>
        <w:t>Maskalyk J. Monkeypox outbreak among pet owners. CMAJ. 2003 Jul 8</w:t>
      </w:r>
      <w:proofErr w:type="gramStart"/>
      <w:r w:rsidRPr="00BC51D6">
        <w:rPr>
          <w:rFonts w:cstheme="minorHAnsi"/>
          <w:sz w:val="24"/>
          <w:szCs w:val="24"/>
        </w:rPr>
        <w:t>;169</w:t>
      </w:r>
      <w:proofErr w:type="gramEnd"/>
      <w:r w:rsidRPr="00BC51D6">
        <w:rPr>
          <w:rFonts w:cstheme="minorHAnsi"/>
          <w:sz w:val="24"/>
          <w:szCs w:val="24"/>
        </w:rPr>
        <w:t>(1):44-5. PMID: 12847040; PMCID: PMC164943.</w:t>
      </w:r>
    </w:p>
    <w:p w14:paraId="52F30B32" w14:textId="6DF25BEC" w:rsidR="0040725F" w:rsidRPr="00BC51D6" w:rsidRDefault="00C47BF0" w:rsidP="00F35166">
      <w:pPr>
        <w:autoSpaceDE w:val="0"/>
        <w:autoSpaceDN w:val="0"/>
        <w:adjustRightInd w:val="0"/>
        <w:spacing w:after="0" w:line="240" w:lineRule="auto"/>
        <w:rPr>
          <w:rFonts w:cstheme="minorHAnsi"/>
          <w:sz w:val="24"/>
          <w:szCs w:val="24"/>
        </w:rPr>
      </w:pPr>
      <w:r w:rsidRPr="00BC51D6" w:rsidDel="00C47BF0">
        <w:rPr>
          <w:rFonts w:cstheme="minorHAnsi"/>
          <w:sz w:val="24"/>
          <w:szCs w:val="24"/>
        </w:rPr>
        <w:t xml:space="preserve"> </w:t>
      </w:r>
    </w:p>
    <w:p w14:paraId="0F34CBE7" w14:textId="775E65D3" w:rsidR="00C47BF0" w:rsidRPr="00F35166" w:rsidRDefault="00C47BF0" w:rsidP="00F35166">
      <w:pPr>
        <w:spacing w:line="240" w:lineRule="auto"/>
        <w:rPr>
          <w:rFonts w:eastAsia="Times New Roman" w:cstheme="minorHAnsi"/>
          <w:sz w:val="24"/>
          <w:szCs w:val="24"/>
          <w:lang w:eastAsia="en-US"/>
        </w:rPr>
      </w:pPr>
      <w:r w:rsidRPr="00F35166">
        <w:rPr>
          <w:rFonts w:eastAsia="Times New Roman" w:cstheme="minorHAnsi"/>
          <w:sz w:val="24"/>
          <w:szCs w:val="24"/>
          <w:lang w:eastAsia="en-US"/>
        </w:rPr>
        <w:t xml:space="preserve">Matias CA, Pereira IA, Reis EM, Rodrigues DD, Siciliano S. Frequency of zoonotic bacteria among illegally traded wild birds in Rio de Janeiro. </w:t>
      </w:r>
      <w:proofErr w:type="gramStart"/>
      <w:r w:rsidRPr="00F35166">
        <w:rPr>
          <w:rFonts w:eastAsia="Times New Roman" w:cstheme="minorHAnsi"/>
          <w:sz w:val="24"/>
          <w:szCs w:val="24"/>
          <w:lang w:eastAsia="en-US"/>
        </w:rPr>
        <w:t>brazilian</w:t>
      </w:r>
      <w:proofErr w:type="gramEnd"/>
      <w:r w:rsidRPr="00F35166">
        <w:rPr>
          <w:rFonts w:eastAsia="Times New Roman" w:cstheme="minorHAnsi"/>
          <w:sz w:val="24"/>
          <w:szCs w:val="24"/>
          <w:lang w:eastAsia="en-US"/>
        </w:rPr>
        <w:t xml:space="preserve"> journal of microbiology. 2016 Dec</w:t>
      </w:r>
      <w:proofErr w:type="gramStart"/>
      <w:r w:rsidRPr="00F35166">
        <w:rPr>
          <w:rFonts w:eastAsia="Times New Roman" w:cstheme="minorHAnsi"/>
          <w:sz w:val="24"/>
          <w:szCs w:val="24"/>
          <w:lang w:eastAsia="en-US"/>
        </w:rPr>
        <w:t>;47</w:t>
      </w:r>
      <w:proofErr w:type="gramEnd"/>
      <w:r w:rsidRPr="00F35166">
        <w:rPr>
          <w:rFonts w:eastAsia="Times New Roman" w:cstheme="minorHAnsi"/>
          <w:sz w:val="24"/>
          <w:szCs w:val="24"/>
          <w:lang w:eastAsia="en-US"/>
        </w:rPr>
        <w:t xml:space="preserve">(4):882-8. https://doi.org/10.1016/j.bjm.2016.07.012  </w:t>
      </w:r>
    </w:p>
    <w:p w14:paraId="4B8DAA7E" w14:textId="77777777" w:rsidR="00C47BF0" w:rsidRPr="00F35166" w:rsidRDefault="00C47BF0" w:rsidP="00F35166">
      <w:pPr>
        <w:autoSpaceDE w:val="0"/>
        <w:autoSpaceDN w:val="0"/>
        <w:adjustRightInd w:val="0"/>
        <w:spacing w:after="0" w:line="240" w:lineRule="auto"/>
        <w:jc w:val="both"/>
        <w:rPr>
          <w:rFonts w:eastAsia="Times New Roman" w:cstheme="minorHAnsi"/>
          <w:sz w:val="24"/>
          <w:szCs w:val="24"/>
          <w:lang w:eastAsia="en-US"/>
        </w:rPr>
      </w:pPr>
      <w:r w:rsidRPr="00F35166">
        <w:rPr>
          <w:rFonts w:eastAsia="Times New Roman" w:cstheme="minorHAnsi"/>
          <w:sz w:val="24"/>
          <w:szCs w:val="24"/>
          <w:lang w:eastAsia="en-US"/>
        </w:rPr>
        <w:t>McEvoy JF, Connette G, Huang Q, Soe P, Pyone KH, Valitutto M, Htun YL, Lin AN, Thant AL, Htun WY, Paing KH. Two sides of the same coin–Wildmeat consumption and illegal wildlife trade at the crossroads of Asia. Biological Conservation. 2019 Oct 1</w:t>
      </w:r>
      <w:proofErr w:type="gramStart"/>
      <w:r w:rsidRPr="00F35166">
        <w:rPr>
          <w:rFonts w:eastAsia="Times New Roman" w:cstheme="minorHAnsi"/>
          <w:sz w:val="24"/>
          <w:szCs w:val="24"/>
          <w:lang w:eastAsia="en-US"/>
        </w:rPr>
        <w:t>;238:108197</w:t>
      </w:r>
      <w:proofErr w:type="gramEnd"/>
      <w:r w:rsidRPr="00F35166">
        <w:rPr>
          <w:rFonts w:eastAsia="Times New Roman" w:cstheme="minorHAnsi"/>
          <w:sz w:val="24"/>
          <w:szCs w:val="24"/>
          <w:lang w:eastAsia="en-US"/>
        </w:rPr>
        <w:t>.</w:t>
      </w:r>
    </w:p>
    <w:p w14:paraId="51015B46" w14:textId="368340DD" w:rsidR="0040725F" w:rsidRPr="00BC51D6" w:rsidRDefault="00070E36" w:rsidP="00F35166">
      <w:pPr>
        <w:autoSpaceDE w:val="0"/>
        <w:autoSpaceDN w:val="0"/>
        <w:adjustRightInd w:val="0"/>
        <w:spacing w:after="0" w:line="240" w:lineRule="auto"/>
        <w:rPr>
          <w:rFonts w:cstheme="minorHAnsi"/>
          <w:sz w:val="24"/>
          <w:szCs w:val="24"/>
        </w:rPr>
      </w:pPr>
      <w:hyperlink r:id="rId61" w:history="1">
        <w:r w:rsidR="0040725F" w:rsidRPr="00BC51D6">
          <w:rPr>
            <w:rStyle w:val="Hyperlink"/>
            <w:rFonts w:cstheme="minorHAnsi"/>
            <w:color w:val="auto"/>
            <w:sz w:val="24"/>
            <w:szCs w:val="24"/>
            <w:u w:val="none"/>
          </w:rPr>
          <w:t>https://doi.org/10.1016/j.biocon.2019.108197</w:t>
        </w:r>
      </w:hyperlink>
    </w:p>
    <w:p w14:paraId="3C176BAA" w14:textId="77777777" w:rsidR="0040725F" w:rsidRPr="00BC51D6" w:rsidRDefault="0040725F" w:rsidP="00F35166">
      <w:pPr>
        <w:autoSpaceDE w:val="0"/>
        <w:autoSpaceDN w:val="0"/>
        <w:adjustRightInd w:val="0"/>
        <w:spacing w:after="0" w:line="240" w:lineRule="auto"/>
        <w:rPr>
          <w:rFonts w:cstheme="minorHAnsi"/>
          <w:sz w:val="24"/>
          <w:szCs w:val="24"/>
        </w:rPr>
      </w:pPr>
    </w:p>
    <w:p w14:paraId="14E4EBA7" w14:textId="37C8975D" w:rsidR="00D1457D" w:rsidRDefault="00D1457D" w:rsidP="00F35166">
      <w:pPr>
        <w:spacing w:after="0" w:line="240" w:lineRule="auto"/>
        <w:rPr>
          <w:rStyle w:val="citation-doi"/>
          <w:rFonts w:cstheme="minorHAnsi"/>
          <w:sz w:val="24"/>
          <w:szCs w:val="24"/>
        </w:rPr>
      </w:pPr>
      <w:r w:rsidRPr="00BC51D6">
        <w:rPr>
          <w:rFonts w:eastAsia="Times New Roman" w:cstheme="minorHAnsi"/>
          <w:sz w:val="24"/>
          <w:szCs w:val="24"/>
          <w:lang w:eastAsia="en-US"/>
        </w:rPr>
        <w:t>McIver DJ, Silithammavong S, Theppangna W, Gillis A, Douangngeun B, Khammavong K, Singhalath S, Duong V, Buchy P, Olson SH, Keatts L. Coronavirus surveillance of wildlife in the Lao People’s Democratic Republic detects viral RNA in rodents. Archives of virology. 2020 Aug</w:t>
      </w:r>
      <w:proofErr w:type="gramStart"/>
      <w:r w:rsidRPr="00BC51D6">
        <w:rPr>
          <w:rFonts w:eastAsia="Times New Roman" w:cstheme="minorHAnsi"/>
          <w:sz w:val="24"/>
          <w:szCs w:val="24"/>
          <w:lang w:eastAsia="en-US"/>
        </w:rPr>
        <w:t>;165:1869</w:t>
      </w:r>
      <w:proofErr w:type="gramEnd"/>
      <w:r w:rsidRPr="00BC51D6">
        <w:rPr>
          <w:rFonts w:eastAsia="Times New Roman" w:cstheme="minorHAnsi"/>
          <w:sz w:val="24"/>
          <w:szCs w:val="24"/>
          <w:lang w:eastAsia="en-US"/>
        </w:rPr>
        <w:t xml:space="preserve">-75. </w:t>
      </w:r>
      <w:proofErr w:type="gramStart"/>
      <w:r w:rsidRPr="00BC51D6">
        <w:rPr>
          <w:rStyle w:val="citation-doi"/>
          <w:rFonts w:cstheme="minorHAnsi"/>
          <w:sz w:val="24"/>
          <w:szCs w:val="24"/>
        </w:rPr>
        <w:t>doi</w:t>
      </w:r>
      <w:proofErr w:type="gramEnd"/>
      <w:r w:rsidRPr="00BC51D6">
        <w:rPr>
          <w:rStyle w:val="citation-doi"/>
          <w:rFonts w:cstheme="minorHAnsi"/>
          <w:sz w:val="24"/>
          <w:szCs w:val="24"/>
        </w:rPr>
        <w:t>: 10.1007/s00705-020-04683-7</w:t>
      </w:r>
    </w:p>
    <w:p w14:paraId="2A658E91" w14:textId="77777777" w:rsidR="00BC51D6" w:rsidRPr="00BC51D6" w:rsidRDefault="00BC51D6" w:rsidP="00F35166">
      <w:pPr>
        <w:spacing w:after="0" w:line="240" w:lineRule="auto"/>
        <w:rPr>
          <w:rFonts w:eastAsia="Times New Roman" w:cstheme="minorHAnsi"/>
          <w:sz w:val="24"/>
          <w:szCs w:val="24"/>
          <w:lang w:eastAsia="en-US"/>
        </w:rPr>
      </w:pPr>
    </w:p>
    <w:p w14:paraId="506051B6" w14:textId="77777777" w:rsidR="00D1457D" w:rsidRPr="00BC51D6" w:rsidRDefault="00D1457D" w:rsidP="00F35166">
      <w:pPr>
        <w:spacing w:after="0" w:line="240" w:lineRule="auto"/>
        <w:rPr>
          <w:rFonts w:eastAsia="Times New Roman" w:cstheme="minorHAnsi"/>
          <w:sz w:val="24"/>
          <w:szCs w:val="24"/>
          <w:lang w:eastAsia="en-US"/>
        </w:rPr>
      </w:pPr>
      <w:r w:rsidRPr="00BC51D6">
        <w:rPr>
          <w:rFonts w:eastAsia="Times New Roman" w:cstheme="minorHAnsi"/>
          <w:sz w:val="24"/>
          <w:szCs w:val="24"/>
          <w:lang w:eastAsia="en-US"/>
        </w:rPr>
        <w:t>Memish ZA, Mishra N, Olival KJ, Fagbo SF, Kapoor V, Epstein JH, AlHakeem R, Durosinloun A, Al Asmari M, Islam A, Kapoor A. Middle East respiratory syndrome coronavirus in bats, Saudi Arabia. Emerging infectious diseases. 2013 Nov</w:t>
      </w:r>
      <w:proofErr w:type="gramStart"/>
      <w:r w:rsidRPr="00BC51D6">
        <w:rPr>
          <w:rFonts w:eastAsia="Times New Roman" w:cstheme="minorHAnsi"/>
          <w:sz w:val="24"/>
          <w:szCs w:val="24"/>
          <w:lang w:eastAsia="en-US"/>
        </w:rPr>
        <w:t>;19</w:t>
      </w:r>
      <w:proofErr w:type="gramEnd"/>
      <w:r w:rsidRPr="00BC51D6">
        <w:rPr>
          <w:rFonts w:eastAsia="Times New Roman" w:cstheme="minorHAnsi"/>
          <w:sz w:val="24"/>
          <w:szCs w:val="24"/>
          <w:lang w:eastAsia="en-US"/>
        </w:rPr>
        <w:t>(11):1819.</w:t>
      </w:r>
    </w:p>
    <w:p w14:paraId="3EDDB18C" w14:textId="47DAA7D6" w:rsidR="0040725F" w:rsidRPr="00BC51D6" w:rsidRDefault="0040725F" w:rsidP="00F35166">
      <w:pPr>
        <w:autoSpaceDE w:val="0"/>
        <w:autoSpaceDN w:val="0"/>
        <w:adjustRightInd w:val="0"/>
        <w:spacing w:after="0" w:line="240" w:lineRule="auto"/>
        <w:rPr>
          <w:rFonts w:cstheme="minorHAnsi"/>
          <w:sz w:val="24"/>
          <w:szCs w:val="24"/>
        </w:rPr>
      </w:pPr>
      <w:r w:rsidRPr="00BC51D6">
        <w:rPr>
          <w:rFonts w:cstheme="minorHAnsi"/>
          <w:sz w:val="24"/>
          <w:szCs w:val="24"/>
        </w:rPr>
        <w:t xml:space="preserve">. </w:t>
      </w:r>
      <w:hyperlink r:id="rId62" w:history="1">
        <w:r w:rsidRPr="00BC51D6">
          <w:rPr>
            <w:rStyle w:val="Hyperlink"/>
            <w:rFonts w:cstheme="minorHAnsi"/>
            <w:sz w:val="24"/>
            <w:szCs w:val="24"/>
          </w:rPr>
          <w:t>https://doi.org/10.3201/eid1911.131172</w:t>
        </w:r>
      </w:hyperlink>
      <w:r w:rsidRPr="00BC51D6">
        <w:rPr>
          <w:rFonts w:cstheme="minorHAnsi"/>
          <w:sz w:val="24"/>
          <w:szCs w:val="24"/>
        </w:rPr>
        <w:t xml:space="preserve"> </w:t>
      </w:r>
    </w:p>
    <w:p w14:paraId="11AB6ECB" w14:textId="77777777" w:rsidR="000E4368" w:rsidRPr="00BC51D6" w:rsidRDefault="000E4368" w:rsidP="00F35166">
      <w:pPr>
        <w:autoSpaceDE w:val="0"/>
        <w:autoSpaceDN w:val="0"/>
        <w:adjustRightInd w:val="0"/>
        <w:spacing w:after="0" w:line="240" w:lineRule="auto"/>
        <w:rPr>
          <w:rFonts w:cstheme="minorHAnsi"/>
          <w:sz w:val="24"/>
          <w:szCs w:val="24"/>
        </w:rPr>
      </w:pPr>
    </w:p>
    <w:p w14:paraId="59F12299" w14:textId="4A808690" w:rsidR="0040725F" w:rsidRPr="00BC51D6" w:rsidRDefault="00D1457D" w:rsidP="00F35166">
      <w:pPr>
        <w:spacing w:line="240" w:lineRule="auto"/>
        <w:rPr>
          <w:rFonts w:cstheme="minorHAnsi"/>
          <w:sz w:val="24"/>
          <w:szCs w:val="24"/>
        </w:rPr>
      </w:pPr>
      <w:r w:rsidRPr="00BC51D6">
        <w:rPr>
          <w:rFonts w:cstheme="minorHAnsi"/>
          <w:sz w:val="24"/>
          <w:szCs w:val="24"/>
        </w:rPr>
        <w:t>Mendoza H, Rubio AV, García-Peña GE, Suzán G, Simonetti JA. Does land-use change increase the abundance of zoonotic reservoirs? Rodents say yes. European Journal of Wildlife Research. 2020 Feb</w:t>
      </w:r>
      <w:proofErr w:type="gramStart"/>
      <w:r w:rsidRPr="00BC51D6">
        <w:rPr>
          <w:rFonts w:cstheme="minorHAnsi"/>
          <w:sz w:val="24"/>
          <w:szCs w:val="24"/>
        </w:rPr>
        <w:t>;66</w:t>
      </w:r>
      <w:proofErr w:type="gramEnd"/>
      <w:r w:rsidRPr="00BC51D6">
        <w:rPr>
          <w:rFonts w:cstheme="minorHAnsi"/>
          <w:sz w:val="24"/>
          <w:szCs w:val="24"/>
        </w:rPr>
        <w:t xml:space="preserve">(1):1-5. </w:t>
      </w:r>
      <w:r w:rsidRPr="00BC51D6" w:rsidDel="00D1457D">
        <w:rPr>
          <w:rFonts w:cstheme="minorHAnsi"/>
          <w:sz w:val="24"/>
          <w:szCs w:val="24"/>
        </w:rPr>
        <w:t xml:space="preserve"> </w:t>
      </w:r>
      <w:hyperlink r:id="rId63" w:history="1">
        <w:r w:rsidRPr="00BC51D6">
          <w:rPr>
            <w:rStyle w:val="Hyperlink"/>
            <w:rFonts w:cstheme="minorHAnsi"/>
            <w:sz w:val="24"/>
            <w:szCs w:val="24"/>
          </w:rPr>
          <w:t>https://doi.org/10.1007/s10344-019-1344-9</w:t>
        </w:r>
      </w:hyperlink>
    </w:p>
    <w:p w14:paraId="67245403" w14:textId="6194D430" w:rsidR="00D1457D" w:rsidRPr="00BC51D6" w:rsidRDefault="00D1457D" w:rsidP="00F35166">
      <w:pPr>
        <w:spacing w:line="240" w:lineRule="auto"/>
        <w:rPr>
          <w:rFonts w:cstheme="minorHAnsi"/>
          <w:sz w:val="24"/>
          <w:szCs w:val="24"/>
        </w:rPr>
      </w:pPr>
      <w:r w:rsidRPr="00BC51D6">
        <w:rPr>
          <w:rFonts w:cstheme="minorHAnsi"/>
          <w:sz w:val="24"/>
          <w:szCs w:val="24"/>
        </w:rPr>
        <w:t xml:space="preserve">Mendoza-Roldan J, Modry D, Otranto D. Zoonotic parasites of reptiles: a crawling threat. Trends in parasitology. 2020 May 7. </w:t>
      </w:r>
      <w:proofErr w:type="gramStart"/>
      <w:r w:rsidRPr="00BC51D6">
        <w:rPr>
          <w:rFonts w:cstheme="minorHAnsi"/>
          <w:sz w:val="24"/>
          <w:szCs w:val="24"/>
        </w:rPr>
        <w:t>h</w:t>
      </w:r>
      <w:proofErr w:type="gramEnd"/>
      <w:r w:rsidRPr="00BC51D6">
        <w:rPr>
          <w:rFonts w:cstheme="minorHAnsi"/>
          <w:sz w:val="24"/>
          <w:szCs w:val="24"/>
        </w:rPr>
        <w:fldChar w:fldCharType="begin"/>
      </w:r>
      <w:r w:rsidRPr="00BC51D6">
        <w:rPr>
          <w:rFonts w:cstheme="minorHAnsi"/>
          <w:sz w:val="24"/>
          <w:szCs w:val="24"/>
        </w:rPr>
        <w:instrText xml:space="preserve"> HYPERLINK "https://doi.org/10.1016/j.pt.2020.04.014" \o "Persistent link using digital object identifier" \t "_blank" </w:instrText>
      </w:r>
      <w:r w:rsidRPr="00BC51D6">
        <w:rPr>
          <w:rFonts w:cstheme="minorHAnsi"/>
          <w:sz w:val="24"/>
          <w:szCs w:val="24"/>
        </w:rPr>
        <w:fldChar w:fldCharType="separate"/>
      </w:r>
      <w:r w:rsidRPr="00BC51D6">
        <w:rPr>
          <w:rStyle w:val="Hyperlink"/>
          <w:rFonts w:cstheme="minorHAnsi"/>
          <w:sz w:val="24"/>
          <w:szCs w:val="24"/>
        </w:rPr>
        <w:t>ttps://doi.org/10.1016/j.pt.2020.04.014</w:t>
      </w:r>
      <w:r w:rsidRPr="00BC51D6">
        <w:rPr>
          <w:rFonts w:cstheme="minorHAnsi"/>
          <w:sz w:val="24"/>
          <w:szCs w:val="24"/>
        </w:rPr>
        <w:fldChar w:fldCharType="end"/>
      </w:r>
    </w:p>
    <w:p w14:paraId="48E3201B" w14:textId="5FC77D55" w:rsidR="0040725F" w:rsidRPr="00BC51D6" w:rsidRDefault="0040725F" w:rsidP="00F35166">
      <w:pPr>
        <w:autoSpaceDE w:val="0"/>
        <w:autoSpaceDN w:val="0"/>
        <w:adjustRightInd w:val="0"/>
        <w:spacing w:after="0" w:line="240" w:lineRule="auto"/>
        <w:rPr>
          <w:rFonts w:cstheme="minorHAnsi"/>
          <w:i/>
          <w:iCs/>
          <w:color w:val="000000" w:themeColor="text1"/>
          <w:sz w:val="24"/>
          <w:szCs w:val="24"/>
        </w:rPr>
      </w:pPr>
      <w:r w:rsidRPr="00C26A85">
        <w:rPr>
          <w:rFonts w:cstheme="minorHAnsi"/>
          <w:sz w:val="24"/>
          <w:szCs w:val="24"/>
        </w:rPr>
        <w:t xml:space="preserve">Merck Veterinary Manual. </w:t>
      </w:r>
      <w:r w:rsidRPr="00C26A85">
        <w:rPr>
          <w:rFonts w:cstheme="minorHAnsi"/>
          <w:iCs/>
          <w:color w:val="000000" w:themeColor="text1"/>
          <w:sz w:val="24"/>
          <w:szCs w:val="24"/>
        </w:rPr>
        <w:t>Viral Diseases of Nonhuman Primates.</w:t>
      </w:r>
      <w:r w:rsidR="00C26A85">
        <w:rPr>
          <w:rFonts w:cstheme="minorHAnsi"/>
          <w:iCs/>
          <w:color w:val="000000" w:themeColor="text1"/>
          <w:sz w:val="24"/>
          <w:szCs w:val="24"/>
        </w:rPr>
        <w:t xml:space="preserve"> 2014</w:t>
      </w:r>
    </w:p>
    <w:p w14:paraId="4C537E87" w14:textId="77777777" w:rsidR="0040725F" w:rsidRPr="00BC51D6" w:rsidRDefault="0040725F" w:rsidP="00F35166">
      <w:pPr>
        <w:autoSpaceDE w:val="0"/>
        <w:autoSpaceDN w:val="0"/>
        <w:adjustRightInd w:val="0"/>
        <w:spacing w:after="0" w:line="240" w:lineRule="auto"/>
        <w:rPr>
          <w:rFonts w:cstheme="minorHAnsi"/>
          <w:sz w:val="24"/>
          <w:szCs w:val="24"/>
        </w:rPr>
      </w:pPr>
    </w:p>
    <w:p w14:paraId="12323A84" w14:textId="77777777" w:rsidR="00D1457D" w:rsidRPr="00F35166" w:rsidRDefault="00D1457D"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Mohapatra RK, Panda S, Nair MV, Acharjyo LN. Check list of parasites and bacteria recorded from pangolins (</w:t>
      </w:r>
      <w:proofErr w:type="gramStart"/>
      <w:r w:rsidRPr="00C26A85">
        <w:rPr>
          <w:rFonts w:eastAsia="Times New Roman" w:cstheme="minorHAnsi"/>
          <w:i/>
          <w:sz w:val="24"/>
          <w:szCs w:val="24"/>
          <w:lang w:eastAsia="en-US"/>
        </w:rPr>
        <w:t>Manis</w:t>
      </w:r>
      <w:proofErr w:type="gramEnd"/>
      <w:r w:rsidRPr="00C26A85">
        <w:rPr>
          <w:rFonts w:eastAsia="Times New Roman" w:cstheme="minorHAnsi"/>
          <w:i/>
          <w:sz w:val="24"/>
          <w:szCs w:val="24"/>
          <w:lang w:eastAsia="en-US"/>
        </w:rPr>
        <w:t xml:space="preserve"> </w:t>
      </w:r>
      <w:r w:rsidRPr="00F35166">
        <w:rPr>
          <w:rFonts w:eastAsia="Times New Roman" w:cstheme="minorHAnsi"/>
          <w:sz w:val="24"/>
          <w:szCs w:val="24"/>
          <w:lang w:eastAsia="en-US"/>
        </w:rPr>
        <w:t>sp.). Journal of Parasitic Diseases. 2016 Dec</w:t>
      </w:r>
      <w:proofErr w:type="gramStart"/>
      <w:r w:rsidRPr="00F35166">
        <w:rPr>
          <w:rFonts w:eastAsia="Times New Roman" w:cstheme="minorHAnsi"/>
          <w:sz w:val="24"/>
          <w:szCs w:val="24"/>
          <w:lang w:eastAsia="en-US"/>
        </w:rPr>
        <w:t>;40</w:t>
      </w:r>
      <w:proofErr w:type="gramEnd"/>
      <w:r w:rsidRPr="00F35166">
        <w:rPr>
          <w:rFonts w:eastAsia="Times New Roman" w:cstheme="minorHAnsi"/>
          <w:sz w:val="24"/>
          <w:szCs w:val="24"/>
          <w:lang w:eastAsia="en-US"/>
        </w:rPr>
        <w:t>(4):1109-15.</w:t>
      </w:r>
    </w:p>
    <w:p w14:paraId="3A29EF43" w14:textId="18AEDF99" w:rsidR="0040725F" w:rsidRPr="00BC51D6" w:rsidRDefault="0040725F" w:rsidP="00F35166">
      <w:pPr>
        <w:autoSpaceDE w:val="0"/>
        <w:autoSpaceDN w:val="0"/>
        <w:adjustRightInd w:val="0"/>
        <w:spacing w:after="0" w:line="240" w:lineRule="auto"/>
        <w:rPr>
          <w:rFonts w:cstheme="minorHAnsi"/>
          <w:sz w:val="24"/>
          <w:szCs w:val="24"/>
        </w:rPr>
      </w:pPr>
      <w:r w:rsidRPr="00BC51D6">
        <w:rPr>
          <w:rFonts w:cstheme="minorHAnsi"/>
          <w:sz w:val="24"/>
          <w:szCs w:val="24"/>
        </w:rPr>
        <w:t>DOI 10.1007/s12639-015-0653-5</w:t>
      </w:r>
    </w:p>
    <w:p w14:paraId="75CCBE98" w14:textId="77777777" w:rsidR="0040725F" w:rsidRPr="00BC51D6" w:rsidRDefault="0040725F" w:rsidP="00F35166">
      <w:pPr>
        <w:autoSpaceDE w:val="0"/>
        <w:autoSpaceDN w:val="0"/>
        <w:adjustRightInd w:val="0"/>
        <w:spacing w:after="0" w:line="240" w:lineRule="auto"/>
        <w:rPr>
          <w:rFonts w:cstheme="minorHAnsi"/>
          <w:sz w:val="24"/>
          <w:szCs w:val="24"/>
        </w:rPr>
      </w:pPr>
    </w:p>
    <w:p w14:paraId="01B2FAEE" w14:textId="17933C28" w:rsidR="00D1457D" w:rsidRPr="00BC51D6" w:rsidRDefault="00D1457D" w:rsidP="00F35166">
      <w:pPr>
        <w:spacing w:line="240" w:lineRule="auto"/>
        <w:rPr>
          <w:rFonts w:cstheme="minorHAnsi"/>
          <w:sz w:val="24"/>
          <w:szCs w:val="24"/>
        </w:rPr>
      </w:pPr>
      <w:r w:rsidRPr="00BC51D6">
        <w:rPr>
          <w:rFonts w:cstheme="minorHAnsi"/>
          <w:sz w:val="24"/>
          <w:szCs w:val="24"/>
        </w:rPr>
        <w:lastRenderedPageBreak/>
        <w:t>Mollentze N, Streicker DG. Viral zoonotic risk is homogenous among taxonomic orders of mammalian and avian reservoir hosts. Proceedings of the National Academy of Sciences. 2020 Apr 28</w:t>
      </w:r>
      <w:proofErr w:type="gramStart"/>
      <w:r w:rsidRPr="00BC51D6">
        <w:rPr>
          <w:rFonts w:cstheme="minorHAnsi"/>
          <w:sz w:val="24"/>
          <w:szCs w:val="24"/>
        </w:rPr>
        <w:t>;117</w:t>
      </w:r>
      <w:proofErr w:type="gramEnd"/>
      <w:r w:rsidRPr="00BC51D6">
        <w:rPr>
          <w:rFonts w:cstheme="minorHAnsi"/>
          <w:sz w:val="24"/>
          <w:szCs w:val="24"/>
        </w:rPr>
        <w:t xml:space="preserve">(17):9423-30. </w:t>
      </w:r>
      <w:hyperlink r:id="rId64" w:history="1">
        <w:r w:rsidRPr="00BC51D6">
          <w:rPr>
            <w:rStyle w:val="Hyperlink"/>
            <w:rFonts w:cstheme="minorHAnsi"/>
            <w:sz w:val="24"/>
            <w:szCs w:val="24"/>
          </w:rPr>
          <w:t>https://doi.org/10.1073/pnas.1919176117</w:t>
        </w:r>
      </w:hyperlink>
    </w:p>
    <w:p w14:paraId="7BB8A371" w14:textId="64BAF9F2" w:rsidR="0040725F" w:rsidRPr="00BC51D6" w:rsidRDefault="00D1457D" w:rsidP="00F35166">
      <w:pPr>
        <w:spacing w:after="0" w:line="240" w:lineRule="auto"/>
        <w:rPr>
          <w:rFonts w:eastAsia="Times New Roman" w:cstheme="minorHAnsi"/>
          <w:sz w:val="24"/>
          <w:szCs w:val="24"/>
          <w:u w:val="single"/>
        </w:rPr>
      </w:pPr>
      <w:r w:rsidRPr="00F35166">
        <w:rPr>
          <w:rFonts w:eastAsia="Times New Roman" w:cstheme="minorHAnsi"/>
          <w:sz w:val="24"/>
          <w:szCs w:val="24"/>
          <w:lang w:eastAsia="en-US"/>
        </w:rPr>
        <w:t>Mounts AW, Kwong H, Izurieta HS, Ho YY, Au TK, Lee M, Bridges CB, Williams SW, Mak KH, Katz JM, Thompson WW. Case-control study of risk factors for avian influenza A (H5N1) disease, Hong Kong, 1997. The Journal of infectious diseases. 1999 Aug 1</w:t>
      </w:r>
      <w:proofErr w:type="gramStart"/>
      <w:r w:rsidRPr="00F35166">
        <w:rPr>
          <w:rFonts w:eastAsia="Times New Roman" w:cstheme="minorHAnsi"/>
          <w:sz w:val="24"/>
          <w:szCs w:val="24"/>
          <w:lang w:eastAsia="en-US"/>
        </w:rPr>
        <w:t>;180</w:t>
      </w:r>
      <w:proofErr w:type="gramEnd"/>
      <w:r w:rsidRPr="00F35166">
        <w:rPr>
          <w:rFonts w:eastAsia="Times New Roman" w:cstheme="minorHAnsi"/>
          <w:sz w:val="24"/>
          <w:szCs w:val="24"/>
          <w:lang w:eastAsia="en-US"/>
        </w:rPr>
        <w:t xml:space="preserve">(2):505-8. </w:t>
      </w:r>
      <w:hyperlink r:id="rId65" w:history="1">
        <w:r w:rsidR="0040725F" w:rsidRPr="00C26A85">
          <w:rPr>
            <w:rFonts w:eastAsia="Times New Roman" w:cstheme="minorHAnsi"/>
            <w:sz w:val="24"/>
            <w:szCs w:val="24"/>
          </w:rPr>
          <w:t>https://doi.org/10.1086/314903</w:t>
        </w:r>
      </w:hyperlink>
    </w:p>
    <w:p w14:paraId="756310AC" w14:textId="77777777" w:rsidR="0040725F" w:rsidRPr="00BC51D6" w:rsidRDefault="0040725F" w:rsidP="00F35166">
      <w:pPr>
        <w:spacing w:after="0" w:line="240" w:lineRule="auto"/>
        <w:rPr>
          <w:rFonts w:eastAsia="Times New Roman" w:cstheme="minorHAnsi"/>
          <w:sz w:val="24"/>
          <w:szCs w:val="24"/>
          <w:u w:val="single"/>
        </w:rPr>
      </w:pPr>
    </w:p>
    <w:p w14:paraId="18D00075" w14:textId="5AEDA738" w:rsidR="00D1457D" w:rsidRPr="00BC51D6" w:rsidRDefault="00D1457D" w:rsidP="00F35166">
      <w:pPr>
        <w:autoSpaceDE w:val="0"/>
        <w:autoSpaceDN w:val="0"/>
        <w:adjustRightInd w:val="0"/>
        <w:spacing w:after="0" w:line="240" w:lineRule="auto"/>
        <w:rPr>
          <w:rFonts w:cstheme="minorHAnsi"/>
          <w:sz w:val="24"/>
          <w:szCs w:val="24"/>
        </w:rPr>
      </w:pPr>
      <w:r w:rsidRPr="00BC51D6">
        <w:rPr>
          <w:rFonts w:cstheme="minorHAnsi"/>
          <w:sz w:val="24"/>
          <w:szCs w:val="24"/>
        </w:rPr>
        <w:t xml:space="preserve">Munnink BB, Sikkema RS, Nieuwenhuijse DF, Molenaar RJ, Munger E, Molenkamp R, van der Spek A, Tolsma P, Rietveld A, Brouwer M, Bouwmeester-Vincken N. Jumping back and forth: anthropozoonotic and zoonotic transmission of SARS-CoV-2 on mink farms. </w:t>
      </w:r>
      <w:proofErr w:type="gramStart"/>
      <w:r w:rsidRPr="00BC51D6">
        <w:rPr>
          <w:rFonts w:cstheme="minorHAnsi"/>
          <w:sz w:val="24"/>
          <w:szCs w:val="24"/>
        </w:rPr>
        <w:t>bioRxiv</w:t>
      </w:r>
      <w:proofErr w:type="gramEnd"/>
      <w:r w:rsidRPr="00BC51D6">
        <w:rPr>
          <w:rFonts w:cstheme="minorHAnsi"/>
          <w:sz w:val="24"/>
          <w:szCs w:val="24"/>
        </w:rPr>
        <w:t xml:space="preserve">. 2020 Jan 1. </w:t>
      </w:r>
      <w:r w:rsidRPr="00BC51D6">
        <w:rPr>
          <w:rStyle w:val="highwire-cite-metadata-doi"/>
          <w:rFonts w:cstheme="minorHAnsi"/>
          <w:sz w:val="24"/>
          <w:szCs w:val="24"/>
        </w:rPr>
        <w:t>https://doi.org/10.1101/2020.09.01.277152</w:t>
      </w:r>
    </w:p>
    <w:p w14:paraId="74365257" w14:textId="77777777" w:rsidR="0040725F" w:rsidRPr="00BC51D6" w:rsidRDefault="0040725F" w:rsidP="00F35166">
      <w:pPr>
        <w:autoSpaceDE w:val="0"/>
        <w:autoSpaceDN w:val="0"/>
        <w:adjustRightInd w:val="0"/>
        <w:spacing w:after="0" w:line="240" w:lineRule="auto"/>
        <w:rPr>
          <w:rFonts w:cstheme="minorHAnsi"/>
          <w:sz w:val="24"/>
          <w:szCs w:val="24"/>
        </w:rPr>
      </w:pPr>
    </w:p>
    <w:p w14:paraId="10F98825" w14:textId="77777777" w:rsidR="00D1457D" w:rsidRPr="00F35166" w:rsidRDefault="00D1457D"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Murphree R, Warkentin JV, Dunn JR, Schaffner W, Jones TF. Elephant-to-human transmission of tuberculosis, 2009. Emerging infectious diseases. 2011 Mar</w:t>
      </w:r>
      <w:proofErr w:type="gramStart"/>
      <w:r w:rsidRPr="00F35166">
        <w:rPr>
          <w:rFonts w:eastAsia="Times New Roman" w:cstheme="minorHAnsi"/>
          <w:sz w:val="24"/>
          <w:szCs w:val="24"/>
          <w:lang w:eastAsia="en-US"/>
        </w:rPr>
        <w:t>;17</w:t>
      </w:r>
      <w:proofErr w:type="gramEnd"/>
      <w:r w:rsidRPr="00F35166">
        <w:rPr>
          <w:rFonts w:eastAsia="Times New Roman" w:cstheme="minorHAnsi"/>
          <w:sz w:val="24"/>
          <w:szCs w:val="24"/>
          <w:lang w:eastAsia="en-US"/>
        </w:rPr>
        <w:t>(3):366.</w:t>
      </w:r>
    </w:p>
    <w:p w14:paraId="6301D24F" w14:textId="61128224" w:rsidR="0040725F" w:rsidRPr="00BC51D6" w:rsidRDefault="0040725F" w:rsidP="00F35166">
      <w:pPr>
        <w:autoSpaceDE w:val="0"/>
        <w:autoSpaceDN w:val="0"/>
        <w:adjustRightInd w:val="0"/>
        <w:spacing w:after="0" w:line="240" w:lineRule="auto"/>
        <w:rPr>
          <w:rStyle w:val="element-citation"/>
          <w:rFonts w:cstheme="minorHAnsi"/>
          <w:sz w:val="24"/>
          <w:szCs w:val="24"/>
        </w:rPr>
      </w:pPr>
      <w:proofErr w:type="gramStart"/>
      <w:r w:rsidRPr="00BC51D6">
        <w:rPr>
          <w:rStyle w:val="element-citation"/>
          <w:rFonts w:cstheme="minorHAnsi"/>
          <w:sz w:val="24"/>
          <w:szCs w:val="24"/>
        </w:rPr>
        <w:t>doi</w:t>
      </w:r>
      <w:proofErr w:type="gramEnd"/>
      <w:r w:rsidRPr="00BC51D6">
        <w:rPr>
          <w:rStyle w:val="element-citation"/>
          <w:rFonts w:cstheme="minorHAnsi"/>
          <w:sz w:val="24"/>
          <w:szCs w:val="24"/>
        </w:rPr>
        <w:t>: 10.3201/eid1703.101668.</w:t>
      </w:r>
    </w:p>
    <w:p w14:paraId="57EE0088" w14:textId="77777777" w:rsidR="0040725F" w:rsidRPr="00BC51D6" w:rsidRDefault="0040725F" w:rsidP="00F35166">
      <w:pPr>
        <w:autoSpaceDE w:val="0"/>
        <w:autoSpaceDN w:val="0"/>
        <w:adjustRightInd w:val="0"/>
        <w:spacing w:after="0" w:line="240" w:lineRule="auto"/>
        <w:rPr>
          <w:rFonts w:cstheme="minorHAnsi"/>
          <w:sz w:val="24"/>
          <w:szCs w:val="24"/>
        </w:rPr>
      </w:pPr>
    </w:p>
    <w:p w14:paraId="74C75B78" w14:textId="1099EE0F" w:rsidR="00D1457D" w:rsidRPr="00BC51D6" w:rsidRDefault="0040725F" w:rsidP="00F35166">
      <w:pPr>
        <w:spacing w:line="240" w:lineRule="auto"/>
        <w:rPr>
          <w:rFonts w:cstheme="minorHAnsi"/>
          <w:sz w:val="24"/>
          <w:szCs w:val="24"/>
        </w:rPr>
      </w:pPr>
      <w:r w:rsidRPr="00BC51D6">
        <w:rPr>
          <w:rFonts w:cstheme="minorHAnsi"/>
          <w:sz w:val="24"/>
          <w:szCs w:val="24"/>
        </w:rPr>
        <w:t xml:space="preserve">Mutombo, M., Jezek, Z. and Arita, I., 1983. Human monkeypox transmitted by a chimpanzee in a </w:t>
      </w:r>
      <w:proofErr w:type="gramStart"/>
      <w:r w:rsidRPr="00BC51D6">
        <w:rPr>
          <w:rFonts w:cstheme="minorHAnsi"/>
          <w:sz w:val="24"/>
          <w:szCs w:val="24"/>
        </w:rPr>
        <w:t>tr</w:t>
      </w:r>
      <w:proofErr w:type="gramEnd"/>
      <w:r w:rsidR="00D1457D" w:rsidRPr="00BC51D6">
        <w:rPr>
          <w:rFonts w:cstheme="minorHAnsi"/>
          <w:sz w:val="24"/>
          <w:szCs w:val="24"/>
        </w:rPr>
        <w:t xml:space="preserve"> Mutombo M, Jezek Z, Arita I. Human monkeypox transmitted by a chimpanzee in a tropical rain-forest area of Zaire. The Lancet. 1983 Apr 2</w:t>
      </w:r>
      <w:proofErr w:type="gramStart"/>
      <w:r w:rsidR="00D1457D" w:rsidRPr="00BC51D6">
        <w:rPr>
          <w:rFonts w:cstheme="minorHAnsi"/>
          <w:sz w:val="24"/>
          <w:szCs w:val="24"/>
        </w:rPr>
        <w:t>;321</w:t>
      </w:r>
      <w:proofErr w:type="gramEnd"/>
      <w:r w:rsidR="00D1457D" w:rsidRPr="00BC51D6">
        <w:rPr>
          <w:rFonts w:cstheme="minorHAnsi"/>
          <w:sz w:val="24"/>
          <w:szCs w:val="24"/>
        </w:rPr>
        <w:t xml:space="preserve">(8327):735-7. </w:t>
      </w:r>
      <w:hyperlink r:id="rId66" w:tgtFrame="_blank" w:tooltip="Persistent link using digital object identifier" w:history="1">
        <w:r w:rsidR="00D1457D" w:rsidRPr="00BC51D6">
          <w:rPr>
            <w:rStyle w:val="Hyperlink"/>
            <w:rFonts w:cstheme="minorHAnsi"/>
            <w:sz w:val="24"/>
            <w:szCs w:val="24"/>
          </w:rPr>
          <w:t>https://doi.org/10.1016/S0140-6736(83)92027-5</w:t>
        </w:r>
      </w:hyperlink>
    </w:p>
    <w:p w14:paraId="28AD0441" w14:textId="79FA5FDA" w:rsidR="00D1457D" w:rsidRPr="00F35166" w:rsidRDefault="00D1457D"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Nijman V. An overview of international wildlife trade from Southeast Asia. Biodiversity and conservation. 2010 Apr</w:t>
      </w:r>
      <w:proofErr w:type="gramStart"/>
      <w:r w:rsidRPr="00F35166">
        <w:rPr>
          <w:rFonts w:eastAsia="Times New Roman" w:cstheme="minorHAnsi"/>
          <w:sz w:val="24"/>
          <w:szCs w:val="24"/>
          <w:lang w:eastAsia="en-US"/>
        </w:rPr>
        <w:t>;19</w:t>
      </w:r>
      <w:proofErr w:type="gramEnd"/>
      <w:r w:rsidRPr="00F35166">
        <w:rPr>
          <w:rFonts w:eastAsia="Times New Roman" w:cstheme="minorHAnsi"/>
          <w:sz w:val="24"/>
          <w:szCs w:val="24"/>
          <w:lang w:eastAsia="en-US"/>
        </w:rPr>
        <w:t>(4):1101-14. https://doi.org/10.1007/s10531-009-9758-4</w:t>
      </w:r>
    </w:p>
    <w:p w14:paraId="41EEACE2" w14:textId="77777777" w:rsidR="0040725F" w:rsidRPr="00BC51D6" w:rsidRDefault="0040725F" w:rsidP="00F35166">
      <w:pPr>
        <w:autoSpaceDE w:val="0"/>
        <w:autoSpaceDN w:val="0"/>
        <w:adjustRightInd w:val="0"/>
        <w:spacing w:after="0" w:line="240" w:lineRule="auto"/>
        <w:rPr>
          <w:rFonts w:cstheme="minorHAnsi"/>
          <w:sz w:val="24"/>
          <w:szCs w:val="24"/>
        </w:rPr>
      </w:pPr>
    </w:p>
    <w:p w14:paraId="7C6B2759" w14:textId="02A48C22" w:rsidR="0040725F" w:rsidRPr="00BC51D6" w:rsidRDefault="00D1457D" w:rsidP="00F35166">
      <w:pPr>
        <w:spacing w:after="0" w:line="240" w:lineRule="auto"/>
        <w:rPr>
          <w:rFonts w:cstheme="minorHAnsi"/>
          <w:sz w:val="24"/>
          <w:szCs w:val="24"/>
        </w:rPr>
      </w:pPr>
      <w:r w:rsidRPr="00BC51D6">
        <w:rPr>
          <w:rFonts w:eastAsia="Times New Roman" w:cstheme="minorHAnsi"/>
          <w:sz w:val="24"/>
          <w:szCs w:val="24"/>
          <w:lang w:eastAsia="en-US"/>
        </w:rPr>
        <w:t xml:space="preserve">Nunn CL, Altizer SM. The global mammal parasite database: an online resource for infectious disease records in wild primates. </w:t>
      </w:r>
      <w:r w:rsidR="0040725F" w:rsidRPr="00BC51D6">
        <w:rPr>
          <w:rFonts w:cstheme="minorHAnsi"/>
          <w:i/>
          <w:iCs/>
          <w:sz w:val="24"/>
          <w:szCs w:val="24"/>
        </w:rPr>
        <w:t>Evol. Anthropol.</w:t>
      </w:r>
      <w:r w:rsidR="0040725F" w:rsidRPr="00BC51D6">
        <w:rPr>
          <w:rFonts w:cstheme="minorHAnsi"/>
          <w:sz w:val="24"/>
          <w:szCs w:val="24"/>
        </w:rPr>
        <w:t xml:space="preserve"> 14, 1–2</w:t>
      </w:r>
      <w:r w:rsidRPr="00BC51D6">
        <w:rPr>
          <w:rFonts w:cstheme="minorHAnsi"/>
          <w:sz w:val="24"/>
          <w:szCs w:val="24"/>
        </w:rPr>
        <w:t>. https://doi.org/10.1002/evan.20041</w:t>
      </w:r>
    </w:p>
    <w:p w14:paraId="35D18BF3" w14:textId="77777777" w:rsidR="0040725F" w:rsidRPr="00BC51D6" w:rsidRDefault="0040725F" w:rsidP="00F35166">
      <w:pPr>
        <w:autoSpaceDE w:val="0"/>
        <w:autoSpaceDN w:val="0"/>
        <w:adjustRightInd w:val="0"/>
        <w:spacing w:after="0" w:line="240" w:lineRule="auto"/>
        <w:rPr>
          <w:rFonts w:cstheme="minorHAnsi"/>
          <w:sz w:val="24"/>
          <w:szCs w:val="24"/>
        </w:rPr>
      </w:pPr>
    </w:p>
    <w:p w14:paraId="2227660F" w14:textId="4036F1BA" w:rsidR="00D1457D" w:rsidRPr="00BC51D6" w:rsidRDefault="00D1457D"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O’Bryan CJ, Braczkowski AR, Beyer HL, Carter NH, Watson JE, McDonald-Madden E. The contribution of predators and scavengers to human well-being. Nature ecology &amp; evolution. 2018 Feb</w:t>
      </w:r>
      <w:proofErr w:type="gramStart"/>
      <w:r w:rsidRPr="00F35166">
        <w:rPr>
          <w:rFonts w:eastAsia="Times New Roman" w:cstheme="minorHAnsi"/>
          <w:sz w:val="24"/>
          <w:szCs w:val="24"/>
          <w:lang w:eastAsia="en-US"/>
        </w:rPr>
        <w:t>;2</w:t>
      </w:r>
      <w:proofErr w:type="gramEnd"/>
      <w:r w:rsidRPr="00F35166">
        <w:rPr>
          <w:rFonts w:eastAsia="Times New Roman" w:cstheme="minorHAnsi"/>
          <w:sz w:val="24"/>
          <w:szCs w:val="24"/>
          <w:lang w:eastAsia="en-US"/>
        </w:rPr>
        <w:t xml:space="preserve">(2):229-36. </w:t>
      </w:r>
      <w:hyperlink r:id="rId67" w:history="1">
        <w:r w:rsidRPr="00BC51D6">
          <w:rPr>
            <w:rStyle w:val="Hyperlink"/>
            <w:rFonts w:cstheme="minorHAnsi"/>
            <w:sz w:val="24"/>
            <w:szCs w:val="24"/>
          </w:rPr>
          <w:t>https://doi.org/10.1038/s41559-017-0421-2</w:t>
        </w:r>
      </w:hyperlink>
    </w:p>
    <w:p w14:paraId="766DA4FB" w14:textId="77777777" w:rsidR="0040725F" w:rsidRPr="00BC51D6" w:rsidRDefault="0040725F" w:rsidP="00F35166">
      <w:pPr>
        <w:autoSpaceDE w:val="0"/>
        <w:autoSpaceDN w:val="0"/>
        <w:adjustRightInd w:val="0"/>
        <w:spacing w:after="0" w:line="240" w:lineRule="auto"/>
        <w:rPr>
          <w:rFonts w:cstheme="minorHAnsi"/>
          <w:sz w:val="24"/>
          <w:szCs w:val="24"/>
        </w:rPr>
      </w:pPr>
    </w:p>
    <w:p w14:paraId="675F2B3D" w14:textId="63F276E1" w:rsidR="0040725F" w:rsidRPr="00BC51D6" w:rsidRDefault="0040725F" w:rsidP="00F35166">
      <w:pPr>
        <w:autoSpaceDE w:val="0"/>
        <w:autoSpaceDN w:val="0"/>
        <w:adjustRightInd w:val="0"/>
        <w:spacing w:after="0" w:line="240" w:lineRule="auto"/>
        <w:rPr>
          <w:rFonts w:cstheme="minorHAnsi"/>
          <w:sz w:val="24"/>
          <w:szCs w:val="24"/>
        </w:rPr>
      </w:pPr>
      <w:r w:rsidRPr="00BC51D6">
        <w:rPr>
          <w:rFonts w:cstheme="minorHAnsi"/>
          <w:sz w:val="24"/>
          <w:szCs w:val="24"/>
        </w:rPr>
        <w:t xml:space="preserve">OIE, 2019. Article 6.12.1.2019 Zooness transmission from non-human primates. OIE - </w:t>
      </w:r>
      <w:r w:rsidRPr="00BC51D6">
        <w:rPr>
          <w:rFonts w:cstheme="minorHAnsi"/>
          <w:i/>
          <w:iCs/>
          <w:sz w:val="24"/>
          <w:szCs w:val="24"/>
        </w:rPr>
        <w:t xml:space="preserve">Terrestrial Animal Health Code - </w:t>
      </w:r>
      <w:r w:rsidRPr="00BC51D6">
        <w:rPr>
          <w:rFonts w:cstheme="minorHAnsi"/>
          <w:sz w:val="24"/>
          <w:szCs w:val="24"/>
        </w:rPr>
        <w:t xml:space="preserve">28/06/2019, Paris, France. </w:t>
      </w:r>
    </w:p>
    <w:p w14:paraId="490ABF51" w14:textId="77777777" w:rsidR="0040725F" w:rsidRPr="00BC51D6" w:rsidRDefault="0040725F" w:rsidP="00F35166">
      <w:pPr>
        <w:autoSpaceDE w:val="0"/>
        <w:autoSpaceDN w:val="0"/>
        <w:adjustRightInd w:val="0"/>
        <w:spacing w:after="0" w:line="240" w:lineRule="auto"/>
        <w:rPr>
          <w:rFonts w:cstheme="minorHAnsi"/>
          <w:sz w:val="24"/>
          <w:szCs w:val="24"/>
        </w:rPr>
      </w:pPr>
    </w:p>
    <w:p w14:paraId="3C5A5F71" w14:textId="77777777" w:rsidR="0040725F" w:rsidRPr="00BC51D6" w:rsidRDefault="0040725F" w:rsidP="00F35166">
      <w:pPr>
        <w:autoSpaceDE w:val="0"/>
        <w:autoSpaceDN w:val="0"/>
        <w:adjustRightInd w:val="0"/>
        <w:spacing w:after="0" w:line="240" w:lineRule="auto"/>
        <w:rPr>
          <w:rStyle w:val="element-citation"/>
          <w:rFonts w:cstheme="minorHAnsi"/>
          <w:sz w:val="24"/>
          <w:szCs w:val="24"/>
        </w:rPr>
      </w:pPr>
      <w:r w:rsidRPr="00BC51D6">
        <w:rPr>
          <w:rStyle w:val="element-citation"/>
          <w:rFonts w:cstheme="minorHAnsi"/>
          <w:sz w:val="24"/>
          <w:szCs w:val="24"/>
        </w:rPr>
        <w:t xml:space="preserve">OIE, 2020. OIE Terrestrial Animal Health Code, Chapter 2.1. </w:t>
      </w:r>
      <w:hyperlink r:id="rId68" w:tgtFrame="_blank" w:history="1">
        <w:r w:rsidRPr="00BC51D6">
          <w:rPr>
            <w:rStyle w:val="Hyperlink"/>
            <w:rFonts w:cstheme="minorHAnsi"/>
            <w:color w:val="auto"/>
            <w:sz w:val="24"/>
            <w:szCs w:val="24"/>
            <w:u w:val="none"/>
          </w:rPr>
          <w:t>http://web.oie.int/eng/Normes/mcode/en_chapitre_1.2.1.pdf</w:t>
        </w:r>
      </w:hyperlink>
    </w:p>
    <w:p w14:paraId="720C43CB" w14:textId="77777777" w:rsidR="0040725F" w:rsidRPr="00BC51D6" w:rsidRDefault="0040725F" w:rsidP="00F35166">
      <w:pPr>
        <w:autoSpaceDE w:val="0"/>
        <w:autoSpaceDN w:val="0"/>
        <w:adjustRightInd w:val="0"/>
        <w:spacing w:after="0" w:line="240" w:lineRule="auto"/>
        <w:rPr>
          <w:rFonts w:cstheme="minorHAnsi"/>
          <w:sz w:val="24"/>
          <w:szCs w:val="24"/>
        </w:rPr>
      </w:pPr>
    </w:p>
    <w:p w14:paraId="41620B3B" w14:textId="263C24D7" w:rsidR="00D1457D" w:rsidRPr="00BC51D6" w:rsidRDefault="00D1457D" w:rsidP="00F35166">
      <w:pPr>
        <w:spacing w:line="240" w:lineRule="auto"/>
        <w:rPr>
          <w:rFonts w:eastAsia="Times New Roman" w:cstheme="minorHAnsi"/>
          <w:sz w:val="24"/>
          <w:szCs w:val="24"/>
          <w:lang w:eastAsia="en-US"/>
        </w:rPr>
      </w:pPr>
      <w:r w:rsidRPr="00F35166">
        <w:rPr>
          <w:rFonts w:eastAsia="Times New Roman" w:cstheme="minorHAnsi"/>
          <w:sz w:val="24"/>
          <w:szCs w:val="24"/>
          <w:lang w:eastAsia="en-US"/>
        </w:rPr>
        <w:t>Olival KJ, Hosseini PR, Zambrana-Torrelio C, Ross N, Bogich TL, Daszak P. Host and viral traits predict zoonotic spillover from mammals. Nature. 2017 Jun</w:t>
      </w:r>
      <w:proofErr w:type="gramStart"/>
      <w:r w:rsidRPr="00F35166">
        <w:rPr>
          <w:rFonts w:eastAsia="Times New Roman" w:cstheme="minorHAnsi"/>
          <w:sz w:val="24"/>
          <w:szCs w:val="24"/>
          <w:lang w:eastAsia="en-US"/>
        </w:rPr>
        <w:t>;546</w:t>
      </w:r>
      <w:proofErr w:type="gramEnd"/>
      <w:r w:rsidRPr="00F35166">
        <w:rPr>
          <w:rFonts w:eastAsia="Times New Roman" w:cstheme="minorHAnsi"/>
          <w:sz w:val="24"/>
          <w:szCs w:val="24"/>
          <w:lang w:eastAsia="en-US"/>
        </w:rPr>
        <w:t xml:space="preserve">(7660):646-50. </w:t>
      </w:r>
      <w:hyperlink r:id="rId69" w:history="1">
        <w:r w:rsidRPr="00BC51D6">
          <w:rPr>
            <w:rStyle w:val="Hyperlink"/>
            <w:rFonts w:cstheme="minorHAnsi"/>
            <w:sz w:val="24"/>
            <w:szCs w:val="24"/>
          </w:rPr>
          <w:t>https://doi.org/10.1038/nature22975</w:t>
        </w:r>
      </w:hyperlink>
    </w:p>
    <w:p w14:paraId="0474C0E6" w14:textId="72C0F701" w:rsidR="0040725F" w:rsidRPr="00BC51D6" w:rsidRDefault="00D1457D" w:rsidP="00F35166">
      <w:pPr>
        <w:spacing w:after="0" w:line="240" w:lineRule="auto"/>
        <w:rPr>
          <w:rFonts w:cstheme="minorHAnsi"/>
          <w:sz w:val="24"/>
          <w:szCs w:val="24"/>
        </w:rPr>
      </w:pPr>
      <w:r w:rsidRPr="00BC51D6">
        <w:rPr>
          <w:rFonts w:eastAsia="Times New Roman" w:cstheme="minorHAnsi"/>
          <w:sz w:val="24"/>
          <w:szCs w:val="24"/>
          <w:lang w:eastAsia="en-US"/>
        </w:rPr>
        <w:t>Oreshkova N, Molenaar RJ, Vreman S, Harders F, Munnink BB, Hakze-van Der Honing RW, Gerhards N, Tolsma P, Bouwstra R, Sikkema RS, Tacken MG. SARS-CoV-2 infection in farmed minks, the Netherlands, April and May 2020. Eurosurveillance. 2020 Jun 11</w:t>
      </w:r>
      <w:proofErr w:type="gramStart"/>
      <w:r w:rsidRPr="00BC51D6">
        <w:rPr>
          <w:rFonts w:eastAsia="Times New Roman" w:cstheme="minorHAnsi"/>
          <w:sz w:val="24"/>
          <w:szCs w:val="24"/>
          <w:lang w:eastAsia="en-US"/>
        </w:rPr>
        <w:t>;25</w:t>
      </w:r>
      <w:proofErr w:type="gramEnd"/>
      <w:r w:rsidRPr="00BC51D6">
        <w:rPr>
          <w:rFonts w:eastAsia="Times New Roman" w:cstheme="minorHAnsi"/>
          <w:sz w:val="24"/>
          <w:szCs w:val="24"/>
          <w:lang w:eastAsia="en-US"/>
        </w:rPr>
        <w:t xml:space="preserve">(23):2001005. </w:t>
      </w:r>
      <w:proofErr w:type="gramStart"/>
      <w:r w:rsidR="0040725F" w:rsidRPr="00BC51D6">
        <w:rPr>
          <w:rFonts w:cstheme="minorHAnsi"/>
          <w:sz w:val="24"/>
          <w:szCs w:val="24"/>
        </w:rPr>
        <w:t>doi</w:t>
      </w:r>
      <w:proofErr w:type="gramEnd"/>
      <w:r w:rsidR="0040725F" w:rsidRPr="00BC51D6">
        <w:rPr>
          <w:rFonts w:cstheme="minorHAnsi"/>
          <w:sz w:val="24"/>
          <w:szCs w:val="24"/>
        </w:rPr>
        <w:t>: 10.2807/1560-7917.ES.2020.25.23.2001005</w:t>
      </w:r>
    </w:p>
    <w:p w14:paraId="0E18F7C6" w14:textId="08ED78EB" w:rsidR="0040725F" w:rsidRPr="00BC51D6" w:rsidRDefault="0040725F" w:rsidP="00F35166">
      <w:pPr>
        <w:autoSpaceDE w:val="0"/>
        <w:autoSpaceDN w:val="0"/>
        <w:adjustRightInd w:val="0"/>
        <w:spacing w:after="0" w:line="240" w:lineRule="auto"/>
        <w:rPr>
          <w:rFonts w:cstheme="minorHAnsi"/>
          <w:sz w:val="24"/>
          <w:szCs w:val="24"/>
        </w:rPr>
      </w:pPr>
    </w:p>
    <w:p w14:paraId="53E774E4" w14:textId="18D9925C" w:rsidR="00D1457D" w:rsidRPr="00BC51D6" w:rsidRDefault="00D1457D"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lastRenderedPageBreak/>
        <w:t>Percipalle M, Giardina G, Lipari L, Piraino C, Macrì D, Ferrantelli V. Salmonella infection in illegally imported spur‐thighed tortoises (Testudo graeca). Zoonoses and public health. 2011 Jun</w:t>
      </w:r>
      <w:proofErr w:type="gramStart"/>
      <w:r w:rsidRPr="00F35166">
        <w:rPr>
          <w:rFonts w:eastAsia="Times New Roman" w:cstheme="minorHAnsi"/>
          <w:sz w:val="24"/>
          <w:szCs w:val="24"/>
          <w:lang w:eastAsia="en-US"/>
        </w:rPr>
        <w:t>;58</w:t>
      </w:r>
      <w:proofErr w:type="gramEnd"/>
      <w:r w:rsidRPr="00F35166">
        <w:rPr>
          <w:rFonts w:eastAsia="Times New Roman" w:cstheme="minorHAnsi"/>
          <w:sz w:val="24"/>
          <w:szCs w:val="24"/>
          <w:lang w:eastAsia="en-US"/>
        </w:rPr>
        <w:t xml:space="preserve">(4):262-9. </w:t>
      </w:r>
      <w:hyperlink r:id="rId70" w:history="1">
        <w:r w:rsidRPr="00BC51D6">
          <w:rPr>
            <w:rStyle w:val="Hyperlink"/>
            <w:rFonts w:cstheme="minorHAnsi"/>
            <w:sz w:val="24"/>
            <w:szCs w:val="24"/>
          </w:rPr>
          <w:t>https://doi.org/10.1111/j.1863-2378.2010.01345.x</w:t>
        </w:r>
      </w:hyperlink>
    </w:p>
    <w:p w14:paraId="19448F96" w14:textId="77777777" w:rsidR="00D35D20" w:rsidRPr="00BC51D6" w:rsidRDefault="00D35D20" w:rsidP="00F35166">
      <w:pPr>
        <w:autoSpaceDE w:val="0"/>
        <w:autoSpaceDN w:val="0"/>
        <w:adjustRightInd w:val="0"/>
        <w:spacing w:after="0" w:line="240" w:lineRule="auto"/>
        <w:rPr>
          <w:rFonts w:cstheme="minorHAnsi"/>
          <w:sz w:val="24"/>
          <w:szCs w:val="24"/>
        </w:rPr>
      </w:pPr>
    </w:p>
    <w:p w14:paraId="07A84723" w14:textId="6BD92AD4" w:rsidR="00F2188C" w:rsidRPr="00F35166" w:rsidRDefault="00F2188C"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Pereira MJ, Bernard E, Aguiar L. Bats and COVID-19: villains or victims</w:t>
      </w:r>
      <w:proofErr w:type="gramStart"/>
      <w:r w:rsidRPr="00F35166">
        <w:rPr>
          <w:rFonts w:eastAsia="Times New Roman" w:cstheme="minorHAnsi"/>
          <w:sz w:val="24"/>
          <w:szCs w:val="24"/>
          <w:lang w:eastAsia="en-US"/>
        </w:rPr>
        <w:t>?.</w:t>
      </w:r>
      <w:proofErr w:type="gramEnd"/>
      <w:r w:rsidRPr="00F35166">
        <w:rPr>
          <w:rFonts w:eastAsia="Times New Roman" w:cstheme="minorHAnsi"/>
          <w:sz w:val="24"/>
          <w:szCs w:val="24"/>
          <w:lang w:eastAsia="en-US"/>
        </w:rPr>
        <w:t xml:space="preserve"> Biota Neotropica. 2020</w:t>
      </w:r>
      <w:proofErr w:type="gramStart"/>
      <w:r w:rsidRPr="00F35166">
        <w:rPr>
          <w:rFonts w:eastAsia="Times New Roman" w:cstheme="minorHAnsi"/>
          <w:sz w:val="24"/>
          <w:szCs w:val="24"/>
          <w:lang w:eastAsia="en-US"/>
        </w:rPr>
        <w:t>;20</w:t>
      </w:r>
      <w:proofErr w:type="gramEnd"/>
      <w:r w:rsidRPr="00F35166">
        <w:rPr>
          <w:rFonts w:eastAsia="Times New Roman" w:cstheme="minorHAnsi"/>
          <w:sz w:val="24"/>
          <w:szCs w:val="24"/>
          <w:lang w:eastAsia="en-US"/>
        </w:rPr>
        <w:t>(3). http://dx.doi.org/10.1590/1676-0611-bn-2020-1055</w:t>
      </w:r>
    </w:p>
    <w:p w14:paraId="0E166BE5" w14:textId="77777777" w:rsidR="0040725F" w:rsidRPr="00BC51D6" w:rsidRDefault="0040725F" w:rsidP="00F35166">
      <w:pPr>
        <w:autoSpaceDE w:val="0"/>
        <w:autoSpaceDN w:val="0"/>
        <w:adjustRightInd w:val="0"/>
        <w:spacing w:after="0" w:line="240" w:lineRule="auto"/>
        <w:rPr>
          <w:rFonts w:cstheme="minorHAnsi"/>
          <w:sz w:val="24"/>
          <w:szCs w:val="24"/>
        </w:rPr>
      </w:pPr>
    </w:p>
    <w:p w14:paraId="0D35E086" w14:textId="4B871E1D" w:rsidR="0040725F" w:rsidRPr="00BC51D6" w:rsidRDefault="0040725F" w:rsidP="00F35166">
      <w:pPr>
        <w:pStyle w:val="Default"/>
        <w:rPr>
          <w:rFonts w:asciiTheme="minorHAnsi" w:hAnsiTheme="minorHAnsi" w:cstheme="minorHAnsi"/>
        </w:rPr>
      </w:pPr>
      <w:r w:rsidRPr="00C26A85">
        <w:rPr>
          <w:rFonts w:asciiTheme="minorHAnsi" w:hAnsiTheme="minorHAnsi" w:cstheme="minorHAnsi"/>
        </w:rPr>
        <w:t xml:space="preserve">Pfeiffer, D. </w:t>
      </w:r>
      <w:r w:rsidRPr="00C26A85">
        <w:rPr>
          <w:rFonts w:asciiTheme="minorHAnsi" w:hAnsiTheme="minorHAnsi" w:cstheme="minorHAnsi"/>
          <w:i/>
          <w:iCs/>
        </w:rPr>
        <w:t>Conducting a Qualitative Risk Assessment in Animal Health</w:t>
      </w:r>
      <w:r w:rsidRPr="00C26A85">
        <w:rPr>
          <w:rFonts w:asciiTheme="minorHAnsi" w:hAnsiTheme="minorHAnsi" w:cstheme="minorHAnsi"/>
        </w:rPr>
        <w:t xml:space="preserve">. Unpublished report to inform the FAO/OIE/WHO as part of a tripartite joint risk assessment (JRA). </w:t>
      </w:r>
      <w:r w:rsidR="00C26A85">
        <w:rPr>
          <w:rFonts w:asciiTheme="minorHAnsi" w:hAnsiTheme="minorHAnsi" w:cstheme="minorHAnsi"/>
        </w:rPr>
        <w:t>2020</w:t>
      </w:r>
    </w:p>
    <w:p w14:paraId="66F32E39" w14:textId="77777777" w:rsidR="0040725F" w:rsidRPr="00BC51D6" w:rsidRDefault="0040725F" w:rsidP="00F35166">
      <w:pPr>
        <w:autoSpaceDE w:val="0"/>
        <w:autoSpaceDN w:val="0"/>
        <w:adjustRightInd w:val="0"/>
        <w:spacing w:after="0" w:line="240" w:lineRule="auto"/>
        <w:rPr>
          <w:rFonts w:cstheme="minorHAnsi"/>
          <w:sz w:val="24"/>
          <w:szCs w:val="24"/>
        </w:rPr>
      </w:pPr>
    </w:p>
    <w:p w14:paraId="1A412DBB" w14:textId="1F9A3868" w:rsidR="0040725F" w:rsidRPr="00BC51D6" w:rsidRDefault="0040725F" w:rsidP="00F35166">
      <w:pPr>
        <w:spacing w:line="240" w:lineRule="auto"/>
        <w:rPr>
          <w:rFonts w:cstheme="minorHAnsi"/>
          <w:sz w:val="24"/>
          <w:szCs w:val="24"/>
        </w:rPr>
      </w:pPr>
      <w:r w:rsidRPr="00BC51D6">
        <w:rPr>
          <w:rFonts w:cstheme="minorHAnsi"/>
          <w:sz w:val="24"/>
          <w:szCs w:val="24"/>
        </w:rPr>
        <w:t xml:space="preserve">Plowright, R.K., Foley, P., Field, H.E., Dobson, A.P., Foley, J.E., Eby, P. and Daszak, P., 2011. Urban </w:t>
      </w:r>
      <w:r w:rsidR="00F2188C" w:rsidRPr="00F35166">
        <w:rPr>
          <w:rFonts w:eastAsia="Times New Roman" w:cstheme="minorHAnsi"/>
          <w:sz w:val="24"/>
          <w:szCs w:val="24"/>
          <w:lang w:eastAsia="en-US"/>
        </w:rPr>
        <w:t>Plowright RK, Foley P, Field HE, Dobson AP, Foley JE, Eby P, Daszak P. Urban habituation, ecological connectivity and epidemic dampening: the emergence of Hendra virus from flying foxes (Pteropus spp.). Proceedings of the Royal Society B: Biological Sciences. 2011 Dec 22</w:t>
      </w:r>
      <w:proofErr w:type="gramStart"/>
      <w:r w:rsidR="00F2188C" w:rsidRPr="00F35166">
        <w:rPr>
          <w:rFonts w:eastAsia="Times New Roman" w:cstheme="minorHAnsi"/>
          <w:sz w:val="24"/>
          <w:szCs w:val="24"/>
          <w:lang w:eastAsia="en-US"/>
        </w:rPr>
        <w:t>;278</w:t>
      </w:r>
      <w:proofErr w:type="gramEnd"/>
      <w:r w:rsidR="00F2188C" w:rsidRPr="00F35166">
        <w:rPr>
          <w:rFonts w:eastAsia="Times New Roman" w:cstheme="minorHAnsi"/>
          <w:sz w:val="24"/>
          <w:szCs w:val="24"/>
          <w:lang w:eastAsia="en-US"/>
        </w:rPr>
        <w:t xml:space="preserve">(1725):3703-12. </w:t>
      </w:r>
      <w:proofErr w:type="gramStart"/>
      <w:r w:rsidRPr="00BC51D6">
        <w:rPr>
          <w:rFonts w:cstheme="minorHAnsi"/>
          <w:sz w:val="24"/>
          <w:szCs w:val="24"/>
        </w:rPr>
        <w:t>doi</w:t>
      </w:r>
      <w:proofErr w:type="gramEnd"/>
      <w:r w:rsidRPr="00BC51D6">
        <w:rPr>
          <w:rFonts w:cstheme="minorHAnsi"/>
          <w:sz w:val="24"/>
          <w:szCs w:val="24"/>
        </w:rPr>
        <w:t>: 10.1098/rspb.2011.0522</w:t>
      </w:r>
    </w:p>
    <w:p w14:paraId="6F609C8B" w14:textId="417BC935" w:rsidR="00F2188C" w:rsidRPr="00BC51D6" w:rsidRDefault="00F2188C"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Pruvot M, Khammavong K, Milavong P, Philavong C, Reinharz D, Mayxay M, Rattanavong S, Horwood P, Dussart P, Douangngeun B, Theppangna W. Toward a quantification of risks at the nexus of conservation and health: The case of bushmeat markets in Lao PDR. Science of the total environment. 2019 Aug 1</w:t>
      </w:r>
      <w:proofErr w:type="gramStart"/>
      <w:r w:rsidRPr="00F35166">
        <w:rPr>
          <w:rFonts w:eastAsia="Times New Roman" w:cstheme="minorHAnsi"/>
          <w:sz w:val="24"/>
          <w:szCs w:val="24"/>
          <w:lang w:eastAsia="en-US"/>
        </w:rPr>
        <w:t>;676:732</w:t>
      </w:r>
      <w:proofErr w:type="gramEnd"/>
      <w:r w:rsidRPr="00F35166">
        <w:rPr>
          <w:rFonts w:eastAsia="Times New Roman" w:cstheme="minorHAnsi"/>
          <w:sz w:val="24"/>
          <w:szCs w:val="24"/>
          <w:lang w:eastAsia="en-US"/>
        </w:rPr>
        <w:t xml:space="preserve">-45. </w:t>
      </w:r>
      <w:hyperlink r:id="rId71" w:tgtFrame="_blank" w:tooltip="Persistent link using digital object identifier" w:history="1">
        <w:r w:rsidRPr="00BC51D6">
          <w:rPr>
            <w:rStyle w:val="Hyperlink"/>
            <w:rFonts w:cstheme="minorHAnsi"/>
            <w:sz w:val="24"/>
            <w:szCs w:val="24"/>
          </w:rPr>
          <w:t>https://doi.org/10.1016/j.scitotenv.2019.04.266</w:t>
        </w:r>
      </w:hyperlink>
    </w:p>
    <w:p w14:paraId="73E4543D" w14:textId="77777777" w:rsidR="0040725F" w:rsidRPr="00BC51D6" w:rsidRDefault="0040725F" w:rsidP="00F35166">
      <w:pPr>
        <w:autoSpaceDE w:val="0"/>
        <w:autoSpaceDN w:val="0"/>
        <w:adjustRightInd w:val="0"/>
        <w:spacing w:after="0" w:line="240" w:lineRule="auto"/>
        <w:rPr>
          <w:rFonts w:cstheme="minorHAnsi"/>
          <w:sz w:val="24"/>
          <w:szCs w:val="24"/>
        </w:rPr>
      </w:pPr>
    </w:p>
    <w:p w14:paraId="1A65D532" w14:textId="77FF20E0" w:rsidR="00F2188C" w:rsidRPr="00BC51D6" w:rsidRDefault="00F2188C" w:rsidP="00F35166">
      <w:pPr>
        <w:spacing w:line="240" w:lineRule="auto"/>
        <w:rPr>
          <w:rFonts w:cstheme="minorHAnsi"/>
          <w:sz w:val="24"/>
          <w:szCs w:val="24"/>
        </w:rPr>
      </w:pPr>
      <w:r w:rsidRPr="00BC51D6">
        <w:rPr>
          <w:rFonts w:cstheme="minorHAnsi"/>
          <w:sz w:val="24"/>
          <w:szCs w:val="24"/>
        </w:rPr>
        <w:t>Robinson RA, Lawson B, Toms MP, Peck KM, Kirkwood JK, Chantrey J, Clatworthy IR, Evans AD, Hughes LA, Hutchinson OC, John SK. Emerging infectious disease leads to rapid population declines of common British birds. PLoS one. 2010 Aug 18</w:t>
      </w:r>
      <w:proofErr w:type="gramStart"/>
      <w:r w:rsidRPr="00BC51D6">
        <w:rPr>
          <w:rFonts w:cstheme="minorHAnsi"/>
          <w:sz w:val="24"/>
          <w:szCs w:val="24"/>
        </w:rPr>
        <w:t>;5</w:t>
      </w:r>
      <w:proofErr w:type="gramEnd"/>
      <w:r w:rsidRPr="00BC51D6">
        <w:rPr>
          <w:rFonts w:cstheme="minorHAnsi"/>
          <w:sz w:val="24"/>
          <w:szCs w:val="24"/>
        </w:rPr>
        <w:t xml:space="preserve">(8):e12215. </w:t>
      </w:r>
      <w:hyperlink r:id="rId72" w:history="1">
        <w:r w:rsidRPr="00BC51D6">
          <w:rPr>
            <w:rStyle w:val="Hyperlink"/>
            <w:rFonts w:cstheme="minorHAnsi"/>
            <w:sz w:val="24"/>
            <w:szCs w:val="24"/>
          </w:rPr>
          <w:t>https://doi.org/10.1371/journal.pone.0012215</w:t>
        </w:r>
      </w:hyperlink>
    </w:p>
    <w:p w14:paraId="113F6755" w14:textId="18C775A1" w:rsidR="0040725F" w:rsidRPr="00BC51D6" w:rsidRDefault="00F2188C" w:rsidP="00F35166">
      <w:pPr>
        <w:spacing w:line="240" w:lineRule="auto"/>
        <w:rPr>
          <w:rStyle w:val="element-citation"/>
          <w:rFonts w:cstheme="minorHAnsi"/>
          <w:sz w:val="24"/>
          <w:szCs w:val="24"/>
        </w:rPr>
      </w:pPr>
      <w:r w:rsidRPr="00BC51D6">
        <w:rPr>
          <w:rFonts w:eastAsia="Times New Roman" w:cstheme="minorHAnsi"/>
          <w:sz w:val="24"/>
          <w:szCs w:val="24"/>
          <w:lang w:eastAsia="en-US"/>
        </w:rPr>
        <w:t>Roess AA, Galan A, Kitces E, Li Y, Zhao H, Paddock CD, Adem P, Goldsmith CS, Miller D, Reynolds MG, Zaki SR. Novel deer-associated parapoxvirus infection in deer hunters. New England Journal of Medicine. 2010 Dec 30</w:t>
      </w:r>
      <w:proofErr w:type="gramStart"/>
      <w:r w:rsidRPr="00BC51D6">
        <w:rPr>
          <w:rFonts w:eastAsia="Times New Roman" w:cstheme="minorHAnsi"/>
          <w:sz w:val="24"/>
          <w:szCs w:val="24"/>
          <w:lang w:eastAsia="en-US"/>
        </w:rPr>
        <w:t>;363</w:t>
      </w:r>
      <w:proofErr w:type="gramEnd"/>
      <w:r w:rsidRPr="00BC51D6">
        <w:rPr>
          <w:rFonts w:eastAsia="Times New Roman" w:cstheme="minorHAnsi"/>
          <w:sz w:val="24"/>
          <w:szCs w:val="24"/>
          <w:lang w:eastAsia="en-US"/>
        </w:rPr>
        <w:t xml:space="preserve">(27):2621-7. </w:t>
      </w:r>
      <w:proofErr w:type="gramStart"/>
      <w:r w:rsidR="0040725F" w:rsidRPr="00BC51D6">
        <w:rPr>
          <w:rStyle w:val="element-citation"/>
          <w:rFonts w:cstheme="minorHAnsi"/>
          <w:sz w:val="24"/>
          <w:szCs w:val="24"/>
        </w:rPr>
        <w:t>doi</w:t>
      </w:r>
      <w:proofErr w:type="gramEnd"/>
      <w:r w:rsidR="0040725F" w:rsidRPr="00BC51D6">
        <w:rPr>
          <w:rStyle w:val="element-citation"/>
          <w:rFonts w:cstheme="minorHAnsi"/>
          <w:sz w:val="24"/>
          <w:szCs w:val="24"/>
        </w:rPr>
        <w:t>: 10.1056/NEJMoa1007407.</w:t>
      </w:r>
    </w:p>
    <w:p w14:paraId="47D4247E" w14:textId="36F86513" w:rsidR="00F2188C" w:rsidRPr="00BC51D6" w:rsidRDefault="00F2188C" w:rsidP="00F35166">
      <w:pPr>
        <w:spacing w:line="240" w:lineRule="auto"/>
        <w:rPr>
          <w:rFonts w:eastAsia="Times New Roman" w:cstheme="minorHAnsi"/>
          <w:sz w:val="24"/>
          <w:szCs w:val="24"/>
          <w:lang w:eastAsia="en-US"/>
        </w:rPr>
      </w:pPr>
      <w:r w:rsidRPr="00F35166">
        <w:rPr>
          <w:rFonts w:eastAsia="Times New Roman" w:cstheme="minorHAnsi"/>
          <w:sz w:val="24"/>
          <w:szCs w:val="24"/>
          <w:lang w:eastAsia="en-US"/>
        </w:rPr>
        <w:t>Rulli MC, Santini M, Hayman DT, D’Odorico P. The nexus between forest fragmentation in Africa and Ebola virus disease outbreaks. Scientific reports. 2017 Feb 14</w:t>
      </w:r>
      <w:proofErr w:type="gramStart"/>
      <w:r w:rsidRPr="00F35166">
        <w:rPr>
          <w:rFonts w:eastAsia="Times New Roman" w:cstheme="minorHAnsi"/>
          <w:sz w:val="24"/>
          <w:szCs w:val="24"/>
          <w:lang w:eastAsia="en-US"/>
        </w:rPr>
        <w:t>;7</w:t>
      </w:r>
      <w:proofErr w:type="gramEnd"/>
      <w:r w:rsidRPr="00F35166">
        <w:rPr>
          <w:rFonts w:eastAsia="Times New Roman" w:cstheme="minorHAnsi"/>
          <w:sz w:val="24"/>
          <w:szCs w:val="24"/>
          <w:lang w:eastAsia="en-US"/>
        </w:rPr>
        <w:t xml:space="preserve">(1):1-8. </w:t>
      </w:r>
      <w:hyperlink r:id="rId73" w:history="1">
        <w:r w:rsidRPr="00BC51D6">
          <w:rPr>
            <w:rStyle w:val="Hyperlink"/>
            <w:rFonts w:cstheme="minorHAnsi"/>
            <w:sz w:val="24"/>
            <w:szCs w:val="24"/>
          </w:rPr>
          <w:t>https://doi.org/10.1038/srep41613</w:t>
        </w:r>
      </w:hyperlink>
    </w:p>
    <w:p w14:paraId="3C0A2927" w14:textId="77777777" w:rsidR="0015541A" w:rsidRDefault="004F09BB" w:rsidP="00F35166">
      <w:pPr>
        <w:spacing w:line="240" w:lineRule="auto"/>
        <w:rPr>
          <w:rFonts w:eastAsia="Times New Roman" w:cstheme="minorHAnsi"/>
          <w:lang w:eastAsia="en-US"/>
        </w:rPr>
      </w:pPr>
      <w:r w:rsidRPr="00BC51D6">
        <w:rPr>
          <w:rFonts w:eastAsia="Times New Roman"/>
          <w:sz w:val="24"/>
          <w:szCs w:val="24"/>
          <w:lang w:eastAsia="en-US"/>
        </w:rPr>
        <w:t xml:space="preserve">Rulli MC, D'Odorico P, Galli N, Hayman D. Land Use Change and Coronavirus Emergence Risk. </w:t>
      </w:r>
      <w:proofErr w:type="gramStart"/>
      <w:r w:rsidRPr="00BC51D6">
        <w:rPr>
          <w:rFonts w:eastAsia="Times New Roman"/>
          <w:sz w:val="24"/>
          <w:szCs w:val="24"/>
          <w:lang w:eastAsia="en-US"/>
        </w:rPr>
        <w:t>medRxiv</w:t>
      </w:r>
      <w:proofErr w:type="gramEnd"/>
      <w:r w:rsidRPr="00BC51D6">
        <w:rPr>
          <w:rFonts w:eastAsia="Times New Roman"/>
          <w:sz w:val="24"/>
          <w:szCs w:val="24"/>
          <w:lang w:eastAsia="en-US"/>
        </w:rPr>
        <w:t>. 2020 Jan 1</w:t>
      </w:r>
      <w:r w:rsidRPr="00BC51D6">
        <w:rPr>
          <w:rFonts w:eastAsia="Times New Roman" w:cstheme="minorHAnsi"/>
          <w:lang w:eastAsia="en-US"/>
        </w:rPr>
        <w:t>.</w:t>
      </w:r>
      <w:r w:rsidR="0015541A">
        <w:rPr>
          <w:rFonts w:eastAsia="Times New Roman" w:cstheme="minorHAnsi"/>
          <w:lang w:eastAsia="en-US"/>
        </w:rPr>
        <w:t xml:space="preserve"> </w:t>
      </w:r>
      <w:r w:rsidRPr="00BC51D6">
        <w:rPr>
          <w:rFonts w:eastAsia="Times New Roman" w:cstheme="minorHAnsi"/>
          <w:lang w:eastAsia="en-US"/>
        </w:rPr>
        <w:t>doi:10.1101/2020.07.31.20166090</w:t>
      </w:r>
      <w:r w:rsidR="0015541A">
        <w:rPr>
          <w:rFonts w:eastAsia="Times New Roman" w:cstheme="minorHAnsi"/>
          <w:lang w:eastAsia="en-US"/>
        </w:rPr>
        <w:t xml:space="preserve"> </w:t>
      </w:r>
    </w:p>
    <w:p w14:paraId="1427C5CB" w14:textId="13319923" w:rsidR="0040725F" w:rsidRPr="00BC51D6" w:rsidRDefault="00F2188C" w:rsidP="00F35166">
      <w:pPr>
        <w:spacing w:line="240" w:lineRule="auto"/>
        <w:rPr>
          <w:rFonts w:cstheme="minorHAnsi"/>
          <w:color w:val="000000" w:themeColor="text1"/>
          <w:sz w:val="24"/>
          <w:szCs w:val="24"/>
        </w:rPr>
      </w:pPr>
      <w:r w:rsidRPr="00BC51D6">
        <w:rPr>
          <w:rFonts w:cstheme="minorHAnsi"/>
          <w:sz w:val="24"/>
          <w:szCs w:val="24"/>
        </w:rPr>
        <w:t>Sazmand A, Joachim A, Otranto D. Zoonotic parasites of dromedary camels: so important, so ignored. Parasites &amp; vectors. 2019 Dec</w:t>
      </w:r>
      <w:proofErr w:type="gramStart"/>
      <w:r w:rsidRPr="00BC51D6">
        <w:rPr>
          <w:rFonts w:cstheme="minorHAnsi"/>
          <w:sz w:val="24"/>
          <w:szCs w:val="24"/>
        </w:rPr>
        <w:t>;12</w:t>
      </w:r>
      <w:proofErr w:type="gramEnd"/>
      <w:r w:rsidRPr="00BC51D6">
        <w:rPr>
          <w:rFonts w:cstheme="minorHAnsi"/>
          <w:sz w:val="24"/>
          <w:szCs w:val="24"/>
        </w:rPr>
        <w:t xml:space="preserve">(1):1-0. </w:t>
      </w:r>
      <w:r w:rsidR="0040725F" w:rsidRPr="00BC51D6">
        <w:rPr>
          <w:rFonts w:cstheme="minorHAnsi"/>
          <w:color w:val="000000" w:themeColor="text1"/>
          <w:sz w:val="24"/>
          <w:szCs w:val="24"/>
        </w:rPr>
        <w:t xml:space="preserve"> </w:t>
      </w:r>
      <w:hyperlink r:id="rId74" w:history="1">
        <w:r w:rsidR="0040725F" w:rsidRPr="00BC51D6">
          <w:rPr>
            <w:rStyle w:val="Hyperlink"/>
            <w:rFonts w:cstheme="minorHAnsi"/>
            <w:color w:val="000000" w:themeColor="text1"/>
            <w:sz w:val="24"/>
            <w:szCs w:val="24"/>
            <w:u w:val="none"/>
          </w:rPr>
          <w:t>https://doi.org/10.1186/s13071-019-3863-3</w:t>
        </w:r>
      </w:hyperlink>
    </w:p>
    <w:p w14:paraId="0EB04218" w14:textId="10EC598B" w:rsidR="0040725F" w:rsidRPr="00BC51D6" w:rsidRDefault="00F2188C" w:rsidP="00F35166">
      <w:pPr>
        <w:autoSpaceDE w:val="0"/>
        <w:autoSpaceDN w:val="0"/>
        <w:adjustRightInd w:val="0"/>
        <w:spacing w:after="0" w:line="240" w:lineRule="auto"/>
        <w:rPr>
          <w:rFonts w:cstheme="minorHAnsi"/>
          <w:sz w:val="24"/>
          <w:szCs w:val="24"/>
        </w:rPr>
      </w:pPr>
      <w:r w:rsidRPr="00BC51D6">
        <w:rPr>
          <w:rFonts w:eastAsia="Times New Roman" w:cstheme="minorHAnsi"/>
          <w:sz w:val="24"/>
          <w:szCs w:val="24"/>
          <w:lang w:eastAsia="en-US"/>
        </w:rPr>
        <w:t>Scheffers BR, Oliveira BF, Lamb I, Edwards DP. Global wildlife trade across the tree of life. Science. 2019 Oct 4</w:t>
      </w:r>
      <w:proofErr w:type="gramStart"/>
      <w:r w:rsidRPr="00BC51D6">
        <w:rPr>
          <w:rFonts w:eastAsia="Times New Roman" w:cstheme="minorHAnsi"/>
          <w:sz w:val="24"/>
          <w:szCs w:val="24"/>
          <w:lang w:eastAsia="en-US"/>
        </w:rPr>
        <w:t>;366</w:t>
      </w:r>
      <w:proofErr w:type="gramEnd"/>
      <w:r w:rsidRPr="00BC51D6">
        <w:rPr>
          <w:rFonts w:eastAsia="Times New Roman" w:cstheme="minorHAnsi"/>
          <w:sz w:val="24"/>
          <w:szCs w:val="24"/>
          <w:lang w:eastAsia="en-US"/>
        </w:rPr>
        <w:t xml:space="preserve">(6461):71-6. </w:t>
      </w:r>
      <w:r w:rsidR="0040725F" w:rsidRPr="00BC51D6">
        <w:rPr>
          <w:rFonts w:cstheme="minorHAnsi"/>
          <w:sz w:val="24"/>
          <w:szCs w:val="24"/>
        </w:rPr>
        <w:t>doi:10.1126/science.aav5327 (2019).</w:t>
      </w:r>
    </w:p>
    <w:p w14:paraId="1AE440E1" w14:textId="77777777" w:rsidR="0040725F" w:rsidRPr="00BC51D6" w:rsidRDefault="0040725F" w:rsidP="00F35166">
      <w:pPr>
        <w:autoSpaceDE w:val="0"/>
        <w:autoSpaceDN w:val="0"/>
        <w:adjustRightInd w:val="0"/>
        <w:spacing w:after="0" w:line="240" w:lineRule="auto"/>
        <w:rPr>
          <w:rFonts w:cstheme="minorHAnsi"/>
          <w:sz w:val="24"/>
          <w:szCs w:val="24"/>
        </w:rPr>
      </w:pPr>
    </w:p>
    <w:p w14:paraId="4199A705" w14:textId="67CA0BBF" w:rsidR="0040725F" w:rsidRPr="00BC51D6" w:rsidRDefault="00F2188C" w:rsidP="00F35166">
      <w:pPr>
        <w:spacing w:line="240" w:lineRule="auto"/>
        <w:rPr>
          <w:rFonts w:cstheme="minorHAnsi"/>
          <w:sz w:val="24"/>
          <w:szCs w:val="24"/>
        </w:rPr>
      </w:pPr>
      <w:r w:rsidRPr="00BC51D6">
        <w:rPr>
          <w:rFonts w:cstheme="minorHAnsi"/>
          <w:sz w:val="24"/>
          <w:szCs w:val="24"/>
        </w:rPr>
        <w:t>Schloegel LM, Daszak P, Cunningham AA, Speare R, Hill B. Two amphibian diseases, chytridiomycosis and ranaviral disease, are now globally notifiable to the World Organization for Animal Health (OIE): an assessment. Diseases of aquatic organisms. 2010 Nov 25</w:t>
      </w:r>
      <w:proofErr w:type="gramStart"/>
      <w:r w:rsidRPr="00BC51D6">
        <w:rPr>
          <w:rFonts w:cstheme="minorHAnsi"/>
          <w:sz w:val="24"/>
          <w:szCs w:val="24"/>
        </w:rPr>
        <w:t>;92</w:t>
      </w:r>
      <w:proofErr w:type="gramEnd"/>
      <w:r w:rsidRPr="00BC51D6">
        <w:rPr>
          <w:rFonts w:cstheme="minorHAnsi"/>
          <w:sz w:val="24"/>
          <w:szCs w:val="24"/>
        </w:rPr>
        <w:t xml:space="preserve">(2-3):101-8. </w:t>
      </w:r>
      <w:r w:rsidRPr="00BC51D6" w:rsidDel="00F2188C">
        <w:rPr>
          <w:rFonts w:cstheme="minorHAnsi"/>
          <w:sz w:val="24"/>
          <w:szCs w:val="24"/>
        </w:rPr>
        <w:t xml:space="preserve"> </w:t>
      </w:r>
      <w:proofErr w:type="gramStart"/>
      <w:r w:rsidR="0040725F" w:rsidRPr="00BC51D6">
        <w:rPr>
          <w:rFonts w:cstheme="minorHAnsi"/>
          <w:sz w:val="24"/>
          <w:szCs w:val="24"/>
        </w:rPr>
        <w:t>doi:</w:t>
      </w:r>
      <w:proofErr w:type="gramEnd"/>
      <w:r w:rsidR="0040725F" w:rsidRPr="00BC51D6">
        <w:rPr>
          <w:rFonts w:cstheme="minorHAnsi"/>
          <w:sz w:val="24"/>
          <w:szCs w:val="24"/>
        </w:rPr>
        <w:t>10.3354/dao02140 (2010).</w:t>
      </w:r>
    </w:p>
    <w:p w14:paraId="1E4F55A5" w14:textId="64956B0A" w:rsidR="00F2188C" w:rsidRPr="00F35166" w:rsidRDefault="00F2188C"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lastRenderedPageBreak/>
        <w:t xml:space="preserve">Sekoai PT, Feng S, Zhou W, Ngan WY, Pu Y, Yao Y, Pan J, </w:t>
      </w:r>
      <w:proofErr w:type="gramStart"/>
      <w:r w:rsidRPr="00F35166">
        <w:rPr>
          <w:rFonts w:eastAsia="Times New Roman" w:cstheme="minorHAnsi"/>
          <w:sz w:val="24"/>
          <w:szCs w:val="24"/>
          <w:lang w:eastAsia="en-US"/>
        </w:rPr>
        <w:t>Habimana</w:t>
      </w:r>
      <w:proofErr w:type="gramEnd"/>
      <w:r w:rsidRPr="00F35166">
        <w:rPr>
          <w:rFonts w:eastAsia="Times New Roman" w:cstheme="minorHAnsi"/>
          <w:sz w:val="24"/>
          <w:szCs w:val="24"/>
          <w:lang w:eastAsia="en-US"/>
        </w:rPr>
        <w:t xml:space="preserve"> O. Insights into the microbiological safety of wooden cutting boards used for meat processing in Hong Kong’s wet markets: a focus on food-contact surfaces, cross-contamination and the efficacy of traditional hygiene practices. Microorganisms. 2020 Apr</w:t>
      </w:r>
      <w:proofErr w:type="gramStart"/>
      <w:r w:rsidRPr="00F35166">
        <w:rPr>
          <w:rFonts w:eastAsia="Times New Roman" w:cstheme="minorHAnsi"/>
          <w:sz w:val="24"/>
          <w:szCs w:val="24"/>
          <w:lang w:eastAsia="en-US"/>
        </w:rPr>
        <w:t>;8</w:t>
      </w:r>
      <w:proofErr w:type="gramEnd"/>
      <w:r w:rsidRPr="00F35166">
        <w:rPr>
          <w:rFonts w:eastAsia="Times New Roman" w:cstheme="minorHAnsi"/>
          <w:sz w:val="24"/>
          <w:szCs w:val="24"/>
          <w:lang w:eastAsia="en-US"/>
        </w:rPr>
        <w:t xml:space="preserve">(4):579. </w:t>
      </w:r>
    </w:p>
    <w:p w14:paraId="7C856C2D" w14:textId="759E629B" w:rsidR="0040725F" w:rsidRPr="00BC51D6" w:rsidRDefault="0040725F" w:rsidP="00F35166">
      <w:pPr>
        <w:autoSpaceDE w:val="0"/>
        <w:autoSpaceDN w:val="0"/>
        <w:adjustRightInd w:val="0"/>
        <w:spacing w:after="0" w:line="240" w:lineRule="auto"/>
        <w:rPr>
          <w:rFonts w:cstheme="minorHAnsi"/>
          <w:sz w:val="24"/>
          <w:szCs w:val="24"/>
        </w:rPr>
      </w:pPr>
      <w:proofErr w:type="gramStart"/>
      <w:r w:rsidRPr="00BC51D6">
        <w:rPr>
          <w:rFonts w:cstheme="minorHAnsi"/>
          <w:sz w:val="24"/>
          <w:szCs w:val="24"/>
        </w:rPr>
        <w:t>doi</w:t>
      </w:r>
      <w:proofErr w:type="gramEnd"/>
      <w:r w:rsidRPr="00BC51D6">
        <w:rPr>
          <w:rFonts w:cstheme="minorHAnsi"/>
          <w:sz w:val="24"/>
          <w:szCs w:val="24"/>
        </w:rPr>
        <w:t>: 10.3390/microorganisms8040579</w:t>
      </w:r>
    </w:p>
    <w:p w14:paraId="25940052" w14:textId="77777777" w:rsidR="0040725F" w:rsidRPr="00BC51D6" w:rsidRDefault="0040725F" w:rsidP="00F35166">
      <w:pPr>
        <w:autoSpaceDE w:val="0"/>
        <w:autoSpaceDN w:val="0"/>
        <w:adjustRightInd w:val="0"/>
        <w:spacing w:after="0" w:line="240" w:lineRule="auto"/>
        <w:rPr>
          <w:rFonts w:cstheme="minorHAnsi"/>
          <w:sz w:val="24"/>
          <w:szCs w:val="24"/>
        </w:rPr>
      </w:pPr>
    </w:p>
    <w:p w14:paraId="1291F132" w14:textId="3A3C1AC7" w:rsidR="00F2188C" w:rsidRPr="00BC51D6" w:rsidRDefault="00F2188C" w:rsidP="00F35166">
      <w:pPr>
        <w:spacing w:after="0" w:line="240" w:lineRule="auto"/>
        <w:rPr>
          <w:rFonts w:eastAsia="Times New Roman" w:cstheme="minorHAnsi"/>
          <w:sz w:val="24"/>
          <w:szCs w:val="24"/>
          <w:lang w:eastAsia="en-US"/>
        </w:rPr>
      </w:pPr>
      <w:r w:rsidRPr="00BC51D6">
        <w:rPr>
          <w:rFonts w:eastAsia="Times New Roman" w:cstheme="minorHAnsi"/>
          <w:sz w:val="24"/>
          <w:szCs w:val="24"/>
          <w:lang w:eastAsia="en-US"/>
        </w:rPr>
        <w:t>Shi J, Wen Z, Zhong G, Yang H, Wang C, Huang B, Liu R, He X, Shuai L, Sun Z, Zhao Y. Susceptibility of ferrets, cats, dogs, and other domesticated animals to SARS–coronavirus 2. Science. 2020 May 29</w:t>
      </w:r>
      <w:proofErr w:type="gramStart"/>
      <w:r w:rsidRPr="00BC51D6">
        <w:rPr>
          <w:rFonts w:eastAsia="Times New Roman" w:cstheme="minorHAnsi"/>
          <w:sz w:val="24"/>
          <w:szCs w:val="24"/>
          <w:lang w:eastAsia="en-US"/>
        </w:rPr>
        <w:t>;368</w:t>
      </w:r>
      <w:proofErr w:type="gramEnd"/>
      <w:r w:rsidRPr="00BC51D6">
        <w:rPr>
          <w:rFonts w:eastAsia="Times New Roman" w:cstheme="minorHAnsi"/>
          <w:sz w:val="24"/>
          <w:szCs w:val="24"/>
          <w:lang w:eastAsia="en-US"/>
        </w:rPr>
        <w:t xml:space="preserve">(6494):1016-20. </w:t>
      </w:r>
      <w:r w:rsidRPr="00BC51D6">
        <w:rPr>
          <w:rFonts w:cstheme="minorHAnsi"/>
          <w:sz w:val="24"/>
          <w:szCs w:val="24"/>
        </w:rPr>
        <w:t>DOI: 10.1126/science.abb7015</w:t>
      </w:r>
    </w:p>
    <w:p w14:paraId="725F3829" w14:textId="77777777" w:rsidR="0040725F" w:rsidRPr="00BC51D6" w:rsidRDefault="0040725F" w:rsidP="00F35166">
      <w:pPr>
        <w:autoSpaceDE w:val="0"/>
        <w:autoSpaceDN w:val="0"/>
        <w:adjustRightInd w:val="0"/>
        <w:spacing w:after="0" w:line="240" w:lineRule="auto"/>
        <w:rPr>
          <w:rFonts w:cstheme="minorHAnsi"/>
          <w:sz w:val="24"/>
          <w:szCs w:val="24"/>
        </w:rPr>
      </w:pPr>
    </w:p>
    <w:p w14:paraId="3461D884" w14:textId="73608634" w:rsidR="00F2188C" w:rsidRPr="00BC51D6" w:rsidRDefault="00F2188C" w:rsidP="00F35166">
      <w:pPr>
        <w:spacing w:line="240" w:lineRule="auto"/>
        <w:rPr>
          <w:rFonts w:cstheme="minorHAnsi"/>
          <w:sz w:val="24"/>
          <w:szCs w:val="24"/>
        </w:rPr>
      </w:pPr>
      <w:r w:rsidRPr="00BC51D6">
        <w:rPr>
          <w:rFonts w:cstheme="minorHAnsi"/>
          <w:sz w:val="24"/>
          <w:szCs w:val="24"/>
        </w:rPr>
        <w:t>Shi Z, Hu Z. A review of studies on animal reservoirs of the SARS coronavirus. Virus research. 2008 Apr 1</w:t>
      </w:r>
      <w:proofErr w:type="gramStart"/>
      <w:r w:rsidRPr="00BC51D6">
        <w:rPr>
          <w:rFonts w:cstheme="minorHAnsi"/>
          <w:sz w:val="24"/>
          <w:szCs w:val="24"/>
        </w:rPr>
        <w:t>;133</w:t>
      </w:r>
      <w:proofErr w:type="gramEnd"/>
      <w:r w:rsidRPr="00BC51D6">
        <w:rPr>
          <w:rFonts w:cstheme="minorHAnsi"/>
          <w:sz w:val="24"/>
          <w:szCs w:val="24"/>
        </w:rPr>
        <w:t xml:space="preserve">(1):74-87. </w:t>
      </w:r>
      <w:hyperlink r:id="rId75" w:tgtFrame="_blank" w:tooltip="Persistent link using digital object identifier" w:history="1">
        <w:r w:rsidRPr="00BC51D6">
          <w:rPr>
            <w:rStyle w:val="Hyperlink"/>
            <w:rFonts w:cstheme="minorHAnsi"/>
            <w:sz w:val="24"/>
            <w:szCs w:val="24"/>
          </w:rPr>
          <w:t>https://doi.org/10.1016/j.virusres.2007.03.012</w:t>
        </w:r>
      </w:hyperlink>
    </w:p>
    <w:p w14:paraId="3DD58824" w14:textId="216EAA05" w:rsidR="00F2188C" w:rsidRPr="00BC51D6" w:rsidRDefault="00F2188C" w:rsidP="00F35166">
      <w:pPr>
        <w:spacing w:line="240" w:lineRule="auto"/>
        <w:rPr>
          <w:rFonts w:cstheme="minorHAnsi"/>
          <w:sz w:val="24"/>
          <w:szCs w:val="24"/>
        </w:rPr>
      </w:pPr>
      <w:r w:rsidRPr="00BC51D6">
        <w:rPr>
          <w:rFonts w:cstheme="minorHAnsi"/>
          <w:sz w:val="24"/>
          <w:szCs w:val="24"/>
        </w:rPr>
        <w:t>Smith KM, Anthony SJ, Switzer WM, Epstein JH, Seimon T, Jia H, Sanchez MD, Huynh TT, Galland GG, Shapiro SE, Sleeman JM. Zoonotic viruses associated with illegally imported wildlife products. Australasian Policing. 2020 Jul</w:t>
      </w:r>
      <w:proofErr w:type="gramStart"/>
      <w:r w:rsidRPr="00BC51D6">
        <w:rPr>
          <w:rFonts w:cstheme="minorHAnsi"/>
          <w:sz w:val="24"/>
          <w:szCs w:val="24"/>
        </w:rPr>
        <w:t>;12</w:t>
      </w:r>
      <w:proofErr w:type="gramEnd"/>
      <w:r w:rsidRPr="00BC51D6">
        <w:rPr>
          <w:rFonts w:cstheme="minorHAnsi"/>
          <w:sz w:val="24"/>
          <w:szCs w:val="24"/>
        </w:rPr>
        <w:t>(2):24-32. doi/10.3316/informit.217148665669515</w:t>
      </w:r>
    </w:p>
    <w:p w14:paraId="32F57535" w14:textId="16AF0280" w:rsidR="0040725F" w:rsidRPr="00BC51D6" w:rsidRDefault="00F2188C" w:rsidP="00F35166">
      <w:pPr>
        <w:spacing w:after="0" w:line="240" w:lineRule="auto"/>
        <w:rPr>
          <w:rFonts w:cstheme="minorHAnsi"/>
          <w:sz w:val="24"/>
          <w:szCs w:val="24"/>
        </w:rPr>
      </w:pPr>
      <w:r w:rsidRPr="00BC51D6">
        <w:rPr>
          <w:rFonts w:eastAsia="Times New Roman" w:cstheme="minorHAnsi"/>
          <w:sz w:val="24"/>
          <w:szCs w:val="24"/>
          <w:lang w:eastAsia="en-US"/>
        </w:rPr>
        <w:t>Springborn MR, Keller RP, Elwood S, Romagosa CM, Zambrana‐Torrelio C, Daszak P. Integrating invasion and disease in the risk assessment of live bird trade. Diversity and Distributions. 2015 Jan</w:t>
      </w:r>
      <w:proofErr w:type="gramStart"/>
      <w:r w:rsidRPr="00BC51D6">
        <w:rPr>
          <w:rFonts w:eastAsia="Times New Roman" w:cstheme="minorHAnsi"/>
          <w:sz w:val="24"/>
          <w:szCs w:val="24"/>
          <w:lang w:eastAsia="en-US"/>
        </w:rPr>
        <w:t>;21</w:t>
      </w:r>
      <w:proofErr w:type="gramEnd"/>
      <w:r w:rsidRPr="00BC51D6">
        <w:rPr>
          <w:rFonts w:eastAsia="Times New Roman" w:cstheme="minorHAnsi"/>
          <w:sz w:val="24"/>
          <w:szCs w:val="24"/>
          <w:lang w:eastAsia="en-US"/>
        </w:rPr>
        <w:t xml:space="preserve">(1):101-10. </w:t>
      </w:r>
      <w:r w:rsidR="0040725F" w:rsidRPr="00BC51D6">
        <w:rPr>
          <w:rFonts w:cstheme="minorHAnsi"/>
          <w:sz w:val="24"/>
          <w:szCs w:val="24"/>
        </w:rPr>
        <w:t>doi:10.1111/ddi.12281 (2015).</w:t>
      </w:r>
    </w:p>
    <w:p w14:paraId="0D9E45CD" w14:textId="77777777" w:rsidR="0040725F" w:rsidRPr="00BC51D6" w:rsidRDefault="0040725F" w:rsidP="00F35166">
      <w:pPr>
        <w:autoSpaceDE w:val="0"/>
        <w:autoSpaceDN w:val="0"/>
        <w:adjustRightInd w:val="0"/>
        <w:spacing w:after="0" w:line="240" w:lineRule="auto"/>
        <w:rPr>
          <w:rFonts w:cstheme="minorHAnsi"/>
          <w:sz w:val="24"/>
          <w:szCs w:val="24"/>
        </w:rPr>
      </w:pPr>
    </w:p>
    <w:p w14:paraId="77505C4F" w14:textId="6E70E202" w:rsidR="00F2188C" w:rsidRPr="00BC51D6" w:rsidRDefault="00F2188C"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Strand TM, Lundkvist Å. Rat-borne diseases at the horizon. A systematic review on infectious agents carried by rats in Europe 1995–2016. Infection ecology &amp; epidemiology. 2019 Jan 1</w:t>
      </w:r>
      <w:proofErr w:type="gramStart"/>
      <w:r w:rsidRPr="00F35166">
        <w:rPr>
          <w:rFonts w:eastAsia="Times New Roman" w:cstheme="minorHAnsi"/>
          <w:sz w:val="24"/>
          <w:szCs w:val="24"/>
          <w:lang w:eastAsia="en-US"/>
        </w:rPr>
        <w:t>;9</w:t>
      </w:r>
      <w:proofErr w:type="gramEnd"/>
      <w:r w:rsidRPr="00F35166">
        <w:rPr>
          <w:rFonts w:eastAsia="Times New Roman" w:cstheme="minorHAnsi"/>
          <w:sz w:val="24"/>
          <w:szCs w:val="24"/>
          <w:lang w:eastAsia="en-US"/>
        </w:rPr>
        <w:t xml:space="preserve">(1):1553461. </w:t>
      </w:r>
      <w:hyperlink r:id="rId76" w:history="1">
        <w:r w:rsidRPr="00BC51D6">
          <w:rPr>
            <w:rStyle w:val="Hyperlink"/>
            <w:rFonts w:cstheme="minorHAnsi"/>
            <w:sz w:val="24"/>
            <w:szCs w:val="24"/>
          </w:rPr>
          <w:t>https://doi.org/10.1080/20008686.2018.1553461</w:t>
        </w:r>
      </w:hyperlink>
    </w:p>
    <w:p w14:paraId="741944E6" w14:textId="77777777" w:rsidR="0040725F" w:rsidRPr="00BC51D6" w:rsidRDefault="0040725F" w:rsidP="00F35166">
      <w:pPr>
        <w:autoSpaceDE w:val="0"/>
        <w:autoSpaceDN w:val="0"/>
        <w:adjustRightInd w:val="0"/>
        <w:spacing w:after="0" w:line="240" w:lineRule="auto"/>
        <w:rPr>
          <w:rFonts w:cstheme="minorHAnsi"/>
          <w:sz w:val="24"/>
          <w:szCs w:val="24"/>
        </w:rPr>
      </w:pPr>
    </w:p>
    <w:p w14:paraId="0875270A" w14:textId="59AA7E5B" w:rsidR="0040725F" w:rsidRPr="00F35166" w:rsidRDefault="00F2188C" w:rsidP="00F35166">
      <w:pPr>
        <w:spacing w:after="0" w:line="240" w:lineRule="auto"/>
        <w:rPr>
          <w:rFonts w:cstheme="minorHAnsi"/>
          <w:sz w:val="24"/>
          <w:szCs w:val="24"/>
        </w:rPr>
      </w:pPr>
      <w:r w:rsidRPr="00BC51D6">
        <w:rPr>
          <w:rFonts w:eastAsia="Times New Roman" w:cstheme="minorHAnsi"/>
          <w:sz w:val="24"/>
          <w:szCs w:val="24"/>
          <w:lang w:eastAsia="en-US"/>
        </w:rPr>
        <w:t>Swift L, Hunter PR, Lees AC, Bell DJ. Wildlife trade and the emergence of infectious diseases. EcoHealth. 2007 Mar</w:t>
      </w:r>
      <w:proofErr w:type="gramStart"/>
      <w:r w:rsidRPr="00BC51D6">
        <w:rPr>
          <w:rFonts w:eastAsia="Times New Roman" w:cstheme="minorHAnsi"/>
          <w:sz w:val="24"/>
          <w:szCs w:val="24"/>
          <w:lang w:eastAsia="en-US"/>
        </w:rPr>
        <w:t>;4</w:t>
      </w:r>
      <w:proofErr w:type="gramEnd"/>
      <w:r w:rsidRPr="00BC51D6">
        <w:rPr>
          <w:rFonts w:eastAsia="Times New Roman" w:cstheme="minorHAnsi"/>
          <w:sz w:val="24"/>
          <w:szCs w:val="24"/>
          <w:lang w:eastAsia="en-US"/>
        </w:rPr>
        <w:t xml:space="preserve">(1):25-30. </w:t>
      </w:r>
      <w:r w:rsidR="0040725F" w:rsidRPr="00F35166">
        <w:rPr>
          <w:rFonts w:cstheme="minorHAnsi"/>
          <w:sz w:val="24"/>
          <w:szCs w:val="24"/>
        </w:rPr>
        <w:t xml:space="preserve">DOI: 10.1007/s10393-006-0076-y </w:t>
      </w:r>
    </w:p>
    <w:p w14:paraId="11676B4D" w14:textId="77777777" w:rsidR="0040725F" w:rsidRPr="00F35166" w:rsidRDefault="0040725F" w:rsidP="00F35166">
      <w:pPr>
        <w:autoSpaceDE w:val="0"/>
        <w:autoSpaceDN w:val="0"/>
        <w:adjustRightInd w:val="0"/>
        <w:spacing w:after="0" w:line="240" w:lineRule="auto"/>
        <w:rPr>
          <w:rFonts w:cstheme="minorHAnsi"/>
          <w:sz w:val="24"/>
          <w:szCs w:val="24"/>
        </w:rPr>
      </w:pPr>
    </w:p>
    <w:p w14:paraId="478C1315" w14:textId="164F6495" w:rsidR="0040725F" w:rsidRPr="00F35166" w:rsidRDefault="00F2188C" w:rsidP="00F35166">
      <w:pPr>
        <w:spacing w:after="0" w:line="240" w:lineRule="auto"/>
        <w:rPr>
          <w:rFonts w:cstheme="minorHAnsi"/>
          <w:sz w:val="24"/>
          <w:szCs w:val="24"/>
        </w:rPr>
      </w:pPr>
      <w:r w:rsidRPr="00F35166">
        <w:rPr>
          <w:rFonts w:eastAsia="Times New Roman" w:cstheme="minorHAnsi"/>
          <w:sz w:val="24"/>
          <w:szCs w:val="24"/>
          <w:lang w:eastAsia="en-US"/>
        </w:rPr>
        <w:t>Tei S, Kitajima N, Takahashi K, Mishiro S. Zoonotic transmission of hepatitis E virus from deer to human beings. The Lancet. 2003 Aug 2</w:t>
      </w:r>
      <w:proofErr w:type="gramStart"/>
      <w:r w:rsidRPr="00F35166">
        <w:rPr>
          <w:rFonts w:eastAsia="Times New Roman" w:cstheme="minorHAnsi"/>
          <w:sz w:val="24"/>
          <w:szCs w:val="24"/>
          <w:lang w:eastAsia="en-US"/>
        </w:rPr>
        <w:t>;362</w:t>
      </w:r>
      <w:proofErr w:type="gramEnd"/>
      <w:r w:rsidRPr="00F35166">
        <w:rPr>
          <w:rFonts w:eastAsia="Times New Roman" w:cstheme="minorHAnsi"/>
          <w:sz w:val="24"/>
          <w:szCs w:val="24"/>
          <w:lang w:eastAsia="en-US"/>
        </w:rPr>
        <w:t xml:space="preserve">(9381):371-3. </w:t>
      </w:r>
      <w:proofErr w:type="gramStart"/>
      <w:r w:rsidR="0040725F" w:rsidRPr="00F35166">
        <w:rPr>
          <w:rStyle w:val="element-citation"/>
          <w:rFonts w:cstheme="minorHAnsi"/>
          <w:sz w:val="24"/>
          <w:szCs w:val="24"/>
        </w:rPr>
        <w:t>doi</w:t>
      </w:r>
      <w:proofErr w:type="gramEnd"/>
      <w:r w:rsidR="0040725F" w:rsidRPr="00F35166">
        <w:rPr>
          <w:rStyle w:val="element-citation"/>
          <w:rFonts w:cstheme="minorHAnsi"/>
          <w:sz w:val="24"/>
          <w:szCs w:val="24"/>
        </w:rPr>
        <w:t>: 10.1016/S0140-6736(03)14025-1.</w:t>
      </w:r>
    </w:p>
    <w:p w14:paraId="63C4E99D" w14:textId="77777777" w:rsidR="0040725F" w:rsidRPr="00F35166" w:rsidRDefault="0040725F" w:rsidP="00F35166">
      <w:pPr>
        <w:autoSpaceDE w:val="0"/>
        <w:autoSpaceDN w:val="0"/>
        <w:adjustRightInd w:val="0"/>
        <w:spacing w:after="0" w:line="240" w:lineRule="auto"/>
        <w:rPr>
          <w:rFonts w:cstheme="minorHAnsi"/>
          <w:sz w:val="24"/>
          <w:szCs w:val="24"/>
        </w:rPr>
      </w:pPr>
    </w:p>
    <w:p w14:paraId="6C0CD618" w14:textId="488A9AA4" w:rsidR="00F2188C" w:rsidRPr="00F35166" w:rsidRDefault="00F2188C"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Towner JS, Pourrut X, Albariño CG, Nkogue CN, Bird BH, Grard G, Ksiazek TG, Gonzalez JP, Nichol ST, Leroy EM. Marburg virus infection detected in a common African bat. PloS one. 2007 Aug 22</w:t>
      </w:r>
      <w:proofErr w:type="gramStart"/>
      <w:r w:rsidRPr="00F35166">
        <w:rPr>
          <w:rFonts w:eastAsia="Times New Roman" w:cstheme="minorHAnsi"/>
          <w:sz w:val="24"/>
          <w:szCs w:val="24"/>
          <w:lang w:eastAsia="en-US"/>
        </w:rPr>
        <w:t>;2</w:t>
      </w:r>
      <w:proofErr w:type="gramEnd"/>
      <w:r w:rsidRPr="00F35166">
        <w:rPr>
          <w:rFonts w:eastAsia="Times New Roman" w:cstheme="minorHAnsi"/>
          <w:sz w:val="24"/>
          <w:szCs w:val="24"/>
          <w:lang w:eastAsia="en-US"/>
        </w:rPr>
        <w:t xml:space="preserve">(8):e764. </w:t>
      </w:r>
      <w:hyperlink r:id="rId77" w:history="1">
        <w:r w:rsidRPr="00F35166">
          <w:rPr>
            <w:rStyle w:val="Hyperlink"/>
            <w:rFonts w:cstheme="minorHAnsi"/>
            <w:sz w:val="24"/>
            <w:szCs w:val="24"/>
          </w:rPr>
          <w:t>https://doi.org/10.1371/journal.pone.0000764</w:t>
        </w:r>
      </w:hyperlink>
    </w:p>
    <w:p w14:paraId="6CA9787F" w14:textId="77777777" w:rsidR="0040725F" w:rsidRPr="00F35166" w:rsidRDefault="0040725F" w:rsidP="00F35166">
      <w:pPr>
        <w:autoSpaceDE w:val="0"/>
        <w:autoSpaceDN w:val="0"/>
        <w:adjustRightInd w:val="0"/>
        <w:spacing w:after="0" w:line="240" w:lineRule="auto"/>
        <w:rPr>
          <w:rFonts w:cstheme="minorHAnsi"/>
          <w:sz w:val="24"/>
          <w:szCs w:val="24"/>
        </w:rPr>
      </w:pPr>
    </w:p>
    <w:p w14:paraId="3C80A476" w14:textId="745B6A03" w:rsidR="0040725F" w:rsidRPr="00F35166" w:rsidRDefault="00F2188C" w:rsidP="00F35166">
      <w:pPr>
        <w:spacing w:after="0" w:line="240" w:lineRule="auto"/>
        <w:rPr>
          <w:rFonts w:cstheme="minorHAnsi"/>
          <w:sz w:val="24"/>
          <w:szCs w:val="24"/>
        </w:rPr>
      </w:pPr>
      <w:r w:rsidRPr="00F35166">
        <w:rPr>
          <w:rFonts w:cstheme="minorHAnsi"/>
          <w:sz w:val="24"/>
          <w:szCs w:val="24"/>
        </w:rPr>
        <w:t>Travis DA, Smith K. Risk Analysis Framework Guidance for Wildlife Health Professionals. Fowler's Zoo and Wild Animal Medicine Current Therapy, Volume 9. 2019:4.</w:t>
      </w:r>
      <w:r w:rsidRPr="00F35166" w:rsidDel="00F2188C">
        <w:rPr>
          <w:rStyle w:val="cit"/>
          <w:rFonts w:cstheme="minorHAnsi"/>
          <w:sz w:val="24"/>
          <w:szCs w:val="24"/>
        </w:rPr>
        <w:t xml:space="preserve"> </w:t>
      </w:r>
      <w:r w:rsidR="0040725F" w:rsidRPr="00F35166">
        <w:rPr>
          <w:rStyle w:val="doi"/>
          <w:rFonts w:cstheme="minorHAnsi"/>
          <w:sz w:val="24"/>
          <w:szCs w:val="24"/>
        </w:rPr>
        <w:t>doi: </w:t>
      </w:r>
      <w:hyperlink r:id="rId78" w:tgtFrame="pmc_ext" w:history="1">
        <w:r w:rsidR="0040725F" w:rsidRPr="00F35166">
          <w:rPr>
            <w:rStyle w:val="Hyperlink"/>
            <w:rFonts w:cstheme="minorHAnsi"/>
            <w:color w:val="auto"/>
            <w:sz w:val="24"/>
            <w:szCs w:val="24"/>
            <w:u w:val="none"/>
          </w:rPr>
          <w:t>10.1016/B978-0-323-55228-8.00002-3</w:t>
        </w:r>
      </w:hyperlink>
    </w:p>
    <w:p w14:paraId="2E321451" w14:textId="77777777" w:rsidR="0040725F" w:rsidRPr="00F35166" w:rsidRDefault="0040725F" w:rsidP="00F35166">
      <w:pPr>
        <w:autoSpaceDE w:val="0"/>
        <w:autoSpaceDN w:val="0"/>
        <w:adjustRightInd w:val="0"/>
        <w:spacing w:after="0" w:line="240" w:lineRule="auto"/>
        <w:rPr>
          <w:rFonts w:cstheme="minorHAnsi"/>
          <w:sz w:val="24"/>
          <w:szCs w:val="24"/>
        </w:rPr>
      </w:pPr>
    </w:p>
    <w:p w14:paraId="52422BE9" w14:textId="6D06B147" w:rsidR="0040725F" w:rsidRPr="00F35166" w:rsidRDefault="00F2188C" w:rsidP="00F35166">
      <w:pPr>
        <w:spacing w:line="240" w:lineRule="auto"/>
        <w:rPr>
          <w:rFonts w:eastAsia="Times New Roman" w:cstheme="minorHAnsi"/>
          <w:sz w:val="24"/>
          <w:szCs w:val="24"/>
        </w:rPr>
      </w:pPr>
      <w:r w:rsidRPr="00F35166">
        <w:rPr>
          <w:rFonts w:cstheme="minorHAnsi"/>
          <w:sz w:val="24"/>
          <w:szCs w:val="24"/>
        </w:rPr>
        <w:t>Trock SC, Senne DA, Gaeta M, Gonzalez A, Lucio B. Low-Pathogenicity Avian Influenza Virus in Live Bird Markets—What About the Livestock Area? Avian diseases. 2003 Sep</w:t>
      </w:r>
      <w:proofErr w:type="gramStart"/>
      <w:r w:rsidRPr="00F35166">
        <w:rPr>
          <w:rFonts w:cstheme="minorHAnsi"/>
          <w:sz w:val="24"/>
          <w:szCs w:val="24"/>
        </w:rPr>
        <w:t>;47</w:t>
      </w:r>
      <w:proofErr w:type="gramEnd"/>
      <w:r w:rsidRPr="00F35166">
        <w:rPr>
          <w:rFonts w:cstheme="minorHAnsi"/>
          <w:sz w:val="24"/>
          <w:szCs w:val="24"/>
        </w:rPr>
        <w:t xml:space="preserve">(s3):1111-3. </w:t>
      </w:r>
      <w:r w:rsidR="0040725F" w:rsidRPr="00F35166">
        <w:rPr>
          <w:rFonts w:eastAsia="Times New Roman" w:cstheme="minorHAnsi"/>
          <w:sz w:val="24"/>
          <w:szCs w:val="24"/>
        </w:rPr>
        <w:t xml:space="preserve"> </w:t>
      </w:r>
      <w:hyperlink r:id="rId79" w:history="1">
        <w:r w:rsidR="0040725F" w:rsidRPr="00F35166">
          <w:rPr>
            <w:rFonts w:eastAsia="Times New Roman" w:cstheme="minorHAnsi"/>
            <w:sz w:val="24"/>
            <w:szCs w:val="24"/>
          </w:rPr>
          <w:t>https://doi.org/10.1637/0005-2086-47.s3.1111</w:t>
        </w:r>
      </w:hyperlink>
    </w:p>
    <w:p w14:paraId="3D19ECD7" w14:textId="77777777" w:rsidR="00F2188C" w:rsidRPr="00F35166" w:rsidRDefault="00F2188C" w:rsidP="00F35166">
      <w:pPr>
        <w:spacing w:line="240" w:lineRule="auto"/>
        <w:rPr>
          <w:rFonts w:cstheme="minorHAnsi"/>
          <w:sz w:val="24"/>
          <w:szCs w:val="24"/>
        </w:rPr>
      </w:pPr>
      <w:r w:rsidRPr="00F35166">
        <w:rPr>
          <w:rFonts w:eastAsia="Times New Roman" w:cstheme="minorHAnsi"/>
          <w:sz w:val="24"/>
          <w:szCs w:val="24"/>
          <w:lang w:eastAsia="en-US"/>
        </w:rPr>
        <w:t>Tu C, Crameri G, Kong X, Chen J, Sun Y, Yu M, Xiang H, Xia X, Liu S, Ren T, Yu Y. Antibodies to SARS coronavirus in civets. Emerging infectious diseases. 2004 Dec</w:t>
      </w:r>
      <w:proofErr w:type="gramStart"/>
      <w:r w:rsidRPr="00F35166">
        <w:rPr>
          <w:rFonts w:eastAsia="Times New Roman" w:cstheme="minorHAnsi"/>
          <w:sz w:val="24"/>
          <w:szCs w:val="24"/>
          <w:lang w:eastAsia="en-US"/>
        </w:rPr>
        <w:t>;10</w:t>
      </w:r>
      <w:proofErr w:type="gramEnd"/>
      <w:r w:rsidRPr="00F35166">
        <w:rPr>
          <w:rFonts w:eastAsia="Times New Roman" w:cstheme="minorHAnsi"/>
          <w:sz w:val="24"/>
          <w:szCs w:val="24"/>
          <w:lang w:eastAsia="en-US"/>
        </w:rPr>
        <w:t xml:space="preserve">(12):2244. </w:t>
      </w:r>
      <w:proofErr w:type="gramStart"/>
      <w:r w:rsidRPr="00F35166">
        <w:rPr>
          <w:rStyle w:val="doi"/>
          <w:rFonts w:cstheme="minorHAnsi"/>
          <w:sz w:val="24"/>
          <w:szCs w:val="24"/>
        </w:rPr>
        <w:t>doi</w:t>
      </w:r>
      <w:proofErr w:type="gramEnd"/>
      <w:r w:rsidRPr="00F35166">
        <w:rPr>
          <w:rStyle w:val="doi"/>
          <w:rFonts w:cstheme="minorHAnsi"/>
          <w:sz w:val="24"/>
          <w:szCs w:val="24"/>
        </w:rPr>
        <w:t>: </w:t>
      </w:r>
      <w:hyperlink r:id="rId80" w:history="1">
        <w:r w:rsidRPr="00F35166">
          <w:rPr>
            <w:rStyle w:val="Hyperlink"/>
            <w:rFonts w:cstheme="minorHAnsi"/>
            <w:sz w:val="24"/>
            <w:szCs w:val="24"/>
          </w:rPr>
          <w:t>10.3201/eid1012.040520</w:t>
        </w:r>
      </w:hyperlink>
    </w:p>
    <w:p w14:paraId="3A1E2F0D" w14:textId="5ED230F3" w:rsidR="0040725F" w:rsidRPr="00F35166" w:rsidRDefault="00F2188C" w:rsidP="00F35166">
      <w:pPr>
        <w:spacing w:line="240" w:lineRule="auto"/>
        <w:rPr>
          <w:rFonts w:cstheme="minorHAnsi"/>
          <w:sz w:val="24"/>
          <w:szCs w:val="24"/>
        </w:rPr>
      </w:pPr>
      <w:r w:rsidRPr="00F35166">
        <w:rPr>
          <w:rFonts w:cstheme="minorHAnsi"/>
          <w:sz w:val="24"/>
          <w:szCs w:val="24"/>
        </w:rPr>
        <w:lastRenderedPageBreak/>
        <w:t>Van Cuong N, Carrique-Mas J, Vo Be H, An NN, Tue NT, Anh NL, Anh PH, Phuc NT, Baker S, Voutilainen L, Jääskeläinen A. Rodents and risk in the Mekong Delta of Vietnam: seroprevalence of selected zoonotic viruses in rodents and humans. Vector-Borne and Zoonotic Diseases. 2015 Jan 1</w:t>
      </w:r>
      <w:proofErr w:type="gramStart"/>
      <w:r w:rsidRPr="00F35166">
        <w:rPr>
          <w:rFonts w:cstheme="minorHAnsi"/>
          <w:sz w:val="24"/>
          <w:szCs w:val="24"/>
        </w:rPr>
        <w:t>;15</w:t>
      </w:r>
      <w:proofErr w:type="gramEnd"/>
      <w:r w:rsidRPr="00F35166">
        <w:rPr>
          <w:rFonts w:cstheme="minorHAnsi"/>
          <w:sz w:val="24"/>
          <w:szCs w:val="24"/>
        </w:rPr>
        <w:t xml:space="preserve">(1):65-72. </w:t>
      </w:r>
      <w:r w:rsidRPr="00F35166" w:rsidDel="00F2188C">
        <w:rPr>
          <w:rFonts w:cstheme="minorHAnsi"/>
          <w:sz w:val="24"/>
          <w:szCs w:val="24"/>
        </w:rPr>
        <w:t xml:space="preserve"> </w:t>
      </w:r>
      <w:r w:rsidR="0040725F" w:rsidRPr="00F35166">
        <w:rPr>
          <w:rFonts w:cstheme="minorHAnsi"/>
          <w:sz w:val="24"/>
          <w:szCs w:val="24"/>
        </w:rPr>
        <w:t>doi:10.1089/vbz.2014.1603 (2015).</w:t>
      </w:r>
    </w:p>
    <w:p w14:paraId="1B8CBBDE" w14:textId="3FB1501A" w:rsidR="0040725F" w:rsidRPr="00F35166" w:rsidRDefault="0040725F" w:rsidP="00F35166">
      <w:pPr>
        <w:pStyle w:val="Default"/>
        <w:rPr>
          <w:rFonts w:asciiTheme="minorHAnsi" w:hAnsiTheme="minorHAnsi" w:cstheme="minorHAnsi"/>
        </w:rPr>
      </w:pPr>
      <w:proofErr w:type="gramStart"/>
      <w:r w:rsidRPr="00F35166">
        <w:rPr>
          <w:rFonts w:asciiTheme="minorHAnsi" w:hAnsiTheme="minorHAnsi" w:cstheme="minorHAnsi"/>
          <w:color w:val="auto"/>
        </w:rPr>
        <w:t>van</w:t>
      </w:r>
      <w:proofErr w:type="gramEnd"/>
      <w:r w:rsidRPr="00F35166">
        <w:rPr>
          <w:rFonts w:asciiTheme="minorHAnsi" w:hAnsiTheme="minorHAnsi" w:cstheme="minorHAnsi"/>
          <w:color w:val="auto"/>
        </w:rPr>
        <w:t xml:space="preserve"> Doorn, H.R. Emerging infectious diseases. </w:t>
      </w:r>
      <w:r w:rsidRPr="00F35166">
        <w:rPr>
          <w:rFonts w:asciiTheme="minorHAnsi" w:hAnsiTheme="minorHAnsi" w:cstheme="minorHAnsi"/>
          <w:i/>
          <w:iCs/>
          <w:color w:val="auto"/>
        </w:rPr>
        <w:t>Medicine</w:t>
      </w:r>
      <w:r w:rsidRPr="00F35166">
        <w:rPr>
          <w:rFonts w:asciiTheme="minorHAnsi" w:hAnsiTheme="minorHAnsi" w:cstheme="minorHAnsi"/>
          <w:color w:val="auto"/>
        </w:rPr>
        <w:t xml:space="preserve"> (Abingdon, England: </w:t>
      </w:r>
      <w:r w:rsidRPr="00F35166">
        <w:rPr>
          <w:rFonts w:asciiTheme="minorHAnsi" w:hAnsiTheme="minorHAnsi" w:cstheme="minorHAnsi"/>
        </w:rPr>
        <w:t>UK Ed.). Medicine Publishing Company Ltd,</w:t>
      </w:r>
      <w:r w:rsidR="00F2188C" w:rsidRPr="00F35166">
        <w:rPr>
          <w:rFonts w:asciiTheme="minorHAnsi" w:hAnsiTheme="minorHAnsi" w:cstheme="minorHAnsi"/>
        </w:rPr>
        <w:t xml:space="preserve"> 2014.</w:t>
      </w:r>
      <w:r w:rsidRPr="00F35166">
        <w:rPr>
          <w:rFonts w:asciiTheme="minorHAnsi" w:hAnsiTheme="minorHAnsi" w:cstheme="minorHAnsi"/>
        </w:rPr>
        <w:t xml:space="preserve"> 42:60–63. doi:10.1016/j.mpmed.2013.10.014.</w:t>
      </w:r>
    </w:p>
    <w:p w14:paraId="011000E7" w14:textId="77777777" w:rsidR="0040725F" w:rsidRPr="00F35166" w:rsidRDefault="0040725F" w:rsidP="00F35166">
      <w:pPr>
        <w:autoSpaceDE w:val="0"/>
        <w:autoSpaceDN w:val="0"/>
        <w:adjustRightInd w:val="0"/>
        <w:spacing w:after="0" w:line="240" w:lineRule="auto"/>
        <w:rPr>
          <w:rFonts w:cstheme="minorHAnsi"/>
          <w:sz w:val="24"/>
          <w:szCs w:val="24"/>
        </w:rPr>
      </w:pPr>
    </w:p>
    <w:p w14:paraId="54C7CAE8" w14:textId="55416661" w:rsidR="00F2188C" w:rsidRPr="00F35166" w:rsidRDefault="00F2188C" w:rsidP="00F35166">
      <w:pPr>
        <w:spacing w:line="240" w:lineRule="auto"/>
        <w:rPr>
          <w:rFonts w:cstheme="minorHAnsi"/>
          <w:sz w:val="24"/>
          <w:szCs w:val="24"/>
        </w:rPr>
      </w:pPr>
      <w:r w:rsidRPr="00F35166">
        <w:rPr>
          <w:rFonts w:cstheme="minorHAnsi"/>
          <w:sz w:val="24"/>
          <w:szCs w:val="24"/>
        </w:rPr>
        <w:t>Venkatesan G, Balamurugan V, Gandhale PN, Singh RK, Bhanuprakash V. Viral zoonosis: a comprehensive review. Asian Journal of Animal and Veterinary Advances. 2010 Mar 1</w:t>
      </w:r>
      <w:proofErr w:type="gramStart"/>
      <w:r w:rsidRPr="00F35166">
        <w:rPr>
          <w:rFonts w:cstheme="minorHAnsi"/>
          <w:sz w:val="24"/>
          <w:szCs w:val="24"/>
        </w:rPr>
        <w:t>;5</w:t>
      </w:r>
      <w:proofErr w:type="gramEnd"/>
      <w:r w:rsidRPr="00F35166">
        <w:rPr>
          <w:rFonts w:cstheme="minorHAnsi"/>
          <w:sz w:val="24"/>
          <w:szCs w:val="24"/>
        </w:rPr>
        <w:t xml:space="preserve">(2):77-92. </w:t>
      </w:r>
    </w:p>
    <w:p w14:paraId="35F99071" w14:textId="5F7AAABB" w:rsidR="0040725F" w:rsidRPr="00F35166" w:rsidRDefault="00F2188C" w:rsidP="00F35166">
      <w:pPr>
        <w:spacing w:after="0" w:line="240" w:lineRule="auto"/>
        <w:rPr>
          <w:rFonts w:cstheme="minorHAnsi"/>
          <w:sz w:val="24"/>
          <w:szCs w:val="24"/>
        </w:rPr>
      </w:pPr>
      <w:r w:rsidRPr="00F35166">
        <w:rPr>
          <w:rFonts w:eastAsia="Times New Roman" w:cstheme="minorHAnsi"/>
          <w:sz w:val="24"/>
          <w:szCs w:val="24"/>
          <w:lang w:eastAsia="en-US"/>
        </w:rPr>
        <w:t>Wang LF, Shi Z, Zhang S, Field H, Daszak P, Eaton BT. Review of bats and SARS. Emerging infectious diseases. 2006 Dec</w:t>
      </w:r>
      <w:proofErr w:type="gramStart"/>
      <w:r w:rsidRPr="00F35166">
        <w:rPr>
          <w:rFonts w:eastAsia="Times New Roman" w:cstheme="minorHAnsi"/>
          <w:sz w:val="24"/>
          <w:szCs w:val="24"/>
          <w:lang w:eastAsia="en-US"/>
        </w:rPr>
        <w:t>;12</w:t>
      </w:r>
      <w:proofErr w:type="gramEnd"/>
      <w:r w:rsidRPr="00F35166">
        <w:rPr>
          <w:rFonts w:eastAsia="Times New Roman" w:cstheme="minorHAnsi"/>
          <w:sz w:val="24"/>
          <w:szCs w:val="24"/>
          <w:lang w:eastAsia="en-US"/>
        </w:rPr>
        <w:t xml:space="preserve">(12):1834. </w:t>
      </w:r>
      <w:proofErr w:type="gramStart"/>
      <w:r w:rsidR="0040725F" w:rsidRPr="00F35166">
        <w:rPr>
          <w:rFonts w:cstheme="minorHAnsi"/>
          <w:sz w:val="24"/>
          <w:szCs w:val="24"/>
        </w:rPr>
        <w:t>doi</w:t>
      </w:r>
      <w:proofErr w:type="gramEnd"/>
      <w:r w:rsidR="0040725F" w:rsidRPr="00F35166">
        <w:rPr>
          <w:rFonts w:cstheme="minorHAnsi"/>
          <w:sz w:val="24"/>
          <w:szCs w:val="24"/>
        </w:rPr>
        <w:t>: 10.3201/eid1212.060401</w:t>
      </w:r>
    </w:p>
    <w:p w14:paraId="422712F8" w14:textId="77777777" w:rsidR="0040725F" w:rsidRPr="00F35166" w:rsidRDefault="0040725F" w:rsidP="00F35166">
      <w:pPr>
        <w:autoSpaceDE w:val="0"/>
        <w:autoSpaceDN w:val="0"/>
        <w:adjustRightInd w:val="0"/>
        <w:spacing w:after="0" w:line="240" w:lineRule="auto"/>
        <w:rPr>
          <w:rFonts w:cstheme="minorHAnsi"/>
          <w:sz w:val="24"/>
          <w:szCs w:val="24"/>
        </w:rPr>
      </w:pPr>
    </w:p>
    <w:p w14:paraId="047659BF" w14:textId="6283B59C" w:rsidR="00F2188C" w:rsidRPr="00F35166" w:rsidRDefault="00F2188C" w:rsidP="00F35166">
      <w:pPr>
        <w:spacing w:line="240" w:lineRule="auto"/>
        <w:rPr>
          <w:rFonts w:cstheme="minorHAnsi"/>
          <w:sz w:val="24"/>
          <w:szCs w:val="24"/>
        </w:rPr>
      </w:pPr>
      <w:r w:rsidRPr="00F35166">
        <w:rPr>
          <w:rFonts w:cstheme="minorHAnsi"/>
          <w:sz w:val="24"/>
          <w:szCs w:val="24"/>
        </w:rPr>
        <w:t>Wang LF, Crameri G. Emerging zoonotic viral diseases. Rev Sci Tech. 2014 Aug 1</w:t>
      </w:r>
      <w:proofErr w:type="gramStart"/>
      <w:r w:rsidRPr="00F35166">
        <w:rPr>
          <w:rFonts w:cstheme="minorHAnsi"/>
          <w:sz w:val="24"/>
          <w:szCs w:val="24"/>
        </w:rPr>
        <w:t>;33</w:t>
      </w:r>
      <w:proofErr w:type="gramEnd"/>
      <w:r w:rsidRPr="00F35166">
        <w:rPr>
          <w:rFonts w:cstheme="minorHAnsi"/>
          <w:sz w:val="24"/>
          <w:szCs w:val="24"/>
        </w:rPr>
        <w:t xml:space="preserve">(2):569-81. </w:t>
      </w:r>
      <w:r w:rsidRPr="00F35166">
        <w:rPr>
          <w:rStyle w:val="id-label"/>
          <w:rFonts w:cstheme="minorHAnsi"/>
          <w:sz w:val="24"/>
          <w:szCs w:val="24"/>
        </w:rPr>
        <w:t xml:space="preserve">DOI: </w:t>
      </w:r>
      <w:hyperlink r:id="rId81" w:tgtFrame="_blank" w:history="1">
        <w:r w:rsidRPr="00F35166">
          <w:rPr>
            <w:rStyle w:val="Hyperlink"/>
            <w:rFonts w:cstheme="minorHAnsi"/>
            <w:sz w:val="24"/>
            <w:szCs w:val="24"/>
          </w:rPr>
          <w:t xml:space="preserve">10.20506/rst.33.2.2311 </w:t>
        </w:r>
      </w:hyperlink>
    </w:p>
    <w:p w14:paraId="5BC2182F" w14:textId="4F4D5577" w:rsidR="0040725F" w:rsidRPr="00F35166" w:rsidRDefault="00F2188C" w:rsidP="00F35166">
      <w:pPr>
        <w:spacing w:after="0" w:line="240" w:lineRule="auto"/>
        <w:rPr>
          <w:rFonts w:eastAsia="Times New Roman" w:cstheme="minorHAnsi"/>
          <w:sz w:val="24"/>
          <w:szCs w:val="24"/>
        </w:rPr>
      </w:pPr>
      <w:r w:rsidRPr="00F35166">
        <w:rPr>
          <w:rFonts w:eastAsia="Times New Roman" w:cstheme="minorHAnsi"/>
          <w:sz w:val="24"/>
          <w:szCs w:val="24"/>
          <w:lang w:eastAsia="en-US"/>
        </w:rPr>
        <w:t>Wang M, Yan M, Xu H, Liang W, Kan B, Zheng B, Chen H, Zheng H, Xu Y, Zhang E, Wang H. SARS-CoV infection in a restaurant from palm civet. Emerging infectious diseases. 2005 Dec</w:t>
      </w:r>
      <w:proofErr w:type="gramStart"/>
      <w:r w:rsidRPr="00F35166">
        <w:rPr>
          <w:rFonts w:eastAsia="Times New Roman" w:cstheme="minorHAnsi"/>
          <w:sz w:val="24"/>
          <w:szCs w:val="24"/>
          <w:lang w:eastAsia="en-US"/>
        </w:rPr>
        <w:t>;11</w:t>
      </w:r>
      <w:proofErr w:type="gramEnd"/>
      <w:r w:rsidRPr="00F35166">
        <w:rPr>
          <w:rFonts w:eastAsia="Times New Roman" w:cstheme="minorHAnsi"/>
          <w:sz w:val="24"/>
          <w:szCs w:val="24"/>
          <w:lang w:eastAsia="en-US"/>
        </w:rPr>
        <w:t xml:space="preserve">(12):1860. </w:t>
      </w:r>
      <w:r w:rsidR="0040725F" w:rsidRPr="00F35166">
        <w:rPr>
          <w:rFonts w:eastAsia="Times New Roman" w:cstheme="minorHAnsi"/>
          <w:sz w:val="24"/>
          <w:szCs w:val="24"/>
        </w:rPr>
        <w:t>https://doi.org/10.3201/eid1112.041293</w:t>
      </w:r>
    </w:p>
    <w:p w14:paraId="4026A66E" w14:textId="77777777" w:rsidR="0040725F" w:rsidRPr="00F35166" w:rsidRDefault="0040725F" w:rsidP="00F35166">
      <w:pPr>
        <w:autoSpaceDE w:val="0"/>
        <w:autoSpaceDN w:val="0"/>
        <w:adjustRightInd w:val="0"/>
        <w:spacing w:after="0" w:line="240" w:lineRule="auto"/>
        <w:rPr>
          <w:rFonts w:cstheme="minorHAnsi"/>
          <w:sz w:val="24"/>
          <w:szCs w:val="24"/>
        </w:rPr>
      </w:pPr>
    </w:p>
    <w:p w14:paraId="37F82994" w14:textId="77777777" w:rsidR="00F2188C" w:rsidRPr="00F35166" w:rsidRDefault="00F2188C"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Wang N, Li SY, Yang XL, Huang HM, Zhang YJ, Guo H, Luo CM, Miller M, Zhu G, Chmura AA, Hagan E. Serological evidence of bat SARS-related coronavirus infection in humans, China. Virologica Sinica. 2018 Feb</w:t>
      </w:r>
      <w:proofErr w:type="gramStart"/>
      <w:r w:rsidRPr="00F35166">
        <w:rPr>
          <w:rFonts w:eastAsia="Times New Roman" w:cstheme="minorHAnsi"/>
          <w:sz w:val="24"/>
          <w:szCs w:val="24"/>
          <w:lang w:eastAsia="en-US"/>
        </w:rPr>
        <w:t>;33</w:t>
      </w:r>
      <w:proofErr w:type="gramEnd"/>
      <w:r w:rsidRPr="00F35166">
        <w:rPr>
          <w:rFonts w:eastAsia="Times New Roman" w:cstheme="minorHAnsi"/>
          <w:sz w:val="24"/>
          <w:szCs w:val="24"/>
          <w:lang w:eastAsia="en-US"/>
        </w:rPr>
        <w:t>(1):104-7.</w:t>
      </w:r>
    </w:p>
    <w:p w14:paraId="25CB9E42" w14:textId="49C1B30C" w:rsidR="0040725F" w:rsidRPr="00F35166" w:rsidRDefault="00070E36" w:rsidP="00F35166">
      <w:pPr>
        <w:autoSpaceDE w:val="0"/>
        <w:autoSpaceDN w:val="0"/>
        <w:adjustRightInd w:val="0"/>
        <w:spacing w:after="0" w:line="240" w:lineRule="auto"/>
        <w:rPr>
          <w:rFonts w:cstheme="minorHAnsi"/>
          <w:sz w:val="24"/>
          <w:szCs w:val="24"/>
        </w:rPr>
      </w:pPr>
      <w:hyperlink r:id="rId82" w:history="1">
        <w:r w:rsidR="0040725F" w:rsidRPr="00F35166">
          <w:rPr>
            <w:rStyle w:val="Hyperlink"/>
            <w:rFonts w:cstheme="minorHAnsi"/>
            <w:color w:val="auto"/>
            <w:sz w:val="24"/>
            <w:szCs w:val="24"/>
            <w:u w:val="none"/>
          </w:rPr>
          <w:t>https://doi.org/10.1007/s12250-018-0012-7</w:t>
        </w:r>
      </w:hyperlink>
      <w:r w:rsidR="0040725F" w:rsidRPr="00F35166">
        <w:rPr>
          <w:rFonts w:cstheme="minorHAnsi"/>
          <w:sz w:val="24"/>
          <w:szCs w:val="24"/>
        </w:rPr>
        <w:t>.</w:t>
      </w:r>
    </w:p>
    <w:p w14:paraId="0F830AB8" w14:textId="77777777" w:rsidR="0040725F" w:rsidRPr="00F35166" w:rsidRDefault="0040725F" w:rsidP="00F35166">
      <w:pPr>
        <w:autoSpaceDE w:val="0"/>
        <w:autoSpaceDN w:val="0"/>
        <w:adjustRightInd w:val="0"/>
        <w:spacing w:after="0" w:line="240" w:lineRule="auto"/>
        <w:rPr>
          <w:rFonts w:cstheme="minorHAnsi"/>
          <w:sz w:val="24"/>
          <w:szCs w:val="24"/>
        </w:rPr>
      </w:pPr>
    </w:p>
    <w:p w14:paraId="313EE5EC" w14:textId="3F150DD1" w:rsidR="0040725F" w:rsidRPr="00F35166" w:rsidRDefault="00F2188C" w:rsidP="00F35166">
      <w:pPr>
        <w:spacing w:after="0" w:line="240" w:lineRule="auto"/>
        <w:rPr>
          <w:rFonts w:cstheme="minorHAnsi"/>
          <w:sz w:val="24"/>
          <w:szCs w:val="24"/>
        </w:rPr>
      </w:pPr>
      <w:r w:rsidRPr="00F35166">
        <w:rPr>
          <w:rFonts w:eastAsia="Times New Roman" w:cstheme="minorHAnsi"/>
          <w:sz w:val="24"/>
          <w:szCs w:val="24"/>
          <w:lang w:eastAsia="en-US"/>
        </w:rPr>
        <w:t>Wang Q, Qi J, Yuan Y, Xuan Y, Han P, Wan Y, Ji W, Li Y, Wu Y, Wang J, Iwamoto A. Bat origins of MERS-CoV supported by bat coronavirus HKU4 usage of human receptor CD26. Cell host &amp; microbe. 2014 Sep 10</w:t>
      </w:r>
      <w:proofErr w:type="gramStart"/>
      <w:r w:rsidRPr="00F35166">
        <w:rPr>
          <w:rFonts w:eastAsia="Times New Roman" w:cstheme="minorHAnsi"/>
          <w:sz w:val="24"/>
          <w:szCs w:val="24"/>
          <w:lang w:eastAsia="en-US"/>
        </w:rPr>
        <w:t>;16</w:t>
      </w:r>
      <w:proofErr w:type="gramEnd"/>
      <w:r w:rsidRPr="00F35166">
        <w:rPr>
          <w:rFonts w:eastAsia="Times New Roman" w:cstheme="minorHAnsi"/>
          <w:sz w:val="24"/>
          <w:szCs w:val="24"/>
          <w:lang w:eastAsia="en-US"/>
        </w:rPr>
        <w:t xml:space="preserve">(3):328-37. </w:t>
      </w:r>
      <w:r w:rsidR="0040725F" w:rsidRPr="00F35166">
        <w:rPr>
          <w:rFonts w:cstheme="minorHAnsi"/>
          <w:sz w:val="24"/>
          <w:szCs w:val="24"/>
        </w:rPr>
        <w:t>doi:10.1016/j.chom.2014.08.009 (2014).</w:t>
      </w:r>
    </w:p>
    <w:p w14:paraId="55076799" w14:textId="77777777" w:rsidR="0040725F" w:rsidRPr="00F35166" w:rsidRDefault="0040725F" w:rsidP="00F35166">
      <w:pPr>
        <w:autoSpaceDE w:val="0"/>
        <w:autoSpaceDN w:val="0"/>
        <w:adjustRightInd w:val="0"/>
        <w:spacing w:after="0" w:line="240" w:lineRule="auto"/>
        <w:rPr>
          <w:rFonts w:cstheme="minorHAnsi"/>
          <w:sz w:val="24"/>
          <w:szCs w:val="24"/>
        </w:rPr>
      </w:pPr>
    </w:p>
    <w:p w14:paraId="7310D885" w14:textId="77777777" w:rsidR="00F2188C" w:rsidRPr="00F35166" w:rsidRDefault="00F2188C"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Warren KS, Heeney JL, Swan RA, Verschoor EJ. A new group of hepadnaviruses naturally infecting orangutans (Pongo pygmaeus). Journal of virology. 1999 Sep 1</w:t>
      </w:r>
      <w:proofErr w:type="gramStart"/>
      <w:r w:rsidRPr="00F35166">
        <w:rPr>
          <w:rFonts w:eastAsia="Times New Roman" w:cstheme="minorHAnsi"/>
          <w:sz w:val="24"/>
          <w:szCs w:val="24"/>
          <w:lang w:eastAsia="en-US"/>
        </w:rPr>
        <w:t>;73</w:t>
      </w:r>
      <w:proofErr w:type="gramEnd"/>
      <w:r w:rsidRPr="00F35166">
        <w:rPr>
          <w:rFonts w:eastAsia="Times New Roman" w:cstheme="minorHAnsi"/>
          <w:sz w:val="24"/>
          <w:szCs w:val="24"/>
          <w:lang w:eastAsia="en-US"/>
        </w:rPr>
        <w:t>(9):7860-5.</w:t>
      </w:r>
    </w:p>
    <w:p w14:paraId="181E42C2" w14:textId="265C6036" w:rsidR="0040725F" w:rsidRPr="00F35166" w:rsidRDefault="0040725F" w:rsidP="00F35166">
      <w:pPr>
        <w:spacing w:after="0" w:line="240" w:lineRule="auto"/>
        <w:outlineLvl w:val="0"/>
        <w:rPr>
          <w:rFonts w:eastAsia="Times New Roman" w:cstheme="minorHAnsi"/>
          <w:i/>
          <w:iCs/>
          <w:kern w:val="36"/>
          <w:sz w:val="24"/>
          <w:szCs w:val="24"/>
        </w:rPr>
      </w:pPr>
      <w:r w:rsidRPr="00F35166">
        <w:rPr>
          <w:rStyle w:val="Strong"/>
          <w:rFonts w:cstheme="minorHAnsi"/>
          <w:b w:val="0"/>
          <w:bCs w:val="0"/>
          <w:sz w:val="24"/>
          <w:szCs w:val="24"/>
        </w:rPr>
        <w:t>DOI:</w:t>
      </w:r>
      <w:r w:rsidRPr="00F35166">
        <w:rPr>
          <w:rFonts w:cstheme="minorHAnsi"/>
          <w:sz w:val="24"/>
          <w:szCs w:val="24"/>
        </w:rPr>
        <w:t> 10.1128/JVI.73.9.7860-7865.1999</w:t>
      </w:r>
    </w:p>
    <w:p w14:paraId="5BF3CEB6" w14:textId="77777777" w:rsidR="0040725F" w:rsidRPr="00F35166" w:rsidRDefault="0040725F" w:rsidP="00F35166">
      <w:pPr>
        <w:autoSpaceDE w:val="0"/>
        <w:autoSpaceDN w:val="0"/>
        <w:adjustRightInd w:val="0"/>
        <w:spacing w:after="0" w:line="240" w:lineRule="auto"/>
        <w:rPr>
          <w:rFonts w:cstheme="minorHAnsi"/>
          <w:sz w:val="24"/>
          <w:szCs w:val="24"/>
        </w:rPr>
      </w:pPr>
    </w:p>
    <w:p w14:paraId="5946EAA5" w14:textId="008508AB" w:rsidR="00F2188C" w:rsidRPr="00F35166" w:rsidRDefault="00F2188C"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Webster RG. Wet markets—a continuing source of severe acute respiratory syndrome and influenza? The Lancet. 2004 Jan 17</w:t>
      </w:r>
      <w:proofErr w:type="gramStart"/>
      <w:r w:rsidRPr="00F35166">
        <w:rPr>
          <w:rFonts w:eastAsia="Times New Roman" w:cstheme="minorHAnsi"/>
          <w:sz w:val="24"/>
          <w:szCs w:val="24"/>
          <w:lang w:eastAsia="en-US"/>
        </w:rPr>
        <w:t>;363</w:t>
      </w:r>
      <w:proofErr w:type="gramEnd"/>
      <w:r w:rsidRPr="00F35166">
        <w:rPr>
          <w:rFonts w:eastAsia="Times New Roman" w:cstheme="minorHAnsi"/>
          <w:sz w:val="24"/>
          <w:szCs w:val="24"/>
          <w:lang w:eastAsia="en-US"/>
        </w:rPr>
        <w:t xml:space="preserve">(9404):234-6. </w:t>
      </w:r>
      <w:hyperlink r:id="rId83" w:tgtFrame="_blank" w:tooltip="Persistent link using digital object identifier" w:history="1">
        <w:r w:rsidRPr="00F35166">
          <w:rPr>
            <w:rStyle w:val="Hyperlink"/>
            <w:rFonts w:cstheme="minorHAnsi"/>
            <w:sz w:val="24"/>
            <w:szCs w:val="24"/>
          </w:rPr>
          <w:t>https://doi.org/10.1016/S0140-6736(03)15329-9</w:t>
        </w:r>
      </w:hyperlink>
    </w:p>
    <w:p w14:paraId="5428E3E9" w14:textId="77777777" w:rsidR="0040725F" w:rsidRPr="00F35166" w:rsidRDefault="0040725F" w:rsidP="00F35166">
      <w:pPr>
        <w:autoSpaceDE w:val="0"/>
        <w:autoSpaceDN w:val="0"/>
        <w:adjustRightInd w:val="0"/>
        <w:spacing w:after="0" w:line="240" w:lineRule="auto"/>
        <w:rPr>
          <w:rFonts w:cstheme="minorHAnsi"/>
          <w:sz w:val="24"/>
          <w:szCs w:val="24"/>
        </w:rPr>
      </w:pPr>
    </w:p>
    <w:p w14:paraId="3FBC5350" w14:textId="573F1B9A" w:rsidR="0040725F" w:rsidRPr="00F35166" w:rsidRDefault="00AA3F4F" w:rsidP="00F35166">
      <w:pPr>
        <w:spacing w:after="0" w:line="240" w:lineRule="auto"/>
        <w:rPr>
          <w:rFonts w:cstheme="minorHAnsi"/>
          <w:sz w:val="24"/>
          <w:szCs w:val="24"/>
        </w:rPr>
      </w:pPr>
      <w:r w:rsidRPr="00F35166">
        <w:rPr>
          <w:rFonts w:eastAsia="Times New Roman" w:cstheme="minorHAnsi"/>
          <w:sz w:val="24"/>
          <w:szCs w:val="24"/>
          <w:lang w:eastAsia="en-US"/>
        </w:rPr>
        <w:t>Wilkinson DA, Marshall JC, French NP, Hayman DT. Habitat fragmentation, biodiversity loss and the risk of novel infectious disease emergence. Journal of the Royal Society Interface. 2018 Dec 21</w:t>
      </w:r>
      <w:proofErr w:type="gramStart"/>
      <w:r w:rsidRPr="00F35166">
        <w:rPr>
          <w:rFonts w:eastAsia="Times New Roman" w:cstheme="minorHAnsi"/>
          <w:sz w:val="24"/>
          <w:szCs w:val="24"/>
          <w:lang w:eastAsia="en-US"/>
        </w:rPr>
        <w:t>;15</w:t>
      </w:r>
      <w:proofErr w:type="gramEnd"/>
      <w:r w:rsidRPr="00F35166">
        <w:rPr>
          <w:rFonts w:eastAsia="Times New Roman" w:cstheme="minorHAnsi"/>
          <w:sz w:val="24"/>
          <w:szCs w:val="24"/>
          <w:lang w:eastAsia="en-US"/>
        </w:rPr>
        <w:t xml:space="preserve">(149):20180403. </w:t>
      </w:r>
      <w:r w:rsidR="0040725F" w:rsidRPr="00F35166">
        <w:rPr>
          <w:rFonts w:cstheme="minorHAnsi"/>
          <w:sz w:val="24"/>
          <w:szCs w:val="24"/>
        </w:rPr>
        <w:t>http://dx.doi.org/10.1098/rsif.2018.0403</w:t>
      </w:r>
    </w:p>
    <w:p w14:paraId="36D4EC98" w14:textId="77777777" w:rsidR="0040725F" w:rsidRPr="00F35166" w:rsidRDefault="0040725F" w:rsidP="00F35166">
      <w:pPr>
        <w:autoSpaceDE w:val="0"/>
        <w:autoSpaceDN w:val="0"/>
        <w:adjustRightInd w:val="0"/>
        <w:spacing w:after="0" w:line="240" w:lineRule="auto"/>
        <w:rPr>
          <w:rFonts w:cstheme="minorHAnsi"/>
          <w:sz w:val="24"/>
          <w:szCs w:val="24"/>
        </w:rPr>
      </w:pPr>
    </w:p>
    <w:p w14:paraId="21855677" w14:textId="43469A28" w:rsidR="0040725F" w:rsidRPr="00F35166" w:rsidRDefault="00954F2E" w:rsidP="00F35166">
      <w:pPr>
        <w:spacing w:line="240" w:lineRule="auto"/>
        <w:rPr>
          <w:rFonts w:cstheme="minorHAnsi"/>
          <w:sz w:val="24"/>
          <w:szCs w:val="24"/>
        </w:rPr>
      </w:pPr>
      <w:r w:rsidRPr="00F35166">
        <w:rPr>
          <w:rFonts w:cstheme="minorHAnsi"/>
          <w:sz w:val="24"/>
          <w:szCs w:val="24"/>
        </w:rPr>
        <w:t>Wombwell EL, Garner TW, Cunningham AA, Quest R, Pritchard S, Rowcliffe JM, Griffiths RA. Detection of Batrachochytrium dendrobatidis in amphibians imported into the UK for the pet trade. EcoHealth. 2016 Sep</w:t>
      </w:r>
      <w:proofErr w:type="gramStart"/>
      <w:r w:rsidRPr="00F35166">
        <w:rPr>
          <w:rFonts w:cstheme="minorHAnsi"/>
          <w:sz w:val="24"/>
          <w:szCs w:val="24"/>
        </w:rPr>
        <w:t>;13</w:t>
      </w:r>
      <w:proofErr w:type="gramEnd"/>
      <w:r w:rsidRPr="00F35166">
        <w:rPr>
          <w:rFonts w:cstheme="minorHAnsi"/>
          <w:sz w:val="24"/>
          <w:szCs w:val="24"/>
        </w:rPr>
        <w:t xml:space="preserve">(3):456-66. </w:t>
      </w:r>
      <w:r w:rsidRPr="00F35166" w:rsidDel="00954F2E">
        <w:rPr>
          <w:rFonts w:cstheme="minorHAnsi"/>
          <w:sz w:val="24"/>
          <w:szCs w:val="24"/>
        </w:rPr>
        <w:t xml:space="preserve"> </w:t>
      </w:r>
      <w:proofErr w:type="gramStart"/>
      <w:r w:rsidR="0040725F" w:rsidRPr="00F35166">
        <w:rPr>
          <w:rFonts w:cstheme="minorHAnsi"/>
          <w:sz w:val="24"/>
          <w:szCs w:val="24"/>
        </w:rPr>
        <w:t>doi:</w:t>
      </w:r>
      <w:proofErr w:type="gramEnd"/>
      <w:r w:rsidR="0040725F" w:rsidRPr="00F35166">
        <w:rPr>
          <w:rFonts w:cstheme="minorHAnsi"/>
          <w:sz w:val="24"/>
          <w:szCs w:val="24"/>
        </w:rPr>
        <w:t>10.1007/s10393-016-1138-4 (2016).</w:t>
      </w:r>
    </w:p>
    <w:p w14:paraId="477A76DF" w14:textId="4EE27C35" w:rsidR="00954F2E" w:rsidRPr="00F35166" w:rsidRDefault="00954F2E" w:rsidP="00F35166">
      <w:pPr>
        <w:spacing w:line="240" w:lineRule="auto"/>
        <w:rPr>
          <w:rFonts w:cstheme="minorHAnsi"/>
          <w:sz w:val="24"/>
          <w:szCs w:val="24"/>
        </w:rPr>
      </w:pPr>
      <w:r w:rsidRPr="00F35166">
        <w:rPr>
          <w:rFonts w:cstheme="minorHAnsi"/>
          <w:sz w:val="24"/>
          <w:szCs w:val="24"/>
        </w:rPr>
        <w:t>Woolhouse ME. Emerging diseases go global. Nature. 2008 Feb</w:t>
      </w:r>
      <w:proofErr w:type="gramStart"/>
      <w:r w:rsidRPr="00F35166">
        <w:rPr>
          <w:rFonts w:cstheme="minorHAnsi"/>
          <w:sz w:val="24"/>
          <w:szCs w:val="24"/>
        </w:rPr>
        <w:t>;451</w:t>
      </w:r>
      <w:proofErr w:type="gramEnd"/>
      <w:r w:rsidRPr="00F35166">
        <w:rPr>
          <w:rFonts w:cstheme="minorHAnsi"/>
          <w:sz w:val="24"/>
          <w:szCs w:val="24"/>
        </w:rPr>
        <w:t xml:space="preserve">(7181):898-9. </w:t>
      </w:r>
      <w:hyperlink r:id="rId84" w:history="1">
        <w:r w:rsidRPr="00F35166">
          <w:rPr>
            <w:rStyle w:val="Hyperlink"/>
            <w:rFonts w:cstheme="minorHAnsi"/>
            <w:sz w:val="24"/>
            <w:szCs w:val="24"/>
          </w:rPr>
          <w:t>https://doi.org/10.1038/451898a</w:t>
        </w:r>
      </w:hyperlink>
    </w:p>
    <w:p w14:paraId="70BC4878" w14:textId="3C10942A" w:rsidR="0040725F" w:rsidRPr="00F35166" w:rsidRDefault="0040725F" w:rsidP="00F35166">
      <w:pPr>
        <w:autoSpaceDE w:val="0"/>
        <w:autoSpaceDN w:val="0"/>
        <w:adjustRightInd w:val="0"/>
        <w:spacing w:after="0" w:line="240" w:lineRule="auto"/>
        <w:rPr>
          <w:rStyle w:val="element-citation"/>
          <w:rFonts w:cstheme="minorHAnsi"/>
          <w:sz w:val="24"/>
          <w:szCs w:val="24"/>
        </w:rPr>
      </w:pPr>
      <w:r w:rsidRPr="00C26A85">
        <w:rPr>
          <w:rStyle w:val="element-citation"/>
          <w:rFonts w:cstheme="minorHAnsi"/>
          <w:sz w:val="24"/>
          <w:szCs w:val="24"/>
        </w:rPr>
        <w:lastRenderedPageBreak/>
        <w:t xml:space="preserve">World Organization for Animal Health (OIE) &amp; International Union for Conservation of Nature (IUCN). </w:t>
      </w:r>
      <w:r w:rsidRPr="00C26A85">
        <w:rPr>
          <w:rStyle w:val="ref-journal"/>
          <w:rFonts w:cstheme="minorHAnsi"/>
          <w:iCs/>
          <w:sz w:val="24"/>
          <w:szCs w:val="24"/>
        </w:rPr>
        <w:t>Guidelines for wildlife disease risk analysis</w:t>
      </w:r>
      <w:r w:rsidRPr="00C26A85">
        <w:rPr>
          <w:rStyle w:val="ref-journal"/>
          <w:rFonts w:cstheme="minorHAnsi"/>
          <w:sz w:val="24"/>
          <w:szCs w:val="24"/>
        </w:rPr>
        <w:t>.</w:t>
      </w:r>
      <w:r w:rsidRPr="00C26A85">
        <w:rPr>
          <w:rStyle w:val="element-citation"/>
          <w:rFonts w:cstheme="minorHAnsi"/>
          <w:sz w:val="24"/>
          <w:szCs w:val="24"/>
        </w:rPr>
        <w:t xml:space="preserve"> Kock R, Karesh WB, Skerratt L, editors. OIE; Paris: </w:t>
      </w:r>
      <w:r w:rsidR="00C26A85" w:rsidRPr="00C26A85">
        <w:rPr>
          <w:rStyle w:val="element-citation"/>
          <w:rFonts w:cstheme="minorHAnsi"/>
          <w:sz w:val="24"/>
          <w:szCs w:val="24"/>
        </w:rPr>
        <w:t xml:space="preserve">2014. </w:t>
      </w:r>
      <w:r w:rsidRPr="00C26A85">
        <w:rPr>
          <w:rStyle w:val="element-citation"/>
          <w:rFonts w:cstheme="minorHAnsi"/>
          <w:sz w:val="24"/>
          <w:szCs w:val="24"/>
        </w:rPr>
        <w:t>Published in association with the IUCN and the Species Survival Commission, 24 pp.</w:t>
      </w:r>
    </w:p>
    <w:p w14:paraId="02352034" w14:textId="77777777" w:rsidR="0040725F" w:rsidRPr="00F35166" w:rsidRDefault="0040725F" w:rsidP="00F35166">
      <w:pPr>
        <w:autoSpaceDE w:val="0"/>
        <w:autoSpaceDN w:val="0"/>
        <w:adjustRightInd w:val="0"/>
        <w:spacing w:after="0" w:line="240" w:lineRule="auto"/>
        <w:rPr>
          <w:rFonts w:cstheme="minorHAnsi"/>
          <w:sz w:val="24"/>
          <w:szCs w:val="24"/>
        </w:rPr>
      </w:pPr>
    </w:p>
    <w:p w14:paraId="1660805D" w14:textId="232C7A07" w:rsidR="00954F2E" w:rsidRPr="00F35166" w:rsidRDefault="00954F2E" w:rsidP="00F35166">
      <w:pPr>
        <w:spacing w:after="0" w:line="240" w:lineRule="auto"/>
        <w:rPr>
          <w:rFonts w:cstheme="minorHAnsi"/>
          <w:sz w:val="24"/>
          <w:szCs w:val="24"/>
        </w:rPr>
      </w:pPr>
      <w:r w:rsidRPr="00F35166">
        <w:rPr>
          <w:rFonts w:eastAsia="Times New Roman" w:cstheme="minorHAnsi"/>
          <w:sz w:val="24"/>
          <w:szCs w:val="24"/>
          <w:lang w:eastAsia="en-US"/>
        </w:rPr>
        <w:t>Wuethrich B. Chasing the fickle swine flu. Science. 2003</w:t>
      </w:r>
      <w:proofErr w:type="gramStart"/>
      <w:r w:rsidRPr="00F35166">
        <w:rPr>
          <w:rFonts w:eastAsia="Times New Roman" w:cstheme="minorHAnsi"/>
          <w:sz w:val="24"/>
          <w:szCs w:val="24"/>
          <w:lang w:eastAsia="en-US"/>
        </w:rPr>
        <w:t>;299</w:t>
      </w:r>
      <w:proofErr w:type="gramEnd"/>
      <w:r w:rsidRPr="00F35166">
        <w:rPr>
          <w:rFonts w:eastAsia="Times New Roman" w:cstheme="minorHAnsi"/>
          <w:sz w:val="24"/>
          <w:szCs w:val="24"/>
          <w:lang w:eastAsia="en-US"/>
        </w:rPr>
        <w:t xml:space="preserve">(5612):1502-5. </w:t>
      </w:r>
      <w:r w:rsidRPr="00F35166">
        <w:rPr>
          <w:rFonts w:cstheme="minorHAnsi"/>
          <w:sz w:val="24"/>
          <w:szCs w:val="24"/>
        </w:rPr>
        <w:t>DOI: 10.1126/science.299.5612.1502</w:t>
      </w:r>
    </w:p>
    <w:p w14:paraId="50FE492B" w14:textId="77777777" w:rsidR="0040725F" w:rsidRPr="00F35166" w:rsidRDefault="0040725F" w:rsidP="00F35166">
      <w:pPr>
        <w:spacing w:after="0" w:line="240" w:lineRule="auto"/>
        <w:rPr>
          <w:rFonts w:cstheme="minorHAnsi"/>
          <w:sz w:val="24"/>
          <w:szCs w:val="24"/>
        </w:rPr>
      </w:pPr>
    </w:p>
    <w:p w14:paraId="3CB11B7B" w14:textId="62B69398" w:rsidR="00954F2E" w:rsidRPr="00F35166" w:rsidRDefault="00954F2E"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Wynne JW, Wang LF. Bats and viruses: friend or foe</w:t>
      </w:r>
      <w:proofErr w:type="gramStart"/>
      <w:r w:rsidRPr="00F35166">
        <w:rPr>
          <w:rFonts w:eastAsia="Times New Roman" w:cstheme="minorHAnsi"/>
          <w:sz w:val="24"/>
          <w:szCs w:val="24"/>
          <w:lang w:eastAsia="en-US"/>
        </w:rPr>
        <w:t>?.</w:t>
      </w:r>
      <w:proofErr w:type="gramEnd"/>
      <w:r w:rsidRPr="00F35166">
        <w:rPr>
          <w:rFonts w:eastAsia="Times New Roman" w:cstheme="minorHAnsi"/>
          <w:sz w:val="24"/>
          <w:szCs w:val="24"/>
          <w:lang w:eastAsia="en-US"/>
        </w:rPr>
        <w:t xml:space="preserve"> PLoS Pathog. 2013 Oct 31</w:t>
      </w:r>
      <w:proofErr w:type="gramStart"/>
      <w:r w:rsidRPr="00F35166">
        <w:rPr>
          <w:rFonts w:eastAsia="Times New Roman" w:cstheme="minorHAnsi"/>
          <w:sz w:val="24"/>
          <w:szCs w:val="24"/>
          <w:lang w:eastAsia="en-US"/>
        </w:rPr>
        <w:t>;9</w:t>
      </w:r>
      <w:proofErr w:type="gramEnd"/>
      <w:r w:rsidRPr="00F35166">
        <w:rPr>
          <w:rFonts w:eastAsia="Times New Roman" w:cstheme="minorHAnsi"/>
          <w:sz w:val="24"/>
          <w:szCs w:val="24"/>
          <w:lang w:eastAsia="en-US"/>
        </w:rPr>
        <w:t>(10):e1003651.</w:t>
      </w:r>
      <w:r w:rsidRPr="00F35166">
        <w:rPr>
          <w:rFonts w:cstheme="minorHAnsi"/>
          <w:sz w:val="24"/>
          <w:szCs w:val="24"/>
        </w:rPr>
        <w:t xml:space="preserve"> </w:t>
      </w:r>
      <w:hyperlink r:id="rId85" w:history="1">
        <w:r w:rsidRPr="00F35166">
          <w:rPr>
            <w:rStyle w:val="Hyperlink"/>
            <w:rFonts w:cstheme="minorHAnsi"/>
            <w:sz w:val="24"/>
            <w:szCs w:val="24"/>
          </w:rPr>
          <w:t>https://doi.org/10.1371/journal.ppat.1003651</w:t>
        </w:r>
      </w:hyperlink>
    </w:p>
    <w:p w14:paraId="621BB0E8" w14:textId="77777777" w:rsidR="0040725F" w:rsidRPr="00F35166" w:rsidRDefault="0040725F" w:rsidP="00F35166">
      <w:pPr>
        <w:spacing w:after="0" w:line="240" w:lineRule="auto"/>
        <w:rPr>
          <w:rFonts w:cstheme="minorHAnsi"/>
          <w:sz w:val="24"/>
          <w:szCs w:val="24"/>
        </w:rPr>
      </w:pPr>
    </w:p>
    <w:p w14:paraId="3CC9813A" w14:textId="582706DC" w:rsidR="00954F2E" w:rsidRPr="00F35166" w:rsidRDefault="00954F2E" w:rsidP="00F35166">
      <w:pPr>
        <w:autoSpaceDE w:val="0"/>
        <w:autoSpaceDN w:val="0"/>
        <w:adjustRightInd w:val="0"/>
        <w:spacing w:after="0" w:line="240" w:lineRule="auto"/>
        <w:rPr>
          <w:rFonts w:cstheme="minorHAnsi"/>
          <w:sz w:val="24"/>
          <w:szCs w:val="24"/>
        </w:rPr>
      </w:pPr>
      <w:r w:rsidRPr="00F35166">
        <w:rPr>
          <w:rFonts w:cstheme="minorHAnsi"/>
          <w:sz w:val="24"/>
          <w:szCs w:val="24"/>
        </w:rPr>
        <w:t>Xiao K, Zhai J, Feng Y, Zhou N, Zhang X, Zou JJ, Li N, Guo Y, Li X, Shen X, Zhang Z. Isolation of SARS-CoV-2-related coronavirus from Malayan pangolins. Nature. 2020 Jul</w:t>
      </w:r>
      <w:proofErr w:type="gramStart"/>
      <w:r w:rsidRPr="00F35166">
        <w:rPr>
          <w:rFonts w:cstheme="minorHAnsi"/>
          <w:sz w:val="24"/>
          <w:szCs w:val="24"/>
        </w:rPr>
        <w:t>;583</w:t>
      </w:r>
      <w:proofErr w:type="gramEnd"/>
      <w:r w:rsidRPr="00F35166">
        <w:rPr>
          <w:rFonts w:cstheme="minorHAnsi"/>
          <w:sz w:val="24"/>
          <w:szCs w:val="24"/>
        </w:rPr>
        <w:t>(7815):286-9.</w:t>
      </w:r>
      <w:r w:rsidRPr="00F35166" w:rsidDel="00954F2E">
        <w:rPr>
          <w:rFonts w:cstheme="minorHAnsi"/>
          <w:sz w:val="24"/>
          <w:szCs w:val="24"/>
        </w:rPr>
        <w:t xml:space="preserve"> </w:t>
      </w:r>
      <w:hyperlink r:id="rId86" w:history="1">
        <w:r w:rsidRPr="00F35166">
          <w:rPr>
            <w:rStyle w:val="Hyperlink"/>
            <w:rFonts w:cstheme="minorHAnsi"/>
            <w:sz w:val="24"/>
            <w:szCs w:val="24"/>
          </w:rPr>
          <w:t>https://doi.org/10.1038/s41586-020-2313-x</w:t>
        </w:r>
      </w:hyperlink>
    </w:p>
    <w:p w14:paraId="59DD3AA0" w14:textId="77777777" w:rsidR="0040725F" w:rsidRPr="00F35166" w:rsidRDefault="0040725F" w:rsidP="00F35166">
      <w:pPr>
        <w:autoSpaceDE w:val="0"/>
        <w:autoSpaceDN w:val="0"/>
        <w:adjustRightInd w:val="0"/>
        <w:spacing w:after="0" w:line="240" w:lineRule="auto"/>
        <w:rPr>
          <w:rFonts w:cstheme="minorHAnsi"/>
          <w:sz w:val="24"/>
          <w:szCs w:val="24"/>
        </w:rPr>
      </w:pPr>
    </w:p>
    <w:p w14:paraId="5672BA2A" w14:textId="77777777" w:rsidR="00954F2E" w:rsidRPr="00F35166" w:rsidRDefault="00954F2E" w:rsidP="00F35166">
      <w:pPr>
        <w:spacing w:line="240" w:lineRule="auto"/>
        <w:rPr>
          <w:rFonts w:cstheme="minorHAnsi"/>
          <w:sz w:val="24"/>
          <w:szCs w:val="24"/>
        </w:rPr>
      </w:pPr>
      <w:r w:rsidRPr="00F35166">
        <w:rPr>
          <w:rFonts w:cstheme="minorHAnsi"/>
          <w:sz w:val="24"/>
          <w:szCs w:val="24"/>
        </w:rPr>
        <w:t>Xu RH, He JF, Evans MR, Peng GW, Field HE, Yu DW, Lee CK, Luo HM, Lin WS, Lin P, Li LH. Epidemiologic clues to SARS origin in China. Emerging infectious diseases. 2004 Jun</w:t>
      </w:r>
      <w:proofErr w:type="gramStart"/>
      <w:r w:rsidRPr="00F35166">
        <w:rPr>
          <w:rFonts w:cstheme="minorHAnsi"/>
          <w:sz w:val="24"/>
          <w:szCs w:val="24"/>
        </w:rPr>
        <w:t>;10</w:t>
      </w:r>
      <w:proofErr w:type="gramEnd"/>
      <w:r w:rsidRPr="00F35166">
        <w:rPr>
          <w:rFonts w:cstheme="minorHAnsi"/>
          <w:sz w:val="24"/>
          <w:szCs w:val="24"/>
        </w:rPr>
        <w:t xml:space="preserve">(6):1030. </w:t>
      </w:r>
      <w:proofErr w:type="gramStart"/>
      <w:r w:rsidRPr="00F35166">
        <w:rPr>
          <w:rStyle w:val="doi"/>
          <w:rFonts w:cstheme="minorHAnsi"/>
          <w:sz w:val="24"/>
          <w:szCs w:val="24"/>
        </w:rPr>
        <w:t>doi</w:t>
      </w:r>
      <w:proofErr w:type="gramEnd"/>
      <w:r w:rsidRPr="00F35166">
        <w:rPr>
          <w:rStyle w:val="doi"/>
          <w:rFonts w:cstheme="minorHAnsi"/>
          <w:sz w:val="24"/>
          <w:szCs w:val="24"/>
        </w:rPr>
        <w:t>: </w:t>
      </w:r>
      <w:hyperlink r:id="rId87" w:history="1">
        <w:r w:rsidRPr="00F35166">
          <w:rPr>
            <w:rStyle w:val="Hyperlink"/>
            <w:rFonts w:cstheme="minorHAnsi"/>
            <w:sz w:val="24"/>
            <w:szCs w:val="24"/>
          </w:rPr>
          <w:t>10.3201/eid1006.030852</w:t>
        </w:r>
      </w:hyperlink>
    </w:p>
    <w:p w14:paraId="117C118D" w14:textId="41A1F583" w:rsidR="0040725F" w:rsidRPr="00F35166" w:rsidRDefault="00954F2E" w:rsidP="00F35166">
      <w:pPr>
        <w:spacing w:line="240" w:lineRule="auto"/>
        <w:rPr>
          <w:rFonts w:cstheme="minorHAnsi"/>
          <w:sz w:val="24"/>
          <w:szCs w:val="24"/>
        </w:rPr>
      </w:pPr>
      <w:r w:rsidRPr="00F35166">
        <w:rPr>
          <w:rFonts w:cstheme="minorHAnsi"/>
          <w:sz w:val="24"/>
          <w:szCs w:val="24"/>
        </w:rPr>
        <w:t>Yang L, Wu Z, Ren X, Yang F, Zhang J, He G, Dong J, Sun L, Zhu Y, Zhang S, Jin Q. MERS–related betacoronavirus in Vespertilio superans bats, China. Emerging infectious diseases. 2014 Jul</w:t>
      </w:r>
      <w:proofErr w:type="gramStart"/>
      <w:r w:rsidRPr="00F35166">
        <w:rPr>
          <w:rFonts w:cstheme="minorHAnsi"/>
          <w:sz w:val="24"/>
          <w:szCs w:val="24"/>
        </w:rPr>
        <w:t>;20</w:t>
      </w:r>
      <w:proofErr w:type="gramEnd"/>
      <w:r w:rsidRPr="00F35166">
        <w:rPr>
          <w:rFonts w:cstheme="minorHAnsi"/>
          <w:sz w:val="24"/>
          <w:szCs w:val="24"/>
        </w:rPr>
        <w:t xml:space="preserve">(7):1260. </w:t>
      </w:r>
      <w:r w:rsidRPr="00F35166" w:rsidDel="00954F2E">
        <w:rPr>
          <w:rFonts w:cstheme="minorHAnsi"/>
          <w:sz w:val="24"/>
          <w:szCs w:val="24"/>
        </w:rPr>
        <w:t xml:space="preserve"> </w:t>
      </w:r>
      <w:r w:rsidR="0040725F" w:rsidRPr="00F35166">
        <w:rPr>
          <w:rFonts w:cstheme="minorHAnsi"/>
          <w:sz w:val="24"/>
          <w:szCs w:val="24"/>
        </w:rPr>
        <w:t>doi:10.3201/eid2007.140318 (2014).</w:t>
      </w:r>
    </w:p>
    <w:p w14:paraId="7C2B155A" w14:textId="5FE0B0A5" w:rsidR="0040725F" w:rsidRPr="00F35166" w:rsidRDefault="00954F2E" w:rsidP="00F35166">
      <w:pPr>
        <w:spacing w:line="240" w:lineRule="auto"/>
        <w:rPr>
          <w:rStyle w:val="element-citation"/>
          <w:rFonts w:cstheme="minorHAnsi"/>
          <w:sz w:val="24"/>
          <w:szCs w:val="24"/>
        </w:rPr>
      </w:pPr>
      <w:r w:rsidRPr="00F35166">
        <w:rPr>
          <w:rFonts w:cstheme="minorHAnsi"/>
          <w:sz w:val="24"/>
          <w:szCs w:val="24"/>
        </w:rPr>
        <w:t>Yob JM, Field H, Rashdi AM, Morrissy C, van der Heide B, Rota P, bin Adzhar A, White J, Daniels P, Jamaluddin A, Ksiazek T. Nipah virus infection in bats (order Chiroptera) in peninsular Malaysia. Emerging infectious diseases. 2001 May</w:t>
      </w:r>
      <w:proofErr w:type="gramStart"/>
      <w:r w:rsidRPr="00F35166">
        <w:rPr>
          <w:rFonts w:cstheme="minorHAnsi"/>
          <w:sz w:val="24"/>
          <w:szCs w:val="24"/>
        </w:rPr>
        <w:t>;7</w:t>
      </w:r>
      <w:proofErr w:type="gramEnd"/>
      <w:r w:rsidRPr="00F35166">
        <w:rPr>
          <w:rFonts w:cstheme="minorHAnsi"/>
          <w:sz w:val="24"/>
          <w:szCs w:val="24"/>
        </w:rPr>
        <w:t xml:space="preserve">(3):439. </w:t>
      </w:r>
      <w:r w:rsidRPr="00F35166" w:rsidDel="00954F2E">
        <w:rPr>
          <w:rStyle w:val="element-citation"/>
          <w:rFonts w:cstheme="minorHAnsi"/>
          <w:sz w:val="24"/>
          <w:szCs w:val="24"/>
        </w:rPr>
        <w:t xml:space="preserve"> </w:t>
      </w:r>
      <w:r w:rsidR="0040725F" w:rsidRPr="00F35166">
        <w:rPr>
          <w:rStyle w:val="element-citation"/>
          <w:rFonts w:cstheme="minorHAnsi"/>
          <w:sz w:val="24"/>
          <w:szCs w:val="24"/>
        </w:rPr>
        <w:t>doi:10.3201/eid0703.017312</w:t>
      </w:r>
    </w:p>
    <w:p w14:paraId="4CCD232F" w14:textId="1091A148" w:rsidR="00954F2E" w:rsidRPr="00F35166" w:rsidRDefault="00954F2E" w:rsidP="00F35166">
      <w:pPr>
        <w:autoSpaceDE w:val="0"/>
        <w:autoSpaceDN w:val="0"/>
        <w:adjustRightInd w:val="0"/>
        <w:spacing w:after="0" w:line="240" w:lineRule="auto"/>
        <w:rPr>
          <w:rFonts w:cstheme="minorHAnsi"/>
          <w:sz w:val="24"/>
          <w:szCs w:val="24"/>
        </w:rPr>
      </w:pPr>
      <w:r w:rsidRPr="00F35166">
        <w:rPr>
          <w:rFonts w:cstheme="minorHAnsi"/>
          <w:sz w:val="24"/>
          <w:szCs w:val="24"/>
        </w:rPr>
        <w:t>Zhang T, Wu Q, Zhang Z. Probable pangolin origin of SARS-CoV-2 associated with the COVID-19 outbreak. Current biology. 2020 Apr 6</w:t>
      </w:r>
      <w:proofErr w:type="gramStart"/>
      <w:r w:rsidRPr="00F35166">
        <w:rPr>
          <w:rFonts w:cstheme="minorHAnsi"/>
          <w:sz w:val="24"/>
          <w:szCs w:val="24"/>
        </w:rPr>
        <w:t>;30</w:t>
      </w:r>
      <w:proofErr w:type="gramEnd"/>
      <w:r w:rsidRPr="00F35166">
        <w:rPr>
          <w:rFonts w:cstheme="minorHAnsi"/>
          <w:sz w:val="24"/>
          <w:szCs w:val="24"/>
        </w:rPr>
        <w:t xml:space="preserve">(7):1346-51. </w:t>
      </w:r>
      <w:hyperlink r:id="rId88" w:tgtFrame="_blank" w:tooltip="Persistent link using digital object identifier" w:history="1">
        <w:r w:rsidRPr="00F35166">
          <w:rPr>
            <w:rStyle w:val="Hyperlink"/>
            <w:rFonts w:cstheme="minorHAnsi"/>
            <w:sz w:val="24"/>
            <w:szCs w:val="24"/>
          </w:rPr>
          <w:t>https://doi.org/10.1016/j.cub.2020.03.022</w:t>
        </w:r>
      </w:hyperlink>
    </w:p>
    <w:p w14:paraId="0641B69F" w14:textId="77777777" w:rsidR="0040725F" w:rsidRPr="00F35166" w:rsidRDefault="0040725F" w:rsidP="00F35166">
      <w:pPr>
        <w:autoSpaceDE w:val="0"/>
        <w:autoSpaceDN w:val="0"/>
        <w:adjustRightInd w:val="0"/>
        <w:spacing w:after="0" w:line="240" w:lineRule="auto"/>
        <w:rPr>
          <w:rFonts w:cstheme="minorHAnsi"/>
          <w:sz w:val="24"/>
          <w:szCs w:val="24"/>
        </w:rPr>
      </w:pPr>
    </w:p>
    <w:p w14:paraId="014CB6E6" w14:textId="0E43E134" w:rsidR="00954F2E" w:rsidRPr="00F35166" w:rsidRDefault="00954F2E" w:rsidP="00F35166">
      <w:pPr>
        <w:spacing w:line="240" w:lineRule="auto"/>
        <w:rPr>
          <w:rFonts w:cstheme="minorHAnsi"/>
          <w:sz w:val="24"/>
          <w:szCs w:val="24"/>
        </w:rPr>
      </w:pPr>
      <w:r w:rsidRPr="00F35166">
        <w:rPr>
          <w:rFonts w:cstheme="minorHAnsi"/>
          <w:sz w:val="24"/>
          <w:szCs w:val="24"/>
        </w:rPr>
        <w:t>Zhong NS, Zheng BJ, Li YM, Poon LL, Xie ZH, Chan KH, Li PH, Tan SY, Chang Q, Xie JP, Liu XQ. Epidemiology and cause of severe acute respiratory syndrome (SARS) in Guangdong, People's Republic of China, in February, 2003. The Lancet. 2003 Oct 25</w:t>
      </w:r>
      <w:proofErr w:type="gramStart"/>
      <w:r w:rsidRPr="00F35166">
        <w:rPr>
          <w:rFonts w:cstheme="minorHAnsi"/>
          <w:sz w:val="24"/>
          <w:szCs w:val="24"/>
        </w:rPr>
        <w:t>;362</w:t>
      </w:r>
      <w:proofErr w:type="gramEnd"/>
      <w:r w:rsidRPr="00F35166">
        <w:rPr>
          <w:rFonts w:cstheme="minorHAnsi"/>
          <w:sz w:val="24"/>
          <w:szCs w:val="24"/>
        </w:rPr>
        <w:t xml:space="preserve">(9393):1353-8. </w:t>
      </w:r>
      <w:hyperlink r:id="rId89" w:tgtFrame="_blank" w:tooltip="Persistent link using digital object identifier" w:history="1">
        <w:r w:rsidRPr="00F35166">
          <w:rPr>
            <w:rStyle w:val="Hyperlink"/>
            <w:rFonts w:cstheme="minorHAnsi"/>
            <w:sz w:val="24"/>
            <w:szCs w:val="24"/>
          </w:rPr>
          <w:t>https://doi.org/10.1016/S0140-6736(03)14630-2</w:t>
        </w:r>
      </w:hyperlink>
    </w:p>
    <w:p w14:paraId="2DBD9379" w14:textId="42FB351E" w:rsidR="00954F2E" w:rsidRPr="00F35166" w:rsidRDefault="00954F2E" w:rsidP="00F35166">
      <w:pPr>
        <w:spacing w:after="0" w:line="240" w:lineRule="auto"/>
        <w:rPr>
          <w:rFonts w:eastAsia="Times New Roman" w:cstheme="minorHAnsi"/>
          <w:sz w:val="24"/>
          <w:szCs w:val="24"/>
          <w:lang w:eastAsia="en-US"/>
        </w:rPr>
      </w:pPr>
      <w:r w:rsidRPr="00F35166">
        <w:rPr>
          <w:rFonts w:eastAsia="Times New Roman" w:cstheme="minorHAnsi"/>
          <w:sz w:val="24"/>
          <w:szCs w:val="24"/>
          <w:lang w:eastAsia="en-US"/>
        </w:rPr>
        <w:t>Zhu S, Zimmerman D, Deem SL. A review of zoonotic pathogens of dromedary camels. Ecohealth. 2019 Jun</w:t>
      </w:r>
      <w:proofErr w:type="gramStart"/>
      <w:r w:rsidRPr="00F35166">
        <w:rPr>
          <w:rFonts w:eastAsia="Times New Roman" w:cstheme="minorHAnsi"/>
          <w:sz w:val="24"/>
          <w:szCs w:val="24"/>
          <w:lang w:eastAsia="en-US"/>
        </w:rPr>
        <w:t>;16</w:t>
      </w:r>
      <w:proofErr w:type="gramEnd"/>
      <w:r w:rsidRPr="00F35166">
        <w:rPr>
          <w:rFonts w:eastAsia="Times New Roman" w:cstheme="minorHAnsi"/>
          <w:sz w:val="24"/>
          <w:szCs w:val="24"/>
          <w:lang w:eastAsia="en-US"/>
        </w:rPr>
        <w:t xml:space="preserve">(2):356-77. </w:t>
      </w:r>
      <w:hyperlink r:id="rId90" w:history="1">
        <w:r w:rsidRPr="00F35166">
          <w:rPr>
            <w:rStyle w:val="Hyperlink"/>
            <w:rFonts w:cstheme="minorHAnsi"/>
            <w:sz w:val="24"/>
            <w:szCs w:val="24"/>
          </w:rPr>
          <w:t>https://doi.org/10.1007/s10393-019-01413-7</w:t>
        </w:r>
      </w:hyperlink>
    </w:p>
    <w:p w14:paraId="3C2AE93B" w14:textId="02F0E24B" w:rsidR="00C1048B" w:rsidRPr="00F35166" w:rsidRDefault="00C1048B" w:rsidP="00954F2E">
      <w:pPr>
        <w:autoSpaceDE w:val="0"/>
        <w:autoSpaceDN w:val="0"/>
        <w:adjustRightInd w:val="0"/>
        <w:spacing w:after="0" w:line="240" w:lineRule="auto"/>
        <w:rPr>
          <w:rFonts w:cstheme="minorHAnsi"/>
          <w:sz w:val="24"/>
          <w:szCs w:val="24"/>
        </w:rPr>
      </w:pPr>
    </w:p>
    <w:sectPr w:rsidR="00C1048B" w:rsidRPr="00F35166">
      <w:footerReference w:type="default" r:id="rId91"/>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8EDAFA3" w16cid:durableId="23D7BA4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A6D853" w14:textId="77777777" w:rsidR="00070E36" w:rsidRDefault="00070E36" w:rsidP="00980F94">
      <w:pPr>
        <w:spacing w:after="0" w:line="240" w:lineRule="auto"/>
      </w:pPr>
      <w:r>
        <w:separator/>
      </w:r>
    </w:p>
  </w:endnote>
  <w:endnote w:type="continuationSeparator" w:id="0">
    <w:p w14:paraId="01091AF1" w14:textId="77777777" w:rsidR="00070E36" w:rsidRDefault="00070E36" w:rsidP="00980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1">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kzidenz Grotesk BE">
    <w:altName w:val="Calibri"/>
    <w:panose1 w:val="00000000000000000000"/>
    <w:charset w:val="00"/>
    <w:family w:val="swiss"/>
    <w:notTrueType/>
    <w:pitch w:val="default"/>
    <w:sig w:usb0="00000003" w:usb1="00000000" w:usb2="00000000" w:usb3="00000000" w:csb0="00000001" w:csb1="00000000"/>
  </w:font>
  <w:font w:name="Akzidenz Grotesk BE Bold">
    <w:altName w:val="Calibri"/>
    <w:panose1 w:val="00000000000000000000"/>
    <w:charset w:val="00"/>
    <w:family w:val="swiss"/>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isaPro">
    <w:altName w:val="Yu Gothic"/>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3212182"/>
      <w:docPartObj>
        <w:docPartGallery w:val="Page Numbers (Bottom of Page)"/>
        <w:docPartUnique/>
      </w:docPartObj>
    </w:sdtPr>
    <w:sdtEndPr>
      <w:rPr>
        <w:noProof/>
      </w:rPr>
    </w:sdtEndPr>
    <w:sdtContent>
      <w:p w14:paraId="07A1CB4A" w14:textId="5EAE3698" w:rsidR="00F2188C" w:rsidRDefault="00F2188C">
        <w:pPr>
          <w:pStyle w:val="Footer"/>
          <w:jc w:val="right"/>
        </w:pPr>
        <w:r>
          <w:fldChar w:fldCharType="begin"/>
        </w:r>
        <w:r>
          <w:instrText xml:space="preserve"> PAGE   \* MERGEFORMAT </w:instrText>
        </w:r>
        <w:r>
          <w:fldChar w:fldCharType="separate"/>
        </w:r>
        <w:r w:rsidR="00AC419E">
          <w:rPr>
            <w:noProof/>
          </w:rPr>
          <w:t>21</w:t>
        </w:r>
        <w:r>
          <w:rPr>
            <w:noProof/>
          </w:rPr>
          <w:fldChar w:fldCharType="end"/>
        </w:r>
      </w:p>
    </w:sdtContent>
  </w:sdt>
  <w:p w14:paraId="6A35C751" w14:textId="77777777" w:rsidR="00F2188C" w:rsidRDefault="00F218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A55DE0" w14:textId="77777777" w:rsidR="00070E36" w:rsidRDefault="00070E36" w:rsidP="00980F94">
      <w:pPr>
        <w:spacing w:after="0" w:line="240" w:lineRule="auto"/>
      </w:pPr>
      <w:r>
        <w:separator/>
      </w:r>
    </w:p>
  </w:footnote>
  <w:footnote w:type="continuationSeparator" w:id="0">
    <w:p w14:paraId="15F67543" w14:textId="77777777" w:rsidR="00070E36" w:rsidRDefault="00070E36" w:rsidP="00980F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94B1AE8"/>
    <w:multiLevelType w:val="hybridMultilevel"/>
    <w:tmpl w:val="C198800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3293"/>
    <w:multiLevelType w:val="multilevel"/>
    <w:tmpl w:val="D12E7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CD6635"/>
    <w:multiLevelType w:val="multilevel"/>
    <w:tmpl w:val="72106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9B26E5"/>
    <w:multiLevelType w:val="multilevel"/>
    <w:tmpl w:val="97D41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B65BBB"/>
    <w:multiLevelType w:val="multilevel"/>
    <w:tmpl w:val="BD6A03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0366AF"/>
    <w:multiLevelType w:val="multilevel"/>
    <w:tmpl w:val="03DA0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B95741"/>
    <w:multiLevelType w:val="multilevel"/>
    <w:tmpl w:val="36548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F40F3B"/>
    <w:multiLevelType w:val="hybridMultilevel"/>
    <w:tmpl w:val="00309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11723"/>
    <w:multiLevelType w:val="hybridMultilevel"/>
    <w:tmpl w:val="81CE2B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C40505"/>
    <w:multiLevelType w:val="multilevel"/>
    <w:tmpl w:val="65189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D0B4B"/>
    <w:multiLevelType w:val="multilevel"/>
    <w:tmpl w:val="CE16A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780156"/>
    <w:multiLevelType w:val="multilevel"/>
    <w:tmpl w:val="D7A6B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0F608A"/>
    <w:multiLevelType w:val="hybridMultilevel"/>
    <w:tmpl w:val="52BA27FE"/>
    <w:lvl w:ilvl="0" w:tplc="20000001">
      <w:start w:val="1"/>
      <w:numFmt w:val="bullet"/>
      <w:lvlText w:val=""/>
      <w:lvlJc w:val="left"/>
      <w:pPr>
        <w:ind w:left="720" w:hanging="360"/>
      </w:pPr>
      <w:rPr>
        <w:rFonts w:ascii="Symbol" w:hAnsi="Symbol" w:hint="default"/>
      </w:rPr>
    </w:lvl>
    <w:lvl w:ilvl="1" w:tplc="8A186548">
      <w:numFmt w:val="bullet"/>
      <w:lvlText w:val="•"/>
      <w:lvlJc w:val="left"/>
      <w:pPr>
        <w:ind w:left="1440" w:hanging="360"/>
      </w:pPr>
      <w:rPr>
        <w:rFonts w:ascii="Calibri" w:eastAsiaTheme="minorEastAsia" w:hAnsi="Calibri" w:cs="Calibri" w:hint="default"/>
        <w:b/>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36063220"/>
    <w:multiLevelType w:val="hybridMultilevel"/>
    <w:tmpl w:val="70D64932"/>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4" w15:restartNumberingAfterBreak="0">
    <w:nsid w:val="3625770B"/>
    <w:multiLevelType w:val="hybridMultilevel"/>
    <w:tmpl w:val="B3A41B5E"/>
    <w:lvl w:ilvl="0" w:tplc="C47E9BA0">
      <w:numFmt w:val="bullet"/>
      <w:lvlText w:val="•"/>
      <w:lvlJc w:val="left"/>
      <w:pPr>
        <w:ind w:left="720" w:hanging="360"/>
      </w:pPr>
      <w:rPr>
        <w:rFonts w:ascii="Times New Roman" w:eastAsia="Times New Roman" w:hAnsi="Times New Roman" w:cs="Times New Roman" w:hint="default"/>
        <w:b/>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373F393D"/>
    <w:multiLevelType w:val="hybridMultilevel"/>
    <w:tmpl w:val="EC60D4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7E3FEF"/>
    <w:multiLevelType w:val="hybridMultilevel"/>
    <w:tmpl w:val="C50AC49C"/>
    <w:lvl w:ilvl="0" w:tplc="20000001">
      <w:start w:val="1"/>
      <w:numFmt w:val="bullet"/>
      <w:lvlText w:val=""/>
      <w:lvlJc w:val="left"/>
      <w:pPr>
        <w:ind w:left="2280" w:hanging="360"/>
      </w:pPr>
      <w:rPr>
        <w:rFonts w:ascii="Symbol" w:hAnsi="Symbol" w:hint="default"/>
      </w:rPr>
    </w:lvl>
    <w:lvl w:ilvl="1" w:tplc="20000003" w:tentative="1">
      <w:start w:val="1"/>
      <w:numFmt w:val="bullet"/>
      <w:lvlText w:val="o"/>
      <w:lvlJc w:val="left"/>
      <w:pPr>
        <w:ind w:left="3000" w:hanging="360"/>
      </w:pPr>
      <w:rPr>
        <w:rFonts w:ascii="Courier New" w:hAnsi="Courier New" w:cs="Courier New" w:hint="default"/>
      </w:rPr>
    </w:lvl>
    <w:lvl w:ilvl="2" w:tplc="20000005" w:tentative="1">
      <w:start w:val="1"/>
      <w:numFmt w:val="bullet"/>
      <w:lvlText w:val=""/>
      <w:lvlJc w:val="left"/>
      <w:pPr>
        <w:ind w:left="3720" w:hanging="360"/>
      </w:pPr>
      <w:rPr>
        <w:rFonts w:ascii="Wingdings" w:hAnsi="Wingdings" w:hint="default"/>
      </w:rPr>
    </w:lvl>
    <w:lvl w:ilvl="3" w:tplc="20000001" w:tentative="1">
      <w:start w:val="1"/>
      <w:numFmt w:val="bullet"/>
      <w:lvlText w:val=""/>
      <w:lvlJc w:val="left"/>
      <w:pPr>
        <w:ind w:left="4440" w:hanging="360"/>
      </w:pPr>
      <w:rPr>
        <w:rFonts w:ascii="Symbol" w:hAnsi="Symbol" w:hint="default"/>
      </w:rPr>
    </w:lvl>
    <w:lvl w:ilvl="4" w:tplc="20000003" w:tentative="1">
      <w:start w:val="1"/>
      <w:numFmt w:val="bullet"/>
      <w:lvlText w:val="o"/>
      <w:lvlJc w:val="left"/>
      <w:pPr>
        <w:ind w:left="5160" w:hanging="360"/>
      </w:pPr>
      <w:rPr>
        <w:rFonts w:ascii="Courier New" w:hAnsi="Courier New" w:cs="Courier New" w:hint="default"/>
      </w:rPr>
    </w:lvl>
    <w:lvl w:ilvl="5" w:tplc="20000005" w:tentative="1">
      <w:start w:val="1"/>
      <w:numFmt w:val="bullet"/>
      <w:lvlText w:val=""/>
      <w:lvlJc w:val="left"/>
      <w:pPr>
        <w:ind w:left="5880" w:hanging="360"/>
      </w:pPr>
      <w:rPr>
        <w:rFonts w:ascii="Wingdings" w:hAnsi="Wingdings" w:hint="default"/>
      </w:rPr>
    </w:lvl>
    <w:lvl w:ilvl="6" w:tplc="20000001" w:tentative="1">
      <w:start w:val="1"/>
      <w:numFmt w:val="bullet"/>
      <w:lvlText w:val=""/>
      <w:lvlJc w:val="left"/>
      <w:pPr>
        <w:ind w:left="6600" w:hanging="360"/>
      </w:pPr>
      <w:rPr>
        <w:rFonts w:ascii="Symbol" w:hAnsi="Symbol" w:hint="default"/>
      </w:rPr>
    </w:lvl>
    <w:lvl w:ilvl="7" w:tplc="20000003" w:tentative="1">
      <w:start w:val="1"/>
      <w:numFmt w:val="bullet"/>
      <w:lvlText w:val="o"/>
      <w:lvlJc w:val="left"/>
      <w:pPr>
        <w:ind w:left="7320" w:hanging="360"/>
      </w:pPr>
      <w:rPr>
        <w:rFonts w:ascii="Courier New" w:hAnsi="Courier New" w:cs="Courier New" w:hint="default"/>
      </w:rPr>
    </w:lvl>
    <w:lvl w:ilvl="8" w:tplc="20000005" w:tentative="1">
      <w:start w:val="1"/>
      <w:numFmt w:val="bullet"/>
      <w:lvlText w:val=""/>
      <w:lvlJc w:val="left"/>
      <w:pPr>
        <w:ind w:left="8040" w:hanging="360"/>
      </w:pPr>
      <w:rPr>
        <w:rFonts w:ascii="Wingdings" w:hAnsi="Wingdings" w:hint="default"/>
      </w:rPr>
    </w:lvl>
  </w:abstractNum>
  <w:abstractNum w:abstractNumId="17" w15:restartNumberingAfterBreak="0">
    <w:nsid w:val="3B4868D4"/>
    <w:multiLevelType w:val="hybridMultilevel"/>
    <w:tmpl w:val="A9A483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F61C60"/>
    <w:multiLevelType w:val="hybridMultilevel"/>
    <w:tmpl w:val="AC24552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3EBD102C"/>
    <w:multiLevelType w:val="multilevel"/>
    <w:tmpl w:val="1256E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A423EF"/>
    <w:multiLevelType w:val="multilevel"/>
    <w:tmpl w:val="79EAA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406566"/>
    <w:multiLevelType w:val="multilevel"/>
    <w:tmpl w:val="7C6CC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CB09A5"/>
    <w:multiLevelType w:val="hybridMultilevel"/>
    <w:tmpl w:val="7A9641C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606E02"/>
    <w:multiLevelType w:val="multilevel"/>
    <w:tmpl w:val="418E6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E23990"/>
    <w:multiLevelType w:val="hybridMultilevel"/>
    <w:tmpl w:val="2FC2A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A14EA4"/>
    <w:multiLevelType w:val="multilevel"/>
    <w:tmpl w:val="73BA2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497CFA"/>
    <w:multiLevelType w:val="multilevel"/>
    <w:tmpl w:val="C9402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1B4931"/>
    <w:multiLevelType w:val="hybridMultilevel"/>
    <w:tmpl w:val="50AA1386"/>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6AB90016"/>
    <w:multiLevelType w:val="hybridMultilevel"/>
    <w:tmpl w:val="16D2F0F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6C6B188C"/>
    <w:multiLevelType w:val="hybridMultilevel"/>
    <w:tmpl w:val="7DBE4B6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6D64560F"/>
    <w:multiLevelType w:val="multilevel"/>
    <w:tmpl w:val="773C9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E56385B"/>
    <w:multiLevelType w:val="multilevel"/>
    <w:tmpl w:val="99109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34315CB"/>
    <w:multiLevelType w:val="hybridMultilevel"/>
    <w:tmpl w:val="0304EBFC"/>
    <w:lvl w:ilvl="0" w:tplc="C9846D14">
      <w:start w:val="1"/>
      <w:numFmt w:val="decimal"/>
      <w:lvlText w:val="%1."/>
      <w:lvlJc w:val="left"/>
      <w:pPr>
        <w:ind w:left="720" w:hanging="360"/>
      </w:pPr>
      <w:rPr>
        <w:b w:val="0"/>
        <w:bCs w:val="0"/>
        <w:sz w:val="22"/>
        <w:szCs w:val="22"/>
      </w:rPr>
    </w:lvl>
    <w:lvl w:ilvl="1" w:tplc="7C88D9D4">
      <w:numFmt w:val="bullet"/>
      <w:lvlText w:val="•"/>
      <w:lvlJc w:val="left"/>
      <w:pPr>
        <w:ind w:left="1440" w:hanging="360"/>
      </w:pPr>
      <w:rPr>
        <w:rFonts w:ascii="Calibri" w:eastAsiaTheme="minorEastAsia" w:hAnsi="Calibri" w:cs="Calibri"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EC00FC"/>
    <w:multiLevelType w:val="hybridMultilevel"/>
    <w:tmpl w:val="BF3CFEC6"/>
    <w:lvl w:ilvl="0" w:tplc="2000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5356B9"/>
    <w:multiLevelType w:val="hybridMultilevel"/>
    <w:tmpl w:val="8F2C08EA"/>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35" w15:restartNumberingAfterBreak="0">
    <w:nsid w:val="7EB35DB0"/>
    <w:multiLevelType w:val="multilevel"/>
    <w:tmpl w:val="F8161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26"/>
  </w:num>
  <w:num w:numId="4">
    <w:abstractNumId w:val="20"/>
  </w:num>
  <w:num w:numId="5">
    <w:abstractNumId w:val="21"/>
  </w:num>
  <w:num w:numId="6">
    <w:abstractNumId w:val="25"/>
  </w:num>
  <w:num w:numId="7">
    <w:abstractNumId w:val="5"/>
  </w:num>
  <w:num w:numId="8">
    <w:abstractNumId w:val="28"/>
  </w:num>
  <w:num w:numId="9">
    <w:abstractNumId w:val="14"/>
  </w:num>
  <w:num w:numId="10">
    <w:abstractNumId w:val="7"/>
  </w:num>
  <w:num w:numId="11">
    <w:abstractNumId w:val="22"/>
  </w:num>
  <w:num w:numId="12">
    <w:abstractNumId w:val="8"/>
  </w:num>
  <w:num w:numId="13">
    <w:abstractNumId w:val="15"/>
  </w:num>
  <w:num w:numId="14">
    <w:abstractNumId w:val="32"/>
  </w:num>
  <w:num w:numId="15">
    <w:abstractNumId w:val="24"/>
  </w:num>
  <w:num w:numId="16">
    <w:abstractNumId w:val="4"/>
  </w:num>
  <w:num w:numId="17">
    <w:abstractNumId w:val="10"/>
  </w:num>
  <w:num w:numId="18">
    <w:abstractNumId w:val="31"/>
  </w:num>
  <w:num w:numId="19">
    <w:abstractNumId w:val="19"/>
  </w:num>
  <w:num w:numId="20">
    <w:abstractNumId w:val="35"/>
  </w:num>
  <w:num w:numId="21">
    <w:abstractNumId w:val="23"/>
  </w:num>
  <w:num w:numId="22">
    <w:abstractNumId w:val="11"/>
  </w:num>
  <w:num w:numId="23">
    <w:abstractNumId w:val="17"/>
  </w:num>
  <w:num w:numId="24">
    <w:abstractNumId w:val="33"/>
  </w:num>
  <w:num w:numId="25">
    <w:abstractNumId w:val="2"/>
  </w:num>
  <w:num w:numId="26">
    <w:abstractNumId w:val="0"/>
  </w:num>
  <w:num w:numId="27">
    <w:abstractNumId w:val="1"/>
  </w:num>
  <w:num w:numId="28">
    <w:abstractNumId w:val="30"/>
  </w:num>
  <w:num w:numId="29">
    <w:abstractNumId w:val="3"/>
  </w:num>
  <w:num w:numId="30">
    <w:abstractNumId w:val="13"/>
  </w:num>
  <w:num w:numId="31">
    <w:abstractNumId w:val="12"/>
  </w:num>
  <w:num w:numId="32">
    <w:abstractNumId w:val="27"/>
  </w:num>
  <w:num w:numId="33">
    <w:abstractNumId w:val="29"/>
  </w:num>
  <w:num w:numId="34">
    <w:abstractNumId w:val="34"/>
  </w:num>
  <w:num w:numId="35">
    <w:abstractNumId w:val="18"/>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c3NDMwNjQzNjQCkko6SsGpxcWZ+XkgBca1APuGHOYsAAAA"/>
  </w:docVars>
  <w:rsids>
    <w:rsidRoot w:val="00326D3D"/>
    <w:rsid w:val="000046FA"/>
    <w:rsid w:val="0000613E"/>
    <w:rsid w:val="00006773"/>
    <w:rsid w:val="00006895"/>
    <w:rsid w:val="00006D5C"/>
    <w:rsid w:val="00011D2C"/>
    <w:rsid w:val="00015562"/>
    <w:rsid w:val="00017A9D"/>
    <w:rsid w:val="0002049D"/>
    <w:rsid w:val="00026FB7"/>
    <w:rsid w:val="00037F3A"/>
    <w:rsid w:val="0004551A"/>
    <w:rsid w:val="00045D68"/>
    <w:rsid w:val="00046686"/>
    <w:rsid w:val="000571A6"/>
    <w:rsid w:val="00062B37"/>
    <w:rsid w:val="0006453C"/>
    <w:rsid w:val="00070E36"/>
    <w:rsid w:val="000717BC"/>
    <w:rsid w:val="00071CC1"/>
    <w:rsid w:val="00082B33"/>
    <w:rsid w:val="00083439"/>
    <w:rsid w:val="0009522F"/>
    <w:rsid w:val="000A01B9"/>
    <w:rsid w:val="000A2008"/>
    <w:rsid w:val="000A457B"/>
    <w:rsid w:val="000B367C"/>
    <w:rsid w:val="000B39AC"/>
    <w:rsid w:val="000B580A"/>
    <w:rsid w:val="000C1E8F"/>
    <w:rsid w:val="000C5E73"/>
    <w:rsid w:val="000C6F66"/>
    <w:rsid w:val="000D6F47"/>
    <w:rsid w:val="000D7554"/>
    <w:rsid w:val="000E0134"/>
    <w:rsid w:val="000E1369"/>
    <w:rsid w:val="000E3E48"/>
    <w:rsid w:val="000E4368"/>
    <w:rsid w:val="00100642"/>
    <w:rsid w:val="0010240E"/>
    <w:rsid w:val="00114452"/>
    <w:rsid w:val="00114A0C"/>
    <w:rsid w:val="001165BC"/>
    <w:rsid w:val="00116D5E"/>
    <w:rsid w:val="00120443"/>
    <w:rsid w:val="00123382"/>
    <w:rsid w:val="001253EB"/>
    <w:rsid w:val="00131236"/>
    <w:rsid w:val="00132739"/>
    <w:rsid w:val="00141F8E"/>
    <w:rsid w:val="00146C4F"/>
    <w:rsid w:val="00146FD7"/>
    <w:rsid w:val="0014726D"/>
    <w:rsid w:val="00153760"/>
    <w:rsid w:val="0015541A"/>
    <w:rsid w:val="001557A7"/>
    <w:rsid w:val="00157ED8"/>
    <w:rsid w:val="001619CD"/>
    <w:rsid w:val="00161E71"/>
    <w:rsid w:val="001638C9"/>
    <w:rsid w:val="00163DBF"/>
    <w:rsid w:val="00165F55"/>
    <w:rsid w:val="001731F2"/>
    <w:rsid w:val="00176B59"/>
    <w:rsid w:val="0017723B"/>
    <w:rsid w:val="001864AF"/>
    <w:rsid w:val="00187B7E"/>
    <w:rsid w:val="0019080B"/>
    <w:rsid w:val="001912CF"/>
    <w:rsid w:val="00192A13"/>
    <w:rsid w:val="0019520E"/>
    <w:rsid w:val="00196A4F"/>
    <w:rsid w:val="00197485"/>
    <w:rsid w:val="001A404E"/>
    <w:rsid w:val="001A5734"/>
    <w:rsid w:val="001A5C13"/>
    <w:rsid w:val="001B0FB5"/>
    <w:rsid w:val="001B4698"/>
    <w:rsid w:val="001C21A1"/>
    <w:rsid w:val="001C2D17"/>
    <w:rsid w:val="001C5824"/>
    <w:rsid w:val="001C72BC"/>
    <w:rsid w:val="001D0B97"/>
    <w:rsid w:val="001D3C46"/>
    <w:rsid w:val="001D7879"/>
    <w:rsid w:val="001E5695"/>
    <w:rsid w:val="001E581B"/>
    <w:rsid w:val="001E65AE"/>
    <w:rsid w:val="001E712E"/>
    <w:rsid w:val="001F1FD0"/>
    <w:rsid w:val="001F4D71"/>
    <w:rsid w:val="001F5925"/>
    <w:rsid w:val="001F66CA"/>
    <w:rsid w:val="002006E8"/>
    <w:rsid w:val="00203F33"/>
    <w:rsid w:val="00206284"/>
    <w:rsid w:val="0020688F"/>
    <w:rsid w:val="00210AC0"/>
    <w:rsid w:val="00215D3E"/>
    <w:rsid w:val="00216BCB"/>
    <w:rsid w:val="00216C41"/>
    <w:rsid w:val="00220BFC"/>
    <w:rsid w:val="00221426"/>
    <w:rsid w:val="00226C0A"/>
    <w:rsid w:val="00231BDF"/>
    <w:rsid w:val="002332DE"/>
    <w:rsid w:val="002373F9"/>
    <w:rsid w:val="00244D29"/>
    <w:rsid w:val="00247D77"/>
    <w:rsid w:val="0025021D"/>
    <w:rsid w:val="00250E6F"/>
    <w:rsid w:val="002560F3"/>
    <w:rsid w:val="00261822"/>
    <w:rsid w:val="00261AFD"/>
    <w:rsid w:val="0026538E"/>
    <w:rsid w:val="00270C91"/>
    <w:rsid w:val="00271D30"/>
    <w:rsid w:val="00283604"/>
    <w:rsid w:val="00293CA5"/>
    <w:rsid w:val="002943C6"/>
    <w:rsid w:val="002960DA"/>
    <w:rsid w:val="00297B55"/>
    <w:rsid w:val="002A1314"/>
    <w:rsid w:val="002A3316"/>
    <w:rsid w:val="002A4CF3"/>
    <w:rsid w:val="002B5A08"/>
    <w:rsid w:val="002C3B73"/>
    <w:rsid w:val="002C7AD9"/>
    <w:rsid w:val="002D0018"/>
    <w:rsid w:val="002D0024"/>
    <w:rsid w:val="002D2A64"/>
    <w:rsid w:val="002D4AD3"/>
    <w:rsid w:val="002D618E"/>
    <w:rsid w:val="002D75E1"/>
    <w:rsid w:val="002D7E36"/>
    <w:rsid w:val="002D7F43"/>
    <w:rsid w:val="002E3304"/>
    <w:rsid w:val="002E7729"/>
    <w:rsid w:val="002F1735"/>
    <w:rsid w:val="002F1D79"/>
    <w:rsid w:val="002F521E"/>
    <w:rsid w:val="002F5764"/>
    <w:rsid w:val="00303C8E"/>
    <w:rsid w:val="00304A6D"/>
    <w:rsid w:val="003238E8"/>
    <w:rsid w:val="00326D3D"/>
    <w:rsid w:val="00327C81"/>
    <w:rsid w:val="00330B77"/>
    <w:rsid w:val="00331135"/>
    <w:rsid w:val="0033190B"/>
    <w:rsid w:val="00332767"/>
    <w:rsid w:val="00333B22"/>
    <w:rsid w:val="00337129"/>
    <w:rsid w:val="003425D9"/>
    <w:rsid w:val="00347061"/>
    <w:rsid w:val="0035275C"/>
    <w:rsid w:val="00352F81"/>
    <w:rsid w:val="0035301D"/>
    <w:rsid w:val="00356EA9"/>
    <w:rsid w:val="00363AA7"/>
    <w:rsid w:val="00364BAF"/>
    <w:rsid w:val="00366F33"/>
    <w:rsid w:val="00371FC6"/>
    <w:rsid w:val="00377CE1"/>
    <w:rsid w:val="00380585"/>
    <w:rsid w:val="00380A24"/>
    <w:rsid w:val="00382EC3"/>
    <w:rsid w:val="00391B25"/>
    <w:rsid w:val="00393629"/>
    <w:rsid w:val="003A2BFA"/>
    <w:rsid w:val="003A43EA"/>
    <w:rsid w:val="003B5434"/>
    <w:rsid w:val="003B649B"/>
    <w:rsid w:val="003B71FD"/>
    <w:rsid w:val="003C2DF7"/>
    <w:rsid w:val="003C46C9"/>
    <w:rsid w:val="003D2FDF"/>
    <w:rsid w:val="003D798D"/>
    <w:rsid w:val="003E3790"/>
    <w:rsid w:val="003E5346"/>
    <w:rsid w:val="003E6EAA"/>
    <w:rsid w:val="003E7296"/>
    <w:rsid w:val="003E75CA"/>
    <w:rsid w:val="003E7BCB"/>
    <w:rsid w:val="003F0F4E"/>
    <w:rsid w:val="003F46B5"/>
    <w:rsid w:val="003F4D72"/>
    <w:rsid w:val="003F5755"/>
    <w:rsid w:val="00400ADF"/>
    <w:rsid w:val="00403AB0"/>
    <w:rsid w:val="0040725F"/>
    <w:rsid w:val="00407A29"/>
    <w:rsid w:val="00411D25"/>
    <w:rsid w:val="004208C7"/>
    <w:rsid w:val="00424922"/>
    <w:rsid w:val="00426DF9"/>
    <w:rsid w:val="004407C9"/>
    <w:rsid w:val="00442B60"/>
    <w:rsid w:val="00443236"/>
    <w:rsid w:val="00452CFD"/>
    <w:rsid w:val="00453633"/>
    <w:rsid w:val="004603B4"/>
    <w:rsid w:val="004614D6"/>
    <w:rsid w:val="004628A5"/>
    <w:rsid w:val="0046666D"/>
    <w:rsid w:val="004734E7"/>
    <w:rsid w:val="00483560"/>
    <w:rsid w:val="00483DE3"/>
    <w:rsid w:val="00487201"/>
    <w:rsid w:val="004A63A4"/>
    <w:rsid w:val="004B4114"/>
    <w:rsid w:val="004B6934"/>
    <w:rsid w:val="004C2576"/>
    <w:rsid w:val="004C7002"/>
    <w:rsid w:val="004C790F"/>
    <w:rsid w:val="004D2402"/>
    <w:rsid w:val="004E0F17"/>
    <w:rsid w:val="004E70B4"/>
    <w:rsid w:val="004E731D"/>
    <w:rsid w:val="004F064F"/>
    <w:rsid w:val="004F09BB"/>
    <w:rsid w:val="004F0EC2"/>
    <w:rsid w:val="004F48F7"/>
    <w:rsid w:val="004F78A4"/>
    <w:rsid w:val="0050330B"/>
    <w:rsid w:val="00510F12"/>
    <w:rsid w:val="00511668"/>
    <w:rsid w:val="005124C1"/>
    <w:rsid w:val="00516B7C"/>
    <w:rsid w:val="00516E9D"/>
    <w:rsid w:val="005206B4"/>
    <w:rsid w:val="00526251"/>
    <w:rsid w:val="005312B6"/>
    <w:rsid w:val="0053207A"/>
    <w:rsid w:val="005333AE"/>
    <w:rsid w:val="005370F5"/>
    <w:rsid w:val="00540F72"/>
    <w:rsid w:val="00545E4E"/>
    <w:rsid w:val="00550757"/>
    <w:rsid w:val="0056326B"/>
    <w:rsid w:val="0056385A"/>
    <w:rsid w:val="00564D35"/>
    <w:rsid w:val="00566271"/>
    <w:rsid w:val="0057047C"/>
    <w:rsid w:val="00573FFD"/>
    <w:rsid w:val="005764EE"/>
    <w:rsid w:val="00585668"/>
    <w:rsid w:val="00590CBF"/>
    <w:rsid w:val="005A6C3B"/>
    <w:rsid w:val="005A6C88"/>
    <w:rsid w:val="005B0A1E"/>
    <w:rsid w:val="005B2370"/>
    <w:rsid w:val="005B6769"/>
    <w:rsid w:val="005B6BB6"/>
    <w:rsid w:val="005B6ED7"/>
    <w:rsid w:val="005C0431"/>
    <w:rsid w:val="005C0B1E"/>
    <w:rsid w:val="005C0BD3"/>
    <w:rsid w:val="005E3F7C"/>
    <w:rsid w:val="005E42F5"/>
    <w:rsid w:val="005E4ACA"/>
    <w:rsid w:val="005E5419"/>
    <w:rsid w:val="005E684B"/>
    <w:rsid w:val="005F08EC"/>
    <w:rsid w:val="005F3122"/>
    <w:rsid w:val="005F7776"/>
    <w:rsid w:val="006016C5"/>
    <w:rsid w:val="00604111"/>
    <w:rsid w:val="00605686"/>
    <w:rsid w:val="00605A1B"/>
    <w:rsid w:val="006129FA"/>
    <w:rsid w:val="006143B3"/>
    <w:rsid w:val="00621BA0"/>
    <w:rsid w:val="00625969"/>
    <w:rsid w:val="00626B3A"/>
    <w:rsid w:val="00637435"/>
    <w:rsid w:val="00643D11"/>
    <w:rsid w:val="00650A17"/>
    <w:rsid w:val="00652A00"/>
    <w:rsid w:val="00653FED"/>
    <w:rsid w:val="00654F66"/>
    <w:rsid w:val="00660570"/>
    <w:rsid w:val="006650D1"/>
    <w:rsid w:val="00667FF3"/>
    <w:rsid w:val="00672503"/>
    <w:rsid w:val="00674847"/>
    <w:rsid w:val="00684E42"/>
    <w:rsid w:val="00687E87"/>
    <w:rsid w:val="0069114B"/>
    <w:rsid w:val="006915FF"/>
    <w:rsid w:val="00692823"/>
    <w:rsid w:val="00694E27"/>
    <w:rsid w:val="006952C1"/>
    <w:rsid w:val="006958B7"/>
    <w:rsid w:val="006A0382"/>
    <w:rsid w:val="006A71ED"/>
    <w:rsid w:val="006A7B98"/>
    <w:rsid w:val="006B3353"/>
    <w:rsid w:val="006C0303"/>
    <w:rsid w:val="006C3194"/>
    <w:rsid w:val="006C54D4"/>
    <w:rsid w:val="006D404D"/>
    <w:rsid w:val="006D5CE1"/>
    <w:rsid w:val="006D6257"/>
    <w:rsid w:val="006D67D2"/>
    <w:rsid w:val="006D6B62"/>
    <w:rsid w:val="006F2EC8"/>
    <w:rsid w:val="00701EA4"/>
    <w:rsid w:val="0070302C"/>
    <w:rsid w:val="00704095"/>
    <w:rsid w:val="0070485F"/>
    <w:rsid w:val="00705502"/>
    <w:rsid w:val="00706BE9"/>
    <w:rsid w:val="00707082"/>
    <w:rsid w:val="00707862"/>
    <w:rsid w:val="00715A4E"/>
    <w:rsid w:val="007179AE"/>
    <w:rsid w:val="00724CD5"/>
    <w:rsid w:val="00730386"/>
    <w:rsid w:val="00730B47"/>
    <w:rsid w:val="0073411D"/>
    <w:rsid w:val="0073442A"/>
    <w:rsid w:val="0073681C"/>
    <w:rsid w:val="007456CD"/>
    <w:rsid w:val="00753174"/>
    <w:rsid w:val="0075409F"/>
    <w:rsid w:val="0076588A"/>
    <w:rsid w:val="00765D7B"/>
    <w:rsid w:val="00766590"/>
    <w:rsid w:val="00772AE7"/>
    <w:rsid w:val="00774CA9"/>
    <w:rsid w:val="00775FC3"/>
    <w:rsid w:val="00776F6F"/>
    <w:rsid w:val="00781EA5"/>
    <w:rsid w:val="00796CE5"/>
    <w:rsid w:val="007A511B"/>
    <w:rsid w:val="007B3517"/>
    <w:rsid w:val="007B488F"/>
    <w:rsid w:val="007B6879"/>
    <w:rsid w:val="007D206B"/>
    <w:rsid w:val="007D3B88"/>
    <w:rsid w:val="007D5571"/>
    <w:rsid w:val="007D5FA2"/>
    <w:rsid w:val="007E279B"/>
    <w:rsid w:val="007E3B96"/>
    <w:rsid w:val="007E529F"/>
    <w:rsid w:val="007E5A51"/>
    <w:rsid w:val="007E6A25"/>
    <w:rsid w:val="007E717D"/>
    <w:rsid w:val="007F0897"/>
    <w:rsid w:val="007F57A5"/>
    <w:rsid w:val="0080767C"/>
    <w:rsid w:val="008119C8"/>
    <w:rsid w:val="00815628"/>
    <w:rsid w:val="0081595A"/>
    <w:rsid w:val="008171C5"/>
    <w:rsid w:val="008255B9"/>
    <w:rsid w:val="0084202C"/>
    <w:rsid w:val="008421AF"/>
    <w:rsid w:val="008426EE"/>
    <w:rsid w:val="0084272D"/>
    <w:rsid w:val="008453B1"/>
    <w:rsid w:val="0085334A"/>
    <w:rsid w:val="008609BC"/>
    <w:rsid w:val="008634E7"/>
    <w:rsid w:val="008635C1"/>
    <w:rsid w:val="00863BE5"/>
    <w:rsid w:val="00872F54"/>
    <w:rsid w:val="00877D7F"/>
    <w:rsid w:val="00877F2B"/>
    <w:rsid w:val="00880458"/>
    <w:rsid w:val="00884437"/>
    <w:rsid w:val="008845B5"/>
    <w:rsid w:val="00887B1B"/>
    <w:rsid w:val="00895C31"/>
    <w:rsid w:val="008A5A7B"/>
    <w:rsid w:val="008A653F"/>
    <w:rsid w:val="008A71A3"/>
    <w:rsid w:val="008B021C"/>
    <w:rsid w:val="008B2EBD"/>
    <w:rsid w:val="008B55BD"/>
    <w:rsid w:val="008B60A5"/>
    <w:rsid w:val="008B62FF"/>
    <w:rsid w:val="008C36AF"/>
    <w:rsid w:val="008C470A"/>
    <w:rsid w:val="008D053A"/>
    <w:rsid w:val="008D1CD1"/>
    <w:rsid w:val="008D2048"/>
    <w:rsid w:val="008D65B6"/>
    <w:rsid w:val="008E5BAC"/>
    <w:rsid w:val="008E7404"/>
    <w:rsid w:val="008F098D"/>
    <w:rsid w:val="008F4572"/>
    <w:rsid w:val="008F46F4"/>
    <w:rsid w:val="008F53EC"/>
    <w:rsid w:val="008F6F5B"/>
    <w:rsid w:val="00905565"/>
    <w:rsid w:val="00906591"/>
    <w:rsid w:val="00910357"/>
    <w:rsid w:val="009103D3"/>
    <w:rsid w:val="00911615"/>
    <w:rsid w:val="00911B63"/>
    <w:rsid w:val="00912CA7"/>
    <w:rsid w:val="00913F1A"/>
    <w:rsid w:val="009169FB"/>
    <w:rsid w:val="00921DC6"/>
    <w:rsid w:val="009225CF"/>
    <w:rsid w:val="0092353A"/>
    <w:rsid w:val="009240BE"/>
    <w:rsid w:val="00935EAE"/>
    <w:rsid w:val="0094156D"/>
    <w:rsid w:val="00942A60"/>
    <w:rsid w:val="00944C5C"/>
    <w:rsid w:val="009478D8"/>
    <w:rsid w:val="00952EA7"/>
    <w:rsid w:val="009535EB"/>
    <w:rsid w:val="00954F2E"/>
    <w:rsid w:val="0095565C"/>
    <w:rsid w:val="00960FB8"/>
    <w:rsid w:val="009618E7"/>
    <w:rsid w:val="00963657"/>
    <w:rsid w:val="00963C1E"/>
    <w:rsid w:val="00964EA7"/>
    <w:rsid w:val="00972081"/>
    <w:rsid w:val="00972643"/>
    <w:rsid w:val="00972D51"/>
    <w:rsid w:val="00975C15"/>
    <w:rsid w:val="00976226"/>
    <w:rsid w:val="00976FFC"/>
    <w:rsid w:val="00980F94"/>
    <w:rsid w:val="0098126F"/>
    <w:rsid w:val="009957B0"/>
    <w:rsid w:val="009A1E7E"/>
    <w:rsid w:val="009A1F49"/>
    <w:rsid w:val="009A3344"/>
    <w:rsid w:val="009C1D0C"/>
    <w:rsid w:val="009C6183"/>
    <w:rsid w:val="009D0C77"/>
    <w:rsid w:val="009D55A9"/>
    <w:rsid w:val="009D638F"/>
    <w:rsid w:val="009E2101"/>
    <w:rsid w:val="009E2E8D"/>
    <w:rsid w:val="009F5008"/>
    <w:rsid w:val="009F6F06"/>
    <w:rsid w:val="00A00AC2"/>
    <w:rsid w:val="00A00B34"/>
    <w:rsid w:val="00A031D4"/>
    <w:rsid w:val="00A04C0F"/>
    <w:rsid w:val="00A04C8B"/>
    <w:rsid w:val="00A1033A"/>
    <w:rsid w:val="00A12862"/>
    <w:rsid w:val="00A13254"/>
    <w:rsid w:val="00A1601B"/>
    <w:rsid w:val="00A16060"/>
    <w:rsid w:val="00A2768D"/>
    <w:rsid w:val="00A30973"/>
    <w:rsid w:val="00A32004"/>
    <w:rsid w:val="00A343AB"/>
    <w:rsid w:val="00A35E8C"/>
    <w:rsid w:val="00A36E57"/>
    <w:rsid w:val="00A40098"/>
    <w:rsid w:val="00A40DED"/>
    <w:rsid w:val="00A446B6"/>
    <w:rsid w:val="00A50BA8"/>
    <w:rsid w:val="00A547EF"/>
    <w:rsid w:val="00A54BFE"/>
    <w:rsid w:val="00A605DC"/>
    <w:rsid w:val="00A60DAB"/>
    <w:rsid w:val="00A61373"/>
    <w:rsid w:val="00A62E03"/>
    <w:rsid w:val="00A647D5"/>
    <w:rsid w:val="00A65664"/>
    <w:rsid w:val="00A70672"/>
    <w:rsid w:val="00A754F4"/>
    <w:rsid w:val="00A80726"/>
    <w:rsid w:val="00A81C8D"/>
    <w:rsid w:val="00A86EA6"/>
    <w:rsid w:val="00A90DAD"/>
    <w:rsid w:val="00A92565"/>
    <w:rsid w:val="00AA3F4F"/>
    <w:rsid w:val="00AA4F36"/>
    <w:rsid w:val="00AA60A9"/>
    <w:rsid w:val="00AB429F"/>
    <w:rsid w:val="00AB4C2F"/>
    <w:rsid w:val="00AC16EE"/>
    <w:rsid w:val="00AC2AC6"/>
    <w:rsid w:val="00AC419E"/>
    <w:rsid w:val="00AC6BA5"/>
    <w:rsid w:val="00AD2AC2"/>
    <w:rsid w:val="00AD52EC"/>
    <w:rsid w:val="00AD7867"/>
    <w:rsid w:val="00AE7285"/>
    <w:rsid w:val="00AF335A"/>
    <w:rsid w:val="00AF660E"/>
    <w:rsid w:val="00B0031C"/>
    <w:rsid w:val="00B16DDA"/>
    <w:rsid w:val="00B2007C"/>
    <w:rsid w:val="00B210BC"/>
    <w:rsid w:val="00B22057"/>
    <w:rsid w:val="00B27868"/>
    <w:rsid w:val="00B34D93"/>
    <w:rsid w:val="00B35184"/>
    <w:rsid w:val="00B41A02"/>
    <w:rsid w:val="00B459E8"/>
    <w:rsid w:val="00B46256"/>
    <w:rsid w:val="00B478B8"/>
    <w:rsid w:val="00B60C62"/>
    <w:rsid w:val="00B6604D"/>
    <w:rsid w:val="00B72651"/>
    <w:rsid w:val="00B72D42"/>
    <w:rsid w:val="00B75FDD"/>
    <w:rsid w:val="00B863DE"/>
    <w:rsid w:val="00B87ED3"/>
    <w:rsid w:val="00B918EA"/>
    <w:rsid w:val="00B94932"/>
    <w:rsid w:val="00B977CD"/>
    <w:rsid w:val="00B97CBE"/>
    <w:rsid w:val="00B97D36"/>
    <w:rsid w:val="00BA3CBE"/>
    <w:rsid w:val="00BA7511"/>
    <w:rsid w:val="00BA77FF"/>
    <w:rsid w:val="00BB1E6C"/>
    <w:rsid w:val="00BB5D65"/>
    <w:rsid w:val="00BB5F95"/>
    <w:rsid w:val="00BC51D6"/>
    <w:rsid w:val="00BC5EA0"/>
    <w:rsid w:val="00BD1C29"/>
    <w:rsid w:val="00BD3A47"/>
    <w:rsid w:val="00BD4EAF"/>
    <w:rsid w:val="00BD5325"/>
    <w:rsid w:val="00BD5866"/>
    <w:rsid w:val="00BD7E42"/>
    <w:rsid w:val="00BE6A80"/>
    <w:rsid w:val="00BF0548"/>
    <w:rsid w:val="00BF2C2B"/>
    <w:rsid w:val="00BF2D4B"/>
    <w:rsid w:val="00C03694"/>
    <w:rsid w:val="00C04151"/>
    <w:rsid w:val="00C04D47"/>
    <w:rsid w:val="00C05A58"/>
    <w:rsid w:val="00C06027"/>
    <w:rsid w:val="00C079E6"/>
    <w:rsid w:val="00C1048B"/>
    <w:rsid w:val="00C10ABF"/>
    <w:rsid w:val="00C129C1"/>
    <w:rsid w:val="00C14C36"/>
    <w:rsid w:val="00C15B42"/>
    <w:rsid w:val="00C227E4"/>
    <w:rsid w:val="00C24448"/>
    <w:rsid w:val="00C26A85"/>
    <w:rsid w:val="00C27B60"/>
    <w:rsid w:val="00C304E5"/>
    <w:rsid w:val="00C37197"/>
    <w:rsid w:val="00C37E6B"/>
    <w:rsid w:val="00C401A1"/>
    <w:rsid w:val="00C40AB9"/>
    <w:rsid w:val="00C4130E"/>
    <w:rsid w:val="00C47933"/>
    <w:rsid w:val="00C47BF0"/>
    <w:rsid w:val="00C5273E"/>
    <w:rsid w:val="00C53099"/>
    <w:rsid w:val="00C55112"/>
    <w:rsid w:val="00C62BDE"/>
    <w:rsid w:val="00C63FE5"/>
    <w:rsid w:val="00C65718"/>
    <w:rsid w:val="00C77559"/>
    <w:rsid w:val="00C8147D"/>
    <w:rsid w:val="00C91B8D"/>
    <w:rsid w:val="00CA24EF"/>
    <w:rsid w:val="00CA2FB8"/>
    <w:rsid w:val="00CA3EA1"/>
    <w:rsid w:val="00CA64B6"/>
    <w:rsid w:val="00CB28F4"/>
    <w:rsid w:val="00CB63B2"/>
    <w:rsid w:val="00CB6FAA"/>
    <w:rsid w:val="00CC4DBF"/>
    <w:rsid w:val="00CC59F5"/>
    <w:rsid w:val="00CC5F80"/>
    <w:rsid w:val="00CC72B5"/>
    <w:rsid w:val="00CC7B16"/>
    <w:rsid w:val="00CD4997"/>
    <w:rsid w:val="00CD5679"/>
    <w:rsid w:val="00CD6B64"/>
    <w:rsid w:val="00CD7BF6"/>
    <w:rsid w:val="00CF681E"/>
    <w:rsid w:val="00D07CCB"/>
    <w:rsid w:val="00D1018C"/>
    <w:rsid w:val="00D112B2"/>
    <w:rsid w:val="00D11B38"/>
    <w:rsid w:val="00D11F73"/>
    <w:rsid w:val="00D1457D"/>
    <w:rsid w:val="00D220D9"/>
    <w:rsid w:val="00D23703"/>
    <w:rsid w:val="00D2517F"/>
    <w:rsid w:val="00D27B47"/>
    <w:rsid w:val="00D30473"/>
    <w:rsid w:val="00D355F5"/>
    <w:rsid w:val="00D35D20"/>
    <w:rsid w:val="00D366D4"/>
    <w:rsid w:val="00D36C0C"/>
    <w:rsid w:val="00D37D8B"/>
    <w:rsid w:val="00D40B7E"/>
    <w:rsid w:val="00D40C54"/>
    <w:rsid w:val="00D43E8C"/>
    <w:rsid w:val="00D4411B"/>
    <w:rsid w:val="00D472E3"/>
    <w:rsid w:val="00D51ED9"/>
    <w:rsid w:val="00D525B2"/>
    <w:rsid w:val="00D53FC3"/>
    <w:rsid w:val="00D62C00"/>
    <w:rsid w:val="00D64F3B"/>
    <w:rsid w:val="00D65ADD"/>
    <w:rsid w:val="00D7191B"/>
    <w:rsid w:val="00D724A2"/>
    <w:rsid w:val="00D744D7"/>
    <w:rsid w:val="00D82004"/>
    <w:rsid w:val="00D877FA"/>
    <w:rsid w:val="00D87BEE"/>
    <w:rsid w:val="00D90F88"/>
    <w:rsid w:val="00D94AC0"/>
    <w:rsid w:val="00D95CF4"/>
    <w:rsid w:val="00D96589"/>
    <w:rsid w:val="00D96CE2"/>
    <w:rsid w:val="00DA1CC7"/>
    <w:rsid w:val="00DA30F6"/>
    <w:rsid w:val="00DA4361"/>
    <w:rsid w:val="00DA4C57"/>
    <w:rsid w:val="00DA6731"/>
    <w:rsid w:val="00DA7C5F"/>
    <w:rsid w:val="00DB2CB3"/>
    <w:rsid w:val="00DB60AB"/>
    <w:rsid w:val="00DC31A8"/>
    <w:rsid w:val="00DC6C09"/>
    <w:rsid w:val="00DC7348"/>
    <w:rsid w:val="00DC7FD6"/>
    <w:rsid w:val="00DD5CEB"/>
    <w:rsid w:val="00DE199E"/>
    <w:rsid w:val="00DF0A71"/>
    <w:rsid w:val="00DF2466"/>
    <w:rsid w:val="00DF3CCD"/>
    <w:rsid w:val="00DF5598"/>
    <w:rsid w:val="00E022A1"/>
    <w:rsid w:val="00E02B54"/>
    <w:rsid w:val="00E03BD2"/>
    <w:rsid w:val="00E07BD8"/>
    <w:rsid w:val="00E127C7"/>
    <w:rsid w:val="00E13BC2"/>
    <w:rsid w:val="00E151CD"/>
    <w:rsid w:val="00E22AE6"/>
    <w:rsid w:val="00E22FD0"/>
    <w:rsid w:val="00E26604"/>
    <w:rsid w:val="00E26F2B"/>
    <w:rsid w:val="00E326B4"/>
    <w:rsid w:val="00E32CDB"/>
    <w:rsid w:val="00E32F42"/>
    <w:rsid w:val="00E33428"/>
    <w:rsid w:val="00E3392D"/>
    <w:rsid w:val="00E347B6"/>
    <w:rsid w:val="00E35740"/>
    <w:rsid w:val="00E4192E"/>
    <w:rsid w:val="00E41E58"/>
    <w:rsid w:val="00E505EC"/>
    <w:rsid w:val="00E53D76"/>
    <w:rsid w:val="00E54E79"/>
    <w:rsid w:val="00E559C1"/>
    <w:rsid w:val="00E57921"/>
    <w:rsid w:val="00E61586"/>
    <w:rsid w:val="00E65D52"/>
    <w:rsid w:val="00E67B8A"/>
    <w:rsid w:val="00E714D8"/>
    <w:rsid w:val="00E74C8C"/>
    <w:rsid w:val="00E76EFC"/>
    <w:rsid w:val="00E860A0"/>
    <w:rsid w:val="00E90016"/>
    <w:rsid w:val="00E92151"/>
    <w:rsid w:val="00E97033"/>
    <w:rsid w:val="00E97E06"/>
    <w:rsid w:val="00EA067F"/>
    <w:rsid w:val="00EA0A40"/>
    <w:rsid w:val="00EA1D35"/>
    <w:rsid w:val="00EA640F"/>
    <w:rsid w:val="00EB2F65"/>
    <w:rsid w:val="00EC3C7B"/>
    <w:rsid w:val="00EC78AA"/>
    <w:rsid w:val="00ED011F"/>
    <w:rsid w:val="00EE2926"/>
    <w:rsid w:val="00EE32F5"/>
    <w:rsid w:val="00EF1518"/>
    <w:rsid w:val="00EF30BB"/>
    <w:rsid w:val="00EF5CFA"/>
    <w:rsid w:val="00EF79BC"/>
    <w:rsid w:val="00EF7BD2"/>
    <w:rsid w:val="00F0270B"/>
    <w:rsid w:val="00F14B90"/>
    <w:rsid w:val="00F168E5"/>
    <w:rsid w:val="00F20159"/>
    <w:rsid w:val="00F212DA"/>
    <w:rsid w:val="00F2188C"/>
    <w:rsid w:val="00F24869"/>
    <w:rsid w:val="00F24D5E"/>
    <w:rsid w:val="00F3112A"/>
    <w:rsid w:val="00F35166"/>
    <w:rsid w:val="00F35B7D"/>
    <w:rsid w:val="00F372C7"/>
    <w:rsid w:val="00F42015"/>
    <w:rsid w:val="00F42049"/>
    <w:rsid w:val="00F4587C"/>
    <w:rsid w:val="00F45D95"/>
    <w:rsid w:val="00F47B6E"/>
    <w:rsid w:val="00F5425C"/>
    <w:rsid w:val="00F604DF"/>
    <w:rsid w:val="00F64073"/>
    <w:rsid w:val="00F647F8"/>
    <w:rsid w:val="00F65ECB"/>
    <w:rsid w:val="00F66B70"/>
    <w:rsid w:val="00F73AC5"/>
    <w:rsid w:val="00F809F4"/>
    <w:rsid w:val="00F8453D"/>
    <w:rsid w:val="00F90785"/>
    <w:rsid w:val="00F92FAA"/>
    <w:rsid w:val="00F9528B"/>
    <w:rsid w:val="00FA3A10"/>
    <w:rsid w:val="00FB5CA4"/>
    <w:rsid w:val="00FC3F70"/>
    <w:rsid w:val="00FC5F32"/>
    <w:rsid w:val="00FC64E4"/>
    <w:rsid w:val="00FD028F"/>
    <w:rsid w:val="00FD37F9"/>
    <w:rsid w:val="00FD70DF"/>
    <w:rsid w:val="00FE22EC"/>
    <w:rsid w:val="00FE2E2D"/>
    <w:rsid w:val="00FE6FAC"/>
    <w:rsid w:val="00FF2A4C"/>
    <w:rsid w:val="00FF4BB8"/>
    <w:rsid w:val="00FF648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1D64F0"/>
  <w15:chartTrackingRefBased/>
  <w15:docId w15:val="{821BC124-8D6C-4F55-8739-42D18FF71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6326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46666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D1457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C47BF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62B37"/>
    <w:rPr>
      <w:b/>
      <w:bCs/>
    </w:rPr>
  </w:style>
  <w:style w:type="paragraph" w:styleId="Date">
    <w:name w:val="Date"/>
    <w:basedOn w:val="Normal"/>
    <w:next w:val="Normal"/>
    <w:link w:val="DateChar"/>
    <w:uiPriority w:val="99"/>
    <w:semiHidden/>
    <w:unhideWhenUsed/>
    <w:rsid w:val="001165BC"/>
  </w:style>
  <w:style w:type="character" w:customStyle="1" w:styleId="DateChar">
    <w:name w:val="Date Char"/>
    <w:basedOn w:val="DefaultParagraphFont"/>
    <w:link w:val="Date"/>
    <w:uiPriority w:val="99"/>
    <w:semiHidden/>
    <w:rsid w:val="001165BC"/>
  </w:style>
  <w:style w:type="character" w:styleId="Hyperlink">
    <w:name w:val="Hyperlink"/>
    <w:basedOn w:val="DefaultParagraphFont"/>
    <w:uiPriority w:val="99"/>
    <w:unhideWhenUsed/>
    <w:rsid w:val="001165BC"/>
    <w:rPr>
      <w:color w:val="0563C1" w:themeColor="hyperlink"/>
      <w:u w:val="single"/>
    </w:rPr>
  </w:style>
  <w:style w:type="character" w:customStyle="1" w:styleId="UnresolvedMention1">
    <w:name w:val="Unresolved Mention1"/>
    <w:basedOn w:val="DefaultParagraphFont"/>
    <w:uiPriority w:val="99"/>
    <w:semiHidden/>
    <w:unhideWhenUsed/>
    <w:rsid w:val="001165BC"/>
    <w:rPr>
      <w:color w:val="605E5C"/>
      <w:shd w:val="clear" w:color="auto" w:fill="E1DFDD"/>
    </w:rPr>
  </w:style>
  <w:style w:type="character" w:customStyle="1" w:styleId="acopre">
    <w:name w:val="acopre"/>
    <w:basedOn w:val="DefaultParagraphFont"/>
    <w:rsid w:val="001E5695"/>
  </w:style>
  <w:style w:type="paragraph" w:styleId="ListParagraph">
    <w:name w:val="List Paragraph"/>
    <w:basedOn w:val="Normal"/>
    <w:uiPriority w:val="34"/>
    <w:qFormat/>
    <w:rsid w:val="00C1048B"/>
    <w:pPr>
      <w:ind w:left="720"/>
      <w:contextualSpacing/>
    </w:pPr>
  </w:style>
  <w:style w:type="paragraph" w:customStyle="1" w:styleId="Default">
    <w:name w:val="Default"/>
    <w:rsid w:val="0098126F"/>
    <w:pPr>
      <w:autoSpaceDE w:val="0"/>
      <w:autoSpaceDN w:val="0"/>
      <w:adjustRightInd w:val="0"/>
      <w:spacing w:after="0" w:line="240" w:lineRule="auto"/>
    </w:pPr>
    <w:rPr>
      <w:rFonts w:ascii="1" w:hAnsi="1" w:cs="1"/>
      <w:color w:val="000000"/>
      <w:sz w:val="24"/>
      <w:szCs w:val="24"/>
    </w:rPr>
  </w:style>
  <w:style w:type="character" w:styleId="CommentReference">
    <w:name w:val="annotation reference"/>
    <w:basedOn w:val="DefaultParagraphFont"/>
    <w:uiPriority w:val="99"/>
    <w:semiHidden/>
    <w:unhideWhenUsed/>
    <w:rsid w:val="005370F5"/>
    <w:rPr>
      <w:sz w:val="16"/>
      <w:szCs w:val="16"/>
    </w:rPr>
  </w:style>
  <w:style w:type="paragraph" w:styleId="CommentText">
    <w:name w:val="annotation text"/>
    <w:basedOn w:val="Normal"/>
    <w:link w:val="CommentTextChar"/>
    <w:uiPriority w:val="99"/>
    <w:unhideWhenUsed/>
    <w:rsid w:val="005370F5"/>
    <w:pPr>
      <w:spacing w:line="240" w:lineRule="auto"/>
    </w:pPr>
    <w:rPr>
      <w:sz w:val="20"/>
      <w:szCs w:val="20"/>
    </w:rPr>
  </w:style>
  <w:style w:type="character" w:customStyle="1" w:styleId="CommentTextChar">
    <w:name w:val="Comment Text Char"/>
    <w:basedOn w:val="DefaultParagraphFont"/>
    <w:link w:val="CommentText"/>
    <w:uiPriority w:val="99"/>
    <w:rsid w:val="005370F5"/>
    <w:rPr>
      <w:sz w:val="20"/>
      <w:szCs w:val="20"/>
    </w:rPr>
  </w:style>
  <w:style w:type="paragraph" w:styleId="CommentSubject">
    <w:name w:val="annotation subject"/>
    <w:basedOn w:val="CommentText"/>
    <w:next w:val="CommentText"/>
    <w:link w:val="CommentSubjectChar"/>
    <w:uiPriority w:val="99"/>
    <w:semiHidden/>
    <w:unhideWhenUsed/>
    <w:rsid w:val="005370F5"/>
    <w:rPr>
      <w:b/>
      <w:bCs/>
    </w:rPr>
  </w:style>
  <w:style w:type="character" w:customStyle="1" w:styleId="CommentSubjectChar">
    <w:name w:val="Comment Subject Char"/>
    <w:basedOn w:val="CommentTextChar"/>
    <w:link w:val="CommentSubject"/>
    <w:uiPriority w:val="99"/>
    <w:semiHidden/>
    <w:rsid w:val="005370F5"/>
    <w:rPr>
      <w:b/>
      <w:bCs/>
      <w:sz w:val="20"/>
      <w:szCs w:val="20"/>
    </w:rPr>
  </w:style>
  <w:style w:type="paragraph" w:styleId="BalloonText">
    <w:name w:val="Balloon Text"/>
    <w:basedOn w:val="Normal"/>
    <w:link w:val="BalloonTextChar"/>
    <w:uiPriority w:val="99"/>
    <w:semiHidden/>
    <w:unhideWhenUsed/>
    <w:rsid w:val="005370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0F5"/>
    <w:rPr>
      <w:rFonts w:ascii="Segoe UI" w:hAnsi="Segoe UI" w:cs="Segoe UI"/>
      <w:sz w:val="18"/>
      <w:szCs w:val="18"/>
    </w:rPr>
  </w:style>
  <w:style w:type="paragraph" w:styleId="NormalWeb">
    <w:name w:val="Normal (Web)"/>
    <w:basedOn w:val="Normal"/>
    <w:uiPriority w:val="99"/>
    <w:unhideWhenUsed/>
    <w:rsid w:val="001C582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1C582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Default"/>
    <w:next w:val="Default"/>
    <w:uiPriority w:val="99"/>
    <w:rsid w:val="00B977CD"/>
    <w:pPr>
      <w:spacing w:line="241" w:lineRule="atLeast"/>
    </w:pPr>
    <w:rPr>
      <w:rFonts w:ascii="Akzidenz Grotesk BE" w:hAnsi="Akzidenz Grotesk BE" w:cstheme="minorBidi"/>
      <w:color w:val="auto"/>
    </w:rPr>
  </w:style>
  <w:style w:type="character" w:customStyle="1" w:styleId="A4">
    <w:name w:val="A4"/>
    <w:uiPriority w:val="99"/>
    <w:rsid w:val="00B977CD"/>
    <w:rPr>
      <w:rFonts w:cs="Akzidenz Grotesk BE"/>
      <w:b/>
      <w:bCs/>
      <w:color w:val="000000"/>
      <w:sz w:val="18"/>
      <w:szCs w:val="18"/>
    </w:rPr>
  </w:style>
  <w:style w:type="character" w:customStyle="1" w:styleId="A5">
    <w:name w:val="A5"/>
    <w:uiPriority w:val="99"/>
    <w:rsid w:val="00B977CD"/>
    <w:rPr>
      <w:rFonts w:ascii="Akzidenz Grotesk BE Bold" w:hAnsi="Akzidenz Grotesk BE Bold" w:cs="Akzidenz Grotesk BE Bold"/>
      <w:b/>
      <w:bCs/>
      <w:color w:val="000000"/>
      <w:sz w:val="10"/>
      <w:szCs w:val="10"/>
    </w:rPr>
  </w:style>
  <w:style w:type="character" w:customStyle="1" w:styleId="Heading1Char">
    <w:name w:val="Heading 1 Char"/>
    <w:basedOn w:val="DefaultParagraphFont"/>
    <w:link w:val="Heading1"/>
    <w:uiPriority w:val="9"/>
    <w:rsid w:val="0056326B"/>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56326B"/>
    <w:rPr>
      <w:i/>
      <w:iCs/>
    </w:rPr>
  </w:style>
  <w:style w:type="character" w:customStyle="1" w:styleId="highwire-citation-authors">
    <w:name w:val="highwire-citation-authors"/>
    <w:basedOn w:val="DefaultParagraphFont"/>
    <w:rsid w:val="0056326B"/>
  </w:style>
  <w:style w:type="character" w:customStyle="1" w:styleId="highwire-citation-author">
    <w:name w:val="highwire-citation-author"/>
    <w:basedOn w:val="DefaultParagraphFont"/>
    <w:rsid w:val="0056326B"/>
  </w:style>
  <w:style w:type="character" w:customStyle="1" w:styleId="Heading2Char">
    <w:name w:val="Heading 2 Char"/>
    <w:basedOn w:val="DefaultParagraphFont"/>
    <w:link w:val="Heading2"/>
    <w:uiPriority w:val="9"/>
    <w:rsid w:val="0046666D"/>
    <w:rPr>
      <w:rFonts w:asciiTheme="majorHAnsi" w:eastAsiaTheme="majorEastAsia" w:hAnsiTheme="majorHAnsi" w:cstheme="majorBidi"/>
      <w:color w:val="2F5496" w:themeColor="accent1" w:themeShade="BF"/>
      <w:sz w:val="26"/>
      <w:szCs w:val="26"/>
    </w:rPr>
  </w:style>
  <w:style w:type="character" w:customStyle="1" w:styleId="title-text">
    <w:name w:val="title-text"/>
    <w:basedOn w:val="DefaultParagraphFont"/>
    <w:rsid w:val="0046666D"/>
  </w:style>
  <w:style w:type="character" w:customStyle="1" w:styleId="text">
    <w:name w:val="text"/>
    <w:basedOn w:val="DefaultParagraphFont"/>
    <w:rsid w:val="0046666D"/>
  </w:style>
  <w:style w:type="character" w:customStyle="1" w:styleId="author-ref">
    <w:name w:val="author-ref"/>
    <w:basedOn w:val="DefaultParagraphFont"/>
    <w:rsid w:val="0046666D"/>
  </w:style>
  <w:style w:type="character" w:customStyle="1" w:styleId="article-headerjournal">
    <w:name w:val="article-header__journal"/>
    <w:basedOn w:val="DefaultParagraphFont"/>
    <w:rsid w:val="009478D8"/>
  </w:style>
  <w:style w:type="character" w:customStyle="1" w:styleId="article-headersep">
    <w:name w:val="article-header__sep"/>
    <w:basedOn w:val="DefaultParagraphFont"/>
    <w:rsid w:val="009478D8"/>
  </w:style>
  <w:style w:type="character" w:customStyle="1" w:styleId="article-headerpages">
    <w:name w:val="article-header__pages"/>
    <w:basedOn w:val="DefaultParagraphFont"/>
    <w:rsid w:val="009478D8"/>
  </w:style>
  <w:style w:type="character" w:customStyle="1" w:styleId="article-headerdate">
    <w:name w:val="article-header__date"/>
    <w:basedOn w:val="DefaultParagraphFont"/>
    <w:rsid w:val="009478D8"/>
  </w:style>
  <w:style w:type="paragraph" w:customStyle="1" w:styleId="article-toolsitem">
    <w:name w:val="article-tools__item"/>
    <w:basedOn w:val="Normal"/>
    <w:rsid w:val="009478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aitem">
    <w:name w:val="loa__item"/>
    <w:basedOn w:val="Normal"/>
    <w:rsid w:val="009478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headerdoi">
    <w:name w:val="article-header__doi"/>
    <w:basedOn w:val="DefaultParagraphFont"/>
    <w:rsid w:val="009478D8"/>
  </w:style>
  <w:style w:type="character" w:customStyle="1" w:styleId="article-headerdoilabel">
    <w:name w:val="article-header__doi__label"/>
    <w:basedOn w:val="DefaultParagraphFont"/>
    <w:rsid w:val="009478D8"/>
  </w:style>
  <w:style w:type="character" w:customStyle="1" w:styleId="authors-list-item">
    <w:name w:val="authors-list-item"/>
    <w:basedOn w:val="DefaultParagraphFont"/>
    <w:rsid w:val="00972D51"/>
  </w:style>
  <w:style w:type="character" w:customStyle="1" w:styleId="author-sup-separator">
    <w:name w:val="author-sup-separator"/>
    <w:basedOn w:val="DefaultParagraphFont"/>
    <w:rsid w:val="00972D51"/>
  </w:style>
  <w:style w:type="character" w:customStyle="1" w:styleId="comma">
    <w:name w:val="comma"/>
    <w:basedOn w:val="DefaultParagraphFont"/>
    <w:rsid w:val="00972D51"/>
  </w:style>
  <w:style w:type="character" w:customStyle="1" w:styleId="identifier">
    <w:name w:val="identifier"/>
    <w:basedOn w:val="DefaultParagraphFont"/>
    <w:rsid w:val="00972D51"/>
  </w:style>
  <w:style w:type="character" w:customStyle="1" w:styleId="id-label">
    <w:name w:val="id-label"/>
    <w:basedOn w:val="DefaultParagraphFont"/>
    <w:rsid w:val="00972D51"/>
  </w:style>
  <w:style w:type="character" w:customStyle="1" w:styleId="period">
    <w:name w:val="period"/>
    <w:basedOn w:val="DefaultParagraphFont"/>
    <w:rsid w:val="00972D51"/>
  </w:style>
  <w:style w:type="character" w:customStyle="1" w:styleId="cit">
    <w:name w:val="cit"/>
    <w:basedOn w:val="DefaultParagraphFont"/>
    <w:rsid w:val="00972D51"/>
  </w:style>
  <w:style w:type="character" w:customStyle="1" w:styleId="citation-doi">
    <w:name w:val="citation-doi"/>
    <w:basedOn w:val="DefaultParagraphFont"/>
    <w:rsid w:val="00972D51"/>
  </w:style>
  <w:style w:type="character" w:customStyle="1" w:styleId="element-citation">
    <w:name w:val="element-citation"/>
    <w:basedOn w:val="DefaultParagraphFont"/>
    <w:rsid w:val="005333AE"/>
  </w:style>
  <w:style w:type="character" w:customStyle="1" w:styleId="ref-journal">
    <w:name w:val="ref-journal"/>
    <w:basedOn w:val="DefaultParagraphFont"/>
    <w:rsid w:val="005333AE"/>
  </w:style>
  <w:style w:type="character" w:customStyle="1" w:styleId="ref-vol">
    <w:name w:val="ref-vol"/>
    <w:basedOn w:val="DefaultParagraphFont"/>
    <w:rsid w:val="005333AE"/>
  </w:style>
  <w:style w:type="character" w:customStyle="1" w:styleId="secondary-date">
    <w:name w:val="secondary-date"/>
    <w:basedOn w:val="DefaultParagraphFont"/>
    <w:rsid w:val="00215D3E"/>
  </w:style>
  <w:style w:type="character" w:customStyle="1" w:styleId="docsum-authors">
    <w:name w:val="docsum-authors"/>
    <w:basedOn w:val="DefaultParagraphFont"/>
    <w:rsid w:val="00215D3E"/>
  </w:style>
  <w:style w:type="character" w:customStyle="1" w:styleId="docsum-journal-citation">
    <w:name w:val="docsum-journal-citation"/>
    <w:basedOn w:val="DefaultParagraphFont"/>
    <w:rsid w:val="00215D3E"/>
  </w:style>
  <w:style w:type="paragraph" w:styleId="Header">
    <w:name w:val="header"/>
    <w:basedOn w:val="Normal"/>
    <w:link w:val="HeaderChar"/>
    <w:uiPriority w:val="99"/>
    <w:unhideWhenUsed/>
    <w:rsid w:val="00980F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0F94"/>
  </w:style>
  <w:style w:type="paragraph" w:styleId="Footer">
    <w:name w:val="footer"/>
    <w:basedOn w:val="Normal"/>
    <w:link w:val="FooterChar"/>
    <w:uiPriority w:val="99"/>
    <w:unhideWhenUsed/>
    <w:rsid w:val="00980F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0F94"/>
  </w:style>
  <w:style w:type="paragraph" w:styleId="Revision">
    <w:name w:val="Revision"/>
    <w:hidden/>
    <w:uiPriority w:val="99"/>
    <w:semiHidden/>
    <w:rsid w:val="00B60C62"/>
    <w:pPr>
      <w:spacing w:after="0" w:line="240" w:lineRule="auto"/>
    </w:pPr>
  </w:style>
  <w:style w:type="character" w:customStyle="1" w:styleId="UnresolvedMention2">
    <w:name w:val="Unresolved Mention2"/>
    <w:basedOn w:val="DefaultParagraphFont"/>
    <w:uiPriority w:val="99"/>
    <w:semiHidden/>
    <w:unhideWhenUsed/>
    <w:rsid w:val="00877D7F"/>
    <w:rPr>
      <w:color w:val="605E5C"/>
      <w:shd w:val="clear" w:color="auto" w:fill="E1DFDD"/>
    </w:rPr>
  </w:style>
  <w:style w:type="paragraph" w:customStyle="1" w:styleId="c-author-listitem">
    <w:name w:val="c-author-list__item"/>
    <w:basedOn w:val="Normal"/>
    <w:rsid w:val="00516B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rticle-info-details">
    <w:name w:val="c-article-info-details"/>
    <w:basedOn w:val="Normal"/>
    <w:rsid w:val="00516B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visually-hidden">
    <w:name w:val="u-visually-hidden"/>
    <w:basedOn w:val="DefaultParagraphFont"/>
    <w:rsid w:val="00516B7C"/>
  </w:style>
  <w:style w:type="paragraph" w:customStyle="1" w:styleId="c-article-referencestext">
    <w:name w:val="c-article-references__text"/>
    <w:basedOn w:val="Normal"/>
    <w:rsid w:val="00363A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m-vol-iss-date">
    <w:name w:val="fm-vol-iss-date"/>
    <w:basedOn w:val="DefaultParagraphFont"/>
    <w:rsid w:val="00A031D4"/>
  </w:style>
  <w:style w:type="character" w:customStyle="1" w:styleId="doi">
    <w:name w:val="doi"/>
    <w:basedOn w:val="DefaultParagraphFont"/>
    <w:rsid w:val="00A031D4"/>
  </w:style>
  <w:style w:type="character" w:customStyle="1" w:styleId="fm-citation-ids-label">
    <w:name w:val="fm-citation-ids-label"/>
    <w:basedOn w:val="DefaultParagraphFont"/>
    <w:rsid w:val="00A031D4"/>
  </w:style>
  <w:style w:type="character" w:customStyle="1" w:styleId="familyname">
    <w:name w:val="familyname"/>
    <w:basedOn w:val="DefaultParagraphFont"/>
    <w:rsid w:val="0094156D"/>
  </w:style>
  <w:style w:type="paragraph" w:customStyle="1" w:styleId="nova-e-listitem">
    <w:name w:val="nova-e-list__item"/>
    <w:basedOn w:val="Normal"/>
    <w:rsid w:val="0094156D"/>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A605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05DC"/>
    <w:rPr>
      <w:sz w:val="20"/>
      <w:szCs w:val="20"/>
    </w:rPr>
  </w:style>
  <w:style w:type="character" w:styleId="FootnoteReference">
    <w:name w:val="footnote reference"/>
    <w:basedOn w:val="DefaultParagraphFont"/>
    <w:uiPriority w:val="99"/>
    <w:semiHidden/>
    <w:unhideWhenUsed/>
    <w:rsid w:val="00A605DC"/>
    <w:rPr>
      <w:vertAlign w:val="superscript"/>
    </w:rPr>
  </w:style>
  <w:style w:type="character" w:customStyle="1" w:styleId="markhhis246h6">
    <w:name w:val="markhhis246h6"/>
    <w:basedOn w:val="DefaultParagraphFont"/>
    <w:rsid w:val="008A5A7B"/>
  </w:style>
  <w:style w:type="character" w:customStyle="1" w:styleId="marki8k2z1co1">
    <w:name w:val="marki8k2z1co1"/>
    <w:basedOn w:val="DefaultParagraphFont"/>
    <w:rsid w:val="008A5A7B"/>
  </w:style>
  <w:style w:type="character" w:customStyle="1" w:styleId="markv7ozp1oe8">
    <w:name w:val="markv7ozp1oe8"/>
    <w:basedOn w:val="DefaultParagraphFont"/>
    <w:rsid w:val="008A5A7B"/>
  </w:style>
  <w:style w:type="character" w:customStyle="1" w:styleId="mark3i0g0pypl">
    <w:name w:val="mark3i0g0pypl"/>
    <w:basedOn w:val="DefaultParagraphFont"/>
    <w:rsid w:val="008A5A7B"/>
  </w:style>
  <w:style w:type="paragraph" w:styleId="NoSpacing">
    <w:name w:val="No Spacing"/>
    <w:uiPriority w:val="1"/>
    <w:qFormat/>
    <w:rsid w:val="00F8453D"/>
    <w:pPr>
      <w:spacing w:after="0" w:line="240" w:lineRule="auto"/>
    </w:pPr>
  </w:style>
  <w:style w:type="character" w:customStyle="1" w:styleId="hgkelc">
    <w:name w:val="hgkelc"/>
    <w:basedOn w:val="DefaultParagraphFont"/>
    <w:rsid w:val="00F8453D"/>
  </w:style>
  <w:style w:type="character" w:customStyle="1" w:styleId="commonhidden">
    <w:name w:val="common_hidden"/>
    <w:basedOn w:val="DefaultParagraphFont"/>
    <w:rsid w:val="00D112B2"/>
  </w:style>
  <w:style w:type="character" w:customStyle="1" w:styleId="epub-sectionitem">
    <w:name w:val="epub-section__item"/>
    <w:basedOn w:val="DefaultParagraphFont"/>
    <w:rsid w:val="009F5008"/>
  </w:style>
  <w:style w:type="character" w:customStyle="1" w:styleId="c-bibliographic-informationvalue">
    <w:name w:val="c-bibliographic-information__value"/>
    <w:basedOn w:val="DefaultParagraphFont"/>
    <w:rsid w:val="005F08EC"/>
  </w:style>
  <w:style w:type="character" w:customStyle="1" w:styleId="highwire-cite-metadata-doi">
    <w:name w:val="highwire-cite-metadata-doi"/>
    <w:basedOn w:val="DefaultParagraphFont"/>
    <w:rsid w:val="005F08EC"/>
  </w:style>
  <w:style w:type="character" w:customStyle="1" w:styleId="Heading4Char">
    <w:name w:val="Heading 4 Char"/>
    <w:basedOn w:val="DefaultParagraphFont"/>
    <w:link w:val="Heading4"/>
    <w:uiPriority w:val="9"/>
    <w:semiHidden/>
    <w:rsid w:val="00C47BF0"/>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semiHidden/>
    <w:rsid w:val="00D1457D"/>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F2188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1268">
      <w:bodyDiv w:val="1"/>
      <w:marLeft w:val="0"/>
      <w:marRight w:val="0"/>
      <w:marTop w:val="0"/>
      <w:marBottom w:val="0"/>
      <w:divBdr>
        <w:top w:val="none" w:sz="0" w:space="0" w:color="auto"/>
        <w:left w:val="none" w:sz="0" w:space="0" w:color="auto"/>
        <w:bottom w:val="none" w:sz="0" w:space="0" w:color="auto"/>
        <w:right w:val="none" w:sz="0" w:space="0" w:color="auto"/>
      </w:divBdr>
      <w:divsChild>
        <w:div w:id="1945765234">
          <w:marLeft w:val="0"/>
          <w:marRight w:val="0"/>
          <w:marTop w:val="0"/>
          <w:marBottom w:val="0"/>
          <w:divBdr>
            <w:top w:val="none" w:sz="0" w:space="0" w:color="auto"/>
            <w:left w:val="none" w:sz="0" w:space="0" w:color="auto"/>
            <w:bottom w:val="none" w:sz="0" w:space="0" w:color="auto"/>
            <w:right w:val="none" w:sz="0" w:space="0" w:color="auto"/>
          </w:divBdr>
        </w:div>
      </w:divsChild>
    </w:div>
    <w:div w:id="43218426">
      <w:bodyDiv w:val="1"/>
      <w:marLeft w:val="0"/>
      <w:marRight w:val="0"/>
      <w:marTop w:val="0"/>
      <w:marBottom w:val="0"/>
      <w:divBdr>
        <w:top w:val="none" w:sz="0" w:space="0" w:color="auto"/>
        <w:left w:val="none" w:sz="0" w:space="0" w:color="auto"/>
        <w:bottom w:val="none" w:sz="0" w:space="0" w:color="auto"/>
        <w:right w:val="none" w:sz="0" w:space="0" w:color="auto"/>
      </w:divBdr>
      <w:divsChild>
        <w:div w:id="435447842">
          <w:marLeft w:val="0"/>
          <w:marRight w:val="0"/>
          <w:marTop w:val="0"/>
          <w:marBottom w:val="0"/>
          <w:divBdr>
            <w:top w:val="none" w:sz="0" w:space="0" w:color="auto"/>
            <w:left w:val="none" w:sz="0" w:space="0" w:color="auto"/>
            <w:bottom w:val="none" w:sz="0" w:space="0" w:color="auto"/>
            <w:right w:val="none" w:sz="0" w:space="0" w:color="auto"/>
          </w:divBdr>
        </w:div>
      </w:divsChild>
    </w:div>
    <w:div w:id="45103648">
      <w:bodyDiv w:val="1"/>
      <w:marLeft w:val="0"/>
      <w:marRight w:val="0"/>
      <w:marTop w:val="0"/>
      <w:marBottom w:val="0"/>
      <w:divBdr>
        <w:top w:val="none" w:sz="0" w:space="0" w:color="auto"/>
        <w:left w:val="none" w:sz="0" w:space="0" w:color="auto"/>
        <w:bottom w:val="none" w:sz="0" w:space="0" w:color="auto"/>
        <w:right w:val="none" w:sz="0" w:space="0" w:color="auto"/>
      </w:divBdr>
      <w:divsChild>
        <w:div w:id="1880243564">
          <w:marLeft w:val="0"/>
          <w:marRight w:val="0"/>
          <w:marTop w:val="0"/>
          <w:marBottom w:val="0"/>
          <w:divBdr>
            <w:top w:val="none" w:sz="0" w:space="0" w:color="auto"/>
            <w:left w:val="none" w:sz="0" w:space="0" w:color="auto"/>
            <w:bottom w:val="none" w:sz="0" w:space="0" w:color="auto"/>
            <w:right w:val="none" w:sz="0" w:space="0" w:color="auto"/>
          </w:divBdr>
        </w:div>
      </w:divsChild>
    </w:div>
    <w:div w:id="72048463">
      <w:bodyDiv w:val="1"/>
      <w:marLeft w:val="0"/>
      <w:marRight w:val="0"/>
      <w:marTop w:val="0"/>
      <w:marBottom w:val="0"/>
      <w:divBdr>
        <w:top w:val="none" w:sz="0" w:space="0" w:color="auto"/>
        <w:left w:val="none" w:sz="0" w:space="0" w:color="auto"/>
        <w:bottom w:val="none" w:sz="0" w:space="0" w:color="auto"/>
        <w:right w:val="none" w:sz="0" w:space="0" w:color="auto"/>
      </w:divBdr>
      <w:divsChild>
        <w:div w:id="1954969401">
          <w:marLeft w:val="0"/>
          <w:marRight w:val="0"/>
          <w:marTop w:val="0"/>
          <w:marBottom w:val="0"/>
          <w:divBdr>
            <w:top w:val="none" w:sz="0" w:space="0" w:color="auto"/>
            <w:left w:val="none" w:sz="0" w:space="0" w:color="auto"/>
            <w:bottom w:val="none" w:sz="0" w:space="0" w:color="auto"/>
            <w:right w:val="none" w:sz="0" w:space="0" w:color="auto"/>
          </w:divBdr>
        </w:div>
      </w:divsChild>
    </w:div>
    <w:div w:id="116803339">
      <w:bodyDiv w:val="1"/>
      <w:marLeft w:val="0"/>
      <w:marRight w:val="0"/>
      <w:marTop w:val="0"/>
      <w:marBottom w:val="0"/>
      <w:divBdr>
        <w:top w:val="none" w:sz="0" w:space="0" w:color="auto"/>
        <w:left w:val="none" w:sz="0" w:space="0" w:color="auto"/>
        <w:bottom w:val="none" w:sz="0" w:space="0" w:color="auto"/>
        <w:right w:val="none" w:sz="0" w:space="0" w:color="auto"/>
      </w:divBdr>
      <w:divsChild>
        <w:div w:id="166599722">
          <w:marLeft w:val="0"/>
          <w:marRight w:val="0"/>
          <w:marTop w:val="0"/>
          <w:marBottom w:val="0"/>
          <w:divBdr>
            <w:top w:val="none" w:sz="0" w:space="0" w:color="auto"/>
            <w:left w:val="none" w:sz="0" w:space="0" w:color="auto"/>
            <w:bottom w:val="none" w:sz="0" w:space="0" w:color="auto"/>
            <w:right w:val="none" w:sz="0" w:space="0" w:color="auto"/>
          </w:divBdr>
        </w:div>
      </w:divsChild>
    </w:div>
    <w:div w:id="119616395">
      <w:bodyDiv w:val="1"/>
      <w:marLeft w:val="0"/>
      <w:marRight w:val="0"/>
      <w:marTop w:val="0"/>
      <w:marBottom w:val="0"/>
      <w:divBdr>
        <w:top w:val="none" w:sz="0" w:space="0" w:color="auto"/>
        <w:left w:val="none" w:sz="0" w:space="0" w:color="auto"/>
        <w:bottom w:val="none" w:sz="0" w:space="0" w:color="auto"/>
        <w:right w:val="none" w:sz="0" w:space="0" w:color="auto"/>
      </w:divBdr>
      <w:divsChild>
        <w:div w:id="1520506545">
          <w:marLeft w:val="0"/>
          <w:marRight w:val="0"/>
          <w:marTop w:val="0"/>
          <w:marBottom w:val="0"/>
          <w:divBdr>
            <w:top w:val="none" w:sz="0" w:space="0" w:color="auto"/>
            <w:left w:val="none" w:sz="0" w:space="0" w:color="auto"/>
            <w:bottom w:val="none" w:sz="0" w:space="0" w:color="auto"/>
            <w:right w:val="none" w:sz="0" w:space="0" w:color="auto"/>
          </w:divBdr>
        </w:div>
      </w:divsChild>
    </w:div>
    <w:div w:id="122970556">
      <w:bodyDiv w:val="1"/>
      <w:marLeft w:val="0"/>
      <w:marRight w:val="0"/>
      <w:marTop w:val="0"/>
      <w:marBottom w:val="0"/>
      <w:divBdr>
        <w:top w:val="none" w:sz="0" w:space="0" w:color="auto"/>
        <w:left w:val="none" w:sz="0" w:space="0" w:color="auto"/>
        <w:bottom w:val="none" w:sz="0" w:space="0" w:color="auto"/>
        <w:right w:val="none" w:sz="0" w:space="0" w:color="auto"/>
      </w:divBdr>
      <w:divsChild>
        <w:div w:id="1193955367">
          <w:marLeft w:val="0"/>
          <w:marRight w:val="0"/>
          <w:marTop w:val="0"/>
          <w:marBottom w:val="0"/>
          <w:divBdr>
            <w:top w:val="none" w:sz="0" w:space="0" w:color="auto"/>
            <w:left w:val="none" w:sz="0" w:space="0" w:color="auto"/>
            <w:bottom w:val="none" w:sz="0" w:space="0" w:color="auto"/>
            <w:right w:val="none" w:sz="0" w:space="0" w:color="auto"/>
          </w:divBdr>
        </w:div>
      </w:divsChild>
    </w:div>
    <w:div w:id="125320036">
      <w:bodyDiv w:val="1"/>
      <w:marLeft w:val="0"/>
      <w:marRight w:val="0"/>
      <w:marTop w:val="0"/>
      <w:marBottom w:val="0"/>
      <w:divBdr>
        <w:top w:val="none" w:sz="0" w:space="0" w:color="auto"/>
        <w:left w:val="none" w:sz="0" w:space="0" w:color="auto"/>
        <w:bottom w:val="none" w:sz="0" w:space="0" w:color="auto"/>
        <w:right w:val="none" w:sz="0" w:space="0" w:color="auto"/>
      </w:divBdr>
      <w:divsChild>
        <w:div w:id="304044485">
          <w:marLeft w:val="0"/>
          <w:marRight w:val="0"/>
          <w:marTop w:val="0"/>
          <w:marBottom w:val="0"/>
          <w:divBdr>
            <w:top w:val="none" w:sz="0" w:space="0" w:color="auto"/>
            <w:left w:val="none" w:sz="0" w:space="0" w:color="auto"/>
            <w:bottom w:val="none" w:sz="0" w:space="0" w:color="auto"/>
            <w:right w:val="none" w:sz="0" w:space="0" w:color="auto"/>
          </w:divBdr>
        </w:div>
      </w:divsChild>
    </w:div>
    <w:div w:id="126827174">
      <w:bodyDiv w:val="1"/>
      <w:marLeft w:val="0"/>
      <w:marRight w:val="0"/>
      <w:marTop w:val="0"/>
      <w:marBottom w:val="0"/>
      <w:divBdr>
        <w:top w:val="none" w:sz="0" w:space="0" w:color="auto"/>
        <w:left w:val="none" w:sz="0" w:space="0" w:color="auto"/>
        <w:bottom w:val="none" w:sz="0" w:space="0" w:color="auto"/>
        <w:right w:val="none" w:sz="0" w:space="0" w:color="auto"/>
      </w:divBdr>
      <w:divsChild>
        <w:div w:id="1588684080">
          <w:marLeft w:val="0"/>
          <w:marRight w:val="0"/>
          <w:marTop w:val="0"/>
          <w:marBottom w:val="0"/>
          <w:divBdr>
            <w:top w:val="none" w:sz="0" w:space="0" w:color="auto"/>
            <w:left w:val="none" w:sz="0" w:space="0" w:color="auto"/>
            <w:bottom w:val="none" w:sz="0" w:space="0" w:color="auto"/>
            <w:right w:val="none" w:sz="0" w:space="0" w:color="auto"/>
          </w:divBdr>
        </w:div>
      </w:divsChild>
    </w:div>
    <w:div w:id="171187394">
      <w:bodyDiv w:val="1"/>
      <w:marLeft w:val="0"/>
      <w:marRight w:val="0"/>
      <w:marTop w:val="0"/>
      <w:marBottom w:val="0"/>
      <w:divBdr>
        <w:top w:val="none" w:sz="0" w:space="0" w:color="auto"/>
        <w:left w:val="none" w:sz="0" w:space="0" w:color="auto"/>
        <w:bottom w:val="none" w:sz="0" w:space="0" w:color="auto"/>
        <w:right w:val="none" w:sz="0" w:space="0" w:color="auto"/>
      </w:divBdr>
      <w:divsChild>
        <w:div w:id="2099787840">
          <w:marLeft w:val="0"/>
          <w:marRight w:val="0"/>
          <w:marTop w:val="0"/>
          <w:marBottom w:val="0"/>
          <w:divBdr>
            <w:top w:val="none" w:sz="0" w:space="0" w:color="auto"/>
            <w:left w:val="none" w:sz="0" w:space="0" w:color="auto"/>
            <w:bottom w:val="none" w:sz="0" w:space="0" w:color="auto"/>
            <w:right w:val="none" w:sz="0" w:space="0" w:color="auto"/>
          </w:divBdr>
        </w:div>
      </w:divsChild>
    </w:div>
    <w:div w:id="182474326">
      <w:bodyDiv w:val="1"/>
      <w:marLeft w:val="0"/>
      <w:marRight w:val="0"/>
      <w:marTop w:val="0"/>
      <w:marBottom w:val="0"/>
      <w:divBdr>
        <w:top w:val="none" w:sz="0" w:space="0" w:color="auto"/>
        <w:left w:val="none" w:sz="0" w:space="0" w:color="auto"/>
        <w:bottom w:val="none" w:sz="0" w:space="0" w:color="auto"/>
        <w:right w:val="none" w:sz="0" w:space="0" w:color="auto"/>
      </w:divBdr>
      <w:divsChild>
        <w:div w:id="1272130960">
          <w:marLeft w:val="0"/>
          <w:marRight w:val="0"/>
          <w:marTop w:val="0"/>
          <w:marBottom w:val="0"/>
          <w:divBdr>
            <w:top w:val="none" w:sz="0" w:space="0" w:color="auto"/>
            <w:left w:val="none" w:sz="0" w:space="0" w:color="auto"/>
            <w:bottom w:val="none" w:sz="0" w:space="0" w:color="auto"/>
            <w:right w:val="none" w:sz="0" w:space="0" w:color="auto"/>
          </w:divBdr>
          <w:divsChild>
            <w:div w:id="522018241">
              <w:marLeft w:val="0"/>
              <w:marRight w:val="0"/>
              <w:marTop w:val="0"/>
              <w:marBottom w:val="0"/>
              <w:divBdr>
                <w:top w:val="none" w:sz="0" w:space="0" w:color="auto"/>
                <w:left w:val="none" w:sz="0" w:space="0" w:color="auto"/>
                <w:bottom w:val="none" w:sz="0" w:space="0" w:color="auto"/>
                <w:right w:val="none" w:sz="0" w:space="0" w:color="auto"/>
              </w:divBdr>
              <w:divsChild>
                <w:div w:id="71828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36689">
      <w:bodyDiv w:val="1"/>
      <w:marLeft w:val="0"/>
      <w:marRight w:val="0"/>
      <w:marTop w:val="0"/>
      <w:marBottom w:val="0"/>
      <w:divBdr>
        <w:top w:val="none" w:sz="0" w:space="0" w:color="auto"/>
        <w:left w:val="none" w:sz="0" w:space="0" w:color="auto"/>
        <w:bottom w:val="none" w:sz="0" w:space="0" w:color="auto"/>
        <w:right w:val="none" w:sz="0" w:space="0" w:color="auto"/>
      </w:divBdr>
      <w:divsChild>
        <w:div w:id="2015765980">
          <w:marLeft w:val="0"/>
          <w:marRight w:val="0"/>
          <w:marTop w:val="0"/>
          <w:marBottom w:val="0"/>
          <w:divBdr>
            <w:top w:val="none" w:sz="0" w:space="0" w:color="auto"/>
            <w:left w:val="none" w:sz="0" w:space="0" w:color="auto"/>
            <w:bottom w:val="none" w:sz="0" w:space="0" w:color="auto"/>
            <w:right w:val="none" w:sz="0" w:space="0" w:color="auto"/>
          </w:divBdr>
          <w:divsChild>
            <w:div w:id="1020397104">
              <w:marLeft w:val="0"/>
              <w:marRight w:val="0"/>
              <w:marTop w:val="0"/>
              <w:marBottom w:val="0"/>
              <w:divBdr>
                <w:top w:val="none" w:sz="0" w:space="0" w:color="auto"/>
                <w:left w:val="none" w:sz="0" w:space="0" w:color="auto"/>
                <w:bottom w:val="none" w:sz="0" w:space="0" w:color="auto"/>
                <w:right w:val="none" w:sz="0" w:space="0" w:color="auto"/>
              </w:divBdr>
              <w:divsChild>
                <w:div w:id="1011371630">
                  <w:marLeft w:val="0"/>
                  <w:marRight w:val="0"/>
                  <w:marTop w:val="0"/>
                  <w:marBottom w:val="0"/>
                  <w:divBdr>
                    <w:top w:val="none" w:sz="0" w:space="0" w:color="auto"/>
                    <w:left w:val="none" w:sz="0" w:space="0" w:color="auto"/>
                    <w:bottom w:val="none" w:sz="0" w:space="0" w:color="auto"/>
                    <w:right w:val="none" w:sz="0" w:space="0" w:color="auto"/>
                  </w:divBdr>
                </w:div>
                <w:div w:id="4302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036109">
      <w:bodyDiv w:val="1"/>
      <w:marLeft w:val="0"/>
      <w:marRight w:val="0"/>
      <w:marTop w:val="0"/>
      <w:marBottom w:val="0"/>
      <w:divBdr>
        <w:top w:val="none" w:sz="0" w:space="0" w:color="auto"/>
        <w:left w:val="none" w:sz="0" w:space="0" w:color="auto"/>
        <w:bottom w:val="none" w:sz="0" w:space="0" w:color="auto"/>
        <w:right w:val="none" w:sz="0" w:space="0" w:color="auto"/>
      </w:divBdr>
      <w:divsChild>
        <w:div w:id="1769615227">
          <w:marLeft w:val="0"/>
          <w:marRight w:val="0"/>
          <w:marTop w:val="0"/>
          <w:marBottom w:val="0"/>
          <w:divBdr>
            <w:top w:val="none" w:sz="0" w:space="0" w:color="auto"/>
            <w:left w:val="none" w:sz="0" w:space="0" w:color="auto"/>
            <w:bottom w:val="none" w:sz="0" w:space="0" w:color="auto"/>
            <w:right w:val="none" w:sz="0" w:space="0" w:color="auto"/>
          </w:divBdr>
        </w:div>
      </w:divsChild>
    </w:div>
    <w:div w:id="229467310">
      <w:bodyDiv w:val="1"/>
      <w:marLeft w:val="0"/>
      <w:marRight w:val="0"/>
      <w:marTop w:val="0"/>
      <w:marBottom w:val="0"/>
      <w:divBdr>
        <w:top w:val="none" w:sz="0" w:space="0" w:color="auto"/>
        <w:left w:val="none" w:sz="0" w:space="0" w:color="auto"/>
        <w:bottom w:val="none" w:sz="0" w:space="0" w:color="auto"/>
        <w:right w:val="none" w:sz="0" w:space="0" w:color="auto"/>
      </w:divBdr>
      <w:divsChild>
        <w:div w:id="1770808484">
          <w:marLeft w:val="0"/>
          <w:marRight w:val="0"/>
          <w:marTop w:val="0"/>
          <w:marBottom w:val="0"/>
          <w:divBdr>
            <w:top w:val="none" w:sz="0" w:space="0" w:color="auto"/>
            <w:left w:val="none" w:sz="0" w:space="0" w:color="auto"/>
            <w:bottom w:val="none" w:sz="0" w:space="0" w:color="auto"/>
            <w:right w:val="none" w:sz="0" w:space="0" w:color="auto"/>
          </w:divBdr>
        </w:div>
      </w:divsChild>
    </w:div>
    <w:div w:id="237635098">
      <w:bodyDiv w:val="1"/>
      <w:marLeft w:val="0"/>
      <w:marRight w:val="0"/>
      <w:marTop w:val="0"/>
      <w:marBottom w:val="0"/>
      <w:divBdr>
        <w:top w:val="none" w:sz="0" w:space="0" w:color="auto"/>
        <w:left w:val="none" w:sz="0" w:space="0" w:color="auto"/>
        <w:bottom w:val="none" w:sz="0" w:space="0" w:color="auto"/>
        <w:right w:val="none" w:sz="0" w:space="0" w:color="auto"/>
      </w:divBdr>
      <w:divsChild>
        <w:div w:id="986513462">
          <w:marLeft w:val="0"/>
          <w:marRight w:val="0"/>
          <w:marTop w:val="0"/>
          <w:marBottom w:val="0"/>
          <w:divBdr>
            <w:top w:val="none" w:sz="0" w:space="0" w:color="auto"/>
            <w:left w:val="none" w:sz="0" w:space="0" w:color="auto"/>
            <w:bottom w:val="none" w:sz="0" w:space="0" w:color="auto"/>
            <w:right w:val="none" w:sz="0" w:space="0" w:color="auto"/>
          </w:divBdr>
        </w:div>
      </w:divsChild>
    </w:div>
    <w:div w:id="248537636">
      <w:bodyDiv w:val="1"/>
      <w:marLeft w:val="0"/>
      <w:marRight w:val="0"/>
      <w:marTop w:val="0"/>
      <w:marBottom w:val="0"/>
      <w:divBdr>
        <w:top w:val="none" w:sz="0" w:space="0" w:color="auto"/>
        <w:left w:val="none" w:sz="0" w:space="0" w:color="auto"/>
        <w:bottom w:val="none" w:sz="0" w:space="0" w:color="auto"/>
        <w:right w:val="none" w:sz="0" w:space="0" w:color="auto"/>
      </w:divBdr>
      <w:divsChild>
        <w:div w:id="360983031">
          <w:marLeft w:val="0"/>
          <w:marRight w:val="0"/>
          <w:marTop w:val="0"/>
          <w:marBottom w:val="0"/>
          <w:divBdr>
            <w:top w:val="none" w:sz="0" w:space="0" w:color="auto"/>
            <w:left w:val="none" w:sz="0" w:space="0" w:color="auto"/>
            <w:bottom w:val="none" w:sz="0" w:space="0" w:color="auto"/>
            <w:right w:val="none" w:sz="0" w:space="0" w:color="auto"/>
          </w:divBdr>
        </w:div>
      </w:divsChild>
    </w:div>
    <w:div w:id="260458428">
      <w:bodyDiv w:val="1"/>
      <w:marLeft w:val="0"/>
      <w:marRight w:val="0"/>
      <w:marTop w:val="0"/>
      <w:marBottom w:val="0"/>
      <w:divBdr>
        <w:top w:val="none" w:sz="0" w:space="0" w:color="auto"/>
        <w:left w:val="none" w:sz="0" w:space="0" w:color="auto"/>
        <w:bottom w:val="none" w:sz="0" w:space="0" w:color="auto"/>
        <w:right w:val="none" w:sz="0" w:space="0" w:color="auto"/>
      </w:divBdr>
      <w:divsChild>
        <w:div w:id="2101220203">
          <w:marLeft w:val="0"/>
          <w:marRight w:val="0"/>
          <w:marTop w:val="0"/>
          <w:marBottom w:val="0"/>
          <w:divBdr>
            <w:top w:val="none" w:sz="0" w:space="0" w:color="auto"/>
            <w:left w:val="none" w:sz="0" w:space="0" w:color="auto"/>
            <w:bottom w:val="none" w:sz="0" w:space="0" w:color="auto"/>
            <w:right w:val="none" w:sz="0" w:space="0" w:color="auto"/>
          </w:divBdr>
        </w:div>
      </w:divsChild>
    </w:div>
    <w:div w:id="264264091">
      <w:bodyDiv w:val="1"/>
      <w:marLeft w:val="0"/>
      <w:marRight w:val="0"/>
      <w:marTop w:val="0"/>
      <w:marBottom w:val="0"/>
      <w:divBdr>
        <w:top w:val="none" w:sz="0" w:space="0" w:color="auto"/>
        <w:left w:val="none" w:sz="0" w:space="0" w:color="auto"/>
        <w:bottom w:val="none" w:sz="0" w:space="0" w:color="auto"/>
        <w:right w:val="none" w:sz="0" w:space="0" w:color="auto"/>
      </w:divBdr>
      <w:divsChild>
        <w:div w:id="399258951">
          <w:marLeft w:val="0"/>
          <w:marRight w:val="0"/>
          <w:marTop w:val="0"/>
          <w:marBottom w:val="0"/>
          <w:divBdr>
            <w:top w:val="none" w:sz="0" w:space="0" w:color="auto"/>
            <w:left w:val="none" w:sz="0" w:space="0" w:color="auto"/>
            <w:bottom w:val="none" w:sz="0" w:space="0" w:color="auto"/>
            <w:right w:val="none" w:sz="0" w:space="0" w:color="auto"/>
          </w:divBdr>
        </w:div>
      </w:divsChild>
    </w:div>
    <w:div w:id="271253618">
      <w:bodyDiv w:val="1"/>
      <w:marLeft w:val="0"/>
      <w:marRight w:val="0"/>
      <w:marTop w:val="0"/>
      <w:marBottom w:val="0"/>
      <w:divBdr>
        <w:top w:val="none" w:sz="0" w:space="0" w:color="auto"/>
        <w:left w:val="none" w:sz="0" w:space="0" w:color="auto"/>
        <w:bottom w:val="none" w:sz="0" w:space="0" w:color="auto"/>
        <w:right w:val="none" w:sz="0" w:space="0" w:color="auto"/>
      </w:divBdr>
      <w:divsChild>
        <w:div w:id="1040319609">
          <w:marLeft w:val="0"/>
          <w:marRight w:val="0"/>
          <w:marTop w:val="0"/>
          <w:marBottom w:val="0"/>
          <w:divBdr>
            <w:top w:val="none" w:sz="0" w:space="0" w:color="auto"/>
            <w:left w:val="none" w:sz="0" w:space="0" w:color="auto"/>
            <w:bottom w:val="none" w:sz="0" w:space="0" w:color="auto"/>
            <w:right w:val="none" w:sz="0" w:space="0" w:color="auto"/>
          </w:divBdr>
        </w:div>
      </w:divsChild>
    </w:div>
    <w:div w:id="283780364">
      <w:bodyDiv w:val="1"/>
      <w:marLeft w:val="0"/>
      <w:marRight w:val="0"/>
      <w:marTop w:val="0"/>
      <w:marBottom w:val="0"/>
      <w:divBdr>
        <w:top w:val="none" w:sz="0" w:space="0" w:color="auto"/>
        <w:left w:val="none" w:sz="0" w:space="0" w:color="auto"/>
        <w:bottom w:val="none" w:sz="0" w:space="0" w:color="auto"/>
        <w:right w:val="none" w:sz="0" w:space="0" w:color="auto"/>
      </w:divBdr>
    </w:div>
    <w:div w:id="312682094">
      <w:bodyDiv w:val="1"/>
      <w:marLeft w:val="0"/>
      <w:marRight w:val="0"/>
      <w:marTop w:val="0"/>
      <w:marBottom w:val="0"/>
      <w:divBdr>
        <w:top w:val="none" w:sz="0" w:space="0" w:color="auto"/>
        <w:left w:val="none" w:sz="0" w:space="0" w:color="auto"/>
        <w:bottom w:val="none" w:sz="0" w:space="0" w:color="auto"/>
        <w:right w:val="none" w:sz="0" w:space="0" w:color="auto"/>
      </w:divBdr>
      <w:divsChild>
        <w:div w:id="1018964909">
          <w:marLeft w:val="0"/>
          <w:marRight w:val="0"/>
          <w:marTop w:val="0"/>
          <w:marBottom w:val="0"/>
          <w:divBdr>
            <w:top w:val="none" w:sz="0" w:space="0" w:color="auto"/>
            <w:left w:val="none" w:sz="0" w:space="0" w:color="auto"/>
            <w:bottom w:val="none" w:sz="0" w:space="0" w:color="auto"/>
            <w:right w:val="none" w:sz="0" w:space="0" w:color="auto"/>
          </w:divBdr>
        </w:div>
      </w:divsChild>
    </w:div>
    <w:div w:id="320737526">
      <w:bodyDiv w:val="1"/>
      <w:marLeft w:val="0"/>
      <w:marRight w:val="0"/>
      <w:marTop w:val="0"/>
      <w:marBottom w:val="0"/>
      <w:divBdr>
        <w:top w:val="none" w:sz="0" w:space="0" w:color="auto"/>
        <w:left w:val="none" w:sz="0" w:space="0" w:color="auto"/>
        <w:bottom w:val="none" w:sz="0" w:space="0" w:color="auto"/>
        <w:right w:val="none" w:sz="0" w:space="0" w:color="auto"/>
      </w:divBdr>
      <w:divsChild>
        <w:div w:id="152331641">
          <w:marLeft w:val="0"/>
          <w:marRight w:val="0"/>
          <w:marTop w:val="0"/>
          <w:marBottom w:val="0"/>
          <w:divBdr>
            <w:top w:val="none" w:sz="0" w:space="0" w:color="auto"/>
            <w:left w:val="none" w:sz="0" w:space="0" w:color="auto"/>
            <w:bottom w:val="none" w:sz="0" w:space="0" w:color="auto"/>
            <w:right w:val="none" w:sz="0" w:space="0" w:color="auto"/>
          </w:divBdr>
          <w:divsChild>
            <w:div w:id="562179097">
              <w:marLeft w:val="0"/>
              <w:marRight w:val="0"/>
              <w:marTop w:val="0"/>
              <w:marBottom w:val="0"/>
              <w:divBdr>
                <w:top w:val="none" w:sz="0" w:space="0" w:color="auto"/>
                <w:left w:val="none" w:sz="0" w:space="0" w:color="auto"/>
                <w:bottom w:val="none" w:sz="0" w:space="0" w:color="auto"/>
                <w:right w:val="none" w:sz="0" w:space="0" w:color="auto"/>
              </w:divBdr>
              <w:divsChild>
                <w:div w:id="2044986456">
                  <w:marLeft w:val="0"/>
                  <w:marRight w:val="0"/>
                  <w:marTop w:val="0"/>
                  <w:marBottom w:val="0"/>
                  <w:divBdr>
                    <w:top w:val="none" w:sz="0" w:space="0" w:color="auto"/>
                    <w:left w:val="none" w:sz="0" w:space="0" w:color="auto"/>
                    <w:bottom w:val="none" w:sz="0" w:space="0" w:color="auto"/>
                    <w:right w:val="none" w:sz="0" w:space="0" w:color="auto"/>
                  </w:divBdr>
                  <w:divsChild>
                    <w:div w:id="988745729">
                      <w:marLeft w:val="0"/>
                      <w:marRight w:val="0"/>
                      <w:marTop w:val="0"/>
                      <w:marBottom w:val="0"/>
                      <w:divBdr>
                        <w:top w:val="none" w:sz="0" w:space="0" w:color="auto"/>
                        <w:left w:val="none" w:sz="0" w:space="0" w:color="auto"/>
                        <w:bottom w:val="none" w:sz="0" w:space="0" w:color="auto"/>
                        <w:right w:val="none" w:sz="0" w:space="0" w:color="auto"/>
                      </w:divBdr>
                    </w:div>
                    <w:div w:id="213860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06476">
              <w:marLeft w:val="0"/>
              <w:marRight w:val="0"/>
              <w:marTop w:val="0"/>
              <w:marBottom w:val="0"/>
              <w:divBdr>
                <w:top w:val="none" w:sz="0" w:space="0" w:color="auto"/>
                <w:left w:val="none" w:sz="0" w:space="0" w:color="auto"/>
                <w:bottom w:val="none" w:sz="0" w:space="0" w:color="auto"/>
                <w:right w:val="none" w:sz="0" w:space="0" w:color="auto"/>
              </w:divBdr>
              <w:divsChild>
                <w:div w:id="1336762316">
                  <w:marLeft w:val="0"/>
                  <w:marRight w:val="0"/>
                  <w:marTop w:val="0"/>
                  <w:marBottom w:val="0"/>
                  <w:divBdr>
                    <w:top w:val="none" w:sz="0" w:space="0" w:color="auto"/>
                    <w:left w:val="none" w:sz="0" w:space="0" w:color="auto"/>
                    <w:bottom w:val="none" w:sz="0" w:space="0" w:color="auto"/>
                    <w:right w:val="none" w:sz="0" w:space="0" w:color="auto"/>
                  </w:divBdr>
                  <w:divsChild>
                    <w:div w:id="105297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665441">
          <w:marLeft w:val="0"/>
          <w:marRight w:val="0"/>
          <w:marTop w:val="0"/>
          <w:marBottom w:val="0"/>
          <w:divBdr>
            <w:top w:val="none" w:sz="0" w:space="0" w:color="auto"/>
            <w:left w:val="none" w:sz="0" w:space="0" w:color="auto"/>
            <w:bottom w:val="none" w:sz="0" w:space="0" w:color="auto"/>
            <w:right w:val="none" w:sz="0" w:space="0" w:color="auto"/>
          </w:divBdr>
          <w:divsChild>
            <w:div w:id="209488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245321">
      <w:bodyDiv w:val="1"/>
      <w:marLeft w:val="0"/>
      <w:marRight w:val="0"/>
      <w:marTop w:val="0"/>
      <w:marBottom w:val="0"/>
      <w:divBdr>
        <w:top w:val="none" w:sz="0" w:space="0" w:color="auto"/>
        <w:left w:val="none" w:sz="0" w:space="0" w:color="auto"/>
        <w:bottom w:val="none" w:sz="0" w:space="0" w:color="auto"/>
        <w:right w:val="none" w:sz="0" w:space="0" w:color="auto"/>
      </w:divBdr>
      <w:divsChild>
        <w:div w:id="1862208964">
          <w:marLeft w:val="0"/>
          <w:marRight w:val="0"/>
          <w:marTop w:val="0"/>
          <w:marBottom w:val="0"/>
          <w:divBdr>
            <w:top w:val="none" w:sz="0" w:space="0" w:color="auto"/>
            <w:left w:val="none" w:sz="0" w:space="0" w:color="auto"/>
            <w:bottom w:val="none" w:sz="0" w:space="0" w:color="auto"/>
            <w:right w:val="none" w:sz="0" w:space="0" w:color="auto"/>
          </w:divBdr>
        </w:div>
      </w:divsChild>
    </w:div>
    <w:div w:id="330450639">
      <w:bodyDiv w:val="1"/>
      <w:marLeft w:val="0"/>
      <w:marRight w:val="0"/>
      <w:marTop w:val="0"/>
      <w:marBottom w:val="0"/>
      <w:divBdr>
        <w:top w:val="none" w:sz="0" w:space="0" w:color="auto"/>
        <w:left w:val="none" w:sz="0" w:space="0" w:color="auto"/>
        <w:bottom w:val="none" w:sz="0" w:space="0" w:color="auto"/>
        <w:right w:val="none" w:sz="0" w:space="0" w:color="auto"/>
      </w:divBdr>
      <w:divsChild>
        <w:div w:id="821120039">
          <w:marLeft w:val="0"/>
          <w:marRight w:val="0"/>
          <w:marTop w:val="0"/>
          <w:marBottom w:val="0"/>
          <w:divBdr>
            <w:top w:val="none" w:sz="0" w:space="0" w:color="auto"/>
            <w:left w:val="none" w:sz="0" w:space="0" w:color="auto"/>
            <w:bottom w:val="none" w:sz="0" w:space="0" w:color="auto"/>
            <w:right w:val="none" w:sz="0" w:space="0" w:color="auto"/>
          </w:divBdr>
        </w:div>
      </w:divsChild>
    </w:div>
    <w:div w:id="333531935">
      <w:bodyDiv w:val="1"/>
      <w:marLeft w:val="0"/>
      <w:marRight w:val="0"/>
      <w:marTop w:val="0"/>
      <w:marBottom w:val="0"/>
      <w:divBdr>
        <w:top w:val="none" w:sz="0" w:space="0" w:color="auto"/>
        <w:left w:val="none" w:sz="0" w:space="0" w:color="auto"/>
        <w:bottom w:val="none" w:sz="0" w:space="0" w:color="auto"/>
        <w:right w:val="none" w:sz="0" w:space="0" w:color="auto"/>
      </w:divBdr>
      <w:divsChild>
        <w:div w:id="1352954625">
          <w:marLeft w:val="0"/>
          <w:marRight w:val="0"/>
          <w:marTop w:val="0"/>
          <w:marBottom w:val="0"/>
          <w:divBdr>
            <w:top w:val="none" w:sz="0" w:space="0" w:color="auto"/>
            <w:left w:val="none" w:sz="0" w:space="0" w:color="auto"/>
            <w:bottom w:val="none" w:sz="0" w:space="0" w:color="auto"/>
            <w:right w:val="none" w:sz="0" w:space="0" w:color="auto"/>
          </w:divBdr>
          <w:divsChild>
            <w:div w:id="1343585030">
              <w:marLeft w:val="0"/>
              <w:marRight w:val="0"/>
              <w:marTop w:val="0"/>
              <w:marBottom w:val="0"/>
              <w:divBdr>
                <w:top w:val="none" w:sz="0" w:space="0" w:color="auto"/>
                <w:left w:val="none" w:sz="0" w:space="0" w:color="auto"/>
                <w:bottom w:val="none" w:sz="0" w:space="0" w:color="auto"/>
                <w:right w:val="none" w:sz="0" w:space="0" w:color="auto"/>
              </w:divBdr>
              <w:divsChild>
                <w:div w:id="934675405">
                  <w:marLeft w:val="0"/>
                  <w:marRight w:val="0"/>
                  <w:marTop w:val="0"/>
                  <w:marBottom w:val="0"/>
                  <w:divBdr>
                    <w:top w:val="none" w:sz="0" w:space="0" w:color="auto"/>
                    <w:left w:val="none" w:sz="0" w:space="0" w:color="auto"/>
                    <w:bottom w:val="none" w:sz="0" w:space="0" w:color="auto"/>
                    <w:right w:val="none" w:sz="0" w:space="0" w:color="auto"/>
                  </w:divBdr>
                  <w:divsChild>
                    <w:div w:id="157038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927999">
      <w:bodyDiv w:val="1"/>
      <w:marLeft w:val="0"/>
      <w:marRight w:val="0"/>
      <w:marTop w:val="0"/>
      <w:marBottom w:val="0"/>
      <w:divBdr>
        <w:top w:val="none" w:sz="0" w:space="0" w:color="auto"/>
        <w:left w:val="none" w:sz="0" w:space="0" w:color="auto"/>
        <w:bottom w:val="none" w:sz="0" w:space="0" w:color="auto"/>
        <w:right w:val="none" w:sz="0" w:space="0" w:color="auto"/>
      </w:divBdr>
      <w:divsChild>
        <w:div w:id="1611817691">
          <w:marLeft w:val="0"/>
          <w:marRight w:val="0"/>
          <w:marTop w:val="0"/>
          <w:marBottom w:val="0"/>
          <w:divBdr>
            <w:top w:val="none" w:sz="0" w:space="0" w:color="auto"/>
            <w:left w:val="none" w:sz="0" w:space="0" w:color="auto"/>
            <w:bottom w:val="none" w:sz="0" w:space="0" w:color="auto"/>
            <w:right w:val="none" w:sz="0" w:space="0" w:color="auto"/>
          </w:divBdr>
        </w:div>
      </w:divsChild>
    </w:div>
    <w:div w:id="344789629">
      <w:bodyDiv w:val="1"/>
      <w:marLeft w:val="0"/>
      <w:marRight w:val="0"/>
      <w:marTop w:val="0"/>
      <w:marBottom w:val="0"/>
      <w:divBdr>
        <w:top w:val="none" w:sz="0" w:space="0" w:color="auto"/>
        <w:left w:val="none" w:sz="0" w:space="0" w:color="auto"/>
        <w:bottom w:val="none" w:sz="0" w:space="0" w:color="auto"/>
        <w:right w:val="none" w:sz="0" w:space="0" w:color="auto"/>
      </w:divBdr>
      <w:divsChild>
        <w:div w:id="615452480">
          <w:marLeft w:val="0"/>
          <w:marRight w:val="0"/>
          <w:marTop w:val="0"/>
          <w:marBottom w:val="0"/>
          <w:divBdr>
            <w:top w:val="none" w:sz="0" w:space="0" w:color="auto"/>
            <w:left w:val="none" w:sz="0" w:space="0" w:color="auto"/>
            <w:bottom w:val="none" w:sz="0" w:space="0" w:color="auto"/>
            <w:right w:val="none" w:sz="0" w:space="0" w:color="auto"/>
          </w:divBdr>
        </w:div>
      </w:divsChild>
    </w:div>
    <w:div w:id="346834703">
      <w:bodyDiv w:val="1"/>
      <w:marLeft w:val="0"/>
      <w:marRight w:val="0"/>
      <w:marTop w:val="0"/>
      <w:marBottom w:val="0"/>
      <w:divBdr>
        <w:top w:val="none" w:sz="0" w:space="0" w:color="auto"/>
        <w:left w:val="none" w:sz="0" w:space="0" w:color="auto"/>
        <w:bottom w:val="none" w:sz="0" w:space="0" w:color="auto"/>
        <w:right w:val="none" w:sz="0" w:space="0" w:color="auto"/>
      </w:divBdr>
      <w:divsChild>
        <w:div w:id="2118938912">
          <w:marLeft w:val="0"/>
          <w:marRight w:val="0"/>
          <w:marTop w:val="0"/>
          <w:marBottom w:val="0"/>
          <w:divBdr>
            <w:top w:val="none" w:sz="0" w:space="0" w:color="auto"/>
            <w:left w:val="none" w:sz="0" w:space="0" w:color="auto"/>
            <w:bottom w:val="none" w:sz="0" w:space="0" w:color="auto"/>
            <w:right w:val="none" w:sz="0" w:space="0" w:color="auto"/>
          </w:divBdr>
        </w:div>
      </w:divsChild>
    </w:div>
    <w:div w:id="388844386">
      <w:bodyDiv w:val="1"/>
      <w:marLeft w:val="0"/>
      <w:marRight w:val="0"/>
      <w:marTop w:val="0"/>
      <w:marBottom w:val="0"/>
      <w:divBdr>
        <w:top w:val="none" w:sz="0" w:space="0" w:color="auto"/>
        <w:left w:val="none" w:sz="0" w:space="0" w:color="auto"/>
        <w:bottom w:val="none" w:sz="0" w:space="0" w:color="auto"/>
        <w:right w:val="none" w:sz="0" w:space="0" w:color="auto"/>
      </w:divBdr>
      <w:divsChild>
        <w:div w:id="1908571445">
          <w:marLeft w:val="0"/>
          <w:marRight w:val="0"/>
          <w:marTop w:val="0"/>
          <w:marBottom w:val="0"/>
          <w:divBdr>
            <w:top w:val="none" w:sz="0" w:space="0" w:color="auto"/>
            <w:left w:val="none" w:sz="0" w:space="0" w:color="auto"/>
            <w:bottom w:val="none" w:sz="0" w:space="0" w:color="auto"/>
            <w:right w:val="none" w:sz="0" w:space="0" w:color="auto"/>
          </w:divBdr>
        </w:div>
      </w:divsChild>
    </w:div>
    <w:div w:id="396586159">
      <w:bodyDiv w:val="1"/>
      <w:marLeft w:val="0"/>
      <w:marRight w:val="0"/>
      <w:marTop w:val="0"/>
      <w:marBottom w:val="0"/>
      <w:divBdr>
        <w:top w:val="none" w:sz="0" w:space="0" w:color="auto"/>
        <w:left w:val="none" w:sz="0" w:space="0" w:color="auto"/>
        <w:bottom w:val="none" w:sz="0" w:space="0" w:color="auto"/>
        <w:right w:val="none" w:sz="0" w:space="0" w:color="auto"/>
      </w:divBdr>
      <w:divsChild>
        <w:div w:id="1456678175">
          <w:marLeft w:val="0"/>
          <w:marRight w:val="0"/>
          <w:marTop w:val="0"/>
          <w:marBottom w:val="0"/>
          <w:divBdr>
            <w:top w:val="none" w:sz="0" w:space="0" w:color="auto"/>
            <w:left w:val="none" w:sz="0" w:space="0" w:color="auto"/>
            <w:bottom w:val="none" w:sz="0" w:space="0" w:color="auto"/>
            <w:right w:val="none" w:sz="0" w:space="0" w:color="auto"/>
          </w:divBdr>
        </w:div>
      </w:divsChild>
    </w:div>
    <w:div w:id="405766143">
      <w:bodyDiv w:val="1"/>
      <w:marLeft w:val="0"/>
      <w:marRight w:val="0"/>
      <w:marTop w:val="0"/>
      <w:marBottom w:val="0"/>
      <w:divBdr>
        <w:top w:val="none" w:sz="0" w:space="0" w:color="auto"/>
        <w:left w:val="none" w:sz="0" w:space="0" w:color="auto"/>
        <w:bottom w:val="none" w:sz="0" w:space="0" w:color="auto"/>
        <w:right w:val="none" w:sz="0" w:space="0" w:color="auto"/>
      </w:divBdr>
      <w:divsChild>
        <w:div w:id="1836188589">
          <w:marLeft w:val="0"/>
          <w:marRight w:val="0"/>
          <w:marTop w:val="0"/>
          <w:marBottom w:val="0"/>
          <w:divBdr>
            <w:top w:val="none" w:sz="0" w:space="0" w:color="auto"/>
            <w:left w:val="none" w:sz="0" w:space="0" w:color="auto"/>
            <w:bottom w:val="none" w:sz="0" w:space="0" w:color="auto"/>
            <w:right w:val="none" w:sz="0" w:space="0" w:color="auto"/>
          </w:divBdr>
        </w:div>
      </w:divsChild>
    </w:div>
    <w:div w:id="412091939">
      <w:bodyDiv w:val="1"/>
      <w:marLeft w:val="0"/>
      <w:marRight w:val="0"/>
      <w:marTop w:val="0"/>
      <w:marBottom w:val="0"/>
      <w:divBdr>
        <w:top w:val="none" w:sz="0" w:space="0" w:color="auto"/>
        <w:left w:val="none" w:sz="0" w:space="0" w:color="auto"/>
        <w:bottom w:val="none" w:sz="0" w:space="0" w:color="auto"/>
        <w:right w:val="none" w:sz="0" w:space="0" w:color="auto"/>
      </w:divBdr>
      <w:divsChild>
        <w:div w:id="504589697">
          <w:marLeft w:val="0"/>
          <w:marRight w:val="0"/>
          <w:marTop w:val="0"/>
          <w:marBottom w:val="0"/>
          <w:divBdr>
            <w:top w:val="none" w:sz="0" w:space="0" w:color="auto"/>
            <w:left w:val="none" w:sz="0" w:space="0" w:color="auto"/>
            <w:bottom w:val="none" w:sz="0" w:space="0" w:color="auto"/>
            <w:right w:val="none" w:sz="0" w:space="0" w:color="auto"/>
          </w:divBdr>
        </w:div>
      </w:divsChild>
    </w:div>
    <w:div w:id="415906514">
      <w:bodyDiv w:val="1"/>
      <w:marLeft w:val="0"/>
      <w:marRight w:val="0"/>
      <w:marTop w:val="0"/>
      <w:marBottom w:val="0"/>
      <w:divBdr>
        <w:top w:val="none" w:sz="0" w:space="0" w:color="auto"/>
        <w:left w:val="none" w:sz="0" w:space="0" w:color="auto"/>
        <w:bottom w:val="none" w:sz="0" w:space="0" w:color="auto"/>
        <w:right w:val="none" w:sz="0" w:space="0" w:color="auto"/>
      </w:divBdr>
      <w:divsChild>
        <w:div w:id="365103689">
          <w:marLeft w:val="0"/>
          <w:marRight w:val="0"/>
          <w:marTop w:val="0"/>
          <w:marBottom w:val="0"/>
          <w:divBdr>
            <w:top w:val="none" w:sz="0" w:space="0" w:color="auto"/>
            <w:left w:val="none" w:sz="0" w:space="0" w:color="auto"/>
            <w:bottom w:val="none" w:sz="0" w:space="0" w:color="auto"/>
            <w:right w:val="none" w:sz="0" w:space="0" w:color="auto"/>
          </w:divBdr>
        </w:div>
      </w:divsChild>
    </w:div>
    <w:div w:id="441536523">
      <w:bodyDiv w:val="1"/>
      <w:marLeft w:val="0"/>
      <w:marRight w:val="0"/>
      <w:marTop w:val="0"/>
      <w:marBottom w:val="0"/>
      <w:divBdr>
        <w:top w:val="none" w:sz="0" w:space="0" w:color="auto"/>
        <w:left w:val="none" w:sz="0" w:space="0" w:color="auto"/>
        <w:bottom w:val="none" w:sz="0" w:space="0" w:color="auto"/>
        <w:right w:val="none" w:sz="0" w:space="0" w:color="auto"/>
      </w:divBdr>
    </w:div>
    <w:div w:id="456870860">
      <w:bodyDiv w:val="1"/>
      <w:marLeft w:val="0"/>
      <w:marRight w:val="0"/>
      <w:marTop w:val="0"/>
      <w:marBottom w:val="0"/>
      <w:divBdr>
        <w:top w:val="none" w:sz="0" w:space="0" w:color="auto"/>
        <w:left w:val="none" w:sz="0" w:space="0" w:color="auto"/>
        <w:bottom w:val="none" w:sz="0" w:space="0" w:color="auto"/>
        <w:right w:val="none" w:sz="0" w:space="0" w:color="auto"/>
      </w:divBdr>
      <w:divsChild>
        <w:div w:id="47464049">
          <w:marLeft w:val="0"/>
          <w:marRight w:val="0"/>
          <w:marTop w:val="0"/>
          <w:marBottom w:val="0"/>
          <w:divBdr>
            <w:top w:val="none" w:sz="0" w:space="0" w:color="auto"/>
            <w:left w:val="none" w:sz="0" w:space="0" w:color="auto"/>
            <w:bottom w:val="none" w:sz="0" w:space="0" w:color="auto"/>
            <w:right w:val="none" w:sz="0" w:space="0" w:color="auto"/>
          </w:divBdr>
        </w:div>
      </w:divsChild>
    </w:div>
    <w:div w:id="463931657">
      <w:bodyDiv w:val="1"/>
      <w:marLeft w:val="0"/>
      <w:marRight w:val="0"/>
      <w:marTop w:val="0"/>
      <w:marBottom w:val="0"/>
      <w:divBdr>
        <w:top w:val="none" w:sz="0" w:space="0" w:color="auto"/>
        <w:left w:val="none" w:sz="0" w:space="0" w:color="auto"/>
        <w:bottom w:val="none" w:sz="0" w:space="0" w:color="auto"/>
        <w:right w:val="none" w:sz="0" w:space="0" w:color="auto"/>
      </w:divBdr>
    </w:div>
    <w:div w:id="480851502">
      <w:bodyDiv w:val="1"/>
      <w:marLeft w:val="0"/>
      <w:marRight w:val="0"/>
      <w:marTop w:val="0"/>
      <w:marBottom w:val="0"/>
      <w:divBdr>
        <w:top w:val="none" w:sz="0" w:space="0" w:color="auto"/>
        <w:left w:val="none" w:sz="0" w:space="0" w:color="auto"/>
        <w:bottom w:val="none" w:sz="0" w:space="0" w:color="auto"/>
        <w:right w:val="none" w:sz="0" w:space="0" w:color="auto"/>
      </w:divBdr>
      <w:divsChild>
        <w:div w:id="623079296">
          <w:marLeft w:val="0"/>
          <w:marRight w:val="0"/>
          <w:marTop w:val="0"/>
          <w:marBottom w:val="0"/>
          <w:divBdr>
            <w:top w:val="none" w:sz="0" w:space="0" w:color="auto"/>
            <w:left w:val="none" w:sz="0" w:space="0" w:color="auto"/>
            <w:bottom w:val="none" w:sz="0" w:space="0" w:color="auto"/>
            <w:right w:val="none" w:sz="0" w:space="0" w:color="auto"/>
          </w:divBdr>
          <w:divsChild>
            <w:div w:id="40280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256953">
      <w:bodyDiv w:val="1"/>
      <w:marLeft w:val="0"/>
      <w:marRight w:val="0"/>
      <w:marTop w:val="0"/>
      <w:marBottom w:val="0"/>
      <w:divBdr>
        <w:top w:val="none" w:sz="0" w:space="0" w:color="auto"/>
        <w:left w:val="none" w:sz="0" w:space="0" w:color="auto"/>
        <w:bottom w:val="none" w:sz="0" w:space="0" w:color="auto"/>
        <w:right w:val="none" w:sz="0" w:space="0" w:color="auto"/>
      </w:divBdr>
      <w:divsChild>
        <w:div w:id="650057857">
          <w:marLeft w:val="0"/>
          <w:marRight w:val="0"/>
          <w:marTop w:val="0"/>
          <w:marBottom w:val="0"/>
          <w:divBdr>
            <w:top w:val="none" w:sz="0" w:space="0" w:color="auto"/>
            <w:left w:val="none" w:sz="0" w:space="0" w:color="auto"/>
            <w:bottom w:val="none" w:sz="0" w:space="0" w:color="auto"/>
            <w:right w:val="none" w:sz="0" w:space="0" w:color="auto"/>
          </w:divBdr>
        </w:div>
      </w:divsChild>
    </w:div>
    <w:div w:id="499387636">
      <w:bodyDiv w:val="1"/>
      <w:marLeft w:val="0"/>
      <w:marRight w:val="0"/>
      <w:marTop w:val="0"/>
      <w:marBottom w:val="0"/>
      <w:divBdr>
        <w:top w:val="none" w:sz="0" w:space="0" w:color="auto"/>
        <w:left w:val="none" w:sz="0" w:space="0" w:color="auto"/>
        <w:bottom w:val="none" w:sz="0" w:space="0" w:color="auto"/>
        <w:right w:val="none" w:sz="0" w:space="0" w:color="auto"/>
      </w:divBdr>
    </w:div>
    <w:div w:id="501240440">
      <w:bodyDiv w:val="1"/>
      <w:marLeft w:val="0"/>
      <w:marRight w:val="0"/>
      <w:marTop w:val="0"/>
      <w:marBottom w:val="0"/>
      <w:divBdr>
        <w:top w:val="none" w:sz="0" w:space="0" w:color="auto"/>
        <w:left w:val="none" w:sz="0" w:space="0" w:color="auto"/>
        <w:bottom w:val="none" w:sz="0" w:space="0" w:color="auto"/>
        <w:right w:val="none" w:sz="0" w:space="0" w:color="auto"/>
      </w:divBdr>
      <w:divsChild>
        <w:div w:id="1914585136">
          <w:marLeft w:val="0"/>
          <w:marRight w:val="0"/>
          <w:marTop w:val="0"/>
          <w:marBottom w:val="0"/>
          <w:divBdr>
            <w:top w:val="none" w:sz="0" w:space="0" w:color="auto"/>
            <w:left w:val="none" w:sz="0" w:space="0" w:color="auto"/>
            <w:bottom w:val="none" w:sz="0" w:space="0" w:color="auto"/>
            <w:right w:val="none" w:sz="0" w:space="0" w:color="auto"/>
          </w:divBdr>
        </w:div>
      </w:divsChild>
    </w:div>
    <w:div w:id="510267898">
      <w:bodyDiv w:val="1"/>
      <w:marLeft w:val="0"/>
      <w:marRight w:val="0"/>
      <w:marTop w:val="0"/>
      <w:marBottom w:val="0"/>
      <w:divBdr>
        <w:top w:val="none" w:sz="0" w:space="0" w:color="auto"/>
        <w:left w:val="none" w:sz="0" w:space="0" w:color="auto"/>
        <w:bottom w:val="none" w:sz="0" w:space="0" w:color="auto"/>
        <w:right w:val="none" w:sz="0" w:space="0" w:color="auto"/>
      </w:divBdr>
      <w:divsChild>
        <w:div w:id="2017416205">
          <w:marLeft w:val="0"/>
          <w:marRight w:val="0"/>
          <w:marTop w:val="0"/>
          <w:marBottom w:val="0"/>
          <w:divBdr>
            <w:top w:val="none" w:sz="0" w:space="0" w:color="auto"/>
            <w:left w:val="none" w:sz="0" w:space="0" w:color="auto"/>
            <w:bottom w:val="none" w:sz="0" w:space="0" w:color="auto"/>
            <w:right w:val="none" w:sz="0" w:space="0" w:color="auto"/>
          </w:divBdr>
        </w:div>
      </w:divsChild>
    </w:div>
    <w:div w:id="544416659">
      <w:bodyDiv w:val="1"/>
      <w:marLeft w:val="0"/>
      <w:marRight w:val="0"/>
      <w:marTop w:val="0"/>
      <w:marBottom w:val="0"/>
      <w:divBdr>
        <w:top w:val="none" w:sz="0" w:space="0" w:color="auto"/>
        <w:left w:val="none" w:sz="0" w:space="0" w:color="auto"/>
        <w:bottom w:val="none" w:sz="0" w:space="0" w:color="auto"/>
        <w:right w:val="none" w:sz="0" w:space="0" w:color="auto"/>
      </w:divBdr>
      <w:divsChild>
        <w:div w:id="2104764216">
          <w:marLeft w:val="0"/>
          <w:marRight w:val="0"/>
          <w:marTop w:val="0"/>
          <w:marBottom w:val="0"/>
          <w:divBdr>
            <w:top w:val="none" w:sz="0" w:space="0" w:color="auto"/>
            <w:left w:val="none" w:sz="0" w:space="0" w:color="auto"/>
            <w:bottom w:val="none" w:sz="0" w:space="0" w:color="auto"/>
            <w:right w:val="none" w:sz="0" w:space="0" w:color="auto"/>
          </w:divBdr>
          <w:divsChild>
            <w:div w:id="102564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654201">
      <w:bodyDiv w:val="1"/>
      <w:marLeft w:val="0"/>
      <w:marRight w:val="0"/>
      <w:marTop w:val="0"/>
      <w:marBottom w:val="0"/>
      <w:divBdr>
        <w:top w:val="none" w:sz="0" w:space="0" w:color="auto"/>
        <w:left w:val="none" w:sz="0" w:space="0" w:color="auto"/>
        <w:bottom w:val="none" w:sz="0" w:space="0" w:color="auto"/>
        <w:right w:val="none" w:sz="0" w:space="0" w:color="auto"/>
      </w:divBdr>
    </w:div>
    <w:div w:id="578446624">
      <w:bodyDiv w:val="1"/>
      <w:marLeft w:val="0"/>
      <w:marRight w:val="0"/>
      <w:marTop w:val="0"/>
      <w:marBottom w:val="0"/>
      <w:divBdr>
        <w:top w:val="none" w:sz="0" w:space="0" w:color="auto"/>
        <w:left w:val="none" w:sz="0" w:space="0" w:color="auto"/>
        <w:bottom w:val="none" w:sz="0" w:space="0" w:color="auto"/>
        <w:right w:val="none" w:sz="0" w:space="0" w:color="auto"/>
      </w:divBdr>
      <w:divsChild>
        <w:div w:id="1983272670">
          <w:marLeft w:val="0"/>
          <w:marRight w:val="0"/>
          <w:marTop w:val="0"/>
          <w:marBottom w:val="0"/>
          <w:divBdr>
            <w:top w:val="none" w:sz="0" w:space="0" w:color="auto"/>
            <w:left w:val="none" w:sz="0" w:space="0" w:color="auto"/>
            <w:bottom w:val="none" w:sz="0" w:space="0" w:color="auto"/>
            <w:right w:val="none" w:sz="0" w:space="0" w:color="auto"/>
          </w:divBdr>
        </w:div>
      </w:divsChild>
    </w:div>
    <w:div w:id="586379317">
      <w:bodyDiv w:val="1"/>
      <w:marLeft w:val="0"/>
      <w:marRight w:val="0"/>
      <w:marTop w:val="0"/>
      <w:marBottom w:val="0"/>
      <w:divBdr>
        <w:top w:val="none" w:sz="0" w:space="0" w:color="auto"/>
        <w:left w:val="none" w:sz="0" w:space="0" w:color="auto"/>
        <w:bottom w:val="none" w:sz="0" w:space="0" w:color="auto"/>
        <w:right w:val="none" w:sz="0" w:space="0" w:color="auto"/>
      </w:divBdr>
      <w:divsChild>
        <w:div w:id="2080053157">
          <w:marLeft w:val="0"/>
          <w:marRight w:val="0"/>
          <w:marTop w:val="0"/>
          <w:marBottom w:val="0"/>
          <w:divBdr>
            <w:top w:val="none" w:sz="0" w:space="0" w:color="auto"/>
            <w:left w:val="none" w:sz="0" w:space="0" w:color="auto"/>
            <w:bottom w:val="none" w:sz="0" w:space="0" w:color="auto"/>
            <w:right w:val="none" w:sz="0" w:space="0" w:color="auto"/>
          </w:divBdr>
        </w:div>
      </w:divsChild>
    </w:div>
    <w:div w:id="595603589">
      <w:bodyDiv w:val="1"/>
      <w:marLeft w:val="0"/>
      <w:marRight w:val="0"/>
      <w:marTop w:val="0"/>
      <w:marBottom w:val="0"/>
      <w:divBdr>
        <w:top w:val="none" w:sz="0" w:space="0" w:color="auto"/>
        <w:left w:val="none" w:sz="0" w:space="0" w:color="auto"/>
        <w:bottom w:val="none" w:sz="0" w:space="0" w:color="auto"/>
        <w:right w:val="none" w:sz="0" w:space="0" w:color="auto"/>
      </w:divBdr>
      <w:divsChild>
        <w:div w:id="205919968">
          <w:marLeft w:val="0"/>
          <w:marRight w:val="0"/>
          <w:marTop w:val="0"/>
          <w:marBottom w:val="0"/>
          <w:divBdr>
            <w:top w:val="none" w:sz="0" w:space="0" w:color="auto"/>
            <w:left w:val="none" w:sz="0" w:space="0" w:color="auto"/>
            <w:bottom w:val="none" w:sz="0" w:space="0" w:color="auto"/>
            <w:right w:val="none" w:sz="0" w:space="0" w:color="auto"/>
          </w:divBdr>
        </w:div>
      </w:divsChild>
    </w:div>
    <w:div w:id="600992368">
      <w:bodyDiv w:val="1"/>
      <w:marLeft w:val="0"/>
      <w:marRight w:val="0"/>
      <w:marTop w:val="0"/>
      <w:marBottom w:val="0"/>
      <w:divBdr>
        <w:top w:val="none" w:sz="0" w:space="0" w:color="auto"/>
        <w:left w:val="none" w:sz="0" w:space="0" w:color="auto"/>
        <w:bottom w:val="none" w:sz="0" w:space="0" w:color="auto"/>
        <w:right w:val="none" w:sz="0" w:space="0" w:color="auto"/>
      </w:divBdr>
      <w:divsChild>
        <w:div w:id="383528660">
          <w:marLeft w:val="0"/>
          <w:marRight w:val="0"/>
          <w:marTop w:val="0"/>
          <w:marBottom w:val="0"/>
          <w:divBdr>
            <w:top w:val="none" w:sz="0" w:space="0" w:color="auto"/>
            <w:left w:val="none" w:sz="0" w:space="0" w:color="auto"/>
            <w:bottom w:val="none" w:sz="0" w:space="0" w:color="auto"/>
            <w:right w:val="none" w:sz="0" w:space="0" w:color="auto"/>
          </w:divBdr>
        </w:div>
      </w:divsChild>
    </w:div>
    <w:div w:id="617494415">
      <w:bodyDiv w:val="1"/>
      <w:marLeft w:val="0"/>
      <w:marRight w:val="0"/>
      <w:marTop w:val="0"/>
      <w:marBottom w:val="0"/>
      <w:divBdr>
        <w:top w:val="none" w:sz="0" w:space="0" w:color="auto"/>
        <w:left w:val="none" w:sz="0" w:space="0" w:color="auto"/>
        <w:bottom w:val="none" w:sz="0" w:space="0" w:color="auto"/>
        <w:right w:val="none" w:sz="0" w:space="0" w:color="auto"/>
      </w:divBdr>
      <w:divsChild>
        <w:div w:id="643386985">
          <w:marLeft w:val="0"/>
          <w:marRight w:val="0"/>
          <w:marTop w:val="0"/>
          <w:marBottom w:val="0"/>
          <w:divBdr>
            <w:top w:val="none" w:sz="0" w:space="0" w:color="auto"/>
            <w:left w:val="none" w:sz="0" w:space="0" w:color="auto"/>
            <w:bottom w:val="none" w:sz="0" w:space="0" w:color="auto"/>
            <w:right w:val="none" w:sz="0" w:space="0" w:color="auto"/>
          </w:divBdr>
          <w:divsChild>
            <w:div w:id="1485471170">
              <w:marLeft w:val="0"/>
              <w:marRight w:val="0"/>
              <w:marTop w:val="0"/>
              <w:marBottom w:val="0"/>
              <w:divBdr>
                <w:top w:val="none" w:sz="0" w:space="0" w:color="auto"/>
                <w:left w:val="none" w:sz="0" w:space="0" w:color="auto"/>
                <w:bottom w:val="none" w:sz="0" w:space="0" w:color="auto"/>
                <w:right w:val="none" w:sz="0" w:space="0" w:color="auto"/>
              </w:divBdr>
              <w:divsChild>
                <w:div w:id="173041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535941">
      <w:bodyDiv w:val="1"/>
      <w:marLeft w:val="0"/>
      <w:marRight w:val="0"/>
      <w:marTop w:val="0"/>
      <w:marBottom w:val="0"/>
      <w:divBdr>
        <w:top w:val="none" w:sz="0" w:space="0" w:color="auto"/>
        <w:left w:val="none" w:sz="0" w:space="0" w:color="auto"/>
        <w:bottom w:val="none" w:sz="0" w:space="0" w:color="auto"/>
        <w:right w:val="none" w:sz="0" w:space="0" w:color="auto"/>
      </w:divBdr>
      <w:divsChild>
        <w:div w:id="1371682981">
          <w:marLeft w:val="0"/>
          <w:marRight w:val="0"/>
          <w:marTop w:val="0"/>
          <w:marBottom w:val="0"/>
          <w:divBdr>
            <w:top w:val="none" w:sz="0" w:space="0" w:color="auto"/>
            <w:left w:val="none" w:sz="0" w:space="0" w:color="auto"/>
            <w:bottom w:val="none" w:sz="0" w:space="0" w:color="auto"/>
            <w:right w:val="none" w:sz="0" w:space="0" w:color="auto"/>
          </w:divBdr>
        </w:div>
      </w:divsChild>
    </w:div>
    <w:div w:id="636374066">
      <w:bodyDiv w:val="1"/>
      <w:marLeft w:val="0"/>
      <w:marRight w:val="0"/>
      <w:marTop w:val="0"/>
      <w:marBottom w:val="0"/>
      <w:divBdr>
        <w:top w:val="none" w:sz="0" w:space="0" w:color="auto"/>
        <w:left w:val="none" w:sz="0" w:space="0" w:color="auto"/>
        <w:bottom w:val="none" w:sz="0" w:space="0" w:color="auto"/>
        <w:right w:val="none" w:sz="0" w:space="0" w:color="auto"/>
      </w:divBdr>
    </w:div>
    <w:div w:id="645091087">
      <w:bodyDiv w:val="1"/>
      <w:marLeft w:val="0"/>
      <w:marRight w:val="0"/>
      <w:marTop w:val="0"/>
      <w:marBottom w:val="0"/>
      <w:divBdr>
        <w:top w:val="none" w:sz="0" w:space="0" w:color="auto"/>
        <w:left w:val="none" w:sz="0" w:space="0" w:color="auto"/>
        <w:bottom w:val="none" w:sz="0" w:space="0" w:color="auto"/>
        <w:right w:val="none" w:sz="0" w:space="0" w:color="auto"/>
      </w:divBdr>
      <w:divsChild>
        <w:div w:id="769471059">
          <w:marLeft w:val="0"/>
          <w:marRight w:val="0"/>
          <w:marTop w:val="0"/>
          <w:marBottom w:val="0"/>
          <w:divBdr>
            <w:top w:val="none" w:sz="0" w:space="0" w:color="auto"/>
            <w:left w:val="none" w:sz="0" w:space="0" w:color="auto"/>
            <w:bottom w:val="none" w:sz="0" w:space="0" w:color="auto"/>
            <w:right w:val="none" w:sz="0" w:space="0" w:color="auto"/>
          </w:divBdr>
        </w:div>
      </w:divsChild>
    </w:div>
    <w:div w:id="649678497">
      <w:bodyDiv w:val="1"/>
      <w:marLeft w:val="0"/>
      <w:marRight w:val="0"/>
      <w:marTop w:val="0"/>
      <w:marBottom w:val="0"/>
      <w:divBdr>
        <w:top w:val="none" w:sz="0" w:space="0" w:color="auto"/>
        <w:left w:val="none" w:sz="0" w:space="0" w:color="auto"/>
        <w:bottom w:val="none" w:sz="0" w:space="0" w:color="auto"/>
        <w:right w:val="none" w:sz="0" w:space="0" w:color="auto"/>
      </w:divBdr>
      <w:divsChild>
        <w:div w:id="992414054">
          <w:marLeft w:val="0"/>
          <w:marRight w:val="0"/>
          <w:marTop w:val="0"/>
          <w:marBottom w:val="0"/>
          <w:divBdr>
            <w:top w:val="none" w:sz="0" w:space="0" w:color="auto"/>
            <w:left w:val="none" w:sz="0" w:space="0" w:color="auto"/>
            <w:bottom w:val="none" w:sz="0" w:space="0" w:color="auto"/>
            <w:right w:val="none" w:sz="0" w:space="0" w:color="auto"/>
          </w:divBdr>
        </w:div>
      </w:divsChild>
    </w:div>
    <w:div w:id="659774931">
      <w:bodyDiv w:val="1"/>
      <w:marLeft w:val="0"/>
      <w:marRight w:val="0"/>
      <w:marTop w:val="0"/>
      <w:marBottom w:val="0"/>
      <w:divBdr>
        <w:top w:val="none" w:sz="0" w:space="0" w:color="auto"/>
        <w:left w:val="none" w:sz="0" w:space="0" w:color="auto"/>
        <w:bottom w:val="none" w:sz="0" w:space="0" w:color="auto"/>
        <w:right w:val="none" w:sz="0" w:space="0" w:color="auto"/>
      </w:divBdr>
      <w:divsChild>
        <w:div w:id="533426819">
          <w:marLeft w:val="0"/>
          <w:marRight w:val="0"/>
          <w:marTop w:val="0"/>
          <w:marBottom w:val="0"/>
          <w:divBdr>
            <w:top w:val="none" w:sz="0" w:space="0" w:color="auto"/>
            <w:left w:val="none" w:sz="0" w:space="0" w:color="auto"/>
            <w:bottom w:val="none" w:sz="0" w:space="0" w:color="auto"/>
            <w:right w:val="none" w:sz="0" w:space="0" w:color="auto"/>
          </w:divBdr>
        </w:div>
      </w:divsChild>
    </w:div>
    <w:div w:id="672219743">
      <w:bodyDiv w:val="1"/>
      <w:marLeft w:val="0"/>
      <w:marRight w:val="0"/>
      <w:marTop w:val="0"/>
      <w:marBottom w:val="0"/>
      <w:divBdr>
        <w:top w:val="none" w:sz="0" w:space="0" w:color="auto"/>
        <w:left w:val="none" w:sz="0" w:space="0" w:color="auto"/>
        <w:bottom w:val="none" w:sz="0" w:space="0" w:color="auto"/>
        <w:right w:val="none" w:sz="0" w:space="0" w:color="auto"/>
      </w:divBdr>
      <w:divsChild>
        <w:div w:id="292373757">
          <w:marLeft w:val="0"/>
          <w:marRight w:val="0"/>
          <w:marTop w:val="0"/>
          <w:marBottom w:val="0"/>
          <w:divBdr>
            <w:top w:val="none" w:sz="0" w:space="0" w:color="auto"/>
            <w:left w:val="none" w:sz="0" w:space="0" w:color="auto"/>
            <w:bottom w:val="none" w:sz="0" w:space="0" w:color="auto"/>
            <w:right w:val="none" w:sz="0" w:space="0" w:color="auto"/>
          </w:divBdr>
        </w:div>
      </w:divsChild>
    </w:div>
    <w:div w:id="675814328">
      <w:bodyDiv w:val="1"/>
      <w:marLeft w:val="0"/>
      <w:marRight w:val="0"/>
      <w:marTop w:val="0"/>
      <w:marBottom w:val="0"/>
      <w:divBdr>
        <w:top w:val="none" w:sz="0" w:space="0" w:color="auto"/>
        <w:left w:val="none" w:sz="0" w:space="0" w:color="auto"/>
        <w:bottom w:val="none" w:sz="0" w:space="0" w:color="auto"/>
        <w:right w:val="none" w:sz="0" w:space="0" w:color="auto"/>
      </w:divBdr>
      <w:divsChild>
        <w:div w:id="226763102">
          <w:marLeft w:val="0"/>
          <w:marRight w:val="0"/>
          <w:marTop w:val="0"/>
          <w:marBottom w:val="0"/>
          <w:divBdr>
            <w:top w:val="none" w:sz="0" w:space="0" w:color="auto"/>
            <w:left w:val="none" w:sz="0" w:space="0" w:color="auto"/>
            <w:bottom w:val="none" w:sz="0" w:space="0" w:color="auto"/>
            <w:right w:val="none" w:sz="0" w:space="0" w:color="auto"/>
          </w:divBdr>
        </w:div>
      </w:divsChild>
    </w:div>
    <w:div w:id="681516667">
      <w:bodyDiv w:val="1"/>
      <w:marLeft w:val="0"/>
      <w:marRight w:val="0"/>
      <w:marTop w:val="0"/>
      <w:marBottom w:val="0"/>
      <w:divBdr>
        <w:top w:val="none" w:sz="0" w:space="0" w:color="auto"/>
        <w:left w:val="none" w:sz="0" w:space="0" w:color="auto"/>
        <w:bottom w:val="none" w:sz="0" w:space="0" w:color="auto"/>
        <w:right w:val="none" w:sz="0" w:space="0" w:color="auto"/>
      </w:divBdr>
      <w:divsChild>
        <w:div w:id="443892158">
          <w:marLeft w:val="0"/>
          <w:marRight w:val="0"/>
          <w:marTop w:val="0"/>
          <w:marBottom w:val="0"/>
          <w:divBdr>
            <w:top w:val="none" w:sz="0" w:space="0" w:color="auto"/>
            <w:left w:val="none" w:sz="0" w:space="0" w:color="auto"/>
            <w:bottom w:val="none" w:sz="0" w:space="0" w:color="auto"/>
            <w:right w:val="none" w:sz="0" w:space="0" w:color="auto"/>
          </w:divBdr>
        </w:div>
      </w:divsChild>
    </w:div>
    <w:div w:id="697584296">
      <w:bodyDiv w:val="1"/>
      <w:marLeft w:val="0"/>
      <w:marRight w:val="0"/>
      <w:marTop w:val="0"/>
      <w:marBottom w:val="0"/>
      <w:divBdr>
        <w:top w:val="none" w:sz="0" w:space="0" w:color="auto"/>
        <w:left w:val="none" w:sz="0" w:space="0" w:color="auto"/>
        <w:bottom w:val="none" w:sz="0" w:space="0" w:color="auto"/>
        <w:right w:val="none" w:sz="0" w:space="0" w:color="auto"/>
      </w:divBdr>
      <w:divsChild>
        <w:div w:id="519440776">
          <w:marLeft w:val="0"/>
          <w:marRight w:val="0"/>
          <w:marTop w:val="0"/>
          <w:marBottom w:val="0"/>
          <w:divBdr>
            <w:top w:val="none" w:sz="0" w:space="0" w:color="auto"/>
            <w:left w:val="none" w:sz="0" w:space="0" w:color="auto"/>
            <w:bottom w:val="none" w:sz="0" w:space="0" w:color="auto"/>
            <w:right w:val="none" w:sz="0" w:space="0" w:color="auto"/>
          </w:divBdr>
        </w:div>
      </w:divsChild>
    </w:div>
    <w:div w:id="726025547">
      <w:bodyDiv w:val="1"/>
      <w:marLeft w:val="0"/>
      <w:marRight w:val="0"/>
      <w:marTop w:val="0"/>
      <w:marBottom w:val="0"/>
      <w:divBdr>
        <w:top w:val="none" w:sz="0" w:space="0" w:color="auto"/>
        <w:left w:val="none" w:sz="0" w:space="0" w:color="auto"/>
        <w:bottom w:val="none" w:sz="0" w:space="0" w:color="auto"/>
        <w:right w:val="none" w:sz="0" w:space="0" w:color="auto"/>
      </w:divBdr>
      <w:divsChild>
        <w:div w:id="1368408213">
          <w:marLeft w:val="0"/>
          <w:marRight w:val="0"/>
          <w:marTop w:val="0"/>
          <w:marBottom w:val="0"/>
          <w:divBdr>
            <w:top w:val="none" w:sz="0" w:space="0" w:color="auto"/>
            <w:left w:val="none" w:sz="0" w:space="0" w:color="auto"/>
            <w:bottom w:val="none" w:sz="0" w:space="0" w:color="auto"/>
            <w:right w:val="none" w:sz="0" w:space="0" w:color="auto"/>
          </w:divBdr>
        </w:div>
      </w:divsChild>
    </w:div>
    <w:div w:id="761757524">
      <w:bodyDiv w:val="1"/>
      <w:marLeft w:val="0"/>
      <w:marRight w:val="0"/>
      <w:marTop w:val="0"/>
      <w:marBottom w:val="0"/>
      <w:divBdr>
        <w:top w:val="none" w:sz="0" w:space="0" w:color="auto"/>
        <w:left w:val="none" w:sz="0" w:space="0" w:color="auto"/>
        <w:bottom w:val="none" w:sz="0" w:space="0" w:color="auto"/>
        <w:right w:val="none" w:sz="0" w:space="0" w:color="auto"/>
      </w:divBdr>
      <w:divsChild>
        <w:div w:id="1326936907">
          <w:marLeft w:val="0"/>
          <w:marRight w:val="0"/>
          <w:marTop w:val="0"/>
          <w:marBottom w:val="0"/>
          <w:divBdr>
            <w:top w:val="none" w:sz="0" w:space="0" w:color="auto"/>
            <w:left w:val="none" w:sz="0" w:space="0" w:color="auto"/>
            <w:bottom w:val="none" w:sz="0" w:space="0" w:color="auto"/>
            <w:right w:val="none" w:sz="0" w:space="0" w:color="auto"/>
          </w:divBdr>
          <w:divsChild>
            <w:div w:id="307907675">
              <w:marLeft w:val="0"/>
              <w:marRight w:val="0"/>
              <w:marTop w:val="0"/>
              <w:marBottom w:val="0"/>
              <w:divBdr>
                <w:top w:val="none" w:sz="0" w:space="0" w:color="auto"/>
                <w:left w:val="none" w:sz="0" w:space="0" w:color="auto"/>
                <w:bottom w:val="none" w:sz="0" w:space="0" w:color="auto"/>
                <w:right w:val="none" w:sz="0" w:space="0" w:color="auto"/>
              </w:divBdr>
              <w:divsChild>
                <w:div w:id="1771969842">
                  <w:marLeft w:val="0"/>
                  <w:marRight w:val="0"/>
                  <w:marTop w:val="0"/>
                  <w:marBottom w:val="0"/>
                  <w:divBdr>
                    <w:top w:val="none" w:sz="0" w:space="0" w:color="auto"/>
                    <w:left w:val="none" w:sz="0" w:space="0" w:color="auto"/>
                    <w:bottom w:val="none" w:sz="0" w:space="0" w:color="auto"/>
                    <w:right w:val="none" w:sz="0" w:space="0" w:color="auto"/>
                  </w:divBdr>
                  <w:divsChild>
                    <w:div w:id="1481531528">
                      <w:marLeft w:val="0"/>
                      <w:marRight w:val="0"/>
                      <w:marTop w:val="0"/>
                      <w:marBottom w:val="0"/>
                      <w:divBdr>
                        <w:top w:val="none" w:sz="0" w:space="0" w:color="auto"/>
                        <w:left w:val="none" w:sz="0" w:space="0" w:color="auto"/>
                        <w:bottom w:val="none" w:sz="0" w:space="0" w:color="auto"/>
                        <w:right w:val="none" w:sz="0" w:space="0" w:color="auto"/>
                      </w:divBdr>
                      <w:divsChild>
                        <w:div w:id="173188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594269">
          <w:marLeft w:val="0"/>
          <w:marRight w:val="0"/>
          <w:marTop w:val="0"/>
          <w:marBottom w:val="0"/>
          <w:divBdr>
            <w:top w:val="none" w:sz="0" w:space="0" w:color="auto"/>
            <w:left w:val="none" w:sz="0" w:space="0" w:color="auto"/>
            <w:bottom w:val="none" w:sz="0" w:space="0" w:color="auto"/>
            <w:right w:val="none" w:sz="0" w:space="0" w:color="auto"/>
          </w:divBdr>
          <w:divsChild>
            <w:div w:id="743913614">
              <w:marLeft w:val="0"/>
              <w:marRight w:val="0"/>
              <w:marTop w:val="0"/>
              <w:marBottom w:val="0"/>
              <w:divBdr>
                <w:top w:val="none" w:sz="0" w:space="0" w:color="auto"/>
                <w:left w:val="none" w:sz="0" w:space="0" w:color="auto"/>
                <w:bottom w:val="none" w:sz="0" w:space="0" w:color="auto"/>
                <w:right w:val="none" w:sz="0" w:space="0" w:color="auto"/>
              </w:divBdr>
              <w:divsChild>
                <w:div w:id="107604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343444">
      <w:bodyDiv w:val="1"/>
      <w:marLeft w:val="0"/>
      <w:marRight w:val="0"/>
      <w:marTop w:val="0"/>
      <w:marBottom w:val="0"/>
      <w:divBdr>
        <w:top w:val="none" w:sz="0" w:space="0" w:color="auto"/>
        <w:left w:val="none" w:sz="0" w:space="0" w:color="auto"/>
        <w:bottom w:val="none" w:sz="0" w:space="0" w:color="auto"/>
        <w:right w:val="none" w:sz="0" w:space="0" w:color="auto"/>
      </w:divBdr>
      <w:divsChild>
        <w:div w:id="309947010">
          <w:marLeft w:val="0"/>
          <w:marRight w:val="0"/>
          <w:marTop w:val="0"/>
          <w:marBottom w:val="0"/>
          <w:divBdr>
            <w:top w:val="none" w:sz="0" w:space="0" w:color="auto"/>
            <w:left w:val="none" w:sz="0" w:space="0" w:color="auto"/>
            <w:bottom w:val="none" w:sz="0" w:space="0" w:color="auto"/>
            <w:right w:val="none" w:sz="0" w:space="0" w:color="auto"/>
          </w:divBdr>
        </w:div>
      </w:divsChild>
    </w:div>
    <w:div w:id="784617896">
      <w:bodyDiv w:val="1"/>
      <w:marLeft w:val="0"/>
      <w:marRight w:val="0"/>
      <w:marTop w:val="0"/>
      <w:marBottom w:val="0"/>
      <w:divBdr>
        <w:top w:val="none" w:sz="0" w:space="0" w:color="auto"/>
        <w:left w:val="none" w:sz="0" w:space="0" w:color="auto"/>
        <w:bottom w:val="none" w:sz="0" w:space="0" w:color="auto"/>
        <w:right w:val="none" w:sz="0" w:space="0" w:color="auto"/>
      </w:divBdr>
      <w:divsChild>
        <w:div w:id="1151365439">
          <w:marLeft w:val="0"/>
          <w:marRight w:val="0"/>
          <w:marTop w:val="0"/>
          <w:marBottom w:val="0"/>
          <w:divBdr>
            <w:top w:val="none" w:sz="0" w:space="0" w:color="auto"/>
            <w:left w:val="none" w:sz="0" w:space="0" w:color="auto"/>
            <w:bottom w:val="none" w:sz="0" w:space="0" w:color="auto"/>
            <w:right w:val="none" w:sz="0" w:space="0" w:color="auto"/>
          </w:divBdr>
        </w:div>
      </w:divsChild>
    </w:div>
    <w:div w:id="787896937">
      <w:bodyDiv w:val="1"/>
      <w:marLeft w:val="0"/>
      <w:marRight w:val="0"/>
      <w:marTop w:val="0"/>
      <w:marBottom w:val="0"/>
      <w:divBdr>
        <w:top w:val="none" w:sz="0" w:space="0" w:color="auto"/>
        <w:left w:val="none" w:sz="0" w:space="0" w:color="auto"/>
        <w:bottom w:val="none" w:sz="0" w:space="0" w:color="auto"/>
        <w:right w:val="none" w:sz="0" w:space="0" w:color="auto"/>
      </w:divBdr>
      <w:divsChild>
        <w:div w:id="471363997">
          <w:marLeft w:val="0"/>
          <w:marRight w:val="0"/>
          <w:marTop w:val="0"/>
          <w:marBottom w:val="0"/>
          <w:divBdr>
            <w:top w:val="none" w:sz="0" w:space="0" w:color="auto"/>
            <w:left w:val="none" w:sz="0" w:space="0" w:color="auto"/>
            <w:bottom w:val="none" w:sz="0" w:space="0" w:color="auto"/>
            <w:right w:val="none" w:sz="0" w:space="0" w:color="auto"/>
          </w:divBdr>
        </w:div>
      </w:divsChild>
    </w:div>
    <w:div w:id="829176826">
      <w:bodyDiv w:val="1"/>
      <w:marLeft w:val="0"/>
      <w:marRight w:val="0"/>
      <w:marTop w:val="0"/>
      <w:marBottom w:val="0"/>
      <w:divBdr>
        <w:top w:val="none" w:sz="0" w:space="0" w:color="auto"/>
        <w:left w:val="none" w:sz="0" w:space="0" w:color="auto"/>
        <w:bottom w:val="none" w:sz="0" w:space="0" w:color="auto"/>
        <w:right w:val="none" w:sz="0" w:space="0" w:color="auto"/>
      </w:divBdr>
      <w:divsChild>
        <w:div w:id="215435734">
          <w:marLeft w:val="0"/>
          <w:marRight w:val="0"/>
          <w:marTop w:val="0"/>
          <w:marBottom w:val="0"/>
          <w:divBdr>
            <w:top w:val="none" w:sz="0" w:space="0" w:color="auto"/>
            <w:left w:val="none" w:sz="0" w:space="0" w:color="auto"/>
            <w:bottom w:val="none" w:sz="0" w:space="0" w:color="auto"/>
            <w:right w:val="none" w:sz="0" w:space="0" w:color="auto"/>
          </w:divBdr>
        </w:div>
      </w:divsChild>
    </w:div>
    <w:div w:id="830946924">
      <w:bodyDiv w:val="1"/>
      <w:marLeft w:val="0"/>
      <w:marRight w:val="0"/>
      <w:marTop w:val="0"/>
      <w:marBottom w:val="0"/>
      <w:divBdr>
        <w:top w:val="none" w:sz="0" w:space="0" w:color="auto"/>
        <w:left w:val="none" w:sz="0" w:space="0" w:color="auto"/>
        <w:bottom w:val="none" w:sz="0" w:space="0" w:color="auto"/>
        <w:right w:val="none" w:sz="0" w:space="0" w:color="auto"/>
      </w:divBdr>
      <w:divsChild>
        <w:div w:id="1554079665">
          <w:marLeft w:val="0"/>
          <w:marRight w:val="0"/>
          <w:marTop w:val="0"/>
          <w:marBottom w:val="0"/>
          <w:divBdr>
            <w:top w:val="none" w:sz="0" w:space="0" w:color="auto"/>
            <w:left w:val="none" w:sz="0" w:space="0" w:color="auto"/>
            <w:bottom w:val="none" w:sz="0" w:space="0" w:color="auto"/>
            <w:right w:val="none" w:sz="0" w:space="0" w:color="auto"/>
          </w:divBdr>
        </w:div>
      </w:divsChild>
    </w:div>
    <w:div w:id="838078700">
      <w:bodyDiv w:val="1"/>
      <w:marLeft w:val="0"/>
      <w:marRight w:val="0"/>
      <w:marTop w:val="0"/>
      <w:marBottom w:val="0"/>
      <w:divBdr>
        <w:top w:val="none" w:sz="0" w:space="0" w:color="auto"/>
        <w:left w:val="none" w:sz="0" w:space="0" w:color="auto"/>
        <w:bottom w:val="none" w:sz="0" w:space="0" w:color="auto"/>
        <w:right w:val="none" w:sz="0" w:space="0" w:color="auto"/>
      </w:divBdr>
      <w:divsChild>
        <w:div w:id="143401103">
          <w:marLeft w:val="0"/>
          <w:marRight w:val="0"/>
          <w:marTop w:val="0"/>
          <w:marBottom w:val="0"/>
          <w:divBdr>
            <w:top w:val="none" w:sz="0" w:space="0" w:color="auto"/>
            <w:left w:val="none" w:sz="0" w:space="0" w:color="auto"/>
            <w:bottom w:val="none" w:sz="0" w:space="0" w:color="auto"/>
            <w:right w:val="none" w:sz="0" w:space="0" w:color="auto"/>
          </w:divBdr>
        </w:div>
      </w:divsChild>
    </w:div>
    <w:div w:id="838081080">
      <w:bodyDiv w:val="1"/>
      <w:marLeft w:val="0"/>
      <w:marRight w:val="0"/>
      <w:marTop w:val="0"/>
      <w:marBottom w:val="0"/>
      <w:divBdr>
        <w:top w:val="none" w:sz="0" w:space="0" w:color="auto"/>
        <w:left w:val="none" w:sz="0" w:space="0" w:color="auto"/>
        <w:bottom w:val="none" w:sz="0" w:space="0" w:color="auto"/>
        <w:right w:val="none" w:sz="0" w:space="0" w:color="auto"/>
      </w:divBdr>
      <w:divsChild>
        <w:div w:id="917205778">
          <w:marLeft w:val="0"/>
          <w:marRight w:val="0"/>
          <w:marTop w:val="0"/>
          <w:marBottom w:val="0"/>
          <w:divBdr>
            <w:top w:val="none" w:sz="0" w:space="0" w:color="auto"/>
            <w:left w:val="none" w:sz="0" w:space="0" w:color="auto"/>
            <w:bottom w:val="none" w:sz="0" w:space="0" w:color="auto"/>
            <w:right w:val="none" w:sz="0" w:space="0" w:color="auto"/>
          </w:divBdr>
        </w:div>
      </w:divsChild>
    </w:div>
    <w:div w:id="848064259">
      <w:bodyDiv w:val="1"/>
      <w:marLeft w:val="0"/>
      <w:marRight w:val="0"/>
      <w:marTop w:val="0"/>
      <w:marBottom w:val="0"/>
      <w:divBdr>
        <w:top w:val="none" w:sz="0" w:space="0" w:color="auto"/>
        <w:left w:val="none" w:sz="0" w:space="0" w:color="auto"/>
        <w:bottom w:val="none" w:sz="0" w:space="0" w:color="auto"/>
        <w:right w:val="none" w:sz="0" w:space="0" w:color="auto"/>
      </w:divBdr>
      <w:divsChild>
        <w:div w:id="1801410510">
          <w:marLeft w:val="0"/>
          <w:marRight w:val="0"/>
          <w:marTop w:val="0"/>
          <w:marBottom w:val="0"/>
          <w:divBdr>
            <w:top w:val="none" w:sz="0" w:space="0" w:color="auto"/>
            <w:left w:val="none" w:sz="0" w:space="0" w:color="auto"/>
            <w:bottom w:val="none" w:sz="0" w:space="0" w:color="auto"/>
            <w:right w:val="none" w:sz="0" w:space="0" w:color="auto"/>
          </w:divBdr>
          <w:divsChild>
            <w:div w:id="870802699">
              <w:marLeft w:val="0"/>
              <w:marRight w:val="0"/>
              <w:marTop w:val="0"/>
              <w:marBottom w:val="0"/>
              <w:divBdr>
                <w:top w:val="none" w:sz="0" w:space="0" w:color="auto"/>
                <w:left w:val="none" w:sz="0" w:space="0" w:color="auto"/>
                <w:bottom w:val="none" w:sz="0" w:space="0" w:color="auto"/>
                <w:right w:val="none" w:sz="0" w:space="0" w:color="auto"/>
              </w:divBdr>
              <w:divsChild>
                <w:div w:id="1262489334">
                  <w:marLeft w:val="0"/>
                  <w:marRight w:val="0"/>
                  <w:marTop w:val="0"/>
                  <w:marBottom w:val="0"/>
                  <w:divBdr>
                    <w:top w:val="none" w:sz="0" w:space="0" w:color="auto"/>
                    <w:left w:val="none" w:sz="0" w:space="0" w:color="auto"/>
                    <w:bottom w:val="none" w:sz="0" w:space="0" w:color="auto"/>
                    <w:right w:val="none" w:sz="0" w:space="0" w:color="auto"/>
                  </w:divBdr>
                  <w:divsChild>
                    <w:div w:id="2039426019">
                      <w:marLeft w:val="0"/>
                      <w:marRight w:val="0"/>
                      <w:marTop w:val="0"/>
                      <w:marBottom w:val="0"/>
                      <w:divBdr>
                        <w:top w:val="none" w:sz="0" w:space="0" w:color="auto"/>
                        <w:left w:val="none" w:sz="0" w:space="0" w:color="auto"/>
                        <w:bottom w:val="none" w:sz="0" w:space="0" w:color="auto"/>
                        <w:right w:val="none" w:sz="0" w:space="0" w:color="auto"/>
                      </w:divBdr>
                    </w:div>
                  </w:divsChild>
                </w:div>
                <w:div w:id="1597254397">
                  <w:marLeft w:val="0"/>
                  <w:marRight w:val="0"/>
                  <w:marTop w:val="0"/>
                  <w:marBottom w:val="0"/>
                  <w:divBdr>
                    <w:top w:val="none" w:sz="0" w:space="0" w:color="auto"/>
                    <w:left w:val="none" w:sz="0" w:space="0" w:color="auto"/>
                    <w:bottom w:val="none" w:sz="0" w:space="0" w:color="auto"/>
                    <w:right w:val="none" w:sz="0" w:space="0" w:color="auto"/>
                  </w:divBdr>
                  <w:divsChild>
                    <w:div w:id="601038769">
                      <w:marLeft w:val="0"/>
                      <w:marRight w:val="0"/>
                      <w:marTop w:val="0"/>
                      <w:marBottom w:val="0"/>
                      <w:divBdr>
                        <w:top w:val="none" w:sz="0" w:space="0" w:color="auto"/>
                        <w:left w:val="none" w:sz="0" w:space="0" w:color="auto"/>
                        <w:bottom w:val="none" w:sz="0" w:space="0" w:color="auto"/>
                        <w:right w:val="none" w:sz="0" w:space="0" w:color="auto"/>
                      </w:divBdr>
                      <w:divsChild>
                        <w:div w:id="1588806918">
                          <w:marLeft w:val="0"/>
                          <w:marRight w:val="0"/>
                          <w:marTop w:val="0"/>
                          <w:marBottom w:val="0"/>
                          <w:divBdr>
                            <w:top w:val="none" w:sz="0" w:space="0" w:color="auto"/>
                            <w:left w:val="none" w:sz="0" w:space="0" w:color="auto"/>
                            <w:bottom w:val="none" w:sz="0" w:space="0" w:color="auto"/>
                            <w:right w:val="none" w:sz="0" w:space="0" w:color="auto"/>
                          </w:divBdr>
                          <w:divsChild>
                            <w:div w:id="2140562998">
                              <w:marLeft w:val="0"/>
                              <w:marRight w:val="0"/>
                              <w:marTop w:val="0"/>
                              <w:marBottom w:val="0"/>
                              <w:divBdr>
                                <w:top w:val="none" w:sz="0" w:space="0" w:color="auto"/>
                                <w:left w:val="none" w:sz="0" w:space="0" w:color="auto"/>
                                <w:bottom w:val="none" w:sz="0" w:space="0" w:color="auto"/>
                                <w:right w:val="none" w:sz="0" w:space="0" w:color="auto"/>
                              </w:divBdr>
                              <w:divsChild>
                                <w:div w:id="1014262077">
                                  <w:marLeft w:val="0"/>
                                  <w:marRight w:val="0"/>
                                  <w:marTop w:val="0"/>
                                  <w:marBottom w:val="0"/>
                                  <w:divBdr>
                                    <w:top w:val="none" w:sz="0" w:space="0" w:color="auto"/>
                                    <w:left w:val="none" w:sz="0" w:space="0" w:color="auto"/>
                                    <w:bottom w:val="none" w:sz="0" w:space="0" w:color="auto"/>
                                    <w:right w:val="none" w:sz="0" w:space="0" w:color="auto"/>
                                  </w:divBdr>
                                  <w:divsChild>
                                    <w:div w:id="715472760">
                                      <w:marLeft w:val="0"/>
                                      <w:marRight w:val="0"/>
                                      <w:marTop w:val="0"/>
                                      <w:marBottom w:val="0"/>
                                      <w:divBdr>
                                        <w:top w:val="none" w:sz="0" w:space="0" w:color="auto"/>
                                        <w:left w:val="none" w:sz="0" w:space="0" w:color="auto"/>
                                        <w:bottom w:val="none" w:sz="0" w:space="0" w:color="auto"/>
                                        <w:right w:val="none" w:sz="0" w:space="0" w:color="auto"/>
                                      </w:divBdr>
                                    </w:div>
                                    <w:div w:id="1926767019">
                                      <w:marLeft w:val="0"/>
                                      <w:marRight w:val="0"/>
                                      <w:marTop w:val="0"/>
                                      <w:marBottom w:val="0"/>
                                      <w:divBdr>
                                        <w:top w:val="none" w:sz="0" w:space="0" w:color="auto"/>
                                        <w:left w:val="none" w:sz="0" w:space="0" w:color="auto"/>
                                        <w:bottom w:val="none" w:sz="0" w:space="0" w:color="auto"/>
                                        <w:right w:val="none" w:sz="0" w:space="0" w:color="auto"/>
                                      </w:divBdr>
                                    </w:div>
                                    <w:div w:id="465123544">
                                      <w:marLeft w:val="0"/>
                                      <w:marRight w:val="0"/>
                                      <w:marTop w:val="0"/>
                                      <w:marBottom w:val="0"/>
                                      <w:divBdr>
                                        <w:top w:val="none" w:sz="0" w:space="0" w:color="auto"/>
                                        <w:left w:val="none" w:sz="0" w:space="0" w:color="auto"/>
                                        <w:bottom w:val="none" w:sz="0" w:space="0" w:color="auto"/>
                                        <w:right w:val="none" w:sz="0" w:space="0" w:color="auto"/>
                                      </w:divBdr>
                                      <w:divsChild>
                                        <w:div w:id="87781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660105">
          <w:marLeft w:val="0"/>
          <w:marRight w:val="0"/>
          <w:marTop w:val="0"/>
          <w:marBottom w:val="0"/>
          <w:divBdr>
            <w:top w:val="none" w:sz="0" w:space="0" w:color="auto"/>
            <w:left w:val="none" w:sz="0" w:space="0" w:color="auto"/>
            <w:bottom w:val="none" w:sz="0" w:space="0" w:color="auto"/>
            <w:right w:val="none" w:sz="0" w:space="0" w:color="auto"/>
          </w:divBdr>
          <w:divsChild>
            <w:div w:id="1770806034">
              <w:marLeft w:val="0"/>
              <w:marRight w:val="0"/>
              <w:marTop w:val="0"/>
              <w:marBottom w:val="0"/>
              <w:divBdr>
                <w:top w:val="none" w:sz="0" w:space="0" w:color="auto"/>
                <w:left w:val="none" w:sz="0" w:space="0" w:color="auto"/>
                <w:bottom w:val="none" w:sz="0" w:space="0" w:color="auto"/>
                <w:right w:val="none" w:sz="0" w:space="0" w:color="auto"/>
              </w:divBdr>
            </w:div>
            <w:div w:id="173777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729141">
      <w:bodyDiv w:val="1"/>
      <w:marLeft w:val="0"/>
      <w:marRight w:val="0"/>
      <w:marTop w:val="0"/>
      <w:marBottom w:val="0"/>
      <w:divBdr>
        <w:top w:val="none" w:sz="0" w:space="0" w:color="auto"/>
        <w:left w:val="none" w:sz="0" w:space="0" w:color="auto"/>
        <w:bottom w:val="none" w:sz="0" w:space="0" w:color="auto"/>
        <w:right w:val="none" w:sz="0" w:space="0" w:color="auto"/>
      </w:divBdr>
      <w:divsChild>
        <w:div w:id="1369139649">
          <w:marLeft w:val="0"/>
          <w:marRight w:val="0"/>
          <w:marTop w:val="0"/>
          <w:marBottom w:val="0"/>
          <w:divBdr>
            <w:top w:val="none" w:sz="0" w:space="0" w:color="auto"/>
            <w:left w:val="none" w:sz="0" w:space="0" w:color="auto"/>
            <w:bottom w:val="none" w:sz="0" w:space="0" w:color="auto"/>
            <w:right w:val="none" w:sz="0" w:space="0" w:color="auto"/>
          </w:divBdr>
        </w:div>
      </w:divsChild>
    </w:div>
    <w:div w:id="858852583">
      <w:bodyDiv w:val="1"/>
      <w:marLeft w:val="0"/>
      <w:marRight w:val="0"/>
      <w:marTop w:val="0"/>
      <w:marBottom w:val="0"/>
      <w:divBdr>
        <w:top w:val="none" w:sz="0" w:space="0" w:color="auto"/>
        <w:left w:val="none" w:sz="0" w:space="0" w:color="auto"/>
        <w:bottom w:val="none" w:sz="0" w:space="0" w:color="auto"/>
        <w:right w:val="none" w:sz="0" w:space="0" w:color="auto"/>
      </w:divBdr>
      <w:divsChild>
        <w:div w:id="1972055164">
          <w:marLeft w:val="0"/>
          <w:marRight w:val="0"/>
          <w:marTop w:val="0"/>
          <w:marBottom w:val="0"/>
          <w:divBdr>
            <w:top w:val="none" w:sz="0" w:space="0" w:color="auto"/>
            <w:left w:val="none" w:sz="0" w:space="0" w:color="auto"/>
            <w:bottom w:val="none" w:sz="0" w:space="0" w:color="auto"/>
            <w:right w:val="none" w:sz="0" w:space="0" w:color="auto"/>
          </w:divBdr>
        </w:div>
      </w:divsChild>
    </w:div>
    <w:div w:id="865676851">
      <w:bodyDiv w:val="1"/>
      <w:marLeft w:val="0"/>
      <w:marRight w:val="0"/>
      <w:marTop w:val="0"/>
      <w:marBottom w:val="0"/>
      <w:divBdr>
        <w:top w:val="none" w:sz="0" w:space="0" w:color="auto"/>
        <w:left w:val="none" w:sz="0" w:space="0" w:color="auto"/>
        <w:bottom w:val="none" w:sz="0" w:space="0" w:color="auto"/>
        <w:right w:val="none" w:sz="0" w:space="0" w:color="auto"/>
      </w:divBdr>
    </w:div>
    <w:div w:id="870387441">
      <w:bodyDiv w:val="1"/>
      <w:marLeft w:val="0"/>
      <w:marRight w:val="0"/>
      <w:marTop w:val="0"/>
      <w:marBottom w:val="0"/>
      <w:divBdr>
        <w:top w:val="none" w:sz="0" w:space="0" w:color="auto"/>
        <w:left w:val="none" w:sz="0" w:space="0" w:color="auto"/>
        <w:bottom w:val="none" w:sz="0" w:space="0" w:color="auto"/>
        <w:right w:val="none" w:sz="0" w:space="0" w:color="auto"/>
      </w:divBdr>
    </w:div>
    <w:div w:id="870536328">
      <w:bodyDiv w:val="1"/>
      <w:marLeft w:val="0"/>
      <w:marRight w:val="0"/>
      <w:marTop w:val="0"/>
      <w:marBottom w:val="0"/>
      <w:divBdr>
        <w:top w:val="none" w:sz="0" w:space="0" w:color="auto"/>
        <w:left w:val="none" w:sz="0" w:space="0" w:color="auto"/>
        <w:bottom w:val="none" w:sz="0" w:space="0" w:color="auto"/>
        <w:right w:val="none" w:sz="0" w:space="0" w:color="auto"/>
      </w:divBdr>
      <w:divsChild>
        <w:div w:id="661809034">
          <w:marLeft w:val="0"/>
          <w:marRight w:val="0"/>
          <w:marTop w:val="0"/>
          <w:marBottom w:val="0"/>
          <w:divBdr>
            <w:top w:val="none" w:sz="0" w:space="0" w:color="auto"/>
            <w:left w:val="none" w:sz="0" w:space="0" w:color="auto"/>
            <w:bottom w:val="none" w:sz="0" w:space="0" w:color="auto"/>
            <w:right w:val="none" w:sz="0" w:space="0" w:color="auto"/>
          </w:divBdr>
        </w:div>
      </w:divsChild>
    </w:div>
    <w:div w:id="887372866">
      <w:bodyDiv w:val="1"/>
      <w:marLeft w:val="0"/>
      <w:marRight w:val="0"/>
      <w:marTop w:val="0"/>
      <w:marBottom w:val="0"/>
      <w:divBdr>
        <w:top w:val="none" w:sz="0" w:space="0" w:color="auto"/>
        <w:left w:val="none" w:sz="0" w:space="0" w:color="auto"/>
        <w:bottom w:val="none" w:sz="0" w:space="0" w:color="auto"/>
        <w:right w:val="none" w:sz="0" w:space="0" w:color="auto"/>
      </w:divBdr>
      <w:divsChild>
        <w:div w:id="939752955">
          <w:marLeft w:val="0"/>
          <w:marRight w:val="0"/>
          <w:marTop w:val="0"/>
          <w:marBottom w:val="0"/>
          <w:divBdr>
            <w:top w:val="none" w:sz="0" w:space="0" w:color="auto"/>
            <w:left w:val="none" w:sz="0" w:space="0" w:color="auto"/>
            <w:bottom w:val="none" w:sz="0" w:space="0" w:color="auto"/>
            <w:right w:val="none" w:sz="0" w:space="0" w:color="auto"/>
          </w:divBdr>
        </w:div>
      </w:divsChild>
    </w:div>
    <w:div w:id="890120468">
      <w:bodyDiv w:val="1"/>
      <w:marLeft w:val="0"/>
      <w:marRight w:val="0"/>
      <w:marTop w:val="0"/>
      <w:marBottom w:val="0"/>
      <w:divBdr>
        <w:top w:val="none" w:sz="0" w:space="0" w:color="auto"/>
        <w:left w:val="none" w:sz="0" w:space="0" w:color="auto"/>
        <w:bottom w:val="none" w:sz="0" w:space="0" w:color="auto"/>
        <w:right w:val="none" w:sz="0" w:space="0" w:color="auto"/>
      </w:divBdr>
      <w:divsChild>
        <w:div w:id="1735464843">
          <w:marLeft w:val="0"/>
          <w:marRight w:val="0"/>
          <w:marTop w:val="0"/>
          <w:marBottom w:val="0"/>
          <w:divBdr>
            <w:top w:val="none" w:sz="0" w:space="0" w:color="auto"/>
            <w:left w:val="none" w:sz="0" w:space="0" w:color="auto"/>
            <w:bottom w:val="none" w:sz="0" w:space="0" w:color="auto"/>
            <w:right w:val="none" w:sz="0" w:space="0" w:color="auto"/>
          </w:divBdr>
          <w:divsChild>
            <w:div w:id="1143622667">
              <w:marLeft w:val="0"/>
              <w:marRight w:val="0"/>
              <w:marTop w:val="0"/>
              <w:marBottom w:val="0"/>
              <w:divBdr>
                <w:top w:val="none" w:sz="0" w:space="0" w:color="auto"/>
                <w:left w:val="none" w:sz="0" w:space="0" w:color="auto"/>
                <w:bottom w:val="none" w:sz="0" w:space="0" w:color="auto"/>
                <w:right w:val="none" w:sz="0" w:space="0" w:color="auto"/>
              </w:divBdr>
              <w:divsChild>
                <w:div w:id="381171878">
                  <w:marLeft w:val="0"/>
                  <w:marRight w:val="0"/>
                  <w:marTop w:val="0"/>
                  <w:marBottom w:val="0"/>
                  <w:divBdr>
                    <w:top w:val="none" w:sz="0" w:space="0" w:color="auto"/>
                    <w:left w:val="none" w:sz="0" w:space="0" w:color="auto"/>
                    <w:bottom w:val="none" w:sz="0" w:space="0" w:color="auto"/>
                    <w:right w:val="none" w:sz="0" w:space="0" w:color="auto"/>
                  </w:divBdr>
                  <w:divsChild>
                    <w:div w:id="85970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831084">
      <w:bodyDiv w:val="1"/>
      <w:marLeft w:val="0"/>
      <w:marRight w:val="0"/>
      <w:marTop w:val="0"/>
      <w:marBottom w:val="0"/>
      <w:divBdr>
        <w:top w:val="none" w:sz="0" w:space="0" w:color="auto"/>
        <w:left w:val="none" w:sz="0" w:space="0" w:color="auto"/>
        <w:bottom w:val="none" w:sz="0" w:space="0" w:color="auto"/>
        <w:right w:val="none" w:sz="0" w:space="0" w:color="auto"/>
      </w:divBdr>
      <w:divsChild>
        <w:div w:id="761295131">
          <w:marLeft w:val="0"/>
          <w:marRight w:val="0"/>
          <w:marTop w:val="0"/>
          <w:marBottom w:val="0"/>
          <w:divBdr>
            <w:top w:val="none" w:sz="0" w:space="0" w:color="auto"/>
            <w:left w:val="none" w:sz="0" w:space="0" w:color="auto"/>
            <w:bottom w:val="none" w:sz="0" w:space="0" w:color="auto"/>
            <w:right w:val="none" w:sz="0" w:space="0" w:color="auto"/>
          </w:divBdr>
        </w:div>
      </w:divsChild>
    </w:div>
    <w:div w:id="907498333">
      <w:bodyDiv w:val="1"/>
      <w:marLeft w:val="0"/>
      <w:marRight w:val="0"/>
      <w:marTop w:val="0"/>
      <w:marBottom w:val="0"/>
      <w:divBdr>
        <w:top w:val="none" w:sz="0" w:space="0" w:color="auto"/>
        <w:left w:val="none" w:sz="0" w:space="0" w:color="auto"/>
        <w:bottom w:val="none" w:sz="0" w:space="0" w:color="auto"/>
        <w:right w:val="none" w:sz="0" w:space="0" w:color="auto"/>
      </w:divBdr>
      <w:divsChild>
        <w:div w:id="675040273">
          <w:marLeft w:val="0"/>
          <w:marRight w:val="0"/>
          <w:marTop w:val="0"/>
          <w:marBottom w:val="0"/>
          <w:divBdr>
            <w:top w:val="none" w:sz="0" w:space="0" w:color="auto"/>
            <w:left w:val="none" w:sz="0" w:space="0" w:color="auto"/>
            <w:bottom w:val="none" w:sz="0" w:space="0" w:color="auto"/>
            <w:right w:val="none" w:sz="0" w:space="0" w:color="auto"/>
          </w:divBdr>
        </w:div>
      </w:divsChild>
    </w:div>
    <w:div w:id="909774097">
      <w:bodyDiv w:val="1"/>
      <w:marLeft w:val="0"/>
      <w:marRight w:val="0"/>
      <w:marTop w:val="0"/>
      <w:marBottom w:val="0"/>
      <w:divBdr>
        <w:top w:val="none" w:sz="0" w:space="0" w:color="auto"/>
        <w:left w:val="none" w:sz="0" w:space="0" w:color="auto"/>
        <w:bottom w:val="none" w:sz="0" w:space="0" w:color="auto"/>
        <w:right w:val="none" w:sz="0" w:space="0" w:color="auto"/>
      </w:divBdr>
      <w:divsChild>
        <w:div w:id="1696350140">
          <w:marLeft w:val="0"/>
          <w:marRight w:val="0"/>
          <w:marTop w:val="0"/>
          <w:marBottom w:val="0"/>
          <w:divBdr>
            <w:top w:val="none" w:sz="0" w:space="0" w:color="auto"/>
            <w:left w:val="none" w:sz="0" w:space="0" w:color="auto"/>
            <w:bottom w:val="none" w:sz="0" w:space="0" w:color="auto"/>
            <w:right w:val="none" w:sz="0" w:space="0" w:color="auto"/>
          </w:divBdr>
        </w:div>
      </w:divsChild>
    </w:div>
    <w:div w:id="939143972">
      <w:bodyDiv w:val="1"/>
      <w:marLeft w:val="0"/>
      <w:marRight w:val="0"/>
      <w:marTop w:val="0"/>
      <w:marBottom w:val="0"/>
      <w:divBdr>
        <w:top w:val="none" w:sz="0" w:space="0" w:color="auto"/>
        <w:left w:val="none" w:sz="0" w:space="0" w:color="auto"/>
        <w:bottom w:val="none" w:sz="0" w:space="0" w:color="auto"/>
        <w:right w:val="none" w:sz="0" w:space="0" w:color="auto"/>
      </w:divBdr>
      <w:divsChild>
        <w:div w:id="759375218">
          <w:marLeft w:val="0"/>
          <w:marRight w:val="0"/>
          <w:marTop w:val="0"/>
          <w:marBottom w:val="0"/>
          <w:divBdr>
            <w:top w:val="none" w:sz="0" w:space="0" w:color="auto"/>
            <w:left w:val="none" w:sz="0" w:space="0" w:color="auto"/>
            <w:bottom w:val="none" w:sz="0" w:space="0" w:color="auto"/>
            <w:right w:val="none" w:sz="0" w:space="0" w:color="auto"/>
          </w:divBdr>
        </w:div>
        <w:div w:id="1836604608">
          <w:marLeft w:val="0"/>
          <w:marRight w:val="0"/>
          <w:marTop w:val="0"/>
          <w:marBottom w:val="0"/>
          <w:divBdr>
            <w:top w:val="none" w:sz="0" w:space="0" w:color="auto"/>
            <w:left w:val="none" w:sz="0" w:space="0" w:color="auto"/>
            <w:bottom w:val="none" w:sz="0" w:space="0" w:color="auto"/>
            <w:right w:val="none" w:sz="0" w:space="0" w:color="auto"/>
          </w:divBdr>
        </w:div>
        <w:div w:id="2012752464">
          <w:marLeft w:val="0"/>
          <w:marRight w:val="0"/>
          <w:marTop w:val="0"/>
          <w:marBottom w:val="0"/>
          <w:divBdr>
            <w:top w:val="none" w:sz="0" w:space="0" w:color="auto"/>
            <w:left w:val="none" w:sz="0" w:space="0" w:color="auto"/>
            <w:bottom w:val="none" w:sz="0" w:space="0" w:color="auto"/>
            <w:right w:val="none" w:sz="0" w:space="0" w:color="auto"/>
          </w:divBdr>
        </w:div>
      </w:divsChild>
    </w:div>
    <w:div w:id="940145131">
      <w:bodyDiv w:val="1"/>
      <w:marLeft w:val="0"/>
      <w:marRight w:val="0"/>
      <w:marTop w:val="0"/>
      <w:marBottom w:val="0"/>
      <w:divBdr>
        <w:top w:val="none" w:sz="0" w:space="0" w:color="auto"/>
        <w:left w:val="none" w:sz="0" w:space="0" w:color="auto"/>
        <w:bottom w:val="none" w:sz="0" w:space="0" w:color="auto"/>
        <w:right w:val="none" w:sz="0" w:space="0" w:color="auto"/>
      </w:divBdr>
      <w:divsChild>
        <w:div w:id="2139641707">
          <w:marLeft w:val="0"/>
          <w:marRight w:val="0"/>
          <w:marTop w:val="0"/>
          <w:marBottom w:val="0"/>
          <w:divBdr>
            <w:top w:val="none" w:sz="0" w:space="0" w:color="auto"/>
            <w:left w:val="none" w:sz="0" w:space="0" w:color="auto"/>
            <w:bottom w:val="none" w:sz="0" w:space="0" w:color="auto"/>
            <w:right w:val="none" w:sz="0" w:space="0" w:color="auto"/>
          </w:divBdr>
        </w:div>
      </w:divsChild>
    </w:div>
    <w:div w:id="944267462">
      <w:bodyDiv w:val="1"/>
      <w:marLeft w:val="0"/>
      <w:marRight w:val="0"/>
      <w:marTop w:val="0"/>
      <w:marBottom w:val="0"/>
      <w:divBdr>
        <w:top w:val="none" w:sz="0" w:space="0" w:color="auto"/>
        <w:left w:val="none" w:sz="0" w:space="0" w:color="auto"/>
        <w:bottom w:val="none" w:sz="0" w:space="0" w:color="auto"/>
        <w:right w:val="none" w:sz="0" w:space="0" w:color="auto"/>
      </w:divBdr>
      <w:divsChild>
        <w:div w:id="735397174">
          <w:marLeft w:val="0"/>
          <w:marRight w:val="0"/>
          <w:marTop w:val="0"/>
          <w:marBottom w:val="0"/>
          <w:divBdr>
            <w:top w:val="none" w:sz="0" w:space="0" w:color="auto"/>
            <w:left w:val="none" w:sz="0" w:space="0" w:color="auto"/>
            <w:bottom w:val="none" w:sz="0" w:space="0" w:color="auto"/>
            <w:right w:val="none" w:sz="0" w:space="0" w:color="auto"/>
          </w:divBdr>
        </w:div>
      </w:divsChild>
    </w:div>
    <w:div w:id="954680117">
      <w:bodyDiv w:val="1"/>
      <w:marLeft w:val="0"/>
      <w:marRight w:val="0"/>
      <w:marTop w:val="0"/>
      <w:marBottom w:val="0"/>
      <w:divBdr>
        <w:top w:val="none" w:sz="0" w:space="0" w:color="auto"/>
        <w:left w:val="none" w:sz="0" w:space="0" w:color="auto"/>
        <w:bottom w:val="none" w:sz="0" w:space="0" w:color="auto"/>
        <w:right w:val="none" w:sz="0" w:space="0" w:color="auto"/>
      </w:divBdr>
      <w:divsChild>
        <w:div w:id="1043871516">
          <w:marLeft w:val="0"/>
          <w:marRight w:val="0"/>
          <w:marTop w:val="0"/>
          <w:marBottom w:val="0"/>
          <w:divBdr>
            <w:top w:val="none" w:sz="0" w:space="0" w:color="auto"/>
            <w:left w:val="none" w:sz="0" w:space="0" w:color="auto"/>
            <w:bottom w:val="none" w:sz="0" w:space="0" w:color="auto"/>
            <w:right w:val="none" w:sz="0" w:space="0" w:color="auto"/>
          </w:divBdr>
        </w:div>
      </w:divsChild>
    </w:div>
    <w:div w:id="963586197">
      <w:bodyDiv w:val="1"/>
      <w:marLeft w:val="0"/>
      <w:marRight w:val="0"/>
      <w:marTop w:val="0"/>
      <w:marBottom w:val="0"/>
      <w:divBdr>
        <w:top w:val="none" w:sz="0" w:space="0" w:color="auto"/>
        <w:left w:val="none" w:sz="0" w:space="0" w:color="auto"/>
        <w:bottom w:val="none" w:sz="0" w:space="0" w:color="auto"/>
        <w:right w:val="none" w:sz="0" w:space="0" w:color="auto"/>
      </w:divBdr>
      <w:divsChild>
        <w:div w:id="19165640">
          <w:marLeft w:val="0"/>
          <w:marRight w:val="0"/>
          <w:marTop w:val="0"/>
          <w:marBottom w:val="0"/>
          <w:divBdr>
            <w:top w:val="none" w:sz="0" w:space="0" w:color="auto"/>
            <w:left w:val="none" w:sz="0" w:space="0" w:color="auto"/>
            <w:bottom w:val="none" w:sz="0" w:space="0" w:color="auto"/>
            <w:right w:val="none" w:sz="0" w:space="0" w:color="auto"/>
          </w:divBdr>
        </w:div>
      </w:divsChild>
    </w:div>
    <w:div w:id="966200607">
      <w:bodyDiv w:val="1"/>
      <w:marLeft w:val="0"/>
      <w:marRight w:val="0"/>
      <w:marTop w:val="0"/>
      <w:marBottom w:val="0"/>
      <w:divBdr>
        <w:top w:val="none" w:sz="0" w:space="0" w:color="auto"/>
        <w:left w:val="none" w:sz="0" w:space="0" w:color="auto"/>
        <w:bottom w:val="none" w:sz="0" w:space="0" w:color="auto"/>
        <w:right w:val="none" w:sz="0" w:space="0" w:color="auto"/>
      </w:divBdr>
      <w:divsChild>
        <w:div w:id="529731039">
          <w:marLeft w:val="0"/>
          <w:marRight w:val="0"/>
          <w:marTop w:val="0"/>
          <w:marBottom w:val="0"/>
          <w:divBdr>
            <w:top w:val="none" w:sz="0" w:space="0" w:color="auto"/>
            <w:left w:val="none" w:sz="0" w:space="0" w:color="auto"/>
            <w:bottom w:val="none" w:sz="0" w:space="0" w:color="auto"/>
            <w:right w:val="none" w:sz="0" w:space="0" w:color="auto"/>
          </w:divBdr>
        </w:div>
      </w:divsChild>
    </w:div>
    <w:div w:id="969360680">
      <w:bodyDiv w:val="1"/>
      <w:marLeft w:val="0"/>
      <w:marRight w:val="0"/>
      <w:marTop w:val="0"/>
      <w:marBottom w:val="0"/>
      <w:divBdr>
        <w:top w:val="none" w:sz="0" w:space="0" w:color="auto"/>
        <w:left w:val="none" w:sz="0" w:space="0" w:color="auto"/>
        <w:bottom w:val="none" w:sz="0" w:space="0" w:color="auto"/>
        <w:right w:val="none" w:sz="0" w:space="0" w:color="auto"/>
      </w:divBdr>
      <w:divsChild>
        <w:div w:id="330375815">
          <w:marLeft w:val="0"/>
          <w:marRight w:val="0"/>
          <w:marTop w:val="0"/>
          <w:marBottom w:val="0"/>
          <w:divBdr>
            <w:top w:val="none" w:sz="0" w:space="0" w:color="auto"/>
            <w:left w:val="none" w:sz="0" w:space="0" w:color="auto"/>
            <w:bottom w:val="none" w:sz="0" w:space="0" w:color="auto"/>
            <w:right w:val="none" w:sz="0" w:space="0" w:color="auto"/>
          </w:divBdr>
        </w:div>
      </w:divsChild>
    </w:div>
    <w:div w:id="977147782">
      <w:bodyDiv w:val="1"/>
      <w:marLeft w:val="0"/>
      <w:marRight w:val="0"/>
      <w:marTop w:val="0"/>
      <w:marBottom w:val="0"/>
      <w:divBdr>
        <w:top w:val="none" w:sz="0" w:space="0" w:color="auto"/>
        <w:left w:val="none" w:sz="0" w:space="0" w:color="auto"/>
        <w:bottom w:val="none" w:sz="0" w:space="0" w:color="auto"/>
        <w:right w:val="none" w:sz="0" w:space="0" w:color="auto"/>
      </w:divBdr>
      <w:divsChild>
        <w:div w:id="1626279601">
          <w:marLeft w:val="0"/>
          <w:marRight w:val="0"/>
          <w:marTop w:val="0"/>
          <w:marBottom w:val="0"/>
          <w:divBdr>
            <w:top w:val="none" w:sz="0" w:space="0" w:color="auto"/>
            <w:left w:val="none" w:sz="0" w:space="0" w:color="auto"/>
            <w:bottom w:val="none" w:sz="0" w:space="0" w:color="auto"/>
            <w:right w:val="none" w:sz="0" w:space="0" w:color="auto"/>
          </w:divBdr>
        </w:div>
      </w:divsChild>
    </w:div>
    <w:div w:id="981346127">
      <w:bodyDiv w:val="1"/>
      <w:marLeft w:val="0"/>
      <w:marRight w:val="0"/>
      <w:marTop w:val="0"/>
      <w:marBottom w:val="0"/>
      <w:divBdr>
        <w:top w:val="none" w:sz="0" w:space="0" w:color="auto"/>
        <w:left w:val="none" w:sz="0" w:space="0" w:color="auto"/>
        <w:bottom w:val="none" w:sz="0" w:space="0" w:color="auto"/>
        <w:right w:val="none" w:sz="0" w:space="0" w:color="auto"/>
      </w:divBdr>
      <w:divsChild>
        <w:div w:id="52199191">
          <w:marLeft w:val="0"/>
          <w:marRight w:val="0"/>
          <w:marTop w:val="0"/>
          <w:marBottom w:val="0"/>
          <w:divBdr>
            <w:top w:val="none" w:sz="0" w:space="0" w:color="auto"/>
            <w:left w:val="none" w:sz="0" w:space="0" w:color="auto"/>
            <w:bottom w:val="none" w:sz="0" w:space="0" w:color="auto"/>
            <w:right w:val="none" w:sz="0" w:space="0" w:color="auto"/>
          </w:divBdr>
        </w:div>
      </w:divsChild>
    </w:div>
    <w:div w:id="994147231">
      <w:bodyDiv w:val="1"/>
      <w:marLeft w:val="0"/>
      <w:marRight w:val="0"/>
      <w:marTop w:val="0"/>
      <w:marBottom w:val="0"/>
      <w:divBdr>
        <w:top w:val="none" w:sz="0" w:space="0" w:color="auto"/>
        <w:left w:val="none" w:sz="0" w:space="0" w:color="auto"/>
        <w:bottom w:val="none" w:sz="0" w:space="0" w:color="auto"/>
        <w:right w:val="none" w:sz="0" w:space="0" w:color="auto"/>
      </w:divBdr>
      <w:divsChild>
        <w:div w:id="1110664674">
          <w:marLeft w:val="0"/>
          <w:marRight w:val="0"/>
          <w:marTop w:val="0"/>
          <w:marBottom w:val="0"/>
          <w:divBdr>
            <w:top w:val="none" w:sz="0" w:space="0" w:color="auto"/>
            <w:left w:val="none" w:sz="0" w:space="0" w:color="auto"/>
            <w:bottom w:val="none" w:sz="0" w:space="0" w:color="auto"/>
            <w:right w:val="none" w:sz="0" w:space="0" w:color="auto"/>
          </w:divBdr>
        </w:div>
      </w:divsChild>
    </w:div>
    <w:div w:id="994530323">
      <w:bodyDiv w:val="1"/>
      <w:marLeft w:val="0"/>
      <w:marRight w:val="0"/>
      <w:marTop w:val="0"/>
      <w:marBottom w:val="0"/>
      <w:divBdr>
        <w:top w:val="none" w:sz="0" w:space="0" w:color="auto"/>
        <w:left w:val="none" w:sz="0" w:space="0" w:color="auto"/>
        <w:bottom w:val="none" w:sz="0" w:space="0" w:color="auto"/>
        <w:right w:val="none" w:sz="0" w:space="0" w:color="auto"/>
      </w:divBdr>
      <w:divsChild>
        <w:div w:id="571082344">
          <w:marLeft w:val="0"/>
          <w:marRight w:val="0"/>
          <w:marTop w:val="0"/>
          <w:marBottom w:val="0"/>
          <w:divBdr>
            <w:top w:val="none" w:sz="0" w:space="0" w:color="auto"/>
            <w:left w:val="none" w:sz="0" w:space="0" w:color="auto"/>
            <w:bottom w:val="none" w:sz="0" w:space="0" w:color="auto"/>
            <w:right w:val="none" w:sz="0" w:space="0" w:color="auto"/>
          </w:divBdr>
        </w:div>
      </w:divsChild>
    </w:div>
    <w:div w:id="1019308193">
      <w:bodyDiv w:val="1"/>
      <w:marLeft w:val="0"/>
      <w:marRight w:val="0"/>
      <w:marTop w:val="0"/>
      <w:marBottom w:val="0"/>
      <w:divBdr>
        <w:top w:val="none" w:sz="0" w:space="0" w:color="auto"/>
        <w:left w:val="none" w:sz="0" w:space="0" w:color="auto"/>
        <w:bottom w:val="none" w:sz="0" w:space="0" w:color="auto"/>
        <w:right w:val="none" w:sz="0" w:space="0" w:color="auto"/>
      </w:divBdr>
      <w:divsChild>
        <w:div w:id="473908130">
          <w:marLeft w:val="0"/>
          <w:marRight w:val="0"/>
          <w:marTop w:val="0"/>
          <w:marBottom w:val="0"/>
          <w:divBdr>
            <w:top w:val="none" w:sz="0" w:space="0" w:color="auto"/>
            <w:left w:val="none" w:sz="0" w:space="0" w:color="auto"/>
            <w:bottom w:val="none" w:sz="0" w:space="0" w:color="auto"/>
            <w:right w:val="none" w:sz="0" w:space="0" w:color="auto"/>
          </w:divBdr>
        </w:div>
      </w:divsChild>
    </w:div>
    <w:div w:id="1025448557">
      <w:bodyDiv w:val="1"/>
      <w:marLeft w:val="0"/>
      <w:marRight w:val="0"/>
      <w:marTop w:val="0"/>
      <w:marBottom w:val="0"/>
      <w:divBdr>
        <w:top w:val="none" w:sz="0" w:space="0" w:color="auto"/>
        <w:left w:val="none" w:sz="0" w:space="0" w:color="auto"/>
        <w:bottom w:val="none" w:sz="0" w:space="0" w:color="auto"/>
        <w:right w:val="none" w:sz="0" w:space="0" w:color="auto"/>
      </w:divBdr>
      <w:divsChild>
        <w:div w:id="338167436">
          <w:marLeft w:val="0"/>
          <w:marRight w:val="0"/>
          <w:marTop w:val="0"/>
          <w:marBottom w:val="0"/>
          <w:divBdr>
            <w:top w:val="none" w:sz="0" w:space="0" w:color="auto"/>
            <w:left w:val="none" w:sz="0" w:space="0" w:color="auto"/>
            <w:bottom w:val="none" w:sz="0" w:space="0" w:color="auto"/>
            <w:right w:val="none" w:sz="0" w:space="0" w:color="auto"/>
          </w:divBdr>
        </w:div>
      </w:divsChild>
    </w:div>
    <w:div w:id="1051880805">
      <w:bodyDiv w:val="1"/>
      <w:marLeft w:val="0"/>
      <w:marRight w:val="0"/>
      <w:marTop w:val="0"/>
      <w:marBottom w:val="0"/>
      <w:divBdr>
        <w:top w:val="none" w:sz="0" w:space="0" w:color="auto"/>
        <w:left w:val="none" w:sz="0" w:space="0" w:color="auto"/>
        <w:bottom w:val="none" w:sz="0" w:space="0" w:color="auto"/>
        <w:right w:val="none" w:sz="0" w:space="0" w:color="auto"/>
      </w:divBdr>
      <w:divsChild>
        <w:div w:id="2044095544">
          <w:marLeft w:val="0"/>
          <w:marRight w:val="0"/>
          <w:marTop w:val="0"/>
          <w:marBottom w:val="0"/>
          <w:divBdr>
            <w:top w:val="none" w:sz="0" w:space="0" w:color="auto"/>
            <w:left w:val="none" w:sz="0" w:space="0" w:color="auto"/>
            <w:bottom w:val="none" w:sz="0" w:space="0" w:color="auto"/>
            <w:right w:val="none" w:sz="0" w:space="0" w:color="auto"/>
          </w:divBdr>
        </w:div>
      </w:divsChild>
    </w:div>
    <w:div w:id="1052339725">
      <w:bodyDiv w:val="1"/>
      <w:marLeft w:val="0"/>
      <w:marRight w:val="0"/>
      <w:marTop w:val="0"/>
      <w:marBottom w:val="0"/>
      <w:divBdr>
        <w:top w:val="none" w:sz="0" w:space="0" w:color="auto"/>
        <w:left w:val="none" w:sz="0" w:space="0" w:color="auto"/>
        <w:bottom w:val="none" w:sz="0" w:space="0" w:color="auto"/>
        <w:right w:val="none" w:sz="0" w:space="0" w:color="auto"/>
      </w:divBdr>
      <w:divsChild>
        <w:div w:id="1973098406">
          <w:marLeft w:val="0"/>
          <w:marRight w:val="0"/>
          <w:marTop w:val="0"/>
          <w:marBottom w:val="0"/>
          <w:divBdr>
            <w:top w:val="none" w:sz="0" w:space="0" w:color="auto"/>
            <w:left w:val="none" w:sz="0" w:space="0" w:color="auto"/>
            <w:bottom w:val="none" w:sz="0" w:space="0" w:color="auto"/>
            <w:right w:val="none" w:sz="0" w:space="0" w:color="auto"/>
          </w:divBdr>
        </w:div>
      </w:divsChild>
    </w:div>
    <w:div w:id="1055857163">
      <w:bodyDiv w:val="1"/>
      <w:marLeft w:val="0"/>
      <w:marRight w:val="0"/>
      <w:marTop w:val="0"/>
      <w:marBottom w:val="0"/>
      <w:divBdr>
        <w:top w:val="none" w:sz="0" w:space="0" w:color="auto"/>
        <w:left w:val="none" w:sz="0" w:space="0" w:color="auto"/>
        <w:bottom w:val="none" w:sz="0" w:space="0" w:color="auto"/>
        <w:right w:val="none" w:sz="0" w:space="0" w:color="auto"/>
      </w:divBdr>
      <w:divsChild>
        <w:div w:id="1644576734">
          <w:marLeft w:val="0"/>
          <w:marRight w:val="0"/>
          <w:marTop w:val="0"/>
          <w:marBottom w:val="0"/>
          <w:divBdr>
            <w:top w:val="none" w:sz="0" w:space="0" w:color="auto"/>
            <w:left w:val="none" w:sz="0" w:space="0" w:color="auto"/>
            <w:bottom w:val="none" w:sz="0" w:space="0" w:color="auto"/>
            <w:right w:val="none" w:sz="0" w:space="0" w:color="auto"/>
          </w:divBdr>
        </w:div>
      </w:divsChild>
    </w:div>
    <w:div w:id="1061564538">
      <w:bodyDiv w:val="1"/>
      <w:marLeft w:val="0"/>
      <w:marRight w:val="0"/>
      <w:marTop w:val="0"/>
      <w:marBottom w:val="0"/>
      <w:divBdr>
        <w:top w:val="none" w:sz="0" w:space="0" w:color="auto"/>
        <w:left w:val="none" w:sz="0" w:space="0" w:color="auto"/>
        <w:bottom w:val="none" w:sz="0" w:space="0" w:color="auto"/>
        <w:right w:val="none" w:sz="0" w:space="0" w:color="auto"/>
      </w:divBdr>
    </w:div>
    <w:div w:id="1071001266">
      <w:bodyDiv w:val="1"/>
      <w:marLeft w:val="0"/>
      <w:marRight w:val="0"/>
      <w:marTop w:val="0"/>
      <w:marBottom w:val="0"/>
      <w:divBdr>
        <w:top w:val="none" w:sz="0" w:space="0" w:color="auto"/>
        <w:left w:val="none" w:sz="0" w:space="0" w:color="auto"/>
        <w:bottom w:val="none" w:sz="0" w:space="0" w:color="auto"/>
        <w:right w:val="none" w:sz="0" w:space="0" w:color="auto"/>
      </w:divBdr>
      <w:divsChild>
        <w:div w:id="1136683417">
          <w:marLeft w:val="0"/>
          <w:marRight w:val="0"/>
          <w:marTop w:val="0"/>
          <w:marBottom w:val="0"/>
          <w:divBdr>
            <w:top w:val="none" w:sz="0" w:space="0" w:color="auto"/>
            <w:left w:val="none" w:sz="0" w:space="0" w:color="auto"/>
            <w:bottom w:val="none" w:sz="0" w:space="0" w:color="auto"/>
            <w:right w:val="none" w:sz="0" w:space="0" w:color="auto"/>
          </w:divBdr>
        </w:div>
      </w:divsChild>
    </w:div>
    <w:div w:id="1082802498">
      <w:bodyDiv w:val="1"/>
      <w:marLeft w:val="0"/>
      <w:marRight w:val="0"/>
      <w:marTop w:val="0"/>
      <w:marBottom w:val="0"/>
      <w:divBdr>
        <w:top w:val="none" w:sz="0" w:space="0" w:color="auto"/>
        <w:left w:val="none" w:sz="0" w:space="0" w:color="auto"/>
        <w:bottom w:val="none" w:sz="0" w:space="0" w:color="auto"/>
        <w:right w:val="none" w:sz="0" w:space="0" w:color="auto"/>
      </w:divBdr>
      <w:divsChild>
        <w:div w:id="123936498">
          <w:marLeft w:val="0"/>
          <w:marRight w:val="0"/>
          <w:marTop w:val="0"/>
          <w:marBottom w:val="0"/>
          <w:divBdr>
            <w:top w:val="none" w:sz="0" w:space="0" w:color="auto"/>
            <w:left w:val="none" w:sz="0" w:space="0" w:color="auto"/>
            <w:bottom w:val="none" w:sz="0" w:space="0" w:color="auto"/>
            <w:right w:val="none" w:sz="0" w:space="0" w:color="auto"/>
          </w:divBdr>
        </w:div>
      </w:divsChild>
    </w:div>
    <w:div w:id="1129712657">
      <w:bodyDiv w:val="1"/>
      <w:marLeft w:val="0"/>
      <w:marRight w:val="0"/>
      <w:marTop w:val="0"/>
      <w:marBottom w:val="0"/>
      <w:divBdr>
        <w:top w:val="none" w:sz="0" w:space="0" w:color="auto"/>
        <w:left w:val="none" w:sz="0" w:space="0" w:color="auto"/>
        <w:bottom w:val="none" w:sz="0" w:space="0" w:color="auto"/>
        <w:right w:val="none" w:sz="0" w:space="0" w:color="auto"/>
      </w:divBdr>
      <w:divsChild>
        <w:div w:id="2135560158">
          <w:marLeft w:val="0"/>
          <w:marRight w:val="0"/>
          <w:marTop w:val="0"/>
          <w:marBottom w:val="0"/>
          <w:divBdr>
            <w:top w:val="none" w:sz="0" w:space="0" w:color="auto"/>
            <w:left w:val="none" w:sz="0" w:space="0" w:color="auto"/>
            <w:bottom w:val="none" w:sz="0" w:space="0" w:color="auto"/>
            <w:right w:val="none" w:sz="0" w:space="0" w:color="auto"/>
          </w:divBdr>
        </w:div>
      </w:divsChild>
    </w:div>
    <w:div w:id="1138034501">
      <w:bodyDiv w:val="1"/>
      <w:marLeft w:val="0"/>
      <w:marRight w:val="0"/>
      <w:marTop w:val="0"/>
      <w:marBottom w:val="0"/>
      <w:divBdr>
        <w:top w:val="none" w:sz="0" w:space="0" w:color="auto"/>
        <w:left w:val="none" w:sz="0" w:space="0" w:color="auto"/>
        <w:bottom w:val="none" w:sz="0" w:space="0" w:color="auto"/>
        <w:right w:val="none" w:sz="0" w:space="0" w:color="auto"/>
      </w:divBdr>
      <w:divsChild>
        <w:div w:id="804852479">
          <w:marLeft w:val="0"/>
          <w:marRight w:val="0"/>
          <w:marTop w:val="0"/>
          <w:marBottom w:val="0"/>
          <w:divBdr>
            <w:top w:val="none" w:sz="0" w:space="0" w:color="auto"/>
            <w:left w:val="none" w:sz="0" w:space="0" w:color="auto"/>
            <w:bottom w:val="none" w:sz="0" w:space="0" w:color="auto"/>
            <w:right w:val="none" w:sz="0" w:space="0" w:color="auto"/>
          </w:divBdr>
        </w:div>
      </w:divsChild>
    </w:div>
    <w:div w:id="1173644619">
      <w:bodyDiv w:val="1"/>
      <w:marLeft w:val="0"/>
      <w:marRight w:val="0"/>
      <w:marTop w:val="0"/>
      <w:marBottom w:val="0"/>
      <w:divBdr>
        <w:top w:val="none" w:sz="0" w:space="0" w:color="auto"/>
        <w:left w:val="none" w:sz="0" w:space="0" w:color="auto"/>
        <w:bottom w:val="none" w:sz="0" w:space="0" w:color="auto"/>
        <w:right w:val="none" w:sz="0" w:space="0" w:color="auto"/>
      </w:divBdr>
      <w:divsChild>
        <w:div w:id="2099475593">
          <w:marLeft w:val="0"/>
          <w:marRight w:val="0"/>
          <w:marTop w:val="0"/>
          <w:marBottom w:val="0"/>
          <w:divBdr>
            <w:top w:val="none" w:sz="0" w:space="0" w:color="auto"/>
            <w:left w:val="none" w:sz="0" w:space="0" w:color="auto"/>
            <w:bottom w:val="none" w:sz="0" w:space="0" w:color="auto"/>
            <w:right w:val="none" w:sz="0" w:space="0" w:color="auto"/>
          </w:divBdr>
        </w:div>
      </w:divsChild>
    </w:div>
    <w:div w:id="1201741823">
      <w:bodyDiv w:val="1"/>
      <w:marLeft w:val="0"/>
      <w:marRight w:val="0"/>
      <w:marTop w:val="0"/>
      <w:marBottom w:val="0"/>
      <w:divBdr>
        <w:top w:val="none" w:sz="0" w:space="0" w:color="auto"/>
        <w:left w:val="none" w:sz="0" w:space="0" w:color="auto"/>
        <w:bottom w:val="none" w:sz="0" w:space="0" w:color="auto"/>
        <w:right w:val="none" w:sz="0" w:space="0" w:color="auto"/>
      </w:divBdr>
      <w:divsChild>
        <w:div w:id="1346975973">
          <w:marLeft w:val="0"/>
          <w:marRight w:val="0"/>
          <w:marTop w:val="0"/>
          <w:marBottom w:val="0"/>
          <w:divBdr>
            <w:top w:val="none" w:sz="0" w:space="0" w:color="auto"/>
            <w:left w:val="none" w:sz="0" w:space="0" w:color="auto"/>
            <w:bottom w:val="none" w:sz="0" w:space="0" w:color="auto"/>
            <w:right w:val="none" w:sz="0" w:space="0" w:color="auto"/>
          </w:divBdr>
        </w:div>
      </w:divsChild>
    </w:div>
    <w:div w:id="1205100707">
      <w:bodyDiv w:val="1"/>
      <w:marLeft w:val="0"/>
      <w:marRight w:val="0"/>
      <w:marTop w:val="0"/>
      <w:marBottom w:val="0"/>
      <w:divBdr>
        <w:top w:val="none" w:sz="0" w:space="0" w:color="auto"/>
        <w:left w:val="none" w:sz="0" w:space="0" w:color="auto"/>
        <w:bottom w:val="none" w:sz="0" w:space="0" w:color="auto"/>
        <w:right w:val="none" w:sz="0" w:space="0" w:color="auto"/>
      </w:divBdr>
      <w:divsChild>
        <w:div w:id="1226333583">
          <w:marLeft w:val="0"/>
          <w:marRight w:val="0"/>
          <w:marTop w:val="0"/>
          <w:marBottom w:val="0"/>
          <w:divBdr>
            <w:top w:val="none" w:sz="0" w:space="0" w:color="auto"/>
            <w:left w:val="none" w:sz="0" w:space="0" w:color="auto"/>
            <w:bottom w:val="none" w:sz="0" w:space="0" w:color="auto"/>
            <w:right w:val="none" w:sz="0" w:space="0" w:color="auto"/>
          </w:divBdr>
        </w:div>
      </w:divsChild>
    </w:div>
    <w:div w:id="1218931769">
      <w:bodyDiv w:val="1"/>
      <w:marLeft w:val="0"/>
      <w:marRight w:val="0"/>
      <w:marTop w:val="0"/>
      <w:marBottom w:val="0"/>
      <w:divBdr>
        <w:top w:val="none" w:sz="0" w:space="0" w:color="auto"/>
        <w:left w:val="none" w:sz="0" w:space="0" w:color="auto"/>
        <w:bottom w:val="none" w:sz="0" w:space="0" w:color="auto"/>
        <w:right w:val="none" w:sz="0" w:space="0" w:color="auto"/>
      </w:divBdr>
      <w:divsChild>
        <w:div w:id="2029986467">
          <w:marLeft w:val="0"/>
          <w:marRight w:val="0"/>
          <w:marTop w:val="0"/>
          <w:marBottom w:val="0"/>
          <w:divBdr>
            <w:top w:val="none" w:sz="0" w:space="0" w:color="auto"/>
            <w:left w:val="none" w:sz="0" w:space="0" w:color="auto"/>
            <w:bottom w:val="none" w:sz="0" w:space="0" w:color="auto"/>
            <w:right w:val="none" w:sz="0" w:space="0" w:color="auto"/>
          </w:divBdr>
        </w:div>
      </w:divsChild>
    </w:div>
    <w:div w:id="1240753697">
      <w:bodyDiv w:val="1"/>
      <w:marLeft w:val="0"/>
      <w:marRight w:val="0"/>
      <w:marTop w:val="0"/>
      <w:marBottom w:val="0"/>
      <w:divBdr>
        <w:top w:val="none" w:sz="0" w:space="0" w:color="auto"/>
        <w:left w:val="none" w:sz="0" w:space="0" w:color="auto"/>
        <w:bottom w:val="none" w:sz="0" w:space="0" w:color="auto"/>
        <w:right w:val="none" w:sz="0" w:space="0" w:color="auto"/>
      </w:divBdr>
      <w:divsChild>
        <w:div w:id="1970472605">
          <w:marLeft w:val="0"/>
          <w:marRight w:val="0"/>
          <w:marTop w:val="0"/>
          <w:marBottom w:val="0"/>
          <w:divBdr>
            <w:top w:val="none" w:sz="0" w:space="0" w:color="auto"/>
            <w:left w:val="none" w:sz="0" w:space="0" w:color="auto"/>
            <w:bottom w:val="none" w:sz="0" w:space="0" w:color="auto"/>
            <w:right w:val="none" w:sz="0" w:space="0" w:color="auto"/>
          </w:divBdr>
        </w:div>
      </w:divsChild>
    </w:div>
    <w:div w:id="1251505332">
      <w:bodyDiv w:val="1"/>
      <w:marLeft w:val="0"/>
      <w:marRight w:val="0"/>
      <w:marTop w:val="0"/>
      <w:marBottom w:val="0"/>
      <w:divBdr>
        <w:top w:val="none" w:sz="0" w:space="0" w:color="auto"/>
        <w:left w:val="none" w:sz="0" w:space="0" w:color="auto"/>
        <w:bottom w:val="none" w:sz="0" w:space="0" w:color="auto"/>
        <w:right w:val="none" w:sz="0" w:space="0" w:color="auto"/>
      </w:divBdr>
      <w:divsChild>
        <w:div w:id="985626621">
          <w:marLeft w:val="0"/>
          <w:marRight w:val="0"/>
          <w:marTop w:val="0"/>
          <w:marBottom w:val="0"/>
          <w:divBdr>
            <w:top w:val="none" w:sz="0" w:space="0" w:color="auto"/>
            <w:left w:val="none" w:sz="0" w:space="0" w:color="auto"/>
            <w:bottom w:val="none" w:sz="0" w:space="0" w:color="auto"/>
            <w:right w:val="none" w:sz="0" w:space="0" w:color="auto"/>
          </w:divBdr>
        </w:div>
      </w:divsChild>
    </w:div>
    <w:div w:id="1266890204">
      <w:bodyDiv w:val="1"/>
      <w:marLeft w:val="0"/>
      <w:marRight w:val="0"/>
      <w:marTop w:val="0"/>
      <w:marBottom w:val="0"/>
      <w:divBdr>
        <w:top w:val="none" w:sz="0" w:space="0" w:color="auto"/>
        <w:left w:val="none" w:sz="0" w:space="0" w:color="auto"/>
        <w:bottom w:val="none" w:sz="0" w:space="0" w:color="auto"/>
        <w:right w:val="none" w:sz="0" w:space="0" w:color="auto"/>
      </w:divBdr>
      <w:divsChild>
        <w:div w:id="1414281298">
          <w:marLeft w:val="0"/>
          <w:marRight w:val="0"/>
          <w:marTop w:val="0"/>
          <w:marBottom w:val="0"/>
          <w:divBdr>
            <w:top w:val="none" w:sz="0" w:space="0" w:color="auto"/>
            <w:left w:val="none" w:sz="0" w:space="0" w:color="auto"/>
            <w:bottom w:val="none" w:sz="0" w:space="0" w:color="auto"/>
            <w:right w:val="none" w:sz="0" w:space="0" w:color="auto"/>
          </w:divBdr>
        </w:div>
      </w:divsChild>
    </w:div>
    <w:div w:id="1269509016">
      <w:bodyDiv w:val="1"/>
      <w:marLeft w:val="0"/>
      <w:marRight w:val="0"/>
      <w:marTop w:val="0"/>
      <w:marBottom w:val="0"/>
      <w:divBdr>
        <w:top w:val="none" w:sz="0" w:space="0" w:color="auto"/>
        <w:left w:val="none" w:sz="0" w:space="0" w:color="auto"/>
        <w:bottom w:val="none" w:sz="0" w:space="0" w:color="auto"/>
        <w:right w:val="none" w:sz="0" w:space="0" w:color="auto"/>
      </w:divBdr>
      <w:divsChild>
        <w:div w:id="217136191">
          <w:marLeft w:val="0"/>
          <w:marRight w:val="0"/>
          <w:marTop w:val="0"/>
          <w:marBottom w:val="0"/>
          <w:divBdr>
            <w:top w:val="none" w:sz="0" w:space="0" w:color="auto"/>
            <w:left w:val="none" w:sz="0" w:space="0" w:color="auto"/>
            <w:bottom w:val="none" w:sz="0" w:space="0" w:color="auto"/>
            <w:right w:val="none" w:sz="0" w:space="0" w:color="auto"/>
          </w:divBdr>
        </w:div>
      </w:divsChild>
    </w:div>
    <w:div w:id="1276012522">
      <w:bodyDiv w:val="1"/>
      <w:marLeft w:val="0"/>
      <w:marRight w:val="0"/>
      <w:marTop w:val="0"/>
      <w:marBottom w:val="0"/>
      <w:divBdr>
        <w:top w:val="none" w:sz="0" w:space="0" w:color="auto"/>
        <w:left w:val="none" w:sz="0" w:space="0" w:color="auto"/>
        <w:bottom w:val="none" w:sz="0" w:space="0" w:color="auto"/>
        <w:right w:val="none" w:sz="0" w:space="0" w:color="auto"/>
      </w:divBdr>
      <w:divsChild>
        <w:div w:id="1622421910">
          <w:marLeft w:val="0"/>
          <w:marRight w:val="0"/>
          <w:marTop w:val="0"/>
          <w:marBottom w:val="0"/>
          <w:divBdr>
            <w:top w:val="none" w:sz="0" w:space="0" w:color="auto"/>
            <w:left w:val="none" w:sz="0" w:space="0" w:color="auto"/>
            <w:bottom w:val="none" w:sz="0" w:space="0" w:color="auto"/>
            <w:right w:val="none" w:sz="0" w:space="0" w:color="auto"/>
          </w:divBdr>
        </w:div>
      </w:divsChild>
    </w:div>
    <w:div w:id="1276641432">
      <w:bodyDiv w:val="1"/>
      <w:marLeft w:val="0"/>
      <w:marRight w:val="0"/>
      <w:marTop w:val="0"/>
      <w:marBottom w:val="0"/>
      <w:divBdr>
        <w:top w:val="none" w:sz="0" w:space="0" w:color="auto"/>
        <w:left w:val="none" w:sz="0" w:space="0" w:color="auto"/>
        <w:bottom w:val="none" w:sz="0" w:space="0" w:color="auto"/>
        <w:right w:val="none" w:sz="0" w:space="0" w:color="auto"/>
      </w:divBdr>
      <w:divsChild>
        <w:div w:id="1106733095">
          <w:marLeft w:val="0"/>
          <w:marRight w:val="0"/>
          <w:marTop w:val="0"/>
          <w:marBottom w:val="0"/>
          <w:divBdr>
            <w:top w:val="none" w:sz="0" w:space="0" w:color="auto"/>
            <w:left w:val="none" w:sz="0" w:space="0" w:color="auto"/>
            <w:bottom w:val="none" w:sz="0" w:space="0" w:color="auto"/>
            <w:right w:val="none" w:sz="0" w:space="0" w:color="auto"/>
          </w:divBdr>
        </w:div>
      </w:divsChild>
    </w:div>
    <w:div w:id="1291738959">
      <w:bodyDiv w:val="1"/>
      <w:marLeft w:val="0"/>
      <w:marRight w:val="0"/>
      <w:marTop w:val="0"/>
      <w:marBottom w:val="0"/>
      <w:divBdr>
        <w:top w:val="none" w:sz="0" w:space="0" w:color="auto"/>
        <w:left w:val="none" w:sz="0" w:space="0" w:color="auto"/>
        <w:bottom w:val="none" w:sz="0" w:space="0" w:color="auto"/>
        <w:right w:val="none" w:sz="0" w:space="0" w:color="auto"/>
      </w:divBdr>
      <w:divsChild>
        <w:div w:id="1550452825">
          <w:marLeft w:val="0"/>
          <w:marRight w:val="0"/>
          <w:marTop w:val="0"/>
          <w:marBottom w:val="0"/>
          <w:divBdr>
            <w:top w:val="none" w:sz="0" w:space="0" w:color="auto"/>
            <w:left w:val="none" w:sz="0" w:space="0" w:color="auto"/>
            <w:bottom w:val="none" w:sz="0" w:space="0" w:color="auto"/>
            <w:right w:val="none" w:sz="0" w:space="0" w:color="auto"/>
          </w:divBdr>
        </w:div>
      </w:divsChild>
    </w:div>
    <w:div w:id="1301956709">
      <w:bodyDiv w:val="1"/>
      <w:marLeft w:val="0"/>
      <w:marRight w:val="0"/>
      <w:marTop w:val="0"/>
      <w:marBottom w:val="0"/>
      <w:divBdr>
        <w:top w:val="none" w:sz="0" w:space="0" w:color="auto"/>
        <w:left w:val="none" w:sz="0" w:space="0" w:color="auto"/>
        <w:bottom w:val="none" w:sz="0" w:space="0" w:color="auto"/>
        <w:right w:val="none" w:sz="0" w:space="0" w:color="auto"/>
      </w:divBdr>
      <w:divsChild>
        <w:div w:id="500127669">
          <w:marLeft w:val="0"/>
          <w:marRight w:val="0"/>
          <w:marTop w:val="0"/>
          <w:marBottom w:val="0"/>
          <w:divBdr>
            <w:top w:val="none" w:sz="0" w:space="0" w:color="auto"/>
            <w:left w:val="none" w:sz="0" w:space="0" w:color="auto"/>
            <w:bottom w:val="none" w:sz="0" w:space="0" w:color="auto"/>
            <w:right w:val="none" w:sz="0" w:space="0" w:color="auto"/>
          </w:divBdr>
        </w:div>
      </w:divsChild>
    </w:div>
    <w:div w:id="1303854501">
      <w:bodyDiv w:val="1"/>
      <w:marLeft w:val="0"/>
      <w:marRight w:val="0"/>
      <w:marTop w:val="0"/>
      <w:marBottom w:val="0"/>
      <w:divBdr>
        <w:top w:val="none" w:sz="0" w:space="0" w:color="auto"/>
        <w:left w:val="none" w:sz="0" w:space="0" w:color="auto"/>
        <w:bottom w:val="none" w:sz="0" w:space="0" w:color="auto"/>
        <w:right w:val="none" w:sz="0" w:space="0" w:color="auto"/>
      </w:divBdr>
      <w:divsChild>
        <w:div w:id="443892025">
          <w:marLeft w:val="0"/>
          <w:marRight w:val="0"/>
          <w:marTop w:val="0"/>
          <w:marBottom w:val="0"/>
          <w:divBdr>
            <w:top w:val="none" w:sz="0" w:space="0" w:color="auto"/>
            <w:left w:val="none" w:sz="0" w:space="0" w:color="auto"/>
            <w:bottom w:val="none" w:sz="0" w:space="0" w:color="auto"/>
            <w:right w:val="none" w:sz="0" w:space="0" w:color="auto"/>
          </w:divBdr>
        </w:div>
      </w:divsChild>
    </w:div>
    <w:div w:id="1318267870">
      <w:bodyDiv w:val="1"/>
      <w:marLeft w:val="0"/>
      <w:marRight w:val="0"/>
      <w:marTop w:val="0"/>
      <w:marBottom w:val="0"/>
      <w:divBdr>
        <w:top w:val="none" w:sz="0" w:space="0" w:color="auto"/>
        <w:left w:val="none" w:sz="0" w:space="0" w:color="auto"/>
        <w:bottom w:val="none" w:sz="0" w:space="0" w:color="auto"/>
        <w:right w:val="none" w:sz="0" w:space="0" w:color="auto"/>
      </w:divBdr>
      <w:divsChild>
        <w:div w:id="1227914515">
          <w:marLeft w:val="0"/>
          <w:marRight w:val="0"/>
          <w:marTop w:val="0"/>
          <w:marBottom w:val="0"/>
          <w:divBdr>
            <w:top w:val="none" w:sz="0" w:space="0" w:color="auto"/>
            <w:left w:val="none" w:sz="0" w:space="0" w:color="auto"/>
            <w:bottom w:val="none" w:sz="0" w:space="0" w:color="auto"/>
            <w:right w:val="none" w:sz="0" w:space="0" w:color="auto"/>
          </w:divBdr>
        </w:div>
        <w:div w:id="1583176884">
          <w:marLeft w:val="0"/>
          <w:marRight w:val="0"/>
          <w:marTop w:val="0"/>
          <w:marBottom w:val="0"/>
          <w:divBdr>
            <w:top w:val="none" w:sz="0" w:space="0" w:color="auto"/>
            <w:left w:val="none" w:sz="0" w:space="0" w:color="auto"/>
            <w:bottom w:val="none" w:sz="0" w:space="0" w:color="auto"/>
            <w:right w:val="none" w:sz="0" w:space="0" w:color="auto"/>
          </w:divBdr>
        </w:div>
        <w:div w:id="284047797">
          <w:marLeft w:val="0"/>
          <w:marRight w:val="0"/>
          <w:marTop w:val="0"/>
          <w:marBottom w:val="0"/>
          <w:divBdr>
            <w:top w:val="none" w:sz="0" w:space="0" w:color="auto"/>
            <w:left w:val="none" w:sz="0" w:space="0" w:color="auto"/>
            <w:bottom w:val="none" w:sz="0" w:space="0" w:color="auto"/>
            <w:right w:val="none" w:sz="0" w:space="0" w:color="auto"/>
          </w:divBdr>
        </w:div>
        <w:div w:id="1993630576">
          <w:marLeft w:val="0"/>
          <w:marRight w:val="0"/>
          <w:marTop w:val="0"/>
          <w:marBottom w:val="0"/>
          <w:divBdr>
            <w:top w:val="none" w:sz="0" w:space="0" w:color="auto"/>
            <w:left w:val="none" w:sz="0" w:space="0" w:color="auto"/>
            <w:bottom w:val="none" w:sz="0" w:space="0" w:color="auto"/>
            <w:right w:val="none" w:sz="0" w:space="0" w:color="auto"/>
          </w:divBdr>
        </w:div>
        <w:div w:id="1500971425">
          <w:marLeft w:val="0"/>
          <w:marRight w:val="0"/>
          <w:marTop w:val="0"/>
          <w:marBottom w:val="0"/>
          <w:divBdr>
            <w:top w:val="none" w:sz="0" w:space="0" w:color="auto"/>
            <w:left w:val="none" w:sz="0" w:space="0" w:color="auto"/>
            <w:bottom w:val="none" w:sz="0" w:space="0" w:color="auto"/>
            <w:right w:val="none" w:sz="0" w:space="0" w:color="auto"/>
          </w:divBdr>
        </w:div>
        <w:div w:id="136453698">
          <w:marLeft w:val="0"/>
          <w:marRight w:val="0"/>
          <w:marTop w:val="0"/>
          <w:marBottom w:val="0"/>
          <w:divBdr>
            <w:top w:val="none" w:sz="0" w:space="0" w:color="auto"/>
            <w:left w:val="none" w:sz="0" w:space="0" w:color="auto"/>
            <w:bottom w:val="none" w:sz="0" w:space="0" w:color="auto"/>
            <w:right w:val="none" w:sz="0" w:space="0" w:color="auto"/>
          </w:divBdr>
        </w:div>
      </w:divsChild>
    </w:div>
    <w:div w:id="1322074600">
      <w:bodyDiv w:val="1"/>
      <w:marLeft w:val="0"/>
      <w:marRight w:val="0"/>
      <w:marTop w:val="0"/>
      <w:marBottom w:val="0"/>
      <w:divBdr>
        <w:top w:val="none" w:sz="0" w:space="0" w:color="auto"/>
        <w:left w:val="none" w:sz="0" w:space="0" w:color="auto"/>
        <w:bottom w:val="none" w:sz="0" w:space="0" w:color="auto"/>
        <w:right w:val="none" w:sz="0" w:space="0" w:color="auto"/>
      </w:divBdr>
    </w:div>
    <w:div w:id="1322343083">
      <w:bodyDiv w:val="1"/>
      <w:marLeft w:val="0"/>
      <w:marRight w:val="0"/>
      <w:marTop w:val="0"/>
      <w:marBottom w:val="0"/>
      <w:divBdr>
        <w:top w:val="none" w:sz="0" w:space="0" w:color="auto"/>
        <w:left w:val="none" w:sz="0" w:space="0" w:color="auto"/>
        <w:bottom w:val="none" w:sz="0" w:space="0" w:color="auto"/>
        <w:right w:val="none" w:sz="0" w:space="0" w:color="auto"/>
      </w:divBdr>
      <w:divsChild>
        <w:div w:id="2097240516">
          <w:marLeft w:val="0"/>
          <w:marRight w:val="0"/>
          <w:marTop w:val="0"/>
          <w:marBottom w:val="0"/>
          <w:divBdr>
            <w:top w:val="none" w:sz="0" w:space="0" w:color="auto"/>
            <w:left w:val="none" w:sz="0" w:space="0" w:color="auto"/>
            <w:bottom w:val="none" w:sz="0" w:space="0" w:color="auto"/>
            <w:right w:val="none" w:sz="0" w:space="0" w:color="auto"/>
          </w:divBdr>
        </w:div>
      </w:divsChild>
    </w:div>
    <w:div w:id="1346517374">
      <w:bodyDiv w:val="1"/>
      <w:marLeft w:val="0"/>
      <w:marRight w:val="0"/>
      <w:marTop w:val="0"/>
      <w:marBottom w:val="0"/>
      <w:divBdr>
        <w:top w:val="none" w:sz="0" w:space="0" w:color="auto"/>
        <w:left w:val="none" w:sz="0" w:space="0" w:color="auto"/>
        <w:bottom w:val="none" w:sz="0" w:space="0" w:color="auto"/>
        <w:right w:val="none" w:sz="0" w:space="0" w:color="auto"/>
      </w:divBdr>
      <w:divsChild>
        <w:div w:id="1320883901">
          <w:marLeft w:val="0"/>
          <w:marRight w:val="0"/>
          <w:marTop w:val="0"/>
          <w:marBottom w:val="0"/>
          <w:divBdr>
            <w:top w:val="none" w:sz="0" w:space="0" w:color="auto"/>
            <w:left w:val="none" w:sz="0" w:space="0" w:color="auto"/>
            <w:bottom w:val="none" w:sz="0" w:space="0" w:color="auto"/>
            <w:right w:val="none" w:sz="0" w:space="0" w:color="auto"/>
          </w:divBdr>
        </w:div>
      </w:divsChild>
    </w:div>
    <w:div w:id="1362393966">
      <w:bodyDiv w:val="1"/>
      <w:marLeft w:val="0"/>
      <w:marRight w:val="0"/>
      <w:marTop w:val="0"/>
      <w:marBottom w:val="0"/>
      <w:divBdr>
        <w:top w:val="none" w:sz="0" w:space="0" w:color="auto"/>
        <w:left w:val="none" w:sz="0" w:space="0" w:color="auto"/>
        <w:bottom w:val="none" w:sz="0" w:space="0" w:color="auto"/>
        <w:right w:val="none" w:sz="0" w:space="0" w:color="auto"/>
      </w:divBdr>
      <w:divsChild>
        <w:div w:id="412580684">
          <w:marLeft w:val="0"/>
          <w:marRight w:val="0"/>
          <w:marTop w:val="0"/>
          <w:marBottom w:val="0"/>
          <w:divBdr>
            <w:top w:val="none" w:sz="0" w:space="0" w:color="auto"/>
            <w:left w:val="none" w:sz="0" w:space="0" w:color="auto"/>
            <w:bottom w:val="none" w:sz="0" w:space="0" w:color="auto"/>
            <w:right w:val="none" w:sz="0" w:space="0" w:color="auto"/>
          </w:divBdr>
        </w:div>
      </w:divsChild>
    </w:div>
    <w:div w:id="1363365476">
      <w:bodyDiv w:val="1"/>
      <w:marLeft w:val="0"/>
      <w:marRight w:val="0"/>
      <w:marTop w:val="0"/>
      <w:marBottom w:val="0"/>
      <w:divBdr>
        <w:top w:val="none" w:sz="0" w:space="0" w:color="auto"/>
        <w:left w:val="none" w:sz="0" w:space="0" w:color="auto"/>
        <w:bottom w:val="none" w:sz="0" w:space="0" w:color="auto"/>
        <w:right w:val="none" w:sz="0" w:space="0" w:color="auto"/>
      </w:divBdr>
      <w:divsChild>
        <w:div w:id="2001083529">
          <w:marLeft w:val="0"/>
          <w:marRight w:val="0"/>
          <w:marTop w:val="0"/>
          <w:marBottom w:val="0"/>
          <w:divBdr>
            <w:top w:val="none" w:sz="0" w:space="0" w:color="auto"/>
            <w:left w:val="none" w:sz="0" w:space="0" w:color="auto"/>
            <w:bottom w:val="none" w:sz="0" w:space="0" w:color="auto"/>
            <w:right w:val="none" w:sz="0" w:space="0" w:color="auto"/>
          </w:divBdr>
        </w:div>
      </w:divsChild>
    </w:div>
    <w:div w:id="1379621457">
      <w:bodyDiv w:val="1"/>
      <w:marLeft w:val="0"/>
      <w:marRight w:val="0"/>
      <w:marTop w:val="0"/>
      <w:marBottom w:val="0"/>
      <w:divBdr>
        <w:top w:val="none" w:sz="0" w:space="0" w:color="auto"/>
        <w:left w:val="none" w:sz="0" w:space="0" w:color="auto"/>
        <w:bottom w:val="none" w:sz="0" w:space="0" w:color="auto"/>
        <w:right w:val="none" w:sz="0" w:space="0" w:color="auto"/>
      </w:divBdr>
      <w:divsChild>
        <w:div w:id="1398897421">
          <w:marLeft w:val="0"/>
          <w:marRight w:val="0"/>
          <w:marTop w:val="0"/>
          <w:marBottom w:val="0"/>
          <w:divBdr>
            <w:top w:val="none" w:sz="0" w:space="0" w:color="auto"/>
            <w:left w:val="none" w:sz="0" w:space="0" w:color="auto"/>
            <w:bottom w:val="none" w:sz="0" w:space="0" w:color="auto"/>
            <w:right w:val="none" w:sz="0" w:space="0" w:color="auto"/>
          </w:divBdr>
        </w:div>
      </w:divsChild>
    </w:div>
    <w:div w:id="1397631914">
      <w:bodyDiv w:val="1"/>
      <w:marLeft w:val="0"/>
      <w:marRight w:val="0"/>
      <w:marTop w:val="0"/>
      <w:marBottom w:val="0"/>
      <w:divBdr>
        <w:top w:val="none" w:sz="0" w:space="0" w:color="auto"/>
        <w:left w:val="none" w:sz="0" w:space="0" w:color="auto"/>
        <w:bottom w:val="none" w:sz="0" w:space="0" w:color="auto"/>
        <w:right w:val="none" w:sz="0" w:space="0" w:color="auto"/>
      </w:divBdr>
      <w:divsChild>
        <w:div w:id="1704748815">
          <w:marLeft w:val="0"/>
          <w:marRight w:val="0"/>
          <w:marTop w:val="0"/>
          <w:marBottom w:val="0"/>
          <w:divBdr>
            <w:top w:val="none" w:sz="0" w:space="0" w:color="auto"/>
            <w:left w:val="none" w:sz="0" w:space="0" w:color="auto"/>
            <w:bottom w:val="none" w:sz="0" w:space="0" w:color="auto"/>
            <w:right w:val="none" w:sz="0" w:space="0" w:color="auto"/>
          </w:divBdr>
        </w:div>
      </w:divsChild>
    </w:div>
    <w:div w:id="1407536074">
      <w:bodyDiv w:val="1"/>
      <w:marLeft w:val="0"/>
      <w:marRight w:val="0"/>
      <w:marTop w:val="0"/>
      <w:marBottom w:val="0"/>
      <w:divBdr>
        <w:top w:val="none" w:sz="0" w:space="0" w:color="auto"/>
        <w:left w:val="none" w:sz="0" w:space="0" w:color="auto"/>
        <w:bottom w:val="none" w:sz="0" w:space="0" w:color="auto"/>
        <w:right w:val="none" w:sz="0" w:space="0" w:color="auto"/>
      </w:divBdr>
      <w:divsChild>
        <w:div w:id="1795949390">
          <w:marLeft w:val="0"/>
          <w:marRight w:val="0"/>
          <w:marTop w:val="0"/>
          <w:marBottom w:val="0"/>
          <w:divBdr>
            <w:top w:val="none" w:sz="0" w:space="0" w:color="auto"/>
            <w:left w:val="none" w:sz="0" w:space="0" w:color="auto"/>
            <w:bottom w:val="none" w:sz="0" w:space="0" w:color="auto"/>
            <w:right w:val="none" w:sz="0" w:space="0" w:color="auto"/>
          </w:divBdr>
        </w:div>
      </w:divsChild>
    </w:div>
    <w:div w:id="1473019878">
      <w:bodyDiv w:val="1"/>
      <w:marLeft w:val="0"/>
      <w:marRight w:val="0"/>
      <w:marTop w:val="0"/>
      <w:marBottom w:val="0"/>
      <w:divBdr>
        <w:top w:val="none" w:sz="0" w:space="0" w:color="auto"/>
        <w:left w:val="none" w:sz="0" w:space="0" w:color="auto"/>
        <w:bottom w:val="none" w:sz="0" w:space="0" w:color="auto"/>
        <w:right w:val="none" w:sz="0" w:space="0" w:color="auto"/>
      </w:divBdr>
      <w:divsChild>
        <w:div w:id="344289247">
          <w:marLeft w:val="0"/>
          <w:marRight w:val="0"/>
          <w:marTop w:val="0"/>
          <w:marBottom w:val="0"/>
          <w:divBdr>
            <w:top w:val="none" w:sz="0" w:space="0" w:color="auto"/>
            <w:left w:val="none" w:sz="0" w:space="0" w:color="auto"/>
            <w:bottom w:val="none" w:sz="0" w:space="0" w:color="auto"/>
            <w:right w:val="none" w:sz="0" w:space="0" w:color="auto"/>
          </w:divBdr>
        </w:div>
      </w:divsChild>
    </w:div>
    <w:div w:id="1498157561">
      <w:bodyDiv w:val="1"/>
      <w:marLeft w:val="0"/>
      <w:marRight w:val="0"/>
      <w:marTop w:val="0"/>
      <w:marBottom w:val="0"/>
      <w:divBdr>
        <w:top w:val="none" w:sz="0" w:space="0" w:color="auto"/>
        <w:left w:val="none" w:sz="0" w:space="0" w:color="auto"/>
        <w:bottom w:val="none" w:sz="0" w:space="0" w:color="auto"/>
        <w:right w:val="none" w:sz="0" w:space="0" w:color="auto"/>
      </w:divBdr>
      <w:divsChild>
        <w:div w:id="785462691">
          <w:marLeft w:val="0"/>
          <w:marRight w:val="0"/>
          <w:marTop w:val="0"/>
          <w:marBottom w:val="0"/>
          <w:divBdr>
            <w:top w:val="none" w:sz="0" w:space="0" w:color="auto"/>
            <w:left w:val="none" w:sz="0" w:space="0" w:color="auto"/>
            <w:bottom w:val="none" w:sz="0" w:space="0" w:color="auto"/>
            <w:right w:val="none" w:sz="0" w:space="0" w:color="auto"/>
          </w:divBdr>
        </w:div>
      </w:divsChild>
    </w:div>
    <w:div w:id="1502045233">
      <w:bodyDiv w:val="1"/>
      <w:marLeft w:val="0"/>
      <w:marRight w:val="0"/>
      <w:marTop w:val="0"/>
      <w:marBottom w:val="0"/>
      <w:divBdr>
        <w:top w:val="none" w:sz="0" w:space="0" w:color="auto"/>
        <w:left w:val="none" w:sz="0" w:space="0" w:color="auto"/>
        <w:bottom w:val="none" w:sz="0" w:space="0" w:color="auto"/>
        <w:right w:val="none" w:sz="0" w:space="0" w:color="auto"/>
      </w:divBdr>
      <w:divsChild>
        <w:div w:id="633364012">
          <w:marLeft w:val="0"/>
          <w:marRight w:val="0"/>
          <w:marTop w:val="0"/>
          <w:marBottom w:val="0"/>
          <w:divBdr>
            <w:top w:val="none" w:sz="0" w:space="0" w:color="auto"/>
            <w:left w:val="none" w:sz="0" w:space="0" w:color="auto"/>
            <w:bottom w:val="none" w:sz="0" w:space="0" w:color="auto"/>
            <w:right w:val="none" w:sz="0" w:space="0" w:color="auto"/>
          </w:divBdr>
        </w:div>
      </w:divsChild>
    </w:div>
    <w:div w:id="1508785154">
      <w:bodyDiv w:val="1"/>
      <w:marLeft w:val="0"/>
      <w:marRight w:val="0"/>
      <w:marTop w:val="0"/>
      <w:marBottom w:val="0"/>
      <w:divBdr>
        <w:top w:val="none" w:sz="0" w:space="0" w:color="auto"/>
        <w:left w:val="none" w:sz="0" w:space="0" w:color="auto"/>
        <w:bottom w:val="none" w:sz="0" w:space="0" w:color="auto"/>
        <w:right w:val="none" w:sz="0" w:space="0" w:color="auto"/>
      </w:divBdr>
    </w:div>
    <w:div w:id="1512185837">
      <w:bodyDiv w:val="1"/>
      <w:marLeft w:val="0"/>
      <w:marRight w:val="0"/>
      <w:marTop w:val="0"/>
      <w:marBottom w:val="0"/>
      <w:divBdr>
        <w:top w:val="none" w:sz="0" w:space="0" w:color="auto"/>
        <w:left w:val="none" w:sz="0" w:space="0" w:color="auto"/>
        <w:bottom w:val="none" w:sz="0" w:space="0" w:color="auto"/>
        <w:right w:val="none" w:sz="0" w:space="0" w:color="auto"/>
      </w:divBdr>
      <w:divsChild>
        <w:div w:id="1094858224">
          <w:marLeft w:val="0"/>
          <w:marRight w:val="0"/>
          <w:marTop w:val="0"/>
          <w:marBottom w:val="0"/>
          <w:divBdr>
            <w:top w:val="none" w:sz="0" w:space="0" w:color="auto"/>
            <w:left w:val="none" w:sz="0" w:space="0" w:color="auto"/>
            <w:bottom w:val="none" w:sz="0" w:space="0" w:color="auto"/>
            <w:right w:val="none" w:sz="0" w:space="0" w:color="auto"/>
          </w:divBdr>
        </w:div>
      </w:divsChild>
    </w:div>
    <w:div w:id="1530754999">
      <w:bodyDiv w:val="1"/>
      <w:marLeft w:val="0"/>
      <w:marRight w:val="0"/>
      <w:marTop w:val="0"/>
      <w:marBottom w:val="0"/>
      <w:divBdr>
        <w:top w:val="none" w:sz="0" w:space="0" w:color="auto"/>
        <w:left w:val="none" w:sz="0" w:space="0" w:color="auto"/>
        <w:bottom w:val="none" w:sz="0" w:space="0" w:color="auto"/>
        <w:right w:val="none" w:sz="0" w:space="0" w:color="auto"/>
      </w:divBdr>
      <w:divsChild>
        <w:div w:id="10032338">
          <w:marLeft w:val="0"/>
          <w:marRight w:val="0"/>
          <w:marTop w:val="0"/>
          <w:marBottom w:val="0"/>
          <w:divBdr>
            <w:top w:val="none" w:sz="0" w:space="0" w:color="auto"/>
            <w:left w:val="none" w:sz="0" w:space="0" w:color="auto"/>
            <w:bottom w:val="none" w:sz="0" w:space="0" w:color="auto"/>
            <w:right w:val="none" w:sz="0" w:space="0" w:color="auto"/>
          </w:divBdr>
        </w:div>
      </w:divsChild>
    </w:div>
    <w:div w:id="1540389694">
      <w:bodyDiv w:val="1"/>
      <w:marLeft w:val="0"/>
      <w:marRight w:val="0"/>
      <w:marTop w:val="0"/>
      <w:marBottom w:val="0"/>
      <w:divBdr>
        <w:top w:val="none" w:sz="0" w:space="0" w:color="auto"/>
        <w:left w:val="none" w:sz="0" w:space="0" w:color="auto"/>
        <w:bottom w:val="none" w:sz="0" w:space="0" w:color="auto"/>
        <w:right w:val="none" w:sz="0" w:space="0" w:color="auto"/>
      </w:divBdr>
    </w:div>
    <w:div w:id="1543403717">
      <w:bodyDiv w:val="1"/>
      <w:marLeft w:val="0"/>
      <w:marRight w:val="0"/>
      <w:marTop w:val="0"/>
      <w:marBottom w:val="0"/>
      <w:divBdr>
        <w:top w:val="none" w:sz="0" w:space="0" w:color="auto"/>
        <w:left w:val="none" w:sz="0" w:space="0" w:color="auto"/>
        <w:bottom w:val="none" w:sz="0" w:space="0" w:color="auto"/>
        <w:right w:val="none" w:sz="0" w:space="0" w:color="auto"/>
      </w:divBdr>
      <w:divsChild>
        <w:div w:id="1613392616">
          <w:marLeft w:val="0"/>
          <w:marRight w:val="0"/>
          <w:marTop w:val="0"/>
          <w:marBottom w:val="0"/>
          <w:divBdr>
            <w:top w:val="none" w:sz="0" w:space="0" w:color="auto"/>
            <w:left w:val="none" w:sz="0" w:space="0" w:color="auto"/>
            <w:bottom w:val="none" w:sz="0" w:space="0" w:color="auto"/>
            <w:right w:val="none" w:sz="0" w:space="0" w:color="auto"/>
          </w:divBdr>
        </w:div>
      </w:divsChild>
    </w:div>
    <w:div w:id="1549565852">
      <w:bodyDiv w:val="1"/>
      <w:marLeft w:val="0"/>
      <w:marRight w:val="0"/>
      <w:marTop w:val="0"/>
      <w:marBottom w:val="0"/>
      <w:divBdr>
        <w:top w:val="none" w:sz="0" w:space="0" w:color="auto"/>
        <w:left w:val="none" w:sz="0" w:space="0" w:color="auto"/>
        <w:bottom w:val="none" w:sz="0" w:space="0" w:color="auto"/>
        <w:right w:val="none" w:sz="0" w:space="0" w:color="auto"/>
      </w:divBdr>
      <w:divsChild>
        <w:div w:id="902788969">
          <w:marLeft w:val="0"/>
          <w:marRight w:val="0"/>
          <w:marTop w:val="0"/>
          <w:marBottom w:val="0"/>
          <w:divBdr>
            <w:top w:val="none" w:sz="0" w:space="0" w:color="auto"/>
            <w:left w:val="none" w:sz="0" w:space="0" w:color="auto"/>
            <w:bottom w:val="none" w:sz="0" w:space="0" w:color="auto"/>
            <w:right w:val="none" w:sz="0" w:space="0" w:color="auto"/>
          </w:divBdr>
          <w:divsChild>
            <w:div w:id="796140434">
              <w:marLeft w:val="0"/>
              <w:marRight w:val="0"/>
              <w:marTop w:val="0"/>
              <w:marBottom w:val="0"/>
              <w:divBdr>
                <w:top w:val="none" w:sz="0" w:space="0" w:color="auto"/>
                <w:left w:val="none" w:sz="0" w:space="0" w:color="auto"/>
                <w:bottom w:val="none" w:sz="0" w:space="0" w:color="auto"/>
                <w:right w:val="none" w:sz="0" w:space="0" w:color="auto"/>
              </w:divBdr>
              <w:divsChild>
                <w:div w:id="1389114389">
                  <w:marLeft w:val="0"/>
                  <w:marRight w:val="0"/>
                  <w:marTop w:val="0"/>
                  <w:marBottom w:val="0"/>
                  <w:divBdr>
                    <w:top w:val="none" w:sz="0" w:space="0" w:color="auto"/>
                    <w:left w:val="none" w:sz="0" w:space="0" w:color="auto"/>
                    <w:bottom w:val="none" w:sz="0" w:space="0" w:color="auto"/>
                    <w:right w:val="none" w:sz="0" w:space="0" w:color="auto"/>
                  </w:divBdr>
                  <w:divsChild>
                    <w:div w:id="165035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542343">
          <w:marLeft w:val="0"/>
          <w:marRight w:val="0"/>
          <w:marTop w:val="0"/>
          <w:marBottom w:val="0"/>
          <w:divBdr>
            <w:top w:val="none" w:sz="0" w:space="0" w:color="auto"/>
            <w:left w:val="none" w:sz="0" w:space="0" w:color="auto"/>
            <w:bottom w:val="none" w:sz="0" w:space="0" w:color="auto"/>
            <w:right w:val="none" w:sz="0" w:space="0" w:color="auto"/>
          </w:divBdr>
          <w:divsChild>
            <w:div w:id="111988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254353">
      <w:bodyDiv w:val="1"/>
      <w:marLeft w:val="0"/>
      <w:marRight w:val="0"/>
      <w:marTop w:val="0"/>
      <w:marBottom w:val="0"/>
      <w:divBdr>
        <w:top w:val="none" w:sz="0" w:space="0" w:color="auto"/>
        <w:left w:val="none" w:sz="0" w:space="0" w:color="auto"/>
        <w:bottom w:val="none" w:sz="0" w:space="0" w:color="auto"/>
        <w:right w:val="none" w:sz="0" w:space="0" w:color="auto"/>
      </w:divBdr>
      <w:divsChild>
        <w:div w:id="1266419895">
          <w:marLeft w:val="0"/>
          <w:marRight w:val="0"/>
          <w:marTop w:val="0"/>
          <w:marBottom w:val="0"/>
          <w:divBdr>
            <w:top w:val="none" w:sz="0" w:space="0" w:color="auto"/>
            <w:left w:val="none" w:sz="0" w:space="0" w:color="auto"/>
            <w:bottom w:val="none" w:sz="0" w:space="0" w:color="auto"/>
            <w:right w:val="none" w:sz="0" w:space="0" w:color="auto"/>
          </w:divBdr>
        </w:div>
      </w:divsChild>
    </w:div>
    <w:div w:id="1562712577">
      <w:bodyDiv w:val="1"/>
      <w:marLeft w:val="0"/>
      <w:marRight w:val="0"/>
      <w:marTop w:val="0"/>
      <w:marBottom w:val="0"/>
      <w:divBdr>
        <w:top w:val="none" w:sz="0" w:space="0" w:color="auto"/>
        <w:left w:val="none" w:sz="0" w:space="0" w:color="auto"/>
        <w:bottom w:val="none" w:sz="0" w:space="0" w:color="auto"/>
        <w:right w:val="none" w:sz="0" w:space="0" w:color="auto"/>
      </w:divBdr>
    </w:div>
    <w:div w:id="1566573199">
      <w:bodyDiv w:val="1"/>
      <w:marLeft w:val="0"/>
      <w:marRight w:val="0"/>
      <w:marTop w:val="0"/>
      <w:marBottom w:val="0"/>
      <w:divBdr>
        <w:top w:val="none" w:sz="0" w:space="0" w:color="auto"/>
        <w:left w:val="none" w:sz="0" w:space="0" w:color="auto"/>
        <w:bottom w:val="none" w:sz="0" w:space="0" w:color="auto"/>
        <w:right w:val="none" w:sz="0" w:space="0" w:color="auto"/>
      </w:divBdr>
      <w:divsChild>
        <w:div w:id="1400446714">
          <w:marLeft w:val="0"/>
          <w:marRight w:val="0"/>
          <w:marTop w:val="0"/>
          <w:marBottom w:val="0"/>
          <w:divBdr>
            <w:top w:val="none" w:sz="0" w:space="0" w:color="auto"/>
            <w:left w:val="none" w:sz="0" w:space="0" w:color="auto"/>
            <w:bottom w:val="none" w:sz="0" w:space="0" w:color="auto"/>
            <w:right w:val="none" w:sz="0" w:space="0" w:color="auto"/>
          </w:divBdr>
        </w:div>
      </w:divsChild>
    </w:div>
    <w:div w:id="1567110145">
      <w:bodyDiv w:val="1"/>
      <w:marLeft w:val="0"/>
      <w:marRight w:val="0"/>
      <w:marTop w:val="0"/>
      <w:marBottom w:val="0"/>
      <w:divBdr>
        <w:top w:val="none" w:sz="0" w:space="0" w:color="auto"/>
        <w:left w:val="none" w:sz="0" w:space="0" w:color="auto"/>
        <w:bottom w:val="none" w:sz="0" w:space="0" w:color="auto"/>
        <w:right w:val="none" w:sz="0" w:space="0" w:color="auto"/>
      </w:divBdr>
      <w:divsChild>
        <w:div w:id="1644848471">
          <w:marLeft w:val="0"/>
          <w:marRight w:val="0"/>
          <w:marTop w:val="0"/>
          <w:marBottom w:val="0"/>
          <w:divBdr>
            <w:top w:val="none" w:sz="0" w:space="0" w:color="auto"/>
            <w:left w:val="none" w:sz="0" w:space="0" w:color="auto"/>
            <w:bottom w:val="none" w:sz="0" w:space="0" w:color="auto"/>
            <w:right w:val="none" w:sz="0" w:space="0" w:color="auto"/>
          </w:divBdr>
        </w:div>
      </w:divsChild>
    </w:div>
    <w:div w:id="1584219297">
      <w:bodyDiv w:val="1"/>
      <w:marLeft w:val="0"/>
      <w:marRight w:val="0"/>
      <w:marTop w:val="0"/>
      <w:marBottom w:val="0"/>
      <w:divBdr>
        <w:top w:val="none" w:sz="0" w:space="0" w:color="auto"/>
        <w:left w:val="none" w:sz="0" w:space="0" w:color="auto"/>
        <w:bottom w:val="none" w:sz="0" w:space="0" w:color="auto"/>
        <w:right w:val="none" w:sz="0" w:space="0" w:color="auto"/>
      </w:divBdr>
    </w:div>
    <w:div w:id="1613438810">
      <w:bodyDiv w:val="1"/>
      <w:marLeft w:val="0"/>
      <w:marRight w:val="0"/>
      <w:marTop w:val="0"/>
      <w:marBottom w:val="0"/>
      <w:divBdr>
        <w:top w:val="none" w:sz="0" w:space="0" w:color="auto"/>
        <w:left w:val="none" w:sz="0" w:space="0" w:color="auto"/>
        <w:bottom w:val="none" w:sz="0" w:space="0" w:color="auto"/>
        <w:right w:val="none" w:sz="0" w:space="0" w:color="auto"/>
      </w:divBdr>
      <w:divsChild>
        <w:div w:id="1113942810">
          <w:marLeft w:val="0"/>
          <w:marRight w:val="0"/>
          <w:marTop w:val="0"/>
          <w:marBottom w:val="0"/>
          <w:divBdr>
            <w:top w:val="none" w:sz="0" w:space="0" w:color="auto"/>
            <w:left w:val="none" w:sz="0" w:space="0" w:color="auto"/>
            <w:bottom w:val="none" w:sz="0" w:space="0" w:color="auto"/>
            <w:right w:val="none" w:sz="0" w:space="0" w:color="auto"/>
          </w:divBdr>
        </w:div>
      </w:divsChild>
    </w:div>
    <w:div w:id="1628463287">
      <w:bodyDiv w:val="1"/>
      <w:marLeft w:val="0"/>
      <w:marRight w:val="0"/>
      <w:marTop w:val="0"/>
      <w:marBottom w:val="0"/>
      <w:divBdr>
        <w:top w:val="none" w:sz="0" w:space="0" w:color="auto"/>
        <w:left w:val="none" w:sz="0" w:space="0" w:color="auto"/>
        <w:bottom w:val="none" w:sz="0" w:space="0" w:color="auto"/>
        <w:right w:val="none" w:sz="0" w:space="0" w:color="auto"/>
      </w:divBdr>
      <w:divsChild>
        <w:div w:id="1761754506">
          <w:marLeft w:val="0"/>
          <w:marRight w:val="0"/>
          <w:marTop w:val="0"/>
          <w:marBottom w:val="0"/>
          <w:divBdr>
            <w:top w:val="none" w:sz="0" w:space="0" w:color="auto"/>
            <w:left w:val="none" w:sz="0" w:space="0" w:color="auto"/>
            <w:bottom w:val="none" w:sz="0" w:space="0" w:color="auto"/>
            <w:right w:val="none" w:sz="0" w:space="0" w:color="auto"/>
          </w:divBdr>
        </w:div>
      </w:divsChild>
    </w:div>
    <w:div w:id="1641228064">
      <w:bodyDiv w:val="1"/>
      <w:marLeft w:val="0"/>
      <w:marRight w:val="0"/>
      <w:marTop w:val="0"/>
      <w:marBottom w:val="0"/>
      <w:divBdr>
        <w:top w:val="none" w:sz="0" w:space="0" w:color="auto"/>
        <w:left w:val="none" w:sz="0" w:space="0" w:color="auto"/>
        <w:bottom w:val="none" w:sz="0" w:space="0" w:color="auto"/>
        <w:right w:val="none" w:sz="0" w:space="0" w:color="auto"/>
      </w:divBdr>
      <w:divsChild>
        <w:div w:id="2019965992">
          <w:marLeft w:val="0"/>
          <w:marRight w:val="0"/>
          <w:marTop w:val="0"/>
          <w:marBottom w:val="0"/>
          <w:divBdr>
            <w:top w:val="none" w:sz="0" w:space="0" w:color="auto"/>
            <w:left w:val="none" w:sz="0" w:space="0" w:color="auto"/>
            <w:bottom w:val="none" w:sz="0" w:space="0" w:color="auto"/>
            <w:right w:val="none" w:sz="0" w:space="0" w:color="auto"/>
          </w:divBdr>
        </w:div>
      </w:divsChild>
    </w:div>
    <w:div w:id="1642803523">
      <w:bodyDiv w:val="1"/>
      <w:marLeft w:val="0"/>
      <w:marRight w:val="0"/>
      <w:marTop w:val="0"/>
      <w:marBottom w:val="0"/>
      <w:divBdr>
        <w:top w:val="none" w:sz="0" w:space="0" w:color="auto"/>
        <w:left w:val="none" w:sz="0" w:space="0" w:color="auto"/>
        <w:bottom w:val="none" w:sz="0" w:space="0" w:color="auto"/>
        <w:right w:val="none" w:sz="0" w:space="0" w:color="auto"/>
      </w:divBdr>
      <w:divsChild>
        <w:div w:id="1627734837">
          <w:marLeft w:val="0"/>
          <w:marRight w:val="0"/>
          <w:marTop w:val="0"/>
          <w:marBottom w:val="0"/>
          <w:divBdr>
            <w:top w:val="none" w:sz="0" w:space="0" w:color="auto"/>
            <w:left w:val="none" w:sz="0" w:space="0" w:color="auto"/>
            <w:bottom w:val="none" w:sz="0" w:space="0" w:color="auto"/>
            <w:right w:val="none" w:sz="0" w:space="0" w:color="auto"/>
          </w:divBdr>
        </w:div>
      </w:divsChild>
    </w:div>
    <w:div w:id="1662463424">
      <w:bodyDiv w:val="1"/>
      <w:marLeft w:val="0"/>
      <w:marRight w:val="0"/>
      <w:marTop w:val="0"/>
      <w:marBottom w:val="0"/>
      <w:divBdr>
        <w:top w:val="none" w:sz="0" w:space="0" w:color="auto"/>
        <w:left w:val="none" w:sz="0" w:space="0" w:color="auto"/>
        <w:bottom w:val="none" w:sz="0" w:space="0" w:color="auto"/>
        <w:right w:val="none" w:sz="0" w:space="0" w:color="auto"/>
      </w:divBdr>
      <w:divsChild>
        <w:div w:id="1628513695">
          <w:marLeft w:val="0"/>
          <w:marRight w:val="0"/>
          <w:marTop w:val="0"/>
          <w:marBottom w:val="0"/>
          <w:divBdr>
            <w:top w:val="none" w:sz="0" w:space="0" w:color="auto"/>
            <w:left w:val="none" w:sz="0" w:space="0" w:color="auto"/>
            <w:bottom w:val="none" w:sz="0" w:space="0" w:color="auto"/>
            <w:right w:val="none" w:sz="0" w:space="0" w:color="auto"/>
          </w:divBdr>
        </w:div>
      </w:divsChild>
    </w:div>
    <w:div w:id="1681850872">
      <w:bodyDiv w:val="1"/>
      <w:marLeft w:val="0"/>
      <w:marRight w:val="0"/>
      <w:marTop w:val="0"/>
      <w:marBottom w:val="0"/>
      <w:divBdr>
        <w:top w:val="none" w:sz="0" w:space="0" w:color="auto"/>
        <w:left w:val="none" w:sz="0" w:space="0" w:color="auto"/>
        <w:bottom w:val="none" w:sz="0" w:space="0" w:color="auto"/>
        <w:right w:val="none" w:sz="0" w:space="0" w:color="auto"/>
      </w:divBdr>
      <w:divsChild>
        <w:div w:id="180631702">
          <w:marLeft w:val="0"/>
          <w:marRight w:val="0"/>
          <w:marTop w:val="0"/>
          <w:marBottom w:val="0"/>
          <w:divBdr>
            <w:top w:val="none" w:sz="0" w:space="0" w:color="auto"/>
            <w:left w:val="none" w:sz="0" w:space="0" w:color="auto"/>
            <w:bottom w:val="none" w:sz="0" w:space="0" w:color="auto"/>
            <w:right w:val="none" w:sz="0" w:space="0" w:color="auto"/>
          </w:divBdr>
        </w:div>
      </w:divsChild>
    </w:div>
    <w:div w:id="1697536178">
      <w:bodyDiv w:val="1"/>
      <w:marLeft w:val="0"/>
      <w:marRight w:val="0"/>
      <w:marTop w:val="0"/>
      <w:marBottom w:val="0"/>
      <w:divBdr>
        <w:top w:val="none" w:sz="0" w:space="0" w:color="auto"/>
        <w:left w:val="none" w:sz="0" w:space="0" w:color="auto"/>
        <w:bottom w:val="none" w:sz="0" w:space="0" w:color="auto"/>
        <w:right w:val="none" w:sz="0" w:space="0" w:color="auto"/>
      </w:divBdr>
      <w:divsChild>
        <w:div w:id="1758363152">
          <w:marLeft w:val="0"/>
          <w:marRight w:val="0"/>
          <w:marTop w:val="0"/>
          <w:marBottom w:val="0"/>
          <w:divBdr>
            <w:top w:val="none" w:sz="0" w:space="0" w:color="auto"/>
            <w:left w:val="none" w:sz="0" w:space="0" w:color="auto"/>
            <w:bottom w:val="none" w:sz="0" w:space="0" w:color="auto"/>
            <w:right w:val="none" w:sz="0" w:space="0" w:color="auto"/>
          </w:divBdr>
        </w:div>
      </w:divsChild>
    </w:div>
    <w:div w:id="1699894374">
      <w:bodyDiv w:val="1"/>
      <w:marLeft w:val="0"/>
      <w:marRight w:val="0"/>
      <w:marTop w:val="0"/>
      <w:marBottom w:val="0"/>
      <w:divBdr>
        <w:top w:val="none" w:sz="0" w:space="0" w:color="auto"/>
        <w:left w:val="none" w:sz="0" w:space="0" w:color="auto"/>
        <w:bottom w:val="none" w:sz="0" w:space="0" w:color="auto"/>
        <w:right w:val="none" w:sz="0" w:space="0" w:color="auto"/>
      </w:divBdr>
      <w:divsChild>
        <w:div w:id="502859342">
          <w:marLeft w:val="0"/>
          <w:marRight w:val="0"/>
          <w:marTop w:val="0"/>
          <w:marBottom w:val="0"/>
          <w:divBdr>
            <w:top w:val="none" w:sz="0" w:space="0" w:color="auto"/>
            <w:left w:val="none" w:sz="0" w:space="0" w:color="auto"/>
            <w:bottom w:val="none" w:sz="0" w:space="0" w:color="auto"/>
            <w:right w:val="none" w:sz="0" w:space="0" w:color="auto"/>
          </w:divBdr>
        </w:div>
      </w:divsChild>
    </w:div>
    <w:div w:id="1720395246">
      <w:bodyDiv w:val="1"/>
      <w:marLeft w:val="0"/>
      <w:marRight w:val="0"/>
      <w:marTop w:val="0"/>
      <w:marBottom w:val="0"/>
      <w:divBdr>
        <w:top w:val="none" w:sz="0" w:space="0" w:color="auto"/>
        <w:left w:val="none" w:sz="0" w:space="0" w:color="auto"/>
        <w:bottom w:val="none" w:sz="0" w:space="0" w:color="auto"/>
        <w:right w:val="none" w:sz="0" w:space="0" w:color="auto"/>
      </w:divBdr>
      <w:divsChild>
        <w:div w:id="915821446">
          <w:marLeft w:val="0"/>
          <w:marRight w:val="0"/>
          <w:marTop w:val="0"/>
          <w:marBottom w:val="0"/>
          <w:divBdr>
            <w:top w:val="none" w:sz="0" w:space="0" w:color="auto"/>
            <w:left w:val="none" w:sz="0" w:space="0" w:color="auto"/>
            <w:bottom w:val="none" w:sz="0" w:space="0" w:color="auto"/>
            <w:right w:val="none" w:sz="0" w:space="0" w:color="auto"/>
          </w:divBdr>
        </w:div>
      </w:divsChild>
    </w:div>
    <w:div w:id="1724526255">
      <w:bodyDiv w:val="1"/>
      <w:marLeft w:val="0"/>
      <w:marRight w:val="0"/>
      <w:marTop w:val="0"/>
      <w:marBottom w:val="0"/>
      <w:divBdr>
        <w:top w:val="none" w:sz="0" w:space="0" w:color="auto"/>
        <w:left w:val="none" w:sz="0" w:space="0" w:color="auto"/>
        <w:bottom w:val="none" w:sz="0" w:space="0" w:color="auto"/>
        <w:right w:val="none" w:sz="0" w:space="0" w:color="auto"/>
      </w:divBdr>
      <w:divsChild>
        <w:div w:id="1939437682">
          <w:marLeft w:val="0"/>
          <w:marRight w:val="0"/>
          <w:marTop w:val="0"/>
          <w:marBottom w:val="0"/>
          <w:divBdr>
            <w:top w:val="none" w:sz="0" w:space="0" w:color="auto"/>
            <w:left w:val="none" w:sz="0" w:space="0" w:color="auto"/>
            <w:bottom w:val="none" w:sz="0" w:space="0" w:color="auto"/>
            <w:right w:val="none" w:sz="0" w:space="0" w:color="auto"/>
          </w:divBdr>
        </w:div>
      </w:divsChild>
    </w:div>
    <w:div w:id="1726874911">
      <w:bodyDiv w:val="1"/>
      <w:marLeft w:val="0"/>
      <w:marRight w:val="0"/>
      <w:marTop w:val="0"/>
      <w:marBottom w:val="0"/>
      <w:divBdr>
        <w:top w:val="none" w:sz="0" w:space="0" w:color="auto"/>
        <w:left w:val="none" w:sz="0" w:space="0" w:color="auto"/>
        <w:bottom w:val="none" w:sz="0" w:space="0" w:color="auto"/>
        <w:right w:val="none" w:sz="0" w:space="0" w:color="auto"/>
      </w:divBdr>
      <w:divsChild>
        <w:div w:id="1309676666">
          <w:marLeft w:val="0"/>
          <w:marRight w:val="0"/>
          <w:marTop w:val="0"/>
          <w:marBottom w:val="0"/>
          <w:divBdr>
            <w:top w:val="none" w:sz="0" w:space="0" w:color="auto"/>
            <w:left w:val="none" w:sz="0" w:space="0" w:color="auto"/>
            <w:bottom w:val="none" w:sz="0" w:space="0" w:color="auto"/>
            <w:right w:val="none" w:sz="0" w:space="0" w:color="auto"/>
          </w:divBdr>
          <w:divsChild>
            <w:div w:id="1096093616">
              <w:marLeft w:val="0"/>
              <w:marRight w:val="0"/>
              <w:marTop w:val="0"/>
              <w:marBottom w:val="0"/>
              <w:divBdr>
                <w:top w:val="none" w:sz="0" w:space="0" w:color="auto"/>
                <w:left w:val="none" w:sz="0" w:space="0" w:color="auto"/>
                <w:bottom w:val="none" w:sz="0" w:space="0" w:color="auto"/>
                <w:right w:val="none" w:sz="0" w:space="0" w:color="auto"/>
              </w:divBdr>
              <w:divsChild>
                <w:div w:id="107604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405353">
          <w:marLeft w:val="0"/>
          <w:marRight w:val="0"/>
          <w:marTop w:val="0"/>
          <w:marBottom w:val="0"/>
          <w:divBdr>
            <w:top w:val="none" w:sz="0" w:space="0" w:color="auto"/>
            <w:left w:val="none" w:sz="0" w:space="0" w:color="auto"/>
            <w:bottom w:val="none" w:sz="0" w:space="0" w:color="auto"/>
            <w:right w:val="none" w:sz="0" w:space="0" w:color="auto"/>
          </w:divBdr>
        </w:div>
      </w:divsChild>
    </w:div>
    <w:div w:id="1735540367">
      <w:bodyDiv w:val="1"/>
      <w:marLeft w:val="0"/>
      <w:marRight w:val="0"/>
      <w:marTop w:val="0"/>
      <w:marBottom w:val="0"/>
      <w:divBdr>
        <w:top w:val="none" w:sz="0" w:space="0" w:color="auto"/>
        <w:left w:val="none" w:sz="0" w:space="0" w:color="auto"/>
        <w:bottom w:val="none" w:sz="0" w:space="0" w:color="auto"/>
        <w:right w:val="none" w:sz="0" w:space="0" w:color="auto"/>
      </w:divBdr>
      <w:divsChild>
        <w:div w:id="1705710573">
          <w:marLeft w:val="0"/>
          <w:marRight w:val="0"/>
          <w:marTop w:val="0"/>
          <w:marBottom w:val="0"/>
          <w:divBdr>
            <w:top w:val="none" w:sz="0" w:space="0" w:color="auto"/>
            <w:left w:val="none" w:sz="0" w:space="0" w:color="auto"/>
            <w:bottom w:val="none" w:sz="0" w:space="0" w:color="auto"/>
            <w:right w:val="none" w:sz="0" w:space="0" w:color="auto"/>
          </w:divBdr>
        </w:div>
      </w:divsChild>
    </w:div>
    <w:div w:id="1748646128">
      <w:bodyDiv w:val="1"/>
      <w:marLeft w:val="0"/>
      <w:marRight w:val="0"/>
      <w:marTop w:val="0"/>
      <w:marBottom w:val="0"/>
      <w:divBdr>
        <w:top w:val="none" w:sz="0" w:space="0" w:color="auto"/>
        <w:left w:val="none" w:sz="0" w:space="0" w:color="auto"/>
        <w:bottom w:val="none" w:sz="0" w:space="0" w:color="auto"/>
        <w:right w:val="none" w:sz="0" w:space="0" w:color="auto"/>
      </w:divBdr>
      <w:divsChild>
        <w:div w:id="1581255263">
          <w:marLeft w:val="0"/>
          <w:marRight w:val="0"/>
          <w:marTop w:val="0"/>
          <w:marBottom w:val="0"/>
          <w:divBdr>
            <w:top w:val="none" w:sz="0" w:space="0" w:color="auto"/>
            <w:left w:val="none" w:sz="0" w:space="0" w:color="auto"/>
            <w:bottom w:val="none" w:sz="0" w:space="0" w:color="auto"/>
            <w:right w:val="none" w:sz="0" w:space="0" w:color="auto"/>
          </w:divBdr>
        </w:div>
      </w:divsChild>
    </w:div>
    <w:div w:id="1786464925">
      <w:bodyDiv w:val="1"/>
      <w:marLeft w:val="0"/>
      <w:marRight w:val="0"/>
      <w:marTop w:val="0"/>
      <w:marBottom w:val="0"/>
      <w:divBdr>
        <w:top w:val="none" w:sz="0" w:space="0" w:color="auto"/>
        <w:left w:val="none" w:sz="0" w:space="0" w:color="auto"/>
        <w:bottom w:val="none" w:sz="0" w:space="0" w:color="auto"/>
        <w:right w:val="none" w:sz="0" w:space="0" w:color="auto"/>
      </w:divBdr>
      <w:divsChild>
        <w:div w:id="1562058063">
          <w:marLeft w:val="0"/>
          <w:marRight w:val="0"/>
          <w:marTop w:val="0"/>
          <w:marBottom w:val="0"/>
          <w:divBdr>
            <w:top w:val="none" w:sz="0" w:space="0" w:color="auto"/>
            <w:left w:val="none" w:sz="0" w:space="0" w:color="auto"/>
            <w:bottom w:val="none" w:sz="0" w:space="0" w:color="auto"/>
            <w:right w:val="none" w:sz="0" w:space="0" w:color="auto"/>
          </w:divBdr>
        </w:div>
      </w:divsChild>
    </w:div>
    <w:div w:id="1797411895">
      <w:bodyDiv w:val="1"/>
      <w:marLeft w:val="0"/>
      <w:marRight w:val="0"/>
      <w:marTop w:val="0"/>
      <w:marBottom w:val="0"/>
      <w:divBdr>
        <w:top w:val="none" w:sz="0" w:space="0" w:color="auto"/>
        <w:left w:val="none" w:sz="0" w:space="0" w:color="auto"/>
        <w:bottom w:val="none" w:sz="0" w:space="0" w:color="auto"/>
        <w:right w:val="none" w:sz="0" w:space="0" w:color="auto"/>
      </w:divBdr>
      <w:divsChild>
        <w:div w:id="1973318807">
          <w:marLeft w:val="0"/>
          <w:marRight w:val="0"/>
          <w:marTop w:val="0"/>
          <w:marBottom w:val="0"/>
          <w:divBdr>
            <w:top w:val="none" w:sz="0" w:space="0" w:color="auto"/>
            <w:left w:val="none" w:sz="0" w:space="0" w:color="auto"/>
            <w:bottom w:val="none" w:sz="0" w:space="0" w:color="auto"/>
            <w:right w:val="none" w:sz="0" w:space="0" w:color="auto"/>
          </w:divBdr>
        </w:div>
      </w:divsChild>
    </w:div>
    <w:div w:id="1799109166">
      <w:bodyDiv w:val="1"/>
      <w:marLeft w:val="0"/>
      <w:marRight w:val="0"/>
      <w:marTop w:val="0"/>
      <w:marBottom w:val="0"/>
      <w:divBdr>
        <w:top w:val="none" w:sz="0" w:space="0" w:color="auto"/>
        <w:left w:val="none" w:sz="0" w:space="0" w:color="auto"/>
        <w:bottom w:val="none" w:sz="0" w:space="0" w:color="auto"/>
        <w:right w:val="none" w:sz="0" w:space="0" w:color="auto"/>
      </w:divBdr>
      <w:divsChild>
        <w:div w:id="603196233">
          <w:marLeft w:val="0"/>
          <w:marRight w:val="0"/>
          <w:marTop w:val="0"/>
          <w:marBottom w:val="0"/>
          <w:divBdr>
            <w:top w:val="none" w:sz="0" w:space="0" w:color="auto"/>
            <w:left w:val="none" w:sz="0" w:space="0" w:color="auto"/>
            <w:bottom w:val="none" w:sz="0" w:space="0" w:color="auto"/>
            <w:right w:val="none" w:sz="0" w:space="0" w:color="auto"/>
          </w:divBdr>
        </w:div>
      </w:divsChild>
    </w:div>
    <w:div w:id="1800610584">
      <w:bodyDiv w:val="1"/>
      <w:marLeft w:val="0"/>
      <w:marRight w:val="0"/>
      <w:marTop w:val="0"/>
      <w:marBottom w:val="0"/>
      <w:divBdr>
        <w:top w:val="none" w:sz="0" w:space="0" w:color="auto"/>
        <w:left w:val="none" w:sz="0" w:space="0" w:color="auto"/>
        <w:bottom w:val="none" w:sz="0" w:space="0" w:color="auto"/>
        <w:right w:val="none" w:sz="0" w:space="0" w:color="auto"/>
      </w:divBdr>
      <w:divsChild>
        <w:div w:id="36440357">
          <w:marLeft w:val="0"/>
          <w:marRight w:val="0"/>
          <w:marTop w:val="0"/>
          <w:marBottom w:val="0"/>
          <w:divBdr>
            <w:top w:val="none" w:sz="0" w:space="0" w:color="auto"/>
            <w:left w:val="none" w:sz="0" w:space="0" w:color="auto"/>
            <w:bottom w:val="none" w:sz="0" w:space="0" w:color="auto"/>
            <w:right w:val="none" w:sz="0" w:space="0" w:color="auto"/>
          </w:divBdr>
        </w:div>
      </w:divsChild>
    </w:div>
    <w:div w:id="1801613211">
      <w:bodyDiv w:val="1"/>
      <w:marLeft w:val="0"/>
      <w:marRight w:val="0"/>
      <w:marTop w:val="0"/>
      <w:marBottom w:val="0"/>
      <w:divBdr>
        <w:top w:val="none" w:sz="0" w:space="0" w:color="auto"/>
        <w:left w:val="none" w:sz="0" w:space="0" w:color="auto"/>
        <w:bottom w:val="none" w:sz="0" w:space="0" w:color="auto"/>
        <w:right w:val="none" w:sz="0" w:space="0" w:color="auto"/>
      </w:divBdr>
    </w:div>
    <w:div w:id="1804540944">
      <w:bodyDiv w:val="1"/>
      <w:marLeft w:val="0"/>
      <w:marRight w:val="0"/>
      <w:marTop w:val="0"/>
      <w:marBottom w:val="0"/>
      <w:divBdr>
        <w:top w:val="none" w:sz="0" w:space="0" w:color="auto"/>
        <w:left w:val="none" w:sz="0" w:space="0" w:color="auto"/>
        <w:bottom w:val="none" w:sz="0" w:space="0" w:color="auto"/>
        <w:right w:val="none" w:sz="0" w:space="0" w:color="auto"/>
      </w:divBdr>
      <w:divsChild>
        <w:div w:id="501704924">
          <w:marLeft w:val="0"/>
          <w:marRight w:val="0"/>
          <w:marTop w:val="0"/>
          <w:marBottom w:val="0"/>
          <w:divBdr>
            <w:top w:val="none" w:sz="0" w:space="0" w:color="auto"/>
            <w:left w:val="none" w:sz="0" w:space="0" w:color="auto"/>
            <w:bottom w:val="none" w:sz="0" w:space="0" w:color="auto"/>
            <w:right w:val="none" w:sz="0" w:space="0" w:color="auto"/>
          </w:divBdr>
        </w:div>
      </w:divsChild>
    </w:div>
    <w:div w:id="1807429538">
      <w:bodyDiv w:val="1"/>
      <w:marLeft w:val="0"/>
      <w:marRight w:val="0"/>
      <w:marTop w:val="0"/>
      <w:marBottom w:val="0"/>
      <w:divBdr>
        <w:top w:val="none" w:sz="0" w:space="0" w:color="auto"/>
        <w:left w:val="none" w:sz="0" w:space="0" w:color="auto"/>
        <w:bottom w:val="none" w:sz="0" w:space="0" w:color="auto"/>
        <w:right w:val="none" w:sz="0" w:space="0" w:color="auto"/>
      </w:divBdr>
      <w:divsChild>
        <w:div w:id="1820003395">
          <w:marLeft w:val="0"/>
          <w:marRight w:val="0"/>
          <w:marTop w:val="0"/>
          <w:marBottom w:val="0"/>
          <w:divBdr>
            <w:top w:val="none" w:sz="0" w:space="0" w:color="auto"/>
            <w:left w:val="none" w:sz="0" w:space="0" w:color="auto"/>
            <w:bottom w:val="none" w:sz="0" w:space="0" w:color="auto"/>
            <w:right w:val="none" w:sz="0" w:space="0" w:color="auto"/>
          </w:divBdr>
        </w:div>
      </w:divsChild>
    </w:div>
    <w:div w:id="1809975575">
      <w:bodyDiv w:val="1"/>
      <w:marLeft w:val="0"/>
      <w:marRight w:val="0"/>
      <w:marTop w:val="0"/>
      <w:marBottom w:val="0"/>
      <w:divBdr>
        <w:top w:val="none" w:sz="0" w:space="0" w:color="auto"/>
        <w:left w:val="none" w:sz="0" w:space="0" w:color="auto"/>
        <w:bottom w:val="none" w:sz="0" w:space="0" w:color="auto"/>
        <w:right w:val="none" w:sz="0" w:space="0" w:color="auto"/>
      </w:divBdr>
      <w:divsChild>
        <w:div w:id="567034864">
          <w:marLeft w:val="0"/>
          <w:marRight w:val="0"/>
          <w:marTop w:val="0"/>
          <w:marBottom w:val="0"/>
          <w:divBdr>
            <w:top w:val="none" w:sz="0" w:space="0" w:color="auto"/>
            <w:left w:val="none" w:sz="0" w:space="0" w:color="auto"/>
            <w:bottom w:val="none" w:sz="0" w:space="0" w:color="auto"/>
            <w:right w:val="none" w:sz="0" w:space="0" w:color="auto"/>
          </w:divBdr>
        </w:div>
      </w:divsChild>
    </w:div>
    <w:div w:id="1821921251">
      <w:bodyDiv w:val="1"/>
      <w:marLeft w:val="0"/>
      <w:marRight w:val="0"/>
      <w:marTop w:val="0"/>
      <w:marBottom w:val="0"/>
      <w:divBdr>
        <w:top w:val="none" w:sz="0" w:space="0" w:color="auto"/>
        <w:left w:val="none" w:sz="0" w:space="0" w:color="auto"/>
        <w:bottom w:val="none" w:sz="0" w:space="0" w:color="auto"/>
        <w:right w:val="none" w:sz="0" w:space="0" w:color="auto"/>
      </w:divBdr>
      <w:divsChild>
        <w:div w:id="1851096983">
          <w:marLeft w:val="0"/>
          <w:marRight w:val="0"/>
          <w:marTop w:val="0"/>
          <w:marBottom w:val="0"/>
          <w:divBdr>
            <w:top w:val="none" w:sz="0" w:space="0" w:color="auto"/>
            <w:left w:val="none" w:sz="0" w:space="0" w:color="auto"/>
            <w:bottom w:val="none" w:sz="0" w:space="0" w:color="auto"/>
            <w:right w:val="none" w:sz="0" w:space="0" w:color="auto"/>
          </w:divBdr>
        </w:div>
      </w:divsChild>
    </w:div>
    <w:div w:id="1822652526">
      <w:bodyDiv w:val="1"/>
      <w:marLeft w:val="0"/>
      <w:marRight w:val="0"/>
      <w:marTop w:val="0"/>
      <w:marBottom w:val="0"/>
      <w:divBdr>
        <w:top w:val="none" w:sz="0" w:space="0" w:color="auto"/>
        <w:left w:val="none" w:sz="0" w:space="0" w:color="auto"/>
        <w:bottom w:val="none" w:sz="0" w:space="0" w:color="auto"/>
        <w:right w:val="none" w:sz="0" w:space="0" w:color="auto"/>
      </w:divBdr>
    </w:div>
    <w:div w:id="1827089963">
      <w:bodyDiv w:val="1"/>
      <w:marLeft w:val="0"/>
      <w:marRight w:val="0"/>
      <w:marTop w:val="0"/>
      <w:marBottom w:val="0"/>
      <w:divBdr>
        <w:top w:val="none" w:sz="0" w:space="0" w:color="auto"/>
        <w:left w:val="none" w:sz="0" w:space="0" w:color="auto"/>
        <w:bottom w:val="none" w:sz="0" w:space="0" w:color="auto"/>
        <w:right w:val="none" w:sz="0" w:space="0" w:color="auto"/>
      </w:divBdr>
      <w:divsChild>
        <w:div w:id="1129517754">
          <w:marLeft w:val="0"/>
          <w:marRight w:val="0"/>
          <w:marTop w:val="0"/>
          <w:marBottom w:val="0"/>
          <w:divBdr>
            <w:top w:val="none" w:sz="0" w:space="0" w:color="auto"/>
            <w:left w:val="none" w:sz="0" w:space="0" w:color="auto"/>
            <w:bottom w:val="none" w:sz="0" w:space="0" w:color="auto"/>
            <w:right w:val="none" w:sz="0" w:space="0" w:color="auto"/>
          </w:divBdr>
        </w:div>
      </w:divsChild>
    </w:div>
    <w:div w:id="1834029491">
      <w:bodyDiv w:val="1"/>
      <w:marLeft w:val="0"/>
      <w:marRight w:val="0"/>
      <w:marTop w:val="0"/>
      <w:marBottom w:val="0"/>
      <w:divBdr>
        <w:top w:val="none" w:sz="0" w:space="0" w:color="auto"/>
        <w:left w:val="none" w:sz="0" w:space="0" w:color="auto"/>
        <w:bottom w:val="none" w:sz="0" w:space="0" w:color="auto"/>
        <w:right w:val="none" w:sz="0" w:space="0" w:color="auto"/>
      </w:divBdr>
      <w:divsChild>
        <w:div w:id="435709902">
          <w:marLeft w:val="0"/>
          <w:marRight w:val="0"/>
          <w:marTop w:val="0"/>
          <w:marBottom w:val="0"/>
          <w:divBdr>
            <w:top w:val="none" w:sz="0" w:space="0" w:color="auto"/>
            <w:left w:val="none" w:sz="0" w:space="0" w:color="auto"/>
            <w:bottom w:val="none" w:sz="0" w:space="0" w:color="auto"/>
            <w:right w:val="none" w:sz="0" w:space="0" w:color="auto"/>
          </w:divBdr>
        </w:div>
      </w:divsChild>
    </w:div>
    <w:div w:id="1839079351">
      <w:bodyDiv w:val="1"/>
      <w:marLeft w:val="0"/>
      <w:marRight w:val="0"/>
      <w:marTop w:val="0"/>
      <w:marBottom w:val="0"/>
      <w:divBdr>
        <w:top w:val="none" w:sz="0" w:space="0" w:color="auto"/>
        <w:left w:val="none" w:sz="0" w:space="0" w:color="auto"/>
        <w:bottom w:val="none" w:sz="0" w:space="0" w:color="auto"/>
        <w:right w:val="none" w:sz="0" w:space="0" w:color="auto"/>
      </w:divBdr>
      <w:divsChild>
        <w:div w:id="686105755">
          <w:marLeft w:val="0"/>
          <w:marRight w:val="0"/>
          <w:marTop w:val="0"/>
          <w:marBottom w:val="0"/>
          <w:divBdr>
            <w:top w:val="none" w:sz="0" w:space="0" w:color="auto"/>
            <w:left w:val="none" w:sz="0" w:space="0" w:color="auto"/>
            <w:bottom w:val="none" w:sz="0" w:space="0" w:color="auto"/>
            <w:right w:val="none" w:sz="0" w:space="0" w:color="auto"/>
          </w:divBdr>
        </w:div>
      </w:divsChild>
    </w:div>
    <w:div w:id="1839423476">
      <w:bodyDiv w:val="1"/>
      <w:marLeft w:val="0"/>
      <w:marRight w:val="0"/>
      <w:marTop w:val="0"/>
      <w:marBottom w:val="0"/>
      <w:divBdr>
        <w:top w:val="none" w:sz="0" w:space="0" w:color="auto"/>
        <w:left w:val="none" w:sz="0" w:space="0" w:color="auto"/>
        <w:bottom w:val="none" w:sz="0" w:space="0" w:color="auto"/>
        <w:right w:val="none" w:sz="0" w:space="0" w:color="auto"/>
      </w:divBdr>
    </w:div>
    <w:div w:id="1842348374">
      <w:bodyDiv w:val="1"/>
      <w:marLeft w:val="0"/>
      <w:marRight w:val="0"/>
      <w:marTop w:val="0"/>
      <w:marBottom w:val="0"/>
      <w:divBdr>
        <w:top w:val="none" w:sz="0" w:space="0" w:color="auto"/>
        <w:left w:val="none" w:sz="0" w:space="0" w:color="auto"/>
        <w:bottom w:val="none" w:sz="0" w:space="0" w:color="auto"/>
        <w:right w:val="none" w:sz="0" w:space="0" w:color="auto"/>
      </w:divBdr>
      <w:divsChild>
        <w:div w:id="1214848458">
          <w:marLeft w:val="0"/>
          <w:marRight w:val="0"/>
          <w:marTop w:val="0"/>
          <w:marBottom w:val="0"/>
          <w:divBdr>
            <w:top w:val="none" w:sz="0" w:space="0" w:color="auto"/>
            <w:left w:val="none" w:sz="0" w:space="0" w:color="auto"/>
            <w:bottom w:val="none" w:sz="0" w:space="0" w:color="auto"/>
            <w:right w:val="none" w:sz="0" w:space="0" w:color="auto"/>
          </w:divBdr>
        </w:div>
        <w:div w:id="1642539274">
          <w:marLeft w:val="0"/>
          <w:marRight w:val="0"/>
          <w:marTop w:val="0"/>
          <w:marBottom w:val="0"/>
          <w:divBdr>
            <w:top w:val="none" w:sz="0" w:space="0" w:color="auto"/>
            <w:left w:val="none" w:sz="0" w:space="0" w:color="auto"/>
            <w:bottom w:val="none" w:sz="0" w:space="0" w:color="auto"/>
            <w:right w:val="none" w:sz="0" w:space="0" w:color="auto"/>
          </w:divBdr>
        </w:div>
      </w:divsChild>
    </w:div>
    <w:div w:id="1854881543">
      <w:bodyDiv w:val="1"/>
      <w:marLeft w:val="0"/>
      <w:marRight w:val="0"/>
      <w:marTop w:val="0"/>
      <w:marBottom w:val="0"/>
      <w:divBdr>
        <w:top w:val="none" w:sz="0" w:space="0" w:color="auto"/>
        <w:left w:val="none" w:sz="0" w:space="0" w:color="auto"/>
        <w:bottom w:val="none" w:sz="0" w:space="0" w:color="auto"/>
        <w:right w:val="none" w:sz="0" w:space="0" w:color="auto"/>
      </w:divBdr>
      <w:divsChild>
        <w:div w:id="119225267">
          <w:marLeft w:val="0"/>
          <w:marRight w:val="0"/>
          <w:marTop w:val="0"/>
          <w:marBottom w:val="0"/>
          <w:divBdr>
            <w:top w:val="none" w:sz="0" w:space="0" w:color="auto"/>
            <w:left w:val="none" w:sz="0" w:space="0" w:color="auto"/>
            <w:bottom w:val="none" w:sz="0" w:space="0" w:color="auto"/>
            <w:right w:val="none" w:sz="0" w:space="0" w:color="auto"/>
          </w:divBdr>
        </w:div>
      </w:divsChild>
    </w:div>
    <w:div w:id="1871530648">
      <w:bodyDiv w:val="1"/>
      <w:marLeft w:val="0"/>
      <w:marRight w:val="0"/>
      <w:marTop w:val="0"/>
      <w:marBottom w:val="0"/>
      <w:divBdr>
        <w:top w:val="none" w:sz="0" w:space="0" w:color="auto"/>
        <w:left w:val="none" w:sz="0" w:space="0" w:color="auto"/>
        <w:bottom w:val="none" w:sz="0" w:space="0" w:color="auto"/>
        <w:right w:val="none" w:sz="0" w:space="0" w:color="auto"/>
      </w:divBdr>
      <w:divsChild>
        <w:div w:id="128862496">
          <w:marLeft w:val="0"/>
          <w:marRight w:val="0"/>
          <w:marTop w:val="0"/>
          <w:marBottom w:val="0"/>
          <w:divBdr>
            <w:top w:val="none" w:sz="0" w:space="0" w:color="auto"/>
            <w:left w:val="none" w:sz="0" w:space="0" w:color="auto"/>
            <w:bottom w:val="none" w:sz="0" w:space="0" w:color="auto"/>
            <w:right w:val="none" w:sz="0" w:space="0" w:color="auto"/>
          </w:divBdr>
        </w:div>
      </w:divsChild>
    </w:div>
    <w:div w:id="1873687352">
      <w:bodyDiv w:val="1"/>
      <w:marLeft w:val="0"/>
      <w:marRight w:val="0"/>
      <w:marTop w:val="0"/>
      <w:marBottom w:val="0"/>
      <w:divBdr>
        <w:top w:val="none" w:sz="0" w:space="0" w:color="auto"/>
        <w:left w:val="none" w:sz="0" w:space="0" w:color="auto"/>
        <w:bottom w:val="none" w:sz="0" w:space="0" w:color="auto"/>
        <w:right w:val="none" w:sz="0" w:space="0" w:color="auto"/>
      </w:divBdr>
      <w:divsChild>
        <w:div w:id="2026713785">
          <w:marLeft w:val="0"/>
          <w:marRight w:val="0"/>
          <w:marTop w:val="0"/>
          <w:marBottom w:val="0"/>
          <w:divBdr>
            <w:top w:val="none" w:sz="0" w:space="0" w:color="auto"/>
            <w:left w:val="none" w:sz="0" w:space="0" w:color="auto"/>
            <w:bottom w:val="none" w:sz="0" w:space="0" w:color="auto"/>
            <w:right w:val="none" w:sz="0" w:space="0" w:color="auto"/>
          </w:divBdr>
        </w:div>
      </w:divsChild>
    </w:div>
    <w:div w:id="1896890794">
      <w:bodyDiv w:val="1"/>
      <w:marLeft w:val="0"/>
      <w:marRight w:val="0"/>
      <w:marTop w:val="0"/>
      <w:marBottom w:val="0"/>
      <w:divBdr>
        <w:top w:val="none" w:sz="0" w:space="0" w:color="auto"/>
        <w:left w:val="none" w:sz="0" w:space="0" w:color="auto"/>
        <w:bottom w:val="none" w:sz="0" w:space="0" w:color="auto"/>
        <w:right w:val="none" w:sz="0" w:space="0" w:color="auto"/>
      </w:divBdr>
      <w:divsChild>
        <w:div w:id="722172205">
          <w:marLeft w:val="0"/>
          <w:marRight w:val="0"/>
          <w:marTop w:val="0"/>
          <w:marBottom w:val="0"/>
          <w:divBdr>
            <w:top w:val="none" w:sz="0" w:space="0" w:color="auto"/>
            <w:left w:val="none" w:sz="0" w:space="0" w:color="auto"/>
            <w:bottom w:val="none" w:sz="0" w:space="0" w:color="auto"/>
            <w:right w:val="none" w:sz="0" w:space="0" w:color="auto"/>
          </w:divBdr>
        </w:div>
      </w:divsChild>
    </w:div>
    <w:div w:id="1905723704">
      <w:bodyDiv w:val="1"/>
      <w:marLeft w:val="0"/>
      <w:marRight w:val="0"/>
      <w:marTop w:val="0"/>
      <w:marBottom w:val="0"/>
      <w:divBdr>
        <w:top w:val="none" w:sz="0" w:space="0" w:color="auto"/>
        <w:left w:val="none" w:sz="0" w:space="0" w:color="auto"/>
        <w:bottom w:val="none" w:sz="0" w:space="0" w:color="auto"/>
        <w:right w:val="none" w:sz="0" w:space="0" w:color="auto"/>
      </w:divBdr>
      <w:divsChild>
        <w:div w:id="144324161">
          <w:marLeft w:val="0"/>
          <w:marRight w:val="0"/>
          <w:marTop w:val="0"/>
          <w:marBottom w:val="0"/>
          <w:divBdr>
            <w:top w:val="none" w:sz="0" w:space="0" w:color="auto"/>
            <w:left w:val="none" w:sz="0" w:space="0" w:color="auto"/>
            <w:bottom w:val="none" w:sz="0" w:space="0" w:color="auto"/>
            <w:right w:val="none" w:sz="0" w:space="0" w:color="auto"/>
          </w:divBdr>
        </w:div>
      </w:divsChild>
    </w:div>
    <w:div w:id="1917519829">
      <w:bodyDiv w:val="1"/>
      <w:marLeft w:val="0"/>
      <w:marRight w:val="0"/>
      <w:marTop w:val="0"/>
      <w:marBottom w:val="0"/>
      <w:divBdr>
        <w:top w:val="none" w:sz="0" w:space="0" w:color="auto"/>
        <w:left w:val="none" w:sz="0" w:space="0" w:color="auto"/>
        <w:bottom w:val="none" w:sz="0" w:space="0" w:color="auto"/>
        <w:right w:val="none" w:sz="0" w:space="0" w:color="auto"/>
      </w:divBdr>
      <w:divsChild>
        <w:div w:id="1849638682">
          <w:marLeft w:val="0"/>
          <w:marRight w:val="0"/>
          <w:marTop w:val="0"/>
          <w:marBottom w:val="0"/>
          <w:divBdr>
            <w:top w:val="none" w:sz="0" w:space="0" w:color="auto"/>
            <w:left w:val="none" w:sz="0" w:space="0" w:color="auto"/>
            <w:bottom w:val="none" w:sz="0" w:space="0" w:color="auto"/>
            <w:right w:val="none" w:sz="0" w:space="0" w:color="auto"/>
          </w:divBdr>
        </w:div>
      </w:divsChild>
    </w:div>
    <w:div w:id="1938753058">
      <w:bodyDiv w:val="1"/>
      <w:marLeft w:val="0"/>
      <w:marRight w:val="0"/>
      <w:marTop w:val="0"/>
      <w:marBottom w:val="0"/>
      <w:divBdr>
        <w:top w:val="none" w:sz="0" w:space="0" w:color="auto"/>
        <w:left w:val="none" w:sz="0" w:space="0" w:color="auto"/>
        <w:bottom w:val="none" w:sz="0" w:space="0" w:color="auto"/>
        <w:right w:val="none" w:sz="0" w:space="0" w:color="auto"/>
      </w:divBdr>
      <w:divsChild>
        <w:div w:id="1783068246">
          <w:marLeft w:val="0"/>
          <w:marRight w:val="0"/>
          <w:marTop w:val="0"/>
          <w:marBottom w:val="0"/>
          <w:divBdr>
            <w:top w:val="none" w:sz="0" w:space="0" w:color="auto"/>
            <w:left w:val="none" w:sz="0" w:space="0" w:color="auto"/>
            <w:bottom w:val="none" w:sz="0" w:space="0" w:color="auto"/>
            <w:right w:val="none" w:sz="0" w:space="0" w:color="auto"/>
          </w:divBdr>
        </w:div>
      </w:divsChild>
    </w:div>
    <w:div w:id="1953123483">
      <w:bodyDiv w:val="1"/>
      <w:marLeft w:val="0"/>
      <w:marRight w:val="0"/>
      <w:marTop w:val="0"/>
      <w:marBottom w:val="0"/>
      <w:divBdr>
        <w:top w:val="none" w:sz="0" w:space="0" w:color="auto"/>
        <w:left w:val="none" w:sz="0" w:space="0" w:color="auto"/>
        <w:bottom w:val="none" w:sz="0" w:space="0" w:color="auto"/>
        <w:right w:val="none" w:sz="0" w:space="0" w:color="auto"/>
      </w:divBdr>
      <w:divsChild>
        <w:div w:id="1740205243">
          <w:marLeft w:val="0"/>
          <w:marRight w:val="0"/>
          <w:marTop w:val="0"/>
          <w:marBottom w:val="0"/>
          <w:divBdr>
            <w:top w:val="none" w:sz="0" w:space="0" w:color="auto"/>
            <w:left w:val="none" w:sz="0" w:space="0" w:color="auto"/>
            <w:bottom w:val="none" w:sz="0" w:space="0" w:color="auto"/>
            <w:right w:val="none" w:sz="0" w:space="0" w:color="auto"/>
          </w:divBdr>
        </w:div>
      </w:divsChild>
    </w:div>
    <w:div w:id="1987197526">
      <w:bodyDiv w:val="1"/>
      <w:marLeft w:val="0"/>
      <w:marRight w:val="0"/>
      <w:marTop w:val="0"/>
      <w:marBottom w:val="0"/>
      <w:divBdr>
        <w:top w:val="none" w:sz="0" w:space="0" w:color="auto"/>
        <w:left w:val="none" w:sz="0" w:space="0" w:color="auto"/>
        <w:bottom w:val="none" w:sz="0" w:space="0" w:color="auto"/>
        <w:right w:val="none" w:sz="0" w:space="0" w:color="auto"/>
      </w:divBdr>
      <w:divsChild>
        <w:div w:id="1120950591">
          <w:marLeft w:val="0"/>
          <w:marRight w:val="0"/>
          <w:marTop w:val="0"/>
          <w:marBottom w:val="0"/>
          <w:divBdr>
            <w:top w:val="none" w:sz="0" w:space="0" w:color="auto"/>
            <w:left w:val="none" w:sz="0" w:space="0" w:color="auto"/>
            <w:bottom w:val="none" w:sz="0" w:space="0" w:color="auto"/>
            <w:right w:val="none" w:sz="0" w:space="0" w:color="auto"/>
          </w:divBdr>
        </w:div>
      </w:divsChild>
    </w:div>
    <w:div w:id="1991594663">
      <w:bodyDiv w:val="1"/>
      <w:marLeft w:val="0"/>
      <w:marRight w:val="0"/>
      <w:marTop w:val="0"/>
      <w:marBottom w:val="0"/>
      <w:divBdr>
        <w:top w:val="none" w:sz="0" w:space="0" w:color="auto"/>
        <w:left w:val="none" w:sz="0" w:space="0" w:color="auto"/>
        <w:bottom w:val="none" w:sz="0" w:space="0" w:color="auto"/>
        <w:right w:val="none" w:sz="0" w:space="0" w:color="auto"/>
      </w:divBdr>
      <w:divsChild>
        <w:div w:id="1667785588">
          <w:marLeft w:val="0"/>
          <w:marRight w:val="0"/>
          <w:marTop w:val="0"/>
          <w:marBottom w:val="0"/>
          <w:divBdr>
            <w:top w:val="none" w:sz="0" w:space="0" w:color="auto"/>
            <w:left w:val="none" w:sz="0" w:space="0" w:color="auto"/>
            <w:bottom w:val="none" w:sz="0" w:space="0" w:color="auto"/>
            <w:right w:val="none" w:sz="0" w:space="0" w:color="auto"/>
          </w:divBdr>
        </w:div>
      </w:divsChild>
    </w:div>
    <w:div w:id="2018386802">
      <w:bodyDiv w:val="1"/>
      <w:marLeft w:val="0"/>
      <w:marRight w:val="0"/>
      <w:marTop w:val="0"/>
      <w:marBottom w:val="0"/>
      <w:divBdr>
        <w:top w:val="none" w:sz="0" w:space="0" w:color="auto"/>
        <w:left w:val="none" w:sz="0" w:space="0" w:color="auto"/>
        <w:bottom w:val="none" w:sz="0" w:space="0" w:color="auto"/>
        <w:right w:val="none" w:sz="0" w:space="0" w:color="auto"/>
      </w:divBdr>
      <w:divsChild>
        <w:div w:id="1039933685">
          <w:marLeft w:val="0"/>
          <w:marRight w:val="0"/>
          <w:marTop w:val="0"/>
          <w:marBottom w:val="0"/>
          <w:divBdr>
            <w:top w:val="none" w:sz="0" w:space="0" w:color="auto"/>
            <w:left w:val="none" w:sz="0" w:space="0" w:color="auto"/>
            <w:bottom w:val="none" w:sz="0" w:space="0" w:color="auto"/>
            <w:right w:val="none" w:sz="0" w:space="0" w:color="auto"/>
          </w:divBdr>
        </w:div>
      </w:divsChild>
    </w:div>
    <w:div w:id="2023582692">
      <w:bodyDiv w:val="1"/>
      <w:marLeft w:val="0"/>
      <w:marRight w:val="0"/>
      <w:marTop w:val="0"/>
      <w:marBottom w:val="0"/>
      <w:divBdr>
        <w:top w:val="none" w:sz="0" w:space="0" w:color="auto"/>
        <w:left w:val="none" w:sz="0" w:space="0" w:color="auto"/>
        <w:bottom w:val="none" w:sz="0" w:space="0" w:color="auto"/>
        <w:right w:val="none" w:sz="0" w:space="0" w:color="auto"/>
      </w:divBdr>
    </w:div>
    <w:div w:id="2030912834">
      <w:bodyDiv w:val="1"/>
      <w:marLeft w:val="0"/>
      <w:marRight w:val="0"/>
      <w:marTop w:val="0"/>
      <w:marBottom w:val="0"/>
      <w:divBdr>
        <w:top w:val="none" w:sz="0" w:space="0" w:color="auto"/>
        <w:left w:val="none" w:sz="0" w:space="0" w:color="auto"/>
        <w:bottom w:val="none" w:sz="0" w:space="0" w:color="auto"/>
        <w:right w:val="none" w:sz="0" w:space="0" w:color="auto"/>
      </w:divBdr>
      <w:divsChild>
        <w:div w:id="925648295">
          <w:marLeft w:val="0"/>
          <w:marRight w:val="0"/>
          <w:marTop w:val="0"/>
          <w:marBottom w:val="0"/>
          <w:divBdr>
            <w:top w:val="none" w:sz="0" w:space="0" w:color="auto"/>
            <w:left w:val="none" w:sz="0" w:space="0" w:color="auto"/>
            <w:bottom w:val="none" w:sz="0" w:space="0" w:color="auto"/>
            <w:right w:val="none" w:sz="0" w:space="0" w:color="auto"/>
          </w:divBdr>
          <w:divsChild>
            <w:div w:id="255018033">
              <w:marLeft w:val="0"/>
              <w:marRight w:val="0"/>
              <w:marTop w:val="0"/>
              <w:marBottom w:val="0"/>
              <w:divBdr>
                <w:top w:val="none" w:sz="0" w:space="0" w:color="auto"/>
                <w:left w:val="none" w:sz="0" w:space="0" w:color="auto"/>
                <w:bottom w:val="none" w:sz="0" w:space="0" w:color="auto"/>
                <w:right w:val="none" w:sz="0" w:space="0" w:color="auto"/>
              </w:divBdr>
              <w:divsChild>
                <w:div w:id="1051005977">
                  <w:marLeft w:val="0"/>
                  <w:marRight w:val="0"/>
                  <w:marTop w:val="0"/>
                  <w:marBottom w:val="0"/>
                  <w:divBdr>
                    <w:top w:val="none" w:sz="0" w:space="0" w:color="auto"/>
                    <w:left w:val="none" w:sz="0" w:space="0" w:color="auto"/>
                    <w:bottom w:val="none" w:sz="0" w:space="0" w:color="auto"/>
                    <w:right w:val="none" w:sz="0" w:space="0" w:color="auto"/>
                  </w:divBdr>
                  <w:divsChild>
                    <w:div w:id="1436709597">
                      <w:marLeft w:val="0"/>
                      <w:marRight w:val="0"/>
                      <w:marTop w:val="0"/>
                      <w:marBottom w:val="0"/>
                      <w:divBdr>
                        <w:top w:val="none" w:sz="0" w:space="0" w:color="auto"/>
                        <w:left w:val="none" w:sz="0" w:space="0" w:color="auto"/>
                        <w:bottom w:val="none" w:sz="0" w:space="0" w:color="auto"/>
                        <w:right w:val="none" w:sz="0" w:space="0" w:color="auto"/>
                      </w:divBdr>
                      <w:divsChild>
                        <w:div w:id="81417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841370">
          <w:marLeft w:val="0"/>
          <w:marRight w:val="0"/>
          <w:marTop w:val="0"/>
          <w:marBottom w:val="0"/>
          <w:divBdr>
            <w:top w:val="none" w:sz="0" w:space="0" w:color="auto"/>
            <w:left w:val="none" w:sz="0" w:space="0" w:color="auto"/>
            <w:bottom w:val="none" w:sz="0" w:space="0" w:color="auto"/>
            <w:right w:val="none" w:sz="0" w:space="0" w:color="auto"/>
          </w:divBdr>
          <w:divsChild>
            <w:div w:id="410394470">
              <w:marLeft w:val="0"/>
              <w:marRight w:val="0"/>
              <w:marTop w:val="0"/>
              <w:marBottom w:val="0"/>
              <w:divBdr>
                <w:top w:val="none" w:sz="0" w:space="0" w:color="auto"/>
                <w:left w:val="none" w:sz="0" w:space="0" w:color="auto"/>
                <w:bottom w:val="none" w:sz="0" w:space="0" w:color="auto"/>
                <w:right w:val="none" w:sz="0" w:space="0" w:color="auto"/>
              </w:divBdr>
              <w:divsChild>
                <w:div w:id="99044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4910">
          <w:marLeft w:val="0"/>
          <w:marRight w:val="0"/>
          <w:marTop w:val="0"/>
          <w:marBottom w:val="0"/>
          <w:divBdr>
            <w:top w:val="none" w:sz="0" w:space="0" w:color="auto"/>
            <w:left w:val="none" w:sz="0" w:space="0" w:color="auto"/>
            <w:bottom w:val="none" w:sz="0" w:space="0" w:color="auto"/>
            <w:right w:val="none" w:sz="0" w:space="0" w:color="auto"/>
          </w:divBdr>
        </w:div>
      </w:divsChild>
    </w:div>
    <w:div w:id="2033334934">
      <w:bodyDiv w:val="1"/>
      <w:marLeft w:val="0"/>
      <w:marRight w:val="0"/>
      <w:marTop w:val="0"/>
      <w:marBottom w:val="0"/>
      <w:divBdr>
        <w:top w:val="none" w:sz="0" w:space="0" w:color="auto"/>
        <w:left w:val="none" w:sz="0" w:space="0" w:color="auto"/>
        <w:bottom w:val="none" w:sz="0" w:space="0" w:color="auto"/>
        <w:right w:val="none" w:sz="0" w:space="0" w:color="auto"/>
      </w:divBdr>
      <w:divsChild>
        <w:div w:id="703867616">
          <w:marLeft w:val="0"/>
          <w:marRight w:val="0"/>
          <w:marTop w:val="0"/>
          <w:marBottom w:val="0"/>
          <w:divBdr>
            <w:top w:val="none" w:sz="0" w:space="0" w:color="auto"/>
            <w:left w:val="none" w:sz="0" w:space="0" w:color="auto"/>
            <w:bottom w:val="none" w:sz="0" w:space="0" w:color="auto"/>
            <w:right w:val="none" w:sz="0" w:space="0" w:color="auto"/>
          </w:divBdr>
        </w:div>
      </w:divsChild>
    </w:div>
    <w:div w:id="2042700640">
      <w:bodyDiv w:val="1"/>
      <w:marLeft w:val="0"/>
      <w:marRight w:val="0"/>
      <w:marTop w:val="0"/>
      <w:marBottom w:val="0"/>
      <w:divBdr>
        <w:top w:val="none" w:sz="0" w:space="0" w:color="auto"/>
        <w:left w:val="none" w:sz="0" w:space="0" w:color="auto"/>
        <w:bottom w:val="none" w:sz="0" w:space="0" w:color="auto"/>
        <w:right w:val="none" w:sz="0" w:space="0" w:color="auto"/>
      </w:divBdr>
      <w:divsChild>
        <w:div w:id="1744257836">
          <w:marLeft w:val="0"/>
          <w:marRight w:val="0"/>
          <w:marTop w:val="0"/>
          <w:marBottom w:val="0"/>
          <w:divBdr>
            <w:top w:val="none" w:sz="0" w:space="0" w:color="auto"/>
            <w:left w:val="none" w:sz="0" w:space="0" w:color="auto"/>
            <w:bottom w:val="none" w:sz="0" w:space="0" w:color="auto"/>
            <w:right w:val="none" w:sz="0" w:space="0" w:color="auto"/>
          </w:divBdr>
        </w:div>
      </w:divsChild>
    </w:div>
    <w:div w:id="2065450049">
      <w:bodyDiv w:val="1"/>
      <w:marLeft w:val="0"/>
      <w:marRight w:val="0"/>
      <w:marTop w:val="0"/>
      <w:marBottom w:val="0"/>
      <w:divBdr>
        <w:top w:val="none" w:sz="0" w:space="0" w:color="auto"/>
        <w:left w:val="none" w:sz="0" w:space="0" w:color="auto"/>
        <w:bottom w:val="none" w:sz="0" w:space="0" w:color="auto"/>
        <w:right w:val="none" w:sz="0" w:space="0" w:color="auto"/>
      </w:divBdr>
    </w:div>
    <w:div w:id="2066560963">
      <w:bodyDiv w:val="1"/>
      <w:marLeft w:val="0"/>
      <w:marRight w:val="0"/>
      <w:marTop w:val="0"/>
      <w:marBottom w:val="0"/>
      <w:divBdr>
        <w:top w:val="none" w:sz="0" w:space="0" w:color="auto"/>
        <w:left w:val="none" w:sz="0" w:space="0" w:color="auto"/>
        <w:bottom w:val="none" w:sz="0" w:space="0" w:color="auto"/>
        <w:right w:val="none" w:sz="0" w:space="0" w:color="auto"/>
      </w:divBdr>
      <w:divsChild>
        <w:div w:id="2095128144">
          <w:marLeft w:val="0"/>
          <w:marRight w:val="0"/>
          <w:marTop w:val="0"/>
          <w:marBottom w:val="0"/>
          <w:divBdr>
            <w:top w:val="none" w:sz="0" w:space="0" w:color="auto"/>
            <w:left w:val="none" w:sz="0" w:space="0" w:color="auto"/>
            <w:bottom w:val="none" w:sz="0" w:space="0" w:color="auto"/>
            <w:right w:val="none" w:sz="0" w:space="0" w:color="auto"/>
          </w:divBdr>
        </w:div>
      </w:divsChild>
    </w:div>
    <w:div w:id="2070228497">
      <w:bodyDiv w:val="1"/>
      <w:marLeft w:val="0"/>
      <w:marRight w:val="0"/>
      <w:marTop w:val="0"/>
      <w:marBottom w:val="0"/>
      <w:divBdr>
        <w:top w:val="none" w:sz="0" w:space="0" w:color="auto"/>
        <w:left w:val="none" w:sz="0" w:space="0" w:color="auto"/>
        <w:bottom w:val="none" w:sz="0" w:space="0" w:color="auto"/>
        <w:right w:val="none" w:sz="0" w:space="0" w:color="auto"/>
      </w:divBdr>
      <w:divsChild>
        <w:div w:id="1686248917">
          <w:marLeft w:val="0"/>
          <w:marRight w:val="0"/>
          <w:marTop w:val="0"/>
          <w:marBottom w:val="0"/>
          <w:divBdr>
            <w:top w:val="none" w:sz="0" w:space="0" w:color="auto"/>
            <w:left w:val="none" w:sz="0" w:space="0" w:color="auto"/>
            <w:bottom w:val="none" w:sz="0" w:space="0" w:color="auto"/>
            <w:right w:val="none" w:sz="0" w:space="0" w:color="auto"/>
          </w:divBdr>
        </w:div>
      </w:divsChild>
    </w:div>
    <w:div w:id="2071534755">
      <w:bodyDiv w:val="1"/>
      <w:marLeft w:val="0"/>
      <w:marRight w:val="0"/>
      <w:marTop w:val="0"/>
      <w:marBottom w:val="0"/>
      <w:divBdr>
        <w:top w:val="none" w:sz="0" w:space="0" w:color="auto"/>
        <w:left w:val="none" w:sz="0" w:space="0" w:color="auto"/>
        <w:bottom w:val="none" w:sz="0" w:space="0" w:color="auto"/>
        <w:right w:val="none" w:sz="0" w:space="0" w:color="auto"/>
      </w:divBdr>
      <w:divsChild>
        <w:div w:id="1298874302">
          <w:marLeft w:val="0"/>
          <w:marRight w:val="0"/>
          <w:marTop w:val="0"/>
          <w:marBottom w:val="0"/>
          <w:divBdr>
            <w:top w:val="none" w:sz="0" w:space="0" w:color="auto"/>
            <w:left w:val="none" w:sz="0" w:space="0" w:color="auto"/>
            <w:bottom w:val="none" w:sz="0" w:space="0" w:color="auto"/>
            <w:right w:val="none" w:sz="0" w:space="0" w:color="auto"/>
          </w:divBdr>
        </w:div>
      </w:divsChild>
    </w:div>
    <w:div w:id="2077388038">
      <w:bodyDiv w:val="1"/>
      <w:marLeft w:val="0"/>
      <w:marRight w:val="0"/>
      <w:marTop w:val="0"/>
      <w:marBottom w:val="0"/>
      <w:divBdr>
        <w:top w:val="none" w:sz="0" w:space="0" w:color="auto"/>
        <w:left w:val="none" w:sz="0" w:space="0" w:color="auto"/>
        <w:bottom w:val="none" w:sz="0" w:space="0" w:color="auto"/>
        <w:right w:val="none" w:sz="0" w:space="0" w:color="auto"/>
      </w:divBdr>
    </w:div>
    <w:div w:id="2087022863">
      <w:bodyDiv w:val="1"/>
      <w:marLeft w:val="0"/>
      <w:marRight w:val="0"/>
      <w:marTop w:val="0"/>
      <w:marBottom w:val="0"/>
      <w:divBdr>
        <w:top w:val="none" w:sz="0" w:space="0" w:color="auto"/>
        <w:left w:val="none" w:sz="0" w:space="0" w:color="auto"/>
        <w:bottom w:val="none" w:sz="0" w:space="0" w:color="auto"/>
        <w:right w:val="none" w:sz="0" w:space="0" w:color="auto"/>
      </w:divBdr>
      <w:divsChild>
        <w:div w:id="2129885396">
          <w:marLeft w:val="0"/>
          <w:marRight w:val="0"/>
          <w:marTop w:val="0"/>
          <w:marBottom w:val="0"/>
          <w:divBdr>
            <w:top w:val="none" w:sz="0" w:space="0" w:color="auto"/>
            <w:left w:val="none" w:sz="0" w:space="0" w:color="auto"/>
            <w:bottom w:val="none" w:sz="0" w:space="0" w:color="auto"/>
            <w:right w:val="none" w:sz="0" w:space="0" w:color="auto"/>
          </w:divBdr>
        </w:div>
      </w:divsChild>
    </w:div>
    <w:div w:id="2090076700">
      <w:bodyDiv w:val="1"/>
      <w:marLeft w:val="0"/>
      <w:marRight w:val="0"/>
      <w:marTop w:val="0"/>
      <w:marBottom w:val="0"/>
      <w:divBdr>
        <w:top w:val="none" w:sz="0" w:space="0" w:color="auto"/>
        <w:left w:val="none" w:sz="0" w:space="0" w:color="auto"/>
        <w:bottom w:val="none" w:sz="0" w:space="0" w:color="auto"/>
        <w:right w:val="none" w:sz="0" w:space="0" w:color="auto"/>
      </w:divBdr>
      <w:divsChild>
        <w:div w:id="622150140">
          <w:marLeft w:val="0"/>
          <w:marRight w:val="0"/>
          <w:marTop w:val="0"/>
          <w:marBottom w:val="0"/>
          <w:divBdr>
            <w:top w:val="none" w:sz="0" w:space="0" w:color="auto"/>
            <w:left w:val="none" w:sz="0" w:space="0" w:color="auto"/>
            <w:bottom w:val="none" w:sz="0" w:space="0" w:color="auto"/>
            <w:right w:val="none" w:sz="0" w:space="0" w:color="auto"/>
          </w:divBdr>
        </w:div>
      </w:divsChild>
    </w:div>
    <w:div w:id="2112428904">
      <w:bodyDiv w:val="1"/>
      <w:marLeft w:val="0"/>
      <w:marRight w:val="0"/>
      <w:marTop w:val="0"/>
      <w:marBottom w:val="0"/>
      <w:divBdr>
        <w:top w:val="none" w:sz="0" w:space="0" w:color="auto"/>
        <w:left w:val="none" w:sz="0" w:space="0" w:color="auto"/>
        <w:bottom w:val="none" w:sz="0" w:space="0" w:color="auto"/>
        <w:right w:val="none" w:sz="0" w:space="0" w:color="auto"/>
      </w:divBdr>
      <w:divsChild>
        <w:div w:id="1450971491">
          <w:marLeft w:val="0"/>
          <w:marRight w:val="0"/>
          <w:marTop w:val="0"/>
          <w:marBottom w:val="0"/>
          <w:divBdr>
            <w:top w:val="none" w:sz="0" w:space="0" w:color="auto"/>
            <w:left w:val="none" w:sz="0" w:space="0" w:color="auto"/>
            <w:bottom w:val="none" w:sz="0" w:space="0" w:color="auto"/>
            <w:right w:val="none" w:sz="0" w:space="0" w:color="auto"/>
          </w:divBdr>
        </w:div>
      </w:divsChild>
    </w:div>
    <w:div w:id="2118596659">
      <w:bodyDiv w:val="1"/>
      <w:marLeft w:val="0"/>
      <w:marRight w:val="0"/>
      <w:marTop w:val="0"/>
      <w:marBottom w:val="0"/>
      <w:divBdr>
        <w:top w:val="none" w:sz="0" w:space="0" w:color="auto"/>
        <w:left w:val="none" w:sz="0" w:space="0" w:color="auto"/>
        <w:bottom w:val="none" w:sz="0" w:space="0" w:color="auto"/>
        <w:right w:val="none" w:sz="0" w:space="0" w:color="auto"/>
      </w:divBdr>
      <w:divsChild>
        <w:div w:id="739986627">
          <w:marLeft w:val="0"/>
          <w:marRight w:val="0"/>
          <w:marTop w:val="0"/>
          <w:marBottom w:val="0"/>
          <w:divBdr>
            <w:top w:val="none" w:sz="0" w:space="0" w:color="auto"/>
            <w:left w:val="none" w:sz="0" w:space="0" w:color="auto"/>
            <w:bottom w:val="none" w:sz="0" w:space="0" w:color="auto"/>
            <w:right w:val="none" w:sz="0" w:space="0" w:color="auto"/>
          </w:divBdr>
        </w:div>
      </w:divsChild>
    </w:div>
    <w:div w:id="2133546752">
      <w:bodyDiv w:val="1"/>
      <w:marLeft w:val="0"/>
      <w:marRight w:val="0"/>
      <w:marTop w:val="0"/>
      <w:marBottom w:val="0"/>
      <w:divBdr>
        <w:top w:val="none" w:sz="0" w:space="0" w:color="auto"/>
        <w:left w:val="none" w:sz="0" w:space="0" w:color="auto"/>
        <w:bottom w:val="none" w:sz="0" w:space="0" w:color="auto"/>
        <w:right w:val="none" w:sz="0" w:space="0" w:color="auto"/>
      </w:divBdr>
      <w:divsChild>
        <w:div w:id="967125315">
          <w:marLeft w:val="0"/>
          <w:marRight w:val="0"/>
          <w:marTop w:val="0"/>
          <w:marBottom w:val="0"/>
          <w:divBdr>
            <w:top w:val="none" w:sz="0" w:space="0" w:color="auto"/>
            <w:left w:val="none" w:sz="0" w:space="0" w:color="auto"/>
            <w:bottom w:val="none" w:sz="0" w:space="0" w:color="auto"/>
            <w:right w:val="none" w:sz="0" w:space="0" w:color="auto"/>
          </w:divBdr>
        </w:div>
      </w:divsChild>
    </w:div>
    <w:div w:id="2137328547">
      <w:bodyDiv w:val="1"/>
      <w:marLeft w:val="0"/>
      <w:marRight w:val="0"/>
      <w:marTop w:val="0"/>
      <w:marBottom w:val="0"/>
      <w:divBdr>
        <w:top w:val="none" w:sz="0" w:space="0" w:color="auto"/>
        <w:left w:val="none" w:sz="0" w:space="0" w:color="auto"/>
        <w:bottom w:val="none" w:sz="0" w:space="0" w:color="auto"/>
        <w:right w:val="none" w:sz="0" w:space="0" w:color="auto"/>
      </w:divBdr>
      <w:divsChild>
        <w:div w:id="3462521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irdlife.org/action/science/species/avian_flu/index" TargetMode="External"/><Relationship Id="rId21" Type="http://schemas.openxmlformats.org/officeDocument/2006/relationships/hyperlink" Target="https://doi.org/10.1371/journal.pone.0133700" TargetMode="External"/><Relationship Id="rId42" Type="http://schemas.openxmlformats.org/officeDocument/2006/relationships/hyperlink" Target="https://doi.org/10.20506/rst.37.3.2901" TargetMode="External"/><Relationship Id="rId47" Type="http://schemas.openxmlformats.org/officeDocument/2006/relationships/hyperlink" Target="https://doi.org/10.1073/pnas.1220815110" TargetMode="External"/><Relationship Id="rId63" Type="http://schemas.openxmlformats.org/officeDocument/2006/relationships/hyperlink" Target="https://doi.org/10.1007/s10344-019-1344-9" TargetMode="External"/><Relationship Id="rId68" Type="http://schemas.openxmlformats.org/officeDocument/2006/relationships/hyperlink" Target="http://web.oie.int/eng/Normes/mcode/en_chapitre_1.2.1.pdf" TargetMode="External"/><Relationship Id="rId84" Type="http://schemas.openxmlformats.org/officeDocument/2006/relationships/hyperlink" Target="https://doi.org/10.1038/451898a" TargetMode="External"/><Relationship Id="rId89" Type="http://schemas.openxmlformats.org/officeDocument/2006/relationships/hyperlink" Target="https://doi.org/10.1016/S0140-6736(03)14630-2" TargetMode="External"/><Relationship Id="rId16" Type="http://schemas.openxmlformats.org/officeDocument/2006/relationships/image" Target="media/image4.emf"/><Relationship Id="rId11" Type="http://schemas.openxmlformats.org/officeDocument/2006/relationships/hyperlink" Target="https://www.sciencedirect.com/science/article/pii/S1198743X14641446" TargetMode="External"/><Relationship Id="rId32" Type="http://schemas.openxmlformats.org/officeDocument/2006/relationships/hyperlink" Target="https://doi.org/10.1007/s10393-017-1229-x" TargetMode="External"/><Relationship Id="rId37" Type="http://schemas.openxmlformats.org/officeDocument/2006/relationships/hyperlink" Target="https://doi.org/10.1073/pnas.2010146117" TargetMode="External"/><Relationship Id="rId53" Type="http://schemas.openxmlformats.org/officeDocument/2006/relationships/hyperlink" Target="https://doi.org/10.1371/journal.pone.0237129" TargetMode="External"/><Relationship Id="rId58" Type="http://schemas.openxmlformats.org/officeDocument/2006/relationships/hyperlink" Target="https://doi.org/10.1007/s10393-020-01503-x" TargetMode="External"/><Relationship Id="rId74" Type="http://schemas.openxmlformats.org/officeDocument/2006/relationships/hyperlink" Target="https://doi.org/10.1186/s13071-019-3863-3" TargetMode="External"/><Relationship Id="rId79" Type="http://schemas.openxmlformats.org/officeDocument/2006/relationships/hyperlink" Target="https://doi.org/10.1637/0005-2086-47.s3.1111" TargetMode="External"/><Relationship Id="rId5" Type="http://schemas.openxmlformats.org/officeDocument/2006/relationships/webSettings" Target="webSettings.xml"/><Relationship Id="rId90" Type="http://schemas.openxmlformats.org/officeDocument/2006/relationships/hyperlink" Target="https://doi.org/10.1007/s10393-019-01413-7" TargetMode="External"/><Relationship Id="rId22" Type="http://schemas.openxmlformats.org/officeDocument/2006/relationships/hyperlink" Target="https://doi.org/10.1146/annurev-pathol-052016-100506" TargetMode="External"/><Relationship Id="rId27" Type="http://schemas.openxmlformats.org/officeDocument/2006/relationships/hyperlink" Target="https://doi.org/10.1111/j.1365-2915.2010.00874.x" TargetMode="External"/><Relationship Id="rId43" Type="http://schemas.openxmlformats.org/officeDocument/2006/relationships/hyperlink" Target="https://doi.org/10.1016/j.vetmic.2009.08.026" TargetMode="External"/><Relationship Id="rId48" Type="http://schemas.openxmlformats.org/officeDocument/2006/relationships/hyperlink" Target="https://dx.doi.org/10.3201%2Feid1409.071196" TargetMode="External"/><Relationship Id="rId64" Type="http://schemas.openxmlformats.org/officeDocument/2006/relationships/hyperlink" Target="https://doi.org/10.1073/pnas.1919176117" TargetMode="External"/><Relationship Id="rId69" Type="http://schemas.openxmlformats.org/officeDocument/2006/relationships/hyperlink" Target="https://doi.org/10.1038/nature22975" TargetMode="External"/><Relationship Id="rId8" Type="http://schemas.openxmlformats.org/officeDocument/2006/relationships/hyperlink" Target="mailto:ericw@wwf.org.hk" TargetMode="External"/><Relationship Id="rId51" Type="http://schemas.openxmlformats.org/officeDocument/2006/relationships/hyperlink" Target="https://doi.org/10.1016/j.virusres.2015.05.006" TargetMode="External"/><Relationship Id="rId72" Type="http://schemas.openxmlformats.org/officeDocument/2006/relationships/hyperlink" Target="https://doi.org/10.1371/journal.pone.0012215" TargetMode="External"/><Relationship Id="rId80" Type="http://schemas.openxmlformats.org/officeDocument/2006/relationships/hyperlink" Target="https://dx.doi.org/10.3201%2Feid1012.040520" TargetMode="External"/><Relationship Id="rId85" Type="http://schemas.openxmlformats.org/officeDocument/2006/relationships/hyperlink" Target="https://doi.org/10.1371/journal.ppat.1003651"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hyperlink" Target="https://doi.org/10.1371/journal.ppat.1002306" TargetMode="External"/><Relationship Id="rId33" Type="http://schemas.openxmlformats.org/officeDocument/2006/relationships/hyperlink" Target="https://doi.org/10.1007/s10393-015-1065-9" TargetMode="External"/><Relationship Id="rId38" Type="http://schemas.openxmlformats.org/officeDocument/2006/relationships/hyperlink" Target="https://doi.org/10.1098/rspb.2008.0284" TargetMode="External"/><Relationship Id="rId46" Type="http://schemas.openxmlformats.org/officeDocument/2006/relationships/hyperlink" Target="https://dx.doi.org/10.3201%2Feid2003.130935" TargetMode="External"/><Relationship Id="rId59" Type="http://schemas.openxmlformats.org/officeDocument/2006/relationships/hyperlink" Target="https://doi.org/10.1016/j.bsheal.2019.10.004" TargetMode="External"/><Relationship Id="rId67" Type="http://schemas.openxmlformats.org/officeDocument/2006/relationships/hyperlink" Target="https://doi.org/10.1038/s41559-017-0421-2" TargetMode="External"/><Relationship Id="rId20" Type="http://schemas.openxmlformats.org/officeDocument/2006/relationships/hyperlink" Target="https://dx.doi.org/10.1111%2Fj.1750-2659.2009.00114.x" TargetMode="External"/><Relationship Id="rId41" Type="http://schemas.openxmlformats.org/officeDocument/2006/relationships/hyperlink" Target="https://doi.org/10.2903/j.efsa.2014.3734" TargetMode="External"/><Relationship Id="rId54" Type="http://schemas.openxmlformats.org/officeDocument/2006/relationships/hyperlink" Target="https://doi.org/10.17226/12568" TargetMode="External"/><Relationship Id="rId62" Type="http://schemas.openxmlformats.org/officeDocument/2006/relationships/hyperlink" Target="https://doi.org/10.3201/eid1911.131172" TargetMode="External"/><Relationship Id="rId70" Type="http://schemas.openxmlformats.org/officeDocument/2006/relationships/hyperlink" Target="https://doi.org/10.1111/j.1863-2378.2010.01345.x" TargetMode="External"/><Relationship Id="rId75" Type="http://schemas.openxmlformats.org/officeDocument/2006/relationships/hyperlink" Target="https://doi.org/10.1016/j.virusres.2007.03.012" TargetMode="External"/><Relationship Id="rId83" Type="http://schemas.openxmlformats.org/officeDocument/2006/relationships/hyperlink" Target="https://doi.org/10.1016/S0140-6736(03)15329-9" TargetMode="External"/><Relationship Id="rId88" Type="http://schemas.openxmlformats.org/officeDocument/2006/relationships/hyperlink" Target="https://doi.org/10.1016/j.cub.2020.03.022" TargetMode="External"/><Relationship Id="rId9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0.png"/><Relationship Id="rId23" Type="http://schemas.openxmlformats.org/officeDocument/2006/relationships/hyperlink" Target="https://doi.org/10.1098/rstb.2004.1492" TargetMode="External"/><Relationship Id="rId28" Type="http://schemas.openxmlformats.org/officeDocument/2006/relationships/hyperlink" Target="https://doi.org/10.1016/j.tim.2014.12.004" TargetMode="External"/><Relationship Id="rId36" Type="http://schemas.openxmlformats.org/officeDocument/2006/relationships/hyperlink" Target="https://dx.doi.org/10.3201%2Feid1301.060480" TargetMode="External"/><Relationship Id="rId49" Type="http://schemas.openxmlformats.org/officeDocument/2006/relationships/hyperlink" Target="https://doi.org/10.1038/s41564-018-0227-2" TargetMode="External"/><Relationship Id="rId57" Type="http://schemas.openxmlformats.org/officeDocument/2006/relationships/hyperlink" Target="https://doi.org/10.1073/pnas.0609227103" TargetMode="External"/><Relationship Id="rId10" Type="http://schemas.openxmlformats.org/officeDocument/2006/relationships/image" Target="media/image1.jpg"/><Relationship Id="rId31" Type="http://schemas.openxmlformats.org/officeDocument/2006/relationships/hyperlink" Target="https://doi.org/10.1111/j.1469-0691.2012.03816.x" TargetMode="External"/><Relationship Id="rId44" Type="http://schemas.openxmlformats.org/officeDocument/2006/relationships/hyperlink" Target="https://doi.org/10.1098/rspb.2005.3284" TargetMode="External"/><Relationship Id="rId52" Type="http://schemas.openxmlformats.org/officeDocument/2006/relationships/hyperlink" Target="https://dx.doi.org/10.1258%2Fjrsm.96.8.374" TargetMode="External"/><Relationship Id="rId60" Type="http://schemas.openxmlformats.org/officeDocument/2006/relationships/hyperlink" Target="https://doi.org/10.1371/journal.pone.0208884" TargetMode="External"/><Relationship Id="rId65" Type="http://schemas.openxmlformats.org/officeDocument/2006/relationships/hyperlink" Target="https://doi.org/10.1086/314903" TargetMode="External"/><Relationship Id="rId73" Type="http://schemas.openxmlformats.org/officeDocument/2006/relationships/hyperlink" Target="https://doi.org/10.1038/srep41613" TargetMode="External"/><Relationship Id="rId78" Type="http://schemas.openxmlformats.org/officeDocument/2006/relationships/hyperlink" Target="https://dx.doi.org/10.1016%2FB978-0-323-55228-8.00002-3" TargetMode="External"/><Relationship Id="rId81" Type="http://schemas.openxmlformats.org/officeDocument/2006/relationships/hyperlink" Target="https://doi.org/10.20506/rst.33.2.2311" TargetMode="External"/><Relationship Id="rId86" Type="http://schemas.openxmlformats.org/officeDocument/2006/relationships/hyperlink" Target="https://doi.org/10.1038/s41586-020-2313-x" TargetMode="External"/><Relationship Id="rId94"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dolson@wwf.org.hk" TargetMode="External"/><Relationship Id="rId13" Type="http://schemas.openxmlformats.org/officeDocument/2006/relationships/image" Target="media/image20.png"/><Relationship Id="rId18" Type="http://schemas.openxmlformats.org/officeDocument/2006/relationships/hyperlink" Target="https://dx.doi.org/10.3201%2Feid1411.080683" TargetMode="External"/><Relationship Id="rId39" Type="http://schemas.openxmlformats.org/officeDocument/2006/relationships/hyperlink" Target="https://doi.org/10.1038/ncomms1796" TargetMode="External"/><Relationship Id="rId34" Type="http://schemas.openxmlformats.org/officeDocument/2006/relationships/hyperlink" Target="https://doi.org/10.1016/j.tim.2013.05.005" TargetMode="External"/><Relationship Id="rId50" Type="http://schemas.openxmlformats.org/officeDocument/2006/relationships/hyperlink" Target="https://doi.org/10.1073/pnas.1501598112" TargetMode="External"/><Relationship Id="rId55" Type="http://schemas.openxmlformats.org/officeDocument/2006/relationships/hyperlink" Target="https://doi.org/10.1111/tbed.13872" TargetMode="External"/><Relationship Id="rId76" Type="http://schemas.openxmlformats.org/officeDocument/2006/relationships/hyperlink" Target="https://doi.org/10.1080/20008686.2018.1553461" TargetMode="External"/><Relationship Id="rId7" Type="http://schemas.openxmlformats.org/officeDocument/2006/relationships/endnotes" Target="endnotes.xml"/><Relationship Id="rId71" Type="http://schemas.openxmlformats.org/officeDocument/2006/relationships/hyperlink" Target="https://doi.org/10.1016/j.scitotenv.2019.04.266" TargetMode="External"/><Relationship Id="rId9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doi.org/10.1016/S0378-1135(00)00164-4" TargetMode="External"/><Relationship Id="rId24" Type="http://schemas.openxmlformats.org/officeDocument/2006/relationships/hyperlink" Target="https://doi.org/10.1111/zph.12362" TargetMode="External"/><Relationship Id="rId40" Type="http://schemas.openxmlformats.org/officeDocument/2006/relationships/hyperlink" Target="http://www.oie.int/doc/document.php?numrec=4067903" TargetMode="External"/><Relationship Id="rId45" Type="http://schemas.openxmlformats.org/officeDocument/2006/relationships/hyperlink" Target="https://doi.org/10.3390/v11030215" TargetMode="External"/><Relationship Id="rId66" Type="http://schemas.openxmlformats.org/officeDocument/2006/relationships/hyperlink" Target="https://doi.org/10.1016/S0140-6736(83)92027-5" TargetMode="External"/><Relationship Id="rId87" Type="http://schemas.openxmlformats.org/officeDocument/2006/relationships/hyperlink" Target="https://dx.doi.org/10.3201%2Feid1006.030852" TargetMode="External"/><Relationship Id="rId61" Type="http://schemas.openxmlformats.org/officeDocument/2006/relationships/hyperlink" Target="https://doi.org/10.1016/j.biocon.2019.108197" TargetMode="External"/><Relationship Id="rId82" Type="http://schemas.openxmlformats.org/officeDocument/2006/relationships/hyperlink" Target="https://doi.org/10.1007/s12250-018-0012-7" TargetMode="External"/><Relationship Id="rId19" Type="http://schemas.openxmlformats.org/officeDocument/2006/relationships/hyperlink" Target="https://doi.org/10.1098/rstb.2004.1490" TargetMode="External"/><Relationship Id="rId14" Type="http://schemas.openxmlformats.org/officeDocument/2006/relationships/image" Target="media/image3.png"/><Relationship Id="rId30" Type="http://schemas.openxmlformats.org/officeDocument/2006/relationships/hyperlink" Target="https://doi.org/10.1016/j.cvex.2011.05.006" TargetMode="External"/><Relationship Id="rId35" Type="http://schemas.openxmlformats.org/officeDocument/2006/relationships/hyperlink" Target="https://doi.org/10.1016/j.ijid.2004.04.015" TargetMode="External"/><Relationship Id="rId56" Type="http://schemas.openxmlformats.org/officeDocument/2006/relationships/hyperlink" Target="https://doi.org/10.1098/rspb.2019.2736" TargetMode="External"/><Relationship Id="rId77" Type="http://schemas.openxmlformats.org/officeDocument/2006/relationships/hyperlink" Target="https://doi.org/10.1371/journal.pone.00007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D4C78C-AF7F-4C7A-9B62-16131168D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11568</Words>
  <Characters>65940</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Conservation Earth</dc:creator>
  <cp:keywords/>
  <dc:description/>
  <cp:lastModifiedBy>Wikramanayake</cp:lastModifiedBy>
  <cp:revision>2</cp:revision>
  <cp:lastPrinted>2020-12-02T06:24:00Z</cp:lastPrinted>
  <dcterms:created xsi:type="dcterms:W3CDTF">2021-03-01T03:54:00Z</dcterms:created>
  <dcterms:modified xsi:type="dcterms:W3CDTF">2021-03-01T03:54:00Z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