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commentsIds.xml" ContentType="application/vnd.openxmlformats-officedocument.wordprocessingml.commentsId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2504FFE" w14:textId="77777777" w:rsidR="00AE0BBB" w:rsidRPr="00AE0BBB" w:rsidRDefault="00AE0BBB" w:rsidP="00563FD8">
      <w:pPr>
        <w:spacing w:after="60"/>
        <w:jc w:val="center"/>
        <w:outlineLvl w:val="0"/>
        <w:rPr>
          <w:b/>
          <w:bCs/>
          <w:sz w:val="24"/>
          <w:szCs w:val="24"/>
        </w:rPr>
      </w:pPr>
      <w:r w:rsidRPr="00AE0BBB">
        <w:rPr>
          <w:b/>
          <w:bCs/>
          <w:sz w:val="24"/>
          <w:szCs w:val="24"/>
        </w:rPr>
        <w:t>MAIN TEXT</w:t>
      </w:r>
    </w:p>
    <w:p w14:paraId="4E19A25B" w14:textId="77777777" w:rsidR="00AE0BBB" w:rsidRDefault="00AE0BBB" w:rsidP="00563FD8">
      <w:pPr>
        <w:spacing w:after="60"/>
        <w:jc w:val="both"/>
        <w:outlineLvl w:val="0"/>
        <w:rPr>
          <w:b/>
          <w:bCs/>
          <w:sz w:val="24"/>
          <w:szCs w:val="24"/>
        </w:rPr>
      </w:pPr>
    </w:p>
    <w:p w14:paraId="48766A27" w14:textId="77777777" w:rsidR="00FD7DF6" w:rsidRPr="00FD7DF6" w:rsidRDefault="00FD7DF6" w:rsidP="00FD19FD">
      <w:pPr>
        <w:spacing w:after="60" w:line="360" w:lineRule="auto"/>
        <w:jc w:val="both"/>
        <w:outlineLvl w:val="0"/>
        <w:rPr>
          <w:b/>
          <w:bCs/>
          <w:sz w:val="24"/>
          <w:szCs w:val="24"/>
        </w:rPr>
      </w:pPr>
      <w:r w:rsidRPr="00FD7DF6">
        <w:rPr>
          <w:b/>
          <w:bCs/>
          <w:sz w:val="24"/>
          <w:szCs w:val="24"/>
        </w:rPr>
        <w:t>Title</w:t>
      </w:r>
    </w:p>
    <w:p w14:paraId="01D345FE" w14:textId="77777777" w:rsidR="00047F30" w:rsidRPr="00FD7DF6" w:rsidRDefault="00047F30" w:rsidP="00FD19FD">
      <w:pPr>
        <w:spacing w:after="60" w:line="360" w:lineRule="auto"/>
        <w:jc w:val="both"/>
        <w:outlineLvl w:val="0"/>
        <w:rPr>
          <w:bCs/>
          <w:sz w:val="24"/>
          <w:szCs w:val="24"/>
        </w:rPr>
      </w:pPr>
      <w:r w:rsidRPr="00FD7DF6">
        <w:rPr>
          <w:bCs/>
          <w:sz w:val="24"/>
          <w:szCs w:val="24"/>
        </w:rPr>
        <w:t xml:space="preserve">Defining the human C2H2 zinc-finger </w:t>
      </w:r>
      <w:proofErr w:type="spellStart"/>
      <w:r w:rsidRPr="00FD7DF6">
        <w:rPr>
          <w:bCs/>
          <w:sz w:val="24"/>
          <w:szCs w:val="24"/>
        </w:rPr>
        <w:t>degrome</w:t>
      </w:r>
      <w:proofErr w:type="spellEnd"/>
      <w:r w:rsidRPr="00FD7DF6">
        <w:rPr>
          <w:bCs/>
          <w:sz w:val="24"/>
          <w:szCs w:val="24"/>
        </w:rPr>
        <w:t xml:space="preserve"> targeted by thalidomide analogs</w:t>
      </w:r>
      <w:r w:rsidR="002F3CAB" w:rsidRPr="00FD7DF6">
        <w:rPr>
          <w:bCs/>
          <w:sz w:val="24"/>
          <w:szCs w:val="24"/>
        </w:rPr>
        <w:t xml:space="preserve"> through CRL4</w:t>
      </w:r>
      <w:r w:rsidR="002F3CAB" w:rsidRPr="00FD7DF6">
        <w:rPr>
          <w:bCs/>
          <w:sz w:val="24"/>
          <w:szCs w:val="24"/>
          <w:vertAlign w:val="superscript"/>
        </w:rPr>
        <w:t>CRBN</w:t>
      </w:r>
    </w:p>
    <w:p w14:paraId="2130E35D" w14:textId="77777777" w:rsidR="00D877E5" w:rsidRDefault="00D877E5" w:rsidP="00FD19FD">
      <w:pPr>
        <w:spacing w:after="60" w:line="360" w:lineRule="auto"/>
        <w:jc w:val="both"/>
        <w:outlineLvl w:val="0"/>
        <w:rPr>
          <w:b/>
          <w:sz w:val="24"/>
          <w:szCs w:val="24"/>
        </w:rPr>
      </w:pPr>
    </w:p>
    <w:p w14:paraId="6B8F2234" w14:textId="77777777" w:rsidR="00FC7475" w:rsidRPr="00FD7DF6" w:rsidRDefault="00FD7DF6" w:rsidP="00FD19FD">
      <w:pPr>
        <w:spacing w:after="60" w:line="360" w:lineRule="auto"/>
        <w:jc w:val="both"/>
        <w:outlineLvl w:val="0"/>
        <w:rPr>
          <w:b/>
          <w:sz w:val="24"/>
          <w:szCs w:val="24"/>
        </w:rPr>
      </w:pPr>
      <w:r>
        <w:rPr>
          <w:b/>
          <w:sz w:val="24"/>
          <w:szCs w:val="24"/>
        </w:rPr>
        <w:t>Authors</w:t>
      </w:r>
    </w:p>
    <w:p w14:paraId="6D20174E" w14:textId="6F40175E" w:rsidR="00D877E5" w:rsidRPr="00363E6C" w:rsidRDefault="00047F30" w:rsidP="00FD19FD">
      <w:pPr>
        <w:spacing w:after="60" w:line="360" w:lineRule="auto"/>
        <w:rPr>
          <w:rFonts w:eastAsia="Times New Roman"/>
          <w:sz w:val="24"/>
          <w:szCs w:val="24"/>
        </w:rPr>
      </w:pPr>
      <w:r w:rsidRPr="00FD19FD">
        <w:rPr>
          <w:rFonts w:eastAsia="Times New Roman"/>
          <w:color w:val="000000"/>
          <w:sz w:val="24"/>
          <w:szCs w:val="24"/>
        </w:rPr>
        <w:t>Quinlan L. Sievers</w:t>
      </w:r>
      <w:r w:rsidRPr="00FD19FD">
        <w:rPr>
          <w:rFonts w:eastAsia="Times New Roman"/>
          <w:color w:val="000000"/>
          <w:sz w:val="24"/>
          <w:szCs w:val="24"/>
          <w:vertAlign w:val="superscript"/>
        </w:rPr>
        <w:t>1</w:t>
      </w:r>
      <w:proofErr w:type="gramStart"/>
      <w:r w:rsidRPr="00FD19FD">
        <w:rPr>
          <w:rFonts w:eastAsia="Times New Roman"/>
          <w:color w:val="000000"/>
          <w:sz w:val="24"/>
          <w:szCs w:val="24"/>
          <w:vertAlign w:val="superscript"/>
        </w:rPr>
        <w:t>,2</w:t>
      </w:r>
      <w:proofErr w:type="gramEnd"/>
      <w:r w:rsidRPr="00FD19FD">
        <w:rPr>
          <w:rFonts w:eastAsia="Times New Roman"/>
          <w:color w:val="000000"/>
          <w:sz w:val="24"/>
          <w:szCs w:val="24"/>
          <w:vertAlign w:val="superscript"/>
        </w:rPr>
        <w:t>,</w:t>
      </w:r>
      <w:r w:rsidRPr="00FD19FD">
        <w:rPr>
          <w:sz w:val="24"/>
          <w:szCs w:val="24"/>
          <w:vertAlign w:val="superscript"/>
        </w:rPr>
        <w:t>†</w:t>
      </w:r>
      <w:r w:rsidRPr="00FD19FD">
        <w:rPr>
          <w:rFonts w:eastAsia="Times New Roman"/>
          <w:color w:val="000000"/>
          <w:sz w:val="24"/>
          <w:szCs w:val="24"/>
        </w:rPr>
        <w:t>, Georg Petzold</w:t>
      </w:r>
      <w:r w:rsidRPr="00FD19FD">
        <w:rPr>
          <w:rFonts w:eastAsia="Times New Roman"/>
          <w:color w:val="000000"/>
          <w:sz w:val="24"/>
          <w:szCs w:val="24"/>
          <w:vertAlign w:val="superscript"/>
        </w:rPr>
        <w:t>3,4,</w:t>
      </w:r>
      <w:r w:rsidRPr="00FD19FD">
        <w:rPr>
          <w:sz w:val="24"/>
          <w:szCs w:val="24"/>
          <w:vertAlign w:val="superscript"/>
        </w:rPr>
        <w:t>†</w:t>
      </w:r>
      <w:r w:rsidRPr="00FD19FD">
        <w:rPr>
          <w:rFonts w:eastAsia="Times New Roman"/>
          <w:color w:val="000000"/>
          <w:sz w:val="24"/>
          <w:szCs w:val="24"/>
        </w:rPr>
        <w:t>, Richard D. Bunker</w:t>
      </w:r>
      <w:r w:rsidRPr="00FD19FD">
        <w:rPr>
          <w:rFonts w:eastAsia="Times New Roman"/>
          <w:color w:val="000000"/>
          <w:sz w:val="24"/>
          <w:szCs w:val="24"/>
          <w:vertAlign w:val="superscript"/>
        </w:rPr>
        <w:t>3,4</w:t>
      </w:r>
      <w:r w:rsidRPr="00FD19FD">
        <w:rPr>
          <w:rFonts w:eastAsia="Times New Roman"/>
          <w:color w:val="000000"/>
          <w:sz w:val="24"/>
          <w:szCs w:val="24"/>
        </w:rPr>
        <w:t xml:space="preserve">, </w:t>
      </w:r>
      <w:proofErr w:type="spellStart"/>
      <w:r w:rsidRPr="00FD19FD">
        <w:rPr>
          <w:rFonts w:eastAsia="Times New Roman"/>
          <w:color w:val="000000"/>
          <w:sz w:val="24"/>
          <w:szCs w:val="24"/>
        </w:rPr>
        <w:t>Aline</w:t>
      </w:r>
      <w:proofErr w:type="spellEnd"/>
      <w:r w:rsidRPr="00FD19FD">
        <w:rPr>
          <w:rFonts w:eastAsia="Times New Roman"/>
          <w:color w:val="000000"/>
          <w:sz w:val="24"/>
          <w:szCs w:val="24"/>
        </w:rPr>
        <w:t xml:space="preserve"> Renneville</w:t>
      </w:r>
      <w:r w:rsidRPr="00FD19FD">
        <w:rPr>
          <w:rFonts w:eastAsia="Times New Roman"/>
          <w:color w:val="000000"/>
          <w:sz w:val="24"/>
          <w:szCs w:val="24"/>
          <w:vertAlign w:val="superscript"/>
        </w:rPr>
        <w:t>1,2</w:t>
      </w:r>
      <w:r w:rsidRPr="00FD19FD">
        <w:rPr>
          <w:rFonts w:eastAsia="Times New Roman"/>
          <w:color w:val="000000"/>
          <w:sz w:val="24"/>
          <w:szCs w:val="24"/>
        </w:rPr>
        <w:t>,</w:t>
      </w:r>
      <w:r w:rsidR="00680ED8" w:rsidRPr="00FD19FD">
        <w:rPr>
          <w:rFonts w:eastAsia="Times New Roman"/>
          <w:color w:val="000000"/>
          <w:sz w:val="24"/>
          <w:szCs w:val="24"/>
        </w:rPr>
        <w:t xml:space="preserve"> </w:t>
      </w:r>
      <w:proofErr w:type="spellStart"/>
      <w:r w:rsidR="00FD19FD" w:rsidRPr="00FD19FD">
        <w:rPr>
          <w:rFonts w:eastAsia="Times New Roman"/>
          <w:color w:val="000000"/>
          <w:sz w:val="24"/>
          <w:szCs w:val="24"/>
        </w:rPr>
        <w:t>Mikołaj</w:t>
      </w:r>
      <w:proofErr w:type="spellEnd"/>
      <w:r w:rsidR="00FD19FD" w:rsidRPr="00FD19FD">
        <w:rPr>
          <w:rFonts w:eastAsia="Times New Roman"/>
          <w:color w:val="000000"/>
          <w:sz w:val="24"/>
          <w:szCs w:val="24"/>
        </w:rPr>
        <w:t xml:space="preserve"> Słabicki</w:t>
      </w:r>
      <w:r w:rsidR="00680ED8" w:rsidRPr="00FD19FD">
        <w:rPr>
          <w:rFonts w:eastAsia="Times New Roman"/>
          <w:color w:val="000000"/>
          <w:sz w:val="24"/>
          <w:szCs w:val="24"/>
          <w:vertAlign w:val="superscript"/>
        </w:rPr>
        <w:t>1,2</w:t>
      </w:r>
      <w:r w:rsidR="0039401C" w:rsidRPr="00FD19FD">
        <w:rPr>
          <w:rFonts w:eastAsia="Times New Roman"/>
          <w:color w:val="000000"/>
          <w:sz w:val="24"/>
          <w:szCs w:val="24"/>
          <w:vertAlign w:val="superscript"/>
        </w:rPr>
        <w:t>,5</w:t>
      </w:r>
      <w:r w:rsidR="00680ED8" w:rsidRPr="00FD19FD">
        <w:rPr>
          <w:rFonts w:eastAsia="Times New Roman"/>
          <w:color w:val="000000"/>
          <w:sz w:val="24"/>
          <w:szCs w:val="24"/>
        </w:rPr>
        <w:t xml:space="preserve">, </w:t>
      </w:r>
      <w:r w:rsidRPr="00FD19FD">
        <w:rPr>
          <w:rFonts w:eastAsia="Times New Roman"/>
          <w:color w:val="000000"/>
          <w:sz w:val="24"/>
          <w:szCs w:val="24"/>
        </w:rPr>
        <w:t>Brian Liddicoat</w:t>
      </w:r>
      <w:r w:rsidRPr="00FD19FD">
        <w:rPr>
          <w:rFonts w:eastAsia="Times New Roman"/>
          <w:color w:val="000000"/>
          <w:sz w:val="24"/>
          <w:szCs w:val="24"/>
          <w:vertAlign w:val="superscript"/>
        </w:rPr>
        <w:t>1,2</w:t>
      </w:r>
      <w:r w:rsidRPr="00FD19FD">
        <w:rPr>
          <w:rFonts w:eastAsia="Times New Roman"/>
          <w:color w:val="000000"/>
          <w:sz w:val="24"/>
          <w:szCs w:val="24"/>
        </w:rPr>
        <w:t>,</w:t>
      </w:r>
      <w:r w:rsidR="00B01FF6" w:rsidRPr="00FD19FD">
        <w:rPr>
          <w:rFonts w:eastAsia="Times New Roman"/>
          <w:color w:val="000000"/>
          <w:sz w:val="24"/>
          <w:szCs w:val="24"/>
        </w:rPr>
        <w:t xml:space="preserve"> </w:t>
      </w:r>
      <w:proofErr w:type="spellStart"/>
      <w:r w:rsidR="00B01FF6" w:rsidRPr="00FD19FD">
        <w:rPr>
          <w:rFonts w:eastAsia="Times New Roman"/>
          <w:color w:val="000000"/>
          <w:sz w:val="24"/>
          <w:szCs w:val="24"/>
        </w:rPr>
        <w:t>Wassim</w:t>
      </w:r>
      <w:proofErr w:type="spellEnd"/>
      <w:r w:rsidR="00B01FF6" w:rsidRPr="00FD19FD">
        <w:rPr>
          <w:rFonts w:eastAsia="Times New Roman"/>
          <w:color w:val="000000"/>
          <w:sz w:val="24"/>
          <w:szCs w:val="24"/>
        </w:rPr>
        <w:t xml:space="preserve"> Abdulr</w:t>
      </w:r>
      <w:r w:rsidRPr="00752AA7">
        <w:rPr>
          <w:rFonts w:eastAsia="Times New Roman"/>
          <w:color w:val="000000"/>
          <w:sz w:val="24"/>
          <w:szCs w:val="24"/>
        </w:rPr>
        <w:t>ahman</w:t>
      </w:r>
      <w:r w:rsidRPr="00752AA7">
        <w:rPr>
          <w:rFonts w:eastAsia="Times New Roman"/>
          <w:color w:val="000000"/>
          <w:sz w:val="24"/>
          <w:szCs w:val="24"/>
          <w:vertAlign w:val="superscript"/>
        </w:rPr>
        <w:t>3,4</w:t>
      </w:r>
      <w:r w:rsidRPr="00752AA7">
        <w:rPr>
          <w:rFonts w:eastAsia="Times New Roman"/>
          <w:color w:val="000000"/>
          <w:sz w:val="24"/>
          <w:szCs w:val="24"/>
        </w:rPr>
        <w:t xml:space="preserve">, </w:t>
      </w:r>
      <w:proofErr w:type="spellStart"/>
      <w:r w:rsidRPr="00752AA7">
        <w:rPr>
          <w:rFonts w:eastAsia="Times New Roman"/>
          <w:color w:val="000000"/>
          <w:sz w:val="24"/>
          <w:szCs w:val="24"/>
        </w:rPr>
        <w:t>Tarjei</w:t>
      </w:r>
      <w:proofErr w:type="spellEnd"/>
      <w:r w:rsidRPr="00752AA7">
        <w:rPr>
          <w:rFonts w:eastAsia="Times New Roman"/>
          <w:color w:val="000000"/>
          <w:sz w:val="24"/>
          <w:szCs w:val="24"/>
        </w:rPr>
        <w:t xml:space="preserve"> Mikkelsen</w:t>
      </w:r>
      <w:r w:rsidRPr="00752AA7">
        <w:rPr>
          <w:rFonts w:eastAsia="Times New Roman"/>
          <w:color w:val="000000"/>
          <w:sz w:val="24"/>
          <w:szCs w:val="24"/>
          <w:vertAlign w:val="superscript"/>
        </w:rPr>
        <w:t>1</w:t>
      </w:r>
      <w:r w:rsidRPr="00752AA7">
        <w:rPr>
          <w:rFonts w:eastAsia="Times New Roman"/>
          <w:color w:val="000000"/>
          <w:sz w:val="24"/>
          <w:szCs w:val="24"/>
        </w:rPr>
        <w:t>, Benjamin L. Ebert</w:t>
      </w:r>
      <w:r w:rsidRPr="00752AA7">
        <w:rPr>
          <w:rFonts w:eastAsia="Times New Roman"/>
          <w:color w:val="000000"/>
          <w:sz w:val="24"/>
          <w:szCs w:val="24"/>
          <w:vertAlign w:val="superscript"/>
        </w:rPr>
        <w:t>1,2,</w:t>
      </w:r>
      <w:r w:rsidR="0039401C" w:rsidRPr="00752AA7">
        <w:rPr>
          <w:rFonts w:eastAsia="Times New Roman"/>
          <w:color w:val="000000"/>
          <w:sz w:val="24"/>
          <w:szCs w:val="24"/>
          <w:vertAlign w:val="superscript"/>
        </w:rPr>
        <w:t>6</w:t>
      </w:r>
      <w:r w:rsidRPr="00752AA7">
        <w:rPr>
          <w:rFonts w:eastAsia="Times New Roman"/>
          <w:color w:val="000000"/>
          <w:sz w:val="24"/>
          <w:szCs w:val="24"/>
          <w:vertAlign w:val="superscript"/>
        </w:rPr>
        <w:t>,*</w:t>
      </w:r>
      <w:r w:rsidRPr="00752AA7">
        <w:rPr>
          <w:rFonts w:eastAsia="Times New Roman"/>
          <w:color w:val="000000"/>
          <w:sz w:val="24"/>
          <w:szCs w:val="24"/>
        </w:rPr>
        <w:t xml:space="preserve"> and Nicolas H. Thomä</w:t>
      </w:r>
      <w:r w:rsidRPr="00752AA7">
        <w:rPr>
          <w:rFonts w:eastAsia="Times New Roman"/>
          <w:color w:val="000000"/>
          <w:sz w:val="24"/>
          <w:szCs w:val="24"/>
          <w:vertAlign w:val="superscript"/>
        </w:rPr>
        <w:t>3,4,*</w:t>
      </w:r>
    </w:p>
    <w:p w14:paraId="032AF344" w14:textId="77777777" w:rsidR="00AE0BBB" w:rsidRDefault="00AE0BBB" w:rsidP="00FD19FD">
      <w:pPr>
        <w:pStyle w:val="Paragraph"/>
        <w:spacing w:before="0" w:after="60" w:line="360" w:lineRule="auto"/>
        <w:ind w:firstLine="0"/>
        <w:rPr>
          <w:b/>
        </w:rPr>
      </w:pPr>
    </w:p>
    <w:p w14:paraId="21C328C9" w14:textId="77777777" w:rsidR="00FC7475" w:rsidRPr="00FD7DF6" w:rsidRDefault="00FD7DF6" w:rsidP="00FD19FD">
      <w:pPr>
        <w:pStyle w:val="Paragraph"/>
        <w:spacing w:before="0" w:after="60" w:line="360" w:lineRule="auto"/>
        <w:ind w:firstLine="0"/>
        <w:rPr>
          <w:b/>
        </w:rPr>
      </w:pPr>
      <w:r>
        <w:rPr>
          <w:b/>
        </w:rPr>
        <w:t>Affiliations</w:t>
      </w:r>
    </w:p>
    <w:p w14:paraId="57005986" w14:textId="77777777" w:rsidR="00047F30" w:rsidRPr="00FD7DF6" w:rsidRDefault="00047F30" w:rsidP="00563FD8">
      <w:pPr>
        <w:pStyle w:val="Paragraph"/>
        <w:spacing w:after="60" w:line="360" w:lineRule="auto"/>
        <w:ind w:firstLine="0"/>
        <w:rPr>
          <w:b/>
        </w:rPr>
      </w:pPr>
      <w:proofErr w:type="gramStart"/>
      <w:r w:rsidRPr="00FD7DF6">
        <w:rPr>
          <w:color w:val="000000"/>
          <w:vertAlign w:val="superscript"/>
        </w:rPr>
        <w:t>1</w:t>
      </w:r>
      <w:r w:rsidRPr="00FD7DF6">
        <w:rPr>
          <w:color w:val="000000"/>
        </w:rPr>
        <w:t>Broad Institute of Harvard and MIT, Cambridge, USA.</w:t>
      </w:r>
      <w:proofErr w:type="gramEnd"/>
    </w:p>
    <w:p w14:paraId="4377447E" w14:textId="77777777" w:rsidR="00047F30" w:rsidRPr="00FD7DF6" w:rsidRDefault="00047F30" w:rsidP="00563FD8">
      <w:pPr>
        <w:spacing w:after="60" w:line="360" w:lineRule="auto"/>
        <w:jc w:val="both"/>
        <w:outlineLvl w:val="0"/>
        <w:rPr>
          <w:rFonts w:eastAsia="Times New Roman"/>
          <w:color w:val="000000"/>
          <w:sz w:val="24"/>
          <w:szCs w:val="24"/>
        </w:rPr>
      </w:pPr>
      <w:proofErr w:type="gramStart"/>
      <w:r w:rsidRPr="00FD7DF6">
        <w:rPr>
          <w:rFonts w:eastAsia="Times New Roman"/>
          <w:color w:val="000000"/>
          <w:sz w:val="24"/>
          <w:szCs w:val="24"/>
          <w:vertAlign w:val="superscript"/>
        </w:rPr>
        <w:t>2</w:t>
      </w:r>
      <w:r w:rsidRPr="00FD7DF6">
        <w:rPr>
          <w:rFonts w:eastAsia="Times New Roman"/>
          <w:color w:val="000000"/>
          <w:sz w:val="24"/>
          <w:szCs w:val="24"/>
        </w:rPr>
        <w:t>Brigham and Women’s Hospital, Division of Hematology, Harvard Medical School, Boston, USA.</w:t>
      </w:r>
      <w:proofErr w:type="gramEnd"/>
    </w:p>
    <w:p w14:paraId="518B754E" w14:textId="77777777" w:rsidR="00047F30" w:rsidRPr="00FD7DF6" w:rsidRDefault="00047F30" w:rsidP="00563FD8">
      <w:pPr>
        <w:spacing w:after="60" w:line="360" w:lineRule="auto"/>
        <w:jc w:val="both"/>
        <w:outlineLvl w:val="0"/>
        <w:rPr>
          <w:rFonts w:eastAsia="Times New Roman"/>
          <w:color w:val="000000"/>
          <w:sz w:val="24"/>
          <w:szCs w:val="24"/>
        </w:rPr>
      </w:pPr>
      <w:r w:rsidRPr="00FD7DF6">
        <w:rPr>
          <w:rFonts w:eastAsia="Times New Roman"/>
          <w:color w:val="000000"/>
          <w:sz w:val="24"/>
          <w:szCs w:val="24"/>
          <w:vertAlign w:val="superscript"/>
        </w:rPr>
        <w:t>3</w:t>
      </w:r>
      <w:r w:rsidRPr="00FD7DF6">
        <w:rPr>
          <w:rFonts w:eastAsia="Times New Roman"/>
          <w:color w:val="000000"/>
          <w:sz w:val="24"/>
          <w:szCs w:val="24"/>
        </w:rPr>
        <w:t xml:space="preserve">Friedrich </w:t>
      </w:r>
      <w:proofErr w:type="spellStart"/>
      <w:r w:rsidRPr="00FD7DF6">
        <w:rPr>
          <w:rFonts w:eastAsia="Times New Roman"/>
          <w:color w:val="000000"/>
          <w:sz w:val="24"/>
          <w:szCs w:val="24"/>
        </w:rPr>
        <w:t>Miescher</w:t>
      </w:r>
      <w:proofErr w:type="spellEnd"/>
      <w:r w:rsidRPr="00FD7DF6">
        <w:rPr>
          <w:rFonts w:eastAsia="Times New Roman"/>
          <w:color w:val="000000"/>
          <w:sz w:val="24"/>
          <w:szCs w:val="24"/>
        </w:rPr>
        <w:t xml:space="preserve"> Institute for Biomedical Research, Basel, Switzerland.</w:t>
      </w:r>
    </w:p>
    <w:p w14:paraId="6E2021E0" w14:textId="77777777" w:rsidR="00047F30" w:rsidRPr="0039401C" w:rsidRDefault="00047F30" w:rsidP="0039401C">
      <w:pPr>
        <w:spacing w:after="60" w:line="360" w:lineRule="auto"/>
        <w:jc w:val="both"/>
        <w:outlineLvl w:val="0"/>
        <w:rPr>
          <w:rFonts w:eastAsia="Times New Roman"/>
          <w:color w:val="000000"/>
          <w:sz w:val="24"/>
          <w:szCs w:val="24"/>
        </w:rPr>
      </w:pPr>
      <w:proofErr w:type="gramStart"/>
      <w:r w:rsidRPr="0039401C">
        <w:rPr>
          <w:rFonts w:eastAsia="Times New Roman"/>
          <w:color w:val="000000"/>
          <w:sz w:val="24"/>
          <w:szCs w:val="24"/>
          <w:vertAlign w:val="superscript"/>
        </w:rPr>
        <w:t>4</w:t>
      </w:r>
      <w:r w:rsidRPr="0039401C">
        <w:rPr>
          <w:rFonts w:eastAsia="Times New Roman"/>
          <w:color w:val="000000"/>
          <w:sz w:val="24"/>
          <w:szCs w:val="24"/>
        </w:rPr>
        <w:t>University of Basel, Basel, Switzerland.</w:t>
      </w:r>
      <w:proofErr w:type="gramEnd"/>
    </w:p>
    <w:p w14:paraId="13BEC6DA" w14:textId="19EE3339" w:rsidR="0039401C" w:rsidRPr="0039401C" w:rsidRDefault="0039401C" w:rsidP="0039401C">
      <w:pPr>
        <w:spacing w:after="60" w:line="360" w:lineRule="auto"/>
        <w:rPr>
          <w:rFonts w:eastAsia="Times New Roman"/>
          <w:sz w:val="24"/>
          <w:szCs w:val="24"/>
        </w:rPr>
      </w:pPr>
      <w:r w:rsidRPr="0039401C">
        <w:rPr>
          <w:rFonts w:eastAsia="Times New Roman"/>
          <w:color w:val="000000"/>
          <w:sz w:val="24"/>
          <w:szCs w:val="24"/>
          <w:vertAlign w:val="superscript"/>
        </w:rPr>
        <w:t>5</w:t>
      </w:r>
      <w:r w:rsidRPr="0039401C">
        <w:rPr>
          <w:rFonts w:eastAsia="Times New Roman"/>
          <w:color w:val="000000"/>
          <w:sz w:val="24"/>
          <w:szCs w:val="24"/>
        </w:rPr>
        <w:t>Division of Translational Oncology, National Center for Tumor Diseases</w:t>
      </w:r>
      <w:r w:rsidR="00394C25">
        <w:rPr>
          <w:rFonts w:eastAsia="Times New Roman"/>
          <w:color w:val="000000"/>
          <w:sz w:val="24"/>
          <w:szCs w:val="24"/>
        </w:rPr>
        <w:t>,</w:t>
      </w:r>
      <w:r w:rsidRPr="0039401C">
        <w:rPr>
          <w:rFonts w:eastAsia="Times New Roman"/>
          <w:color w:val="000000"/>
          <w:sz w:val="24"/>
          <w:szCs w:val="24"/>
        </w:rPr>
        <w:t xml:space="preserve"> Heidelberg and German Cancer Research Center, Heidelberg, Germany</w:t>
      </w:r>
    </w:p>
    <w:p w14:paraId="61C087D5" w14:textId="13B8CD8C" w:rsidR="00047F30" w:rsidRPr="0039401C" w:rsidRDefault="0039401C" w:rsidP="0039401C">
      <w:pPr>
        <w:spacing w:after="60" w:line="360" w:lineRule="auto"/>
        <w:jc w:val="both"/>
        <w:outlineLvl w:val="0"/>
        <w:rPr>
          <w:rFonts w:eastAsia="Times New Roman"/>
          <w:color w:val="000000"/>
          <w:sz w:val="24"/>
          <w:szCs w:val="24"/>
        </w:rPr>
      </w:pPr>
      <w:r>
        <w:rPr>
          <w:rFonts w:eastAsia="Times New Roman"/>
          <w:color w:val="000000"/>
          <w:sz w:val="24"/>
          <w:szCs w:val="24"/>
          <w:vertAlign w:val="superscript"/>
        </w:rPr>
        <w:t>6</w:t>
      </w:r>
      <w:r w:rsidR="00047F30" w:rsidRPr="0039401C">
        <w:rPr>
          <w:rFonts w:eastAsia="Times New Roman"/>
          <w:color w:val="000000"/>
          <w:sz w:val="24"/>
          <w:szCs w:val="24"/>
        </w:rPr>
        <w:t>Dana Farber Cancer Institute, Department of Medical Oncology, Boston, USA.</w:t>
      </w:r>
    </w:p>
    <w:p w14:paraId="3227E127" w14:textId="77777777" w:rsidR="00B01FF6" w:rsidRPr="00FD7DF6" w:rsidRDefault="00B01FF6" w:rsidP="0039401C">
      <w:pPr>
        <w:pStyle w:val="Paragraph"/>
        <w:spacing w:before="0" w:after="60" w:line="360" w:lineRule="auto"/>
        <w:ind w:firstLine="0"/>
      </w:pPr>
      <w:r w:rsidRPr="0039401C">
        <w:t>†These authors contributed</w:t>
      </w:r>
      <w:r w:rsidRPr="00FD7DF6">
        <w:t xml:space="preserve"> equally to this work.</w:t>
      </w:r>
    </w:p>
    <w:p w14:paraId="3EF568CA" w14:textId="77777777" w:rsidR="00047F30" w:rsidRPr="00FD7DF6" w:rsidRDefault="00047F30" w:rsidP="00563FD8">
      <w:pPr>
        <w:spacing w:after="60" w:line="360" w:lineRule="auto"/>
        <w:outlineLvl w:val="0"/>
        <w:rPr>
          <w:rFonts w:eastAsia="Times New Roman"/>
          <w:color w:val="000000"/>
          <w:sz w:val="24"/>
          <w:szCs w:val="24"/>
        </w:rPr>
      </w:pPr>
      <w:r w:rsidRPr="00FD7DF6">
        <w:rPr>
          <w:rFonts w:eastAsia="Times New Roman"/>
          <w:color w:val="000000"/>
          <w:sz w:val="24"/>
          <w:szCs w:val="24"/>
        </w:rPr>
        <w:t xml:space="preserve">*Corresponding author. Email: </w:t>
      </w:r>
      <w:r w:rsidRPr="00FD7DF6">
        <w:rPr>
          <w:rFonts w:eastAsia="Times New Roman"/>
          <w:sz w:val="24"/>
          <w:szCs w:val="24"/>
        </w:rPr>
        <w:t>benajmin_ebert@dfci.harvard.edu</w:t>
      </w:r>
      <w:r w:rsidRPr="00FD7DF6">
        <w:rPr>
          <w:rFonts w:eastAsia="Times New Roman"/>
          <w:color w:val="000000"/>
          <w:sz w:val="24"/>
          <w:szCs w:val="24"/>
        </w:rPr>
        <w:t xml:space="preserve"> (B.L.E.),</w:t>
      </w:r>
      <w:r w:rsidR="00FC7475" w:rsidRPr="00FD7DF6">
        <w:rPr>
          <w:rFonts w:eastAsia="Times New Roman"/>
          <w:color w:val="000000"/>
          <w:sz w:val="24"/>
          <w:szCs w:val="24"/>
        </w:rPr>
        <w:t xml:space="preserve"> </w:t>
      </w:r>
      <w:r w:rsidRPr="00FD7DF6">
        <w:rPr>
          <w:rFonts w:eastAsia="Times New Roman"/>
          <w:sz w:val="24"/>
          <w:szCs w:val="24"/>
        </w:rPr>
        <w:t>nicolas.thoma@fmi.ch</w:t>
      </w:r>
      <w:r w:rsidRPr="00FD7DF6">
        <w:rPr>
          <w:rFonts w:eastAsia="Times New Roman"/>
          <w:color w:val="000000"/>
          <w:sz w:val="24"/>
          <w:szCs w:val="24"/>
        </w:rPr>
        <w:t xml:space="preserve"> (N.H.T.)</w:t>
      </w:r>
    </w:p>
    <w:p w14:paraId="67C1DC21" w14:textId="77777777" w:rsidR="002F3CAB" w:rsidRPr="00FD7DF6" w:rsidRDefault="002F3CAB" w:rsidP="00563FD8">
      <w:pPr>
        <w:pStyle w:val="AbstractSummary"/>
        <w:spacing w:after="60"/>
        <w:rPr>
          <w:b/>
        </w:rPr>
      </w:pPr>
    </w:p>
    <w:p w14:paraId="1326DA86" w14:textId="77777777" w:rsidR="00FB4AB0" w:rsidRPr="00FD7DF6" w:rsidRDefault="00FB4AB0" w:rsidP="00563FD8">
      <w:pPr>
        <w:pStyle w:val="AbstractSummary"/>
        <w:spacing w:after="60"/>
        <w:rPr>
          <w:b/>
        </w:rPr>
      </w:pPr>
      <w:r w:rsidRPr="00FD7DF6">
        <w:rPr>
          <w:b/>
        </w:rPr>
        <w:t xml:space="preserve">This </w:t>
      </w:r>
      <w:r w:rsidR="004B74DE">
        <w:rPr>
          <w:b/>
        </w:rPr>
        <w:t>document</w:t>
      </w:r>
      <w:r w:rsidRPr="00FD7DF6">
        <w:rPr>
          <w:b/>
        </w:rPr>
        <w:t xml:space="preserve"> includes</w:t>
      </w:r>
    </w:p>
    <w:p w14:paraId="5499F5CF" w14:textId="77777777" w:rsidR="00FB4AB0" w:rsidRPr="00FD7DF6" w:rsidRDefault="00FB4AB0" w:rsidP="00563FD8">
      <w:pPr>
        <w:spacing w:after="60" w:line="276" w:lineRule="auto"/>
        <w:jc w:val="both"/>
        <w:outlineLvl w:val="0"/>
        <w:rPr>
          <w:rFonts w:eastAsia="Times New Roman"/>
          <w:color w:val="000000"/>
          <w:sz w:val="24"/>
          <w:szCs w:val="24"/>
        </w:rPr>
      </w:pPr>
      <w:r w:rsidRPr="00FD7DF6">
        <w:rPr>
          <w:rFonts w:eastAsia="Times New Roman"/>
          <w:color w:val="000000"/>
          <w:sz w:val="24"/>
          <w:szCs w:val="24"/>
        </w:rPr>
        <w:t>Abstract</w:t>
      </w:r>
    </w:p>
    <w:p w14:paraId="3177E9B5" w14:textId="77777777" w:rsidR="00FB4AB0" w:rsidRPr="00FD7DF6" w:rsidRDefault="00FB4AB0" w:rsidP="00563FD8">
      <w:pPr>
        <w:spacing w:after="60" w:line="276" w:lineRule="auto"/>
        <w:jc w:val="both"/>
        <w:outlineLvl w:val="0"/>
        <w:rPr>
          <w:rFonts w:eastAsia="Times New Roman"/>
          <w:color w:val="000000"/>
          <w:sz w:val="24"/>
          <w:szCs w:val="24"/>
        </w:rPr>
      </w:pPr>
      <w:r w:rsidRPr="00FD7DF6">
        <w:rPr>
          <w:rFonts w:eastAsia="Times New Roman"/>
          <w:color w:val="000000"/>
          <w:sz w:val="24"/>
          <w:szCs w:val="24"/>
        </w:rPr>
        <w:t xml:space="preserve">One </w:t>
      </w:r>
      <w:r w:rsidR="004B74DE" w:rsidRPr="00FD7DF6">
        <w:rPr>
          <w:rFonts w:eastAsia="Times New Roman"/>
          <w:color w:val="000000"/>
          <w:sz w:val="24"/>
          <w:szCs w:val="24"/>
        </w:rPr>
        <w:t>sentence</w:t>
      </w:r>
      <w:r w:rsidRPr="00FD7DF6">
        <w:rPr>
          <w:rFonts w:eastAsia="Times New Roman"/>
          <w:color w:val="000000"/>
          <w:sz w:val="24"/>
          <w:szCs w:val="24"/>
        </w:rPr>
        <w:t xml:space="preserve"> summary</w:t>
      </w:r>
    </w:p>
    <w:p w14:paraId="604D809F" w14:textId="77777777" w:rsidR="00FB4AB0" w:rsidRPr="00FD7DF6" w:rsidRDefault="00FB4AB0" w:rsidP="00563FD8">
      <w:pPr>
        <w:spacing w:after="60" w:line="276" w:lineRule="auto"/>
        <w:jc w:val="both"/>
        <w:outlineLvl w:val="0"/>
        <w:rPr>
          <w:rFonts w:eastAsia="Times New Roman"/>
          <w:color w:val="000000"/>
          <w:sz w:val="24"/>
          <w:szCs w:val="24"/>
        </w:rPr>
      </w:pPr>
      <w:r w:rsidRPr="00FD7DF6">
        <w:rPr>
          <w:rFonts w:eastAsia="Times New Roman"/>
          <w:color w:val="000000"/>
          <w:sz w:val="24"/>
          <w:szCs w:val="24"/>
        </w:rPr>
        <w:t>Introduction</w:t>
      </w:r>
    </w:p>
    <w:p w14:paraId="184C32A0" w14:textId="77777777" w:rsidR="00FB4AB0" w:rsidRPr="00FD7DF6" w:rsidRDefault="00FB4AB0" w:rsidP="00563FD8">
      <w:pPr>
        <w:spacing w:after="60" w:line="276" w:lineRule="auto"/>
        <w:jc w:val="both"/>
        <w:outlineLvl w:val="0"/>
        <w:rPr>
          <w:rFonts w:eastAsia="Times New Roman"/>
          <w:color w:val="000000"/>
          <w:sz w:val="24"/>
          <w:szCs w:val="24"/>
        </w:rPr>
      </w:pPr>
      <w:r w:rsidRPr="00FD7DF6">
        <w:rPr>
          <w:rFonts w:eastAsia="Times New Roman"/>
          <w:color w:val="000000"/>
          <w:sz w:val="24"/>
          <w:szCs w:val="24"/>
        </w:rPr>
        <w:t>Results</w:t>
      </w:r>
    </w:p>
    <w:p w14:paraId="3E3ED5F4" w14:textId="77777777" w:rsidR="00FB4AB0" w:rsidRPr="00FD7DF6" w:rsidRDefault="00FB4AB0" w:rsidP="00563FD8">
      <w:pPr>
        <w:spacing w:after="60" w:line="276" w:lineRule="auto"/>
        <w:jc w:val="both"/>
        <w:outlineLvl w:val="0"/>
        <w:rPr>
          <w:rFonts w:eastAsia="Times New Roman"/>
          <w:color w:val="000000"/>
          <w:sz w:val="24"/>
          <w:szCs w:val="24"/>
        </w:rPr>
      </w:pPr>
      <w:r w:rsidRPr="00FD7DF6">
        <w:rPr>
          <w:rFonts w:eastAsia="Times New Roman"/>
          <w:color w:val="000000"/>
          <w:sz w:val="24"/>
          <w:szCs w:val="24"/>
        </w:rPr>
        <w:t>Discussion</w:t>
      </w:r>
    </w:p>
    <w:p w14:paraId="0BA2C377" w14:textId="77777777" w:rsidR="008B7647" w:rsidRPr="00FD7DF6" w:rsidRDefault="00FB4AB0" w:rsidP="00563FD8">
      <w:pPr>
        <w:spacing w:after="60" w:line="276" w:lineRule="auto"/>
        <w:jc w:val="both"/>
        <w:outlineLvl w:val="0"/>
        <w:rPr>
          <w:rFonts w:eastAsia="Times New Roman"/>
          <w:color w:val="000000"/>
          <w:sz w:val="24"/>
          <w:szCs w:val="24"/>
        </w:rPr>
      </w:pPr>
      <w:r w:rsidRPr="00FD7DF6">
        <w:rPr>
          <w:rFonts w:eastAsia="Times New Roman"/>
          <w:color w:val="000000"/>
          <w:sz w:val="24"/>
          <w:szCs w:val="24"/>
        </w:rPr>
        <w:lastRenderedPageBreak/>
        <w:t>References</w:t>
      </w:r>
    </w:p>
    <w:p w14:paraId="7E316D31" w14:textId="77777777" w:rsidR="00FB4AB0" w:rsidRDefault="004B74DE" w:rsidP="00563FD8">
      <w:pPr>
        <w:spacing w:after="60" w:line="276" w:lineRule="auto"/>
        <w:jc w:val="both"/>
        <w:outlineLvl w:val="0"/>
        <w:rPr>
          <w:rFonts w:eastAsia="Times New Roman"/>
          <w:color w:val="000000"/>
          <w:sz w:val="24"/>
          <w:szCs w:val="24"/>
        </w:rPr>
      </w:pPr>
      <w:r w:rsidRPr="00FD7DF6">
        <w:rPr>
          <w:rFonts w:eastAsia="Times New Roman"/>
          <w:color w:val="000000"/>
          <w:sz w:val="24"/>
          <w:szCs w:val="24"/>
        </w:rPr>
        <w:t>Acknowledgements</w:t>
      </w:r>
    </w:p>
    <w:p w14:paraId="4936DD26" w14:textId="77777777" w:rsidR="00AE671D" w:rsidRDefault="00AE671D" w:rsidP="00563FD8">
      <w:pPr>
        <w:spacing w:after="60" w:line="276" w:lineRule="auto"/>
        <w:jc w:val="both"/>
        <w:outlineLvl w:val="0"/>
        <w:rPr>
          <w:rFonts w:eastAsia="Times New Roman"/>
          <w:color w:val="000000"/>
          <w:sz w:val="24"/>
          <w:szCs w:val="24"/>
        </w:rPr>
      </w:pPr>
      <w:r>
        <w:rPr>
          <w:rFonts w:eastAsia="Times New Roman"/>
          <w:color w:val="000000"/>
          <w:sz w:val="24"/>
          <w:szCs w:val="24"/>
        </w:rPr>
        <w:t>Funding</w:t>
      </w:r>
    </w:p>
    <w:p w14:paraId="58CEC775" w14:textId="77777777" w:rsidR="00AE671D" w:rsidRDefault="00AE671D" w:rsidP="00563FD8">
      <w:pPr>
        <w:spacing w:after="60" w:line="276" w:lineRule="auto"/>
        <w:jc w:val="both"/>
        <w:outlineLvl w:val="0"/>
        <w:rPr>
          <w:rFonts w:eastAsia="Times New Roman"/>
          <w:color w:val="000000"/>
          <w:sz w:val="24"/>
          <w:szCs w:val="24"/>
        </w:rPr>
      </w:pPr>
      <w:r>
        <w:rPr>
          <w:rFonts w:eastAsia="Times New Roman"/>
          <w:color w:val="000000"/>
          <w:sz w:val="24"/>
          <w:szCs w:val="24"/>
        </w:rPr>
        <w:t>Author contributions</w:t>
      </w:r>
    </w:p>
    <w:p w14:paraId="0FC6A661" w14:textId="77777777" w:rsidR="00AE671D" w:rsidRDefault="00AE671D" w:rsidP="00563FD8">
      <w:pPr>
        <w:spacing w:after="60" w:line="276" w:lineRule="auto"/>
        <w:jc w:val="both"/>
        <w:outlineLvl w:val="0"/>
        <w:rPr>
          <w:rFonts w:eastAsia="Times New Roman"/>
          <w:color w:val="000000"/>
          <w:sz w:val="24"/>
          <w:szCs w:val="24"/>
        </w:rPr>
      </w:pPr>
      <w:r>
        <w:rPr>
          <w:rFonts w:eastAsia="Times New Roman"/>
          <w:color w:val="000000"/>
          <w:sz w:val="24"/>
          <w:szCs w:val="24"/>
        </w:rPr>
        <w:t>Competing interests</w:t>
      </w:r>
    </w:p>
    <w:p w14:paraId="52E986AB" w14:textId="77777777" w:rsidR="00AE671D" w:rsidRPr="00FD7DF6" w:rsidRDefault="00AE671D" w:rsidP="00563FD8">
      <w:pPr>
        <w:spacing w:after="60" w:line="276" w:lineRule="auto"/>
        <w:jc w:val="both"/>
        <w:outlineLvl w:val="0"/>
        <w:rPr>
          <w:rFonts w:eastAsia="Times New Roman"/>
          <w:color w:val="000000"/>
          <w:sz w:val="24"/>
          <w:szCs w:val="24"/>
        </w:rPr>
      </w:pPr>
      <w:r>
        <w:rPr>
          <w:rFonts w:eastAsia="Times New Roman"/>
          <w:color w:val="000000"/>
          <w:sz w:val="24"/>
          <w:szCs w:val="24"/>
        </w:rPr>
        <w:t>Data and materials availability</w:t>
      </w:r>
    </w:p>
    <w:p w14:paraId="63E02722" w14:textId="7EB44B33" w:rsidR="00FB4AB0" w:rsidRPr="00FD7DF6" w:rsidRDefault="003B3C8E" w:rsidP="00563FD8">
      <w:pPr>
        <w:spacing w:after="60" w:line="276" w:lineRule="auto"/>
        <w:jc w:val="both"/>
        <w:outlineLvl w:val="0"/>
      </w:pPr>
      <w:r>
        <w:rPr>
          <w:rFonts w:eastAsia="Times New Roman"/>
          <w:color w:val="000000"/>
          <w:sz w:val="24"/>
          <w:szCs w:val="24"/>
        </w:rPr>
        <w:t>Figures 1-7</w:t>
      </w:r>
      <w:r w:rsidR="00FB4AB0" w:rsidRPr="00FD7DF6">
        <w:rPr>
          <w:rFonts w:eastAsia="Times New Roman"/>
          <w:color w:val="000000"/>
          <w:sz w:val="24"/>
          <w:szCs w:val="24"/>
        </w:rPr>
        <w:t xml:space="preserve"> </w:t>
      </w:r>
    </w:p>
    <w:p w14:paraId="294A3B77" w14:textId="77777777" w:rsidR="00CA2FC0" w:rsidRDefault="00CA2FC0" w:rsidP="00C73461">
      <w:pPr>
        <w:spacing w:after="60"/>
        <w:rPr>
          <w:rFonts w:eastAsia="Times New Roman"/>
          <w:b/>
          <w:sz w:val="24"/>
          <w:szCs w:val="24"/>
        </w:rPr>
      </w:pPr>
      <w:r w:rsidRPr="00FD7DF6">
        <w:rPr>
          <w:b/>
          <w:sz w:val="24"/>
          <w:szCs w:val="24"/>
        </w:rPr>
        <w:br w:type="page"/>
      </w:r>
    </w:p>
    <w:p w14:paraId="1FD7FE3A" w14:textId="77777777" w:rsidR="002F3CAB" w:rsidRPr="004C0B3C" w:rsidRDefault="00D73714" w:rsidP="00563FD8">
      <w:pPr>
        <w:pStyle w:val="AbstractSummary"/>
        <w:spacing w:after="60" w:line="480" w:lineRule="auto"/>
      </w:pPr>
      <w:r w:rsidRPr="004C0B3C">
        <w:rPr>
          <w:b/>
        </w:rPr>
        <w:lastRenderedPageBreak/>
        <w:t>Abstract</w:t>
      </w:r>
      <w:r w:rsidRPr="004C0B3C">
        <w:t xml:space="preserve"> </w:t>
      </w:r>
    </w:p>
    <w:p w14:paraId="3C40C12D" w14:textId="6688C11E" w:rsidR="002A50CA" w:rsidRPr="004C0B3C" w:rsidRDefault="002A50CA" w:rsidP="002A50CA">
      <w:pPr>
        <w:spacing w:line="480" w:lineRule="auto"/>
        <w:jc w:val="both"/>
        <w:rPr>
          <w:rFonts w:ascii="Arial" w:eastAsia="Times New Roman" w:hAnsi="Arial"/>
          <w:color w:val="000000"/>
          <w:sz w:val="24"/>
          <w:szCs w:val="24"/>
        </w:rPr>
      </w:pPr>
      <w:r w:rsidRPr="004C0B3C">
        <w:rPr>
          <w:rFonts w:eastAsia="Times New Roman"/>
          <w:color w:val="000000"/>
          <w:sz w:val="24"/>
          <w:szCs w:val="24"/>
        </w:rPr>
        <w:t xml:space="preserve">The small molecule drugs thalidomide, lenalidomide, and pomalidomide induce ubiquitination and </w:t>
      </w:r>
      <w:proofErr w:type="spellStart"/>
      <w:r w:rsidRPr="004C0B3C">
        <w:rPr>
          <w:rFonts w:eastAsia="Times New Roman"/>
          <w:color w:val="000000"/>
          <w:sz w:val="24"/>
          <w:szCs w:val="24"/>
        </w:rPr>
        <w:t>proteasomal</w:t>
      </w:r>
      <w:proofErr w:type="spellEnd"/>
      <w:r w:rsidRPr="004C0B3C">
        <w:rPr>
          <w:rFonts w:eastAsia="Times New Roman"/>
          <w:color w:val="000000"/>
          <w:sz w:val="24"/>
          <w:szCs w:val="24"/>
        </w:rPr>
        <w:t xml:space="preserve"> degradation of the zinc finger transcription factors Ikaros (IKZF1) and Aiolos (IKZF3) by recruitment to </w:t>
      </w:r>
      <w:proofErr w:type="spellStart"/>
      <w:r w:rsidRPr="004C0B3C">
        <w:rPr>
          <w:rFonts w:eastAsia="Times New Roman"/>
          <w:color w:val="000000"/>
          <w:sz w:val="24"/>
          <w:szCs w:val="24"/>
        </w:rPr>
        <w:t>Cereblon</w:t>
      </w:r>
      <w:proofErr w:type="spellEnd"/>
      <w:r w:rsidRPr="004C0B3C">
        <w:rPr>
          <w:rFonts w:eastAsia="Times New Roman"/>
          <w:color w:val="000000"/>
          <w:sz w:val="24"/>
          <w:szCs w:val="24"/>
        </w:rPr>
        <w:t xml:space="preserve"> (CRBN), the substrate receptor of the CRL4</w:t>
      </w:r>
      <w:r w:rsidRPr="004C0B3C">
        <w:rPr>
          <w:rFonts w:eastAsia="Times New Roman"/>
          <w:color w:val="000000"/>
          <w:sz w:val="24"/>
          <w:szCs w:val="24"/>
          <w:vertAlign w:val="superscript"/>
        </w:rPr>
        <w:t>CRBN</w:t>
      </w:r>
      <w:r w:rsidRPr="004C0B3C">
        <w:rPr>
          <w:rFonts w:eastAsia="Times New Roman"/>
          <w:color w:val="000000"/>
          <w:sz w:val="24"/>
          <w:szCs w:val="24"/>
        </w:rPr>
        <w:t> E3 ubiquitin ligase. Here we screened the entire human Cys2-His2 (C2H2) zinc finger proteome for degradation by CRL4</w:t>
      </w:r>
      <w:r w:rsidRPr="004C0B3C">
        <w:rPr>
          <w:rFonts w:eastAsia="Times New Roman"/>
          <w:color w:val="000000"/>
          <w:sz w:val="24"/>
          <w:szCs w:val="24"/>
          <w:vertAlign w:val="superscript"/>
        </w:rPr>
        <w:t>CRBN</w:t>
      </w:r>
      <w:r w:rsidRPr="004C0B3C">
        <w:rPr>
          <w:rFonts w:eastAsia="Times New Roman"/>
          <w:color w:val="000000"/>
          <w:sz w:val="24"/>
          <w:szCs w:val="24"/>
        </w:rPr>
        <w:t xml:space="preserve"> in the presence of thalidomide analogues, identifying 11 zinc finger targets. Structural and functional characterization of the C2H2 zinc finger degron demonstrates how diverse zinc finger domains bind the promiscuous drug-CRBN interface. Computational ZF docking, in conjunction with biochemical analysis, predicts that at least 50 zinc-fingers bind the drug-CRBN complex </w:t>
      </w:r>
      <w:r w:rsidRPr="004C0B3C">
        <w:rPr>
          <w:rFonts w:eastAsia="Times New Roman"/>
          <w:i/>
          <w:color w:val="000000"/>
          <w:sz w:val="24"/>
          <w:szCs w:val="24"/>
        </w:rPr>
        <w:t>in vitro</w:t>
      </w:r>
      <w:r w:rsidRPr="004C0B3C">
        <w:rPr>
          <w:rFonts w:eastAsia="Times New Roman"/>
          <w:color w:val="000000"/>
          <w:sz w:val="24"/>
          <w:szCs w:val="24"/>
        </w:rPr>
        <w:t>, a larger number than previously anticipated</w:t>
      </w:r>
      <w:r w:rsidR="0023280B">
        <w:rPr>
          <w:rFonts w:eastAsia="Times New Roman"/>
          <w:color w:val="000000"/>
          <w:sz w:val="24"/>
          <w:szCs w:val="24"/>
        </w:rPr>
        <w:t>. Functional studies demonstrate that</w:t>
      </w:r>
      <w:r w:rsidRPr="004C0B3C">
        <w:rPr>
          <w:rFonts w:eastAsia="Times New Roman"/>
          <w:color w:val="000000"/>
          <w:sz w:val="24"/>
          <w:szCs w:val="24"/>
        </w:rPr>
        <w:t xml:space="preserve"> selective degradation of zinc fingers c</w:t>
      </w:r>
      <w:r w:rsidR="009F0323">
        <w:rPr>
          <w:rFonts w:eastAsia="Times New Roman"/>
          <w:color w:val="000000"/>
          <w:sz w:val="24"/>
          <w:szCs w:val="24"/>
        </w:rPr>
        <w:t>ould</w:t>
      </w:r>
      <w:r w:rsidRPr="004C0B3C">
        <w:rPr>
          <w:rFonts w:eastAsia="Times New Roman"/>
          <w:color w:val="000000"/>
          <w:sz w:val="24"/>
          <w:szCs w:val="24"/>
        </w:rPr>
        <w:t xml:space="preserve"> be tuned through compound modifications</w:t>
      </w:r>
      <w:r w:rsidR="0023280B">
        <w:rPr>
          <w:rFonts w:eastAsia="Times New Roman"/>
          <w:color w:val="000000"/>
          <w:sz w:val="24"/>
          <w:szCs w:val="24"/>
        </w:rPr>
        <w:t xml:space="preserve">, providing </w:t>
      </w:r>
      <w:r w:rsidR="00B153A6">
        <w:rPr>
          <w:rFonts w:eastAsia="Times New Roman"/>
          <w:color w:val="000000"/>
          <w:sz w:val="24"/>
          <w:szCs w:val="24"/>
        </w:rPr>
        <w:t>a basis for the development of small molecules that degrade</w:t>
      </w:r>
      <w:r w:rsidR="0023280B">
        <w:rPr>
          <w:rFonts w:eastAsia="Times New Roman"/>
          <w:color w:val="000000"/>
          <w:sz w:val="24"/>
          <w:szCs w:val="24"/>
        </w:rPr>
        <w:t xml:space="preserve"> a wide range of </w:t>
      </w:r>
      <w:r w:rsidRPr="004C0B3C">
        <w:rPr>
          <w:rFonts w:eastAsia="Times New Roman"/>
          <w:color w:val="000000"/>
          <w:sz w:val="24"/>
          <w:szCs w:val="24"/>
        </w:rPr>
        <w:t>zinc finger transcription factors.</w:t>
      </w:r>
    </w:p>
    <w:p w14:paraId="7408BBC6" w14:textId="77777777" w:rsidR="00683ABD" w:rsidRDefault="00683ABD" w:rsidP="00563FD8">
      <w:pPr>
        <w:spacing w:after="60" w:line="480" w:lineRule="auto"/>
        <w:jc w:val="both"/>
        <w:rPr>
          <w:b/>
        </w:rPr>
      </w:pPr>
    </w:p>
    <w:p w14:paraId="0E188D93" w14:textId="77777777" w:rsidR="00657C95" w:rsidRDefault="00657C95" w:rsidP="00563FD8">
      <w:pPr>
        <w:spacing w:after="60" w:line="480" w:lineRule="auto"/>
        <w:jc w:val="both"/>
        <w:rPr>
          <w:b/>
        </w:rPr>
      </w:pPr>
    </w:p>
    <w:p w14:paraId="5EFBF094" w14:textId="77777777" w:rsidR="002F3CAB" w:rsidRPr="00C654A4" w:rsidRDefault="0082356A" w:rsidP="00563FD8">
      <w:pPr>
        <w:pStyle w:val="Teaser"/>
        <w:spacing w:after="60" w:line="480" w:lineRule="auto"/>
        <w:rPr>
          <w:b/>
        </w:rPr>
      </w:pPr>
      <w:r>
        <w:rPr>
          <w:b/>
        </w:rPr>
        <w:t>One Sentence Summary</w:t>
      </w:r>
      <w:r w:rsidR="00D73714" w:rsidRPr="00C654A4">
        <w:rPr>
          <w:b/>
        </w:rPr>
        <w:t xml:space="preserve"> </w:t>
      </w:r>
    </w:p>
    <w:p w14:paraId="0249561B" w14:textId="0CA9E49B" w:rsidR="006F0DDE" w:rsidRPr="00CA2FC0" w:rsidRDefault="00C654A4" w:rsidP="00563FD8">
      <w:pPr>
        <w:spacing w:after="60" w:line="480" w:lineRule="auto"/>
        <w:rPr>
          <w:rFonts w:eastAsia="Times New Roman"/>
          <w:sz w:val="24"/>
          <w:szCs w:val="24"/>
        </w:rPr>
      </w:pPr>
      <w:r w:rsidRPr="00CA2FC0">
        <w:rPr>
          <w:rFonts w:eastAsia="Times New Roman"/>
          <w:sz w:val="24"/>
          <w:szCs w:val="24"/>
          <w:shd w:val="clear" w:color="auto" w:fill="FFFFFF"/>
        </w:rPr>
        <w:t>Thalidomide analogs target zinc-finger transcription factors for degradation, providing a path for previously undruggable transcription factors.</w:t>
      </w:r>
      <w:r w:rsidR="00FC6049">
        <w:rPr>
          <w:rFonts w:eastAsia="Times New Roman"/>
          <w:sz w:val="24"/>
          <w:szCs w:val="24"/>
          <w:shd w:val="clear" w:color="auto" w:fill="FFFFFF"/>
        </w:rPr>
        <w:t xml:space="preserve"> </w:t>
      </w:r>
    </w:p>
    <w:p w14:paraId="5278F258" w14:textId="77777777" w:rsidR="00421BC1" w:rsidRDefault="00421BC1" w:rsidP="00563FD8">
      <w:pPr>
        <w:pStyle w:val="Paragraph"/>
        <w:spacing w:after="60" w:line="480" w:lineRule="auto"/>
        <w:ind w:firstLine="0"/>
        <w:rPr>
          <w:b/>
        </w:rPr>
      </w:pPr>
    </w:p>
    <w:p w14:paraId="04F5FE14" w14:textId="77777777" w:rsidR="00CA2FC0" w:rsidRDefault="00421BC1" w:rsidP="00563FD8">
      <w:pPr>
        <w:pStyle w:val="Paragraph"/>
        <w:spacing w:after="60"/>
        <w:ind w:firstLine="0"/>
        <w:rPr>
          <w:b/>
        </w:rPr>
      </w:pPr>
      <w:r>
        <w:rPr>
          <w:b/>
        </w:rPr>
        <w:br w:type="page"/>
      </w:r>
    </w:p>
    <w:p w14:paraId="6C210327" w14:textId="77777777" w:rsidR="00AF6003" w:rsidRPr="00B01FF6" w:rsidRDefault="00AF6003" w:rsidP="00563FD8">
      <w:pPr>
        <w:pStyle w:val="Paragraph"/>
        <w:spacing w:after="60" w:line="480" w:lineRule="auto"/>
        <w:ind w:firstLine="0"/>
        <w:rPr>
          <w:b/>
        </w:rPr>
      </w:pPr>
      <w:r>
        <w:rPr>
          <w:b/>
        </w:rPr>
        <w:lastRenderedPageBreak/>
        <w:t>Introduction</w:t>
      </w:r>
    </w:p>
    <w:p w14:paraId="500C6D8B" w14:textId="77777777" w:rsidR="00150520" w:rsidRDefault="00B01FF6" w:rsidP="00563FD8">
      <w:pPr>
        <w:spacing w:after="60" w:line="480" w:lineRule="auto"/>
        <w:jc w:val="both"/>
        <w:rPr>
          <w:sz w:val="24"/>
          <w:szCs w:val="24"/>
        </w:rPr>
      </w:pPr>
      <w:r w:rsidRPr="00B01FF6">
        <w:rPr>
          <w:rFonts w:eastAsia="Times New Roman"/>
          <w:sz w:val="24"/>
          <w:szCs w:val="24"/>
        </w:rPr>
        <w:t xml:space="preserve">Thalidomide and its derivatives, lenalidomide and pomalidomide, are effective therapies for </w:t>
      </w:r>
      <w:r w:rsidR="00AF6473">
        <w:rPr>
          <w:rFonts w:eastAsia="Times New Roman"/>
          <w:sz w:val="24"/>
          <w:szCs w:val="24"/>
        </w:rPr>
        <w:t>the</w:t>
      </w:r>
      <w:r w:rsidRPr="00B01FF6">
        <w:rPr>
          <w:rFonts w:eastAsia="Times New Roman"/>
          <w:sz w:val="24"/>
          <w:szCs w:val="24"/>
        </w:rPr>
        <w:t xml:space="preserve"> hematologic malignancies multiple myeloma, </w:t>
      </w:r>
      <w:proofErr w:type="gramStart"/>
      <w:r w:rsidRPr="00B01FF6">
        <w:rPr>
          <w:rFonts w:eastAsia="Times New Roman"/>
          <w:sz w:val="24"/>
          <w:szCs w:val="24"/>
        </w:rPr>
        <w:t>del(</w:t>
      </w:r>
      <w:proofErr w:type="gramEnd"/>
      <w:r w:rsidRPr="00B01FF6">
        <w:rPr>
          <w:rFonts w:eastAsia="Times New Roman"/>
          <w:sz w:val="24"/>
          <w:szCs w:val="24"/>
        </w:rPr>
        <w:t xml:space="preserve">5q) </w:t>
      </w:r>
      <w:proofErr w:type="spellStart"/>
      <w:r w:rsidRPr="00B01FF6">
        <w:rPr>
          <w:rFonts w:eastAsia="Times New Roman"/>
          <w:sz w:val="24"/>
          <w:szCs w:val="24"/>
        </w:rPr>
        <w:t>myelodysplastic</w:t>
      </w:r>
      <w:proofErr w:type="spellEnd"/>
      <w:r w:rsidRPr="00B01FF6">
        <w:rPr>
          <w:rFonts w:eastAsia="Times New Roman"/>
          <w:sz w:val="24"/>
          <w:szCs w:val="24"/>
        </w:rPr>
        <w:t xml:space="preserve"> syndrome, and mantle cell lymphoma </w:t>
      </w:r>
      <w:r w:rsidRPr="00B01FF6">
        <w:rPr>
          <w:rFonts w:eastAsia="Times New Roman"/>
          <w:sz w:val="24"/>
          <w:szCs w:val="24"/>
        </w:rPr>
        <w:fldChar w:fldCharType="begin"/>
      </w:r>
      <w:r w:rsidR="00150520">
        <w:rPr>
          <w:rFonts w:eastAsia="Times New Roman"/>
          <w:sz w:val="24"/>
          <w:szCs w:val="24"/>
        </w:rPr>
        <w:instrText xml:space="preserve"> ADDIN PAPERS2_CITATIONS &lt;citation&gt;&lt;priority&gt;0&lt;/priority&gt;&lt;uuid&gt;90F954E6-8052-42E1-AE29-B30C5899D7BA&lt;/uuid&gt;&lt;publications&gt;&lt;publication&gt;&lt;subtype&gt;400&lt;/subtype&gt;&lt;title&gt;The novel mechanism of lenalidomide activity.&lt;/title&gt;&lt;url&gt;http://www.bloodjournal.org/cgi/doi/10.1182/blood-2015-07-567958&lt;/url&gt;&lt;volume&gt;126&lt;/volume&gt;&lt;publication_date&gt;99201511191200000000222000&lt;/publication_date&gt;&lt;uuid&gt;1246D69D-C93D-46B8-A4ED-5814B0893E7C&lt;/uuid&gt;&lt;type&gt;400&lt;/type&gt;&lt;accepted_date&gt;99201509231200000000222000&lt;/accepted_date&gt;&lt;number&gt;21&lt;/number&gt;&lt;submission_date&gt;99201507011200000000222000&lt;/submission_date&gt;&lt;doi&gt;10.1182/blood-2015-07-567958&lt;/doi&gt;&lt;institution&gt;Brigham and Women's Hospital, Division of Hematology, Boston, MA.&lt;/institution&gt;&lt;startpage&gt;2366&lt;/startpage&gt;&lt;endpage&gt;2369&lt;/endpage&gt;&lt;bundle&gt;&lt;publication&gt;&lt;title&gt;Blood&lt;/title&gt;&lt;uuid&gt;2E26D4FB-FC4D-481D-9BE8-5E4FE2A93AB6&lt;/uuid&gt;&lt;subtype&gt;-100&lt;/subtype&gt;&lt;publisher&gt;American Society of Hematology&lt;/publisher&gt;&lt;type&gt;-100&lt;/type&gt;&lt;url&gt;http://bloodjournal.hematologylibrary.org/&lt;/url&gt;&lt;/publication&gt;&lt;/bundle&gt;&lt;authors&gt;&lt;author&gt;&lt;lastName&gt;Fink&lt;/lastName&gt;&lt;firstName&gt;Emma&lt;/firstName&gt;&lt;middleNames&gt;C&lt;/middleNames&gt;&lt;/author&gt;&lt;author&gt;&lt;lastName&gt;Ebert&lt;/lastName&gt;&lt;firstName&gt;Benjamin&lt;/firstName&gt;&lt;middleNames&gt;L&lt;/middleNames&gt;&lt;/author&gt;&lt;/authors&gt;&lt;/publication&gt;&lt;/publications&gt;&lt;cites&gt;&lt;/cites&gt;&lt;/citation&gt;</w:instrText>
      </w:r>
      <w:r w:rsidRPr="00B01FF6">
        <w:rPr>
          <w:rFonts w:eastAsia="Times New Roman"/>
          <w:sz w:val="24"/>
          <w:szCs w:val="24"/>
        </w:rPr>
        <w:fldChar w:fldCharType="separate"/>
      </w:r>
      <w:r w:rsidR="00AF6473">
        <w:rPr>
          <w:sz w:val="24"/>
          <w:szCs w:val="24"/>
        </w:rPr>
        <w:t>(</w:t>
      </w:r>
      <w:r w:rsidR="00AF6473">
        <w:rPr>
          <w:i/>
          <w:iCs/>
          <w:sz w:val="24"/>
          <w:szCs w:val="24"/>
        </w:rPr>
        <w:t>1</w:t>
      </w:r>
      <w:r w:rsidR="00AF6473">
        <w:rPr>
          <w:sz w:val="24"/>
          <w:szCs w:val="24"/>
        </w:rPr>
        <w:t>)</w:t>
      </w:r>
      <w:r w:rsidRPr="00B01FF6">
        <w:rPr>
          <w:rFonts w:eastAsia="Times New Roman"/>
          <w:sz w:val="24"/>
          <w:szCs w:val="24"/>
        </w:rPr>
        <w:fldChar w:fldCharType="end"/>
      </w:r>
      <w:r w:rsidRPr="00B01FF6">
        <w:rPr>
          <w:rFonts w:eastAsia="Times New Roman"/>
          <w:sz w:val="24"/>
          <w:szCs w:val="24"/>
        </w:rPr>
        <w:t xml:space="preserve">. Thalidomide analogs bind </w:t>
      </w:r>
      <w:proofErr w:type="spellStart"/>
      <w:r w:rsidR="00AF6473">
        <w:rPr>
          <w:rFonts w:eastAsia="Times New Roman"/>
          <w:sz w:val="24"/>
          <w:szCs w:val="24"/>
        </w:rPr>
        <w:t>Cereblon</w:t>
      </w:r>
      <w:proofErr w:type="spellEnd"/>
      <w:r w:rsidR="00AF6473">
        <w:rPr>
          <w:rFonts w:eastAsia="Times New Roman"/>
          <w:sz w:val="24"/>
          <w:szCs w:val="24"/>
        </w:rPr>
        <w:t xml:space="preserve"> (</w:t>
      </w:r>
      <w:r w:rsidRPr="00B01FF6">
        <w:rPr>
          <w:rFonts w:eastAsia="Times New Roman"/>
          <w:sz w:val="24"/>
          <w:szCs w:val="24"/>
        </w:rPr>
        <w:t>CRBN</w:t>
      </w:r>
      <w:r w:rsidR="00AF6473">
        <w:rPr>
          <w:rFonts w:eastAsia="Times New Roman"/>
          <w:sz w:val="24"/>
          <w:szCs w:val="24"/>
        </w:rPr>
        <w:t>)</w:t>
      </w:r>
      <w:r w:rsidRPr="00B01FF6">
        <w:rPr>
          <w:rFonts w:eastAsia="Times New Roman"/>
          <w:sz w:val="24"/>
          <w:szCs w:val="24"/>
        </w:rPr>
        <w:t xml:space="preserve">, the substrate </w:t>
      </w:r>
      <w:r w:rsidRPr="00B01FF6">
        <w:rPr>
          <w:sz w:val="24"/>
          <w:szCs w:val="24"/>
        </w:rPr>
        <w:t xml:space="preserve">receptor </w:t>
      </w:r>
      <w:r w:rsidR="00D76FC5">
        <w:rPr>
          <w:sz w:val="24"/>
          <w:szCs w:val="24"/>
        </w:rPr>
        <w:t>of</w:t>
      </w:r>
      <w:r w:rsidR="00D76FC5" w:rsidRPr="00B01FF6">
        <w:rPr>
          <w:sz w:val="24"/>
          <w:szCs w:val="24"/>
        </w:rPr>
        <w:t xml:space="preserve"> </w:t>
      </w:r>
      <w:r w:rsidRPr="00B01FF6">
        <w:rPr>
          <w:sz w:val="24"/>
          <w:szCs w:val="24"/>
        </w:rPr>
        <w:t>the CUL4-RBX1-DDB1-CRBN (CRL4</w:t>
      </w:r>
      <w:r w:rsidRPr="00B01FF6">
        <w:rPr>
          <w:sz w:val="24"/>
          <w:szCs w:val="24"/>
          <w:vertAlign w:val="superscript"/>
        </w:rPr>
        <w:t>CRBN</w:t>
      </w:r>
      <w:r w:rsidRPr="00B01FF6">
        <w:rPr>
          <w:sz w:val="24"/>
          <w:szCs w:val="24"/>
        </w:rPr>
        <w:t>) E3 ubiquitin ligase and alter its substrate selectivity to recruit, ubiquitinate and degrade seemingly unrelated proteins including Ikaros (IKZF1), Aiolos (IKZ</w:t>
      </w:r>
      <w:r w:rsidR="004B74DE">
        <w:rPr>
          <w:sz w:val="24"/>
          <w:szCs w:val="24"/>
        </w:rPr>
        <w:t>F3), C</w:t>
      </w:r>
      <w:r w:rsidR="00C5524D">
        <w:rPr>
          <w:sz w:val="24"/>
          <w:szCs w:val="24"/>
        </w:rPr>
        <w:t>asein kinase 1 alpha (CK1α</w:t>
      </w:r>
      <w:r w:rsidRPr="00B01FF6">
        <w:rPr>
          <w:sz w:val="24"/>
          <w:szCs w:val="24"/>
        </w:rPr>
        <w:t xml:space="preserve">) and GSPT1 </w:t>
      </w:r>
      <w:r w:rsidRPr="00B01FF6">
        <w:rPr>
          <w:sz w:val="24"/>
          <w:szCs w:val="24"/>
        </w:rPr>
        <w:fldChar w:fldCharType="begin"/>
      </w:r>
      <w:r w:rsidR="00150520">
        <w:rPr>
          <w:sz w:val="24"/>
          <w:szCs w:val="24"/>
        </w:rPr>
        <w:instrText xml:space="preserve"> ADDIN PAPERS2_CITATIONS &lt;citation&gt;&lt;priority&gt;1&lt;/priority&gt;&lt;uuid&gt;E1EA930B-9828-41C7-A43F-0EE8E762C9C0&lt;/uuid&gt;&lt;publications&gt;&lt;publication&gt;&lt;subtype&gt;400&lt;/subtype&gt;&lt;publisher&gt;American Association for the Advancement of Science&lt;/publisher&gt;&lt;title&gt;The Myeloma Drug Lenalidomide Promotes the Cereblon-Dependent Destruction of Ikaros Proteins&lt;/title&gt;&lt;url&gt;http://www.sciencemag.org.ezp-prod1.hul.harvard.edu/content/343/6168/305.full&lt;/url&gt;&lt;volume&gt;343&lt;/volume&gt;&lt;publication_date&gt;99201401171200000000222000&lt;/publication_date&gt;&lt;uuid&gt;F595634F-FD6F-4143-8165-CF46EF203491&lt;/uuid&gt;&lt;type&gt;400&lt;/type&gt;&lt;number&gt;6168&lt;/number&gt;&lt;doi&gt;10.1126/science.1244917&lt;/doi&gt;&lt;startpage&gt;305&lt;/startpage&gt;&lt;endpage&gt;309&lt;/endpage&gt;&lt;bundle&gt;&lt;publication&gt;&lt;title&gt;Science (New York, N.Y.)&lt;/title&gt;&lt;uuid&gt;2A6FF7E1-546A-495E-AE79-AD910E98A65B&lt;/uuid&gt;&lt;subtype&gt;-100&lt;/subtype&gt;&lt;publisher&gt;American Association for the Advancement of Science&lt;/publisher&gt;&lt;type&gt;-100&lt;/type&gt;&lt;/publication&gt;&lt;/bundle&gt;&lt;authors&gt;&lt;author&gt;&lt;lastName&gt;Lu&lt;/lastName&gt;&lt;firstName&gt;Gang&lt;/firstName&gt;&lt;/author&gt;&lt;author&gt;&lt;lastName&gt;Middleton&lt;/lastName&gt;&lt;firstName&gt;Richard&lt;/firstName&gt;&lt;middleNames&gt;E&lt;/middleNames&gt;&lt;/author&gt;&lt;author&gt;&lt;lastName&gt;Sun&lt;/lastName&gt;&lt;firstName&gt;Huahang&lt;/firstName&gt;&lt;/author&gt;&lt;author&gt;&lt;lastName&gt;Naniong&lt;/lastName&gt;&lt;firstName&gt;MarkVic&lt;/firstName&gt;&lt;/author&gt;&lt;author&gt;&lt;lastName&gt;Ott&lt;/lastName&gt;&lt;firstName&gt;Christopher&lt;/firstName&gt;&lt;middleNames&gt;J&lt;/middleNames&gt;&lt;/author&gt;&lt;author&gt;&lt;lastName&gt;Mitsiades&lt;/lastName&gt;&lt;firstName&gt;Constantine&lt;/firstName&gt;&lt;middleNames&gt;S&lt;/middleNames&gt;&lt;/author&gt;&lt;author&gt;&lt;lastName&gt;Wong&lt;/lastName&gt;&lt;firstName&gt;Kwok-Kin&lt;/firstName&gt;&lt;/author&gt;&lt;author&gt;&lt;lastName&gt;Bradner&lt;/lastName&gt;&lt;firstName&gt;James&lt;/firstName&gt;&lt;middleNames&gt;E&lt;/middleNames&gt;&lt;/author&gt;&lt;author&gt;&lt;lastName&gt;Kaelin&lt;/lastName&gt;&lt;firstName&gt;William&lt;/firstName&gt;&lt;middleNames&gt;G&lt;/middleNames&gt;&lt;suffix&gt;Jr&lt;/suffix&gt;&lt;/author&gt;&lt;/authors&gt;&lt;/publication&gt;&lt;publication&gt;&lt;subtype&gt;400&lt;/subtype&gt;&lt;publisher&gt;American Association for the Advancement of Science&lt;/publisher&gt;&lt;title&gt;Lenalidomide Causes Selective Degradation of IKZF1 and IKZF3 in Multiple Myeloma Cells&lt;/title&gt;&lt;url&gt;http://www.sciencemag.org.ezp-prod1.hul.harvard.edu/content/343/6168/301.full&lt;/url&gt;&lt;volume&gt;343&lt;/volume&gt;&lt;publication_date&gt;99201401171200000000222000&lt;/publication_date&gt;&lt;uuid&gt;CC8DF217-2EA5-4261-8119-8966BCBF5430&lt;/uuid&gt;&lt;type&gt;400&lt;/type&gt;&lt;number&gt;6168&lt;/number&gt;&lt;doi&gt;10.1126/science.1244851&lt;/doi&gt;&lt;startpage&gt;301&lt;/startpage&gt;&lt;endpage&gt;305&lt;/endpage&gt;&lt;bundle&gt;&lt;publication&gt;&lt;title&gt;Science (New York, N.Y.)&lt;/title&gt;&lt;uuid&gt;2A6FF7E1-546A-495E-AE79-AD910E98A65B&lt;/uuid&gt;&lt;subtype&gt;-100&lt;/subtype&gt;&lt;publisher&gt;American Association for the Advancement of Science&lt;/publisher&gt;&lt;type&gt;-100&lt;/type&gt;&lt;/publication&gt;&lt;/bundle&gt;&lt;authors&gt;&lt;author&gt;&lt;lastName&gt;Krönke&lt;/lastName&gt;&lt;firstName&gt;Jan&lt;/firstName&gt;&lt;/author&gt;&lt;author&gt;&lt;lastName&gt;Udeshi&lt;/lastName&gt;&lt;firstName&gt;Namrata&lt;/firstName&gt;&lt;middleNames&gt;D&lt;/middleNames&gt;&lt;/author&gt;&lt;author&gt;&lt;lastName&gt;Narla&lt;/lastName&gt;&lt;firstName&gt;Anupama&lt;/firstName&gt;&lt;/author&gt;&lt;author&gt;&lt;lastName&gt;Grauman&lt;/lastName&gt;&lt;firstName&gt;Peter&lt;/firstName&gt;&lt;/author&gt;&lt;author&gt;&lt;lastName&gt;Hurst&lt;/lastName&gt;&lt;firstName&gt;Slater&lt;/firstName&gt;&lt;middleNames&gt;N&lt;/middleNames&gt;&lt;/author&gt;&lt;author&gt;&lt;lastName&gt;McConkey&lt;/lastName&gt;&lt;firstName&gt;Marie&lt;/firstName&gt;&lt;/author&gt;&lt;author&gt;&lt;lastName&gt;Svinkina&lt;/lastName&gt;&lt;firstName&gt;Tanya&lt;/firstName&gt;&lt;/author&gt;&lt;author&gt;&lt;lastName&gt;Heckl&lt;/lastName&gt;&lt;firstName&gt;Dirk&lt;/firstName&gt;&lt;/author&gt;&lt;author&gt;&lt;lastName&gt;Comer&lt;/lastName&gt;&lt;firstName&gt;Eamon&lt;/firstName&gt;&lt;/author&gt;&lt;author&gt;&lt;lastName&gt;Li&lt;/lastName&gt;&lt;firstName&gt;Xiaoyu&lt;/firstName&gt;&lt;/author&gt;&lt;author&gt;&lt;lastName&gt;Ciarlo&lt;/lastName&gt;&lt;firstName&gt;Christie&lt;/firstName&gt;&lt;/author&gt;&lt;author&gt;&lt;lastName&gt;Hartman&lt;/lastName&gt;&lt;firstName&gt;Emily&lt;/firstName&gt;&lt;/author&gt;&lt;author&gt;&lt;lastName&gt;Munshi&lt;/lastName&gt;&lt;firstName&gt;Nikhil&lt;/firstName&gt;&lt;/author&gt;&lt;author&gt;&lt;lastName&gt;Schenone&lt;/lastName&gt;&lt;firstName&gt;Monica&lt;/firstName&gt;&lt;/author&gt;&lt;author&gt;&lt;lastName&gt;Schreiber&lt;/lastName&gt;&lt;firstName&gt;Stuart&lt;/firstName&gt;&lt;middleNames&gt;L&lt;/middleNames&gt;&lt;/author&gt;&lt;author&gt;&lt;lastName&gt;Carr&lt;/lastName&gt;&lt;firstName&gt;Steven&lt;/firstName&gt;&lt;middleNames&gt;A&lt;/middleNames&gt;&lt;/author&gt;&lt;author&gt;&lt;lastName&gt;Ebert&lt;/lastName&gt;&lt;firstName&gt;Benjamin&lt;/firstName&gt;&lt;middleNames&gt;L&lt;/middleNames&gt;&lt;/author&gt;&lt;/authors&gt;&lt;/publication&gt;&lt;publication&gt;&lt;subtype&gt;400&lt;/subtype&gt;&lt;title&gt;Lenalidomide induces ubiquitination and degradation of CK1α in del(5q) MDS.&lt;/title&gt;&lt;url&gt;http://www.nature.com/doifinder/10.1038/nature14610&lt;/url&gt;&lt;volume&gt;523&lt;/volume&gt;&lt;publication_date&gt;99201507091200000000222000&lt;/publication_date&gt;&lt;uuid&gt;EE9E7F58-11DD-422C-A15F-A7F3B31BCC95&lt;/uuid&gt;&lt;type&gt;400&lt;/type&gt;&lt;accepted_date&gt;99201506031200000000222000&lt;/accepted_date&gt;&lt;number&gt;7559&lt;/number&gt;&lt;submission_date&gt;99201410201200000000222000&lt;/submission_date&gt;&lt;doi&gt;10.1038/nature14610&lt;/doi&gt;&lt;institution&gt;1] Brigham and Women's Hospital, Division of Hematology, Boston, Massachusetts 02115, USA [2] University Hospital of Ulm, Department of Internal Medicine III, 89081 Ulm, Germany [3] Broad Institute of MIT and Harvard, Cambridge, Massachusetts 02142, USA.&lt;/institution&gt;&lt;startpage&gt;183&lt;/startpage&gt;&lt;endpage&gt;188&lt;/endpage&gt;&lt;bundle&gt;&lt;publication&gt;&lt;title&gt;Nature&lt;/title&gt;&lt;uuid&gt;54FE5A2E-7424-4A87-A9AE-26D4B5611746&lt;/uuid&gt;&lt;subtype&gt;-100&lt;/subtype&gt;&lt;publisher&gt;Nature Publishing Group&lt;/publisher&gt;&lt;type&gt;-100&lt;/type&gt;&lt;/publication&gt;&lt;/bundle&gt;&lt;authors&gt;&lt;author&gt;&lt;lastName&gt;Krönke&lt;/lastName&gt;&lt;firstName&gt;Jan&lt;/firstName&gt;&lt;/author&gt;&lt;author&gt;&lt;lastName&gt;Fink&lt;/lastName&gt;&lt;firstName&gt;Emma&lt;/firstName&gt;&lt;middleNames&gt;C&lt;/middleNames&gt;&lt;/author&gt;&lt;author&gt;&lt;lastName&gt;Hollenbach&lt;/lastName&gt;&lt;firstName&gt;Paul&lt;/firstName&gt;&lt;middleNames&gt;W&lt;/middleNames&gt;&lt;/author&gt;&lt;author&gt;&lt;lastName&gt;MacBeth&lt;/lastName&gt;&lt;firstName&gt;Kyle&lt;/firstName&gt;&lt;middleNames&gt;J&lt;/middleNames&gt;&lt;/author&gt;&lt;author&gt;&lt;lastName&gt;Hurst&lt;/lastName&gt;&lt;firstName&gt;Slater&lt;/firstName&gt;&lt;middleNames&gt;N&lt;/middleNames&gt;&lt;/author&gt;&lt;author&gt;&lt;lastName&gt;Udeshi&lt;/lastName&gt;&lt;firstName&gt;Namrata&lt;/firstName&gt;&lt;middleNames&gt;D&lt;/middleNames&gt;&lt;/author&gt;&lt;author&gt;&lt;lastName&gt;Chamberlain&lt;/lastName&gt;&lt;firstName&gt;Philip&lt;/firstName&gt;&lt;middleNames&gt;P&lt;/middleNames&gt;&lt;/author&gt;&lt;author&gt;&lt;lastName&gt;Mani&lt;/lastName&gt;&lt;firstName&gt;D&lt;/firstName&gt;&lt;middleNames&gt;R&lt;/middleNames&gt;&lt;/author&gt;&lt;author&gt;&lt;lastName&gt;Man&lt;/lastName&gt;&lt;firstName&gt;Hon&lt;/firstName&gt;&lt;middleNames&gt;Wah&lt;/middleNames&gt;&lt;/author&gt;&lt;author&gt;&lt;lastName&gt;Gandhi&lt;/lastName&gt;&lt;firstName&gt;Anita&lt;/firstName&gt;&lt;middleNames&gt;K&lt;/middleNames&gt;&lt;/author&gt;&lt;author&gt;&lt;lastName&gt;Svinkina&lt;/lastName&gt;&lt;firstName&gt;Tanya&lt;/firstName&gt;&lt;/author&gt;&lt;author&gt;&lt;lastName&gt;Schneider&lt;/lastName&gt;&lt;firstName&gt;Rebekka&lt;/firstName&gt;&lt;middleNames&gt;K&lt;/middleNames&gt;&lt;/author&gt;&lt;author&gt;&lt;lastName&gt;McConkey&lt;/lastName&gt;&lt;firstName&gt;Marie&lt;/firstName&gt;&lt;/author&gt;&lt;author&gt;&lt;lastName&gt;Järås&lt;/lastName&gt;&lt;firstName&gt;Marcus&lt;/firstName&gt;&lt;/author&gt;&lt;author&gt;&lt;lastName&gt;Griffiths&lt;/lastName&gt;&lt;firstName&gt;Elizabeth&lt;/firstName&gt;&lt;/author&gt;&lt;author&gt;&lt;lastName&gt;Wetzler&lt;/lastName&gt;&lt;firstName&gt;Meir&lt;/firstName&gt;&lt;/author&gt;&lt;author&gt;&lt;lastName&gt;Bullinger&lt;/lastName&gt;&lt;firstName&gt;Lars&lt;/firstName&gt;&lt;/author&gt;&lt;author&gt;&lt;lastName&gt;Cathers&lt;/lastName&gt;&lt;firstName&gt;Brian&lt;/firstName&gt;&lt;middleNames&gt;E&lt;/middleNames&gt;&lt;/author&gt;&lt;author&gt;&lt;lastName&gt;Carr&lt;/lastName&gt;&lt;firstName&gt;Steven&lt;/firstName&gt;&lt;middleNames&gt;A&lt;/middleNames&gt;&lt;/author&gt;&lt;author&gt;&lt;lastName&gt;Chopra&lt;/lastName&gt;&lt;firstName&gt;Rajesh&lt;/firstName&gt;&lt;/author&gt;&lt;author&gt;&lt;lastName&gt;Ebert&lt;/lastName&gt;&lt;firstName&gt;Benjamin&lt;/firstName&gt;&lt;middleNames&gt;L&lt;/middleNames&gt;&lt;/author&gt;&lt;/authors&gt;&lt;/publication&gt;&lt;publication&gt;&lt;subtype&gt;400&lt;/subtype&gt;&lt;publisher&gt;Nature Publishing Group&lt;/publisher&gt;&lt;title&gt;A novel cereblon modulator recruits GSPT1 to the CRL4CRBN ubiquitin ligase&lt;/title&gt;&lt;url&gt;</w:instrText>
      </w:r>
    </w:p>
    <w:p w14:paraId="069D23D6" w14:textId="77777777" w:rsidR="00150520" w:rsidRDefault="00150520" w:rsidP="00563FD8">
      <w:pPr>
        <w:spacing w:after="60" w:line="480" w:lineRule="auto"/>
        <w:jc w:val="both"/>
        <w:rPr>
          <w:sz w:val="24"/>
          <w:szCs w:val="24"/>
        </w:rPr>
      </w:pPr>
      <w:r>
        <w:rPr>
          <w:sz w:val="24"/>
          <w:szCs w:val="24"/>
        </w:rPr>
        <w:instrText xml:space="preserve">                http://dx.doi.org/10.1038/nature18611&lt;/url&gt;&lt;publication_date&gt;99201606221200000000222000&lt;/publication_date&gt;&lt;uuid&gt;1E3631D7-D132-4D6C-BCD2-9C1E915A7052&lt;/uuid&gt;&lt;type&gt;400&lt;/type&gt;&lt;doi&gt;10.1038/nature18611&lt;/doi&gt;&lt;startpage&gt;1&lt;/startpage&gt;&lt;endpage&gt;24&lt;/endpage&gt;&lt;bundle&gt;&lt;publication&gt;&lt;title&gt;Nature&lt;/title&gt;&lt;uuid&gt;54FE5A2E-7424-4A87-A9AE-26D4B5611746&lt;/uuid&gt;&lt;subtype&gt;-100&lt;/subtype&gt;&lt;publisher&gt;Nature Publishing Group&lt;/publisher&gt;&lt;type&gt;-100&lt;/type&gt;&lt;/publication&gt;&lt;/bundle&gt;&lt;authors&gt;&lt;author&gt;&lt;lastName&gt;Matyskiela&lt;/lastName&gt;&lt;firstName&gt;Mary&lt;/firstName&gt;&lt;middleNames&gt;E&lt;/middleNames&gt;&lt;/author&gt;&lt;author&gt;&lt;lastName&gt;Ito&lt;/lastName&gt;&lt;firstName&gt;Takumi&lt;/firstName&gt;&lt;/author&gt;&lt;author&gt;&lt;lastName&gt;Pagarigan&lt;/lastName&gt;&lt;firstName&gt;Barbra&lt;/firstName&gt;&lt;/author&gt;&lt;author&gt;&lt;lastName&gt;Lu&lt;/lastName&gt;&lt;firstName&gt;Chin-Chun&lt;/firstName&gt;&lt;/author&gt;&lt;author&gt;&lt;lastName&gt;Miller&lt;/lastName&gt;&lt;firstName&gt;Karen&lt;/firstName&gt;&lt;/author&gt;&lt;author&gt;&lt;lastName&gt;Fang&lt;/lastName&gt;&lt;firstName&gt;Wei&lt;/firstName&gt;&lt;/author&gt;&lt;author&gt;&lt;lastName&gt;Wang&lt;/lastName&gt;&lt;firstName&gt;Nai-Yu&lt;/firstName&gt;&lt;/author&gt;&lt;author&gt;&lt;lastName&gt;Nguyen&lt;/lastName&gt;&lt;firstName&gt;Derek&lt;/firstName&gt;&lt;/author&gt;&lt;author&gt;&lt;lastName&gt;Houston&lt;/lastName&gt;&lt;firstName&gt;Jack&lt;/firstName&gt;&lt;/author&gt;&lt;author&gt;&lt;lastName&gt;Carmel&lt;/lastName&gt;&lt;firstName&gt;Gilles&lt;/firstName&gt;&lt;/author&gt;&lt;author&gt;&lt;lastName&gt;Tran&lt;/lastName&gt;&lt;firstName&gt;Tam&lt;/firstName&gt;&lt;/author&gt;&lt;author&gt;&lt;lastName&gt;Riley&lt;/lastName&gt;&lt;firstName&gt;Mariko&lt;/firstName&gt;&lt;/author&gt;&lt;author&gt;&lt;lastName&gt;Nosaka&lt;/lastName&gt;&lt;firstName&gt;Lyn’Al&lt;/firstName&gt;&lt;/author&gt;&lt;author&gt;&lt;lastName&gt;Lander&lt;/lastName&gt;&lt;firstName&gt;Gabriel&lt;/firstName&gt;&lt;middleNames&gt;C&lt;/middleNames&gt;&lt;/author&gt;&lt;author&gt;&lt;lastName&gt;Gaidarova&lt;/lastName&gt;&lt;firstName&gt;Svetlana&lt;/firstName&gt;&lt;/author&gt;&lt;author&gt;&lt;lastName&gt;Xu&lt;/lastName&gt;&lt;firstName&gt;Shuichan&lt;/firstName&gt;&lt;/author&gt;&lt;author&gt;&lt;lastName&gt;Ruchelman&lt;/lastName&gt;&lt;firstName&gt;Alexander&lt;/firstName&gt;&lt;middleNames&gt;L&lt;/middleNames&gt;&lt;/author&gt;&lt;author&gt;&lt;lastName&gt;Handa&lt;/lastName&gt;&lt;firstName&gt;Hiroshi&lt;/firstName&gt;&lt;/author&gt;&lt;author&gt;&lt;lastName&gt;Carmichael&lt;/lastName&gt;&lt;firstName&gt;James&lt;/firstName&gt;&lt;/author&gt;&lt;author&gt;&lt;lastName&gt;Daniel&lt;/lastName&gt;&lt;firstName&gt;Thomas&lt;/firstName&gt;&lt;middleNames&gt;O&lt;/middleNames&gt;&lt;/author&gt;&lt;author&gt;&lt;lastName&gt;Cathers&lt;/lastName&gt;&lt;firstName&gt;Brian&lt;/firstName&gt;&lt;middleNames&gt;E&lt;/middleNames&gt;&lt;/author&gt;&lt;author&gt;&lt;lastName&gt;Lopez-Girona&lt;/lastName&gt;&lt;firstName&gt;Antonia&lt;/firstName&gt;&lt;/author&gt;&lt;author&gt;&lt;lastName&gt;Lu&lt;/lastName&gt;&lt;firstName&gt;Gang&lt;/firstName&gt;&lt;/author&gt;&lt;author&gt;&lt;lastName&gt;Chamberlain&lt;/lastName&gt;&lt;firstName&gt;Philip&lt;/firstName&gt;&lt;middleNames&gt;P&lt;/middleNames&gt;&lt;/author&gt;&lt;/authors&gt;&lt;/publication&gt;&lt;publication&gt;&lt;subtype&gt;400&lt;/subtype&gt;&lt;publisher&gt;Nature Publishing Group&lt;/publisher&gt;&lt;title&gt;Structural basis of lenalidomide-induced CK1α degradation by the CRL4CRBN ubiquitin ligase&lt;/title&gt;&lt;url&gt;</w:instrText>
      </w:r>
    </w:p>
    <w:p w14:paraId="6C32F35D" w14:textId="3E8DD96E" w:rsidR="007E1241" w:rsidRDefault="00150520" w:rsidP="00563FD8">
      <w:pPr>
        <w:spacing w:after="60" w:line="480" w:lineRule="auto"/>
        <w:jc w:val="both"/>
        <w:rPr>
          <w:rFonts w:eastAsia="Times New Roman"/>
          <w:sz w:val="24"/>
          <w:szCs w:val="24"/>
        </w:rPr>
      </w:pPr>
      <w:r>
        <w:rPr>
          <w:sz w:val="24"/>
          <w:szCs w:val="24"/>
        </w:rPr>
        <w:instrText xml:space="preserve">                http://dx.doi.org/10.1038/nature16979&lt;/url&gt;&lt;publication_date&gt;99201602241200000000222000&lt;/publication_date&gt;&lt;uuid&gt;0D1223BB-5AFE-46F3-B342-90F14626DB75&lt;/uuid&gt;&lt;type&gt;400&lt;/type&gt;&lt;doi&gt;10.1038/nature16979&lt;/doi&gt;&lt;startpage&gt;1&lt;/startpage&gt;&lt;endpage&gt;16&lt;/endpage&gt;&lt;bundle&gt;&lt;publication&gt;&lt;title&gt;Nature&lt;/title&gt;&lt;uuid&gt;54FE5A2E-7424-4A87-A9AE-26D4B5611746&lt;/uuid&gt;&lt;subtype&gt;-100&lt;/subtype&gt;&lt;publisher&gt;Nature Publishing Group&lt;/publisher&gt;&lt;type&gt;-100&lt;/type&gt;&lt;/publication&gt;&lt;/bundle&gt;&lt;authors&gt;&lt;author&gt;&lt;lastName&gt;Petzold&lt;/lastName&gt;&lt;firstName&gt;Georg&lt;/firstName&gt;&lt;/author&gt;&lt;author&gt;&lt;lastName&gt;Fischer&lt;/lastName&gt;&lt;firstName&gt;Eric&lt;/firstName&gt;&lt;middleNames&gt;S&lt;/middleNames&gt;&lt;/author&gt;&lt;author&gt;&lt;lastName&gt;Thomä&lt;/lastName&gt;&lt;firstName&gt;Nicolas&lt;/firstName&gt;&lt;middleNames&gt;H&lt;/middleNames&gt;&lt;/author&gt;&lt;/authors&gt;&lt;/publication&gt;&lt;publication&gt;&lt;subtype&gt;400&lt;/subtype&gt;&lt;publisher&gt;Nature Publishing Group&lt;/publisher&gt;&lt;title&gt;Structure of the DDB1-CRBN E3 ubiquitin ligase in complex with thalidomide&lt;/title&gt;&lt;url&gt;http://dx.doi.org/10.1038/nature13527&lt;/url&gt;&lt;publication_date&gt;99201407161200000000222000&lt;/publication_date&gt;&lt;uuid&gt;080DBB6C-32DA-49F0-A5C5-0D1B7235E416&lt;/uuid&gt;&lt;type&gt;400&lt;/type&gt;&lt;doi&gt;10.1038/nature13527&lt;/doi&gt;&lt;startpage&gt;1&lt;/startpage&gt;&lt;endpage&gt;16&lt;/endpage&gt;&lt;bundle&gt;&lt;publication&gt;&lt;title&gt;Nature&lt;/title&gt;&lt;uuid&gt;54FE5A2E-7424-4A87-A9AE-26D4B5611746&lt;/uuid&gt;&lt;subtype&gt;-100&lt;/subtype&gt;&lt;publisher&gt;Nature Publishing Group&lt;/publisher&gt;&lt;type&gt;-100&lt;/type&gt;&lt;/publication&gt;&lt;/bundle&gt;&lt;authors&gt;&lt;author&gt;&lt;lastName&gt;Fischer&lt;/lastName&gt;&lt;firstName&gt;Eric&lt;/firstName&gt;&lt;middleNames&gt;S&lt;/middleNames&gt;&lt;/author&gt;&lt;author&gt;&lt;lastName&gt;Böhm&lt;/lastName&gt;&lt;firstName&gt;Kerstin&lt;/firstName&gt;&lt;/author&gt;&lt;author&gt;&lt;lastName&gt;Lydeard&lt;/lastName&gt;&lt;firstName&gt;John&lt;/firstName&gt;&lt;middleNames&gt;R&lt;/middleNames&gt;&lt;/author&gt;&lt;author&gt;&lt;lastName&gt;Yang&lt;/lastName&gt;&lt;firstName&gt;Haidi&lt;/firstName&gt;&lt;/author&gt;&lt;author&gt;&lt;lastName&gt;Stadler&lt;/lastName&gt;&lt;firstName&gt;Michael&lt;/firstName&gt;&lt;middleNames&gt;B&lt;/middleNames&gt;&lt;/author&gt;&lt;author&gt;&lt;lastName&gt;Cavadini&lt;/lastName&gt;&lt;firstName&gt;Simone&lt;/firstName&gt;&lt;/author&gt;&lt;author&gt;&lt;lastName&gt;Nagel&lt;/lastName&gt;&lt;firstName&gt;Jane&lt;/firstName&gt;&lt;/author&gt;&lt;author&gt;&lt;lastName&gt;Serluca&lt;/lastName&gt;&lt;firstName&gt;Fabrizio&lt;/firstName&gt;&lt;/author&gt;&lt;author&gt;&lt;lastName&gt;Acker&lt;/lastName&gt;&lt;firstName&gt;Vincent&lt;/firstName&gt;&lt;/author&gt;&lt;author&gt;&lt;lastName&gt;Lingaraju&lt;/lastName&gt;&lt;firstName&gt;Gondichatnahalli&lt;/firstName&gt;&lt;middleNames&gt;M&lt;/middleNames&gt;&lt;/author&gt;&lt;author&gt;&lt;lastName&gt;Tichkule&lt;/lastName&gt;&lt;firstName&gt;Ritesh&lt;/firstName&gt;&lt;middleNames&gt;B&lt;/middleNames&gt;&lt;/author&gt;&lt;author&gt;&lt;lastName&gt;Schebesta&lt;/lastName&gt;&lt;firstName&gt;Michael&lt;/firstName&gt;&lt;/author&gt;&lt;author&gt;&lt;lastName&gt;Forrester&lt;/lastName&gt;&lt;firstName&gt;William&lt;/firstName&gt;&lt;middleNames&gt;C&lt;/middleNames&gt;&lt;/author&gt;&lt;author&gt;&lt;lastName&gt;Schirle&lt;/lastName&gt;&lt;firstName&gt;Markus&lt;/firstName&gt;&lt;/author&gt;&lt;author&gt;&lt;lastName&gt;Hassiepen&lt;/lastName&gt;&lt;firstName&gt;Ulrich&lt;/firstName&gt;&lt;/author&gt;&lt;author&gt;&lt;lastName&gt;Ottl&lt;/lastName&gt;&lt;firstName&gt;Johannes&lt;/firstName&gt;&lt;/author&gt;&lt;author&gt;&lt;lastName&gt;Hild&lt;/lastName&gt;&lt;firstName&gt;Marc&lt;/firstName&gt;&lt;/author&gt;&lt;author&gt;&lt;lastName&gt;Beckwith&lt;/lastName&gt;&lt;firstName&gt;Rohan&lt;/firstName&gt;&lt;middleNames&gt;E J&lt;/middleNames&gt;&lt;/author&gt;&lt;author&gt;&lt;lastName&gt;Harper&lt;/lastName&gt;&lt;firstName&gt;J&lt;/firstName&gt;&lt;middleNames&gt;Wade&lt;/middleNames&gt;&lt;/author&gt;&lt;author&gt;&lt;lastName&gt;Jenkins&lt;/lastName&gt;&lt;firstName&gt;Jeremy&lt;/firstName&gt;&lt;middleNames&gt;L&lt;/middleNames&gt;&lt;/author&gt;&lt;author&gt;&lt;lastName&gt;Thomä&lt;/lastName&gt;&lt;firstName&gt;Nicolas&lt;/firstName&gt;&lt;middleNames&gt;H&lt;/middleNames&gt;&lt;/author&gt;&lt;/authors&gt;&lt;/publication&gt;&lt;/publications&gt;&lt;cites&gt;&lt;/cites&gt;&lt;/citation&gt;</w:instrText>
      </w:r>
      <w:r w:rsidR="00B01FF6" w:rsidRPr="00B01FF6">
        <w:rPr>
          <w:sz w:val="24"/>
          <w:szCs w:val="24"/>
        </w:rPr>
        <w:fldChar w:fldCharType="separate"/>
      </w:r>
      <w:r w:rsidR="00AF6473">
        <w:rPr>
          <w:sz w:val="24"/>
          <w:szCs w:val="24"/>
        </w:rPr>
        <w:t>(</w:t>
      </w:r>
      <w:r w:rsidR="00AF6473">
        <w:rPr>
          <w:i/>
          <w:iCs/>
          <w:sz w:val="24"/>
          <w:szCs w:val="24"/>
        </w:rPr>
        <w:t>2</w:t>
      </w:r>
      <w:r w:rsidR="00AF6473">
        <w:rPr>
          <w:sz w:val="24"/>
          <w:szCs w:val="24"/>
        </w:rPr>
        <w:t>-</w:t>
      </w:r>
      <w:r w:rsidR="00AF6473">
        <w:rPr>
          <w:i/>
          <w:iCs/>
          <w:sz w:val="24"/>
          <w:szCs w:val="24"/>
        </w:rPr>
        <w:t>7</w:t>
      </w:r>
      <w:r w:rsidR="00AF6473">
        <w:rPr>
          <w:sz w:val="24"/>
          <w:szCs w:val="24"/>
        </w:rPr>
        <w:t>)</w:t>
      </w:r>
      <w:r w:rsidR="00B01FF6" w:rsidRPr="00B01FF6">
        <w:rPr>
          <w:sz w:val="24"/>
          <w:szCs w:val="24"/>
        </w:rPr>
        <w:fldChar w:fldCharType="end"/>
      </w:r>
      <w:r w:rsidR="00B01FF6" w:rsidRPr="00B01FF6">
        <w:rPr>
          <w:sz w:val="24"/>
          <w:szCs w:val="24"/>
        </w:rPr>
        <w:t xml:space="preserve">. </w:t>
      </w:r>
      <w:r w:rsidR="00B01FF6" w:rsidRPr="00B01FF6">
        <w:rPr>
          <w:rFonts w:eastAsia="Times New Roman"/>
          <w:sz w:val="24"/>
          <w:szCs w:val="24"/>
        </w:rPr>
        <w:t>Degradation of these targets in part explains the therapeutic effects of thalidomide analogs</w:t>
      </w:r>
      <w:r w:rsidR="00B153A6">
        <w:rPr>
          <w:rFonts w:eastAsia="Times New Roman"/>
          <w:sz w:val="24"/>
          <w:szCs w:val="24"/>
        </w:rPr>
        <w:t>.</w:t>
      </w:r>
      <w:r w:rsidR="00B01FF6" w:rsidRPr="00B01FF6">
        <w:rPr>
          <w:rFonts w:eastAsia="Times New Roman"/>
          <w:sz w:val="24"/>
          <w:szCs w:val="24"/>
        </w:rPr>
        <w:t xml:space="preserve"> IKZF1 and IKZF3 are lymphocyte lineage transcription factors </w:t>
      </w:r>
      <w:r w:rsidR="00B01FF6" w:rsidRPr="00B01FF6">
        <w:rPr>
          <w:rFonts w:eastAsia="Times New Roman"/>
          <w:sz w:val="24"/>
          <w:szCs w:val="24"/>
        </w:rPr>
        <w:fldChar w:fldCharType="begin"/>
      </w:r>
      <w:r>
        <w:rPr>
          <w:rFonts w:eastAsia="Times New Roman"/>
          <w:sz w:val="24"/>
          <w:szCs w:val="24"/>
        </w:rPr>
        <w:instrText xml:space="preserve"> ADDIN PAPERS2_CITATIONS &lt;citation&gt;&lt;priority&gt;0&lt;/priority&gt;&lt;uuid&gt;9DDD4524-8425-455E-82E6-92DDEF87AAD2&lt;/uuid&gt;&lt;publications&gt;&lt;publication&gt;&lt;subtype&gt;400&lt;/subtype&gt;&lt;title&gt;The Ikaros gene is required for the development of all lymphoid lineages.&lt;/title&gt;&lt;url&gt;http://eutils.ncbi.nlm.nih.gov/entrez/eutils/elink.fcgi?dbfrom=pubmed&amp;amp;id=7923373&amp;amp;retmode=ref&amp;amp;cmd=prlinks&lt;/url&gt;&lt;volume&gt;79&lt;/volume&gt;&lt;publication_date&gt;99199410071200000000222000&lt;/publication_date&gt;&lt;uuid&gt;7D666EE1-AE91-4511-BE2B-414F1235AA6E&lt;/uuid&gt;&lt;type&gt;400&lt;/type&gt;&lt;number&gt;1&lt;/number&gt;&lt;citekey&gt;Georgopoulos:1994uv&lt;/citekey&gt;&lt;institution&gt;Cutaneous Biology Research Center, Massachusetts General Hospital, Charlestown 02129.&lt;/institution&gt;&lt;startpage&gt;143&lt;/startpage&gt;&lt;endpage&gt;156&lt;/endpage&gt;&lt;bundle&gt;&lt;publication&gt;&lt;title&gt;Cell&lt;/title&gt;&lt;uuid&gt;F9A53B0D-2EFE-4B83-9B43-861FC00BAE7A&lt;/uuid&gt;&lt;subtype&gt;-100&lt;/subtype&gt;&lt;publisher&gt;Elsevier Inc.&lt;/publisher&gt;&lt;type&gt;-100&lt;/type&gt;&lt;/publication&gt;&lt;/bundle&gt;&lt;authors&gt;&lt;author&gt;&lt;lastName&gt;Georgopoulos&lt;/lastName&gt;&lt;firstName&gt;K&lt;/firstName&gt;&lt;/author&gt;&lt;author&gt;&lt;lastName&gt;Bigby&lt;/lastName&gt;&lt;firstName&gt;M&lt;/firstName&gt;&lt;/author&gt;&lt;author&gt;&lt;lastName&gt;Wang&lt;/lastName&gt;&lt;firstName&gt;J&lt;/firstName&gt;&lt;middleNames&gt;H&lt;/middleNames&gt;&lt;/author&gt;&lt;author&gt;&lt;lastName&gt;Molnar&lt;/lastName&gt;&lt;firstName&gt;A&lt;/firstName&gt;&lt;/author&gt;&lt;author&gt;&lt;lastName&gt;Wu&lt;/lastName&gt;&lt;firstName&gt;P&lt;/firstName&gt;&lt;/author&gt;&lt;author&gt;&lt;lastName&gt;Winandy&lt;/lastName&gt;&lt;firstName&gt;S&lt;/firstName&gt;&lt;/author&gt;&lt;author&gt;&lt;lastName&gt;Sharpe&lt;/lastName&gt;&lt;firstName&gt;A&lt;/firstName&gt;&lt;/author&gt;&lt;/authors&gt;&lt;/publication&gt;&lt;publication&gt;&lt;subtype&gt;400&lt;/subtype&gt;&lt;title&gt;Aiolos regulates B cell activation and maturation to effector state.&lt;/title&gt;&lt;url&gt;http://eutils.ncbi.nlm.nih.gov/entrez/eutils/elink.fcgi?dbfrom=pubmed&amp;amp;id=9806640&amp;amp;retmode=ref&amp;amp;cmd=prlinks&lt;/url&gt;&lt;volume&gt;9&lt;/volume&gt;&lt;publication_date&gt;99199810001200000000220000&lt;/publication_date&gt;&lt;uuid&gt;2EBF8266-99FA-4F48-B5A1-A9D677A36CFF&lt;/uuid&gt;&lt;type&gt;400&lt;/type&gt;&lt;number&gt;4&lt;/number&gt;&lt;institution&gt;Cutaneous Biology Research Center, Massachusetts General Hospital, Harvard Medical School, Charlestown 02129, USA.&lt;/institution&gt;&lt;startpage&gt;543&lt;/startpage&gt;&lt;endpage&gt;553&lt;/endpage&gt;&lt;bundle&gt;&lt;publication&gt;&lt;title&gt;Immunity&lt;/title&gt;&lt;uuid&gt;527A8F6B-7E7A-4C2F-ACCC-A515FC12B062&lt;/uuid&gt;&lt;subtype&gt;-100&lt;/subtype&gt;&lt;type&gt;-100&lt;/type&gt;&lt;/publication&gt;&lt;/bundle&gt;&lt;authors&gt;&lt;author&gt;&lt;lastName&gt;Wang&lt;/lastName&gt;&lt;firstName&gt;J&lt;/firstName&gt;&lt;middleNames&gt;H&lt;/middleNames&gt;&lt;/author&gt;&lt;author&gt;&lt;lastName&gt;Avitahl&lt;/lastName&gt;&lt;firstName&gt;N&lt;/firstName&gt;&lt;/author&gt;&lt;author&gt;&lt;lastName&gt;Cariappa&lt;/lastName&gt;&lt;firstName&gt;A&lt;/firstName&gt;&lt;/author&gt;&lt;author&gt;&lt;lastName&gt;Friedrich&lt;/lastName&gt;&lt;firstName&gt;C&lt;/firstName&gt;&lt;/author&gt;&lt;author&gt;&lt;lastName&gt;Ikeda&lt;/lastName&gt;&lt;firstName&gt;T&lt;/firstName&gt;&lt;/author&gt;&lt;author&gt;&lt;lastName&gt;Renold&lt;/lastName&gt;&lt;firstName&gt;A&lt;/firstName&gt;&lt;/author&gt;&lt;author&gt;&lt;lastName&gt;Andrikopoulos&lt;/lastName&gt;&lt;firstName&gt;K&lt;/firstName&gt;&lt;/author&gt;&lt;author&gt;&lt;lastName&gt;Liang&lt;/lastName&gt;&lt;firstName&gt;L&lt;/firstName&gt;&lt;/author&gt;&lt;author&gt;&lt;lastName&gt;Pillai&lt;/lastName&gt;&lt;firstName&gt;S&lt;/firstName&gt;&lt;/author&gt;&lt;author&gt;&lt;lastName&gt;Morgan&lt;/lastName&gt;&lt;firstName&gt;B&lt;/firstName&gt;&lt;middleNames&gt;A&lt;/middleNames&gt;&lt;/author&gt;&lt;author&gt;&lt;lastName&gt;Georgopoulos&lt;/lastName&gt;&lt;firstName&gt;K&lt;/firstName&gt;&lt;/author&gt;&lt;/authors&gt;&lt;/publication&gt;&lt;/publications&gt;&lt;cites&gt;&lt;/cites&gt;&lt;/citation&gt;</w:instrText>
      </w:r>
      <w:r w:rsidR="00B01FF6" w:rsidRPr="00B01FF6">
        <w:rPr>
          <w:rFonts w:eastAsia="Times New Roman"/>
          <w:sz w:val="24"/>
          <w:szCs w:val="24"/>
        </w:rPr>
        <w:fldChar w:fldCharType="separate"/>
      </w:r>
      <w:r w:rsidR="00AF6473">
        <w:rPr>
          <w:sz w:val="24"/>
          <w:szCs w:val="24"/>
        </w:rPr>
        <w:t>(</w:t>
      </w:r>
      <w:r w:rsidR="00AF6473">
        <w:rPr>
          <w:i/>
          <w:iCs/>
          <w:sz w:val="24"/>
          <w:szCs w:val="24"/>
        </w:rPr>
        <w:t>8</w:t>
      </w:r>
      <w:r w:rsidR="00AF6473">
        <w:rPr>
          <w:sz w:val="24"/>
          <w:szCs w:val="24"/>
        </w:rPr>
        <w:t xml:space="preserve">, </w:t>
      </w:r>
      <w:r w:rsidR="00AF6473">
        <w:rPr>
          <w:i/>
          <w:iCs/>
          <w:sz w:val="24"/>
          <w:szCs w:val="24"/>
        </w:rPr>
        <w:t>9</w:t>
      </w:r>
      <w:r w:rsidR="00AF6473">
        <w:rPr>
          <w:sz w:val="24"/>
          <w:szCs w:val="24"/>
        </w:rPr>
        <w:t>)</w:t>
      </w:r>
      <w:r w:rsidR="00B01FF6" w:rsidRPr="00B01FF6">
        <w:rPr>
          <w:rFonts w:eastAsia="Times New Roman"/>
          <w:sz w:val="24"/>
          <w:szCs w:val="24"/>
        </w:rPr>
        <w:fldChar w:fldCharType="end"/>
      </w:r>
      <w:r w:rsidR="00B01FF6" w:rsidRPr="00B01FF6">
        <w:rPr>
          <w:rFonts w:eastAsia="Times New Roman"/>
          <w:sz w:val="24"/>
          <w:szCs w:val="24"/>
        </w:rPr>
        <w:t xml:space="preserve"> </w:t>
      </w:r>
      <w:r w:rsidR="00B153A6">
        <w:rPr>
          <w:rFonts w:eastAsia="Times New Roman"/>
          <w:sz w:val="24"/>
          <w:szCs w:val="24"/>
        </w:rPr>
        <w:t>that</w:t>
      </w:r>
      <w:r w:rsidR="00B153A6" w:rsidRPr="00B01FF6">
        <w:rPr>
          <w:rFonts w:eastAsia="Times New Roman"/>
          <w:sz w:val="24"/>
          <w:szCs w:val="24"/>
        </w:rPr>
        <w:t xml:space="preserve"> </w:t>
      </w:r>
      <w:r w:rsidR="00B01FF6" w:rsidRPr="00B01FF6">
        <w:rPr>
          <w:rFonts w:eastAsia="Times New Roman"/>
          <w:sz w:val="24"/>
          <w:szCs w:val="24"/>
        </w:rPr>
        <w:t>are essential for the survival of the malignant plasma cells in multiple myeloma</w:t>
      </w:r>
      <w:r w:rsidR="00B445CE">
        <w:rPr>
          <w:rFonts w:eastAsia="Times New Roman"/>
          <w:sz w:val="24"/>
          <w:szCs w:val="24"/>
        </w:rPr>
        <w:t>.</w:t>
      </w:r>
      <w:r w:rsidR="00B153A6">
        <w:rPr>
          <w:rFonts w:eastAsia="Times New Roman"/>
          <w:sz w:val="24"/>
          <w:szCs w:val="24"/>
        </w:rPr>
        <w:t xml:space="preserve">  </w:t>
      </w:r>
      <w:r w:rsidR="00B01FF6" w:rsidRPr="00B01FF6">
        <w:rPr>
          <w:rFonts w:eastAsia="Times New Roman"/>
          <w:sz w:val="24"/>
          <w:szCs w:val="24"/>
        </w:rPr>
        <w:t xml:space="preserve">CK1α </w:t>
      </w:r>
      <w:r w:rsidR="004A1036">
        <w:rPr>
          <w:rFonts w:eastAsia="Times New Roman"/>
          <w:sz w:val="24"/>
          <w:szCs w:val="24"/>
        </w:rPr>
        <w:t>is essential</w:t>
      </w:r>
      <w:r w:rsidR="00AF0B6E">
        <w:rPr>
          <w:rFonts w:eastAsia="Times New Roman"/>
          <w:sz w:val="24"/>
          <w:szCs w:val="24"/>
        </w:rPr>
        <w:t xml:space="preserve"> for the </w:t>
      </w:r>
      <w:r w:rsidR="004E3AE1">
        <w:rPr>
          <w:rFonts w:eastAsia="Times New Roman"/>
          <w:sz w:val="24"/>
          <w:szCs w:val="24"/>
        </w:rPr>
        <w:t xml:space="preserve">survival of hematopoietic cells, and heterozygous deletion of its gene in </w:t>
      </w:r>
      <w:proofErr w:type="gramStart"/>
      <w:r w:rsidR="004E3AE1">
        <w:rPr>
          <w:rFonts w:eastAsia="Times New Roman"/>
          <w:sz w:val="24"/>
          <w:szCs w:val="24"/>
        </w:rPr>
        <w:t>del(</w:t>
      </w:r>
      <w:proofErr w:type="gramEnd"/>
      <w:r w:rsidR="004E3AE1">
        <w:rPr>
          <w:rFonts w:eastAsia="Times New Roman"/>
          <w:sz w:val="24"/>
          <w:szCs w:val="24"/>
        </w:rPr>
        <w:t>5q) MDS</w:t>
      </w:r>
      <w:r w:rsidR="00B153A6">
        <w:rPr>
          <w:rFonts w:eastAsia="Times New Roman"/>
          <w:sz w:val="24"/>
          <w:szCs w:val="24"/>
        </w:rPr>
        <w:t xml:space="preserve"> provides a therapeutic window for eliminating the malignant clone</w:t>
      </w:r>
      <w:r w:rsidR="00B01FF6" w:rsidRPr="00B01FF6">
        <w:rPr>
          <w:rFonts w:eastAsia="Times New Roman"/>
          <w:sz w:val="24"/>
          <w:szCs w:val="24"/>
        </w:rPr>
        <w:t xml:space="preserve"> </w:t>
      </w:r>
      <w:r w:rsidR="00B01FF6" w:rsidRPr="00B01FF6">
        <w:rPr>
          <w:rFonts w:eastAsia="Times New Roman"/>
          <w:sz w:val="24"/>
          <w:szCs w:val="24"/>
        </w:rPr>
        <w:fldChar w:fldCharType="begin"/>
      </w:r>
      <w:r>
        <w:rPr>
          <w:rFonts w:eastAsia="Times New Roman"/>
          <w:sz w:val="24"/>
          <w:szCs w:val="24"/>
        </w:rPr>
        <w:instrText xml:space="preserve"> ADDIN PAPERS2_CITATIONS &lt;citation&gt;&lt;priority&gt;0&lt;/priority&gt;&lt;uuid&gt;5A169F15-9A25-428D-999D-7C99AADB1E60&lt;/uuid&gt;&lt;publications&gt;&lt;publication&gt;&lt;subtype&gt;400&lt;/subtype&gt;&lt;publisher&gt;Elsevier Inc.&lt;/publisher&gt;&lt;title&gt;Role of Casein Kinase 1A1 in the Biology and Targeted Therapy of del(5q) MDS&lt;/title&gt;&lt;url&gt;http://dx.doi.org/10.1016/j.ccr.2014.08.001&lt;/url&gt;&lt;volume&gt;26&lt;/volume&gt;&lt;publication_date&gt;99201410131200000000222000&lt;/publication_date&gt;&lt;uuid&gt;FA37B541-96CA-44AC-B242-6DBE36ECE5B6&lt;/uuid&gt;&lt;type&gt;400&lt;/type&gt;&lt;number&gt;4&lt;/number&gt;&lt;doi&gt;10.1016/j.ccr.2014.08.001&lt;/doi&gt;&lt;startpage&gt;509&lt;/startpage&gt;&lt;endpage&gt;520&lt;/endpage&gt;&lt;bundle&gt;&lt;publication&gt;&lt;title&gt;Cancer Cell&lt;/title&gt;&lt;uuid&gt;2A73BE1A-EFF0-40BA-941A-6B93B94699C1&lt;/uuid&gt;&lt;subtype&gt;-100&lt;/subtype&gt;&lt;publisher&gt;Elsevier Inc.&lt;/publisher&gt;&lt;type&gt;-100&lt;/type&gt;&lt;/publication&gt;&lt;/bundle&gt;&lt;authors&gt;&lt;author&gt;&lt;lastName&gt;Schneider&lt;/lastName&gt;&lt;firstName&gt;Rebekka&lt;/firstName&gt;&lt;middleNames&gt;K&lt;/middleNames&gt;&lt;/author&gt;&lt;author&gt;&lt;lastName&gt;Ademà&lt;/lastName&gt;&lt;firstName&gt;Vera&lt;/firstName&gt;&lt;/author&gt;&lt;author&gt;&lt;lastName&gt;Heckl&lt;/lastName&gt;&lt;firstName&gt;Dirk&lt;/firstName&gt;&lt;/author&gt;&lt;author&gt;&lt;lastName&gt;Järås&lt;/lastName&gt;&lt;firstName&gt;Marcus&lt;/firstName&gt;&lt;/author&gt;&lt;author&gt;&lt;lastName&gt;Mallo&lt;/lastName&gt;&lt;firstName&gt;Mar&lt;/firstName&gt;&lt;/author&gt;&lt;author&gt;&lt;lastName&gt;Lord&lt;/lastName&gt;&lt;firstName&gt;Allegra&lt;/firstName&gt;&lt;middleNames&gt;M&lt;/middleNames&gt;&lt;/author&gt;&lt;author&gt;&lt;lastName&gt;Chu&lt;/lastName&gt;&lt;firstName&gt;Lisa&lt;/firstName&gt;&lt;middleNames&gt;P&lt;/middleNames&gt;&lt;/author&gt;&lt;author&gt;&lt;lastName&gt;McConkey&lt;/lastName&gt;&lt;firstName&gt;Marie&lt;/firstName&gt;&lt;middleNames&gt;E&lt;/middleNames&gt;&lt;/author&gt;&lt;author&gt;&lt;lastName&gt;Kramann&lt;/lastName&gt;&lt;firstName&gt;Rafael&lt;/firstName&gt;&lt;/author&gt;&lt;author&gt;&lt;lastName&gt;Mullally&lt;/lastName&gt;&lt;firstName&gt;Ann&lt;/firstName&gt;&lt;/author&gt;&lt;author&gt;&lt;lastName&gt;Bejar&lt;/lastName&gt;&lt;firstName&gt;Rafael&lt;/firstName&gt;&lt;/author&gt;&lt;author&gt;&lt;lastName&gt;Solé&lt;/lastName&gt;&lt;firstName&gt;Francesc&lt;/firstName&gt;&lt;/author&gt;&lt;author&gt;&lt;lastName&gt;Ebert&lt;/lastName&gt;&lt;firstName&gt;Benjamin&lt;/firstName&gt;&lt;middleNames&gt;L&lt;/middleNames&gt;&lt;/author&gt;&lt;/authors&gt;&lt;/publication&gt;&lt;/publications&gt;&lt;cites&gt;&lt;/cites&gt;&lt;/citation&gt;</w:instrText>
      </w:r>
      <w:r w:rsidR="00B01FF6" w:rsidRPr="00B01FF6">
        <w:rPr>
          <w:rFonts w:eastAsia="Times New Roman"/>
          <w:sz w:val="24"/>
          <w:szCs w:val="24"/>
        </w:rPr>
        <w:fldChar w:fldCharType="separate"/>
      </w:r>
      <w:r w:rsidR="00AF6473">
        <w:rPr>
          <w:sz w:val="24"/>
          <w:szCs w:val="24"/>
        </w:rPr>
        <w:t>(</w:t>
      </w:r>
      <w:r w:rsidR="00AF6473">
        <w:rPr>
          <w:i/>
          <w:iCs/>
          <w:sz w:val="24"/>
          <w:szCs w:val="24"/>
        </w:rPr>
        <w:t>10</w:t>
      </w:r>
      <w:r w:rsidR="00AF6473">
        <w:rPr>
          <w:sz w:val="24"/>
          <w:szCs w:val="24"/>
        </w:rPr>
        <w:t>)</w:t>
      </w:r>
      <w:r w:rsidR="00B01FF6" w:rsidRPr="00B01FF6">
        <w:rPr>
          <w:rFonts w:eastAsia="Times New Roman"/>
          <w:sz w:val="24"/>
          <w:szCs w:val="24"/>
        </w:rPr>
        <w:fldChar w:fldCharType="end"/>
      </w:r>
      <w:r w:rsidR="00B01FF6" w:rsidRPr="00B01FF6">
        <w:rPr>
          <w:rFonts w:eastAsia="Times New Roman"/>
          <w:sz w:val="24"/>
          <w:szCs w:val="24"/>
        </w:rPr>
        <w:t xml:space="preserve">. </w:t>
      </w:r>
    </w:p>
    <w:p w14:paraId="4D7BA2B3" w14:textId="77777777" w:rsidR="00B153A6" w:rsidRPr="00B01FF6" w:rsidRDefault="00B153A6" w:rsidP="00563FD8">
      <w:pPr>
        <w:spacing w:after="60" w:line="480" w:lineRule="auto"/>
        <w:jc w:val="both"/>
        <w:rPr>
          <w:rFonts w:eastAsia="Times New Roman"/>
          <w:sz w:val="24"/>
          <w:szCs w:val="24"/>
        </w:rPr>
      </w:pPr>
    </w:p>
    <w:p w14:paraId="5084692D" w14:textId="2DF3AC51" w:rsidR="007E1241" w:rsidRDefault="00B01FF6" w:rsidP="00563FD8">
      <w:pPr>
        <w:spacing w:after="60" w:line="480" w:lineRule="auto"/>
        <w:jc w:val="both"/>
        <w:rPr>
          <w:sz w:val="24"/>
          <w:szCs w:val="24"/>
        </w:rPr>
      </w:pPr>
      <w:r w:rsidRPr="00B01FF6">
        <w:rPr>
          <w:sz w:val="24"/>
          <w:szCs w:val="24"/>
        </w:rPr>
        <w:t xml:space="preserve">IKZF1 and IKZF3 belong to </w:t>
      </w:r>
      <w:r w:rsidR="00E740AF">
        <w:rPr>
          <w:sz w:val="24"/>
          <w:szCs w:val="24"/>
        </w:rPr>
        <w:t>the</w:t>
      </w:r>
      <w:r w:rsidRPr="00B01FF6">
        <w:rPr>
          <w:sz w:val="24"/>
          <w:szCs w:val="24"/>
        </w:rPr>
        <w:t xml:space="preserve"> family of Cys</w:t>
      </w:r>
      <w:r w:rsidRPr="00B01FF6">
        <w:rPr>
          <w:sz w:val="24"/>
          <w:szCs w:val="24"/>
          <w:vertAlign w:val="subscript"/>
        </w:rPr>
        <w:t>2</w:t>
      </w:r>
      <w:r w:rsidRPr="00B01FF6">
        <w:rPr>
          <w:sz w:val="24"/>
          <w:szCs w:val="24"/>
        </w:rPr>
        <w:t>-His</w:t>
      </w:r>
      <w:r w:rsidRPr="00B01FF6">
        <w:rPr>
          <w:sz w:val="24"/>
          <w:szCs w:val="24"/>
          <w:vertAlign w:val="subscript"/>
        </w:rPr>
        <w:t>2</w:t>
      </w:r>
      <w:r w:rsidRPr="00B01FF6">
        <w:rPr>
          <w:sz w:val="24"/>
          <w:szCs w:val="24"/>
        </w:rPr>
        <w:t xml:space="preserve"> (C2H2) zinc finger (ZF) proteins</w:t>
      </w:r>
      <w:r w:rsidR="00BF1F48">
        <w:rPr>
          <w:sz w:val="24"/>
          <w:szCs w:val="24"/>
        </w:rPr>
        <w:t xml:space="preserve"> </w:t>
      </w:r>
      <w:r w:rsidR="002A0247">
        <w:rPr>
          <w:sz w:val="24"/>
          <w:szCs w:val="24"/>
        </w:rPr>
        <w:fldChar w:fldCharType="begin"/>
      </w:r>
      <w:r w:rsidR="00150520">
        <w:rPr>
          <w:sz w:val="24"/>
          <w:szCs w:val="24"/>
        </w:rPr>
        <w:instrText xml:space="preserve"> ADDIN PAPERS2_CITATIONS &lt;citation&gt;&lt;priority&gt;0&lt;/priority&gt;&lt;uuid&gt;6B7FFD0C-1470-47E7-B5A3-A69D45683CDE&lt;/uuid&gt;&lt;publications&gt;&lt;publication&gt;&lt;subtype&gt;400&lt;/subtype&gt;&lt;title&gt;Targeting of Ikaros to pericentromeric heterochromatin by direct DNA binding.&lt;/title&gt;&lt;url&gt;http://eutils.ncbi.nlm.nih.gov/entrez/eutils/elink.fcgi?dbfrom=pubmed&amp;amp;id=10970879&amp;amp;retmode=ref&amp;amp;cmd=prlinks&lt;/url&gt;&lt;volume&gt;14&lt;/volume&gt;&lt;publication_date&gt;99200009011200000000222000&lt;/publication_date&gt;&lt;uuid&gt;7D7EBDD4-2174-4D4B-8E19-364FFE055DB9&lt;/uuid&gt;&lt;type&gt;400&lt;/type&gt;&lt;number&gt;17&lt;/number&gt;&lt;institution&gt;Howard Hughes Medical Institute, Department of Microbiology, Immunology, and Molecular Genetics, University of California, Los Angeles, California 90095-1662, USA.&lt;/institution&gt;&lt;startpage&gt;2146&lt;/startpage&gt;&lt;endpage&gt;2160&lt;/endpage&gt;&lt;bundle&gt;&lt;publication&gt;&lt;title&gt;Genes &amp;amp; Development&lt;/title&gt;&lt;uuid&gt;DBF4EB65-9D82-4302-B148-3E20619E423F&lt;/uuid&gt;&lt;subtype&gt;-100&lt;/subtype&gt;&lt;publisher&gt;Cold Spring Harbor Lab&lt;/publisher&gt;&lt;type&gt;-100&lt;/type&gt;&lt;/publication&gt;&lt;/bundle&gt;&lt;authors&gt;&lt;author&gt;&lt;lastName&gt;Cobb&lt;/lastName&gt;&lt;firstName&gt;B&lt;/firstName&gt;&lt;middleNames&gt;S&lt;/middleNames&gt;&lt;/author&gt;&lt;author&gt;&lt;lastName&gt;Morales-Alcelay&lt;/lastName&gt;&lt;firstName&gt;S&lt;/firstName&gt;&lt;/author&gt;&lt;author&gt;&lt;lastName&gt;Kleiger&lt;/lastName&gt;&lt;firstName&gt;G&lt;/firstName&gt;&lt;/author&gt;&lt;author&gt;&lt;lastName&gt;Brown&lt;/lastName&gt;&lt;firstName&gt;K&lt;/firstName&gt;&lt;middleNames&gt;E&lt;/middleNames&gt;&lt;/author&gt;&lt;author&gt;&lt;lastName&gt;Fisher&lt;/lastName&gt;&lt;firstName&gt;A&lt;/firstName&gt;&lt;middleNames&gt;G&lt;/middleNames&gt;&lt;/author&gt;&lt;author&gt;&lt;lastName&gt;Smale&lt;/lastName&gt;&lt;firstName&gt;S&lt;/firstName&gt;&lt;middleNames&gt;T&lt;/middleNames&gt;&lt;/author&gt;&lt;/authors&gt;&lt;/publication&gt;&lt;/publications&gt;&lt;cites&gt;&lt;/cites&gt;&lt;/citation&gt;</w:instrText>
      </w:r>
      <w:r w:rsidR="002A0247">
        <w:rPr>
          <w:sz w:val="24"/>
          <w:szCs w:val="24"/>
        </w:rPr>
        <w:fldChar w:fldCharType="separate"/>
      </w:r>
      <w:r w:rsidR="00E368BD">
        <w:rPr>
          <w:sz w:val="24"/>
          <w:szCs w:val="24"/>
        </w:rPr>
        <w:t>(</w:t>
      </w:r>
      <w:r w:rsidR="00E368BD">
        <w:rPr>
          <w:i/>
          <w:iCs/>
          <w:sz w:val="24"/>
          <w:szCs w:val="24"/>
        </w:rPr>
        <w:t>11</w:t>
      </w:r>
      <w:r w:rsidR="00E368BD">
        <w:rPr>
          <w:sz w:val="24"/>
          <w:szCs w:val="24"/>
        </w:rPr>
        <w:t>)</w:t>
      </w:r>
      <w:r w:rsidR="002A0247">
        <w:rPr>
          <w:sz w:val="24"/>
          <w:szCs w:val="24"/>
        </w:rPr>
        <w:fldChar w:fldCharType="end"/>
      </w:r>
      <w:r w:rsidRPr="00B01FF6">
        <w:rPr>
          <w:sz w:val="24"/>
          <w:szCs w:val="24"/>
        </w:rPr>
        <w:t xml:space="preserve">. These ZF proteins share a conserved C2H2 ZF fold composed of a β-hairpin and </w:t>
      </w:r>
      <w:proofErr w:type="gramStart"/>
      <w:r w:rsidRPr="00B01FF6">
        <w:rPr>
          <w:sz w:val="24"/>
          <w:szCs w:val="24"/>
        </w:rPr>
        <w:t>an</w:t>
      </w:r>
      <w:proofErr w:type="gramEnd"/>
      <w:r w:rsidRPr="00B01FF6">
        <w:rPr>
          <w:sz w:val="24"/>
          <w:szCs w:val="24"/>
        </w:rPr>
        <w:t xml:space="preserve"> α-helix held together by pairs of zinc-coordinating cysteine and histidine residues. Because amino acids in the α-helical portion of some </w:t>
      </w:r>
      <w:r w:rsidR="00BB4278">
        <w:rPr>
          <w:sz w:val="24"/>
          <w:szCs w:val="24"/>
        </w:rPr>
        <w:t>ZF</w:t>
      </w:r>
      <w:r w:rsidRPr="00B01FF6">
        <w:rPr>
          <w:sz w:val="24"/>
          <w:szCs w:val="24"/>
        </w:rPr>
        <w:t xml:space="preserve"> domains recognize DNA base-pair triple</w:t>
      </w:r>
      <w:r w:rsidR="00B22DC6">
        <w:rPr>
          <w:sz w:val="24"/>
          <w:szCs w:val="24"/>
        </w:rPr>
        <w:t>ts in a sequence-specific manner</w:t>
      </w:r>
      <w:r w:rsidR="00E368BD">
        <w:rPr>
          <w:sz w:val="24"/>
          <w:szCs w:val="24"/>
        </w:rPr>
        <w:t xml:space="preserve"> </w:t>
      </w:r>
      <w:r w:rsidR="006A0B84">
        <w:rPr>
          <w:sz w:val="24"/>
          <w:szCs w:val="24"/>
        </w:rPr>
        <w:fldChar w:fldCharType="begin"/>
      </w:r>
      <w:r w:rsidR="00150520">
        <w:rPr>
          <w:sz w:val="24"/>
          <w:szCs w:val="24"/>
        </w:rPr>
        <w:instrText xml:space="preserve"> ADDIN PAPERS2_CITATIONS &lt;citation&gt;&lt;priority&gt;0&lt;/priority&gt;&lt;uuid&gt;E46837B0-F090-4E02-AB3C-E86B8D1DACEC&lt;/uuid&gt;&lt;publications&gt;&lt;publication&gt;&lt;subtype&gt;400&lt;/subtype&gt;&lt;title&gt;Crystal structure of a five-finger GLI-DNA complex: new perspectives on zinc fingers.&lt;/title&gt;&lt;url&gt;http://eutils.ncbi.nlm.nih.gov/entrez/eutils/elink.fcgi?dbfrom=pubmed&amp;amp;id=8378770&amp;amp;retmode=ref&amp;amp;cmd=prlinks&lt;/url&gt;&lt;volume&gt;261&lt;/volume&gt;&lt;publication_date&gt;99199309241200000000222000&lt;/publication_date&gt;&lt;uuid&gt;E6421182-BE01-4984-83D3-43D60B49AE8E&lt;/uuid&gt;&lt;type&gt;400&lt;/type&gt;&lt;number&gt;5129&lt;/number&gt;&lt;citekey&gt;Pavletich:1993dh&lt;/citekey&gt;&lt;doi&gt;10.1126/science.8378770&lt;/doi&gt;&lt;institution&gt;Howard Hughes Medical Institute, Massachusetts Institute of Technology, Cambridge 02139.&lt;/institution&gt;&lt;startpage&gt;1701&lt;/startpage&gt;&lt;endpage&gt;1707&lt;/endpage&gt;&lt;bundle&gt;&lt;publication&gt;&lt;title&gt;Science (New York, N.Y.)&lt;/title&gt;&lt;uuid&gt;2A6FF7E1-546A-495E-AE79-AD910E98A65B&lt;/uuid&gt;&lt;subtype&gt;-100&lt;/subtype&gt;&lt;publisher&gt;American Association for the Advancement of Science&lt;/publisher&gt;&lt;type&gt;-100&lt;/type&gt;&lt;/publication&gt;&lt;/bundle&gt;&lt;authors&gt;&lt;author&gt;&lt;lastName&gt;Pavletich&lt;/lastName&gt;&lt;firstName&gt;N&lt;/firstName&gt;&lt;middleNames&gt;P&lt;/middleNames&gt;&lt;/author&gt;&lt;author&gt;&lt;lastName&gt;Pabo&lt;/lastName&gt;&lt;firstName&gt;C&lt;/firstName&gt;&lt;middleNames&gt;O&lt;/middleNames&gt;&lt;/author&gt;&lt;/authors&gt;&lt;/publication&gt;&lt;/publications&gt;&lt;cites&gt;&lt;/cites&gt;&lt;/citation&gt;</w:instrText>
      </w:r>
      <w:r w:rsidR="006A0B84">
        <w:rPr>
          <w:sz w:val="24"/>
          <w:szCs w:val="24"/>
        </w:rPr>
        <w:fldChar w:fldCharType="separate"/>
      </w:r>
      <w:r w:rsidR="006A0B84">
        <w:rPr>
          <w:sz w:val="24"/>
          <w:szCs w:val="24"/>
        </w:rPr>
        <w:t>(</w:t>
      </w:r>
      <w:r w:rsidR="006A0B84">
        <w:rPr>
          <w:i/>
          <w:iCs/>
          <w:sz w:val="24"/>
          <w:szCs w:val="24"/>
        </w:rPr>
        <w:t>12</w:t>
      </w:r>
      <w:r w:rsidR="006A0B84">
        <w:rPr>
          <w:sz w:val="24"/>
          <w:szCs w:val="24"/>
        </w:rPr>
        <w:t>)</w:t>
      </w:r>
      <w:r w:rsidR="006A0B84">
        <w:rPr>
          <w:sz w:val="24"/>
          <w:szCs w:val="24"/>
        </w:rPr>
        <w:fldChar w:fldCharType="end"/>
      </w:r>
      <w:r w:rsidRPr="00B01FF6">
        <w:rPr>
          <w:sz w:val="24"/>
          <w:szCs w:val="24"/>
        </w:rPr>
        <w:t xml:space="preserve">, the approximately 800 C2H2 </w:t>
      </w:r>
      <w:r w:rsidR="00BB4278">
        <w:rPr>
          <w:sz w:val="24"/>
          <w:szCs w:val="24"/>
        </w:rPr>
        <w:t>ZF</w:t>
      </w:r>
      <w:r w:rsidRPr="00B01FF6">
        <w:rPr>
          <w:sz w:val="24"/>
          <w:szCs w:val="24"/>
        </w:rPr>
        <w:t xml:space="preserve"> proteins are predicted to comprise the largest group of transcription factors in the human genome </w:t>
      </w:r>
      <w:r w:rsidRPr="00B01FF6">
        <w:rPr>
          <w:sz w:val="24"/>
          <w:szCs w:val="24"/>
        </w:rPr>
        <w:fldChar w:fldCharType="begin"/>
      </w:r>
      <w:r w:rsidR="00150520">
        <w:rPr>
          <w:sz w:val="24"/>
          <w:szCs w:val="24"/>
        </w:rPr>
        <w:instrText xml:space="preserve"> ADDIN PAPERS2_CITATIONS &lt;citation&gt;&lt;priority&gt;0&lt;/priority&gt;&lt;uuid&gt;55E898E2-6E5F-4EF2-9CC5-6834D7F9938A&lt;/uuid&gt;&lt;publications&gt;&lt;publication&gt;&lt;subtype&gt;400&lt;/subtype&gt;&lt;title&gt;C2H2 zinc finger proteins greatly expand the human regulatory lexicon.&lt;/title&gt;&lt;url&gt;http://www.nature.com/doifinder/10.1038/nbt.3128&lt;/url&gt;&lt;volume&gt;33&lt;/volume&gt;&lt;publication_date&gt;99201505001200000000220000&lt;/publication_date&gt;&lt;uuid&gt;ECDAC266-57AB-4BD6-8EFC-05E0B72E7E8F&lt;/uuid&gt;&lt;type&gt;400&lt;/type&gt;&lt;accepted_date&gt;99201412151200000000222000&lt;/accepted_date&gt;&lt;number&gt;5&lt;/number&gt;&lt;submission_date&gt;99201407121200000000222000&lt;/submission_date&gt;&lt;doi&gt;10.1038/nbt.3128&lt;/doi&gt;&lt;institution&gt;Donnelly Centre for Cellular and Biomolecular Research, University of Toronto, Toronto, Ontario, Canada.&lt;/institution&gt;&lt;startpage&gt;555&lt;/startpage&gt;&lt;endpage&gt;562&lt;/endpage&gt;&lt;bundle&gt;&lt;publication&gt;&lt;title&gt;Nature biotechnology&lt;/title&gt;&lt;uuid&gt;6A826D7A-99E2-4F3A-8BCA-B655E69BBE42&lt;/uuid&gt;&lt;subtype&gt;-100&lt;/subtype&gt;&lt;publisher&gt;Nature Publishing Group&lt;/publisher&gt;&lt;type&gt;-100&lt;/type&gt;&lt;/publication&gt;&lt;/bundle&gt;&lt;authors&gt;&lt;author&gt;&lt;lastName&gt;Najafabadi&lt;/lastName&gt;&lt;firstName&gt;Hamed&lt;/firstName&gt;&lt;middleNames&gt;S&lt;/middleNames&gt;&lt;/author&gt;&lt;author&gt;&lt;lastName&gt;Mnaimneh&lt;/lastName&gt;&lt;firstName&gt;Sanie&lt;/firstName&gt;&lt;/author&gt;&lt;author&gt;&lt;lastName&gt;Schmitges&lt;/lastName&gt;&lt;firstName&gt;Frank&lt;/firstName&gt;&lt;middleNames&gt;W&lt;/middleNames&gt;&lt;/author&gt;&lt;author&gt;&lt;lastName&gt;Garton&lt;/lastName&gt;&lt;firstName&gt;Michael&lt;/firstName&gt;&lt;/author&gt;&lt;author&gt;&lt;lastName&gt;Lam&lt;/lastName&gt;&lt;firstName&gt;Kathy&lt;/firstName&gt;&lt;middleNames&gt;N&lt;/middleNames&gt;&lt;/author&gt;&lt;author&gt;&lt;lastName&gt;Yang&lt;/lastName&gt;&lt;firstName&gt;Ally&lt;/firstName&gt;&lt;/author&gt;&lt;author&gt;&lt;lastName&gt;Albu&lt;/lastName&gt;&lt;firstName&gt;Mihai&lt;/firstName&gt;&lt;/author&gt;&lt;author&gt;&lt;lastName&gt;Weirauch&lt;/lastName&gt;&lt;firstName&gt;Matthew&lt;/firstName&gt;&lt;middleNames&gt;T&lt;/middleNames&gt;&lt;/author&gt;&lt;author&gt;&lt;lastName&gt;Radovani&lt;/lastName&gt;&lt;firstName&gt;Ernest&lt;/firstName&gt;&lt;/author&gt;&lt;author&gt;&lt;lastName&gt;Kim&lt;/lastName&gt;&lt;firstName&gt;Philip&lt;/firstName&gt;&lt;middleNames&gt;M&lt;/middleNames&gt;&lt;/author&gt;&lt;author&gt;&lt;lastName&gt;Greenblatt&lt;/lastName&gt;&lt;firstName&gt;Jack&lt;/firstName&gt;&lt;/author&gt;&lt;author&gt;&lt;lastName&gt;Frey&lt;/lastName&gt;&lt;firstName&gt;Brendan&lt;/firstName&gt;&lt;middleNames&gt;J&lt;/middleNames&gt;&lt;/author&gt;&lt;author&gt;&lt;lastName&gt;Hughes&lt;/lastName&gt;&lt;firstName&gt;Timothy&lt;/firstName&gt;&lt;middleNames&gt;R&lt;/middleNames&gt;&lt;/author&gt;&lt;/authors&gt;&lt;/publication&gt;&lt;/publications&gt;&lt;cites&gt;&lt;/cites&gt;&lt;/citation&gt;</w:instrText>
      </w:r>
      <w:r w:rsidRPr="00B01FF6">
        <w:rPr>
          <w:sz w:val="24"/>
          <w:szCs w:val="24"/>
        </w:rPr>
        <w:fldChar w:fldCharType="separate"/>
      </w:r>
      <w:r w:rsidR="006A0B84">
        <w:rPr>
          <w:sz w:val="24"/>
          <w:szCs w:val="24"/>
        </w:rPr>
        <w:t>(</w:t>
      </w:r>
      <w:r w:rsidR="006A0B84">
        <w:rPr>
          <w:i/>
          <w:iCs/>
          <w:sz w:val="24"/>
          <w:szCs w:val="24"/>
        </w:rPr>
        <w:t>13</w:t>
      </w:r>
      <w:r w:rsidR="006A0B84">
        <w:rPr>
          <w:sz w:val="24"/>
          <w:szCs w:val="24"/>
        </w:rPr>
        <w:t>)</w:t>
      </w:r>
      <w:r w:rsidRPr="00B01FF6">
        <w:rPr>
          <w:sz w:val="24"/>
          <w:szCs w:val="24"/>
        </w:rPr>
        <w:fldChar w:fldCharType="end"/>
      </w:r>
      <w:r w:rsidRPr="00B01FF6">
        <w:rPr>
          <w:sz w:val="24"/>
          <w:szCs w:val="24"/>
        </w:rPr>
        <w:t xml:space="preserve">. Transcription factors have remained challenging drug targets </w:t>
      </w:r>
      <w:r w:rsidR="007E1241" w:rsidRPr="00246329">
        <w:rPr>
          <w:sz w:val="24"/>
          <w:szCs w:val="24"/>
        </w:rPr>
        <w:t>due</w:t>
      </w:r>
      <w:r w:rsidRPr="00246329">
        <w:rPr>
          <w:sz w:val="24"/>
          <w:szCs w:val="24"/>
        </w:rPr>
        <w:t xml:space="preserve"> to the absence of</w:t>
      </w:r>
      <w:r w:rsidR="009B6A6A" w:rsidRPr="00202306">
        <w:rPr>
          <w:sz w:val="24"/>
          <w:szCs w:val="24"/>
        </w:rPr>
        <w:t xml:space="preserve"> </w:t>
      </w:r>
      <w:proofErr w:type="spellStart"/>
      <w:r w:rsidR="009B6A6A">
        <w:rPr>
          <w:sz w:val="24"/>
          <w:szCs w:val="24"/>
        </w:rPr>
        <w:t>druggable</w:t>
      </w:r>
      <w:proofErr w:type="spellEnd"/>
      <w:r w:rsidR="009B6A6A">
        <w:rPr>
          <w:sz w:val="24"/>
          <w:szCs w:val="24"/>
        </w:rPr>
        <w:t xml:space="preserve"> </w:t>
      </w:r>
      <w:r w:rsidR="00942B7E">
        <w:rPr>
          <w:sz w:val="24"/>
          <w:szCs w:val="24"/>
        </w:rPr>
        <w:t>active</w:t>
      </w:r>
      <w:r w:rsidR="00C72A21">
        <w:rPr>
          <w:sz w:val="24"/>
          <w:szCs w:val="24"/>
        </w:rPr>
        <w:t xml:space="preserve"> sites</w:t>
      </w:r>
      <w:r w:rsidR="002A0247">
        <w:rPr>
          <w:sz w:val="24"/>
          <w:szCs w:val="24"/>
        </w:rPr>
        <w:t xml:space="preserve"> </w:t>
      </w:r>
      <w:r w:rsidR="002A0247">
        <w:rPr>
          <w:sz w:val="24"/>
          <w:szCs w:val="24"/>
        </w:rPr>
        <w:fldChar w:fldCharType="begin"/>
      </w:r>
      <w:r w:rsidR="00150520">
        <w:rPr>
          <w:sz w:val="24"/>
          <w:szCs w:val="24"/>
        </w:rPr>
        <w:instrText xml:space="preserve"> ADDIN PAPERS2_CITATIONS &lt;citation&gt;&lt;priority&gt;0&lt;/priority&gt;&lt;uuid&gt;ACDC41A0-F547-46A3-BB73-6FF0BCC16C24&lt;/uuid&gt;&lt;publications&gt;&lt;publication&gt;&lt;subtype&gt;400&lt;/subtype&gt;&lt;title&gt;Drugging the 'undruggable' cancer targets&lt;/title&gt;&lt;url&gt;http://www.nature.com/doifinder/10.1038/nrc.2017.36&lt;/url&gt;&lt;volume&gt;207&lt;/volume&gt;&lt;publication_date&gt;99201706231200000000222000&lt;/publication_date&gt;&lt;uuid&gt;56FA2D72-E8E5-446E-8FCA-56A8573FEBA1&lt;/uuid&gt;&lt;type&gt;400&lt;/type&gt;&lt;doi&gt;10.1038/nrc.2017.36&lt;/doi&gt;&lt;startpage&gt;73&lt;/startpage&gt;&lt;bundle&gt;&lt;publication&gt;&lt;title&gt;Nature Reviews Cancer&lt;/title&gt;&lt;uuid&gt;B48682DC-B96E-4E4F-86F8-464FCD4510D0&lt;/uuid&gt;&lt;subtype&gt;-100&lt;/subtype&gt;&lt;publisher&gt;Nature Research&lt;/publisher&gt;&lt;type&gt;-100&lt;/type&gt;&lt;/publication&gt;&lt;/bundle&gt;&lt;authors&gt;&lt;author&gt;&lt;lastName&gt;Dang&lt;/lastName&gt;&lt;firstName&gt;Chi&lt;/firstName&gt;&lt;middleNames&gt;V&lt;/middleNames&gt;&lt;/author&gt;&lt;author&gt;&lt;lastName&gt;Reddy&lt;/lastName&gt;&lt;firstName&gt;E&lt;/firstName&gt;&lt;middleNames&gt;Premkumar&lt;/middleNames&gt;&lt;/author&gt;&lt;author&gt;&lt;lastName&gt;Shokat&lt;/lastName&gt;&lt;firstName&gt;Kevan&lt;/firstName&gt;&lt;middleNames&gt;M&lt;/middleNames&gt;&lt;/author&gt;&lt;author&gt;&lt;lastName&gt;Soucek&lt;/lastName&gt;&lt;firstName&gt;Laura&lt;/firstName&gt;&lt;/author&gt;&lt;/authors&gt;&lt;/publication&gt;&lt;/publications&gt;&lt;cites&gt;&lt;/cites&gt;&lt;/citation&gt;</w:instrText>
      </w:r>
      <w:r w:rsidR="002A0247">
        <w:rPr>
          <w:sz w:val="24"/>
          <w:szCs w:val="24"/>
        </w:rPr>
        <w:fldChar w:fldCharType="separate"/>
      </w:r>
      <w:r w:rsidR="006A0B84">
        <w:rPr>
          <w:sz w:val="24"/>
          <w:szCs w:val="24"/>
        </w:rPr>
        <w:t>(</w:t>
      </w:r>
      <w:r w:rsidR="006A0B84">
        <w:rPr>
          <w:i/>
          <w:iCs/>
          <w:sz w:val="24"/>
          <w:szCs w:val="24"/>
        </w:rPr>
        <w:t>14</w:t>
      </w:r>
      <w:r w:rsidR="006A0B84">
        <w:rPr>
          <w:sz w:val="24"/>
          <w:szCs w:val="24"/>
        </w:rPr>
        <w:t>)</w:t>
      </w:r>
      <w:r w:rsidR="002A0247">
        <w:rPr>
          <w:sz w:val="24"/>
          <w:szCs w:val="24"/>
        </w:rPr>
        <w:fldChar w:fldCharType="end"/>
      </w:r>
      <w:r w:rsidRPr="00B01FF6">
        <w:rPr>
          <w:sz w:val="24"/>
          <w:szCs w:val="24"/>
        </w:rPr>
        <w:t xml:space="preserve">. Thalidomide analogs, however, induce rapid and specific degradation of IKZF1 and IKZF3, raising the possibility that other </w:t>
      </w:r>
      <w:r w:rsidR="007E1241">
        <w:rPr>
          <w:sz w:val="24"/>
          <w:szCs w:val="24"/>
        </w:rPr>
        <w:t xml:space="preserve">C2H2 </w:t>
      </w:r>
      <w:r w:rsidRPr="00B01FF6">
        <w:rPr>
          <w:sz w:val="24"/>
          <w:szCs w:val="24"/>
        </w:rPr>
        <w:t>ZF</w:t>
      </w:r>
      <w:r w:rsidR="007E1241">
        <w:rPr>
          <w:sz w:val="24"/>
          <w:szCs w:val="24"/>
        </w:rPr>
        <w:t>-containing</w:t>
      </w:r>
      <w:r w:rsidRPr="00B01FF6">
        <w:rPr>
          <w:sz w:val="24"/>
          <w:szCs w:val="24"/>
        </w:rPr>
        <w:t xml:space="preserve"> transcription factors are similarly destabilized. </w:t>
      </w:r>
    </w:p>
    <w:p w14:paraId="1B1D9D92" w14:textId="77777777" w:rsidR="00B153A6" w:rsidRPr="00B01FF6" w:rsidRDefault="00B153A6" w:rsidP="00563FD8">
      <w:pPr>
        <w:spacing w:after="60" w:line="480" w:lineRule="auto"/>
        <w:jc w:val="both"/>
        <w:rPr>
          <w:sz w:val="24"/>
          <w:szCs w:val="24"/>
        </w:rPr>
      </w:pPr>
    </w:p>
    <w:p w14:paraId="086193EC" w14:textId="77777777" w:rsidR="00150520" w:rsidRDefault="00B01FF6" w:rsidP="00563FD8">
      <w:pPr>
        <w:spacing w:after="60" w:line="480" w:lineRule="auto"/>
        <w:jc w:val="both"/>
        <w:rPr>
          <w:sz w:val="24"/>
          <w:szCs w:val="24"/>
        </w:rPr>
      </w:pPr>
      <w:r w:rsidRPr="00B01FF6">
        <w:rPr>
          <w:rFonts w:eastAsia="Times New Roman"/>
          <w:sz w:val="24"/>
          <w:szCs w:val="24"/>
        </w:rPr>
        <w:lastRenderedPageBreak/>
        <w:t xml:space="preserve">E3 </w:t>
      </w:r>
      <w:r w:rsidR="00D4586B">
        <w:rPr>
          <w:rFonts w:eastAsia="Times New Roman"/>
          <w:sz w:val="24"/>
          <w:szCs w:val="24"/>
        </w:rPr>
        <w:t xml:space="preserve">ubiquitin </w:t>
      </w:r>
      <w:r w:rsidRPr="00B01FF6">
        <w:rPr>
          <w:rFonts w:eastAsia="Times New Roman"/>
          <w:sz w:val="24"/>
          <w:szCs w:val="24"/>
        </w:rPr>
        <w:t xml:space="preserve">ligases recognize their substrates </w:t>
      </w:r>
      <w:r w:rsidR="00D4586B">
        <w:rPr>
          <w:rFonts w:eastAsia="Times New Roman"/>
          <w:sz w:val="24"/>
          <w:szCs w:val="24"/>
        </w:rPr>
        <w:t>through</w:t>
      </w:r>
      <w:r w:rsidR="00D4586B" w:rsidRPr="00B01FF6">
        <w:rPr>
          <w:rFonts w:eastAsia="Times New Roman"/>
          <w:sz w:val="24"/>
          <w:szCs w:val="24"/>
        </w:rPr>
        <w:t xml:space="preserve"> </w:t>
      </w:r>
      <w:r w:rsidR="0063544F">
        <w:rPr>
          <w:rFonts w:eastAsia="Times New Roman"/>
          <w:sz w:val="24"/>
          <w:szCs w:val="24"/>
        </w:rPr>
        <w:t xml:space="preserve">destruction motifs or </w:t>
      </w:r>
      <w:r w:rsidR="007E1241">
        <w:rPr>
          <w:rFonts w:eastAsia="Times New Roman"/>
          <w:sz w:val="24"/>
          <w:szCs w:val="24"/>
        </w:rPr>
        <w:t>degrons, short</w:t>
      </w:r>
      <w:r w:rsidR="00E740AF">
        <w:rPr>
          <w:rFonts w:eastAsia="Times New Roman"/>
          <w:sz w:val="24"/>
          <w:szCs w:val="24"/>
        </w:rPr>
        <w:t xml:space="preserve"> stretches of</w:t>
      </w:r>
      <w:r w:rsidR="007E1241">
        <w:rPr>
          <w:rFonts w:eastAsia="Times New Roman"/>
          <w:sz w:val="24"/>
          <w:szCs w:val="24"/>
        </w:rPr>
        <w:t xml:space="preserve"> </w:t>
      </w:r>
      <w:r w:rsidR="0063544F">
        <w:rPr>
          <w:rFonts w:eastAsia="Times New Roman"/>
          <w:sz w:val="24"/>
          <w:szCs w:val="24"/>
        </w:rPr>
        <w:t>primary sequenc</w:t>
      </w:r>
      <w:r w:rsidR="00E740AF">
        <w:rPr>
          <w:rFonts w:eastAsia="Times New Roman"/>
          <w:sz w:val="24"/>
          <w:szCs w:val="24"/>
        </w:rPr>
        <w:t xml:space="preserve">e </w:t>
      </w:r>
      <w:r w:rsidR="004A1036">
        <w:rPr>
          <w:rFonts w:eastAsia="Times New Roman"/>
          <w:sz w:val="24"/>
          <w:szCs w:val="24"/>
        </w:rPr>
        <w:t>that</w:t>
      </w:r>
      <w:r w:rsidR="004A1036" w:rsidRPr="00B01FF6">
        <w:rPr>
          <w:rFonts w:eastAsia="Times New Roman"/>
          <w:sz w:val="24"/>
          <w:szCs w:val="24"/>
        </w:rPr>
        <w:t xml:space="preserve"> </w:t>
      </w:r>
      <w:r w:rsidRPr="00B01FF6">
        <w:rPr>
          <w:rFonts w:eastAsia="Times New Roman"/>
          <w:sz w:val="24"/>
          <w:szCs w:val="24"/>
        </w:rPr>
        <w:t xml:space="preserve">are necessary and sufficient for </w:t>
      </w:r>
      <w:r w:rsidR="00152810">
        <w:rPr>
          <w:rFonts w:eastAsia="Times New Roman"/>
          <w:sz w:val="24"/>
          <w:szCs w:val="24"/>
        </w:rPr>
        <w:t xml:space="preserve">the </w:t>
      </w:r>
      <w:r w:rsidRPr="00B01FF6">
        <w:rPr>
          <w:rFonts w:eastAsia="Times New Roman"/>
          <w:sz w:val="24"/>
          <w:szCs w:val="24"/>
        </w:rPr>
        <w:t xml:space="preserve">interaction with substrate receptors of </w:t>
      </w:r>
      <w:r w:rsidR="00D4586B">
        <w:rPr>
          <w:rFonts w:eastAsia="Times New Roman"/>
          <w:sz w:val="24"/>
          <w:szCs w:val="24"/>
        </w:rPr>
        <w:t>ubiquitin</w:t>
      </w:r>
      <w:r w:rsidRPr="00B01FF6">
        <w:rPr>
          <w:rFonts w:eastAsia="Times New Roman"/>
          <w:sz w:val="24"/>
          <w:szCs w:val="24"/>
        </w:rPr>
        <w:t xml:space="preserve"> ligases </w:t>
      </w:r>
      <w:r w:rsidRPr="00B01FF6">
        <w:rPr>
          <w:rFonts w:eastAsia="Times New Roman"/>
          <w:sz w:val="24"/>
          <w:szCs w:val="24"/>
        </w:rPr>
        <w:fldChar w:fldCharType="begin"/>
      </w:r>
      <w:r w:rsidR="00150520">
        <w:rPr>
          <w:rFonts w:eastAsia="Times New Roman"/>
          <w:sz w:val="24"/>
          <w:szCs w:val="24"/>
        </w:rPr>
        <w:instrText xml:space="preserve"> ADDIN PAPERS2_CITATIONS &lt;citation&gt;&lt;priority&gt;0&lt;/priority&gt;&lt;uuid&gt;27A959DA-D4E8-47D5-96A8-8D0E12640843&lt;/uuid&gt;&lt;publications&gt;&lt;publication&gt;&lt;subtype&gt;400&lt;/subtype&gt;&lt;title&gt;Tripartite degrons confer diversity and specificity on regulated protein degradation in the ubiquitin-proteasome system&lt;/title&gt;&lt;url&gt;http://www.nature.com/doifinder/10.1038/ncomms10239&lt;/url&gt;&lt;volume&gt;7&lt;/volume&gt;&lt;publication_date&gt;99201601061200000000222000&lt;/publication_date&gt;&lt;uuid&gt;6C1DCA24-6B41-4693-8A0C-7127942AE5AA&lt;/uuid&gt;&lt;type&gt;400&lt;/type&gt;&lt;accepted_date&gt;99201511171200000000222000&lt;/accepted_date&gt;&lt;submission_date&gt;99201504271200000000222000&lt;/submission_date&gt;&lt;doi&gt;10.1038/ncomms10239&lt;/doi&gt;&lt;institution&gt;VIB Structural Biology Research Center (SBRC), Vrije Universiteit Brussel (VUB), Building E, Pleinlaan 2, 1050 Brussels, Belgium.&lt;/institution&gt;&lt;startpage&gt;10239&lt;/startpage&gt;&lt;bundle&gt;&lt;publication&gt;&lt;title&gt;Nature Communications&lt;/title&gt;&lt;uuid&gt;D2CAC98B-0D45-4C75-B62B-BF20CECF24A5&lt;/uuid&gt;&lt;subtype&gt;-100&lt;/subtype&gt;&lt;publisher&gt;Nature Publishing Group&lt;/publisher&gt;&lt;type&gt;-100&lt;/type&gt;&lt;/publication&gt;&lt;/bundle&gt;&lt;authors&gt;&lt;author&gt;&lt;lastName&gt;Guharoy&lt;/lastName&gt;&lt;firstName&gt;Mainak&lt;/firstName&gt;&lt;/author&gt;&lt;author&gt;&lt;lastName&gt;Bhowmick&lt;/lastName&gt;&lt;firstName&gt;Pallab&lt;/firstName&gt;&lt;/author&gt;&lt;author&gt;&lt;lastName&gt;Sallam&lt;/lastName&gt;&lt;firstName&gt;Mohamed&lt;/firstName&gt;&lt;/author&gt;&lt;author&gt;&lt;lastName&gt;Tompa&lt;/lastName&gt;&lt;firstName&gt;Peter&lt;/firstName&gt;&lt;/author&gt;&lt;/authors&gt;&lt;/publication&gt;&lt;/publications&gt;&lt;cites&gt;&lt;/cites&gt;&lt;/citation&gt;</w:instrText>
      </w:r>
      <w:r w:rsidRPr="00B01FF6">
        <w:rPr>
          <w:rFonts w:eastAsia="Times New Roman"/>
          <w:sz w:val="24"/>
          <w:szCs w:val="24"/>
        </w:rPr>
        <w:fldChar w:fldCharType="separate"/>
      </w:r>
      <w:r w:rsidR="006A0B84">
        <w:rPr>
          <w:sz w:val="24"/>
          <w:szCs w:val="24"/>
        </w:rPr>
        <w:t>(</w:t>
      </w:r>
      <w:r w:rsidR="006A0B84">
        <w:rPr>
          <w:i/>
          <w:iCs/>
          <w:sz w:val="24"/>
          <w:szCs w:val="24"/>
        </w:rPr>
        <w:t>15</w:t>
      </w:r>
      <w:r w:rsidR="006A0B84">
        <w:rPr>
          <w:sz w:val="24"/>
          <w:szCs w:val="24"/>
        </w:rPr>
        <w:t>)</w:t>
      </w:r>
      <w:r w:rsidRPr="00B01FF6">
        <w:rPr>
          <w:rFonts w:eastAsia="Times New Roman"/>
          <w:sz w:val="24"/>
          <w:szCs w:val="24"/>
        </w:rPr>
        <w:fldChar w:fldCharType="end"/>
      </w:r>
      <w:r w:rsidRPr="00B01FF6">
        <w:rPr>
          <w:rFonts w:eastAsia="Times New Roman"/>
          <w:sz w:val="24"/>
          <w:szCs w:val="24"/>
        </w:rPr>
        <w:t xml:space="preserve">. </w:t>
      </w:r>
      <w:r w:rsidRPr="00B01FF6">
        <w:rPr>
          <w:sz w:val="24"/>
          <w:szCs w:val="24"/>
        </w:rPr>
        <w:t xml:space="preserve">Previous work has implicated the second C2H2 ZF </w:t>
      </w:r>
      <w:r w:rsidR="00152810">
        <w:rPr>
          <w:sz w:val="24"/>
          <w:szCs w:val="24"/>
        </w:rPr>
        <w:t>domain</w:t>
      </w:r>
      <w:r w:rsidR="00152810" w:rsidRPr="00B01FF6">
        <w:rPr>
          <w:sz w:val="24"/>
          <w:szCs w:val="24"/>
        </w:rPr>
        <w:t xml:space="preserve"> </w:t>
      </w:r>
      <w:r w:rsidRPr="00B01FF6">
        <w:rPr>
          <w:sz w:val="24"/>
          <w:szCs w:val="24"/>
        </w:rPr>
        <w:t xml:space="preserve">in IKZF1 and IKZF3 </w:t>
      </w:r>
      <w:r w:rsidR="00F93F01">
        <w:rPr>
          <w:sz w:val="24"/>
          <w:szCs w:val="24"/>
        </w:rPr>
        <w:t>(</w:t>
      </w:r>
      <w:r w:rsidR="00F93F01">
        <w:rPr>
          <w:i/>
          <w:iCs/>
          <w:sz w:val="24"/>
          <w:szCs w:val="24"/>
        </w:rPr>
        <w:t>5</w:t>
      </w:r>
      <w:r w:rsidR="00F93F01">
        <w:rPr>
          <w:sz w:val="24"/>
          <w:szCs w:val="24"/>
        </w:rPr>
        <w:t xml:space="preserve">, </w:t>
      </w:r>
      <w:r w:rsidR="00F93F01">
        <w:rPr>
          <w:i/>
          <w:iCs/>
          <w:sz w:val="24"/>
          <w:szCs w:val="24"/>
        </w:rPr>
        <w:t>7</w:t>
      </w:r>
      <w:r w:rsidR="00F93F01">
        <w:rPr>
          <w:sz w:val="24"/>
          <w:szCs w:val="24"/>
        </w:rPr>
        <w:t>), and ZF4 of ZFP91</w:t>
      </w:r>
      <w:r w:rsidR="00F93F01" w:rsidRPr="00B01FF6">
        <w:rPr>
          <w:sz w:val="24"/>
          <w:szCs w:val="24"/>
        </w:rPr>
        <w:fldChar w:fldCharType="begin"/>
      </w:r>
      <w:r w:rsidR="00150520">
        <w:rPr>
          <w:sz w:val="24"/>
          <w:szCs w:val="24"/>
        </w:rPr>
        <w:instrText xml:space="preserve"> ADDIN PAPERS2_CITATIONS &lt;citation&gt;&lt;priority&gt;5&lt;/priority&gt;&lt;uuid&gt;723207A9-DD0B-4223-A49D-ECCCC3FB7C73&lt;/uuid&gt;&lt;publications&gt;&lt;publication&gt;&lt;subtype&gt;400&lt;/subtype&gt;&lt;publisher&gt;Nature Publishing Group&lt;/publisher&gt;&lt;title&gt;A novel cereblon modulator recruits GSPT1 to the CRL4CRBN ubiquitin ligase&lt;/title&gt;&lt;url&gt;</w:instrText>
      </w:r>
    </w:p>
    <w:p w14:paraId="63CDC410" w14:textId="63CC7E32" w:rsidR="00D64280" w:rsidRDefault="00150520" w:rsidP="00563FD8">
      <w:pPr>
        <w:spacing w:after="60" w:line="480" w:lineRule="auto"/>
        <w:jc w:val="both"/>
        <w:rPr>
          <w:sz w:val="24"/>
          <w:szCs w:val="24"/>
        </w:rPr>
      </w:pPr>
      <w:r>
        <w:rPr>
          <w:sz w:val="24"/>
          <w:szCs w:val="24"/>
        </w:rPr>
        <w:instrText xml:space="preserve">                http://dx.doi.org/10.1038/nature18611&lt;/url&gt;&lt;publication_date&gt;99201606221200000000222000&lt;/publication_date&gt;&lt;uuid&gt;1E3631D7-D132-4D6C-BCD2-9C1E915A7052&lt;/uuid&gt;&lt;type&gt;400&lt;/type&gt;&lt;doi&gt;10.1038/nature18611&lt;/doi&gt;&lt;startpage&gt;1&lt;/startpage&gt;&lt;endpage&gt;24&lt;/endpage&gt;&lt;bundle&gt;&lt;publication&gt;&lt;title&gt;Nature&lt;/title&gt;&lt;uuid&gt;54FE5A2E-7424-4A87-A9AE-26D4B5611746&lt;/uuid&gt;&lt;subtype&gt;-100&lt;/subtype&gt;&lt;publisher&gt;Nature Publishing Group&lt;/publisher&gt;&lt;type&gt;-100&lt;/type&gt;&lt;/publication&gt;&lt;/bundle&gt;&lt;authors&gt;&lt;author&gt;&lt;lastName&gt;Matyskiela&lt;/lastName&gt;&lt;firstName&gt;Mary&lt;/firstName&gt;&lt;middleNames&gt;E&lt;/middleNames&gt;&lt;/author&gt;&lt;author&gt;&lt;lastName&gt;Ito&lt;/lastName&gt;&lt;firstName&gt;Takumi&lt;/firstName&gt;&lt;/author&gt;&lt;author&gt;&lt;lastName&gt;Pagarigan&lt;/lastName&gt;&lt;firstName&gt;Barbra&lt;/firstName&gt;&lt;/author&gt;&lt;author&gt;&lt;lastName&gt;Lu&lt;/lastName&gt;&lt;firstName&gt;Chin-Chun&lt;/firstName&gt;&lt;/author&gt;&lt;author&gt;&lt;lastName&gt;Miller&lt;/lastName&gt;&lt;firstName&gt;Karen&lt;/firstName&gt;&lt;/author&gt;&lt;author&gt;&lt;lastName&gt;Fang&lt;/lastName&gt;&lt;firstName&gt;Wei&lt;/firstName&gt;&lt;/author&gt;&lt;author&gt;&lt;lastName&gt;Wang&lt;/lastName&gt;&lt;firstName&gt;Nai-Yu&lt;/firstName&gt;&lt;/author&gt;&lt;author&gt;&lt;lastName&gt;Nguyen&lt;/lastName&gt;&lt;firstName&gt;Derek&lt;/firstName&gt;&lt;/author&gt;&lt;author&gt;&lt;lastName&gt;Houston&lt;/lastName&gt;&lt;firstName&gt;Jack&lt;/firstName&gt;&lt;/author&gt;&lt;author&gt;&lt;lastName&gt;Carmel&lt;/lastName&gt;&lt;firstName&gt;Gilles&lt;/firstName&gt;&lt;/author&gt;&lt;author&gt;&lt;lastName&gt;Tran&lt;/lastName&gt;&lt;firstName&gt;Tam&lt;/firstName&gt;&lt;/author&gt;&lt;author&gt;&lt;lastName&gt;Riley&lt;/lastName&gt;&lt;firstName&gt;Mariko&lt;/firstName&gt;&lt;/author&gt;&lt;author&gt;&lt;lastName&gt;Nosaka&lt;/lastName&gt;&lt;firstName&gt;Lyn’Al&lt;/firstName&gt;&lt;/author&gt;&lt;author&gt;&lt;lastName&gt;Lander&lt;/lastName&gt;&lt;firstName&gt;Gabriel&lt;/firstName&gt;&lt;middleNames&gt;C&lt;/middleNames&gt;&lt;/author&gt;&lt;author&gt;&lt;lastName&gt;Gaidarova&lt;/lastName&gt;&lt;firstName&gt;Svetlana&lt;/firstName&gt;&lt;/author&gt;&lt;author&gt;&lt;lastName&gt;Xu&lt;/lastName&gt;&lt;firstName&gt;Shuichan&lt;/firstName&gt;&lt;/author&gt;&lt;author&gt;&lt;lastName&gt;Ruchelman&lt;/lastName&gt;&lt;firstName&gt;Alexander&lt;/firstName&gt;&lt;middleNames&gt;L&lt;/middleNames&gt;&lt;/author&gt;&lt;author&gt;&lt;lastName&gt;Handa&lt;/lastName&gt;&lt;firstName&gt;Hiroshi&lt;/firstName&gt;&lt;/author&gt;&lt;author&gt;&lt;lastName&gt;Carmichael&lt;/lastName&gt;&lt;firstName&gt;James&lt;/firstName&gt;&lt;/author&gt;&lt;author&gt;&lt;lastName&gt;Daniel&lt;/lastName&gt;&lt;firstName&gt;Thomas&lt;/firstName&gt;&lt;middleNames&gt;O&lt;/middleNames&gt;&lt;/author&gt;&lt;author&gt;&lt;lastName&gt;Cathers&lt;/lastName&gt;&lt;firstName&gt;Brian&lt;/firstName&gt;&lt;middleNames&gt;E&lt;/middleNames&gt;&lt;/author&gt;&lt;author&gt;&lt;lastName&gt;Lopez-Girona&lt;/lastName&gt;&lt;firstName&gt;Antonia&lt;/firstName&gt;&lt;/author&gt;&lt;author&gt;&lt;lastName&gt;Lu&lt;/lastName&gt;&lt;firstName&gt;Gang&lt;/firstName&gt;&lt;/author&gt;&lt;author&gt;&lt;lastName&gt;Chamberlain&lt;/lastName&gt;&lt;firstName&gt;Philip&lt;/firstName&gt;&lt;middleNames&gt;P&lt;/middleNames&gt;&lt;/author&gt;&lt;/authors&gt;&lt;/publication&gt;&lt;publication&gt;&lt;subtype&gt;400&lt;/subtype&gt;&lt;publisher&gt;Nature Publishing Group&lt;/publisher&gt;&lt;title&gt;Structure of the DDB1-CRBN E3 ubiquitin ligase in complex with thalidomide&lt;/title&gt;&lt;url&gt;http://dx.doi.org/10.1038/nature13527&lt;/url&gt;&lt;publication_date&gt;99201407161200000000222000&lt;/publication_date&gt;&lt;uuid&gt;080DBB6C-32DA-49F0-A5C5-0D1B7235E416&lt;/uuid&gt;&lt;type&gt;400&lt;/type&gt;&lt;doi&gt;10.1038/nature13527&lt;/doi&gt;&lt;startpage&gt;1&lt;/startpage&gt;&lt;endpage&gt;16&lt;/endpage&gt;&lt;bundle&gt;&lt;publication&gt;&lt;title&gt;Nature&lt;/title&gt;&lt;uuid&gt;54FE5A2E-7424-4A87-A9AE-26D4B5611746&lt;/uuid&gt;&lt;subtype&gt;-100&lt;/subtype&gt;&lt;publisher&gt;Nature Publishing Group&lt;/publisher&gt;&lt;type&gt;-100&lt;/type&gt;&lt;/publication&gt;&lt;/bundle&gt;&lt;authors&gt;&lt;author&gt;&lt;lastName&gt;Fischer&lt;/lastName&gt;&lt;firstName&gt;Eric&lt;/firstName&gt;&lt;middleNames&gt;S&lt;/middleNames&gt;&lt;/author&gt;&lt;author&gt;&lt;lastName&gt;Böhm&lt;/lastName&gt;&lt;firstName&gt;Kerstin&lt;/firstName&gt;&lt;/author&gt;&lt;author&gt;&lt;lastName&gt;Lydeard&lt;/lastName&gt;&lt;firstName&gt;John&lt;/firstName&gt;&lt;middleNames&gt;R&lt;/middleNames&gt;&lt;/author&gt;&lt;author&gt;&lt;lastName&gt;Yang&lt;/lastName&gt;&lt;firstName&gt;Haidi&lt;/firstName&gt;&lt;/author&gt;&lt;author&gt;&lt;lastName&gt;Stadler&lt;/lastName&gt;&lt;firstName&gt;Michael&lt;/firstName&gt;&lt;middleNames&gt;B&lt;/middleNames&gt;&lt;/author&gt;&lt;author&gt;&lt;lastName&gt;Cavadini&lt;/lastName&gt;&lt;firstName&gt;Simone&lt;/firstName&gt;&lt;/author&gt;&lt;author&gt;&lt;lastName&gt;Nagel&lt;/lastName&gt;&lt;firstName&gt;Jane&lt;/firstName&gt;&lt;/author&gt;&lt;author&gt;&lt;lastName&gt;Serluca&lt;/lastName&gt;&lt;firstName&gt;Fabrizio&lt;/firstName&gt;&lt;/author&gt;&lt;author&gt;&lt;lastName&gt;Acker&lt;/lastName&gt;&lt;firstName&gt;Vincent&lt;/firstName&gt;&lt;/author&gt;&lt;author&gt;&lt;lastName&gt;Lingaraju&lt;/lastName&gt;&lt;firstName&gt;Gondichatnahalli&lt;/firstName&gt;&lt;middleNames&gt;M&lt;/middleNames&gt;&lt;/author&gt;&lt;author&gt;&lt;lastName&gt;Tichkule&lt;/lastName&gt;&lt;firstName&gt;Ritesh&lt;/firstName&gt;&lt;middleNames&gt;B&lt;/middleNames&gt;&lt;/author&gt;&lt;author&gt;&lt;lastName&gt;Schebesta&lt;/lastName&gt;&lt;firstName&gt;Michael&lt;/firstName&gt;&lt;/author&gt;&lt;author&gt;&lt;lastName&gt;Forrester&lt;/lastName&gt;&lt;firstName&gt;William&lt;/firstName&gt;&lt;middleNames&gt;C&lt;/middleNames&gt;&lt;/author&gt;&lt;author&gt;&lt;lastName&gt;Schirle&lt;/lastName&gt;&lt;firstName&gt;Markus&lt;/firstName&gt;&lt;/author&gt;&lt;author&gt;&lt;lastName&gt;Hassiepen&lt;/lastName&gt;&lt;firstName&gt;Ulrich&lt;/firstName&gt;&lt;/author&gt;&lt;author&gt;&lt;lastName&gt;Ottl&lt;/lastName&gt;&lt;firstName&gt;Johannes&lt;/firstName&gt;&lt;/author&gt;&lt;author&gt;&lt;lastName&gt;Hild&lt;/lastName&gt;&lt;firstName&gt;Marc&lt;/firstName&gt;&lt;/author&gt;&lt;author&gt;&lt;lastName&gt;Beckwith&lt;/lastName&gt;&lt;firstName&gt;Rohan&lt;/firstName&gt;&lt;middleNames&gt;E J&lt;/middleNames&gt;&lt;/author&gt;&lt;author&gt;&lt;lastName&gt;Harper&lt;/lastName&gt;&lt;firstName&gt;J&lt;/firstName&gt;&lt;middleNames&gt;Wade&lt;/middleNames&gt;&lt;/author&gt;&lt;author&gt;&lt;lastName&gt;Jenkins&lt;/lastName&gt;&lt;firstName&gt;Jeremy&lt;/firstName&gt;&lt;middleNames&gt;L&lt;/middleNames&gt;&lt;/author&gt;&lt;author&gt;&lt;lastName&gt;Thomä&lt;/lastName&gt;&lt;firstName&gt;Nicolas&lt;/firstName&gt;&lt;middleNames&gt;H&lt;/middleNames&gt;&lt;/author&gt;&lt;/authors&gt;&lt;/publication&gt;&lt;publication&gt;&lt;subtype&gt;400&lt;/subtype&gt;&lt;title&gt;pSILAC mass spectrometry reveals ZFP91 as IMiD-dependent substrate of the CRL4(CRBN) ubiquitin ligase.&lt;/title&gt;&lt;url&gt;http://www.nature.com/doifinder/10.1038/ncomms15398&lt;/url&gt;&lt;volume&gt;8&lt;/volume&gt;&lt;publication_date&gt;99201705221200000000222000&lt;/publication_date&gt;&lt;uuid&gt;30BADBAF-BABB-4C21-B2BC-8C79D2C30C86&lt;/uuid&gt;&lt;type&gt;400&lt;/type&gt;&lt;accepted_date&gt;99201703231200000000222000&lt;/accepted_date&gt;&lt;submission_date&gt;99201606281200000000222000&lt;/submission_date&gt;&lt;doi&gt;10.1038/ncomms15398&lt;/doi&gt;&lt;institution&gt;Department of Cancer Biology, Dana-Farber Cancer Institute, Boston, Massachusetts 02215, USA.&lt;/institution&gt;&lt;startpage&gt;15398&lt;/startpage&gt;&lt;bundle&gt;&lt;publication&gt;&lt;title&gt;Nature Communications&lt;/title&gt;&lt;uuid&gt;D2CAC98B-0D45-4C75-B62B-BF20CECF24A5&lt;/uuid&gt;&lt;subtype&gt;-100&lt;/subtype&gt;&lt;publisher&gt;Nature Publishing Group&lt;/publisher&gt;&lt;type&gt;-100&lt;/type&gt;&lt;/publication&gt;&lt;/bundle&gt;&lt;authors&gt;&lt;author&gt;&lt;lastName&gt;An&lt;/lastName&gt;&lt;firstName&gt;Jian&lt;/firstName&gt;&lt;/author&gt;&lt;author&gt;&lt;lastName&gt;Ponthier&lt;/lastName&gt;&lt;firstName&gt;Charles&lt;/firstName&gt;&lt;middleNames&gt;M&lt;/middleNames&gt;&lt;/author&gt;&lt;author&gt;&lt;lastName&gt;Sack&lt;/lastName&gt;&lt;firstName&gt;Ragna&lt;/firstName&gt;&lt;/author&gt;&lt;author&gt;&lt;lastName&gt;Seebacher&lt;/lastName&gt;&lt;firstName&gt;Jan&lt;/firstName&gt;&lt;/author&gt;&lt;author&gt;&lt;lastName&gt;Stadler&lt;/lastName&gt;&lt;firstName&gt;Michael&lt;/firstName&gt;&lt;middleNames&gt;B&lt;/middleNames&gt;&lt;/author&gt;&lt;author&gt;&lt;lastName&gt;Donovan&lt;/lastName&gt;&lt;firstName&gt;Katherine&lt;/firstName&gt;&lt;middleNames&gt;A&lt;/middleNames&gt;&lt;/author&gt;&lt;author&gt;&lt;lastName&gt;Fischer&lt;/lastName&gt;&lt;firstName&gt;Eric&lt;/firstName&gt;&lt;middleNames&gt;S&lt;/middleNames&gt;&lt;/author&gt;&lt;/authors&gt;&lt;/publication&gt;&lt;/publications&gt;&lt;cites&gt;&lt;/cites&gt;&lt;/citation&gt;</w:instrText>
      </w:r>
      <w:r w:rsidR="00F93F01" w:rsidRPr="00B01FF6">
        <w:rPr>
          <w:sz w:val="24"/>
          <w:szCs w:val="24"/>
        </w:rPr>
        <w:fldChar w:fldCharType="separate"/>
      </w:r>
      <w:proofErr w:type="gramStart"/>
      <w:r>
        <w:rPr>
          <w:sz w:val="24"/>
          <w:szCs w:val="24"/>
        </w:rPr>
        <w:t>(</w:t>
      </w:r>
      <w:r>
        <w:rPr>
          <w:i/>
          <w:iCs/>
          <w:sz w:val="24"/>
          <w:szCs w:val="24"/>
        </w:rPr>
        <w:t>5</w:t>
      </w:r>
      <w:r>
        <w:rPr>
          <w:sz w:val="24"/>
          <w:szCs w:val="24"/>
        </w:rPr>
        <w:t xml:space="preserve">, </w:t>
      </w:r>
      <w:r>
        <w:rPr>
          <w:i/>
          <w:iCs/>
          <w:sz w:val="24"/>
          <w:szCs w:val="24"/>
        </w:rPr>
        <w:t>7</w:t>
      </w:r>
      <w:r>
        <w:rPr>
          <w:sz w:val="24"/>
          <w:szCs w:val="24"/>
        </w:rPr>
        <w:t xml:space="preserve">, </w:t>
      </w:r>
      <w:r>
        <w:rPr>
          <w:i/>
          <w:iCs/>
          <w:sz w:val="24"/>
          <w:szCs w:val="24"/>
        </w:rPr>
        <w:t>16</w:t>
      </w:r>
      <w:r>
        <w:rPr>
          <w:sz w:val="24"/>
          <w:szCs w:val="24"/>
        </w:rPr>
        <w:t>)</w:t>
      </w:r>
      <w:r w:rsidR="00F93F01" w:rsidRPr="00B01FF6">
        <w:rPr>
          <w:sz w:val="24"/>
          <w:szCs w:val="24"/>
        </w:rPr>
        <w:fldChar w:fldCharType="end"/>
      </w:r>
      <w:r w:rsidR="00F93F01">
        <w:rPr>
          <w:sz w:val="24"/>
          <w:szCs w:val="24"/>
        </w:rPr>
        <w:t xml:space="preserve"> </w:t>
      </w:r>
      <w:r w:rsidR="00B01FF6" w:rsidRPr="00B01FF6">
        <w:rPr>
          <w:sz w:val="24"/>
          <w:szCs w:val="24"/>
        </w:rPr>
        <w:t>as drug-inducible degron</w:t>
      </w:r>
      <w:r w:rsidR="00152810">
        <w:rPr>
          <w:sz w:val="24"/>
          <w:szCs w:val="24"/>
        </w:rPr>
        <w:t>s</w:t>
      </w:r>
      <w:r w:rsidR="0063544F">
        <w:rPr>
          <w:sz w:val="24"/>
          <w:szCs w:val="24"/>
        </w:rPr>
        <w:t>.</w:t>
      </w:r>
      <w:proofErr w:type="gramEnd"/>
      <w:r w:rsidR="0063544F">
        <w:rPr>
          <w:sz w:val="24"/>
          <w:szCs w:val="24"/>
        </w:rPr>
        <w:t xml:space="preserve"> Unexpectedly, </w:t>
      </w:r>
      <w:r w:rsidR="009207EF">
        <w:rPr>
          <w:sz w:val="24"/>
          <w:szCs w:val="24"/>
        </w:rPr>
        <w:t>the</w:t>
      </w:r>
      <w:r w:rsidR="0063544F">
        <w:rPr>
          <w:sz w:val="24"/>
          <w:szCs w:val="24"/>
        </w:rPr>
        <w:t xml:space="preserve"> known thalidomide</w:t>
      </w:r>
      <w:r w:rsidR="00152810">
        <w:rPr>
          <w:sz w:val="24"/>
          <w:szCs w:val="24"/>
        </w:rPr>
        <w:t xml:space="preserve"> analog</w:t>
      </w:r>
      <w:r w:rsidR="0063544F">
        <w:rPr>
          <w:sz w:val="24"/>
          <w:szCs w:val="24"/>
        </w:rPr>
        <w:t xml:space="preserve"> target</w:t>
      </w:r>
      <w:r w:rsidR="00D64280">
        <w:rPr>
          <w:sz w:val="24"/>
          <w:szCs w:val="24"/>
        </w:rPr>
        <w:t>s</w:t>
      </w:r>
      <w:r w:rsidR="00152810">
        <w:rPr>
          <w:sz w:val="24"/>
          <w:szCs w:val="24"/>
        </w:rPr>
        <w:t>,</w:t>
      </w:r>
      <w:r w:rsidR="0063544F">
        <w:rPr>
          <w:sz w:val="24"/>
          <w:szCs w:val="24"/>
        </w:rPr>
        <w:t xml:space="preserve"> IKZF1/3, Z</w:t>
      </w:r>
      <w:r w:rsidR="00152810">
        <w:rPr>
          <w:sz w:val="24"/>
          <w:szCs w:val="24"/>
        </w:rPr>
        <w:t>FP</w:t>
      </w:r>
      <w:r w:rsidR="0063544F">
        <w:rPr>
          <w:sz w:val="24"/>
          <w:szCs w:val="24"/>
        </w:rPr>
        <w:t>91, CK1a and GSPT1</w:t>
      </w:r>
      <w:r w:rsidR="009207EF">
        <w:rPr>
          <w:sz w:val="24"/>
          <w:szCs w:val="24"/>
        </w:rPr>
        <w:t xml:space="preserve"> do not</w:t>
      </w:r>
      <w:r w:rsidR="0063544F">
        <w:rPr>
          <w:sz w:val="24"/>
          <w:szCs w:val="24"/>
        </w:rPr>
        <w:t xml:space="preserve"> share obvious primary sequence </w:t>
      </w:r>
      <w:r w:rsidR="00780BEC">
        <w:rPr>
          <w:sz w:val="24"/>
          <w:szCs w:val="24"/>
        </w:rPr>
        <w:t xml:space="preserve">similarity </w:t>
      </w:r>
      <w:r w:rsidR="0063544F">
        <w:rPr>
          <w:sz w:val="24"/>
          <w:szCs w:val="24"/>
        </w:rPr>
        <w:t xml:space="preserve">besides a </w:t>
      </w:r>
      <w:r w:rsidR="00152810">
        <w:rPr>
          <w:sz w:val="24"/>
          <w:szCs w:val="24"/>
        </w:rPr>
        <w:t>glycine</w:t>
      </w:r>
      <w:r w:rsidR="0063544F">
        <w:rPr>
          <w:sz w:val="24"/>
          <w:szCs w:val="24"/>
        </w:rPr>
        <w:t xml:space="preserve"> residue</w:t>
      </w:r>
      <w:r w:rsidR="004109C0">
        <w:rPr>
          <w:sz w:val="24"/>
          <w:szCs w:val="24"/>
        </w:rPr>
        <w:t xml:space="preserve"> located in a ß-hairpin</w:t>
      </w:r>
      <w:r w:rsidR="00D9716D">
        <w:rPr>
          <w:sz w:val="24"/>
          <w:szCs w:val="24"/>
        </w:rPr>
        <w:t xml:space="preserve">, which diverges from the canonical </w:t>
      </w:r>
      <w:r w:rsidR="00152810">
        <w:rPr>
          <w:sz w:val="24"/>
          <w:szCs w:val="24"/>
        </w:rPr>
        <w:t>destruction motif</w:t>
      </w:r>
      <w:r w:rsidR="00D9716D">
        <w:rPr>
          <w:sz w:val="24"/>
          <w:szCs w:val="24"/>
        </w:rPr>
        <w:t xml:space="preserve"> paradigm</w:t>
      </w:r>
      <w:r w:rsidR="00B504D1">
        <w:rPr>
          <w:sz w:val="24"/>
          <w:szCs w:val="24"/>
        </w:rPr>
        <w:t xml:space="preserve">. </w:t>
      </w:r>
      <w:r w:rsidR="00605CDF">
        <w:rPr>
          <w:sz w:val="24"/>
          <w:szCs w:val="24"/>
        </w:rPr>
        <w:t>Although t</w:t>
      </w:r>
      <w:r w:rsidR="00D64280">
        <w:rPr>
          <w:sz w:val="24"/>
          <w:szCs w:val="24"/>
        </w:rPr>
        <w:t xml:space="preserve">he majority of C2H2 ZFs </w:t>
      </w:r>
      <w:r w:rsidR="00152810">
        <w:rPr>
          <w:sz w:val="24"/>
          <w:szCs w:val="24"/>
        </w:rPr>
        <w:t>are structurally similar to the ZF degrons of</w:t>
      </w:r>
      <w:r w:rsidR="00605CDF">
        <w:rPr>
          <w:sz w:val="24"/>
          <w:szCs w:val="24"/>
        </w:rPr>
        <w:t xml:space="preserve"> IKZF1/3 and ZFP91</w:t>
      </w:r>
      <w:r w:rsidR="00B32F38">
        <w:rPr>
          <w:sz w:val="24"/>
          <w:szCs w:val="24"/>
        </w:rPr>
        <w:t>,</w:t>
      </w:r>
      <w:r w:rsidR="00D64280">
        <w:rPr>
          <w:sz w:val="24"/>
          <w:szCs w:val="24"/>
        </w:rPr>
        <w:t xml:space="preserve"> with</w:t>
      </w:r>
      <w:r w:rsidR="00B32F38">
        <w:rPr>
          <w:sz w:val="24"/>
          <w:szCs w:val="24"/>
        </w:rPr>
        <w:t xml:space="preserve"> </w:t>
      </w:r>
      <w:r w:rsidR="00D64280">
        <w:rPr>
          <w:sz w:val="24"/>
          <w:szCs w:val="24"/>
        </w:rPr>
        <w:t>4</w:t>
      </w:r>
      <w:r w:rsidR="00830B6A">
        <w:rPr>
          <w:sz w:val="24"/>
          <w:szCs w:val="24"/>
        </w:rPr>
        <w:t>,</w:t>
      </w:r>
      <w:r w:rsidR="00D64280">
        <w:rPr>
          <w:sz w:val="24"/>
          <w:szCs w:val="24"/>
        </w:rPr>
        <w:t>661 out of 6</w:t>
      </w:r>
      <w:r w:rsidR="00830B6A">
        <w:rPr>
          <w:sz w:val="24"/>
          <w:szCs w:val="24"/>
        </w:rPr>
        <w:t>,</w:t>
      </w:r>
      <w:r w:rsidR="00D64280">
        <w:rPr>
          <w:sz w:val="24"/>
          <w:szCs w:val="24"/>
        </w:rPr>
        <w:t>5</w:t>
      </w:r>
      <w:r w:rsidR="00152810">
        <w:rPr>
          <w:sz w:val="24"/>
          <w:szCs w:val="24"/>
        </w:rPr>
        <w:t>72</w:t>
      </w:r>
      <w:r w:rsidR="00D64280">
        <w:rPr>
          <w:sz w:val="24"/>
          <w:szCs w:val="24"/>
        </w:rPr>
        <w:t xml:space="preserve"> </w:t>
      </w:r>
      <w:r w:rsidR="00152810">
        <w:rPr>
          <w:sz w:val="24"/>
          <w:szCs w:val="24"/>
        </w:rPr>
        <w:t>carrying</w:t>
      </w:r>
      <w:r w:rsidR="00D64280">
        <w:rPr>
          <w:sz w:val="24"/>
          <w:szCs w:val="24"/>
        </w:rPr>
        <w:t xml:space="preserve"> a</w:t>
      </w:r>
      <w:r w:rsidR="00152810">
        <w:rPr>
          <w:sz w:val="24"/>
          <w:szCs w:val="24"/>
        </w:rPr>
        <w:t xml:space="preserve"> glycine </w:t>
      </w:r>
      <w:r w:rsidR="00D64280">
        <w:rPr>
          <w:sz w:val="24"/>
          <w:szCs w:val="24"/>
        </w:rPr>
        <w:t>residue</w:t>
      </w:r>
      <w:r w:rsidR="00152810">
        <w:rPr>
          <w:sz w:val="24"/>
          <w:szCs w:val="24"/>
        </w:rPr>
        <w:t xml:space="preserve"> at an equivalent position</w:t>
      </w:r>
      <w:r w:rsidR="00D64280">
        <w:rPr>
          <w:sz w:val="24"/>
          <w:szCs w:val="24"/>
        </w:rPr>
        <w:t xml:space="preserve">, </w:t>
      </w:r>
      <w:r w:rsidR="00D248A2">
        <w:rPr>
          <w:sz w:val="24"/>
          <w:szCs w:val="24"/>
        </w:rPr>
        <w:t>proteome</w:t>
      </w:r>
      <w:r w:rsidR="00714633">
        <w:rPr>
          <w:sz w:val="24"/>
          <w:szCs w:val="24"/>
        </w:rPr>
        <w:t>-</w:t>
      </w:r>
      <w:r w:rsidR="00D248A2">
        <w:rPr>
          <w:sz w:val="24"/>
          <w:szCs w:val="24"/>
        </w:rPr>
        <w:t xml:space="preserve">wide mass-spectrometry </w:t>
      </w:r>
      <w:r w:rsidR="00152810">
        <w:rPr>
          <w:sz w:val="24"/>
          <w:szCs w:val="24"/>
        </w:rPr>
        <w:t xml:space="preserve">demonstrated </w:t>
      </w:r>
      <w:r w:rsidR="009207EF">
        <w:rPr>
          <w:sz w:val="24"/>
          <w:szCs w:val="24"/>
        </w:rPr>
        <w:t>selective</w:t>
      </w:r>
      <w:r w:rsidR="00D248A2">
        <w:rPr>
          <w:sz w:val="24"/>
          <w:szCs w:val="24"/>
        </w:rPr>
        <w:t xml:space="preserve"> </w:t>
      </w:r>
      <w:r w:rsidR="00605CDF">
        <w:rPr>
          <w:sz w:val="24"/>
          <w:szCs w:val="24"/>
        </w:rPr>
        <w:t>degradation of endogenous IKZF1/3</w:t>
      </w:r>
      <w:r w:rsidR="00980A6F">
        <w:rPr>
          <w:sz w:val="24"/>
          <w:szCs w:val="24"/>
        </w:rPr>
        <w:t xml:space="preserve">, and ZFP91 </w:t>
      </w:r>
      <w:r w:rsidR="00605CDF">
        <w:rPr>
          <w:sz w:val="24"/>
          <w:szCs w:val="24"/>
        </w:rPr>
        <w:t xml:space="preserve">in </w:t>
      </w:r>
      <w:r w:rsidR="00394C25">
        <w:rPr>
          <w:sz w:val="24"/>
          <w:szCs w:val="24"/>
        </w:rPr>
        <w:t>multiple cell lines</w:t>
      </w:r>
      <w:r w:rsidR="00980A6F">
        <w:rPr>
          <w:sz w:val="24"/>
          <w:szCs w:val="24"/>
        </w:rPr>
        <w:t xml:space="preserve"> </w:t>
      </w:r>
      <w:r w:rsidR="00394C25">
        <w:rPr>
          <w:sz w:val="24"/>
          <w:szCs w:val="24"/>
        </w:rPr>
        <w:fldChar w:fldCharType="begin"/>
      </w:r>
      <w:r>
        <w:rPr>
          <w:sz w:val="24"/>
          <w:szCs w:val="24"/>
        </w:rPr>
        <w:instrText xml:space="preserve"> ADDIN PAPERS2_CITATIONS &lt;citation&gt;&lt;priority&gt;0&lt;/priority&gt;&lt;uuid&gt;54F14361-BAC6-4513-992C-232D074C9358&lt;/uuid&gt;&lt;publications&gt;&lt;publication&gt;&lt;subtype&gt;400&lt;/subtype&gt;&lt;publisher&gt;American Association for the Advancement of Science&lt;/publisher&gt;&lt;title&gt;Lenalidomide Causes Selective Degradation of IKZF1 and IKZF3 in Multiple Myeloma Cells&lt;/title&gt;&lt;url&gt;http://www.sciencemag.org.ezp-prod1.hul.harvard.edu/content/343/6168/301.full&lt;/url&gt;&lt;volume&gt;343&lt;/volume&gt;&lt;publication_date&gt;99201401171200000000222000&lt;/publication_date&gt;&lt;uuid&gt;CC8DF217-2EA5-4261-8119-8966BCBF5430&lt;/uuid&gt;&lt;type&gt;400&lt;/type&gt;&lt;number&gt;6168&lt;/number&gt;&lt;doi&gt;10.1126/science.1244851&lt;/doi&gt;&lt;startpage&gt;301&lt;/startpage&gt;&lt;endpage&gt;305&lt;/endpage&gt;&lt;bundle&gt;&lt;publication&gt;&lt;title&gt;Science (New York, N.Y.)&lt;/title&gt;&lt;uuid&gt;2A6FF7E1-546A-495E-AE79-AD910E98A65B&lt;/uuid&gt;&lt;subtype&gt;-100&lt;/subtype&gt;&lt;publisher&gt;American Association for the Advancement of Science&lt;/publisher&gt;&lt;type&gt;-100&lt;/type&gt;&lt;/publication&gt;&lt;/bundle&gt;&lt;authors&gt;&lt;author&gt;&lt;lastName&gt;Krönke&lt;/lastName&gt;&lt;firstName&gt;Jan&lt;/firstName&gt;&lt;/author&gt;&lt;author&gt;&lt;lastName&gt;Udeshi&lt;/lastName&gt;&lt;firstName&gt;Namrata&lt;/firstName&gt;&lt;middleNames&gt;D&lt;/middleNames&gt;&lt;/author&gt;&lt;author&gt;&lt;lastName&gt;Narla&lt;/lastName&gt;&lt;firstName&gt;Anupama&lt;/firstName&gt;&lt;/author&gt;&lt;author&gt;&lt;lastName&gt;Grauman&lt;/lastName&gt;&lt;firstName&gt;Peter&lt;/firstName&gt;&lt;/author&gt;&lt;author&gt;&lt;lastName&gt;Hurst&lt;/lastName&gt;&lt;firstName&gt;Slater&lt;/firstName&gt;&lt;middleNames&gt;N&lt;/middleNames&gt;&lt;/author&gt;&lt;author&gt;&lt;lastName&gt;McConkey&lt;/lastName&gt;&lt;firstName&gt;Marie&lt;/firstName&gt;&lt;/author&gt;&lt;author&gt;&lt;lastName&gt;Svinkina&lt;/lastName&gt;&lt;firstName&gt;Tanya&lt;/firstName&gt;&lt;/author&gt;&lt;author&gt;&lt;lastName&gt;Heckl&lt;/lastName&gt;&lt;firstName&gt;Dirk&lt;/firstName&gt;&lt;/author&gt;&lt;author&gt;&lt;lastName&gt;Comer&lt;/lastName&gt;&lt;firstName&gt;Eamon&lt;/firstName&gt;&lt;/author&gt;&lt;author&gt;&lt;lastName&gt;Li&lt;/lastName&gt;&lt;firstName&gt;Xiaoyu&lt;/firstName&gt;&lt;/author&gt;&lt;author&gt;&lt;lastName&gt;Ciarlo&lt;/lastName&gt;&lt;firstName&gt;Christie&lt;/firstName&gt;&lt;/author&gt;&lt;author&gt;&lt;lastName&gt;Hartman&lt;/lastName&gt;&lt;firstName&gt;Emily&lt;/firstName&gt;&lt;/author&gt;&lt;author&gt;&lt;lastName&gt;Munshi&lt;/lastName&gt;&lt;firstName&gt;Nikhil&lt;/firstName&gt;&lt;/author&gt;&lt;author&gt;&lt;lastName&gt;Schenone&lt;/lastName&gt;&lt;firstName&gt;Monica&lt;/firstName&gt;&lt;/author&gt;&lt;author&gt;&lt;lastName&gt;Schreiber&lt;/lastName&gt;&lt;firstName&gt;Stuart&lt;/firstName&gt;&lt;middleNames&gt;L&lt;/middleNames&gt;&lt;/author&gt;&lt;author&gt;&lt;lastName&gt;Carr&lt;/lastName&gt;&lt;firstName&gt;Steven&lt;/firstName&gt;&lt;middleNames&gt;A&lt;/middleNames&gt;&lt;/author&gt;&lt;author&gt;&lt;lastName&gt;Ebert&lt;/lastName&gt;&lt;firstName&gt;Benjamin&lt;/firstName&gt;&lt;middleNames&gt;L&lt;/middleNames&gt;&lt;/author&gt;&lt;/authors&gt;&lt;/publication&gt;&lt;publication&gt;&lt;subtype&gt;400&lt;/subtype&gt;&lt;title&gt;Lenalidomide induces ubiquitination and degradation of CK1α in del(5q) MDS.&lt;/title&gt;&lt;url&gt;http://www.nature.com/doifinder/10.1038/nature14610&lt;/url&gt;&lt;volume&gt;523&lt;/volume&gt;&lt;publication_date&gt;99201507091200000000222000&lt;/publication_date&gt;&lt;uuid&gt;EE9E7F58-11DD-422C-A15F-A7F3B31BCC95&lt;/uuid&gt;&lt;type&gt;400&lt;/type&gt;&lt;accepted_date&gt;99201506031200000000222000&lt;/accepted_date&gt;&lt;number&gt;7559&lt;/number&gt;&lt;submission_date&gt;99201410201200000000222000&lt;/submission_date&gt;&lt;doi&gt;10.1038/nature14610&lt;/doi&gt;&lt;institution&gt;1] Brigham and Women's Hospital, Division of Hematology, Boston, Massachusetts 02115, USA [2] University Hospital of Ulm, Department of Internal Medicine III, 89081 Ulm, Germany [3] Broad Institute of MIT and Harvard, Cambridge, Massachusetts 02142, USA.&lt;/institution&gt;&lt;startpage&gt;183&lt;/startpage&gt;&lt;endpage&gt;188&lt;/endpage&gt;&lt;bundle&gt;&lt;publication&gt;&lt;title&gt;Nature&lt;/title&gt;&lt;uuid&gt;54FE5A2E-7424-4A87-A9AE-26D4B5611746&lt;/uuid&gt;&lt;subtype&gt;-100&lt;/subtype&gt;&lt;publisher&gt;Nature Publishing Group&lt;/publisher&gt;&lt;type&gt;-100&lt;/type&gt;&lt;/publication&gt;&lt;/bundle&gt;&lt;authors&gt;&lt;author&gt;&lt;lastName&gt;Krönke&lt;/lastName&gt;&lt;firstName&gt;Jan&lt;/firstName&gt;&lt;/author&gt;&lt;author&gt;&lt;lastName&gt;Fink&lt;/lastName&gt;&lt;firstName&gt;Emma&lt;/firstName&gt;&lt;middleNames&gt;C&lt;/middleNames&gt;&lt;/author&gt;&lt;author&gt;&lt;lastName&gt;Hollenbach&lt;/lastName&gt;&lt;firstName&gt;Paul&lt;/firstName&gt;&lt;middleNames&gt;W&lt;/middleNames&gt;&lt;/author&gt;&lt;author&gt;&lt;lastName&gt;MacBeth&lt;/lastName&gt;&lt;firstName&gt;Kyle&lt;/firstName&gt;&lt;middleNames&gt;J&lt;/middleNames&gt;&lt;/author&gt;&lt;author&gt;&lt;lastName&gt;Hurst&lt;/lastName&gt;&lt;firstName&gt;Slater&lt;/firstName&gt;&lt;middleNames&gt;N&lt;/middleNames&gt;&lt;/author&gt;&lt;author&gt;&lt;lastName&gt;Udeshi&lt;/lastName&gt;&lt;firstName&gt;Namrata&lt;/firstName&gt;&lt;middleNames&gt;D&lt;/middleNames&gt;&lt;/author&gt;&lt;author&gt;&lt;lastName&gt;Chamberlain&lt;/lastName&gt;&lt;firstName&gt;Philip&lt;/firstName&gt;&lt;middleNames&gt;P&lt;/middleNames&gt;&lt;/author&gt;&lt;author&gt;&lt;lastName&gt;Mani&lt;/lastName&gt;&lt;firstName&gt;D&lt;/firstName&gt;&lt;middleNames&gt;R&lt;/middleNames&gt;&lt;/author&gt;&lt;author&gt;&lt;lastName&gt;Man&lt;/lastName&gt;&lt;firstName&gt;Hon&lt;/firstName&gt;&lt;middleNames&gt;Wah&lt;/middleNames&gt;&lt;/author&gt;&lt;author&gt;&lt;lastName&gt;Gandhi&lt;/lastName&gt;&lt;firstName&gt;Anita&lt;/firstName&gt;&lt;middleNames&gt;K&lt;/middleNames&gt;&lt;/author&gt;&lt;author&gt;&lt;lastName&gt;Svinkina&lt;/lastName&gt;&lt;firstName&gt;Tanya&lt;/firstName&gt;&lt;/author&gt;&lt;author&gt;&lt;lastName&gt;Schneider&lt;/lastName&gt;&lt;firstName&gt;Rebekka&lt;/firstName&gt;&lt;middleNames&gt;K&lt;/middleNames&gt;&lt;/author&gt;&lt;author&gt;&lt;lastName&gt;McConkey&lt;/lastName&gt;&lt;firstName&gt;Marie&lt;/firstName&gt;&lt;/author&gt;&lt;author&gt;&lt;lastName&gt;Järås&lt;/lastName&gt;&lt;firstName&gt;Marcus&lt;/firstName&gt;&lt;/author&gt;&lt;author&gt;&lt;lastName&gt;Griffiths&lt;/lastName&gt;&lt;firstName&gt;Elizabeth&lt;/firstName&gt;&lt;/author&gt;&lt;author&gt;&lt;lastName&gt;Wetzler&lt;/lastName&gt;&lt;firstName&gt;Meir&lt;/firstName&gt;&lt;/author&gt;&lt;author&gt;&lt;lastName&gt;Bullinger&lt;/lastName&gt;&lt;firstName&gt;Lars&lt;/firstName&gt;&lt;/author&gt;&lt;author&gt;&lt;lastName&gt;Cathers&lt;/lastName&gt;&lt;firstName&gt;Brian&lt;/firstName&gt;&lt;middleNames&gt;E&lt;/middleNames&gt;&lt;/author&gt;&lt;author&gt;&lt;lastName&gt;Carr&lt;/lastName&gt;&lt;firstName&gt;Steven&lt;/firstName&gt;&lt;middleNames&gt;A&lt;/middleNames&gt;&lt;/author&gt;&lt;author&gt;&lt;lastName&gt;Chopra&lt;/lastName&gt;&lt;firstName&gt;Rajesh&lt;/firstName&gt;&lt;/author&gt;&lt;author&gt;&lt;lastName&gt;Ebert&lt;/lastName&gt;&lt;firstName&gt;Benjamin&lt;/firstName&gt;&lt;middleNames&gt;L&lt;/middleNames&gt;&lt;/author&gt;&lt;/authors&gt;&lt;/publication&gt;&lt;publication&gt;&lt;subtype&gt;400&lt;/subtype&gt;&lt;title&gt;pSILAC mass spectrometry reveals ZFP91 as IMiD-dependent substrate of the CRL4(CRBN) ubiquitin ligase.&lt;/title&gt;&lt;url&gt;http://www.nature.com/doifinder/10.1038/ncomms15398&lt;/url&gt;&lt;volume&gt;8&lt;/volume&gt;&lt;publication_date&gt;99201705221200000000222000&lt;/publication_date&gt;&lt;uuid&gt;30BADBAF-BABB-4C21-B2BC-8C79D2C30C86&lt;/uuid&gt;&lt;type&gt;400&lt;/type&gt;&lt;accepted_date&gt;99201703231200000000222000&lt;/accepted_date&gt;&lt;submission_date&gt;99201606281200000000222000&lt;/submission_date&gt;&lt;doi&gt;10.1038/ncomms15398&lt;/doi&gt;&lt;institution&gt;Department of Cancer Biology, Dana-Farber Cancer Institute, Boston, Massachusetts 02215, USA.&lt;/institution&gt;&lt;startpage&gt;15398&lt;/startpage&gt;&lt;bundle&gt;&lt;publication&gt;&lt;title&gt;Nature Communications&lt;/title&gt;&lt;uuid&gt;D2CAC98B-0D45-4C75-B62B-BF20CECF24A5&lt;/uuid&gt;&lt;subtype&gt;-100&lt;/subtype&gt;&lt;publisher&gt;Nature Publishing Group&lt;/publisher&gt;&lt;type&gt;-100&lt;/type&gt;&lt;/publication&gt;&lt;/bundle&gt;&lt;authors&gt;&lt;author&gt;&lt;lastName&gt;An&lt;/lastName&gt;&lt;firstName&gt;Jian&lt;/firstName&gt;&lt;/author&gt;&lt;author&gt;&lt;lastName&gt;Ponthier&lt;/lastName&gt;&lt;firstName&gt;Charles&lt;/firstName&gt;&lt;middleNames&gt;M&lt;/middleNames&gt;&lt;/author&gt;&lt;author&gt;&lt;lastName&gt;Sack&lt;/lastName&gt;&lt;firstName&gt;Ragna&lt;/firstName&gt;&lt;/author&gt;&lt;author&gt;&lt;lastName&gt;Seebacher&lt;/lastName&gt;&lt;firstName&gt;Jan&lt;/firstName&gt;&lt;/author&gt;&lt;author&gt;&lt;lastName&gt;Stadler&lt;/lastName&gt;&lt;firstName&gt;Michael&lt;/firstName&gt;&lt;middleNames&gt;B&lt;/middleNames&gt;&lt;/author&gt;&lt;author&gt;&lt;lastName&gt;Donovan&lt;/lastName&gt;&lt;firstName&gt;Katherine&lt;/firstName&gt;&lt;middleNames&gt;A&lt;/middleNames&gt;&lt;/author&gt;&lt;author&gt;&lt;lastName&gt;Fischer&lt;/lastName&gt;&lt;firstName&gt;Eric&lt;/firstName&gt;&lt;middleNames&gt;S&lt;/middleNames&gt;&lt;/author&gt;&lt;/authors&gt;&lt;/publication&gt;&lt;/publications&gt;&lt;cites&gt;&lt;/cites&gt;&lt;/citation&gt;</w:instrText>
      </w:r>
      <w:r w:rsidR="00394C25">
        <w:rPr>
          <w:sz w:val="24"/>
          <w:szCs w:val="24"/>
        </w:rPr>
        <w:fldChar w:fldCharType="separate"/>
      </w:r>
      <w:r>
        <w:rPr>
          <w:sz w:val="24"/>
          <w:szCs w:val="24"/>
        </w:rPr>
        <w:t>(</w:t>
      </w:r>
      <w:r>
        <w:rPr>
          <w:i/>
          <w:iCs/>
          <w:sz w:val="24"/>
          <w:szCs w:val="24"/>
        </w:rPr>
        <w:t>3</w:t>
      </w:r>
      <w:r>
        <w:rPr>
          <w:sz w:val="24"/>
          <w:szCs w:val="24"/>
        </w:rPr>
        <w:t xml:space="preserve">, </w:t>
      </w:r>
      <w:r>
        <w:rPr>
          <w:i/>
          <w:iCs/>
          <w:sz w:val="24"/>
          <w:szCs w:val="24"/>
        </w:rPr>
        <w:t>4</w:t>
      </w:r>
      <w:r>
        <w:rPr>
          <w:sz w:val="24"/>
          <w:szCs w:val="24"/>
        </w:rPr>
        <w:t xml:space="preserve">, </w:t>
      </w:r>
      <w:r>
        <w:rPr>
          <w:i/>
          <w:iCs/>
          <w:sz w:val="24"/>
          <w:szCs w:val="24"/>
        </w:rPr>
        <w:t>16</w:t>
      </w:r>
      <w:r>
        <w:rPr>
          <w:sz w:val="24"/>
          <w:szCs w:val="24"/>
        </w:rPr>
        <w:t>)</w:t>
      </w:r>
      <w:r w:rsidR="00394C25">
        <w:rPr>
          <w:sz w:val="24"/>
          <w:szCs w:val="24"/>
        </w:rPr>
        <w:fldChar w:fldCharType="end"/>
      </w:r>
      <w:r w:rsidR="00394C25">
        <w:rPr>
          <w:sz w:val="24"/>
          <w:szCs w:val="24"/>
        </w:rPr>
        <w:t>.</w:t>
      </w:r>
      <w:r w:rsidR="00605CDF">
        <w:rPr>
          <w:sz w:val="24"/>
          <w:szCs w:val="24"/>
        </w:rPr>
        <w:t xml:space="preserve"> </w:t>
      </w:r>
      <w:r w:rsidR="00714633">
        <w:rPr>
          <w:sz w:val="24"/>
          <w:szCs w:val="24"/>
        </w:rPr>
        <w:t xml:space="preserve">In order to identify determinants of </w:t>
      </w:r>
      <w:r w:rsidR="006849B9">
        <w:rPr>
          <w:sz w:val="24"/>
          <w:szCs w:val="24"/>
        </w:rPr>
        <w:t>drug-induced substrate</w:t>
      </w:r>
      <w:r w:rsidR="00714633">
        <w:rPr>
          <w:sz w:val="24"/>
          <w:szCs w:val="24"/>
        </w:rPr>
        <w:t xml:space="preserve"> specificity, w</w:t>
      </w:r>
      <w:r w:rsidR="00D64280">
        <w:rPr>
          <w:sz w:val="24"/>
          <w:szCs w:val="24"/>
        </w:rPr>
        <w:t xml:space="preserve">e </w:t>
      </w:r>
      <w:r w:rsidR="00D64280" w:rsidRPr="00B01FF6">
        <w:rPr>
          <w:sz w:val="24"/>
          <w:szCs w:val="24"/>
        </w:rPr>
        <w:t xml:space="preserve">set out to </w:t>
      </w:r>
      <w:r w:rsidR="00990F7E">
        <w:rPr>
          <w:sz w:val="24"/>
          <w:szCs w:val="24"/>
        </w:rPr>
        <w:t xml:space="preserve">characterize </w:t>
      </w:r>
      <w:r w:rsidR="00D64280" w:rsidRPr="00B01FF6">
        <w:rPr>
          <w:sz w:val="24"/>
          <w:szCs w:val="24"/>
        </w:rPr>
        <w:t>the human ZF ‘</w:t>
      </w:r>
      <w:proofErr w:type="spellStart"/>
      <w:r w:rsidR="00D64280" w:rsidRPr="00B01FF6">
        <w:rPr>
          <w:sz w:val="24"/>
          <w:szCs w:val="24"/>
        </w:rPr>
        <w:t>degrome</w:t>
      </w:r>
      <w:proofErr w:type="spellEnd"/>
      <w:r w:rsidR="00D64280" w:rsidRPr="00B01FF6">
        <w:rPr>
          <w:sz w:val="24"/>
          <w:szCs w:val="24"/>
        </w:rPr>
        <w:t>’ amenable to</w:t>
      </w:r>
      <w:r w:rsidR="00D64280">
        <w:rPr>
          <w:sz w:val="24"/>
          <w:szCs w:val="24"/>
        </w:rPr>
        <w:t xml:space="preserve"> degradation in the presence of</w:t>
      </w:r>
      <w:r w:rsidR="00D64280" w:rsidRPr="00B01FF6">
        <w:rPr>
          <w:sz w:val="24"/>
          <w:szCs w:val="24"/>
        </w:rPr>
        <w:t xml:space="preserve"> CRL4</w:t>
      </w:r>
      <w:r w:rsidR="00D64280" w:rsidRPr="00B01FF6">
        <w:rPr>
          <w:sz w:val="24"/>
          <w:szCs w:val="24"/>
          <w:vertAlign w:val="superscript"/>
        </w:rPr>
        <w:t>CRBN</w:t>
      </w:r>
      <w:r w:rsidR="00D64280" w:rsidRPr="00B01FF6">
        <w:rPr>
          <w:sz w:val="24"/>
          <w:szCs w:val="24"/>
        </w:rPr>
        <w:t xml:space="preserve"> and thalidomide analogs</w:t>
      </w:r>
      <w:r w:rsidR="00714633">
        <w:rPr>
          <w:sz w:val="24"/>
          <w:szCs w:val="24"/>
        </w:rPr>
        <w:t xml:space="preserve"> </w:t>
      </w:r>
      <w:r w:rsidR="00DB7274">
        <w:rPr>
          <w:sz w:val="24"/>
          <w:szCs w:val="24"/>
        </w:rPr>
        <w:t xml:space="preserve">and examine </w:t>
      </w:r>
      <w:r w:rsidR="00925C29">
        <w:rPr>
          <w:sz w:val="24"/>
          <w:szCs w:val="24"/>
        </w:rPr>
        <w:t>whether</w:t>
      </w:r>
      <w:r w:rsidR="00DB7274">
        <w:rPr>
          <w:sz w:val="24"/>
          <w:szCs w:val="24"/>
        </w:rPr>
        <w:t xml:space="preserve"> </w:t>
      </w:r>
      <w:r w:rsidR="000771D0">
        <w:rPr>
          <w:sz w:val="24"/>
          <w:szCs w:val="24"/>
        </w:rPr>
        <w:t xml:space="preserve">compound modifications </w:t>
      </w:r>
      <w:r w:rsidR="00BB54AD">
        <w:rPr>
          <w:sz w:val="24"/>
          <w:szCs w:val="24"/>
        </w:rPr>
        <w:t>change</w:t>
      </w:r>
      <w:r w:rsidR="000771D0">
        <w:rPr>
          <w:sz w:val="24"/>
          <w:szCs w:val="24"/>
        </w:rPr>
        <w:t xml:space="preserve"> ZF</w:t>
      </w:r>
      <w:r w:rsidR="00714633">
        <w:rPr>
          <w:sz w:val="24"/>
          <w:szCs w:val="24"/>
        </w:rPr>
        <w:t xml:space="preserve"> </w:t>
      </w:r>
      <w:r w:rsidR="006849B9">
        <w:rPr>
          <w:sz w:val="24"/>
          <w:szCs w:val="24"/>
        </w:rPr>
        <w:t>selectivity</w:t>
      </w:r>
      <w:r w:rsidR="00DB7274">
        <w:rPr>
          <w:sz w:val="24"/>
          <w:szCs w:val="24"/>
        </w:rPr>
        <w:t>.</w:t>
      </w:r>
    </w:p>
    <w:p w14:paraId="67E78B07" w14:textId="77777777" w:rsidR="00246329" w:rsidRDefault="00246329" w:rsidP="00563FD8">
      <w:pPr>
        <w:spacing w:after="60"/>
        <w:rPr>
          <w:sz w:val="24"/>
          <w:szCs w:val="24"/>
        </w:rPr>
      </w:pPr>
      <w:r>
        <w:rPr>
          <w:sz w:val="24"/>
          <w:szCs w:val="24"/>
        </w:rPr>
        <w:br w:type="page"/>
      </w:r>
    </w:p>
    <w:p w14:paraId="5BB3B520" w14:textId="263BD9C9" w:rsidR="00C6422A" w:rsidRPr="00B01FF6" w:rsidRDefault="00C6422A" w:rsidP="00563FD8">
      <w:pPr>
        <w:spacing w:after="60" w:line="480" w:lineRule="auto"/>
        <w:jc w:val="both"/>
        <w:rPr>
          <w:rFonts w:eastAsia="Times New Roman"/>
          <w:b/>
          <w:sz w:val="24"/>
          <w:szCs w:val="24"/>
        </w:rPr>
      </w:pPr>
      <w:r w:rsidRPr="00B01FF6">
        <w:rPr>
          <w:rFonts w:eastAsia="Times New Roman"/>
          <w:b/>
          <w:sz w:val="24"/>
          <w:szCs w:val="24"/>
        </w:rPr>
        <w:lastRenderedPageBreak/>
        <w:t xml:space="preserve">A C2H2 </w:t>
      </w:r>
      <w:r w:rsidR="00BB4278">
        <w:rPr>
          <w:rFonts w:eastAsia="Times New Roman"/>
          <w:b/>
          <w:sz w:val="24"/>
          <w:szCs w:val="24"/>
        </w:rPr>
        <w:t>ZF</w:t>
      </w:r>
      <w:r w:rsidRPr="00B01FF6">
        <w:rPr>
          <w:rFonts w:eastAsia="Times New Roman"/>
          <w:b/>
          <w:sz w:val="24"/>
          <w:szCs w:val="24"/>
        </w:rPr>
        <w:t xml:space="preserve"> library screen identifies novel degrons and protein targets</w:t>
      </w:r>
    </w:p>
    <w:p w14:paraId="46B4356B" w14:textId="21F801D0" w:rsidR="00292D25" w:rsidRDefault="00C6422A" w:rsidP="00563FD8">
      <w:pPr>
        <w:spacing w:after="60" w:line="480" w:lineRule="auto"/>
        <w:jc w:val="both"/>
        <w:rPr>
          <w:sz w:val="24"/>
          <w:szCs w:val="24"/>
        </w:rPr>
      </w:pPr>
      <w:r w:rsidRPr="00B01FF6">
        <w:rPr>
          <w:sz w:val="24"/>
          <w:szCs w:val="24"/>
        </w:rPr>
        <w:t xml:space="preserve">To understand the basis of ZF </w:t>
      </w:r>
      <w:r w:rsidR="00613CCA">
        <w:rPr>
          <w:sz w:val="24"/>
          <w:szCs w:val="24"/>
        </w:rPr>
        <w:t>recruitment</w:t>
      </w:r>
      <w:r w:rsidR="00613CCA" w:rsidRPr="00B01FF6">
        <w:rPr>
          <w:sz w:val="24"/>
          <w:szCs w:val="24"/>
        </w:rPr>
        <w:t xml:space="preserve"> </w:t>
      </w:r>
      <w:r w:rsidRPr="00B01FF6">
        <w:rPr>
          <w:sz w:val="24"/>
          <w:szCs w:val="24"/>
        </w:rPr>
        <w:t xml:space="preserve">to </w:t>
      </w:r>
      <w:r w:rsidR="00613CCA">
        <w:rPr>
          <w:sz w:val="24"/>
          <w:szCs w:val="24"/>
        </w:rPr>
        <w:t xml:space="preserve">the </w:t>
      </w:r>
      <w:r w:rsidRPr="00B01FF6">
        <w:rPr>
          <w:sz w:val="24"/>
          <w:szCs w:val="24"/>
        </w:rPr>
        <w:t xml:space="preserve">drug-CRBN </w:t>
      </w:r>
      <w:r w:rsidR="00613CCA">
        <w:rPr>
          <w:sz w:val="24"/>
          <w:szCs w:val="24"/>
        </w:rPr>
        <w:t>interface</w:t>
      </w:r>
      <w:r w:rsidR="00B428CF">
        <w:rPr>
          <w:sz w:val="24"/>
          <w:szCs w:val="24"/>
        </w:rPr>
        <w:t>,</w:t>
      </w:r>
      <w:r w:rsidRPr="00B01FF6">
        <w:rPr>
          <w:sz w:val="24"/>
          <w:szCs w:val="24"/>
        </w:rPr>
        <w:t xml:space="preserve"> we first characterized the minimal</w:t>
      </w:r>
      <w:r w:rsidR="00246329">
        <w:rPr>
          <w:sz w:val="24"/>
          <w:szCs w:val="24"/>
        </w:rPr>
        <w:t xml:space="preserve"> </w:t>
      </w:r>
      <w:r w:rsidR="008D2B67">
        <w:rPr>
          <w:sz w:val="24"/>
          <w:szCs w:val="24"/>
        </w:rPr>
        <w:t xml:space="preserve">C2H2 </w:t>
      </w:r>
      <w:r w:rsidRPr="00B01FF6">
        <w:rPr>
          <w:sz w:val="24"/>
          <w:szCs w:val="24"/>
        </w:rPr>
        <w:t>ZF degron</w:t>
      </w:r>
      <w:r w:rsidR="00246329">
        <w:rPr>
          <w:sz w:val="24"/>
          <w:szCs w:val="24"/>
        </w:rPr>
        <w:t xml:space="preserve"> by</w:t>
      </w:r>
      <w:r w:rsidRPr="00B01FF6">
        <w:rPr>
          <w:sz w:val="24"/>
          <w:szCs w:val="24"/>
        </w:rPr>
        <w:t xml:space="preserve"> testing different combinations of IKZF1 ZF</w:t>
      </w:r>
      <w:r w:rsidR="002A50CA">
        <w:rPr>
          <w:sz w:val="24"/>
          <w:szCs w:val="24"/>
        </w:rPr>
        <w:t xml:space="preserve"> constructs</w:t>
      </w:r>
      <w:r w:rsidRPr="00B01FF6">
        <w:rPr>
          <w:sz w:val="24"/>
          <w:szCs w:val="24"/>
        </w:rPr>
        <w:t xml:space="preserve"> (ZF1-2-3, ZF2-3, ZF2 etc.) for </w:t>
      </w:r>
      <w:r w:rsidR="00613CCA">
        <w:rPr>
          <w:sz w:val="24"/>
          <w:szCs w:val="24"/>
        </w:rPr>
        <w:t>binding</w:t>
      </w:r>
      <w:r w:rsidRPr="00B01FF6">
        <w:rPr>
          <w:sz w:val="24"/>
          <w:szCs w:val="24"/>
        </w:rPr>
        <w:t xml:space="preserve"> drug-CRBN </w:t>
      </w:r>
      <w:r w:rsidR="00613CCA">
        <w:rPr>
          <w:sz w:val="24"/>
          <w:szCs w:val="24"/>
        </w:rPr>
        <w:t>complexes</w:t>
      </w:r>
      <w:r w:rsidR="00613CCA" w:rsidRPr="00B01FF6">
        <w:rPr>
          <w:sz w:val="24"/>
          <w:szCs w:val="24"/>
        </w:rPr>
        <w:t xml:space="preserve"> </w:t>
      </w:r>
      <w:r w:rsidR="00613CCA" w:rsidRPr="00CF57E8">
        <w:rPr>
          <w:i/>
          <w:sz w:val="24"/>
          <w:szCs w:val="24"/>
        </w:rPr>
        <w:t>in vitro</w:t>
      </w:r>
      <w:r w:rsidR="00613CCA" w:rsidRPr="00B01FF6">
        <w:rPr>
          <w:sz w:val="24"/>
          <w:szCs w:val="24"/>
        </w:rPr>
        <w:t xml:space="preserve"> </w:t>
      </w:r>
      <w:r w:rsidR="00613CCA">
        <w:rPr>
          <w:sz w:val="24"/>
          <w:szCs w:val="24"/>
        </w:rPr>
        <w:t>using</w:t>
      </w:r>
      <w:r w:rsidRPr="00B01FF6">
        <w:rPr>
          <w:sz w:val="24"/>
          <w:szCs w:val="24"/>
        </w:rPr>
        <w:t xml:space="preserve"> time-resolved fluorescence resonance energy transfer (TR-FRET) experiments </w:t>
      </w:r>
      <w:r w:rsidR="00A649F8" w:rsidRPr="002673AD">
        <w:rPr>
          <w:sz w:val="24"/>
          <w:szCs w:val="24"/>
        </w:rPr>
        <w:t>(</w:t>
      </w:r>
      <w:r w:rsidR="00A649F8">
        <w:rPr>
          <w:b/>
          <w:sz w:val="24"/>
          <w:szCs w:val="24"/>
        </w:rPr>
        <w:t>Fig.</w:t>
      </w:r>
      <w:r w:rsidRPr="00B01FF6">
        <w:rPr>
          <w:b/>
          <w:sz w:val="24"/>
          <w:szCs w:val="24"/>
        </w:rPr>
        <w:t xml:space="preserve"> 1</w:t>
      </w:r>
      <w:r w:rsidR="00A649F8">
        <w:rPr>
          <w:b/>
          <w:sz w:val="24"/>
          <w:szCs w:val="24"/>
        </w:rPr>
        <w:t>A</w:t>
      </w:r>
      <w:r w:rsidRPr="00B01FF6">
        <w:rPr>
          <w:b/>
          <w:sz w:val="24"/>
          <w:szCs w:val="24"/>
        </w:rPr>
        <w:t xml:space="preserve"> and </w:t>
      </w:r>
      <w:r w:rsidR="00A649F8">
        <w:rPr>
          <w:b/>
          <w:sz w:val="24"/>
          <w:szCs w:val="24"/>
        </w:rPr>
        <w:t>fig.</w:t>
      </w:r>
      <w:r w:rsidRPr="00B01FF6">
        <w:rPr>
          <w:b/>
          <w:sz w:val="24"/>
          <w:szCs w:val="24"/>
        </w:rPr>
        <w:t xml:space="preserve"> </w:t>
      </w:r>
      <w:proofErr w:type="gramStart"/>
      <w:r w:rsidR="00A649F8">
        <w:rPr>
          <w:b/>
          <w:sz w:val="24"/>
          <w:szCs w:val="24"/>
        </w:rPr>
        <w:t>S1, A and B</w:t>
      </w:r>
      <w:r w:rsidRPr="002673AD">
        <w:rPr>
          <w:sz w:val="24"/>
          <w:szCs w:val="24"/>
        </w:rPr>
        <w:t>)</w:t>
      </w:r>
      <w:r w:rsidRPr="00B01FF6">
        <w:rPr>
          <w:sz w:val="24"/>
          <w:szCs w:val="24"/>
        </w:rPr>
        <w:t>.</w:t>
      </w:r>
      <w:proofErr w:type="gramEnd"/>
      <w:r w:rsidRPr="00B01FF6">
        <w:rPr>
          <w:sz w:val="24"/>
          <w:szCs w:val="24"/>
        </w:rPr>
        <w:t xml:space="preserve"> IKZF1 ZF2 (</w:t>
      </w:r>
      <w:r w:rsidR="00613CCA">
        <w:rPr>
          <w:sz w:val="24"/>
          <w:szCs w:val="24"/>
        </w:rPr>
        <w:t>amino acid residues</w:t>
      </w:r>
      <w:r w:rsidR="00BF6CE5">
        <w:rPr>
          <w:sz w:val="24"/>
          <w:szCs w:val="24"/>
        </w:rPr>
        <w:t xml:space="preserve"> (</w:t>
      </w:r>
      <w:proofErr w:type="spellStart"/>
      <w:r w:rsidR="00BF6CE5">
        <w:rPr>
          <w:sz w:val="24"/>
          <w:szCs w:val="24"/>
        </w:rPr>
        <w:t>aa</w:t>
      </w:r>
      <w:proofErr w:type="spellEnd"/>
      <w:r w:rsidR="00BF6CE5">
        <w:rPr>
          <w:sz w:val="24"/>
          <w:szCs w:val="24"/>
        </w:rPr>
        <w:t>)</w:t>
      </w:r>
      <w:r w:rsidR="00613CCA">
        <w:rPr>
          <w:sz w:val="24"/>
          <w:szCs w:val="24"/>
        </w:rPr>
        <w:t xml:space="preserve"> </w:t>
      </w:r>
      <w:r w:rsidRPr="00B01FF6">
        <w:rPr>
          <w:sz w:val="24"/>
          <w:szCs w:val="24"/>
        </w:rPr>
        <w:t xml:space="preserve">141-174) was the shortest construct that showed binding to CRBN-pomalidomide, with a </w:t>
      </w:r>
      <w:proofErr w:type="spellStart"/>
      <w:r w:rsidRPr="00B01FF6">
        <w:rPr>
          <w:i/>
          <w:sz w:val="24"/>
          <w:szCs w:val="24"/>
        </w:rPr>
        <w:t>K</w:t>
      </w:r>
      <w:r w:rsidRPr="00B01FF6">
        <w:rPr>
          <w:sz w:val="24"/>
          <w:szCs w:val="24"/>
          <w:vertAlign w:val="subscript"/>
        </w:rPr>
        <w:t>d</w:t>
      </w:r>
      <w:proofErr w:type="spellEnd"/>
      <w:r w:rsidRPr="00B01FF6">
        <w:rPr>
          <w:sz w:val="24"/>
          <w:szCs w:val="24"/>
        </w:rPr>
        <w:t xml:space="preserve"> of 2314±81 </w:t>
      </w:r>
      <w:proofErr w:type="spellStart"/>
      <w:r w:rsidRPr="00B01FF6">
        <w:rPr>
          <w:sz w:val="24"/>
          <w:szCs w:val="24"/>
        </w:rPr>
        <w:t>nM</w:t>
      </w:r>
      <w:proofErr w:type="spellEnd"/>
      <w:r w:rsidRPr="00B01FF6">
        <w:rPr>
          <w:sz w:val="24"/>
          <w:szCs w:val="24"/>
        </w:rPr>
        <w:t>. High</w:t>
      </w:r>
      <w:r w:rsidR="00B67B26">
        <w:rPr>
          <w:sz w:val="24"/>
          <w:szCs w:val="24"/>
        </w:rPr>
        <w:t>er</w:t>
      </w:r>
      <w:r w:rsidRPr="00B01FF6">
        <w:rPr>
          <w:sz w:val="24"/>
          <w:szCs w:val="24"/>
        </w:rPr>
        <w:t xml:space="preserve"> affinity binding to CRBN</w:t>
      </w:r>
      <w:r w:rsidR="008914DC">
        <w:rPr>
          <w:sz w:val="24"/>
          <w:szCs w:val="24"/>
        </w:rPr>
        <w:t>-pomalidomide</w:t>
      </w:r>
      <w:r w:rsidRPr="00B01FF6">
        <w:rPr>
          <w:sz w:val="24"/>
          <w:szCs w:val="24"/>
        </w:rPr>
        <w:t xml:space="preserve"> </w:t>
      </w:r>
      <w:r w:rsidRPr="00B01FF6">
        <w:rPr>
          <w:i/>
          <w:sz w:val="24"/>
          <w:szCs w:val="24"/>
        </w:rPr>
        <w:t xml:space="preserve">in vitro </w:t>
      </w:r>
      <w:r w:rsidRPr="00B01FF6">
        <w:rPr>
          <w:sz w:val="24"/>
          <w:szCs w:val="24"/>
        </w:rPr>
        <w:t>was observed with an IKZF1 construct spanning ZF2 and ZF3 (</w:t>
      </w:r>
      <w:proofErr w:type="spellStart"/>
      <w:r w:rsidR="00BF6CE5">
        <w:rPr>
          <w:sz w:val="24"/>
          <w:szCs w:val="24"/>
        </w:rPr>
        <w:t>aa</w:t>
      </w:r>
      <w:proofErr w:type="spellEnd"/>
      <w:r w:rsidR="00BF6CE5">
        <w:rPr>
          <w:sz w:val="24"/>
          <w:szCs w:val="24"/>
        </w:rPr>
        <w:t xml:space="preserve"> </w:t>
      </w:r>
      <w:r w:rsidRPr="00B01FF6">
        <w:rPr>
          <w:sz w:val="24"/>
          <w:szCs w:val="24"/>
        </w:rPr>
        <w:t>143-243(Δ197-238)</w:t>
      </w:r>
      <w:r w:rsidR="00BD4582">
        <w:rPr>
          <w:sz w:val="24"/>
          <w:szCs w:val="24"/>
        </w:rPr>
        <w:t>;</w:t>
      </w:r>
      <w:r w:rsidRPr="00B01FF6">
        <w:rPr>
          <w:sz w:val="24"/>
          <w:szCs w:val="24"/>
        </w:rPr>
        <w:t xml:space="preserve"> 165±37 </w:t>
      </w:r>
      <w:proofErr w:type="spellStart"/>
      <w:r w:rsidRPr="00B01FF6">
        <w:rPr>
          <w:sz w:val="24"/>
          <w:szCs w:val="24"/>
        </w:rPr>
        <w:t>nM</w:t>
      </w:r>
      <w:proofErr w:type="spellEnd"/>
      <w:r w:rsidRPr="00B01FF6">
        <w:rPr>
          <w:sz w:val="24"/>
          <w:szCs w:val="24"/>
        </w:rPr>
        <w:t xml:space="preserve">). Replacing ZF3 </w:t>
      </w:r>
      <w:r w:rsidR="008E2910">
        <w:rPr>
          <w:sz w:val="24"/>
          <w:szCs w:val="24"/>
        </w:rPr>
        <w:t>by</w:t>
      </w:r>
      <w:r w:rsidR="008E2910" w:rsidRPr="00B01FF6">
        <w:rPr>
          <w:sz w:val="24"/>
          <w:szCs w:val="24"/>
        </w:rPr>
        <w:t xml:space="preserve"> </w:t>
      </w:r>
      <w:r w:rsidRPr="00B01FF6">
        <w:rPr>
          <w:sz w:val="24"/>
          <w:szCs w:val="24"/>
        </w:rPr>
        <w:t xml:space="preserve">ZF1 </w:t>
      </w:r>
      <w:r w:rsidR="00BD4582">
        <w:rPr>
          <w:sz w:val="24"/>
          <w:szCs w:val="24"/>
        </w:rPr>
        <w:t xml:space="preserve">in the context of the ZF2-ZF3 </w:t>
      </w:r>
      <w:r w:rsidR="008E2910">
        <w:rPr>
          <w:sz w:val="24"/>
          <w:szCs w:val="24"/>
        </w:rPr>
        <w:t xml:space="preserve">construct </w:t>
      </w:r>
      <w:r w:rsidRPr="00B01FF6">
        <w:rPr>
          <w:sz w:val="24"/>
          <w:szCs w:val="24"/>
        </w:rPr>
        <w:t xml:space="preserve">(ZF2-ZF1) </w:t>
      </w:r>
      <w:r w:rsidR="004F32DA">
        <w:rPr>
          <w:sz w:val="24"/>
          <w:szCs w:val="24"/>
        </w:rPr>
        <w:t>decreased</w:t>
      </w:r>
      <w:r w:rsidRPr="00B01FF6">
        <w:rPr>
          <w:sz w:val="24"/>
          <w:szCs w:val="24"/>
        </w:rPr>
        <w:t xml:space="preserve"> </w:t>
      </w:r>
      <w:r w:rsidR="00246329">
        <w:rPr>
          <w:sz w:val="24"/>
          <w:szCs w:val="24"/>
        </w:rPr>
        <w:t>the</w:t>
      </w:r>
      <w:r w:rsidR="008E2910" w:rsidRPr="00B01FF6">
        <w:rPr>
          <w:sz w:val="24"/>
          <w:szCs w:val="24"/>
        </w:rPr>
        <w:t xml:space="preserve"> </w:t>
      </w:r>
      <w:r w:rsidRPr="00B01FF6">
        <w:rPr>
          <w:sz w:val="24"/>
          <w:szCs w:val="24"/>
        </w:rPr>
        <w:t xml:space="preserve">binding affinity </w:t>
      </w:r>
      <w:r w:rsidR="004F32DA">
        <w:rPr>
          <w:sz w:val="24"/>
          <w:szCs w:val="24"/>
        </w:rPr>
        <w:t xml:space="preserve">by a factor of 6 </w:t>
      </w:r>
      <w:r w:rsidRPr="00B01FF6">
        <w:rPr>
          <w:sz w:val="24"/>
          <w:szCs w:val="24"/>
        </w:rPr>
        <w:t xml:space="preserve">(1027±302 </w:t>
      </w:r>
      <w:proofErr w:type="spellStart"/>
      <w:r w:rsidRPr="00B01FF6">
        <w:rPr>
          <w:sz w:val="24"/>
          <w:szCs w:val="24"/>
        </w:rPr>
        <w:t>nM</w:t>
      </w:r>
      <w:proofErr w:type="spellEnd"/>
      <w:r w:rsidRPr="00B01FF6">
        <w:rPr>
          <w:sz w:val="24"/>
          <w:szCs w:val="24"/>
        </w:rPr>
        <w:t>). IKZF1 binding to CRBN-pomalidomide is thus driven by ZF2</w:t>
      </w:r>
      <w:r w:rsidRPr="00B01FF6">
        <w:rPr>
          <w:i/>
          <w:sz w:val="24"/>
          <w:szCs w:val="24"/>
        </w:rPr>
        <w:t xml:space="preserve"> in vitro</w:t>
      </w:r>
      <w:r w:rsidRPr="00B01FF6">
        <w:rPr>
          <w:sz w:val="24"/>
          <w:szCs w:val="24"/>
        </w:rPr>
        <w:t>, with minor but specific</w:t>
      </w:r>
      <w:r w:rsidR="00BD4582">
        <w:rPr>
          <w:sz w:val="24"/>
          <w:szCs w:val="24"/>
        </w:rPr>
        <w:t xml:space="preserve"> </w:t>
      </w:r>
      <w:r w:rsidRPr="00B01FF6">
        <w:rPr>
          <w:sz w:val="24"/>
          <w:szCs w:val="24"/>
        </w:rPr>
        <w:t xml:space="preserve">contributions </w:t>
      </w:r>
      <w:r w:rsidR="000E0351">
        <w:rPr>
          <w:sz w:val="24"/>
          <w:szCs w:val="24"/>
        </w:rPr>
        <w:t>from</w:t>
      </w:r>
      <w:r w:rsidR="000E0351" w:rsidRPr="00B01FF6">
        <w:rPr>
          <w:sz w:val="24"/>
          <w:szCs w:val="24"/>
        </w:rPr>
        <w:t xml:space="preserve"> </w:t>
      </w:r>
      <w:r w:rsidRPr="00B01FF6">
        <w:rPr>
          <w:sz w:val="24"/>
          <w:szCs w:val="24"/>
        </w:rPr>
        <w:t>the C-terminal ZF3.</w:t>
      </w:r>
      <w:r w:rsidR="00292D25">
        <w:rPr>
          <w:sz w:val="24"/>
          <w:szCs w:val="24"/>
        </w:rPr>
        <w:t xml:space="preserve"> </w:t>
      </w:r>
    </w:p>
    <w:p w14:paraId="2434A006" w14:textId="77777777" w:rsidR="00B67B26" w:rsidRDefault="00B67B26" w:rsidP="00563FD8">
      <w:pPr>
        <w:spacing w:after="60" w:line="480" w:lineRule="auto"/>
        <w:jc w:val="both"/>
        <w:rPr>
          <w:sz w:val="24"/>
          <w:szCs w:val="24"/>
        </w:rPr>
      </w:pPr>
    </w:p>
    <w:p w14:paraId="2F767960" w14:textId="5938040D" w:rsidR="00F75DC0" w:rsidRDefault="00C6422A" w:rsidP="00563FD8">
      <w:pPr>
        <w:spacing w:after="60" w:line="480" w:lineRule="auto"/>
        <w:jc w:val="both"/>
        <w:rPr>
          <w:sz w:val="24"/>
          <w:szCs w:val="24"/>
        </w:rPr>
      </w:pPr>
      <w:r w:rsidRPr="00B01FF6">
        <w:rPr>
          <w:sz w:val="24"/>
          <w:szCs w:val="24"/>
        </w:rPr>
        <w:t xml:space="preserve">To identify the minimal IKZF1/IKZF3 ZF construct required for degradation in cells, we generated a </w:t>
      </w:r>
      <w:proofErr w:type="spellStart"/>
      <w:r w:rsidRPr="00B01FF6">
        <w:rPr>
          <w:sz w:val="24"/>
          <w:szCs w:val="24"/>
        </w:rPr>
        <w:t>lentiviral</w:t>
      </w:r>
      <w:proofErr w:type="spellEnd"/>
      <w:r w:rsidRPr="00B01FF6">
        <w:rPr>
          <w:sz w:val="24"/>
          <w:szCs w:val="24"/>
        </w:rPr>
        <w:t xml:space="preserve"> reporter vector that enabled us to use flow </w:t>
      </w:r>
      <w:proofErr w:type="spellStart"/>
      <w:r w:rsidRPr="00B01FF6">
        <w:rPr>
          <w:sz w:val="24"/>
          <w:szCs w:val="24"/>
        </w:rPr>
        <w:t>cytometry</w:t>
      </w:r>
      <w:proofErr w:type="spellEnd"/>
      <w:r w:rsidRPr="00B01FF6">
        <w:rPr>
          <w:sz w:val="24"/>
          <w:szCs w:val="24"/>
        </w:rPr>
        <w:t xml:space="preserve"> to compare the fluorescence of degron-tagged </w:t>
      </w:r>
      <w:proofErr w:type="spellStart"/>
      <w:r w:rsidRPr="00B01FF6">
        <w:rPr>
          <w:sz w:val="24"/>
          <w:szCs w:val="24"/>
        </w:rPr>
        <w:t>eGFP</w:t>
      </w:r>
      <w:proofErr w:type="spellEnd"/>
      <w:r w:rsidRPr="00B01FF6">
        <w:rPr>
          <w:sz w:val="24"/>
          <w:szCs w:val="24"/>
        </w:rPr>
        <w:t xml:space="preserve"> to untagged </w:t>
      </w:r>
      <w:proofErr w:type="spellStart"/>
      <w:r w:rsidRPr="00B01FF6">
        <w:rPr>
          <w:sz w:val="24"/>
          <w:szCs w:val="24"/>
        </w:rPr>
        <w:t>mCherry</w:t>
      </w:r>
      <w:proofErr w:type="spellEnd"/>
      <w:r w:rsidR="00A649F8">
        <w:rPr>
          <w:b/>
          <w:sz w:val="24"/>
          <w:szCs w:val="24"/>
        </w:rPr>
        <w:t xml:space="preserve"> </w:t>
      </w:r>
      <w:r w:rsidR="00A649F8" w:rsidRPr="000B122D">
        <w:rPr>
          <w:sz w:val="24"/>
          <w:szCs w:val="24"/>
        </w:rPr>
        <w:t>(</w:t>
      </w:r>
      <w:r w:rsidR="00A649F8">
        <w:rPr>
          <w:b/>
          <w:sz w:val="24"/>
          <w:szCs w:val="24"/>
        </w:rPr>
        <w:t>Fig. 1B</w:t>
      </w:r>
      <w:r w:rsidRPr="000B122D">
        <w:rPr>
          <w:sz w:val="24"/>
          <w:szCs w:val="24"/>
        </w:rPr>
        <w:t>)</w:t>
      </w:r>
      <w:r w:rsidR="00ED373C">
        <w:rPr>
          <w:sz w:val="24"/>
          <w:szCs w:val="24"/>
        </w:rPr>
        <w:t xml:space="preserve"> </w:t>
      </w:r>
      <w:r w:rsidR="003927CE">
        <w:rPr>
          <w:sz w:val="24"/>
          <w:szCs w:val="24"/>
        </w:rPr>
        <w:fldChar w:fldCharType="begin"/>
      </w:r>
      <w:r w:rsidR="00150520">
        <w:rPr>
          <w:sz w:val="24"/>
          <w:szCs w:val="24"/>
        </w:rPr>
        <w:instrText xml:space="preserve"> ADDIN PAPERS2_CITATIONS &lt;citation&gt;&lt;priority&gt;0&lt;/priority&gt;&lt;uuid&gt;DA0F9788-1E71-4E16-980D-9A5311BA6CF5&lt;/uuid&gt;&lt;publications&gt;&lt;publication&gt;&lt;subtype&gt;400&lt;/subtype&gt;&lt;title&gt;Global protein stability profiling in mammalian cells.&lt;/title&gt;&lt;volume&gt;322&lt;/volume&gt;&lt;publication_date&gt;99200811071200000000222000&lt;/publication_date&gt;&lt;uuid&gt;EC42A4EF-C050-462A-94B1-D22E43294EE6&lt;/uuid&gt;&lt;type&gt;400&lt;/type&gt;&lt;number&gt;5903&lt;/number&gt;&lt;doi&gt;10.1126/science.1160489&lt;/doi&gt;&lt;institution&gt;Department of Genetics, Center for Genetics and Genomics, Brigham and Women's Hospital, Howard Hughes Medical Institute, Harvard Medical School, Boston, MA 02115, USA.&lt;/institution&gt;&lt;startpage&gt;918&lt;/startpage&gt;&lt;endpage&gt;923&lt;/endpage&gt;&lt;bundle&gt;&lt;publication&gt;&lt;title&gt;Science (New York, N.Y.)&lt;/title&gt;&lt;uuid&gt;2A6FF7E1-546A-495E-AE79-AD910E98A65B&lt;/uuid&gt;&lt;subtype&gt;-100&lt;/subtype&gt;&lt;publisher&gt;American Association for the Advancement of Science&lt;/publisher&gt;&lt;type&gt;-100&lt;/type&gt;&lt;/publication&gt;&lt;/bundle&gt;&lt;/publication&gt;&lt;/publications&gt;&lt;cites&gt;&lt;/cites&gt;&lt;/citation&gt;</w:instrText>
      </w:r>
      <w:r w:rsidR="003927CE">
        <w:rPr>
          <w:sz w:val="24"/>
          <w:szCs w:val="24"/>
        </w:rPr>
        <w:fldChar w:fldCharType="separate"/>
      </w:r>
      <w:r w:rsidR="00150520">
        <w:rPr>
          <w:sz w:val="24"/>
          <w:szCs w:val="24"/>
        </w:rPr>
        <w:t>(</w:t>
      </w:r>
      <w:r w:rsidR="00150520">
        <w:rPr>
          <w:i/>
          <w:iCs/>
          <w:sz w:val="24"/>
          <w:szCs w:val="24"/>
        </w:rPr>
        <w:t>17</w:t>
      </w:r>
      <w:r w:rsidR="00150520">
        <w:rPr>
          <w:sz w:val="24"/>
          <w:szCs w:val="24"/>
        </w:rPr>
        <w:t>)</w:t>
      </w:r>
      <w:r w:rsidR="003927CE">
        <w:rPr>
          <w:sz w:val="24"/>
          <w:szCs w:val="24"/>
        </w:rPr>
        <w:fldChar w:fldCharType="end"/>
      </w:r>
      <w:r w:rsidRPr="00B01FF6">
        <w:rPr>
          <w:sz w:val="24"/>
          <w:szCs w:val="24"/>
        </w:rPr>
        <w:t>. We transduced HEK293T WT and CRBN-/- cells with the degradation reporter containing</w:t>
      </w:r>
      <w:r w:rsidR="00BF6CE5">
        <w:rPr>
          <w:sz w:val="24"/>
          <w:szCs w:val="24"/>
        </w:rPr>
        <w:t xml:space="preserve"> different</w:t>
      </w:r>
      <w:r w:rsidRPr="00B01FF6">
        <w:rPr>
          <w:sz w:val="24"/>
          <w:szCs w:val="24"/>
        </w:rPr>
        <w:t xml:space="preserve"> IKZF3 constructs and treated the cells with thalidomide, lenalidomide or pomalidomide. Deletion of ZF2 (</w:t>
      </w:r>
      <w:proofErr w:type="spellStart"/>
      <w:proofErr w:type="gramStart"/>
      <w:r w:rsidR="00BF6CE5">
        <w:rPr>
          <w:sz w:val="24"/>
          <w:szCs w:val="24"/>
        </w:rPr>
        <w:t>aa</w:t>
      </w:r>
      <w:proofErr w:type="spellEnd"/>
      <w:proofErr w:type="gramEnd"/>
      <w:r w:rsidR="00BF6CE5">
        <w:rPr>
          <w:sz w:val="24"/>
          <w:szCs w:val="24"/>
        </w:rPr>
        <w:t xml:space="preserve"> </w:t>
      </w:r>
      <w:r w:rsidRPr="00B01FF6">
        <w:rPr>
          <w:sz w:val="24"/>
          <w:szCs w:val="24"/>
        </w:rPr>
        <w:t xml:space="preserve">146-168) in full–length IKZF3 rendered the reporter resistant </w:t>
      </w:r>
      <w:r w:rsidR="00F75DC0">
        <w:rPr>
          <w:sz w:val="24"/>
          <w:szCs w:val="24"/>
        </w:rPr>
        <w:t xml:space="preserve">to </w:t>
      </w:r>
      <w:r w:rsidRPr="00B01FF6">
        <w:rPr>
          <w:sz w:val="24"/>
          <w:szCs w:val="24"/>
        </w:rPr>
        <w:t xml:space="preserve">drug treatment, </w:t>
      </w:r>
      <w:r w:rsidR="006B0F35">
        <w:rPr>
          <w:sz w:val="24"/>
          <w:szCs w:val="24"/>
        </w:rPr>
        <w:t>whereas</w:t>
      </w:r>
      <w:r w:rsidR="006B0F35" w:rsidRPr="00B01FF6">
        <w:rPr>
          <w:sz w:val="24"/>
          <w:szCs w:val="24"/>
        </w:rPr>
        <w:t xml:space="preserve"> </w:t>
      </w:r>
      <w:r w:rsidRPr="00B01FF6">
        <w:rPr>
          <w:sz w:val="24"/>
          <w:szCs w:val="24"/>
        </w:rPr>
        <w:t>deletion of the other ZFs had little or no effect</w:t>
      </w:r>
      <w:r w:rsidRPr="008D2B67">
        <w:rPr>
          <w:b/>
          <w:sz w:val="24"/>
          <w:szCs w:val="24"/>
        </w:rPr>
        <w:t xml:space="preserve"> </w:t>
      </w:r>
      <w:r w:rsidRPr="000B122D">
        <w:rPr>
          <w:sz w:val="24"/>
          <w:szCs w:val="24"/>
        </w:rPr>
        <w:t>(</w:t>
      </w:r>
      <w:r w:rsidR="00A649F8" w:rsidRPr="008D2B67">
        <w:rPr>
          <w:b/>
          <w:sz w:val="24"/>
          <w:szCs w:val="24"/>
        </w:rPr>
        <w:t>f</w:t>
      </w:r>
      <w:r w:rsidRPr="008D2B67">
        <w:rPr>
          <w:b/>
          <w:sz w:val="24"/>
          <w:szCs w:val="24"/>
        </w:rPr>
        <w:t xml:space="preserve">ig. </w:t>
      </w:r>
      <w:r w:rsidR="00A649F8" w:rsidRPr="008D2B67">
        <w:rPr>
          <w:b/>
          <w:sz w:val="24"/>
          <w:szCs w:val="24"/>
        </w:rPr>
        <w:t>S</w:t>
      </w:r>
      <w:r w:rsidRPr="008D2B67">
        <w:rPr>
          <w:b/>
          <w:sz w:val="24"/>
          <w:szCs w:val="24"/>
        </w:rPr>
        <w:t>1</w:t>
      </w:r>
      <w:r w:rsidR="00A649F8" w:rsidRPr="008D2B67">
        <w:rPr>
          <w:b/>
          <w:sz w:val="24"/>
          <w:szCs w:val="24"/>
        </w:rPr>
        <w:t>C</w:t>
      </w:r>
      <w:r w:rsidRPr="000B122D">
        <w:rPr>
          <w:sz w:val="24"/>
          <w:szCs w:val="24"/>
        </w:rPr>
        <w:t>)</w:t>
      </w:r>
      <w:r w:rsidRPr="00B01FF6">
        <w:rPr>
          <w:sz w:val="24"/>
          <w:szCs w:val="24"/>
        </w:rPr>
        <w:t xml:space="preserve">. </w:t>
      </w:r>
      <w:r w:rsidRPr="00292D25">
        <w:rPr>
          <w:sz w:val="24"/>
          <w:szCs w:val="24"/>
        </w:rPr>
        <w:t>Accordingly, IKZF3 ZF2 (</w:t>
      </w:r>
      <w:proofErr w:type="spellStart"/>
      <w:proofErr w:type="gramStart"/>
      <w:r w:rsidR="00BF6CE5">
        <w:rPr>
          <w:sz w:val="24"/>
          <w:szCs w:val="24"/>
        </w:rPr>
        <w:t>aa</w:t>
      </w:r>
      <w:proofErr w:type="spellEnd"/>
      <w:proofErr w:type="gramEnd"/>
      <w:r w:rsidR="00BF6CE5">
        <w:rPr>
          <w:sz w:val="24"/>
          <w:szCs w:val="24"/>
        </w:rPr>
        <w:t xml:space="preserve"> </w:t>
      </w:r>
      <w:r w:rsidRPr="00292D25">
        <w:rPr>
          <w:sz w:val="24"/>
          <w:szCs w:val="24"/>
        </w:rPr>
        <w:t>146-168), which is identical to IKZF1 ZF2 (</w:t>
      </w:r>
      <w:proofErr w:type="spellStart"/>
      <w:r w:rsidR="00BF6CE5">
        <w:rPr>
          <w:sz w:val="24"/>
          <w:szCs w:val="24"/>
        </w:rPr>
        <w:t>aa</w:t>
      </w:r>
      <w:proofErr w:type="spellEnd"/>
      <w:r w:rsidR="00BF6CE5">
        <w:rPr>
          <w:sz w:val="24"/>
          <w:szCs w:val="24"/>
        </w:rPr>
        <w:t xml:space="preserve"> </w:t>
      </w:r>
      <w:r w:rsidRPr="00292D25">
        <w:rPr>
          <w:sz w:val="24"/>
          <w:szCs w:val="24"/>
        </w:rPr>
        <w:t>145-167</w:t>
      </w:r>
      <w:r w:rsidR="00C445DF" w:rsidRPr="00464DA4">
        <w:rPr>
          <w:sz w:val="24"/>
          <w:szCs w:val="24"/>
        </w:rPr>
        <w:t xml:space="preserve">; </w:t>
      </w:r>
      <w:r w:rsidR="00C445DF" w:rsidRPr="00464DA4">
        <w:rPr>
          <w:b/>
          <w:sz w:val="24"/>
          <w:szCs w:val="24"/>
        </w:rPr>
        <w:t>fig. S1D)</w:t>
      </w:r>
      <w:r w:rsidRPr="00292D25">
        <w:rPr>
          <w:sz w:val="24"/>
          <w:szCs w:val="24"/>
        </w:rPr>
        <w:t>, was sufficient to confer CRBN-dependent degradation of the reporter (</w:t>
      </w:r>
      <w:r w:rsidR="00A649F8" w:rsidRPr="00292D25">
        <w:rPr>
          <w:b/>
          <w:sz w:val="24"/>
          <w:szCs w:val="24"/>
        </w:rPr>
        <w:t>Fig.</w:t>
      </w:r>
      <w:r w:rsidRPr="00292D25">
        <w:rPr>
          <w:b/>
          <w:sz w:val="24"/>
          <w:szCs w:val="24"/>
        </w:rPr>
        <w:t xml:space="preserve"> 1</w:t>
      </w:r>
      <w:r w:rsidR="00A649F8" w:rsidRPr="00292D25">
        <w:rPr>
          <w:b/>
          <w:sz w:val="24"/>
          <w:szCs w:val="24"/>
        </w:rPr>
        <w:t>C</w:t>
      </w:r>
      <w:r w:rsidRPr="00FF400E">
        <w:rPr>
          <w:sz w:val="24"/>
          <w:szCs w:val="24"/>
        </w:rPr>
        <w:t>).</w:t>
      </w:r>
      <w:r w:rsidRPr="00B01FF6">
        <w:rPr>
          <w:sz w:val="24"/>
          <w:szCs w:val="24"/>
        </w:rPr>
        <w:t xml:space="preserve"> Together, these results establish IKZF1/IKZF3 </w:t>
      </w:r>
      <w:r w:rsidRPr="00B01FF6">
        <w:rPr>
          <w:sz w:val="24"/>
          <w:szCs w:val="24"/>
        </w:rPr>
        <w:lastRenderedPageBreak/>
        <w:t xml:space="preserve">ZF2 as the minimal </w:t>
      </w:r>
      <w:r w:rsidR="008E2910">
        <w:rPr>
          <w:sz w:val="24"/>
          <w:szCs w:val="24"/>
        </w:rPr>
        <w:t>unit</w:t>
      </w:r>
      <w:r w:rsidR="008E2910" w:rsidRPr="00B01FF6">
        <w:rPr>
          <w:sz w:val="24"/>
          <w:szCs w:val="24"/>
        </w:rPr>
        <w:t xml:space="preserve"> </w:t>
      </w:r>
      <w:r w:rsidRPr="00B01FF6">
        <w:rPr>
          <w:sz w:val="24"/>
          <w:szCs w:val="24"/>
        </w:rPr>
        <w:t xml:space="preserve">required for thalidomide analog-induced CRBN binding </w:t>
      </w:r>
      <w:r w:rsidRPr="00B01FF6">
        <w:rPr>
          <w:i/>
          <w:sz w:val="24"/>
          <w:szCs w:val="24"/>
        </w:rPr>
        <w:t>in vitro</w:t>
      </w:r>
      <w:r w:rsidRPr="00B01FF6">
        <w:rPr>
          <w:sz w:val="24"/>
          <w:szCs w:val="24"/>
        </w:rPr>
        <w:t xml:space="preserve"> and</w:t>
      </w:r>
      <w:r w:rsidR="00246329">
        <w:rPr>
          <w:sz w:val="24"/>
          <w:szCs w:val="24"/>
        </w:rPr>
        <w:t xml:space="preserve"> for</w:t>
      </w:r>
      <w:r w:rsidRPr="00B01FF6">
        <w:rPr>
          <w:sz w:val="24"/>
          <w:szCs w:val="24"/>
        </w:rPr>
        <w:t xml:space="preserve"> CRL4</w:t>
      </w:r>
      <w:r w:rsidRPr="00B01FF6">
        <w:rPr>
          <w:sz w:val="24"/>
          <w:szCs w:val="24"/>
          <w:vertAlign w:val="superscript"/>
        </w:rPr>
        <w:t>CRBN</w:t>
      </w:r>
      <w:r w:rsidRPr="00B01FF6">
        <w:rPr>
          <w:sz w:val="24"/>
          <w:szCs w:val="24"/>
        </w:rPr>
        <w:t xml:space="preserve">-dependent degradation </w:t>
      </w:r>
      <w:r w:rsidR="000E0351" w:rsidRPr="00464DA4">
        <w:rPr>
          <w:sz w:val="24"/>
          <w:szCs w:val="24"/>
        </w:rPr>
        <w:t>in cells</w:t>
      </w:r>
      <w:r w:rsidRPr="00B01FF6">
        <w:rPr>
          <w:sz w:val="24"/>
          <w:szCs w:val="24"/>
        </w:rPr>
        <w:t>.</w:t>
      </w:r>
    </w:p>
    <w:p w14:paraId="11EBC07A" w14:textId="77777777" w:rsidR="00B67B26" w:rsidRPr="00B01FF6" w:rsidRDefault="00B67B26" w:rsidP="00563FD8">
      <w:pPr>
        <w:spacing w:after="60" w:line="480" w:lineRule="auto"/>
        <w:jc w:val="both"/>
        <w:rPr>
          <w:rFonts w:eastAsia="Times New Roman"/>
          <w:sz w:val="24"/>
          <w:szCs w:val="24"/>
        </w:rPr>
      </w:pPr>
    </w:p>
    <w:p w14:paraId="6F1B298B" w14:textId="3C578FBB" w:rsidR="00C6422A" w:rsidRDefault="00803154" w:rsidP="00563FD8">
      <w:pPr>
        <w:spacing w:after="60" w:line="480" w:lineRule="auto"/>
        <w:jc w:val="both"/>
        <w:rPr>
          <w:rFonts w:eastAsia="Times New Roman"/>
          <w:sz w:val="24"/>
          <w:szCs w:val="24"/>
        </w:rPr>
      </w:pPr>
      <w:r>
        <w:rPr>
          <w:rFonts w:eastAsia="Times New Roman"/>
          <w:sz w:val="24"/>
          <w:szCs w:val="24"/>
        </w:rPr>
        <w:t xml:space="preserve">Having demonstrated that a </w:t>
      </w:r>
      <w:r w:rsidR="00A22E6C">
        <w:rPr>
          <w:rFonts w:eastAsia="Times New Roman"/>
          <w:sz w:val="24"/>
          <w:szCs w:val="24"/>
        </w:rPr>
        <w:t>single ZF is sufficient to induce degradation of the</w:t>
      </w:r>
      <w:r w:rsidR="00163787">
        <w:rPr>
          <w:rFonts w:eastAsia="Times New Roman"/>
          <w:sz w:val="24"/>
          <w:szCs w:val="24"/>
        </w:rPr>
        <w:t xml:space="preserve"> </w:t>
      </w:r>
      <w:proofErr w:type="spellStart"/>
      <w:r w:rsidR="00163787">
        <w:rPr>
          <w:rFonts w:eastAsia="Times New Roman"/>
          <w:sz w:val="24"/>
          <w:szCs w:val="24"/>
        </w:rPr>
        <w:t>eGFP</w:t>
      </w:r>
      <w:proofErr w:type="spellEnd"/>
      <w:r w:rsidR="00163787">
        <w:rPr>
          <w:rFonts w:eastAsia="Times New Roman"/>
          <w:sz w:val="24"/>
          <w:szCs w:val="24"/>
        </w:rPr>
        <w:t>/</w:t>
      </w:r>
      <w:proofErr w:type="spellStart"/>
      <w:r w:rsidR="00163787">
        <w:rPr>
          <w:rFonts w:eastAsia="Times New Roman"/>
          <w:sz w:val="24"/>
          <w:szCs w:val="24"/>
        </w:rPr>
        <w:t>mCherry</w:t>
      </w:r>
      <w:proofErr w:type="spellEnd"/>
      <w:r w:rsidR="00A22E6C">
        <w:rPr>
          <w:rFonts w:eastAsia="Times New Roman"/>
          <w:sz w:val="24"/>
          <w:szCs w:val="24"/>
        </w:rPr>
        <w:t xml:space="preserve"> reporter, </w:t>
      </w:r>
      <w:r>
        <w:rPr>
          <w:rFonts w:eastAsia="Times New Roman"/>
          <w:sz w:val="24"/>
          <w:szCs w:val="24"/>
        </w:rPr>
        <w:t>we sought to</w:t>
      </w:r>
      <w:r w:rsidR="00925C29">
        <w:rPr>
          <w:rFonts w:eastAsia="Times New Roman"/>
          <w:sz w:val="24"/>
          <w:szCs w:val="24"/>
        </w:rPr>
        <w:t xml:space="preserve"> screen the entire human</w:t>
      </w:r>
      <w:r w:rsidR="006507C9">
        <w:rPr>
          <w:rFonts w:eastAsia="Times New Roman"/>
          <w:sz w:val="24"/>
          <w:szCs w:val="24"/>
        </w:rPr>
        <w:t xml:space="preserve"> </w:t>
      </w:r>
      <w:r w:rsidR="00C6422A" w:rsidRPr="00B01FF6">
        <w:rPr>
          <w:rFonts w:eastAsia="Times New Roman"/>
          <w:sz w:val="24"/>
          <w:szCs w:val="24"/>
        </w:rPr>
        <w:t xml:space="preserve">C2H2 ZF proteome </w:t>
      </w:r>
      <w:r w:rsidR="00925C29">
        <w:rPr>
          <w:rFonts w:eastAsia="Times New Roman"/>
          <w:sz w:val="24"/>
          <w:szCs w:val="24"/>
        </w:rPr>
        <w:t>for</w:t>
      </w:r>
      <w:r w:rsidR="00C6422A" w:rsidRPr="00B01FF6">
        <w:rPr>
          <w:rFonts w:eastAsia="Times New Roman"/>
          <w:sz w:val="24"/>
          <w:szCs w:val="24"/>
        </w:rPr>
        <w:t xml:space="preserve"> degrad</w:t>
      </w:r>
      <w:r w:rsidR="00925C29">
        <w:rPr>
          <w:rFonts w:eastAsia="Times New Roman"/>
          <w:sz w:val="24"/>
          <w:szCs w:val="24"/>
        </w:rPr>
        <w:t>ation</w:t>
      </w:r>
      <w:r w:rsidR="00C6422A" w:rsidRPr="00B01FF6">
        <w:rPr>
          <w:rFonts w:eastAsia="Times New Roman"/>
          <w:sz w:val="24"/>
          <w:szCs w:val="24"/>
        </w:rPr>
        <w:t xml:space="preserve"> in the presence of thalidomide analogs. </w:t>
      </w:r>
      <w:r w:rsidR="00C6422A" w:rsidRPr="00B01FF6">
        <w:rPr>
          <w:sz w:val="24"/>
          <w:szCs w:val="24"/>
        </w:rPr>
        <w:t>To analyze the human ZF ‘</w:t>
      </w:r>
      <w:proofErr w:type="spellStart"/>
      <w:r w:rsidR="00C6422A" w:rsidRPr="00B01FF6">
        <w:rPr>
          <w:sz w:val="24"/>
          <w:szCs w:val="24"/>
        </w:rPr>
        <w:t>degrome</w:t>
      </w:r>
      <w:proofErr w:type="spellEnd"/>
      <w:r w:rsidR="00C6422A" w:rsidRPr="00B01FF6">
        <w:rPr>
          <w:sz w:val="24"/>
          <w:szCs w:val="24"/>
        </w:rPr>
        <w:t>’ independent of cell-type specific expression levels</w:t>
      </w:r>
      <w:r w:rsidR="004170C3">
        <w:rPr>
          <w:sz w:val="24"/>
          <w:szCs w:val="24"/>
        </w:rPr>
        <w:t xml:space="preserve"> (</w:t>
      </w:r>
      <w:r w:rsidR="004170C3" w:rsidRPr="00363E6C">
        <w:rPr>
          <w:b/>
          <w:sz w:val="24"/>
          <w:szCs w:val="24"/>
        </w:rPr>
        <w:t xml:space="preserve">fig. S1, </w:t>
      </w:r>
      <w:r w:rsidR="00FF70ED">
        <w:rPr>
          <w:b/>
          <w:sz w:val="24"/>
          <w:szCs w:val="24"/>
        </w:rPr>
        <w:t>E</w:t>
      </w:r>
      <w:r w:rsidR="004170C3" w:rsidRPr="00363E6C">
        <w:rPr>
          <w:b/>
          <w:sz w:val="24"/>
          <w:szCs w:val="24"/>
        </w:rPr>
        <w:t xml:space="preserve"> and </w:t>
      </w:r>
      <w:r w:rsidR="00FF70ED">
        <w:rPr>
          <w:b/>
          <w:sz w:val="24"/>
          <w:szCs w:val="24"/>
        </w:rPr>
        <w:t>F</w:t>
      </w:r>
      <w:r w:rsidR="004170C3">
        <w:rPr>
          <w:sz w:val="24"/>
          <w:szCs w:val="24"/>
        </w:rPr>
        <w:t>)</w:t>
      </w:r>
      <w:r w:rsidR="00C6422A" w:rsidRPr="00B01FF6">
        <w:rPr>
          <w:sz w:val="24"/>
          <w:szCs w:val="24"/>
        </w:rPr>
        <w:t xml:space="preserve"> and accessibility </w:t>
      </w:r>
      <w:r w:rsidR="002A50CA">
        <w:rPr>
          <w:sz w:val="24"/>
          <w:szCs w:val="24"/>
        </w:rPr>
        <w:t xml:space="preserve">of ZFs </w:t>
      </w:r>
      <w:r w:rsidR="00C6422A" w:rsidRPr="00B01FF6">
        <w:rPr>
          <w:sz w:val="24"/>
          <w:szCs w:val="24"/>
        </w:rPr>
        <w:t xml:space="preserve">in the </w:t>
      </w:r>
      <w:r w:rsidR="002A50CA">
        <w:rPr>
          <w:sz w:val="24"/>
          <w:szCs w:val="24"/>
        </w:rPr>
        <w:t xml:space="preserve">context of </w:t>
      </w:r>
      <w:r w:rsidR="00C6422A" w:rsidRPr="00B01FF6">
        <w:rPr>
          <w:sz w:val="24"/>
          <w:szCs w:val="24"/>
        </w:rPr>
        <w:t>full-length protein</w:t>
      </w:r>
      <w:r w:rsidR="002A50CA">
        <w:rPr>
          <w:sz w:val="24"/>
          <w:szCs w:val="24"/>
        </w:rPr>
        <w:t>s engaged in macromolecular assemblies</w:t>
      </w:r>
      <w:r w:rsidR="00C6422A" w:rsidRPr="00B01FF6">
        <w:rPr>
          <w:sz w:val="24"/>
          <w:szCs w:val="24"/>
        </w:rPr>
        <w:t xml:space="preserve">, </w:t>
      </w:r>
      <w:proofErr w:type="spellStart"/>
      <w:r w:rsidR="00C6422A" w:rsidRPr="00B01FF6">
        <w:rPr>
          <w:sz w:val="24"/>
          <w:szCs w:val="24"/>
        </w:rPr>
        <w:t>cDNAs</w:t>
      </w:r>
      <w:proofErr w:type="spellEnd"/>
      <w:r w:rsidR="00C6422A" w:rsidRPr="00B01FF6">
        <w:rPr>
          <w:sz w:val="24"/>
          <w:szCs w:val="24"/>
        </w:rPr>
        <w:t xml:space="preserve"> for 6,572 unique</w:t>
      </w:r>
      <w:r w:rsidR="00100C43">
        <w:rPr>
          <w:sz w:val="24"/>
          <w:szCs w:val="24"/>
        </w:rPr>
        <w:t xml:space="preserve"> </w:t>
      </w:r>
      <w:r w:rsidR="00C6422A" w:rsidRPr="00B01FF6">
        <w:rPr>
          <w:sz w:val="24"/>
          <w:szCs w:val="24"/>
        </w:rPr>
        <w:t xml:space="preserve">C2H2 ZFs </w:t>
      </w:r>
      <w:r w:rsidR="00100C43">
        <w:rPr>
          <w:sz w:val="24"/>
          <w:szCs w:val="24"/>
        </w:rPr>
        <w:t xml:space="preserve">from </w:t>
      </w:r>
      <w:r w:rsidR="00ED373C">
        <w:rPr>
          <w:sz w:val="24"/>
          <w:szCs w:val="24"/>
        </w:rPr>
        <w:t xml:space="preserve">the </w:t>
      </w:r>
      <w:r w:rsidR="00100C43">
        <w:rPr>
          <w:sz w:val="24"/>
          <w:szCs w:val="24"/>
        </w:rPr>
        <w:t>human</w:t>
      </w:r>
      <w:r w:rsidR="00ED373C">
        <w:rPr>
          <w:sz w:val="24"/>
          <w:szCs w:val="24"/>
        </w:rPr>
        <w:t xml:space="preserve"> proteome</w:t>
      </w:r>
      <w:r w:rsidR="00100C43">
        <w:rPr>
          <w:sz w:val="24"/>
          <w:szCs w:val="24"/>
        </w:rPr>
        <w:t xml:space="preserve"> </w:t>
      </w:r>
      <w:r w:rsidR="00C6422A" w:rsidRPr="00B01FF6">
        <w:rPr>
          <w:sz w:val="24"/>
          <w:szCs w:val="24"/>
        </w:rPr>
        <w:t xml:space="preserve">matching the PROSITE </w:t>
      </w:r>
      <w:r w:rsidR="001E53E6">
        <w:rPr>
          <w:sz w:val="24"/>
          <w:szCs w:val="24"/>
        </w:rPr>
        <w:fldChar w:fldCharType="begin"/>
      </w:r>
      <w:r w:rsidR="00150520">
        <w:rPr>
          <w:sz w:val="24"/>
          <w:szCs w:val="24"/>
        </w:rPr>
        <w:instrText xml:space="preserve"> ADDIN PAPERS2_CITATIONS &lt;citation&gt;&lt;priority&gt;0&lt;/priority&gt;&lt;uuid&gt;405CAF29-C7CD-40DB-889F-04B4ADE4E188&lt;/uuid&gt;&lt;publications&gt;&lt;publication&gt;&lt;subtype&gt;400&lt;/subtype&gt;&lt;title&gt;New and continuing developments at PROSITE.&lt;/title&gt;&lt;url&gt;http://academic.oup.com/nar/article/41/D1/D344/1055798/New-and-continuing-developments-at-PROSITE&lt;/url&gt;&lt;volume&gt;41&lt;/volume&gt;&lt;publication_date&gt;99201301001200000000220000&lt;/publication_date&gt;&lt;uuid&gt;577669AC-3823-4C39-B1D0-82B5B5A13E93&lt;/uuid&gt;&lt;type&gt;400&lt;/type&gt;&lt;number&gt;Database issue&lt;/number&gt;&lt;doi&gt;10.1093/nar/gks1067&lt;/doi&gt;&lt;institution&gt;SIB Swiss Institute of Bioinformatics, Centre Médical Universitaire (CMU), 1 rue Michel Servet, 1211 Geneva 4, Switzerland. prosite-group@isb-sib.ch&lt;/institution&gt;&lt;startpage&gt;D344&lt;/startpage&gt;&lt;endpage&gt;7&lt;/endpage&gt;&lt;bundle&gt;&lt;publication&gt;&lt;title&gt;Nucleic acids research&lt;/title&gt;&lt;uuid&gt;F64595EB-646F-4DD8-910A-DAA7CE60DE84&lt;/uuid&gt;&lt;subtype&gt;-100&lt;/subtype&gt;&lt;publisher&gt;Oxford University Press&lt;/publisher&gt;&lt;type&gt;-100&lt;/type&gt;&lt;/publication&gt;&lt;/bundle&gt;&lt;authors&gt;&lt;author&gt;&lt;lastName&gt;Sigrist&lt;/lastName&gt;&lt;firstName&gt;Christian&lt;/firstName&gt;&lt;middleNames&gt;J A&lt;/middleNames&gt;&lt;/author&gt;&lt;author&gt;&lt;lastName&gt;Castro&lt;/lastName&gt;&lt;nonDroppingParticle&gt;de&lt;/nonDroppingParticle&gt;&lt;firstName&gt;Edouard&lt;/firstName&gt;&lt;/author&gt;&lt;author&gt;&lt;lastName&gt;Cerutti&lt;/lastName&gt;&lt;firstName&gt;Lorenzo&lt;/firstName&gt;&lt;/author&gt;&lt;author&gt;&lt;lastName&gt;Cuche&lt;/lastName&gt;&lt;firstName&gt;Béatrice&lt;/firstName&gt;&lt;middleNames&gt;A&lt;/middleNames&gt;&lt;/author&gt;&lt;author&gt;&lt;lastName&gt;Hulo&lt;/lastName&gt;&lt;firstName&gt;Nicolas&lt;/firstName&gt;&lt;/author&gt;&lt;author&gt;&lt;lastName&gt;Bridge&lt;/lastName&gt;&lt;firstName&gt;Alan&lt;/firstName&gt;&lt;/author&gt;&lt;author&gt;&lt;lastName&gt;Bougueleret&lt;/lastName&gt;&lt;firstName&gt;Lydie&lt;/firstName&gt;&lt;/author&gt;&lt;author&gt;&lt;lastName&gt;Xenarios&lt;/lastName&gt;&lt;firstName&gt;Ioannis&lt;/firstName&gt;&lt;/author&gt;&lt;/authors&gt;&lt;/publication&gt;&lt;/publications&gt;&lt;cites&gt;&lt;/cites&gt;&lt;/citation&gt;</w:instrText>
      </w:r>
      <w:r w:rsidR="001E53E6">
        <w:rPr>
          <w:sz w:val="24"/>
          <w:szCs w:val="24"/>
        </w:rPr>
        <w:fldChar w:fldCharType="separate"/>
      </w:r>
      <w:r w:rsidR="00150520">
        <w:rPr>
          <w:sz w:val="24"/>
          <w:szCs w:val="24"/>
        </w:rPr>
        <w:t>(</w:t>
      </w:r>
      <w:r w:rsidR="00150520">
        <w:rPr>
          <w:i/>
          <w:iCs/>
          <w:sz w:val="24"/>
          <w:szCs w:val="24"/>
        </w:rPr>
        <w:t>18</w:t>
      </w:r>
      <w:r w:rsidR="00150520">
        <w:rPr>
          <w:sz w:val="24"/>
          <w:szCs w:val="24"/>
        </w:rPr>
        <w:t>)</w:t>
      </w:r>
      <w:r w:rsidR="001E53E6">
        <w:rPr>
          <w:sz w:val="24"/>
          <w:szCs w:val="24"/>
        </w:rPr>
        <w:fldChar w:fldCharType="end"/>
      </w:r>
      <w:r w:rsidR="001E53E6">
        <w:rPr>
          <w:sz w:val="24"/>
          <w:szCs w:val="24"/>
        </w:rPr>
        <w:t xml:space="preserve"> </w:t>
      </w:r>
      <w:r w:rsidR="00C6422A" w:rsidRPr="00B01FF6">
        <w:rPr>
          <w:sz w:val="24"/>
          <w:szCs w:val="24"/>
        </w:rPr>
        <w:t>ZF motif</w:t>
      </w:r>
      <w:r w:rsidR="006A0B84">
        <w:rPr>
          <w:sz w:val="24"/>
          <w:szCs w:val="24"/>
        </w:rPr>
        <w:t xml:space="preserve"> </w:t>
      </w:r>
      <w:r w:rsidR="00C6422A" w:rsidRPr="00B01FF6">
        <w:rPr>
          <w:sz w:val="24"/>
          <w:szCs w:val="24"/>
        </w:rPr>
        <w:t>x(2)-C-x(2,4)-C-x(3)-[LIVMFYWC]-x(7)-H-x(3,5)-H were synthesized and inserted into the d</w:t>
      </w:r>
      <w:r w:rsidR="000B122D">
        <w:rPr>
          <w:sz w:val="24"/>
          <w:szCs w:val="24"/>
        </w:rPr>
        <w:t xml:space="preserve">egradation reporter vector. </w:t>
      </w:r>
      <w:r w:rsidR="00C6422A" w:rsidRPr="00B01FF6">
        <w:rPr>
          <w:sz w:val="24"/>
          <w:szCs w:val="24"/>
        </w:rPr>
        <w:t>HEK293T</w:t>
      </w:r>
      <w:r w:rsidR="000B122D">
        <w:rPr>
          <w:sz w:val="24"/>
          <w:szCs w:val="24"/>
        </w:rPr>
        <w:t xml:space="preserve"> cells were </w:t>
      </w:r>
      <w:r w:rsidR="000B122D" w:rsidRPr="00B01FF6">
        <w:rPr>
          <w:sz w:val="24"/>
          <w:szCs w:val="24"/>
        </w:rPr>
        <w:t>transduced</w:t>
      </w:r>
      <w:r w:rsidR="000B122D">
        <w:rPr>
          <w:sz w:val="24"/>
          <w:szCs w:val="24"/>
        </w:rPr>
        <w:t xml:space="preserve"> with the</w:t>
      </w:r>
      <w:r w:rsidR="000B122D" w:rsidRPr="00B01FF6">
        <w:rPr>
          <w:sz w:val="24"/>
          <w:szCs w:val="24"/>
        </w:rPr>
        <w:t xml:space="preserve"> </w:t>
      </w:r>
      <w:r w:rsidR="000B122D">
        <w:rPr>
          <w:sz w:val="24"/>
          <w:szCs w:val="24"/>
        </w:rPr>
        <w:t xml:space="preserve">C2H2 </w:t>
      </w:r>
      <w:r w:rsidR="0072724F">
        <w:rPr>
          <w:sz w:val="24"/>
          <w:szCs w:val="24"/>
        </w:rPr>
        <w:t>ZF library and</w:t>
      </w:r>
      <w:r w:rsidR="00AB3FE9">
        <w:rPr>
          <w:sz w:val="24"/>
          <w:szCs w:val="24"/>
        </w:rPr>
        <w:t xml:space="preserve"> then</w:t>
      </w:r>
      <w:r w:rsidR="0072724F">
        <w:rPr>
          <w:sz w:val="24"/>
          <w:szCs w:val="24"/>
        </w:rPr>
        <w:t xml:space="preserve"> </w:t>
      </w:r>
      <w:r w:rsidR="000B122D">
        <w:rPr>
          <w:sz w:val="24"/>
          <w:szCs w:val="24"/>
        </w:rPr>
        <w:t xml:space="preserve">treated with </w:t>
      </w:r>
      <w:r w:rsidR="00C6422A" w:rsidRPr="00B01FF6">
        <w:rPr>
          <w:rFonts w:eastAsia="Times New Roman"/>
          <w:sz w:val="24"/>
          <w:szCs w:val="24"/>
        </w:rPr>
        <w:t>DMSO, thalidomide, lenalid</w:t>
      </w:r>
      <w:r w:rsidR="0072724F">
        <w:rPr>
          <w:rFonts w:eastAsia="Times New Roman"/>
          <w:sz w:val="24"/>
          <w:szCs w:val="24"/>
        </w:rPr>
        <w:t>omide or pomalidomide. F</w:t>
      </w:r>
      <w:r w:rsidR="000B122D" w:rsidRPr="00B01FF6">
        <w:rPr>
          <w:rFonts w:eastAsia="Times New Roman"/>
          <w:sz w:val="24"/>
          <w:szCs w:val="24"/>
        </w:rPr>
        <w:t>luorescence activated cell sorting (FACS)</w:t>
      </w:r>
      <w:r w:rsidR="000B122D">
        <w:rPr>
          <w:rFonts w:eastAsia="Times New Roman"/>
          <w:sz w:val="24"/>
          <w:szCs w:val="24"/>
        </w:rPr>
        <w:t xml:space="preserve"> was used to isolate </w:t>
      </w:r>
      <w:proofErr w:type="spellStart"/>
      <w:r w:rsidR="000B122D">
        <w:rPr>
          <w:rFonts w:eastAsia="Times New Roman"/>
          <w:sz w:val="24"/>
          <w:szCs w:val="24"/>
        </w:rPr>
        <w:t>eGFP</w:t>
      </w:r>
      <w:proofErr w:type="spellEnd"/>
      <w:r w:rsidR="000B122D">
        <w:rPr>
          <w:rFonts w:eastAsia="Times New Roman"/>
          <w:sz w:val="24"/>
          <w:szCs w:val="24"/>
        </w:rPr>
        <w:t>+/</w:t>
      </w:r>
      <w:proofErr w:type="spellStart"/>
      <w:r w:rsidR="000B122D">
        <w:rPr>
          <w:rFonts w:eastAsia="Times New Roman"/>
          <w:sz w:val="24"/>
          <w:szCs w:val="24"/>
        </w:rPr>
        <w:t>mCherry</w:t>
      </w:r>
      <w:proofErr w:type="spellEnd"/>
      <w:r w:rsidR="000B122D">
        <w:rPr>
          <w:rFonts w:eastAsia="Times New Roman"/>
          <w:sz w:val="24"/>
          <w:szCs w:val="24"/>
        </w:rPr>
        <w:t>+ cells</w:t>
      </w:r>
      <w:r w:rsidR="00B67B26">
        <w:rPr>
          <w:rFonts w:eastAsia="Times New Roman"/>
          <w:sz w:val="24"/>
          <w:szCs w:val="24"/>
        </w:rPr>
        <w:t>,</w:t>
      </w:r>
      <w:r w:rsidR="002673AD">
        <w:rPr>
          <w:rFonts w:eastAsia="Times New Roman"/>
          <w:sz w:val="24"/>
          <w:szCs w:val="24"/>
        </w:rPr>
        <w:t xml:space="preserve"> and n</w:t>
      </w:r>
      <w:r w:rsidR="00C6422A" w:rsidRPr="00B01FF6">
        <w:rPr>
          <w:rFonts w:eastAsia="Times New Roman"/>
          <w:sz w:val="24"/>
          <w:szCs w:val="24"/>
        </w:rPr>
        <w:t xml:space="preserve">ext-generation sequencing was used to quantify the relative </w:t>
      </w:r>
      <w:r w:rsidR="008D04C6">
        <w:rPr>
          <w:rFonts w:eastAsia="Times New Roman"/>
          <w:sz w:val="24"/>
          <w:szCs w:val="24"/>
        </w:rPr>
        <w:t xml:space="preserve">read counts of </w:t>
      </w:r>
      <w:r w:rsidR="00C6422A" w:rsidRPr="00B01FF6">
        <w:rPr>
          <w:rFonts w:eastAsia="Times New Roman"/>
          <w:sz w:val="24"/>
          <w:szCs w:val="24"/>
        </w:rPr>
        <w:t>each ZF</w:t>
      </w:r>
      <w:r w:rsidR="00C6422A" w:rsidRPr="00B01FF6">
        <w:rPr>
          <w:rFonts w:eastAsia="Times New Roman"/>
          <w:b/>
          <w:sz w:val="24"/>
          <w:szCs w:val="24"/>
        </w:rPr>
        <w:t xml:space="preserve"> </w:t>
      </w:r>
      <w:r w:rsidR="00A649F8" w:rsidRPr="00AB3FE9">
        <w:rPr>
          <w:rFonts w:eastAsia="Times New Roman"/>
          <w:color w:val="000000" w:themeColor="text1"/>
          <w:sz w:val="24"/>
          <w:szCs w:val="24"/>
        </w:rPr>
        <w:t>(</w:t>
      </w:r>
      <w:r w:rsidR="00A649F8">
        <w:rPr>
          <w:rFonts w:eastAsia="Times New Roman"/>
          <w:b/>
          <w:color w:val="000000" w:themeColor="text1"/>
          <w:sz w:val="24"/>
          <w:szCs w:val="24"/>
        </w:rPr>
        <w:t>Fig. 1D</w:t>
      </w:r>
      <w:r w:rsidR="00C6422A" w:rsidRPr="00AB3FE9">
        <w:rPr>
          <w:rFonts w:eastAsia="Times New Roman"/>
          <w:color w:val="000000" w:themeColor="text1"/>
          <w:sz w:val="24"/>
          <w:szCs w:val="24"/>
        </w:rPr>
        <w:t>)</w:t>
      </w:r>
      <w:r w:rsidR="00C6422A" w:rsidRPr="00B01FF6">
        <w:rPr>
          <w:rFonts w:eastAsia="Times New Roman"/>
          <w:sz w:val="24"/>
          <w:szCs w:val="24"/>
        </w:rPr>
        <w:t>.</w:t>
      </w:r>
      <w:r w:rsidR="00BB4278">
        <w:rPr>
          <w:rFonts w:eastAsia="Times New Roman"/>
          <w:sz w:val="24"/>
          <w:szCs w:val="24"/>
        </w:rPr>
        <w:t xml:space="preserve"> A ZF was considered degraded if read counts were significantly under-represented in drug treated </w:t>
      </w:r>
      <w:proofErr w:type="spellStart"/>
      <w:r w:rsidR="00BB4278">
        <w:rPr>
          <w:rFonts w:eastAsia="Times New Roman"/>
          <w:sz w:val="24"/>
          <w:szCs w:val="24"/>
        </w:rPr>
        <w:t>eGFP</w:t>
      </w:r>
      <w:proofErr w:type="spellEnd"/>
      <w:r w:rsidR="00BB4278">
        <w:rPr>
          <w:rFonts w:eastAsia="Times New Roman"/>
          <w:sz w:val="24"/>
          <w:szCs w:val="24"/>
        </w:rPr>
        <w:t>+/</w:t>
      </w:r>
      <w:proofErr w:type="spellStart"/>
      <w:r w:rsidR="00BB4278">
        <w:rPr>
          <w:rFonts w:eastAsia="Times New Roman"/>
          <w:sz w:val="24"/>
          <w:szCs w:val="24"/>
        </w:rPr>
        <w:t>mCherry</w:t>
      </w:r>
      <w:proofErr w:type="spellEnd"/>
      <w:r w:rsidR="00BB4278">
        <w:rPr>
          <w:rFonts w:eastAsia="Times New Roman"/>
          <w:sz w:val="24"/>
          <w:szCs w:val="24"/>
        </w:rPr>
        <w:t xml:space="preserve">+ cells relative to DMSO-treated control cells. </w:t>
      </w:r>
    </w:p>
    <w:p w14:paraId="1C43C7F0" w14:textId="77777777" w:rsidR="00B67B26" w:rsidRDefault="00B67B26" w:rsidP="00563FD8">
      <w:pPr>
        <w:spacing w:after="60" w:line="480" w:lineRule="auto"/>
        <w:jc w:val="both"/>
        <w:rPr>
          <w:rFonts w:eastAsia="Times New Roman"/>
          <w:sz w:val="24"/>
          <w:szCs w:val="24"/>
        </w:rPr>
      </w:pPr>
    </w:p>
    <w:p w14:paraId="5C709A8C" w14:textId="161ACFDF" w:rsidR="00C6422A" w:rsidRDefault="00C6422A" w:rsidP="00563FD8">
      <w:pPr>
        <w:spacing w:after="60" w:line="480" w:lineRule="auto"/>
        <w:jc w:val="both"/>
        <w:rPr>
          <w:rFonts w:eastAsia="Times New Roman"/>
          <w:sz w:val="24"/>
          <w:szCs w:val="24"/>
        </w:rPr>
      </w:pPr>
      <w:r w:rsidRPr="00B01FF6">
        <w:rPr>
          <w:rFonts w:eastAsia="Times New Roman"/>
          <w:sz w:val="24"/>
          <w:szCs w:val="24"/>
        </w:rPr>
        <w:t>Of the 6,572 ZFs, 5,611 had sufficient representation in the sequencing data to be assayed</w:t>
      </w:r>
      <w:r w:rsidR="00AB3FE9">
        <w:rPr>
          <w:rFonts w:eastAsia="Times New Roman"/>
          <w:sz w:val="24"/>
          <w:szCs w:val="24"/>
        </w:rPr>
        <w:t xml:space="preserve"> (&gt;200 read counts)</w:t>
      </w:r>
      <w:r w:rsidRPr="00B01FF6">
        <w:rPr>
          <w:rFonts w:eastAsia="Times New Roman"/>
          <w:sz w:val="24"/>
          <w:szCs w:val="24"/>
        </w:rPr>
        <w:t>. At a false discovery rate (FDR) of &lt;0.01, pomalidomide depleted 11 C2H2 ZFs</w:t>
      </w:r>
      <w:r w:rsidR="00B67B26">
        <w:rPr>
          <w:rFonts w:eastAsia="Times New Roman"/>
          <w:sz w:val="24"/>
          <w:szCs w:val="24"/>
        </w:rPr>
        <w:t xml:space="preserve">, each </w:t>
      </w:r>
      <w:r w:rsidRPr="00B01FF6">
        <w:rPr>
          <w:rFonts w:eastAsia="Times New Roman"/>
          <w:sz w:val="24"/>
          <w:szCs w:val="24"/>
        </w:rPr>
        <w:t xml:space="preserve">from different proteins, including IKZF1/IKZF3 ZF2 </w:t>
      </w:r>
      <w:r w:rsidR="00A649F8" w:rsidRPr="007A6185">
        <w:rPr>
          <w:rFonts w:eastAsia="Times New Roman"/>
          <w:sz w:val="24"/>
          <w:szCs w:val="24"/>
        </w:rPr>
        <w:t>(</w:t>
      </w:r>
      <w:r w:rsidR="00A649F8">
        <w:rPr>
          <w:rFonts w:eastAsia="Times New Roman"/>
          <w:b/>
          <w:sz w:val="24"/>
          <w:szCs w:val="24"/>
        </w:rPr>
        <w:t>Fig. 1E</w:t>
      </w:r>
      <w:r w:rsidRPr="007A6185">
        <w:rPr>
          <w:rFonts w:eastAsia="Times New Roman"/>
          <w:sz w:val="24"/>
          <w:szCs w:val="24"/>
        </w:rPr>
        <w:t>)</w:t>
      </w:r>
      <w:r w:rsidRPr="00B01FF6">
        <w:rPr>
          <w:rFonts w:eastAsia="Times New Roman"/>
          <w:sz w:val="24"/>
          <w:szCs w:val="24"/>
        </w:rPr>
        <w:t xml:space="preserve">. </w:t>
      </w:r>
      <w:r w:rsidRPr="00B01FF6">
        <w:rPr>
          <w:rFonts w:eastAsia="Times New Roman"/>
          <w:color w:val="000000" w:themeColor="text1"/>
          <w:sz w:val="24"/>
          <w:szCs w:val="24"/>
        </w:rPr>
        <w:t xml:space="preserve">Lenalidomide and thalidomide </w:t>
      </w:r>
      <w:r w:rsidRPr="00B01FF6">
        <w:rPr>
          <w:rFonts w:eastAsia="Times New Roman"/>
          <w:sz w:val="24"/>
          <w:szCs w:val="24"/>
        </w:rPr>
        <w:t>targeted a variable subset of these 11 ZFs. When cloned into the reporter vect</w:t>
      </w:r>
      <w:r w:rsidR="007A6185">
        <w:rPr>
          <w:rFonts w:eastAsia="Times New Roman"/>
          <w:sz w:val="24"/>
          <w:szCs w:val="24"/>
        </w:rPr>
        <w:t>or and tested in isolation</w:t>
      </w:r>
      <w:r w:rsidR="007E0421">
        <w:rPr>
          <w:rFonts w:eastAsia="Times New Roman"/>
          <w:sz w:val="24"/>
          <w:szCs w:val="24"/>
        </w:rPr>
        <w:t>,</w:t>
      </w:r>
      <w:r w:rsidR="007A6185">
        <w:rPr>
          <w:rFonts w:eastAsia="Times New Roman"/>
          <w:sz w:val="24"/>
          <w:szCs w:val="24"/>
        </w:rPr>
        <w:t xml:space="preserve"> the </w:t>
      </w:r>
      <w:r w:rsidRPr="00B01FF6">
        <w:rPr>
          <w:rFonts w:eastAsia="Times New Roman"/>
          <w:sz w:val="24"/>
          <w:szCs w:val="24"/>
        </w:rPr>
        <w:t xml:space="preserve">11 ZFs </w:t>
      </w:r>
      <w:r w:rsidR="007A6185">
        <w:rPr>
          <w:rFonts w:eastAsia="Times New Roman"/>
          <w:sz w:val="24"/>
          <w:szCs w:val="24"/>
        </w:rPr>
        <w:t>exhibited</w:t>
      </w:r>
      <w:r w:rsidRPr="00B01FF6">
        <w:rPr>
          <w:rFonts w:eastAsia="Times New Roman"/>
          <w:sz w:val="24"/>
          <w:szCs w:val="24"/>
        </w:rPr>
        <w:t xml:space="preserve"> degradation in the presence of all three compounds</w:t>
      </w:r>
      <w:r w:rsidRPr="00B01FF6">
        <w:rPr>
          <w:rFonts w:eastAsia="Times New Roman"/>
          <w:color w:val="000000" w:themeColor="text1"/>
          <w:sz w:val="24"/>
          <w:szCs w:val="24"/>
        </w:rPr>
        <w:t xml:space="preserve"> </w:t>
      </w:r>
      <w:r w:rsidR="00A649F8" w:rsidRPr="007A6185">
        <w:rPr>
          <w:rFonts w:eastAsia="Times New Roman"/>
          <w:color w:val="000000" w:themeColor="text1"/>
          <w:sz w:val="24"/>
          <w:szCs w:val="24"/>
        </w:rPr>
        <w:t>(</w:t>
      </w:r>
      <w:r w:rsidR="00A649F8">
        <w:rPr>
          <w:rFonts w:eastAsia="Times New Roman"/>
          <w:b/>
          <w:color w:val="000000" w:themeColor="text1"/>
          <w:sz w:val="24"/>
          <w:szCs w:val="24"/>
        </w:rPr>
        <w:t>Fig. 2A and</w:t>
      </w:r>
      <w:r w:rsidRPr="00B01FF6">
        <w:rPr>
          <w:rFonts w:eastAsia="Times New Roman"/>
          <w:b/>
          <w:color w:val="000000" w:themeColor="text1"/>
          <w:sz w:val="24"/>
          <w:szCs w:val="24"/>
        </w:rPr>
        <w:t xml:space="preserve"> </w:t>
      </w:r>
      <w:r w:rsidR="00A649F8">
        <w:rPr>
          <w:rFonts w:eastAsia="Times New Roman"/>
          <w:b/>
          <w:color w:val="000000" w:themeColor="text1"/>
          <w:sz w:val="24"/>
          <w:szCs w:val="24"/>
        </w:rPr>
        <w:t>f</w:t>
      </w:r>
      <w:r w:rsidRPr="00B01FF6">
        <w:rPr>
          <w:rFonts w:eastAsia="Times New Roman"/>
          <w:b/>
          <w:color w:val="000000" w:themeColor="text1"/>
          <w:sz w:val="24"/>
          <w:szCs w:val="24"/>
        </w:rPr>
        <w:t xml:space="preserve">ig. </w:t>
      </w:r>
      <w:r w:rsidR="00A649F8">
        <w:rPr>
          <w:rFonts w:eastAsia="Times New Roman"/>
          <w:b/>
          <w:color w:val="000000" w:themeColor="text1"/>
          <w:sz w:val="24"/>
          <w:szCs w:val="24"/>
        </w:rPr>
        <w:t>S2A</w:t>
      </w:r>
      <w:r w:rsidRPr="007A6185">
        <w:rPr>
          <w:rFonts w:eastAsia="Times New Roman"/>
          <w:color w:val="000000" w:themeColor="text1"/>
          <w:sz w:val="24"/>
          <w:szCs w:val="24"/>
        </w:rPr>
        <w:t>)</w:t>
      </w:r>
      <w:r w:rsidRPr="00B01FF6">
        <w:rPr>
          <w:rFonts w:eastAsia="Times New Roman"/>
          <w:sz w:val="24"/>
          <w:szCs w:val="24"/>
        </w:rPr>
        <w:t>.</w:t>
      </w:r>
    </w:p>
    <w:p w14:paraId="32B7BB51" w14:textId="77777777" w:rsidR="00B67B26" w:rsidRDefault="00B67B26" w:rsidP="00563FD8">
      <w:pPr>
        <w:spacing w:after="60" w:line="480" w:lineRule="auto"/>
        <w:jc w:val="both"/>
        <w:rPr>
          <w:rFonts w:eastAsia="Times New Roman"/>
          <w:sz w:val="24"/>
          <w:szCs w:val="24"/>
        </w:rPr>
      </w:pPr>
    </w:p>
    <w:p w14:paraId="54A44932" w14:textId="77777777" w:rsidR="000F58F1" w:rsidRDefault="00C445DF" w:rsidP="00563FD8">
      <w:pPr>
        <w:spacing w:after="60" w:line="480" w:lineRule="auto"/>
        <w:jc w:val="both"/>
        <w:rPr>
          <w:rFonts w:eastAsia="Times New Roman"/>
          <w:sz w:val="24"/>
          <w:szCs w:val="24"/>
        </w:rPr>
      </w:pPr>
      <w:r>
        <w:rPr>
          <w:rFonts w:eastAsia="Times New Roman"/>
          <w:sz w:val="24"/>
          <w:szCs w:val="24"/>
        </w:rPr>
        <w:lastRenderedPageBreak/>
        <w:t>We next used the degradation reporter t</w:t>
      </w:r>
      <w:r w:rsidR="00C6422A" w:rsidRPr="00B01FF6">
        <w:rPr>
          <w:rFonts w:eastAsia="Times New Roman"/>
          <w:sz w:val="24"/>
          <w:szCs w:val="24"/>
        </w:rPr>
        <w:t xml:space="preserve">o </w:t>
      </w:r>
      <w:r w:rsidR="002673AD">
        <w:rPr>
          <w:rFonts w:eastAsia="Times New Roman"/>
          <w:sz w:val="24"/>
          <w:szCs w:val="24"/>
        </w:rPr>
        <w:t>determine</w:t>
      </w:r>
      <w:r w:rsidR="002673AD" w:rsidRPr="00B01FF6">
        <w:rPr>
          <w:rFonts w:eastAsia="Times New Roman"/>
          <w:sz w:val="24"/>
          <w:szCs w:val="24"/>
        </w:rPr>
        <w:t xml:space="preserve"> </w:t>
      </w:r>
      <w:r w:rsidR="00C6422A" w:rsidRPr="00B01FF6">
        <w:rPr>
          <w:rFonts w:eastAsia="Times New Roman"/>
          <w:sz w:val="24"/>
          <w:szCs w:val="24"/>
        </w:rPr>
        <w:t xml:space="preserve">whether </w:t>
      </w:r>
      <w:r w:rsidR="007A6185">
        <w:rPr>
          <w:sz w:val="24"/>
          <w:szCs w:val="24"/>
        </w:rPr>
        <w:t xml:space="preserve">the 11 ZFs </w:t>
      </w:r>
      <w:r w:rsidR="00D55049">
        <w:rPr>
          <w:sz w:val="24"/>
          <w:szCs w:val="24"/>
        </w:rPr>
        <w:t>destabilized</w:t>
      </w:r>
      <w:r w:rsidR="007A6185">
        <w:rPr>
          <w:sz w:val="24"/>
          <w:szCs w:val="24"/>
        </w:rPr>
        <w:t xml:space="preserve"> their respective full-length proteins</w:t>
      </w:r>
      <w:r w:rsidR="00D55049">
        <w:rPr>
          <w:sz w:val="24"/>
          <w:szCs w:val="24"/>
        </w:rPr>
        <w:t xml:space="preserve"> in the presence of the drug</w:t>
      </w:r>
      <w:r w:rsidR="00C6422A" w:rsidRPr="00B01FF6">
        <w:rPr>
          <w:rFonts w:eastAsia="Times New Roman"/>
          <w:sz w:val="24"/>
          <w:szCs w:val="24"/>
        </w:rPr>
        <w:t xml:space="preserve">. Six of the 11 ZF hits supported thalidomide analog-induced degradation of their respective full-length proteins (IKZF1/IKZF3, ZNF692, ZFP91, ZNF276, ZNF653 and ZNF827) </w:t>
      </w:r>
      <w:r w:rsidR="00A649F8" w:rsidRPr="007A6185">
        <w:rPr>
          <w:rFonts w:eastAsia="Times New Roman"/>
          <w:sz w:val="24"/>
          <w:szCs w:val="24"/>
        </w:rPr>
        <w:t>(</w:t>
      </w:r>
      <w:r w:rsidR="00A649F8">
        <w:rPr>
          <w:rFonts w:eastAsia="Times New Roman"/>
          <w:b/>
          <w:sz w:val="24"/>
          <w:szCs w:val="24"/>
        </w:rPr>
        <w:t>Fig. 2B</w:t>
      </w:r>
      <w:r w:rsidR="00C6422A" w:rsidRPr="00B01FF6">
        <w:rPr>
          <w:rFonts w:eastAsia="Times New Roman"/>
          <w:b/>
          <w:sz w:val="24"/>
          <w:szCs w:val="24"/>
        </w:rPr>
        <w:t xml:space="preserve"> and </w:t>
      </w:r>
      <w:r w:rsidR="00A649F8">
        <w:rPr>
          <w:rFonts w:eastAsia="Times New Roman"/>
          <w:b/>
          <w:sz w:val="24"/>
          <w:szCs w:val="24"/>
        </w:rPr>
        <w:t>f</w:t>
      </w:r>
      <w:r w:rsidR="00C6422A" w:rsidRPr="00B01FF6">
        <w:rPr>
          <w:rFonts w:eastAsia="Times New Roman"/>
          <w:b/>
          <w:sz w:val="24"/>
          <w:szCs w:val="24"/>
        </w:rPr>
        <w:t xml:space="preserve">ig. </w:t>
      </w:r>
      <w:r w:rsidR="00A649F8">
        <w:rPr>
          <w:rFonts w:eastAsia="Times New Roman"/>
          <w:b/>
          <w:sz w:val="24"/>
          <w:szCs w:val="24"/>
        </w:rPr>
        <w:t>S2B</w:t>
      </w:r>
      <w:r w:rsidR="00C6422A" w:rsidRPr="007A6185">
        <w:rPr>
          <w:rFonts w:eastAsia="Times New Roman"/>
          <w:sz w:val="24"/>
          <w:szCs w:val="24"/>
        </w:rPr>
        <w:t>)</w:t>
      </w:r>
      <w:r w:rsidR="00D071B4">
        <w:rPr>
          <w:rFonts w:eastAsia="Times New Roman"/>
          <w:sz w:val="24"/>
          <w:szCs w:val="24"/>
        </w:rPr>
        <w:t xml:space="preserve">, four of </w:t>
      </w:r>
      <w:r w:rsidR="000C0C7E">
        <w:rPr>
          <w:rFonts w:eastAsia="Times New Roman"/>
          <w:sz w:val="24"/>
          <w:szCs w:val="24"/>
        </w:rPr>
        <w:t>these</w:t>
      </w:r>
      <w:r w:rsidR="00D071B4">
        <w:rPr>
          <w:rFonts w:eastAsia="Times New Roman"/>
          <w:sz w:val="24"/>
          <w:szCs w:val="24"/>
        </w:rPr>
        <w:t xml:space="preserve"> were previously unknown thalidomide analog ta</w:t>
      </w:r>
      <w:r w:rsidR="000C0C7E">
        <w:rPr>
          <w:rFonts w:eastAsia="Times New Roman"/>
          <w:sz w:val="24"/>
          <w:szCs w:val="24"/>
        </w:rPr>
        <w:t>r</w:t>
      </w:r>
      <w:r w:rsidR="00D071B4">
        <w:rPr>
          <w:rFonts w:eastAsia="Times New Roman"/>
          <w:sz w:val="24"/>
          <w:szCs w:val="24"/>
        </w:rPr>
        <w:t>gets (</w:t>
      </w:r>
      <w:r w:rsidR="00D071B4">
        <w:rPr>
          <w:rFonts w:eastAsia="Times New Roman"/>
          <w:b/>
          <w:sz w:val="24"/>
          <w:szCs w:val="24"/>
        </w:rPr>
        <w:t>fig. S2C</w:t>
      </w:r>
      <w:r w:rsidR="00D071B4">
        <w:rPr>
          <w:rFonts w:eastAsia="Times New Roman"/>
          <w:sz w:val="24"/>
          <w:szCs w:val="24"/>
        </w:rPr>
        <w:t>)</w:t>
      </w:r>
      <w:r w:rsidR="00C6422A" w:rsidRPr="00B01FF6">
        <w:rPr>
          <w:rFonts w:eastAsia="Times New Roman"/>
          <w:sz w:val="24"/>
          <w:szCs w:val="24"/>
        </w:rPr>
        <w:t xml:space="preserve">. We confirmed degradation of endogenous </w:t>
      </w:r>
      <w:r w:rsidR="0013180F" w:rsidRPr="00B01FF6">
        <w:rPr>
          <w:rFonts w:eastAsia="Times New Roman"/>
          <w:sz w:val="24"/>
          <w:szCs w:val="24"/>
        </w:rPr>
        <w:t>ZNF692, ZFP91, ZNF276, ZNF653 and ZNF827</w:t>
      </w:r>
      <w:r w:rsidR="0013180F">
        <w:rPr>
          <w:rFonts w:eastAsia="Times New Roman"/>
          <w:sz w:val="24"/>
          <w:szCs w:val="24"/>
        </w:rPr>
        <w:t xml:space="preserve"> </w:t>
      </w:r>
      <w:r w:rsidR="00C6422A" w:rsidRPr="00B01FF6">
        <w:rPr>
          <w:rFonts w:eastAsia="Times New Roman"/>
          <w:sz w:val="24"/>
          <w:szCs w:val="24"/>
        </w:rPr>
        <w:t xml:space="preserve">in the presence of pomalidomide using western blotting </w:t>
      </w:r>
      <w:r w:rsidR="00A649F8" w:rsidRPr="007A6185">
        <w:rPr>
          <w:rFonts w:eastAsia="Times New Roman"/>
          <w:sz w:val="24"/>
          <w:szCs w:val="24"/>
        </w:rPr>
        <w:t>(</w:t>
      </w:r>
      <w:r w:rsidR="00A649F8" w:rsidRPr="003F7042">
        <w:rPr>
          <w:rFonts w:eastAsia="Times New Roman"/>
          <w:b/>
          <w:sz w:val="24"/>
          <w:szCs w:val="24"/>
        </w:rPr>
        <w:t>Fig. 2, C</w:t>
      </w:r>
      <w:r w:rsidR="0013180F">
        <w:rPr>
          <w:rFonts w:eastAsia="Times New Roman"/>
          <w:b/>
          <w:sz w:val="24"/>
          <w:szCs w:val="24"/>
        </w:rPr>
        <w:t>-E</w:t>
      </w:r>
      <w:r w:rsidR="00C6422A" w:rsidRPr="007A6185">
        <w:rPr>
          <w:rFonts w:eastAsia="Times New Roman"/>
          <w:sz w:val="24"/>
          <w:szCs w:val="24"/>
        </w:rPr>
        <w:t>)</w:t>
      </w:r>
      <w:r w:rsidR="00C6422A" w:rsidRPr="00B01FF6">
        <w:rPr>
          <w:rFonts w:eastAsia="Times New Roman"/>
          <w:sz w:val="24"/>
          <w:szCs w:val="24"/>
        </w:rPr>
        <w:t>. Additionally, we demonstrated binding of HA-tagged</w:t>
      </w:r>
      <w:r w:rsidR="004A0F75">
        <w:rPr>
          <w:rFonts w:eastAsia="Times New Roman"/>
          <w:sz w:val="24"/>
          <w:szCs w:val="24"/>
        </w:rPr>
        <w:t>,</w:t>
      </w:r>
      <w:r w:rsidR="00C6422A" w:rsidRPr="00B01FF6">
        <w:rPr>
          <w:rFonts w:eastAsia="Times New Roman"/>
          <w:sz w:val="24"/>
          <w:szCs w:val="24"/>
        </w:rPr>
        <w:t xml:space="preserve"> full-length ZFP91 and ZNF692 to endogenous CRBN in the presence of all three compounds </w:t>
      </w:r>
      <w:r w:rsidR="006624A7">
        <w:rPr>
          <w:rFonts w:eastAsia="Times New Roman"/>
          <w:sz w:val="24"/>
          <w:szCs w:val="24"/>
        </w:rPr>
        <w:t xml:space="preserve">by </w:t>
      </w:r>
      <w:proofErr w:type="spellStart"/>
      <w:r w:rsidR="00C6422A" w:rsidRPr="00B01FF6">
        <w:rPr>
          <w:rFonts w:eastAsia="Times New Roman"/>
          <w:sz w:val="24"/>
          <w:szCs w:val="24"/>
        </w:rPr>
        <w:t>immunoprecipitation</w:t>
      </w:r>
      <w:proofErr w:type="spellEnd"/>
      <w:r w:rsidR="000C0C7E">
        <w:rPr>
          <w:rFonts w:eastAsia="Times New Roman"/>
          <w:sz w:val="24"/>
          <w:szCs w:val="24"/>
        </w:rPr>
        <w:t xml:space="preserve"> (</w:t>
      </w:r>
      <w:r w:rsidR="000C0C7E">
        <w:rPr>
          <w:rFonts w:eastAsia="Times New Roman"/>
          <w:b/>
          <w:sz w:val="24"/>
          <w:szCs w:val="24"/>
        </w:rPr>
        <w:t>fig. S2D</w:t>
      </w:r>
      <w:r w:rsidR="000C0C7E">
        <w:rPr>
          <w:rFonts w:eastAsia="Times New Roman"/>
          <w:sz w:val="24"/>
          <w:szCs w:val="24"/>
        </w:rPr>
        <w:t>)</w:t>
      </w:r>
      <w:r w:rsidR="00C6422A" w:rsidRPr="00B01FF6">
        <w:rPr>
          <w:rFonts w:eastAsia="Times New Roman"/>
          <w:sz w:val="24"/>
          <w:szCs w:val="24"/>
        </w:rPr>
        <w:t xml:space="preserve">. </w:t>
      </w:r>
    </w:p>
    <w:p w14:paraId="332DCAEC" w14:textId="77777777" w:rsidR="000F58F1" w:rsidRDefault="000F58F1" w:rsidP="00563FD8">
      <w:pPr>
        <w:spacing w:after="60" w:line="480" w:lineRule="auto"/>
        <w:jc w:val="both"/>
        <w:rPr>
          <w:rFonts w:eastAsia="Times New Roman"/>
          <w:sz w:val="24"/>
          <w:szCs w:val="24"/>
        </w:rPr>
      </w:pPr>
    </w:p>
    <w:p w14:paraId="4ACCE1C0" w14:textId="2E5F3958" w:rsidR="008B22AE" w:rsidRDefault="006675B0" w:rsidP="00563FD8">
      <w:pPr>
        <w:spacing w:after="60" w:line="480" w:lineRule="auto"/>
        <w:jc w:val="both"/>
        <w:rPr>
          <w:sz w:val="24"/>
          <w:szCs w:val="24"/>
        </w:rPr>
      </w:pPr>
      <w:r>
        <w:rPr>
          <w:rFonts w:eastAsia="Times New Roman"/>
          <w:sz w:val="24"/>
          <w:szCs w:val="24"/>
        </w:rPr>
        <w:t xml:space="preserve">In summary, we identified 11 </w:t>
      </w:r>
      <w:r w:rsidR="004109C0">
        <w:rPr>
          <w:rFonts w:eastAsia="Times New Roman"/>
          <w:sz w:val="24"/>
          <w:szCs w:val="24"/>
        </w:rPr>
        <w:t xml:space="preserve">individual </w:t>
      </w:r>
      <w:r>
        <w:rPr>
          <w:rFonts w:eastAsia="Times New Roman"/>
          <w:sz w:val="24"/>
          <w:szCs w:val="24"/>
        </w:rPr>
        <w:t xml:space="preserve">C2H2 </w:t>
      </w:r>
      <w:r w:rsidR="002673AD">
        <w:rPr>
          <w:rFonts w:eastAsia="Times New Roman"/>
          <w:sz w:val="24"/>
          <w:szCs w:val="24"/>
        </w:rPr>
        <w:t>ZF</w:t>
      </w:r>
      <w:r w:rsidR="005E5B9A">
        <w:rPr>
          <w:rFonts w:eastAsia="Times New Roman"/>
          <w:sz w:val="24"/>
          <w:szCs w:val="24"/>
        </w:rPr>
        <w:t>s</w:t>
      </w:r>
      <w:r>
        <w:rPr>
          <w:rFonts w:eastAsia="Times New Roman"/>
          <w:sz w:val="24"/>
          <w:szCs w:val="24"/>
        </w:rPr>
        <w:t xml:space="preserve"> </w:t>
      </w:r>
      <w:r w:rsidR="00A67E20">
        <w:rPr>
          <w:rFonts w:eastAsia="Times New Roman"/>
          <w:sz w:val="24"/>
          <w:szCs w:val="24"/>
        </w:rPr>
        <w:t>specifically</w:t>
      </w:r>
      <w:r>
        <w:rPr>
          <w:rFonts w:eastAsia="Times New Roman"/>
          <w:sz w:val="24"/>
          <w:szCs w:val="24"/>
        </w:rPr>
        <w:t xml:space="preserve"> degraded in the presence of thalidomide, lenalidomide or po</w:t>
      </w:r>
      <w:r w:rsidR="00A34D52">
        <w:rPr>
          <w:rFonts w:eastAsia="Times New Roman"/>
          <w:sz w:val="24"/>
          <w:szCs w:val="24"/>
        </w:rPr>
        <w:t>malidomide, and establish</w:t>
      </w:r>
      <w:r w:rsidR="007A6185">
        <w:rPr>
          <w:rFonts w:eastAsia="Times New Roman"/>
          <w:sz w:val="24"/>
          <w:szCs w:val="24"/>
        </w:rPr>
        <w:t>ed</w:t>
      </w:r>
      <w:r w:rsidR="00A34D52">
        <w:rPr>
          <w:rFonts w:eastAsia="Times New Roman"/>
          <w:sz w:val="24"/>
          <w:szCs w:val="24"/>
        </w:rPr>
        <w:t xml:space="preserve"> that</w:t>
      </w:r>
      <w:r w:rsidR="00B7545F">
        <w:rPr>
          <w:rFonts w:eastAsia="Times New Roman"/>
          <w:sz w:val="24"/>
          <w:szCs w:val="24"/>
        </w:rPr>
        <w:t>, in addition to IKZF1/IKZF3</w:t>
      </w:r>
      <w:r w:rsidR="00A34D52">
        <w:rPr>
          <w:rFonts w:eastAsia="Times New Roman"/>
          <w:sz w:val="24"/>
          <w:szCs w:val="24"/>
        </w:rPr>
        <w:t>, 5</w:t>
      </w:r>
      <w:r>
        <w:rPr>
          <w:rFonts w:eastAsia="Times New Roman"/>
          <w:sz w:val="24"/>
          <w:szCs w:val="24"/>
        </w:rPr>
        <w:t xml:space="preserve"> of these </w:t>
      </w:r>
      <w:r w:rsidR="00C4736C">
        <w:rPr>
          <w:rFonts w:eastAsia="Times New Roman"/>
          <w:sz w:val="24"/>
          <w:szCs w:val="24"/>
        </w:rPr>
        <w:t>ZFs</w:t>
      </w:r>
      <w:r w:rsidR="00A34D52">
        <w:rPr>
          <w:rFonts w:eastAsia="Times New Roman"/>
          <w:sz w:val="24"/>
          <w:szCs w:val="24"/>
        </w:rPr>
        <w:t xml:space="preserve"> mediate degradation of their respective full-length proteins.</w:t>
      </w:r>
      <w:r w:rsidR="00270B8D">
        <w:rPr>
          <w:rFonts w:eastAsia="Times New Roman"/>
          <w:sz w:val="24"/>
          <w:szCs w:val="24"/>
        </w:rPr>
        <w:t xml:space="preserve"> </w:t>
      </w:r>
      <w:r w:rsidR="000E0351">
        <w:rPr>
          <w:sz w:val="24"/>
          <w:szCs w:val="24"/>
        </w:rPr>
        <w:t>T</w:t>
      </w:r>
      <w:r w:rsidR="00270B8D">
        <w:rPr>
          <w:sz w:val="24"/>
          <w:szCs w:val="24"/>
        </w:rPr>
        <w:t xml:space="preserve">hose </w:t>
      </w:r>
      <w:r w:rsidR="0018275D">
        <w:rPr>
          <w:sz w:val="24"/>
          <w:szCs w:val="24"/>
        </w:rPr>
        <w:t xml:space="preserve">ZFs that </w:t>
      </w:r>
      <w:r w:rsidR="00022236">
        <w:rPr>
          <w:sz w:val="24"/>
          <w:szCs w:val="24"/>
        </w:rPr>
        <w:t>mediated degradation of</w:t>
      </w:r>
      <w:r w:rsidR="0018275D">
        <w:rPr>
          <w:sz w:val="24"/>
          <w:szCs w:val="24"/>
        </w:rPr>
        <w:t xml:space="preserve"> their </w:t>
      </w:r>
      <w:r w:rsidR="000E0351">
        <w:rPr>
          <w:sz w:val="24"/>
          <w:szCs w:val="24"/>
        </w:rPr>
        <w:t>full</w:t>
      </w:r>
      <w:r w:rsidR="0018275D">
        <w:rPr>
          <w:sz w:val="24"/>
          <w:szCs w:val="24"/>
        </w:rPr>
        <w:t>-</w:t>
      </w:r>
      <w:r w:rsidR="000E0351">
        <w:rPr>
          <w:sz w:val="24"/>
          <w:szCs w:val="24"/>
        </w:rPr>
        <w:t xml:space="preserve">length </w:t>
      </w:r>
      <w:r w:rsidR="0018275D">
        <w:rPr>
          <w:sz w:val="24"/>
          <w:szCs w:val="24"/>
        </w:rPr>
        <w:t>proteins</w:t>
      </w:r>
      <w:r w:rsidR="00270B8D">
        <w:rPr>
          <w:sz w:val="24"/>
          <w:szCs w:val="24"/>
        </w:rPr>
        <w:t xml:space="preserve"> carry a</w:t>
      </w:r>
      <w:r w:rsidR="000E0351">
        <w:rPr>
          <w:sz w:val="24"/>
          <w:szCs w:val="24"/>
        </w:rPr>
        <w:t>n additional</w:t>
      </w:r>
      <w:r w:rsidR="00270B8D">
        <w:rPr>
          <w:sz w:val="24"/>
          <w:szCs w:val="24"/>
        </w:rPr>
        <w:t xml:space="preserve"> ZF C-terminal to the one identified in the</w:t>
      </w:r>
      <w:r w:rsidR="00022236">
        <w:rPr>
          <w:sz w:val="24"/>
          <w:szCs w:val="24"/>
        </w:rPr>
        <w:t xml:space="preserve"> library</w:t>
      </w:r>
      <w:r w:rsidR="00270B8D">
        <w:rPr>
          <w:sz w:val="24"/>
          <w:szCs w:val="24"/>
        </w:rPr>
        <w:t xml:space="preserve"> screen, </w:t>
      </w:r>
      <w:r w:rsidR="000F58F1">
        <w:rPr>
          <w:sz w:val="24"/>
          <w:szCs w:val="24"/>
        </w:rPr>
        <w:t xml:space="preserve">and 5 of 6 </w:t>
      </w:r>
      <w:proofErr w:type="gramStart"/>
      <w:r w:rsidR="00797C98">
        <w:rPr>
          <w:sz w:val="24"/>
          <w:szCs w:val="24"/>
        </w:rPr>
        <w:t>ZFs which did not mediate degradation of their corre</w:t>
      </w:r>
      <w:r w:rsidR="004F2B43">
        <w:rPr>
          <w:sz w:val="24"/>
          <w:szCs w:val="24"/>
        </w:rPr>
        <w:t>sponding full-length protein</w:t>
      </w:r>
      <w:proofErr w:type="gramEnd"/>
      <w:r w:rsidR="004F2B43">
        <w:rPr>
          <w:sz w:val="24"/>
          <w:szCs w:val="24"/>
        </w:rPr>
        <w:t xml:space="preserve"> do</w:t>
      </w:r>
      <w:r w:rsidR="00797C98">
        <w:rPr>
          <w:sz w:val="24"/>
          <w:szCs w:val="24"/>
        </w:rPr>
        <w:t xml:space="preserve"> not posses a proximal C-terminal ZF. These results are </w:t>
      </w:r>
      <w:r w:rsidR="00270B8D">
        <w:rPr>
          <w:sz w:val="24"/>
          <w:szCs w:val="24"/>
        </w:rPr>
        <w:t>consistent with our finding that</w:t>
      </w:r>
      <w:r w:rsidR="0018275D">
        <w:rPr>
          <w:i/>
          <w:sz w:val="24"/>
          <w:szCs w:val="24"/>
        </w:rPr>
        <w:t xml:space="preserve"> </w:t>
      </w:r>
      <w:r w:rsidR="0018275D">
        <w:rPr>
          <w:sz w:val="24"/>
          <w:szCs w:val="24"/>
        </w:rPr>
        <w:t xml:space="preserve">the </w:t>
      </w:r>
      <w:r w:rsidR="00270B8D">
        <w:rPr>
          <w:sz w:val="24"/>
          <w:szCs w:val="24"/>
        </w:rPr>
        <w:t>IKZF1 ZF2-ZF3</w:t>
      </w:r>
      <w:r w:rsidR="000E0351">
        <w:rPr>
          <w:sz w:val="24"/>
          <w:szCs w:val="24"/>
        </w:rPr>
        <w:t xml:space="preserve"> construct</w:t>
      </w:r>
      <w:r w:rsidR="0018275D">
        <w:rPr>
          <w:sz w:val="24"/>
          <w:szCs w:val="24"/>
        </w:rPr>
        <w:t xml:space="preserve"> conferred</w:t>
      </w:r>
      <w:r w:rsidR="00646870">
        <w:rPr>
          <w:sz w:val="24"/>
          <w:szCs w:val="24"/>
        </w:rPr>
        <w:t xml:space="preserve"> </w:t>
      </w:r>
      <w:r w:rsidR="00100C43">
        <w:rPr>
          <w:sz w:val="24"/>
          <w:szCs w:val="24"/>
        </w:rPr>
        <w:t xml:space="preserve">high affinity </w:t>
      </w:r>
      <w:r w:rsidR="00270B8D">
        <w:rPr>
          <w:sz w:val="24"/>
          <w:szCs w:val="24"/>
        </w:rPr>
        <w:t>binding</w:t>
      </w:r>
      <w:r w:rsidR="0018275D">
        <w:rPr>
          <w:sz w:val="24"/>
          <w:szCs w:val="24"/>
        </w:rPr>
        <w:t xml:space="preserve"> </w:t>
      </w:r>
      <w:r w:rsidR="0018275D" w:rsidRPr="00892F1E">
        <w:rPr>
          <w:i/>
          <w:sz w:val="24"/>
          <w:szCs w:val="24"/>
        </w:rPr>
        <w:t>in vitro</w:t>
      </w:r>
      <w:r w:rsidR="00270B8D">
        <w:rPr>
          <w:sz w:val="24"/>
          <w:szCs w:val="24"/>
        </w:rPr>
        <w:t>.</w:t>
      </w:r>
    </w:p>
    <w:p w14:paraId="5116F72A" w14:textId="77777777" w:rsidR="00B67B26" w:rsidRDefault="00B67B26" w:rsidP="00563FD8">
      <w:pPr>
        <w:spacing w:after="60" w:line="480" w:lineRule="auto"/>
        <w:jc w:val="both"/>
        <w:rPr>
          <w:sz w:val="24"/>
          <w:szCs w:val="24"/>
        </w:rPr>
      </w:pPr>
    </w:p>
    <w:p w14:paraId="30FD619C" w14:textId="61AD0314" w:rsidR="00A33802" w:rsidRPr="00464DA4" w:rsidRDefault="00C36A81" w:rsidP="00563FD8">
      <w:pPr>
        <w:spacing w:after="60" w:line="480" w:lineRule="auto"/>
        <w:jc w:val="both"/>
        <w:rPr>
          <w:rFonts w:eastAsia="Times New Roman"/>
          <w:sz w:val="24"/>
          <w:szCs w:val="24"/>
        </w:rPr>
      </w:pPr>
      <w:r>
        <w:rPr>
          <w:b/>
          <w:sz w:val="24"/>
          <w:szCs w:val="24"/>
        </w:rPr>
        <w:t>Characterization of the ZF degron</w:t>
      </w:r>
    </w:p>
    <w:p w14:paraId="039675DE" w14:textId="2A45A175" w:rsidR="000A34C6" w:rsidRDefault="00606BE0" w:rsidP="00563FD8">
      <w:pPr>
        <w:spacing w:after="60" w:line="480" w:lineRule="auto"/>
        <w:jc w:val="both"/>
        <w:rPr>
          <w:sz w:val="24"/>
          <w:szCs w:val="24"/>
        </w:rPr>
      </w:pPr>
      <w:r>
        <w:rPr>
          <w:rFonts w:eastAsia="Times New Roman"/>
          <w:sz w:val="24"/>
          <w:szCs w:val="24"/>
        </w:rPr>
        <w:t>Sequence alignment of the C2H2 ZF hits</w:t>
      </w:r>
      <w:r w:rsidR="008A7F1D">
        <w:rPr>
          <w:rFonts w:eastAsia="Times New Roman"/>
          <w:sz w:val="24"/>
          <w:szCs w:val="24"/>
        </w:rPr>
        <w:t xml:space="preserve"> (</w:t>
      </w:r>
      <w:r w:rsidR="008A7F1D">
        <w:rPr>
          <w:rFonts w:eastAsia="Times New Roman"/>
          <w:b/>
          <w:sz w:val="24"/>
          <w:szCs w:val="24"/>
        </w:rPr>
        <w:t>Fig. 3A</w:t>
      </w:r>
      <w:r w:rsidR="008A7F1D">
        <w:rPr>
          <w:rFonts w:eastAsia="Times New Roman"/>
          <w:sz w:val="24"/>
          <w:szCs w:val="24"/>
        </w:rPr>
        <w:t>)</w:t>
      </w:r>
      <w:r>
        <w:rPr>
          <w:rFonts w:eastAsia="Times New Roman"/>
          <w:sz w:val="24"/>
          <w:szCs w:val="24"/>
        </w:rPr>
        <w:t xml:space="preserve"> highlighted shared residues that are part of the PROSITE C2H2 ZF search motif </w:t>
      </w:r>
      <w:r w:rsidRPr="00AD5B3F">
        <w:rPr>
          <w:sz w:val="24"/>
          <w:szCs w:val="24"/>
        </w:rPr>
        <w:t>(IKZF3 C148, C151, H164, H168</w:t>
      </w:r>
      <w:r>
        <w:rPr>
          <w:sz w:val="24"/>
          <w:szCs w:val="24"/>
        </w:rPr>
        <w:t>, F155</w:t>
      </w:r>
      <w:r w:rsidRPr="00AD5B3F">
        <w:rPr>
          <w:sz w:val="24"/>
          <w:szCs w:val="24"/>
        </w:rPr>
        <w:t>)</w:t>
      </w:r>
      <w:r>
        <w:rPr>
          <w:rFonts w:eastAsia="Times New Roman"/>
          <w:sz w:val="24"/>
          <w:szCs w:val="24"/>
        </w:rPr>
        <w:t xml:space="preserve">, </w:t>
      </w:r>
      <w:r w:rsidR="00F12428">
        <w:rPr>
          <w:rFonts w:eastAsia="Times New Roman"/>
          <w:sz w:val="24"/>
          <w:szCs w:val="24"/>
        </w:rPr>
        <w:t>stabilize</w:t>
      </w:r>
      <w:r w:rsidR="00AB045D">
        <w:rPr>
          <w:rFonts w:eastAsia="Times New Roman"/>
          <w:sz w:val="24"/>
          <w:szCs w:val="24"/>
        </w:rPr>
        <w:t xml:space="preserve"> the ternary </w:t>
      </w:r>
      <w:r w:rsidR="00F12428">
        <w:rPr>
          <w:rFonts w:eastAsia="Times New Roman"/>
          <w:sz w:val="24"/>
          <w:szCs w:val="24"/>
        </w:rPr>
        <w:t>fold</w:t>
      </w:r>
      <w:r w:rsidR="00AB045D">
        <w:rPr>
          <w:rFonts w:eastAsia="Times New Roman"/>
          <w:sz w:val="24"/>
          <w:szCs w:val="24"/>
        </w:rPr>
        <w:t xml:space="preserve"> of the ZF </w:t>
      </w:r>
      <w:r w:rsidR="00F12428">
        <w:rPr>
          <w:rFonts w:eastAsia="Times New Roman"/>
          <w:sz w:val="24"/>
          <w:szCs w:val="24"/>
        </w:rPr>
        <w:t>domain</w:t>
      </w:r>
      <w:r>
        <w:rPr>
          <w:rFonts w:eastAsia="Times New Roman"/>
          <w:sz w:val="24"/>
          <w:szCs w:val="24"/>
        </w:rPr>
        <w:t xml:space="preserve"> </w:t>
      </w:r>
      <w:r w:rsidRPr="00AD5B3F">
        <w:rPr>
          <w:sz w:val="24"/>
          <w:szCs w:val="24"/>
        </w:rPr>
        <w:t>(IKZF3 L161</w:t>
      </w:r>
      <w:r>
        <w:rPr>
          <w:sz w:val="24"/>
          <w:szCs w:val="24"/>
        </w:rPr>
        <w:t>)</w:t>
      </w:r>
      <w:r w:rsidR="00F160B7">
        <w:rPr>
          <w:sz w:val="24"/>
          <w:szCs w:val="24"/>
        </w:rPr>
        <w:t>,</w:t>
      </w:r>
      <w:r>
        <w:rPr>
          <w:sz w:val="24"/>
          <w:szCs w:val="24"/>
        </w:rPr>
        <w:t xml:space="preserve"> or frequently appear within C2H2 ZF domains </w:t>
      </w:r>
      <w:r>
        <w:rPr>
          <w:sz w:val="24"/>
          <w:szCs w:val="24"/>
        </w:rPr>
        <w:lastRenderedPageBreak/>
        <w:t>(</w:t>
      </w:r>
      <w:r w:rsidRPr="00AD5B3F">
        <w:rPr>
          <w:sz w:val="24"/>
          <w:szCs w:val="24"/>
        </w:rPr>
        <w:t>IKZF3 G152</w:t>
      </w:r>
      <w:r>
        <w:rPr>
          <w:sz w:val="24"/>
          <w:szCs w:val="24"/>
        </w:rPr>
        <w:t>)</w:t>
      </w:r>
      <w:r w:rsidR="000A34C6">
        <w:rPr>
          <w:sz w:val="24"/>
          <w:szCs w:val="24"/>
        </w:rPr>
        <w:t xml:space="preserve">. </w:t>
      </w:r>
      <w:r w:rsidR="002971C3" w:rsidRPr="00F06E57">
        <w:rPr>
          <w:sz w:val="24"/>
          <w:szCs w:val="24"/>
        </w:rPr>
        <w:t xml:space="preserve">The PROSITE ZF search </w:t>
      </w:r>
      <w:r w:rsidR="002971C3">
        <w:rPr>
          <w:sz w:val="24"/>
          <w:szCs w:val="24"/>
        </w:rPr>
        <w:t xml:space="preserve">motif </w:t>
      </w:r>
      <w:r w:rsidR="002971C3" w:rsidRPr="00F06E57">
        <w:rPr>
          <w:sz w:val="24"/>
          <w:szCs w:val="24"/>
        </w:rPr>
        <w:t>covered sequences in which the</w:t>
      </w:r>
      <w:r w:rsidR="002971C3" w:rsidRPr="00AD5B3F">
        <w:rPr>
          <w:sz w:val="24"/>
          <w:szCs w:val="24"/>
        </w:rPr>
        <w:t xml:space="preserve"> β-hairpin </w:t>
      </w:r>
      <w:r w:rsidR="002971C3" w:rsidRPr="00F06E57">
        <w:rPr>
          <w:sz w:val="24"/>
          <w:szCs w:val="24"/>
        </w:rPr>
        <w:t xml:space="preserve">zinc-coordinating </w:t>
      </w:r>
      <w:proofErr w:type="spellStart"/>
      <w:r w:rsidR="002971C3" w:rsidRPr="00F06E57">
        <w:rPr>
          <w:sz w:val="24"/>
          <w:szCs w:val="24"/>
        </w:rPr>
        <w:t>cysteines</w:t>
      </w:r>
      <w:proofErr w:type="spellEnd"/>
      <w:r w:rsidR="002971C3">
        <w:rPr>
          <w:sz w:val="24"/>
          <w:szCs w:val="24"/>
        </w:rPr>
        <w:t xml:space="preserve"> </w:t>
      </w:r>
      <w:r w:rsidR="002971C3" w:rsidRPr="00F06E57">
        <w:rPr>
          <w:sz w:val="24"/>
          <w:szCs w:val="24"/>
        </w:rPr>
        <w:t>are separated by 2, 3 or 4 residues (</w:t>
      </w:r>
      <w:r w:rsidR="002971C3" w:rsidRPr="00B01FF6">
        <w:rPr>
          <w:sz w:val="24"/>
          <w:szCs w:val="24"/>
        </w:rPr>
        <w:t>C-</w:t>
      </w:r>
      <w:proofErr w:type="gramStart"/>
      <w:r w:rsidR="002971C3" w:rsidRPr="00B01FF6">
        <w:rPr>
          <w:sz w:val="24"/>
          <w:szCs w:val="24"/>
        </w:rPr>
        <w:t>x(</w:t>
      </w:r>
      <w:proofErr w:type="gramEnd"/>
      <w:r w:rsidR="002971C3" w:rsidRPr="00B01FF6">
        <w:rPr>
          <w:sz w:val="24"/>
          <w:szCs w:val="24"/>
        </w:rPr>
        <w:t>2,4)-C</w:t>
      </w:r>
      <w:r w:rsidR="002971C3" w:rsidRPr="00F06E57">
        <w:rPr>
          <w:sz w:val="24"/>
          <w:szCs w:val="24"/>
        </w:rPr>
        <w:t xml:space="preserve">), but only </w:t>
      </w:r>
      <w:r w:rsidR="002971C3">
        <w:rPr>
          <w:sz w:val="24"/>
          <w:szCs w:val="24"/>
        </w:rPr>
        <w:t>C-x(2</w:t>
      </w:r>
      <w:r w:rsidR="002971C3" w:rsidRPr="00B01FF6">
        <w:rPr>
          <w:sz w:val="24"/>
          <w:szCs w:val="24"/>
        </w:rPr>
        <w:t>)-C</w:t>
      </w:r>
      <w:r w:rsidR="002971C3" w:rsidRPr="00CC3D12">
        <w:rPr>
          <w:sz w:val="24"/>
          <w:szCs w:val="24"/>
        </w:rPr>
        <w:t xml:space="preserve"> </w:t>
      </w:r>
      <w:r w:rsidR="002971C3" w:rsidRPr="00F06E57">
        <w:rPr>
          <w:sz w:val="24"/>
          <w:szCs w:val="24"/>
        </w:rPr>
        <w:t>ZFs were found destabilized in the screen (</w:t>
      </w:r>
      <w:r w:rsidR="00367059">
        <w:rPr>
          <w:b/>
          <w:sz w:val="24"/>
          <w:szCs w:val="24"/>
        </w:rPr>
        <w:t>F</w:t>
      </w:r>
      <w:r w:rsidR="002971C3" w:rsidRPr="00F06E57">
        <w:rPr>
          <w:b/>
          <w:sz w:val="24"/>
          <w:szCs w:val="24"/>
        </w:rPr>
        <w:t>ig. 3A</w:t>
      </w:r>
      <w:r w:rsidR="002971C3" w:rsidRPr="00F06E57">
        <w:rPr>
          <w:sz w:val="24"/>
          <w:szCs w:val="24"/>
        </w:rPr>
        <w:t xml:space="preserve">). </w:t>
      </w:r>
      <w:r w:rsidR="002971C3" w:rsidRPr="00AD5B3F">
        <w:rPr>
          <w:sz w:val="24"/>
          <w:szCs w:val="24"/>
        </w:rPr>
        <w:t xml:space="preserve">Insertion of a glycine residue </w:t>
      </w:r>
      <w:r w:rsidR="002971C3" w:rsidRPr="00F06E57">
        <w:rPr>
          <w:sz w:val="24"/>
          <w:szCs w:val="24"/>
        </w:rPr>
        <w:t xml:space="preserve">between </w:t>
      </w:r>
      <w:r w:rsidR="002971C3">
        <w:rPr>
          <w:sz w:val="24"/>
          <w:szCs w:val="24"/>
        </w:rPr>
        <w:t xml:space="preserve">the </w:t>
      </w:r>
      <w:r w:rsidR="002971C3" w:rsidRPr="00AD5B3F">
        <w:rPr>
          <w:sz w:val="24"/>
          <w:szCs w:val="24"/>
        </w:rPr>
        <w:t xml:space="preserve">β-hairpin </w:t>
      </w:r>
      <w:r w:rsidR="002971C3">
        <w:rPr>
          <w:sz w:val="24"/>
          <w:szCs w:val="24"/>
        </w:rPr>
        <w:t xml:space="preserve">residues </w:t>
      </w:r>
      <w:r w:rsidR="002971C3" w:rsidRPr="00F06E57">
        <w:rPr>
          <w:sz w:val="24"/>
          <w:szCs w:val="24"/>
        </w:rPr>
        <w:t xml:space="preserve">N148 and Q149 of </w:t>
      </w:r>
      <w:r w:rsidR="002971C3">
        <w:rPr>
          <w:sz w:val="24"/>
          <w:szCs w:val="24"/>
        </w:rPr>
        <w:t xml:space="preserve">the </w:t>
      </w:r>
      <w:r w:rsidR="002971C3" w:rsidRPr="00F06E57">
        <w:rPr>
          <w:sz w:val="24"/>
          <w:szCs w:val="24"/>
        </w:rPr>
        <w:t xml:space="preserve">IKZF1 ZF2-ZF3 </w:t>
      </w:r>
      <w:r w:rsidR="002971C3">
        <w:rPr>
          <w:sz w:val="24"/>
          <w:szCs w:val="24"/>
        </w:rPr>
        <w:t xml:space="preserve">construct </w:t>
      </w:r>
      <w:r w:rsidR="002971C3" w:rsidRPr="00F06E57">
        <w:rPr>
          <w:sz w:val="24"/>
          <w:szCs w:val="24"/>
        </w:rPr>
        <w:t>(IKZF3 N149 and Q150</w:t>
      </w:r>
      <w:r w:rsidR="00D537FE">
        <w:rPr>
          <w:sz w:val="24"/>
          <w:szCs w:val="24"/>
        </w:rPr>
        <w:t xml:space="preserve">; </w:t>
      </w:r>
      <w:r w:rsidR="00D537FE">
        <w:rPr>
          <w:b/>
          <w:sz w:val="24"/>
          <w:szCs w:val="24"/>
        </w:rPr>
        <w:t>fig. S1D</w:t>
      </w:r>
      <w:r w:rsidR="002971C3" w:rsidRPr="00F06E57">
        <w:rPr>
          <w:sz w:val="24"/>
          <w:szCs w:val="24"/>
        </w:rPr>
        <w:t xml:space="preserve">) compromised binding </w:t>
      </w:r>
      <w:r w:rsidR="002971C3" w:rsidRPr="00F06E57">
        <w:rPr>
          <w:i/>
          <w:sz w:val="24"/>
          <w:szCs w:val="24"/>
        </w:rPr>
        <w:t>in vitro</w:t>
      </w:r>
      <w:r w:rsidR="002971C3" w:rsidRPr="00F06E57">
        <w:rPr>
          <w:sz w:val="24"/>
          <w:szCs w:val="24"/>
        </w:rPr>
        <w:t xml:space="preserve"> (</w:t>
      </w:r>
      <w:r w:rsidR="002971C3" w:rsidRPr="00F06E57">
        <w:rPr>
          <w:b/>
          <w:sz w:val="24"/>
          <w:szCs w:val="24"/>
        </w:rPr>
        <w:t>fig. S3</w:t>
      </w:r>
      <w:r w:rsidR="00367059">
        <w:rPr>
          <w:b/>
          <w:sz w:val="24"/>
          <w:szCs w:val="24"/>
        </w:rPr>
        <w:t>A</w:t>
      </w:r>
      <w:r w:rsidR="002971C3" w:rsidRPr="00F06E57">
        <w:rPr>
          <w:sz w:val="24"/>
          <w:szCs w:val="24"/>
        </w:rPr>
        <w:t>)</w:t>
      </w:r>
      <w:r w:rsidR="004E6B3F">
        <w:rPr>
          <w:sz w:val="24"/>
          <w:szCs w:val="24"/>
        </w:rPr>
        <w:t>. This</w:t>
      </w:r>
      <w:r w:rsidR="002971C3" w:rsidRPr="00F06E57">
        <w:rPr>
          <w:sz w:val="24"/>
          <w:szCs w:val="24"/>
        </w:rPr>
        <w:t xml:space="preserve"> </w:t>
      </w:r>
      <w:r w:rsidR="004E6B3F">
        <w:rPr>
          <w:sz w:val="24"/>
          <w:szCs w:val="24"/>
        </w:rPr>
        <w:t>suggests</w:t>
      </w:r>
      <w:r w:rsidR="00AF5CAD" w:rsidRPr="00F06E57">
        <w:rPr>
          <w:sz w:val="24"/>
          <w:szCs w:val="24"/>
        </w:rPr>
        <w:t xml:space="preserve"> </w:t>
      </w:r>
      <w:r w:rsidR="002971C3" w:rsidRPr="00F06E57">
        <w:rPr>
          <w:sz w:val="24"/>
          <w:szCs w:val="24"/>
        </w:rPr>
        <w:t>that the ZF ‘</w:t>
      </w:r>
      <w:proofErr w:type="spellStart"/>
      <w:r w:rsidR="002971C3" w:rsidRPr="00F06E57">
        <w:rPr>
          <w:sz w:val="24"/>
          <w:szCs w:val="24"/>
        </w:rPr>
        <w:t>degrome</w:t>
      </w:r>
      <w:proofErr w:type="spellEnd"/>
      <w:r w:rsidR="002971C3" w:rsidRPr="00F06E57">
        <w:rPr>
          <w:sz w:val="24"/>
          <w:szCs w:val="24"/>
        </w:rPr>
        <w:t xml:space="preserve">’ </w:t>
      </w:r>
      <w:r w:rsidR="00AF5CAD">
        <w:rPr>
          <w:sz w:val="24"/>
          <w:szCs w:val="24"/>
        </w:rPr>
        <w:t>might be</w:t>
      </w:r>
      <w:r w:rsidR="00AF5CAD" w:rsidRPr="00F06E57">
        <w:rPr>
          <w:sz w:val="24"/>
          <w:szCs w:val="24"/>
        </w:rPr>
        <w:t xml:space="preserve"> </w:t>
      </w:r>
      <w:r w:rsidR="002971C3" w:rsidRPr="00F06E57">
        <w:rPr>
          <w:sz w:val="24"/>
          <w:szCs w:val="24"/>
        </w:rPr>
        <w:t xml:space="preserve">restricted to </w:t>
      </w:r>
      <w:r w:rsidR="002971C3" w:rsidRPr="00AD5B3F">
        <w:rPr>
          <w:sz w:val="24"/>
          <w:szCs w:val="24"/>
        </w:rPr>
        <w:t>an inter-cysteine spacing of two residues</w:t>
      </w:r>
      <w:r w:rsidR="002971C3" w:rsidRPr="00F06E57">
        <w:rPr>
          <w:sz w:val="24"/>
          <w:szCs w:val="24"/>
        </w:rPr>
        <w:t>.</w:t>
      </w:r>
      <w:r w:rsidR="002971C3">
        <w:rPr>
          <w:sz w:val="24"/>
          <w:szCs w:val="24"/>
        </w:rPr>
        <w:t xml:space="preserve"> </w:t>
      </w:r>
      <w:r w:rsidR="004E6B3F">
        <w:rPr>
          <w:sz w:val="24"/>
          <w:szCs w:val="24"/>
        </w:rPr>
        <w:t xml:space="preserve">Besides residues that stabilize the ternary ZF fold, no discernable sequence consensus could be detected among the 11 ZFs. </w:t>
      </w:r>
      <w:r w:rsidR="00FA15A4">
        <w:rPr>
          <w:sz w:val="24"/>
          <w:szCs w:val="24"/>
        </w:rPr>
        <w:t xml:space="preserve">The identified ZF degrons </w:t>
      </w:r>
      <w:r w:rsidR="002971C3">
        <w:rPr>
          <w:sz w:val="24"/>
          <w:szCs w:val="24"/>
        </w:rPr>
        <w:t xml:space="preserve">thus </w:t>
      </w:r>
      <w:r w:rsidR="000A34C6">
        <w:rPr>
          <w:sz w:val="24"/>
          <w:szCs w:val="24"/>
        </w:rPr>
        <w:t xml:space="preserve">revealed </w:t>
      </w:r>
      <w:r w:rsidR="00FA15A4">
        <w:rPr>
          <w:sz w:val="24"/>
          <w:szCs w:val="24"/>
        </w:rPr>
        <w:t>structural features</w:t>
      </w:r>
      <w:r w:rsidR="000A34C6">
        <w:rPr>
          <w:sz w:val="24"/>
          <w:szCs w:val="24"/>
        </w:rPr>
        <w:t xml:space="preserve"> common to C2H2 ZF</w:t>
      </w:r>
      <w:r w:rsidR="0068609E">
        <w:rPr>
          <w:sz w:val="24"/>
          <w:szCs w:val="24"/>
        </w:rPr>
        <w:t xml:space="preserve"> domain</w:t>
      </w:r>
      <w:r w:rsidR="000A34C6">
        <w:rPr>
          <w:sz w:val="24"/>
          <w:szCs w:val="24"/>
        </w:rPr>
        <w:t>s that</w:t>
      </w:r>
      <w:r w:rsidR="000A34C6" w:rsidRPr="00B01FF6">
        <w:rPr>
          <w:sz w:val="24"/>
          <w:szCs w:val="24"/>
        </w:rPr>
        <w:t xml:space="preserve"> </w:t>
      </w:r>
      <w:r w:rsidR="000A34C6">
        <w:rPr>
          <w:sz w:val="24"/>
          <w:szCs w:val="24"/>
        </w:rPr>
        <w:t>alone can</w:t>
      </w:r>
      <w:r w:rsidR="000A34C6" w:rsidRPr="00B01FF6">
        <w:rPr>
          <w:sz w:val="24"/>
          <w:szCs w:val="24"/>
        </w:rPr>
        <w:t xml:space="preserve">not </w:t>
      </w:r>
      <w:r w:rsidR="000A34C6">
        <w:rPr>
          <w:sz w:val="24"/>
          <w:szCs w:val="24"/>
        </w:rPr>
        <w:t>explain selective degradation of only 11 ZFs</w:t>
      </w:r>
      <w:r w:rsidR="004E6B3F">
        <w:rPr>
          <w:sz w:val="24"/>
          <w:szCs w:val="24"/>
        </w:rPr>
        <w:t>,</w:t>
      </w:r>
      <w:r w:rsidR="0068609E">
        <w:rPr>
          <w:sz w:val="24"/>
          <w:szCs w:val="24"/>
        </w:rPr>
        <w:t xml:space="preserve"> while thousands of structurally similar ZFs</w:t>
      </w:r>
      <w:r w:rsidR="006563D3">
        <w:rPr>
          <w:sz w:val="24"/>
          <w:szCs w:val="24"/>
        </w:rPr>
        <w:t xml:space="preserve"> </w:t>
      </w:r>
      <w:r w:rsidR="0068609E">
        <w:rPr>
          <w:sz w:val="24"/>
          <w:szCs w:val="24"/>
        </w:rPr>
        <w:t xml:space="preserve">were </w:t>
      </w:r>
      <w:r w:rsidR="006563D3">
        <w:rPr>
          <w:sz w:val="24"/>
          <w:szCs w:val="24"/>
        </w:rPr>
        <w:t>present in the library</w:t>
      </w:r>
      <w:r w:rsidR="000A34C6" w:rsidRPr="00B01FF6">
        <w:rPr>
          <w:sz w:val="24"/>
          <w:szCs w:val="24"/>
        </w:rPr>
        <w:t>.</w:t>
      </w:r>
    </w:p>
    <w:p w14:paraId="3BE5C0CD" w14:textId="77777777" w:rsidR="004A0F75" w:rsidRDefault="004A0F75" w:rsidP="00563FD8">
      <w:pPr>
        <w:spacing w:after="60" w:line="480" w:lineRule="auto"/>
        <w:jc w:val="both"/>
        <w:rPr>
          <w:sz w:val="24"/>
          <w:szCs w:val="24"/>
        </w:rPr>
      </w:pPr>
    </w:p>
    <w:p w14:paraId="51E604B2" w14:textId="01A99E45" w:rsidR="00606BE0" w:rsidRDefault="00B0499C" w:rsidP="00563FD8">
      <w:pPr>
        <w:spacing w:after="60" w:line="480" w:lineRule="auto"/>
        <w:jc w:val="both"/>
        <w:rPr>
          <w:sz w:val="24"/>
          <w:szCs w:val="24"/>
        </w:rPr>
      </w:pPr>
      <w:r w:rsidRPr="00B01FF6">
        <w:rPr>
          <w:sz w:val="24"/>
          <w:szCs w:val="24"/>
        </w:rPr>
        <w:t xml:space="preserve">To </w:t>
      </w:r>
      <w:r>
        <w:rPr>
          <w:sz w:val="24"/>
          <w:szCs w:val="24"/>
        </w:rPr>
        <w:t xml:space="preserve">test </w:t>
      </w:r>
      <w:r w:rsidR="00F5742A">
        <w:rPr>
          <w:sz w:val="24"/>
          <w:szCs w:val="24"/>
        </w:rPr>
        <w:t xml:space="preserve">experimentally </w:t>
      </w:r>
      <w:r>
        <w:rPr>
          <w:sz w:val="24"/>
          <w:szCs w:val="24"/>
        </w:rPr>
        <w:t xml:space="preserve">whether </w:t>
      </w:r>
      <w:r w:rsidR="00C90081">
        <w:rPr>
          <w:sz w:val="24"/>
          <w:szCs w:val="24"/>
        </w:rPr>
        <w:t>the divergent</w:t>
      </w:r>
      <w:r w:rsidR="00D1295B">
        <w:rPr>
          <w:sz w:val="24"/>
          <w:szCs w:val="24"/>
        </w:rPr>
        <w:t>,</w:t>
      </w:r>
      <w:r w:rsidR="00C90081">
        <w:rPr>
          <w:sz w:val="24"/>
          <w:szCs w:val="24"/>
        </w:rPr>
        <w:t xml:space="preserve"> non-structural </w:t>
      </w:r>
      <w:r>
        <w:rPr>
          <w:sz w:val="24"/>
          <w:szCs w:val="24"/>
        </w:rPr>
        <w:t>residues</w:t>
      </w:r>
      <w:r w:rsidRPr="00B01FF6">
        <w:rPr>
          <w:sz w:val="24"/>
          <w:szCs w:val="24"/>
        </w:rPr>
        <w:t xml:space="preserve"> </w:t>
      </w:r>
      <w:r w:rsidR="00DD32FC">
        <w:rPr>
          <w:sz w:val="24"/>
          <w:szCs w:val="24"/>
        </w:rPr>
        <w:t>contribute to a</w:t>
      </w:r>
      <w:r w:rsidR="00EA5484">
        <w:rPr>
          <w:sz w:val="24"/>
          <w:szCs w:val="24"/>
        </w:rPr>
        <w:t xml:space="preserve"> functional ZF degron</w:t>
      </w:r>
      <w:r w:rsidRPr="00B01FF6">
        <w:rPr>
          <w:sz w:val="24"/>
          <w:szCs w:val="24"/>
        </w:rPr>
        <w:t xml:space="preserve">, we synthesized a mutagenesis library </w:t>
      </w:r>
      <w:r>
        <w:rPr>
          <w:sz w:val="24"/>
          <w:szCs w:val="24"/>
        </w:rPr>
        <w:t>of</w:t>
      </w:r>
      <w:r w:rsidRPr="00B01FF6">
        <w:rPr>
          <w:sz w:val="24"/>
          <w:szCs w:val="24"/>
        </w:rPr>
        <w:t xml:space="preserve"> </w:t>
      </w:r>
      <w:r w:rsidRPr="00B01FF6">
        <w:rPr>
          <w:rFonts w:eastAsia="Times New Roman"/>
          <w:sz w:val="24"/>
          <w:szCs w:val="24"/>
        </w:rPr>
        <w:t>IKZF3</w:t>
      </w:r>
      <w:r>
        <w:rPr>
          <w:rFonts w:eastAsia="Times New Roman"/>
          <w:sz w:val="24"/>
          <w:szCs w:val="24"/>
        </w:rPr>
        <w:t xml:space="preserve"> spanning amino acid residues </w:t>
      </w:r>
      <w:r w:rsidRPr="00B01FF6">
        <w:rPr>
          <w:rFonts w:eastAsia="Times New Roman"/>
          <w:sz w:val="24"/>
          <w:szCs w:val="24"/>
        </w:rPr>
        <w:t xml:space="preserve">130-189 </w:t>
      </w:r>
      <w:r>
        <w:rPr>
          <w:rFonts w:eastAsia="Times New Roman"/>
          <w:sz w:val="24"/>
          <w:szCs w:val="24"/>
        </w:rPr>
        <w:t>in which</w:t>
      </w:r>
      <w:r w:rsidRPr="00B01FF6">
        <w:rPr>
          <w:rFonts w:eastAsia="Times New Roman"/>
          <w:sz w:val="24"/>
          <w:szCs w:val="24"/>
        </w:rPr>
        <w:t xml:space="preserve"> at each of the 60 loci, all 19 possible amino acid </w:t>
      </w:r>
      <w:r w:rsidR="008B1E55">
        <w:rPr>
          <w:rFonts w:eastAsia="Times New Roman"/>
          <w:sz w:val="24"/>
          <w:szCs w:val="24"/>
        </w:rPr>
        <w:t>substitutions</w:t>
      </w:r>
      <w:r w:rsidR="008B1E55" w:rsidRPr="00B01FF6">
        <w:rPr>
          <w:rFonts w:eastAsia="Times New Roman"/>
          <w:sz w:val="24"/>
          <w:szCs w:val="24"/>
        </w:rPr>
        <w:t xml:space="preserve"> </w:t>
      </w:r>
      <w:r>
        <w:rPr>
          <w:rFonts w:eastAsia="Times New Roman"/>
          <w:sz w:val="24"/>
          <w:szCs w:val="24"/>
        </w:rPr>
        <w:t>were</w:t>
      </w:r>
      <w:r w:rsidRPr="00B01FF6">
        <w:rPr>
          <w:rFonts w:eastAsia="Times New Roman"/>
          <w:sz w:val="24"/>
          <w:szCs w:val="24"/>
        </w:rPr>
        <w:t xml:space="preserve"> represented</w:t>
      </w:r>
      <w:r w:rsidRPr="00B01FF6">
        <w:rPr>
          <w:sz w:val="24"/>
          <w:szCs w:val="24"/>
        </w:rPr>
        <w:t xml:space="preserve">. The pooled library was inserted into the degradation reporter vector and transduced into HEK293T cells. We treated the cells </w:t>
      </w:r>
      <w:r w:rsidRPr="00B01FF6">
        <w:rPr>
          <w:rFonts w:eastAsia="Times New Roman"/>
          <w:sz w:val="24"/>
          <w:szCs w:val="24"/>
        </w:rPr>
        <w:t xml:space="preserve">with DMSO, thalidomide, lenalidomide or pomalidomide, and used FACS to isolate </w:t>
      </w:r>
      <w:proofErr w:type="spellStart"/>
      <w:r w:rsidRPr="00B01FF6">
        <w:rPr>
          <w:rFonts w:eastAsia="Times New Roman"/>
          <w:sz w:val="24"/>
          <w:szCs w:val="24"/>
        </w:rPr>
        <w:t>eGFP</w:t>
      </w:r>
      <w:proofErr w:type="spellEnd"/>
      <w:r w:rsidRPr="00B01FF6">
        <w:rPr>
          <w:rFonts w:eastAsia="Times New Roman"/>
          <w:sz w:val="24"/>
          <w:szCs w:val="24"/>
        </w:rPr>
        <w:t>-/</w:t>
      </w:r>
      <w:proofErr w:type="spellStart"/>
      <w:r w:rsidRPr="00B01FF6">
        <w:rPr>
          <w:rFonts w:eastAsia="Times New Roman"/>
          <w:sz w:val="24"/>
          <w:szCs w:val="24"/>
        </w:rPr>
        <w:t>mCherry</w:t>
      </w:r>
      <w:proofErr w:type="spellEnd"/>
      <w:r w:rsidRPr="00B01FF6">
        <w:rPr>
          <w:rFonts w:eastAsia="Times New Roman"/>
          <w:sz w:val="24"/>
          <w:szCs w:val="24"/>
        </w:rPr>
        <w:t>+ cells</w:t>
      </w:r>
      <w:r>
        <w:rPr>
          <w:rFonts w:eastAsia="Times New Roman"/>
          <w:sz w:val="24"/>
          <w:szCs w:val="24"/>
        </w:rPr>
        <w:t xml:space="preserve"> (</w:t>
      </w:r>
      <w:proofErr w:type="spellStart"/>
      <w:r>
        <w:rPr>
          <w:rFonts w:eastAsia="Times New Roman"/>
          <w:sz w:val="24"/>
          <w:szCs w:val="24"/>
        </w:rPr>
        <w:t>eGFP</w:t>
      </w:r>
      <w:proofErr w:type="spellEnd"/>
      <w:r>
        <w:rPr>
          <w:rFonts w:eastAsia="Times New Roman"/>
          <w:sz w:val="24"/>
          <w:szCs w:val="24"/>
        </w:rPr>
        <w:t>+</w:t>
      </w:r>
      <w:r w:rsidRPr="00B01FF6">
        <w:rPr>
          <w:rFonts w:eastAsia="Times New Roman"/>
          <w:sz w:val="24"/>
          <w:szCs w:val="24"/>
        </w:rPr>
        <w:t>/</w:t>
      </w:r>
      <w:proofErr w:type="spellStart"/>
      <w:r w:rsidRPr="00B01FF6">
        <w:rPr>
          <w:rFonts w:eastAsia="Times New Roman"/>
          <w:sz w:val="24"/>
          <w:szCs w:val="24"/>
        </w:rPr>
        <w:t>mCherry</w:t>
      </w:r>
      <w:proofErr w:type="spellEnd"/>
      <w:r w:rsidRPr="00B01FF6">
        <w:rPr>
          <w:rFonts w:eastAsia="Times New Roman"/>
          <w:sz w:val="24"/>
          <w:szCs w:val="24"/>
        </w:rPr>
        <w:t>+ cells</w:t>
      </w:r>
      <w:r>
        <w:rPr>
          <w:rFonts w:eastAsia="Times New Roman"/>
          <w:sz w:val="24"/>
          <w:szCs w:val="24"/>
        </w:rPr>
        <w:t xml:space="preserve"> in case of the DMSO-treated control cells)</w:t>
      </w:r>
      <w:r w:rsidRPr="00B01FF6">
        <w:rPr>
          <w:rFonts w:eastAsia="Times New Roman"/>
          <w:sz w:val="24"/>
          <w:szCs w:val="24"/>
        </w:rPr>
        <w:t xml:space="preserve">. Next-generation sequencing was used to quantify the relative read counts </w:t>
      </w:r>
      <w:r w:rsidR="009A1722">
        <w:rPr>
          <w:rFonts w:eastAsia="Times New Roman"/>
          <w:sz w:val="24"/>
          <w:szCs w:val="24"/>
        </w:rPr>
        <w:t>for</w:t>
      </w:r>
      <w:r w:rsidR="009A1722" w:rsidRPr="00B01FF6">
        <w:rPr>
          <w:rFonts w:eastAsia="Times New Roman"/>
          <w:sz w:val="24"/>
          <w:szCs w:val="24"/>
        </w:rPr>
        <w:t xml:space="preserve"> </w:t>
      </w:r>
      <w:r w:rsidRPr="00B01FF6">
        <w:rPr>
          <w:rFonts w:eastAsia="Times New Roman"/>
          <w:sz w:val="24"/>
          <w:szCs w:val="24"/>
        </w:rPr>
        <w:t xml:space="preserve">each </w:t>
      </w:r>
      <w:r w:rsidR="009A1722">
        <w:rPr>
          <w:rFonts w:eastAsia="Times New Roman"/>
          <w:sz w:val="24"/>
          <w:szCs w:val="24"/>
        </w:rPr>
        <w:t>substitution</w:t>
      </w:r>
      <w:r w:rsidR="009A1722" w:rsidRPr="00B01FF6">
        <w:rPr>
          <w:rFonts w:eastAsia="Times New Roman"/>
          <w:sz w:val="24"/>
          <w:szCs w:val="24"/>
        </w:rPr>
        <w:t xml:space="preserve"> </w:t>
      </w:r>
      <w:r w:rsidRPr="00CD23AB">
        <w:rPr>
          <w:rFonts w:eastAsia="Times New Roman"/>
          <w:sz w:val="24"/>
          <w:szCs w:val="24"/>
        </w:rPr>
        <w:t>(</w:t>
      </w:r>
      <w:r w:rsidR="0068609E">
        <w:rPr>
          <w:rFonts w:eastAsia="Times New Roman"/>
          <w:b/>
          <w:sz w:val="24"/>
          <w:szCs w:val="24"/>
        </w:rPr>
        <w:t>fig. S3B</w:t>
      </w:r>
      <w:r w:rsidRPr="00CD23AB">
        <w:rPr>
          <w:rFonts w:eastAsia="Times New Roman"/>
          <w:sz w:val="24"/>
          <w:szCs w:val="24"/>
        </w:rPr>
        <w:t>)</w:t>
      </w:r>
      <w:r w:rsidRPr="00B01FF6">
        <w:rPr>
          <w:rFonts w:eastAsia="Times New Roman"/>
          <w:sz w:val="24"/>
          <w:szCs w:val="24"/>
        </w:rPr>
        <w:t>.</w:t>
      </w:r>
      <w:r w:rsidR="00CB60C5">
        <w:rPr>
          <w:sz w:val="24"/>
          <w:szCs w:val="24"/>
        </w:rPr>
        <w:t xml:space="preserve"> </w:t>
      </w:r>
      <w:r w:rsidRPr="00B01FF6">
        <w:rPr>
          <w:sz w:val="24"/>
          <w:szCs w:val="24"/>
        </w:rPr>
        <w:t>The screen highlighted 9 loci in IKZF3 ZF2 whose amino acid identit</w:t>
      </w:r>
      <w:r w:rsidR="00DD32FC">
        <w:rPr>
          <w:sz w:val="24"/>
          <w:szCs w:val="24"/>
        </w:rPr>
        <w:t>ies were</w:t>
      </w:r>
      <w:r w:rsidRPr="00B01FF6">
        <w:rPr>
          <w:sz w:val="24"/>
          <w:szCs w:val="24"/>
        </w:rPr>
        <w:t xml:space="preserve"> critical for degradation </w:t>
      </w:r>
      <w:r w:rsidRPr="00CD23AB">
        <w:rPr>
          <w:sz w:val="24"/>
          <w:szCs w:val="24"/>
        </w:rPr>
        <w:t>(</w:t>
      </w:r>
      <w:r>
        <w:rPr>
          <w:b/>
          <w:sz w:val="24"/>
          <w:szCs w:val="24"/>
        </w:rPr>
        <w:t>Fig.</w:t>
      </w:r>
      <w:r w:rsidRPr="00B01FF6">
        <w:rPr>
          <w:b/>
          <w:sz w:val="24"/>
          <w:szCs w:val="24"/>
        </w:rPr>
        <w:t xml:space="preserve"> </w:t>
      </w:r>
      <w:r w:rsidR="0068609E">
        <w:rPr>
          <w:b/>
          <w:sz w:val="24"/>
          <w:szCs w:val="24"/>
        </w:rPr>
        <w:t>3, B and C</w:t>
      </w:r>
      <w:r>
        <w:rPr>
          <w:b/>
          <w:sz w:val="24"/>
          <w:szCs w:val="24"/>
        </w:rPr>
        <w:t xml:space="preserve">, </w:t>
      </w:r>
      <w:r w:rsidRPr="00B91212">
        <w:rPr>
          <w:sz w:val="24"/>
          <w:szCs w:val="24"/>
        </w:rPr>
        <w:t>and</w:t>
      </w:r>
      <w:r w:rsidRPr="00B01FF6">
        <w:rPr>
          <w:b/>
          <w:sz w:val="24"/>
          <w:szCs w:val="24"/>
        </w:rPr>
        <w:t xml:space="preserve"> </w:t>
      </w:r>
      <w:r>
        <w:rPr>
          <w:b/>
          <w:sz w:val="24"/>
          <w:szCs w:val="24"/>
        </w:rPr>
        <w:t>fig.</w:t>
      </w:r>
      <w:r w:rsidRPr="00B01FF6">
        <w:rPr>
          <w:b/>
          <w:sz w:val="24"/>
          <w:szCs w:val="24"/>
        </w:rPr>
        <w:t xml:space="preserve"> </w:t>
      </w:r>
      <w:r w:rsidR="0068609E">
        <w:rPr>
          <w:b/>
          <w:sz w:val="24"/>
          <w:szCs w:val="24"/>
        </w:rPr>
        <w:t xml:space="preserve">S3, C </w:t>
      </w:r>
      <w:r>
        <w:rPr>
          <w:b/>
          <w:sz w:val="24"/>
          <w:szCs w:val="24"/>
        </w:rPr>
        <w:t xml:space="preserve">and </w:t>
      </w:r>
      <w:r w:rsidR="0068609E">
        <w:rPr>
          <w:b/>
          <w:sz w:val="24"/>
          <w:szCs w:val="24"/>
        </w:rPr>
        <w:t>D</w:t>
      </w:r>
      <w:r w:rsidRPr="00CD23AB">
        <w:rPr>
          <w:sz w:val="24"/>
          <w:szCs w:val="24"/>
        </w:rPr>
        <w:t>)</w:t>
      </w:r>
      <w:r w:rsidRPr="00B01FF6">
        <w:rPr>
          <w:sz w:val="24"/>
          <w:szCs w:val="24"/>
        </w:rPr>
        <w:t xml:space="preserve">. These loci </w:t>
      </w:r>
      <w:r>
        <w:rPr>
          <w:sz w:val="24"/>
          <w:szCs w:val="24"/>
        </w:rPr>
        <w:t xml:space="preserve">again </w:t>
      </w:r>
      <w:r w:rsidRPr="00B01FF6">
        <w:rPr>
          <w:sz w:val="24"/>
          <w:szCs w:val="24"/>
        </w:rPr>
        <w:t xml:space="preserve">included residues that </w:t>
      </w:r>
      <w:r w:rsidR="00DD32FC">
        <w:rPr>
          <w:sz w:val="24"/>
          <w:szCs w:val="24"/>
        </w:rPr>
        <w:t>maintain</w:t>
      </w:r>
      <w:r w:rsidRPr="00B01FF6">
        <w:rPr>
          <w:sz w:val="24"/>
          <w:szCs w:val="24"/>
        </w:rPr>
        <w:t xml:space="preserve"> the tertiary </w:t>
      </w:r>
      <w:r w:rsidR="00122FF4">
        <w:rPr>
          <w:sz w:val="24"/>
          <w:szCs w:val="24"/>
        </w:rPr>
        <w:t xml:space="preserve">ZF fold </w:t>
      </w:r>
      <w:r w:rsidRPr="00B01FF6">
        <w:rPr>
          <w:sz w:val="24"/>
          <w:szCs w:val="24"/>
        </w:rPr>
        <w:t>(IKZF3 C148, C151, F155, L161, H164, H168)</w:t>
      </w:r>
      <w:r w:rsidR="00631B9A">
        <w:rPr>
          <w:sz w:val="24"/>
          <w:szCs w:val="24"/>
        </w:rPr>
        <w:t xml:space="preserve"> and</w:t>
      </w:r>
      <w:r>
        <w:rPr>
          <w:sz w:val="24"/>
          <w:szCs w:val="24"/>
        </w:rPr>
        <w:t xml:space="preserve"> the</w:t>
      </w:r>
      <w:r w:rsidRPr="00B01FF6">
        <w:rPr>
          <w:sz w:val="24"/>
          <w:szCs w:val="24"/>
        </w:rPr>
        <w:t xml:space="preserve"> β-hairpin glycine </w:t>
      </w:r>
      <w:r w:rsidR="00DD32FC">
        <w:rPr>
          <w:sz w:val="24"/>
          <w:szCs w:val="24"/>
        </w:rPr>
        <w:t xml:space="preserve">residue </w:t>
      </w:r>
      <w:r w:rsidRPr="00B01FF6">
        <w:rPr>
          <w:sz w:val="24"/>
          <w:szCs w:val="24"/>
        </w:rPr>
        <w:t>(IKZF3 G152)</w:t>
      </w:r>
      <w:r w:rsidR="00631B9A">
        <w:rPr>
          <w:sz w:val="24"/>
          <w:szCs w:val="24"/>
        </w:rPr>
        <w:t>. In addition, the screen highlighted</w:t>
      </w:r>
      <w:r w:rsidRPr="00B01FF6">
        <w:rPr>
          <w:sz w:val="24"/>
          <w:szCs w:val="24"/>
        </w:rPr>
        <w:t xml:space="preserve"> two </w:t>
      </w:r>
      <w:r>
        <w:rPr>
          <w:sz w:val="24"/>
          <w:szCs w:val="24"/>
        </w:rPr>
        <w:t>non-</w:t>
      </w:r>
      <w:r w:rsidR="00DD32FC">
        <w:rPr>
          <w:sz w:val="24"/>
          <w:szCs w:val="24"/>
        </w:rPr>
        <w:t>structural IKZF3 residues</w:t>
      </w:r>
      <w:r w:rsidR="00B61DFB">
        <w:rPr>
          <w:sz w:val="24"/>
          <w:szCs w:val="24"/>
        </w:rPr>
        <w:t xml:space="preserve"> (</w:t>
      </w:r>
      <w:r w:rsidRPr="00B01FF6">
        <w:rPr>
          <w:sz w:val="24"/>
          <w:szCs w:val="24"/>
        </w:rPr>
        <w:t>Q147 and A153</w:t>
      </w:r>
      <w:r w:rsidR="00B61DFB">
        <w:rPr>
          <w:sz w:val="24"/>
          <w:szCs w:val="24"/>
        </w:rPr>
        <w:t>)</w:t>
      </w:r>
      <w:r w:rsidR="00DD32FC">
        <w:rPr>
          <w:sz w:val="24"/>
          <w:szCs w:val="24"/>
        </w:rPr>
        <w:t xml:space="preserve"> that varied among the other ZF degrons</w:t>
      </w:r>
      <w:r w:rsidR="00B61DFB">
        <w:rPr>
          <w:sz w:val="24"/>
          <w:szCs w:val="24"/>
        </w:rPr>
        <w:t xml:space="preserve"> (</w:t>
      </w:r>
      <w:r w:rsidR="00B61DFB">
        <w:rPr>
          <w:b/>
          <w:sz w:val="24"/>
          <w:szCs w:val="24"/>
        </w:rPr>
        <w:t xml:space="preserve">Fig. </w:t>
      </w:r>
      <w:r w:rsidR="00B61DFB">
        <w:rPr>
          <w:b/>
          <w:sz w:val="24"/>
          <w:szCs w:val="24"/>
        </w:rPr>
        <w:lastRenderedPageBreak/>
        <w:t>3A</w:t>
      </w:r>
      <w:r w:rsidR="00B61DFB">
        <w:rPr>
          <w:sz w:val="24"/>
          <w:szCs w:val="24"/>
        </w:rPr>
        <w:t>)</w:t>
      </w:r>
      <w:r w:rsidR="00631B9A">
        <w:rPr>
          <w:sz w:val="24"/>
          <w:szCs w:val="24"/>
        </w:rPr>
        <w:t xml:space="preserve">, </w:t>
      </w:r>
      <w:r w:rsidR="00801A8A">
        <w:rPr>
          <w:sz w:val="24"/>
          <w:szCs w:val="24"/>
        </w:rPr>
        <w:t>but were important</w:t>
      </w:r>
      <w:r w:rsidR="00631B9A">
        <w:rPr>
          <w:sz w:val="24"/>
          <w:szCs w:val="24"/>
        </w:rPr>
        <w:t xml:space="preserve"> for degradation of the IKZF3 ZF2 reporter</w:t>
      </w:r>
      <w:r w:rsidR="00801A8A">
        <w:rPr>
          <w:sz w:val="24"/>
          <w:szCs w:val="24"/>
        </w:rPr>
        <w:t xml:space="preserve"> (</w:t>
      </w:r>
      <w:r w:rsidR="00801A8A" w:rsidRPr="00D93C47">
        <w:rPr>
          <w:b/>
          <w:sz w:val="24"/>
          <w:szCs w:val="24"/>
        </w:rPr>
        <w:t>Fig.</w:t>
      </w:r>
      <w:r w:rsidR="00186773">
        <w:rPr>
          <w:b/>
          <w:sz w:val="24"/>
          <w:szCs w:val="24"/>
        </w:rPr>
        <w:t xml:space="preserve"> 3, B and C</w:t>
      </w:r>
      <w:r w:rsidR="00801A8A">
        <w:rPr>
          <w:sz w:val="24"/>
          <w:szCs w:val="24"/>
        </w:rPr>
        <w:t>)</w:t>
      </w:r>
      <w:r>
        <w:rPr>
          <w:sz w:val="24"/>
          <w:szCs w:val="24"/>
        </w:rPr>
        <w:t xml:space="preserve">. </w:t>
      </w:r>
      <w:r w:rsidR="00AD18FC">
        <w:rPr>
          <w:sz w:val="24"/>
          <w:szCs w:val="24"/>
        </w:rPr>
        <w:t>M</w:t>
      </w:r>
      <w:r w:rsidR="00AD18FC" w:rsidRPr="00B01FF6">
        <w:rPr>
          <w:sz w:val="24"/>
          <w:szCs w:val="24"/>
        </w:rPr>
        <w:t xml:space="preserve">utation of </w:t>
      </w:r>
      <w:r w:rsidR="00AD18FC">
        <w:rPr>
          <w:sz w:val="24"/>
          <w:szCs w:val="24"/>
        </w:rPr>
        <w:t xml:space="preserve">these two residues </w:t>
      </w:r>
      <w:r w:rsidR="00AD18FC" w:rsidRPr="00B01FF6">
        <w:rPr>
          <w:sz w:val="24"/>
          <w:szCs w:val="24"/>
        </w:rPr>
        <w:t>impaired degradation</w:t>
      </w:r>
      <w:r w:rsidR="00AD18FC">
        <w:rPr>
          <w:sz w:val="24"/>
          <w:szCs w:val="24"/>
        </w:rPr>
        <w:t xml:space="preserve"> in validation experiments</w:t>
      </w:r>
      <w:r w:rsidR="00AD18FC" w:rsidRPr="00B01FF6">
        <w:rPr>
          <w:sz w:val="24"/>
          <w:szCs w:val="24"/>
        </w:rPr>
        <w:t xml:space="preserve">, </w:t>
      </w:r>
      <w:r w:rsidR="00AD18FC">
        <w:rPr>
          <w:sz w:val="24"/>
          <w:szCs w:val="24"/>
        </w:rPr>
        <w:t>whereas</w:t>
      </w:r>
      <w:r w:rsidR="00AD18FC" w:rsidRPr="00B01FF6">
        <w:rPr>
          <w:sz w:val="24"/>
          <w:szCs w:val="24"/>
        </w:rPr>
        <w:t xml:space="preserve"> N149, a residue that was not </w:t>
      </w:r>
      <w:r w:rsidR="00AD18FC">
        <w:rPr>
          <w:sz w:val="24"/>
          <w:szCs w:val="24"/>
        </w:rPr>
        <w:t>highlighted</w:t>
      </w:r>
      <w:r w:rsidR="00AD18FC" w:rsidRPr="00B01FF6">
        <w:rPr>
          <w:sz w:val="24"/>
          <w:szCs w:val="24"/>
        </w:rPr>
        <w:t xml:space="preserve"> in the mutagenesis screen, tolerat</w:t>
      </w:r>
      <w:r w:rsidR="00AD18FC">
        <w:rPr>
          <w:sz w:val="24"/>
          <w:szCs w:val="24"/>
        </w:rPr>
        <w:t>ed</w:t>
      </w:r>
      <w:r w:rsidR="00AD18FC" w:rsidRPr="00B01FF6">
        <w:rPr>
          <w:sz w:val="24"/>
          <w:szCs w:val="24"/>
        </w:rPr>
        <w:t xml:space="preserve"> mutation </w:t>
      </w:r>
      <w:r w:rsidR="00AD18FC" w:rsidRPr="00CD23AB">
        <w:rPr>
          <w:sz w:val="24"/>
          <w:szCs w:val="24"/>
        </w:rPr>
        <w:t>(</w:t>
      </w:r>
      <w:r w:rsidR="00AD18FC">
        <w:rPr>
          <w:b/>
          <w:sz w:val="24"/>
          <w:szCs w:val="24"/>
        </w:rPr>
        <w:t>Fig. 3</w:t>
      </w:r>
      <w:r w:rsidR="00186773">
        <w:rPr>
          <w:b/>
          <w:sz w:val="24"/>
          <w:szCs w:val="24"/>
        </w:rPr>
        <w:t>D</w:t>
      </w:r>
      <w:r w:rsidR="00AD18FC" w:rsidRPr="00CD23AB">
        <w:rPr>
          <w:sz w:val="24"/>
          <w:szCs w:val="24"/>
        </w:rPr>
        <w:t>)</w:t>
      </w:r>
      <w:r w:rsidR="00AD18FC" w:rsidRPr="00B01FF6">
        <w:rPr>
          <w:sz w:val="24"/>
          <w:szCs w:val="24"/>
        </w:rPr>
        <w:t>. These data show that in addition to the residues maintaining the ZF fold, non-structural amino acids (IKZF3 Q147</w:t>
      </w:r>
      <w:r w:rsidR="00AD18FC">
        <w:rPr>
          <w:sz w:val="24"/>
          <w:szCs w:val="24"/>
        </w:rPr>
        <w:t>, G152</w:t>
      </w:r>
      <w:r w:rsidR="00AD18FC" w:rsidRPr="00B01FF6">
        <w:rPr>
          <w:sz w:val="24"/>
          <w:szCs w:val="24"/>
        </w:rPr>
        <w:t xml:space="preserve"> and A153) </w:t>
      </w:r>
      <w:r w:rsidR="00AD18FC">
        <w:rPr>
          <w:sz w:val="24"/>
          <w:szCs w:val="24"/>
        </w:rPr>
        <w:t xml:space="preserve">contribute to specificity of the </w:t>
      </w:r>
      <w:r w:rsidR="00605C7C">
        <w:rPr>
          <w:sz w:val="24"/>
          <w:szCs w:val="24"/>
        </w:rPr>
        <w:t xml:space="preserve">IKZF3 </w:t>
      </w:r>
      <w:r w:rsidR="00AD18FC">
        <w:rPr>
          <w:sz w:val="24"/>
          <w:szCs w:val="24"/>
        </w:rPr>
        <w:t xml:space="preserve">ZF degron in </w:t>
      </w:r>
      <w:r w:rsidR="009E3CE6">
        <w:rPr>
          <w:sz w:val="24"/>
          <w:szCs w:val="24"/>
        </w:rPr>
        <w:t xml:space="preserve">the degradation </w:t>
      </w:r>
      <w:r w:rsidR="00AD18FC" w:rsidRPr="00B01FF6">
        <w:rPr>
          <w:sz w:val="24"/>
          <w:szCs w:val="24"/>
        </w:rPr>
        <w:t>reporter.</w:t>
      </w:r>
    </w:p>
    <w:p w14:paraId="0964F759" w14:textId="77777777" w:rsidR="00CB60C5" w:rsidRPr="00BB6DD3" w:rsidRDefault="00CB60C5" w:rsidP="00563FD8">
      <w:pPr>
        <w:spacing w:after="60" w:line="480" w:lineRule="auto"/>
        <w:jc w:val="both"/>
        <w:rPr>
          <w:rFonts w:eastAsia="Times New Roman"/>
          <w:sz w:val="24"/>
          <w:szCs w:val="24"/>
        </w:rPr>
      </w:pPr>
    </w:p>
    <w:p w14:paraId="74B2CD14" w14:textId="77777777" w:rsidR="004D735F" w:rsidRDefault="004D735F" w:rsidP="00EE0A33">
      <w:pPr>
        <w:spacing w:after="60" w:line="480" w:lineRule="auto"/>
        <w:jc w:val="both"/>
        <w:rPr>
          <w:rFonts w:eastAsia="Times New Roman"/>
          <w:sz w:val="24"/>
          <w:szCs w:val="24"/>
        </w:rPr>
      </w:pPr>
      <w:r w:rsidRPr="00B01FF6">
        <w:rPr>
          <w:b/>
          <w:sz w:val="24"/>
          <w:szCs w:val="24"/>
        </w:rPr>
        <w:t>Structures of CRBN bound to pomalidomide and two different ZF degrons</w:t>
      </w:r>
    </w:p>
    <w:p w14:paraId="61C10360" w14:textId="7C5E96C3" w:rsidR="00C94C39" w:rsidRDefault="00C6422A" w:rsidP="00EE0A33">
      <w:pPr>
        <w:spacing w:after="60" w:line="480" w:lineRule="auto"/>
        <w:jc w:val="both"/>
        <w:rPr>
          <w:sz w:val="24"/>
          <w:szCs w:val="24"/>
        </w:rPr>
      </w:pPr>
      <w:r w:rsidRPr="00B01FF6">
        <w:rPr>
          <w:sz w:val="24"/>
          <w:szCs w:val="24"/>
        </w:rPr>
        <w:t xml:space="preserve">To </w:t>
      </w:r>
      <w:r w:rsidR="00FF400E">
        <w:rPr>
          <w:sz w:val="24"/>
          <w:szCs w:val="24"/>
        </w:rPr>
        <w:t xml:space="preserve">examine </w:t>
      </w:r>
      <w:r w:rsidR="00954D8C">
        <w:rPr>
          <w:sz w:val="24"/>
          <w:szCs w:val="24"/>
        </w:rPr>
        <w:t>how</w:t>
      </w:r>
      <w:r w:rsidR="00FF400E">
        <w:rPr>
          <w:sz w:val="24"/>
          <w:szCs w:val="24"/>
        </w:rPr>
        <w:t xml:space="preserve"> the</w:t>
      </w:r>
      <w:r w:rsidR="00954D8C">
        <w:rPr>
          <w:sz w:val="24"/>
          <w:szCs w:val="24"/>
        </w:rPr>
        <w:t xml:space="preserve"> varying,</w:t>
      </w:r>
      <w:r w:rsidR="00FF400E">
        <w:rPr>
          <w:sz w:val="24"/>
          <w:szCs w:val="24"/>
        </w:rPr>
        <w:t xml:space="preserve"> </w:t>
      </w:r>
      <w:r w:rsidRPr="00B01FF6">
        <w:rPr>
          <w:sz w:val="24"/>
          <w:szCs w:val="24"/>
        </w:rPr>
        <w:t>non-</w:t>
      </w:r>
      <w:r w:rsidR="00954D8C">
        <w:rPr>
          <w:sz w:val="24"/>
          <w:szCs w:val="24"/>
        </w:rPr>
        <w:t>structural</w:t>
      </w:r>
      <w:r w:rsidRPr="00B01FF6">
        <w:rPr>
          <w:sz w:val="24"/>
          <w:szCs w:val="24"/>
        </w:rPr>
        <w:t xml:space="preserve"> </w:t>
      </w:r>
      <w:r w:rsidR="00954D8C">
        <w:rPr>
          <w:sz w:val="24"/>
          <w:szCs w:val="24"/>
        </w:rPr>
        <w:t xml:space="preserve">residues </w:t>
      </w:r>
      <w:r w:rsidR="000A34C6">
        <w:rPr>
          <w:sz w:val="24"/>
          <w:szCs w:val="24"/>
        </w:rPr>
        <w:t>within</w:t>
      </w:r>
      <w:r w:rsidR="00954D8C">
        <w:rPr>
          <w:sz w:val="24"/>
          <w:szCs w:val="24"/>
        </w:rPr>
        <w:t xml:space="preserve"> ZF degrons</w:t>
      </w:r>
      <w:r w:rsidRPr="00B01FF6">
        <w:rPr>
          <w:sz w:val="24"/>
          <w:szCs w:val="24"/>
        </w:rPr>
        <w:t xml:space="preserve"> </w:t>
      </w:r>
      <w:r w:rsidR="00FF400E">
        <w:rPr>
          <w:sz w:val="24"/>
          <w:szCs w:val="24"/>
        </w:rPr>
        <w:t>contribute to</w:t>
      </w:r>
      <w:r w:rsidRPr="00B01FF6">
        <w:rPr>
          <w:sz w:val="24"/>
          <w:szCs w:val="24"/>
        </w:rPr>
        <w:t xml:space="preserve"> </w:t>
      </w:r>
      <w:r w:rsidR="00375CCD">
        <w:rPr>
          <w:sz w:val="24"/>
          <w:szCs w:val="24"/>
        </w:rPr>
        <w:t>selective CRBN binding</w:t>
      </w:r>
      <w:r w:rsidRPr="00B01FF6">
        <w:rPr>
          <w:sz w:val="24"/>
          <w:szCs w:val="24"/>
        </w:rPr>
        <w:t>, we determined crystal structures of DDB1</w:t>
      </w:r>
      <w:r w:rsidRPr="00B01FF6">
        <w:rPr>
          <w:sz w:val="24"/>
          <w:szCs w:val="24"/>
          <w:vertAlign w:val="superscript"/>
        </w:rPr>
        <w:t>ΔBPB</w:t>
      </w:r>
      <w:r w:rsidRPr="00B01FF6">
        <w:rPr>
          <w:sz w:val="24"/>
          <w:szCs w:val="24"/>
        </w:rPr>
        <w:t xml:space="preserve">-CRBN bound to pomalidomide and </w:t>
      </w:r>
      <w:r w:rsidR="00B23F84">
        <w:rPr>
          <w:sz w:val="24"/>
          <w:szCs w:val="24"/>
        </w:rPr>
        <w:t>IKZF1 ZF2 (</w:t>
      </w:r>
      <w:r w:rsidR="004F17A6">
        <w:rPr>
          <w:sz w:val="24"/>
          <w:szCs w:val="24"/>
        </w:rPr>
        <w:t xml:space="preserve">amino acid residues </w:t>
      </w:r>
      <w:r w:rsidR="00B23F84">
        <w:rPr>
          <w:sz w:val="24"/>
          <w:szCs w:val="24"/>
        </w:rPr>
        <w:t>141-174)</w:t>
      </w:r>
      <w:r w:rsidRPr="00B01FF6">
        <w:rPr>
          <w:sz w:val="24"/>
          <w:szCs w:val="24"/>
        </w:rPr>
        <w:t xml:space="preserve"> </w:t>
      </w:r>
      <w:r w:rsidR="00B23F84">
        <w:rPr>
          <w:sz w:val="24"/>
          <w:szCs w:val="24"/>
        </w:rPr>
        <w:t>or</w:t>
      </w:r>
      <w:r w:rsidRPr="00B01FF6">
        <w:rPr>
          <w:sz w:val="24"/>
          <w:szCs w:val="24"/>
        </w:rPr>
        <w:t xml:space="preserve"> ZNF692 ZF4 (</w:t>
      </w:r>
      <w:r w:rsidR="00A33802">
        <w:rPr>
          <w:sz w:val="24"/>
          <w:szCs w:val="24"/>
        </w:rPr>
        <w:t xml:space="preserve">amino acid residues </w:t>
      </w:r>
      <w:r w:rsidRPr="00B01FF6">
        <w:rPr>
          <w:sz w:val="24"/>
          <w:szCs w:val="24"/>
        </w:rPr>
        <w:t>416-442) (</w:t>
      </w:r>
      <w:r w:rsidR="00BB6DD3">
        <w:rPr>
          <w:b/>
          <w:sz w:val="24"/>
          <w:szCs w:val="24"/>
        </w:rPr>
        <w:t>Fig.</w:t>
      </w:r>
      <w:r w:rsidRPr="00B01FF6">
        <w:rPr>
          <w:b/>
          <w:sz w:val="24"/>
          <w:szCs w:val="24"/>
        </w:rPr>
        <w:t xml:space="preserve"> </w:t>
      </w:r>
      <w:r w:rsidR="00186773">
        <w:rPr>
          <w:b/>
          <w:sz w:val="24"/>
          <w:szCs w:val="24"/>
        </w:rPr>
        <w:t>4</w:t>
      </w:r>
      <w:r w:rsidR="00BB6DD3">
        <w:rPr>
          <w:b/>
          <w:sz w:val="24"/>
          <w:szCs w:val="24"/>
        </w:rPr>
        <w:t>, A and B</w:t>
      </w:r>
      <w:r w:rsidRPr="00B01FF6">
        <w:rPr>
          <w:sz w:val="24"/>
          <w:szCs w:val="24"/>
        </w:rPr>
        <w:t>). Unlike previous CRBN structures, CRBN bound IKZF1</w:t>
      </w:r>
      <w:r w:rsidR="00A33802">
        <w:rPr>
          <w:sz w:val="24"/>
          <w:szCs w:val="24"/>
        </w:rPr>
        <w:t xml:space="preserve"> ZF2</w:t>
      </w:r>
      <w:r w:rsidRPr="00B01FF6">
        <w:rPr>
          <w:sz w:val="24"/>
          <w:szCs w:val="24"/>
        </w:rPr>
        <w:t xml:space="preserve"> in an </w:t>
      </w:r>
      <w:r w:rsidR="00D67BB7">
        <w:rPr>
          <w:sz w:val="24"/>
          <w:szCs w:val="24"/>
        </w:rPr>
        <w:t>‘</w:t>
      </w:r>
      <w:r w:rsidRPr="00B01FF6">
        <w:rPr>
          <w:sz w:val="24"/>
          <w:szCs w:val="24"/>
        </w:rPr>
        <w:t>open</w:t>
      </w:r>
      <w:r w:rsidR="00D67BB7">
        <w:rPr>
          <w:sz w:val="24"/>
          <w:szCs w:val="24"/>
        </w:rPr>
        <w:t>’</w:t>
      </w:r>
      <w:r w:rsidRPr="00B01FF6">
        <w:rPr>
          <w:sz w:val="24"/>
          <w:szCs w:val="24"/>
        </w:rPr>
        <w:t xml:space="preserve"> conformation, with its N- and C-terminal domains separated and stabilized by crystal contacts (</w:t>
      </w:r>
      <w:r w:rsidR="00BB6DD3" w:rsidRPr="00BB6DD3">
        <w:rPr>
          <w:b/>
          <w:sz w:val="24"/>
          <w:szCs w:val="24"/>
        </w:rPr>
        <w:t>Fig.</w:t>
      </w:r>
      <w:r w:rsidRPr="00BB6DD3">
        <w:rPr>
          <w:b/>
          <w:sz w:val="24"/>
          <w:szCs w:val="24"/>
        </w:rPr>
        <w:t xml:space="preserve"> </w:t>
      </w:r>
      <w:r w:rsidR="00AC77A8">
        <w:rPr>
          <w:b/>
          <w:sz w:val="24"/>
          <w:szCs w:val="24"/>
        </w:rPr>
        <w:t>4</w:t>
      </w:r>
      <w:r w:rsidR="00BB6DD3" w:rsidRPr="00BB6DD3">
        <w:rPr>
          <w:b/>
          <w:sz w:val="24"/>
          <w:szCs w:val="24"/>
        </w:rPr>
        <w:t>A</w:t>
      </w:r>
      <w:r w:rsidRPr="00BB6DD3">
        <w:rPr>
          <w:b/>
          <w:sz w:val="24"/>
          <w:szCs w:val="24"/>
        </w:rPr>
        <w:t xml:space="preserve"> </w:t>
      </w:r>
      <w:r w:rsidRPr="0019353F">
        <w:rPr>
          <w:sz w:val="24"/>
          <w:szCs w:val="24"/>
        </w:rPr>
        <w:t>and</w:t>
      </w:r>
      <w:r w:rsidRPr="00BB6DD3">
        <w:rPr>
          <w:b/>
          <w:sz w:val="24"/>
          <w:szCs w:val="24"/>
        </w:rPr>
        <w:t xml:space="preserve"> </w:t>
      </w:r>
      <w:r w:rsidR="00BB6DD3" w:rsidRPr="00BB6DD3">
        <w:rPr>
          <w:b/>
          <w:sz w:val="24"/>
          <w:szCs w:val="24"/>
        </w:rPr>
        <w:t>fig</w:t>
      </w:r>
      <w:r w:rsidR="00BB6DD3">
        <w:rPr>
          <w:b/>
          <w:sz w:val="24"/>
          <w:szCs w:val="24"/>
        </w:rPr>
        <w:t>.</w:t>
      </w:r>
      <w:r w:rsidRPr="00B01FF6">
        <w:rPr>
          <w:b/>
          <w:sz w:val="24"/>
          <w:szCs w:val="24"/>
        </w:rPr>
        <w:t xml:space="preserve"> </w:t>
      </w:r>
      <w:r w:rsidR="00BB6DD3">
        <w:rPr>
          <w:b/>
          <w:sz w:val="24"/>
          <w:szCs w:val="24"/>
        </w:rPr>
        <w:t>S</w:t>
      </w:r>
      <w:r w:rsidR="00AC77A8">
        <w:rPr>
          <w:b/>
          <w:sz w:val="24"/>
          <w:szCs w:val="24"/>
        </w:rPr>
        <w:t>4A</w:t>
      </w:r>
      <w:r w:rsidRPr="00B01FF6">
        <w:rPr>
          <w:sz w:val="24"/>
          <w:szCs w:val="24"/>
        </w:rPr>
        <w:t xml:space="preserve">). As </w:t>
      </w:r>
      <w:r w:rsidR="00103AD7">
        <w:rPr>
          <w:sz w:val="24"/>
          <w:szCs w:val="24"/>
        </w:rPr>
        <w:t>supported</w:t>
      </w:r>
      <w:r w:rsidR="00103AD7" w:rsidRPr="00B01FF6">
        <w:rPr>
          <w:sz w:val="24"/>
          <w:szCs w:val="24"/>
        </w:rPr>
        <w:t xml:space="preserve"> </w:t>
      </w:r>
      <w:r w:rsidRPr="00B01FF6">
        <w:rPr>
          <w:sz w:val="24"/>
          <w:szCs w:val="24"/>
        </w:rPr>
        <w:t>by the ZNF692 structure, release of the C-terminal domain is not required for ZF binding (</w:t>
      </w:r>
      <w:r w:rsidR="00BB6DD3">
        <w:rPr>
          <w:b/>
          <w:sz w:val="24"/>
          <w:szCs w:val="24"/>
        </w:rPr>
        <w:t>Fig.</w:t>
      </w:r>
      <w:r w:rsidRPr="00B01FF6">
        <w:rPr>
          <w:b/>
          <w:sz w:val="24"/>
          <w:szCs w:val="24"/>
        </w:rPr>
        <w:t xml:space="preserve"> </w:t>
      </w:r>
      <w:r w:rsidR="00D804BF">
        <w:rPr>
          <w:b/>
          <w:sz w:val="24"/>
          <w:szCs w:val="24"/>
        </w:rPr>
        <w:t>4</w:t>
      </w:r>
      <w:r w:rsidR="00BB6DD3">
        <w:rPr>
          <w:b/>
          <w:sz w:val="24"/>
          <w:szCs w:val="24"/>
        </w:rPr>
        <w:t>B</w:t>
      </w:r>
      <w:r w:rsidRPr="00B01FF6">
        <w:rPr>
          <w:sz w:val="24"/>
          <w:szCs w:val="24"/>
        </w:rPr>
        <w:t xml:space="preserve">). </w:t>
      </w:r>
      <w:r w:rsidR="00C94C39">
        <w:rPr>
          <w:sz w:val="24"/>
          <w:szCs w:val="24"/>
        </w:rPr>
        <w:t xml:space="preserve">Attempts to crystalize the IKZF1 ZF2-ZF3 construct resulted in poorly diffracting crystals. To dissect the contribution of the C-terminal ZF to binding affinity, we employed an unbiased docking approach that placed ZF3 on the neighboring N-terminal domain of </w:t>
      </w:r>
      <w:r w:rsidR="00D67BB7">
        <w:rPr>
          <w:sz w:val="24"/>
          <w:szCs w:val="24"/>
        </w:rPr>
        <w:t xml:space="preserve">‘closed’ </w:t>
      </w:r>
      <w:r w:rsidR="00C94C39">
        <w:rPr>
          <w:sz w:val="24"/>
          <w:szCs w:val="24"/>
        </w:rPr>
        <w:t>CRBN (</w:t>
      </w:r>
      <w:r w:rsidR="00C94C39" w:rsidRPr="004C1506">
        <w:rPr>
          <w:b/>
          <w:sz w:val="24"/>
          <w:szCs w:val="24"/>
        </w:rPr>
        <w:t>fig. S4</w:t>
      </w:r>
      <w:r w:rsidR="00AC77A8">
        <w:rPr>
          <w:b/>
          <w:sz w:val="24"/>
          <w:szCs w:val="24"/>
        </w:rPr>
        <w:t>B</w:t>
      </w:r>
      <w:r w:rsidR="00C94C39">
        <w:rPr>
          <w:sz w:val="24"/>
          <w:szCs w:val="24"/>
        </w:rPr>
        <w:t xml:space="preserve">). This model positions the C-terminus of ZF2 adjacent to the N-terminus of ZF3 consistent with the 5 amino acid linker between the two ZFs. The model further </w:t>
      </w:r>
      <w:r w:rsidR="000446DE">
        <w:rPr>
          <w:sz w:val="24"/>
          <w:szCs w:val="24"/>
        </w:rPr>
        <w:t>suggests</w:t>
      </w:r>
      <w:r w:rsidR="00C94C39">
        <w:rPr>
          <w:sz w:val="24"/>
          <w:szCs w:val="24"/>
        </w:rPr>
        <w:t xml:space="preserve"> three consecutive arginine residues of ZF3 (IKZF1 R183-R185) at the CRBN-ZF2 interface, which are not present the ZF2-ZF1 construct (</w:t>
      </w:r>
      <w:r w:rsidR="00C94C39" w:rsidRPr="004C1506">
        <w:rPr>
          <w:b/>
          <w:sz w:val="24"/>
          <w:szCs w:val="24"/>
        </w:rPr>
        <w:t>Fig. 1A</w:t>
      </w:r>
      <w:r w:rsidR="00C94C39">
        <w:rPr>
          <w:sz w:val="24"/>
          <w:szCs w:val="24"/>
        </w:rPr>
        <w:t xml:space="preserve"> and </w:t>
      </w:r>
      <w:r w:rsidR="00C94C39" w:rsidRPr="004C1506">
        <w:rPr>
          <w:b/>
          <w:sz w:val="24"/>
          <w:szCs w:val="24"/>
        </w:rPr>
        <w:t>fig. S4</w:t>
      </w:r>
      <w:r w:rsidR="00AC77A8">
        <w:rPr>
          <w:b/>
          <w:sz w:val="24"/>
          <w:szCs w:val="24"/>
        </w:rPr>
        <w:t>C</w:t>
      </w:r>
      <w:r w:rsidR="00C94C39">
        <w:rPr>
          <w:sz w:val="24"/>
          <w:szCs w:val="24"/>
        </w:rPr>
        <w:t xml:space="preserve">). Mutation of R185 to alanine, or replacing all three </w:t>
      </w:r>
      <w:proofErr w:type="spellStart"/>
      <w:r w:rsidR="00C94C39">
        <w:rPr>
          <w:sz w:val="24"/>
          <w:szCs w:val="24"/>
        </w:rPr>
        <w:t>arginines</w:t>
      </w:r>
      <w:proofErr w:type="spellEnd"/>
      <w:r w:rsidR="00C94C39">
        <w:rPr>
          <w:sz w:val="24"/>
          <w:szCs w:val="24"/>
        </w:rPr>
        <w:t xml:space="preserve"> by the respective IGP residues in ZF1, reduced the affinity of the ZF2-3 construct similar to that of ZF2-ZF1 (</w:t>
      </w:r>
      <w:r w:rsidR="00C94C39">
        <w:rPr>
          <w:b/>
          <w:sz w:val="24"/>
          <w:szCs w:val="24"/>
        </w:rPr>
        <w:t>Fig. 1A</w:t>
      </w:r>
      <w:r w:rsidR="00C94C39">
        <w:rPr>
          <w:sz w:val="24"/>
          <w:szCs w:val="24"/>
        </w:rPr>
        <w:t xml:space="preserve">) or ZF2 </w:t>
      </w:r>
      <w:r w:rsidR="00C94C39">
        <w:rPr>
          <w:sz w:val="24"/>
          <w:szCs w:val="24"/>
        </w:rPr>
        <w:lastRenderedPageBreak/>
        <w:t xml:space="preserve">alone </w:t>
      </w:r>
      <w:r w:rsidR="008D1040">
        <w:rPr>
          <w:sz w:val="24"/>
          <w:szCs w:val="24"/>
        </w:rPr>
        <w:t xml:space="preserve">as predicted by </w:t>
      </w:r>
      <w:r w:rsidR="00E53F7F">
        <w:rPr>
          <w:sz w:val="24"/>
          <w:szCs w:val="24"/>
        </w:rPr>
        <w:t xml:space="preserve">our model </w:t>
      </w:r>
      <w:r w:rsidR="00C94C39">
        <w:rPr>
          <w:sz w:val="24"/>
          <w:szCs w:val="24"/>
        </w:rPr>
        <w:t>(</w:t>
      </w:r>
      <w:r w:rsidR="00C94C39" w:rsidRPr="004C1506">
        <w:rPr>
          <w:b/>
          <w:sz w:val="24"/>
          <w:szCs w:val="24"/>
        </w:rPr>
        <w:t>fig. S4</w:t>
      </w:r>
      <w:r w:rsidR="00AC77A8">
        <w:rPr>
          <w:b/>
          <w:sz w:val="24"/>
          <w:szCs w:val="24"/>
        </w:rPr>
        <w:t>D</w:t>
      </w:r>
      <w:r w:rsidR="00C94C39">
        <w:rPr>
          <w:sz w:val="24"/>
          <w:szCs w:val="24"/>
        </w:rPr>
        <w:t>).</w:t>
      </w:r>
      <w:r w:rsidR="001A7B2A">
        <w:rPr>
          <w:sz w:val="24"/>
          <w:szCs w:val="24"/>
        </w:rPr>
        <w:t xml:space="preserve"> These results show </w:t>
      </w:r>
      <w:r w:rsidR="00CD5C83">
        <w:rPr>
          <w:sz w:val="24"/>
          <w:szCs w:val="24"/>
        </w:rPr>
        <w:t>that</w:t>
      </w:r>
      <w:r w:rsidR="001A7B2A">
        <w:rPr>
          <w:sz w:val="24"/>
          <w:szCs w:val="24"/>
        </w:rPr>
        <w:t xml:space="preserve"> IKZF1/3 ZF2 </w:t>
      </w:r>
      <w:r w:rsidR="00CD5C83">
        <w:rPr>
          <w:sz w:val="24"/>
          <w:szCs w:val="24"/>
        </w:rPr>
        <w:t xml:space="preserve">is the primary determinant for </w:t>
      </w:r>
      <w:r w:rsidR="000446DE">
        <w:rPr>
          <w:sz w:val="24"/>
          <w:szCs w:val="24"/>
        </w:rPr>
        <w:t xml:space="preserve">drug </w:t>
      </w:r>
      <w:r w:rsidR="00CD5C83">
        <w:rPr>
          <w:sz w:val="24"/>
          <w:szCs w:val="24"/>
        </w:rPr>
        <w:t>binding</w:t>
      </w:r>
      <w:r w:rsidR="007C2FA9">
        <w:rPr>
          <w:sz w:val="24"/>
          <w:szCs w:val="24"/>
        </w:rPr>
        <w:t>, and suggest how</w:t>
      </w:r>
      <w:r w:rsidR="001A7B2A">
        <w:rPr>
          <w:sz w:val="24"/>
          <w:szCs w:val="24"/>
        </w:rPr>
        <w:t xml:space="preserve"> ZF3 contributes to </w:t>
      </w:r>
      <w:r w:rsidR="00B61DFB">
        <w:rPr>
          <w:sz w:val="24"/>
          <w:szCs w:val="24"/>
        </w:rPr>
        <w:t xml:space="preserve">high </w:t>
      </w:r>
      <w:r w:rsidR="001A7B2A">
        <w:rPr>
          <w:sz w:val="24"/>
          <w:szCs w:val="24"/>
        </w:rPr>
        <w:t xml:space="preserve">affinity </w:t>
      </w:r>
      <w:r w:rsidR="00B61DFB">
        <w:rPr>
          <w:sz w:val="24"/>
          <w:szCs w:val="24"/>
        </w:rPr>
        <w:t xml:space="preserve">binding </w:t>
      </w:r>
      <w:r w:rsidR="001A7B2A">
        <w:rPr>
          <w:sz w:val="24"/>
          <w:szCs w:val="24"/>
        </w:rPr>
        <w:t>(</w:t>
      </w:r>
      <w:r w:rsidR="001A7B2A" w:rsidRPr="00EE0A33">
        <w:rPr>
          <w:b/>
          <w:sz w:val="24"/>
          <w:szCs w:val="24"/>
        </w:rPr>
        <w:t>Fig. 1A</w:t>
      </w:r>
      <w:r w:rsidR="00AC77A8">
        <w:rPr>
          <w:b/>
          <w:sz w:val="24"/>
          <w:szCs w:val="24"/>
        </w:rPr>
        <w:t xml:space="preserve"> </w:t>
      </w:r>
      <w:r w:rsidR="00AC77A8" w:rsidRPr="0019353F">
        <w:rPr>
          <w:sz w:val="24"/>
          <w:szCs w:val="24"/>
        </w:rPr>
        <w:t>and</w:t>
      </w:r>
      <w:r w:rsidR="00AC77A8">
        <w:rPr>
          <w:b/>
          <w:sz w:val="24"/>
          <w:szCs w:val="24"/>
        </w:rPr>
        <w:t xml:space="preserve"> fig. S4B</w:t>
      </w:r>
      <w:r w:rsidR="001A7B2A">
        <w:rPr>
          <w:sz w:val="24"/>
          <w:szCs w:val="24"/>
        </w:rPr>
        <w:t>).</w:t>
      </w:r>
    </w:p>
    <w:p w14:paraId="44AB683F" w14:textId="45E24E20" w:rsidR="00A01C57" w:rsidRDefault="00A01C57" w:rsidP="00EE0A33">
      <w:pPr>
        <w:spacing w:after="60" w:line="480" w:lineRule="auto"/>
        <w:jc w:val="both"/>
        <w:rPr>
          <w:b/>
          <w:sz w:val="24"/>
          <w:szCs w:val="24"/>
        </w:rPr>
      </w:pPr>
    </w:p>
    <w:p w14:paraId="65A01CF7" w14:textId="2B985ECF" w:rsidR="00150520" w:rsidRDefault="00A01C57" w:rsidP="00EE0A33">
      <w:pPr>
        <w:spacing w:after="60" w:line="480" w:lineRule="auto"/>
        <w:jc w:val="both"/>
        <w:outlineLvl w:val="0"/>
        <w:rPr>
          <w:sz w:val="24"/>
          <w:szCs w:val="24"/>
        </w:rPr>
      </w:pPr>
      <w:r w:rsidRPr="00B01FF6">
        <w:rPr>
          <w:sz w:val="24"/>
          <w:szCs w:val="24"/>
        </w:rPr>
        <w:t>Crystal structures of CRBN-pom</w:t>
      </w:r>
      <w:r>
        <w:rPr>
          <w:sz w:val="24"/>
          <w:szCs w:val="24"/>
        </w:rPr>
        <w:t>alidomide bound to IKZF1 and ZNF692</w:t>
      </w:r>
      <w:r w:rsidRPr="00B01FF6">
        <w:rPr>
          <w:sz w:val="24"/>
          <w:szCs w:val="24"/>
        </w:rPr>
        <w:t xml:space="preserve"> reveal the detailed side chain interactions between CRBN</w:t>
      </w:r>
      <w:r w:rsidR="00E53F7F">
        <w:rPr>
          <w:sz w:val="24"/>
          <w:szCs w:val="24"/>
        </w:rPr>
        <w:t>, pomalidomide</w:t>
      </w:r>
      <w:r w:rsidRPr="00B01FF6">
        <w:rPr>
          <w:sz w:val="24"/>
          <w:szCs w:val="24"/>
        </w:rPr>
        <w:t xml:space="preserve"> and the ZFs. </w:t>
      </w:r>
      <w:r w:rsidR="007C2FA9">
        <w:rPr>
          <w:sz w:val="24"/>
          <w:szCs w:val="24"/>
        </w:rPr>
        <w:t>Both IKZF1 ZF2 and ZNF692</w:t>
      </w:r>
      <w:r w:rsidR="00C6422A" w:rsidRPr="00B01FF6">
        <w:rPr>
          <w:sz w:val="24"/>
          <w:szCs w:val="24"/>
        </w:rPr>
        <w:t xml:space="preserve"> ZF</w:t>
      </w:r>
      <w:r w:rsidR="007C2FA9">
        <w:rPr>
          <w:sz w:val="24"/>
          <w:szCs w:val="24"/>
        </w:rPr>
        <w:t>4</w:t>
      </w:r>
      <w:r w:rsidR="00C6422A" w:rsidRPr="00B01FF6">
        <w:rPr>
          <w:sz w:val="24"/>
          <w:szCs w:val="24"/>
        </w:rPr>
        <w:t xml:space="preserve"> bind a complementary groove on the CRBN C-terminal domain</w:t>
      </w:r>
      <w:r w:rsidR="00463435">
        <w:rPr>
          <w:sz w:val="24"/>
          <w:szCs w:val="24"/>
        </w:rPr>
        <w:t xml:space="preserve"> </w:t>
      </w:r>
      <w:r w:rsidR="00463435" w:rsidRPr="00B01FF6">
        <w:rPr>
          <w:sz w:val="24"/>
          <w:szCs w:val="24"/>
        </w:rPr>
        <w:t>(</w:t>
      </w:r>
      <w:r w:rsidR="00463435">
        <w:rPr>
          <w:b/>
          <w:sz w:val="24"/>
          <w:szCs w:val="24"/>
        </w:rPr>
        <w:t>Fig.</w:t>
      </w:r>
      <w:r w:rsidR="00463435" w:rsidRPr="00B01FF6">
        <w:rPr>
          <w:b/>
          <w:sz w:val="24"/>
          <w:szCs w:val="24"/>
        </w:rPr>
        <w:t xml:space="preserve"> </w:t>
      </w:r>
      <w:r w:rsidR="00700469">
        <w:rPr>
          <w:b/>
          <w:sz w:val="24"/>
          <w:szCs w:val="24"/>
        </w:rPr>
        <w:t>4</w:t>
      </w:r>
      <w:r w:rsidR="00463435">
        <w:rPr>
          <w:b/>
          <w:sz w:val="24"/>
          <w:szCs w:val="24"/>
        </w:rPr>
        <w:t>C</w:t>
      </w:r>
      <w:r w:rsidR="00463435" w:rsidRPr="00B01FF6">
        <w:rPr>
          <w:sz w:val="24"/>
          <w:szCs w:val="24"/>
        </w:rPr>
        <w:t>)</w:t>
      </w:r>
      <w:r w:rsidR="00D02B74">
        <w:rPr>
          <w:sz w:val="24"/>
          <w:szCs w:val="24"/>
        </w:rPr>
        <w:t xml:space="preserve">, </w:t>
      </w:r>
      <w:r w:rsidR="00C6422A" w:rsidRPr="00B01FF6">
        <w:rPr>
          <w:sz w:val="24"/>
          <w:szCs w:val="24"/>
        </w:rPr>
        <w:t>interact with the compound through their β-hairpin loops, and match the overall backbone conformation of previous models of the ZF-drug-CRBN complex (</w:t>
      </w:r>
      <w:r w:rsidR="00BB6DD3">
        <w:rPr>
          <w:b/>
          <w:sz w:val="24"/>
          <w:szCs w:val="24"/>
        </w:rPr>
        <w:t>f</w:t>
      </w:r>
      <w:r w:rsidR="00C6422A" w:rsidRPr="00B01FF6">
        <w:rPr>
          <w:b/>
          <w:sz w:val="24"/>
          <w:szCs w:val="24"/>
        </w:rPr>
        <w:t xml:space="preserve">ig. </w:t>
      </w:r>
      <w:r w:rsidR="00BB6DD3">
        <w:rPr>
          <w:b/>
          <w:sz w:val="24"/>
          <w:szCs w:val="24"/>
        </w:rPr>
        <w:t>S</w:t>
      </w:r>
      <w:r w:rsidR="00700469">
        <w:rPr>
          <w:b/>
          <w:sz w:val="24"/>
          <w:szCs w:val="24"/>
        </w:rPr>
        <w:t>4</w:t>
      </w:r>
      <w:r w:rsidR="00AC77A8">
        <w:rPr>
          <w:b/>
          <w:sz w:val="24"/>
          <w:szCs w:val="24"/>
        </w:rPr>
        <w:t>E</w:t>
      </w:r>
      <w:r w:rsidR="00C6422A" w:rsidRPr="00B01FF6">
        <w:rPr>
          <w:sz w:val="24"/>
          <w:szCs w:val="24"/>
        </w:rPr>
        <w:t>). In each structure, the β-hairpin glycine residue</w:t>
      </w:r>
      <w:r w:rsidR="00CC3D12">
        <w:rPr>
          <w:sz w:val="24"/>
          <w:szCs w:val="24"/>
        </w:rPr>
        <w:t xml:space="preserve"> of the ZF</w:t>
      </w:r>
      <w:r w:rsidR="00C6422A" w:rsidRPr="00B01FF6">
        <w:rPr>
          <w:sz w:val="24"/>
          <w:szCs w:val="24"/>
        </w:rPr>
        <w:t xml:space="preserve"> packs against the phthalimide ring of pomalidomide similar to the β-hairpins </w:t>
      </w:r>
      <w:r w:rsidR="00A33802">
        <w:rPr>
          <w:sz w:val="24"/>
          <w:szCs w:val="24"/>
        </w:rPr>
        <w:t>of</w:t>
      </w:r>
      <w:r w:rsidR="00A33802" w:rsidRPr="00B01FF6">
        <w:rPr>
          <w:sz w:val="24"/>
          <w:szCs w:val="24"/>
        </w:rPr>
        <w:t xml:space="preserve"> </w:t>
      </w:r>
      <w:r w:rsidR="00C6422A" w:rsidRPr="00B01FF6">
        <w:rPr>
          <w:sz w:val="24"/>
          <w:szCs w:val="24"/>
        </w:rPr>
        <w:t xml:space="preserve">CK1α </w:t>
      </w:r>
      <w:r w:rsidR="00C6422A" w:rsidRPr="00B01FF6">
        <w:rPr>
          <w:sz w:val="24"/>
          <w:szCs w:val="24"/>
        </w:rPr>
        <w:fldChar w:fldCharType="begin"/>
      </w:r>
      <w:r w:rsidR="00150520">
        <w:rPr>
          <w:sz w:val="24"/>
          <w:szCs w:val="24"/>
        </w:rPr>
        <w:instrText xml:space="preserve"> ADDIN PAPERS2_CITATIONS &lt;citation&gt;&lt;priority&gt;0&lt;/priority&gt;&lt;uuid&gt;CB1A5791-1A77-4B54-B6B4-0EF8F869B2D3&lt;/uuid&gt;&lt;publications&gt;&lt;publication&gt;&lt;subtype&gt;400&lt;/subtype&gt;&lt;publisher&gt;Nature Publishing Group&lt;/publisher&gt;&lt;title&gt;Structural basis of lenalidomide-induced CK1α degradation by the CRL4CRBN ubiquitin ligase&lt;/title&gt;&lt;url&gt;http://www.nature.com/nature/journal/vaop/ncurrent/full/nature16979.html?WT.ec_id=NATURE-20160225&amp;amp;spMailingID=50771961&amp;amp;spUserID=MjA1NzcwMjE4MQS2&amp;amp;spJobID=863026682&amp;amp;spReportId=ODYzMDI2NjgyS0&lt;/url&gt;&lt;volume&gt;532&lt;/volume&gt;&lt;publication_date&gt;99201604071200000000222000&lt;/publication_date&gt;&lt;uuid&gt;691B4CD0-441E-4D2A-AD71-167C0F67F9A9&lt;/uuid&gt;&lt;type&gt;400&lt;/type&gt;&lt;number&gt;7597&lt;/number&gt;&lt;doi&gt;10.1038/nature16979&lt;/doi&gt;&lt;startpage&gt;127&lt;/startpage&gt;&lt;endpage&gt;130&lt;/endpage&gt;&lt;bundle&gt;&lt;publication&gt;&lt;title&gt;Nature&lt;/title&gt;&lt;uuid&gt;54FE5A2E-7424-4A87-A9AE-26D4B5611746&lt;/uuid&gt;&lt;subtype&gt;-100&lt;/subtype&gt;&lt;publisher&gt;Nature Publishing Group&lt;/publisher&gt;&lt;type&gt;-100&lt;/type&gt;&lt;/publication&gt;&lt;/bundle&gt;&lt;authors&gt;&lt;author&gt;&lt;lastName&gt;Petzold&lt;/lastName&gt;&lt;firstName&gt;Georg&lt;/firstName&gt;&lt;/author&gt;&lt;author&gt;&lt;lastName&gt;Fischer&lt;/lastName&gt;&lt;firstName&gt;Eric&lt;/firstName&gt;&lt;middleNames&gt;S&lt;/middleNames&gt;&lt;/author&gt;&lt;author&gt;&lt;lastName&gt;Thomä&lt;/lastName&gt;&lt;firstName&gt;Nicolas&lt;/firstName&gt;&lt;middleNames&gt;H&lt;/middleNames&gt;&lt;/author&gt;&lt;/authors&gt;&lt;/publication&gt;&lt;/publications&gt;&lt;cites&gt;&lt;/cites&gt;&lt;/citation&gt;</w:instrText>
      </w:r>
      <w:r w:rsidR="00C6422A" w:rsidRPr="00B01FF6">
        <w:rPr>
          <w:sz w:val="24"/>
          <w:szCs w:val="24"/>
        </w:rPr>
        <w:fldChar w:fldCharType="separate"/>
      </w:r>
      <w:r w:rsidR="00150520">
        <w:rPr>
          <w:sz w:val="24"/>
          <w:szCs w:val="24"/>
        </w:rPr>
        <w:t>(</w:t>
      </w:r>
      <w:r w:rsidR="00150520">
        <w:rPr>
          <w:i/>
          <w:iCs/>
          <w:sz w:val="24"/>
          <w:szCs w:val="24"/>
        </w:rPr>
        <w:t>19</w:t>
      </w:r>
      <w:r w:rsidR="00150520">
        <w:rPr>
          <w:sz w:val="24"/>
          <w:szCs w:val="24"/>
        </w:rPr>
        <w:t>)</w:t>
      </w:r>
      <w:r w:rsidR="00C6422A" w:rsidRPr="00B01FF6">
        <w:rPr>
          <w:sz w:val="24"/>
          <w:szCs w:val="24"/>
        </w:rPr>
        <w:fldChar w:fldCharType="end"/>
      </w:r>
      <w:r w:rsidR="00C6422A" w:rsidRPr="00B01FF6">
        <w:rPr>
          <w:sz w:val="24"/>
          <w:szCs w:val="24"/>
        </w:rPr>
        <w:t xml:space="preserve"> and GSPT1</w:t>
      </w:r>
      <w:r w:rsidR="00C6422A" w:rsidRPr="00B01FF6">
        <w:rPr>
          <w:sz w:val="24"/>
          <w:szCs w:val="24"/>
        </w:rPr>
        <w:fldChar w:fldCharType="begin"/>
      </w:r>
      <w:r w:rsidR="00150520">
        <w:rPr>
          <w:sz w:val="24"/>
          <w:szCs w:val="24"/>
        </w:rPr>
        <w:instrText xml:space="preserve"> ADDIN PAPERS2_CITATIONS &lt;citation&gt;&lt;priority&gt;0&lt;/priority&gt;&lt;uuid&gt;C38DA172-E7F1-46DF-8A31-989CA51A88E3&lt;/uuid&gt;&lt;publications&gt;&lt;publication&gt;&lt;subtype&gt;400&lt;/subtype&gt;&lt;publisher&gt;Nature Publishing Group&lt;/publisher&gt;&lt;title&gt;A novel cereblon modulator recruits GSPT1 to the CRL4CRBN ubiquitin ligase&lt;/title&gt;&lt;url&gt;</w:instrText>
      </w:r>
    </w:p>
    <w:p w14:paraId="20C4A7C4" w14:textId="734CAA9D" w:rsidR="00B9178C" w:rsidRDefault="00150520" w:rsidP="00EE0A33">
      <w:pPr>
        <w:spacing w:after="60" w:line="480" w:lineRule="auto"/>
        <w:jc w:val="both"/>
        <w:outlineLvl w:val="0"/>
        <w:rPr>
          <w:sz w:val="24"/>
          <w:szCs w:val="24"/>
        </w:rPr>
      </w:pPr>
      <w:r>
        <w:rPr>
          <w:sz w:val="24"/>
          <w:szCs w:val="24"/>
        </w:rPr>
        <w:instrText xml:space="preserve">                http://dx.doi.org/10.1038/nature18611&lt;/url&gt;&lt;publication_date&gt;99201606221200000000222000&lt;/publication_date&gt;&lt;uuid&gt;1E3631D7-D132-4D6C-BCD2-9C1E915A7052&lt;/uuid&gt;&lt;type&gt;400&lt;/type&gt;&lt;doi&gt;10.1038/nature18611&lt;/doi&gt;&lt;startpage&gt;1&lt;/startpage&gt;&lt;endpage&gt;24&lt;/endpage&gt;&lt;bundle&gt;&lt;publication&gt;&lt;title&gt;Nature&lt;/title&gt;&lt;uuid&gt;54FE5A2E-7424-4A87-A9AE-26D4B5611746&lt;/uuid&gt;&lt;subtype&gt;-100&lt;/subtype&gt;&lt;publisher&gt;Nature Publishing Group&lt;/publisher&gt;&lt;type&gt;-100&lt;/type&gt;&lt;/publication&gt;&lt;/bundle&gt;&lt;authors&gt;&lt;author&gt;&lt;lastName&gt;Matyskiela&lt;/lastName&gt;&lt;firstName&gt;Mary&lt;/firstName&gt;&lt;middleNames&gt;E&lt;/middleNames&gt;&lt;/author&gt;&lt;author&gt;&lt;lastName&gt;Ito&lt;/lastName&gt;&lt;firstName&gt;Takumi&lt;/firstName&gt;&lt;/author&gt;&lt;author&gt;&lt;lastName&gt;Pagarigan&lt;/lastName&gt;&lt;firstName&gt;Barbra&lt;/firstName&gt;&lt;/author&gt;&lt;author&gt;&lt;lastName&gt;Lu&lt;/lastName&gt;&lt;firstName&gt;Chin-Chun&lt;/firstName&gt;&lt;/author&gt;&lt;author&gt;&lt;lastName&gt;Miller&lt;/lastName&gt;&lt;firstName&gt;Karen&lt;/firstName&gt;&lt;/author&gt;&lt;author&gt;&lt;lastName&gt;Fang&lt;/lastName&gt;&lt;firstName&gt;Wei&lt;/firstName&gt;&lt;/author&gt;&lt;author&gt;&lt;lastName&gt;Wang&lt;/lastName&gt;&lt;firstName&gt;Nai-Yu&lt;/firstName&gt;&lt;/author&gt;&lt;author&gt;&lt;lastName&gt;Nguyen&lt;/lastName&gt;&lt;firstName&gt;Derek&lt;/firstName&gt;&lt;/author&gt;&lt;author&gt;&lt;lastName&gt;Houston&lt;/lastName&gt;&lt;firstName&gt;Jack&lt;/firstName&gt;&lt;/author&gt;&lt;author&gt;&lt;lastName&gt;Carmel&lt;/lastName&gt;&lt;firstName&gt;Gilles&lt;/firstName&gt;&lt;/author&gt;&lt;author&gt;&lt;lastName&gt;Tran&lt;/lastName&gt;&lt;firstName&gt;Tam&lt;/firstName&gt;&lt;/author&gt;&lt;author&gt;&lt;lastName&gt;Riley&lt;/lastName&gt;&lt;firstName&gt;Mariko&lt;/firstName&gt;&lt;/author&gt;&lt;author&gt;&lt;lastName&gt;Nosaka&lt;/lastName&gt;&lt;firstName&gt;Lyn’Al&lt;/firstName&gt;&lt;/author&gt;&lt;author&gt;&lt;lastName&gt;Lander&lt;/lastName&gt;&lt;firstName&gt;Gabriel&lt;/firstName&gt;&lt;middleNames&gt;C&lt;/middleNames&gt;&lt;/author&gt;&lt;author&gt;&lt;lastName&gt;Gaidarova&lt;/lastName&gt;&lt;firstName&gt;Svetlana&lt;/firstName&gt;&lt;/author&gt;&lt;author&gt;&lt;lastName&gt;Xu&lt;/lastName&gt;&lt;firstName&gt;Shuichan&lt;/firstName&gt;&lt;/author&gt;&lt;author&gt;&lt;lastName&gt;Ruchelman&lt;/lastName&gt;&lt;firstName&gt;Alexander&lt;/firstName&gt;&lt;middleNames&gt;L&lt;/middleNames&gt;&lt;/author&gt;&lt;author&gt;&lt;lastName&gt;Handa&lt;/lastName&gt;&lt;firstName&gt;Hiroshi&lt;/firstName&gt;&lt;/author&gt;&lt;author&gt;&lt;lastName&gt;Carmichael&lt;/lastName&gt;&lt;firstName&gt;James&lt;/firstName&gt;&lt;/author&gt;&lt;author&gt;&lt;lastName&gt;Daniel&lt;/lastName&gt;&lt;firstName&gt;Thomas&lt;/firstName&gt;&lt;middleNames&gt;O&lt;/middleNames&gt;&lt;/author&gt;&lt;author&gt;&lt;lastName&gt;Cathers&lt;/lastName&gt;&lt;firstName&gt;Brian&lt;/firstName&gt;&lt;middleNames&gt;E&lt;/middleNames&gt;&lt;/author&gt;&lt;author&gt;&lt;lastName&gt;Lopez-Girona&lt;/lastName&gt;&lt;firstName&gt;Antonia&lt;/firstName&gt;&lt;/author&gt;&lt;author&gt;&lt;lastName&gt;Lu&lt;/lastName&gt;&lt;firstName&gt;Gang&lt;/firstName&gt;&lt;/author&gt;&lt;author&gt;&lt;lastName&gt;Chamberlain&lt;/lastName&gt;&lt;firstName&gt;Philip&lt;/firstName&gt;&lt;middleNames&gt;P&lt;/middleNames&gt;&lt;/author&gt;&lt;/authors&gt;&lt;/publication&gt;&lt;/publications&gt;&lt;cites&gt;&lt;/cites&gt;&lt;/citation&gt;</w:instrText>
      </w:r>
      <w:r w:rsidR="00C6422A" w:rsidRPr="00B01FF6">
        <w:rPr>
          <w:sz w:val="24"/>
          <w:szCs w:val="24"/>
        </w:rPr>
        <w:fldChar w:fldCharType="separate"/>
      </w:r>
      <w:r w:rsidR="00AF6473">
        <w:rPr>
          <w:sz w:val="24"/>
          <w:szCs w:val="24"/>
        </w:rPr>
        <w:t>(</w:t>
      </w:r>
      <w:r w:rsidR="00AF6473">
        <w:rPr>
          <w:i/>
          <w:iCs/>
          <w:sz w:val="24"/>
          <w:szCs w:val="24"/>
        </w:rPr>
        <w:t>5</w:t>
      </w:r>
      <w:r w:rsidR="00AF6473">
        <w:rPr>
          <w:sz w:val="24"/>
          <w:szCs w:val="24"/>
        </w:rPr>
        <w:t>)</w:t>
      </w:r>
      <w:r w:rsidR="00C6422A" w:rsidRPr="00B01FF6">
        <w:rPr>
          <w:sz w:val="24"/>
          <w:szCs w:val="24"/>
        </w:rPr>
        <w:fldChar w:fldCharType="end"/>
      </w:r>
      <w:r w:rsidR="00C6422A" w:rsidRPr="00B01FF6">
        <w:rPr>
          <w:sz w:val="24"/>
          <w:szCs w:val="24"/>
        </w:rPr>
        <w:t xml:space="preserve">, </w:t>
      </w:r>
      <w:proofErr w:type="gramStart"/>
      <w:r w:rsidR="00C6422A" w:rsidRPr="00B01FF6">
        <w:rPr>
          <w:sz w:val="24"/>
          <w:szCs w:val="24"/>
        </w:rPr>
        <w:t>affirming</w:t>
      </w:r>
      <w:proofErr w:type="gramEnd"/>
      <w:r w:rsidR="00C6422A" w:rsidRPr="00B01FF6">
        <w:rPr>
          <w:sz w:val="24"/>
          <w:szCs w:val="24"/>
        </w:rPr>
        <w:t xml:space="preserve"> the structural importance of a glycine at this position (</w:t>
      </w:r>
      <w:r w:rsidR="00BB6DD3">
        <w:rPr>
          <w:b/>
          <w:sz w:val="24"/>
          <w:szCs w:val="24"/>
        </w:rPr>
        <w:t xml:space="preserve">Fig. </w:t>
      </w:r>
      <w:r w:rsidR="00700469">
        <w:rPr>
          <w:b/>
          <w:sz w:val="24"/>
          <w:szCs w:val="24"/>
        </w:rPr>
        <w:t>4</w:t>
      </w:r>
      <w:r w:rsidR="00BB6DD3" w:rsidRPr="00BB6DD3">
        <w:rPr>
          <w:b/>
          <w:sz w:val="24"/>
          <w:szCs w:val="24"/>
        </w:rPr>
        <w:t>D</w:t>
      </w:r>
      <w:r w:rsidR="00C6422A" w:rsidRPr="00BB6DD3">
        <w:rPr>
          <w:b/>
          <w:sz w:val="24"/>
          <w:szCs w:val="24"/>
        </w:rPr>
        <w:t xml:space="preserve"> </w:t>
      </w:r>
      <w:r w:rsidR="00C6422A" w:rsidRPr="00EE0A33">
        <w:rPr>
          <w:sz w:val="24"/>
          <w:szCs w:val="24"/>
        </w:rPr>
        <w:t xml:space="preserve">and </w:t>
      </w:r>
      <w:r w:rsidR="00BB6DD3" w:rsidRPr="000B01B9">
        <w:rPr>
          <w:b/>
          <w:sz w:val="24"/>
          <w:szCs w:val="24"/>
        </w:rPr>
        <w:t>f</w:t>
      </w:r>
      <w:r w:rsidR="00C6422A" w:rsidRPr="00CF5B96">
        <w:rPr>
          <w:b/>
          <w:sz w:val="24"/>
          <w:szCs w:val="24"/>
        </w:rPr>
        <w:t xml:space="preserve">ig. </w:t>
      </w:r>
      <w:r w:rsidR="00BB6DD3" w:rsidRPr="00CF5B96">
        <w:rPr>
          <w:b/>
          <w:sz w:val="24"/>
          <w:szCs w:val="24"/>
        </w:rPr>
        <w:t>S</w:t>
      </w:r>
      <w:r w:rsidR="00700469">
        <w:rPr>
          <w:b/>
          <w:sz w:val="24"/>
          <w:szCs w:val="24"/>
        </w:rPr>
        <w:t>4F</w:t>
      </w:r>
      <w:r w:rsidR="00CF5B96">
        <w:rPr>
          <w:sz w:val="24"/>
          <w:szCs w:val="24"/>
        </w:rPr>
        <w:t>)</w:t>
      </w:r>
      <w:r w:rsidR="00C6422A" w:rsidRPr="00B01FF6">
        <w:rPr>
          <w:sz w:val="24"/>
          <w:szCs w:val="24"/>
        </w:rPr>
        <w:t>.</w:t>
      </w:r>
      <w:r w:rsidR="00400368">
        <w:rPr>
          <w:sz w:val="24"/>
          <w:szCs w:val="24"/>
        </w:rPr>
        <w:t xml:space="preserve"> </w:t>
      </w:r>
      <w:r w:rsidR="00C6422A" w:rsidRPr="00B01FF6">
        <w:rPr>
          <w:sz w:val="24"/>
          <w:szCs w:val="24"/>
        </w:rPr>
        <w:t>As the CRBN groove is narrow</w:t>
      </w:r>
      <w:r w:rsidR="00463435">
        <w:rPr>
          <w:sz w:val="24"/>
          <w:szCs w:val="24"/>
        </w:rPr>
        <w:t xml:space="preserve"> </w:t>
      </w:r>
      <w:r w:rsidR="00463435" w:rsidRPr="00B01FF6">
        <w:rPr>
          <w:sz w:val="24"/>
          <w:szCs w:val="24"/>
        </w:rPr>
        <w:t>(</w:t>
      </w:r>
      <w:r w:rsidR="00463435">
        <w:rPr>
          <w:b/>
          <w:sz w:val="24"/>
          <w:szCs w:val="24"/>
        </w:rPr>
        <w:t>Fig.</w:t>
      </w:r>
      <w:r w:rsidR="00463435" w:rsidRPr="00B01FF6">
        <w:rPr>
          <w:b/>
          <w:sz w:val="24"/>
          <w:szCs w:val="24"/>
        </w:rPr>
        <w:t xml:space="preserve"> </w:t>
      </w:r>
      <w:r w:rsidR="00700469">
        <w:rPr>
          <w:b/>
          <w:sz w:val="24"/>
          <w:szCs w:val="24"/>
        </w:rPr>
        <w:t>4</w:t>
      </w:r>
      <w:r w:rsidR="00463435">
        <w:rPr>
          <w:b/>
          <w:sz w:val="24"/>
          <w:szCs w:val="24"/>
        </w:rPr>
        <w:t>C</w:t>
      </w:r>
      <w:r w:rsidR="00463435" w:rsidRPr="00B01FF6">
        <w:rPr>
          <w:sz w:val="24"/>
          <w:szCs w:val="24"/>
        </w:rPr>
        <w:t>)</w:t>
      </w:r>
      <w:r w:rsidR="00C6422A" w:rsidRPr="00B01FF6">
        <w:rPr>
          <w:sz w:val="24"/>
          <w:szCs w:val="24"/>
        </w:rPr>
        <w:t xml:space="preserve">, </w:t>
      </w:r>
      <w:r w:rsidR="00642EA2">
        <w:rPr>
          <w:sz w:val="24"/>
          <w:szCs w:val="24"/>
        </w:rPr>
        <w:t xml:space="preserve">ZF-CRBN interactions </w:t>
      </w:r>
      <w:r w:rsidR="00C6422A" w:rsidRPr="00B01FF6">
        <w:rPr>
          <w:sz w:val="24"/>
          <w:szCs w:val="24"/>
        </w:rPr>
        <w:t xml:space="preserve">at both sides of the groove together determine binding. </w:t>
      </w:r>
      <w:r w:rsidR="009F057C">
        <w:rPr>
          <w:sz w:val="24"/>
          <w:szCs w:val="24"/>
        </w:rPr>
        <w:t>IKZF1 ZF2</w:t>
      </w:r>
      <w:r w:rsidR="00C20ADB">
        <w:rPr>
          <w:sz w:val="24"/>
          <w:szCs w:val="24"/>
        </w:rPr>
        <w:t xml:space="preserve"> N148 and Q149</w:t>
      </w:r>
      <w:r w:rsidR="009F057C">
        <w:rPr>
          <w:sz w:val="24"/>
          <w:szCs w:val="24"/>
        </w:rPr>
        <w:t xml:space="preserve"> </w:t>
      </w:r>
      <w:r w:rsidR="005907A7">
        <w:rPr>
          <w:sz w:val="24"/>
          <w:szCs w:val="24"/>
        </w:rPr>
        <w:t>(IKZF3 N149</w:t>
      </w:r>
      <w:r w:rsidR="00AE6FCC">
        <w:rPr>
          <w:sz w:val="24"/>
          <w:szCs w:val="24"/>
        </w:rPr>
        <w:t xml:space="preserve"> and</w:t>
      </w:r>
      <w:r w:rsidR="005907A7">
        <w:rPr>
          <w:sz w:val="24"/>
          <w:szCs w:val="24"/>
        </w:rPr>
        <w:t xml:space="preserve"> Q150</w:t>
      </w:r>
      <w:r w:rsidR="0092482D">
        <w:rPr>
          <w:sz w:val="24"/>
          <w:szCs w:val="24"/>
        </w:rPr>
        <w:t xml:space="preserve">; </w:t>
      </w:r>
      <w:r w:rsidR="0092482D">
        <w:rPr>
          <w:b/>
          <w:sz w:val="24"/>
          <w:szCs w:val="24"/>
        </w:rPr>
        <w:t>fig. S1D</w:t>
      </w:r>
      <w:r w:rsidR="005907A7">
        <w:rPr>
          <w:sz w:val="24"/>
          <w:szCs w:val="24"/>
        </w:rPr>
        <w:t xml:space="preserve">) </w:t>
      </w:r>
      <w:r w:rsidR="0067518D">
        <w:rPr>
          <w:sz w:val="24"/>
          <w:szCs w:val="24"/>
        </w:rPr>
        <w:t>form hydrophobic interactions through</w:t>
      </w:r>
      <w:r w:rsidR="00C73122">
        <w:rPr>
          <w:sz w:val="24"/>
          <w:szCs w:val="24"/>
        </w:rPr>
        <w:t xml:space="preserve"> the</w:t>
      </w:r>
      <w:r w:rsidR="0067518D">
        <w:rPr>
          <w:sz w:val="24"/>
          <w:szCs w:val="24"/>
        </w:rPr>
        <w:t>ir</w:t>
      </w:r>
      <w:r w:rsidR="00C73122">
        <w:rPr>
          <w:sz w:val="24"/>
          <w:szCs w:val="24"/>
        </w:rPr>
        <w:t xml:space="preserve"> </w:t>
      </w:r>
      <w:r w:rsidR="0067518D" w:rsidRPr="00B01FF6">
        <w:rPr>
          <w:sz w:val="24"/>
          <w:szCs w:val="24"/>
        </w:rPr>
        <w:t>a</w:t>
      </w:r>
      <w:r w:rsidR="0067518D">
        <w:rPr>
          <w:sz w:val="24"/>
          <w:szCs w:val="24"/>
        </w:rPr>
        <w:t xml:space="preserve">mphipathic </w:t>
      </w:r>
      <w:r w:rsidR="00C73122">
        <w:rPr>
          <w:sz w:val="24"/>
          <w:szCs w:val="24"/>
        </w:rPr>
        <w:t>side chain</w:t>
      </w:r>
      <w:r w:rsidR="0067518D">
        <w:rPr>
          <w:sz w:val="24"/>
          <w:szCs w:val="24"/>
        </w:rPr>
        <w:t>s</w:t>
      </w:r>
      <w:r w:rsidR="00C73122">
        <w:rPr>
          <w:sz w:val="24"/>
          <w:szCs w:val="24"/>
        </w:rPr>
        <w:t xml:space="preserve"> </w:t>
      </w:r>
      <w:r w:rsidR="00C6422A" w:rsidRPr="00B01FF6">
        <w:rPr>
          <w:sz w:val="24"/>
          <w:szCs w:val="24"/>
        </w:rPr>
        <w:t xml:space="preserve">with CRBN </w:t>
      </w:r>
      <w:r w:rsidR="0092482D">
        <w:rPr>
          <w:sz w:val="24"/>
          <w:szCs w:val="24"/>
        </w:rPr>
        <w:t xml:space="preserve">residues </w:t>
      </w:r>
      <w:r w:rsidR="00C6422A" w:rsidRPr="00B01FF6">
        <w:rPr>
          <w:sz w:val="24"/>
          <w:szCs w:val="24"/>
        </w:rPr>
        <w:t xml:space="preserve">H353 and Y355 </w:t>
      </w:r>
      <w:r w:rsidR="002015F3" w:rsidRPr="00B01FF6">
        <w:rPr>
          <w:sz w:val="24"/>
          <w:szCs w:val="24"/>
        </w:rPr>
        <w:t>(</w:t>
      </w:r>
      <w:r w:rsidR="002015F3">
        <w:rPr>
          <w:b/>
          <w:sz w:val="24"/>
          <w:szCs w:val="24"/>
        </w:rPr>
        <w:t>Fig.</w:t>
      </w:r>
      <w:r w:rsidR="002015F3" w:rsidRPr="00B01FF6">
        <w:rPr>
          <w:b/>
          <w:sz w:val="24"/>
          <w:szCs w:val="24"/>
        </w:rPr>
        <w:t xml:space="preserve"> </w:t>
      </w:r>
      <w:r w:rsidR="00700469">
        <w:rPr>
          <w:b/>
          <w:sz w:val="24"/>
          <w:szCs w:val="24"/>
        </w:rPr>
        <w:t>4</w:t>
      </w:r>
      <w:r w:rsidR="002015F3">
        <w:rPr>
          <w:b/>
          <w:sz w:val="24"/>
          <w:szCs w:val="24"/>
        </w:rPr>
        <w:t>D</w:t>
      </w:r>
      <w:r w:rsidR="002015F3" w:rsidRPr="00B01FF6">
        <w:rPr>
          <w:sz w:val="24"/>
          <w:szCs w:val="24"/>
        </w:rPr>
        <w:t>)</w:t>
      </w:r>
      <w:r w:rsidR="00C6422A" w:rsidRPr="00B01FF6">
        <w:rPr>
          <w:sz w:val="24"/>
          <w:szCs w:val="24"/>
        </w:rPr>
        <w:t xml:space="preserve">, </w:t>
      </w:r>
      <w:r w:rsidR="00B9178C">
        <w:rPr>
          <w:sz w:val="24"/>
          <w:szCs w:val="24"/>
        </w:rPr>
        <w:t xml:space="preserve">explaining CRBN compatibility with diverse amino acids at these ZF positions. </w:t>
      </w:r>
      <w:r w:rsidR="00C6422A" w:rsidRPr="00B01FF6">
        <w:rPr>
          <w:sz w:val="24"/>
          <w:szCs w:val="24"/>
        </w:rPr>
        <w:t xml:space="preserve">IKZF1 residues A152 and L166 </w:t>
      </w:r>
      <w:r w:rsidR="005907A7">
        <w:rPr>
          <w:sz w:val="24"/>
          <w:szCs w:val="24"/>
        </w:rPr>
        <w:t>(IKZF3 A153</w:t>
      </w:r>
      <w:r w:rsidR="0092482D">
        <w:rPr>
          <w:sz w:val="24"/>
          <w:szCs w:val="24"/>
        </w:rPr>
        <w:t xml:space="preserve"> and</w:t>
      </w:r>
      <w:r w:rsidR="005907A7">
        <w:rPr>
          <w:sz w:val="24"/>
          <w:szCs w:val="24"/>
        </w:rPr>
        <w:t xml:space="preserve"> L167) </w:t>
      </w:r>
      <w:r w:rsidR="00C6422A" w:rsidRPr="00B01FF6">
        <w:rPr>
          <w:sz w:val="24"/>
          <w:szCs w:val="24"/>
        </w:rPr>
        <w:t xml:space="preserve">face CRBN residues V388, I371 and A395 located on the opposite side of the groove </w:t>
      </w:r>
      <w:r w:rsidR="00C6422A" w:rsidRPr="009F057C">
        <w:rPr>
          <w:sz w:val="24"/>
          <w:szCs w:val="24"/>
        </w:rPr>
        <w:t>(</w:t>
      </w:r>
      <w:r w:rsidR="00BB6DD3" w:rsidRPr="00E70D94">
        <w:rPr>
          <w:b/>
          <w:sz w:val="24"/>
          <w:szCs w:val="24"/>
        </w:rPr>
        <w:t>Fig.</w:t>
      </w:r>
      <w:r w:rsidR="00C6422A" w:rsidRPr="00E70D94">
        <w:rPr>
          <w:b/>
          <w:sz w:val="24"/>
          <w:szCs w:val="24"/>
        </w:rPr>
        <w:t xml:space="preserve"> </w:t>
      </w:r>
      <w:r w:rsidR="00700469">
        <w:rPr>
          <w:b/>
          <w:sz w:val="24"/>
          <w:szCs w:val="24"/>
        </w:rPr>
        <w:t>4</w:t>
      </w:r>
      <w:r w:rsidR="00BB6DD3" w:rsidRPr="00E70D94">
        <w:rPr>
          <w:b/>
          <w:sz w:val="24"/>
          <w:szCs w:val="24"/>
        </w:rPr>
        <w:t>, C and D</w:t>
      </w:r>
      <w:r w:rsidR="00C6422A" w:rsidRPr="009F057C">
        <w:rPr>
          <w:sz w:val="24"/>
          <w:szCs w:val="24"/>
        </w:rPr>
        <w:t>)</w:t>
      </w:r>
      <w:r w:rsidR="00C6422A" w:rsidRPr="00B01FF6">
        <w:rPr>
          <w:sz w:val="24"/>
          <w:szCs w:val="24"/>
        </w:rPr>
        <w:t>.</w:t>
      </w:r>
      <w:r w:rsidR="00972F8A">
        <w:rPr>
          <w:sz w:val="24"/>
          <w:szCs w:val="24"/>
        </w:rPr>
        <w:t xml:space="preserve"> While </w:t>
      </w:r>
      <w:r w:rsidR="00C6422A" w:rsidRPr="00B01FF6">
        <w:rPr>
          <w:sz w:val="24"/>
          <w:szCs w:val="24"/>
        </w:rPr>
        <w:t xml:space="preserve">ZNF692 ZF4 and IKZF1 ZF2 </w:t>
      </w:r>
      <w:r w:rsidR="00972F8A">
        <w:rPr>
          <w:sz w:val="24"/>
          <w:szCs w:val="24"/>
        </w:rPr>
        <w:t xml:space="preserve">show similar binding modes </w:t>
      </w:r>
      <w:r w:rsidR="00C6422A" w:rsidRPr="00E70D94">
        <w:rPr>
          <w:b/>
          <w:sz w:val="24"/>
          <w:szCs w:val="24"/>
        </w:rPr>
        <w:t>(</w:t>
      </w:r>
      <w:r w:rsidR="00BB6DD3" w:rsidRPr="00E70D94">
        <w:rPr>
          <w:b/>
          <w:sz w:val="24"/>
          <w:szCs w:val="24"/>
        </w:rPr>
        <w:t>Fig.</w:t>
      </w:r>
      <w:r w:rsidR="00C6422A" w:rsidRPr="00E70D94">
        <w:rPr>
          <w:b/>
          <w:sz w:val="24"/>
          <w:szCs w:val="24"/>
        </w:rPr>
        <w:t xml:space="preserve"> </w:t>
      </w:r>
      <w:r w:rsidR="00700469">
        <w:rPr>
          <w:b/>
          <w:sz w:val="24"/>
          <w:szCs w:val="24"/>
        </w:rPr>
        <w:t>4</w:t>
      </w:r>
      <w:r w:rsidR="00BB6DD3" w:rsidRPr="00E70D94">
        <w:rPr>
          <w:b/>
          <w:sz w:val="24"/>
          <w:szCs w:val="24"/>
        </w:rPr>
        <w:t>C</w:t>
      </w:r>
      <w:r w:rsidR="00C6422A" w:rsidRPr="00E70D94">
        <w:rPr>
          <w:b/>
          <w:sz w:val="24"/>
          <w:szCs w:val="24"/>
        </w:rPr>
        <w:t>)</w:t>
      </w:r>
      <w:r w:rsidR="00C6422A" w:rsidRPr="00B01FF6">
        <w:rPr>
          <w:sz w:val="24"/>
          <w:szCs w:val="24"/>
        </w:rPr>
        <w:t xml:space="preserve">, the position of ZNF692 ZF4 is offset </w:t>
      </w:r>
      <w:r w:rsidR="002A28BF">
        <w:rPr>
          <w:sz w:val="24"/>
          <w:szCs w:val="24"/>
        </w:rPr>
        <w:t>with</w:t>
      </w:r>
      <w:r w:rsidR="002A28BF" w:rsidRPr="00B01FF6">
        <w:rPr>
          <w:sz w:val="24"/>
          <w:szCs w:val="24"/>
        </w:rPr>
        <w:t xml:space="preserve"> </w:t>
      </w:r>
      <w:r w:rsidR="00C6422A" w:rsidRPr="00B01FF6">
        <w:rPr>
          <w:sz w:val="24"/>
          <w:szCs w:val="24"/>
        </w:rPr>
        <w:t>respect to IKZF1 ZF2</w:t>
      </w:r>
      <w:r w:rsidR="002015F3">
        <w:rPr>
          <w:sz w:val="24"/>
          <w:szCs w:val="24"/>
        </w:rPr>
        <w:t xml:space="preserve"> </w:t>
      </w:r>
      <w:r w:rsidR="002015F3" w:rsidRPr="00E70D94">
        <w:rPr>
          <w:b/>
          <w:sz w:val="24"/>
          <w:szCs w:val="24"/>
        </w:rPr>
        <w:t xml:space="preserve">(Fig. </w:t>
      </w:r>
      <w:r w:rsidR="00EA40D1">
        <w:rPr>
          <w:b/>
          <w:sz w:val="24"/>
          <w:szCs w:val="24"/>
        </w:rPr>
        <w:t>4</w:t>
      </w:r>
      <w:r w:rsidR="002015F3" w:rsidRPr="00E70D94">
        <w:rPr>
          <w:b/>
          <w:sz w:val="24"/>
          <w:szCs w:val="24"/>
        </w:rPr>
        <w:t>E</w:t>
      </w:r>
      <w:r w:rsidR="0092482D">
        <w:rPr>
          <w:b/>
          <w:sz w:val="24"/>
          <w:szCs w:val="24"/>
        </w:rPr>
        <w:t xml:space="preserve"> </w:t>
      </w:r>
      <w:r w:rsidR="0092482D">
        <w:rPr>
          <w:sz w:val="24"/>
          <w:szCs w:val="24"/>
        </w:rPr>
        <w:t xml:space="preserve">and </w:t>
      </w:r>
      <w:r w:rsidR="0092482D">
        <w:rPr>
          <w:b/>
          <w:sz w:val="24"/>
          <w:szCs w:val="24"/>
        </w:rPr>
        <w:t>fig. S4, G and H</w:t>
      </w:r>
      <w:r w:rsidR="002015F3" w:rsidRPr="00E70D94">
        <w:rPr>
          <w:b/>
          <w:sz w:val="24"/>
          <w:szCs w:val="24"/>
        </w:rPr>
        <w:t>)</w:t>
      </w:r>
      <w:r w:rsidR="00B9178C">
        <w:rPr>
          <w:sz w:val="24"/>
          <w:szCs w:val="24"/>
        </w:rPr>
        <w:t>, without significant differences</w:t>
      </w:r>
      <w:r w:rsidR="00B9178C" w:rsidRPr="00B01FF6">
        <w:rPr>
          <w:sz w:val="24"/>
          <w:szCs w:val="24"/>
        </w:rPr>
        <w:t xml:space="preserve"> in binding affinity </w:t>
      </w:r>
      <w:r w:rsidR="00B9178C" w:rsidRPr="00276AE5">
        <w:rPr>
          <w:sz w:val="24"/>
          <w:szCs w:val="24"/>
        </w:rPr>
        <w:t>(</w:t>
      </w:r>
      <w:r w:rsidR="00B9178C" w:rsidRPr="00E70D94">
        <w:rPr>
          <w:b/>
          <w:sz w:val="24"/>
          <w:szCs w:val="24"/>
        </w:rPr>
        <w:t>fig. S</w:t>
      </w:r>
      <w:r w:rsidR="00B9178C">
        <w:rPr>
          <w:b/>
          <w:sz w:val="24"/>
          <w:szCs w:val="24"/>
        </w:rPr>
        <w:t>4</w:t>
      </w:r>
      <w:r w:rsidR="0092482D">
        <w:rPr>
          <w:b/>
          <w:sz w:val="24"/>
          <w:szCs w:val="24"/>
        </w:rPr>
        <w:t>I</w:t>
      </w:r>
      <w:r w:rsidR="00B9178C" w:rsidRPr="00276AE5">
        <w:rPr>
          <w:sz w:val="24"/>
          <w:szCs w:val="24"/>
        </w:rPr>
        <w:t>)</w:t>
      </w:r>
      <w:r w:rsidR="00B9178C" w:rsidRPr="00B01FF6">
        <w:rPr>
          <w:sz w:val="24"/>
          <w:szCs w:val="24"/>
        </w:rPr>
        <w:t>.</w:t>
      </w:r>
      <w:r w:rsidR="00C6422A" w:rsidRPr="00B01FF6">
        <w:rPr>
          <w:sz w:val="24"/>
          <w:szCs w:val="24"/>
        </w:rPr>
        <w:t xml:space="preserve"> </w:t>
      </w:r>
      <w:r w:rsidR="00972F8A">
        <w:rPr>
          <w:sz w:val="24"/>
          <w:szCs w:val="24"/>
        </w:rPr>
        <w:t>T</w:t>
      </w:r>
      <w:r w:rsidR="00EA40D1">
        <w:rPr>
          <w:sz w:val="24"/>
          <w:szCs w:val="24"/>
        </w:rPr>
        <w:t>hus, t</w:t>
      </w:r>
      <w:r w:rsidR="00972F8A">
        <w:rPr>
          <w:sz w:val="24"/>
          <w:szCs w:val="24"/>
        </w:rPr>
        <w:t>he</w:t>
      </w:r>
      <w:r w:rsidR="00400368">
        <w:rPr>
          <w:sz w:val="24"/>
          <w:szCs w:val="24"/>
        </w:rPr>
        <w:t xml:space="preserve"> two structures demonstrate </w:t>
      </w:r>
      <w:r w:rsidR="002E0483">
        <w:rPr>
          <w:sz w:val="24"/>
          <w:szCs w:val="24"/>
        </w:rPr>
        <w:t xml:space="preserve">how </w:t>
      </w:r>
      <w:r w:rsidR="00B9178C">
        <w:rPr>
          <w:sz w:val="24"/>
          <w:szCs w:val="24"/>
        </w:rPr>
        <w:t>CRBN accommodates ZF degrons</w:t>
      </w:r>
      <w:r w:rsidR="002E0483" w:rsidRPr="00B01FF6">
        <w:rPr>
          <w:sz w:val="24"/>
          <w:szCs w:val="24"/>
        </w:rPr>
        <w:t xml:space="preserve"> with </w:t>
      </w:r>
      <w:r w:rsidR="00B9178C">
        <w:rPr>
          <w:sz w:val="24"/>
          <w:szCs w:val="24"/>
        </w:rPr>
        <w:t>varying</w:t>
      </w:r>
      <w:r w:rsidR="002E0483">
        <w:rPr>
          <w:sz w:val="24"/>
          <w:szCs w:val="24"/>
        </w:rPr>
        <w:t xml:space="preserve"> side chain properties </w:t>
      </w:r>
      <w:r w:rsidR="00B9178C">
        <w:rPr>
          <w:sz w:val="24"/>
          <w:szCs w:val="24"/>
        </w:rPr>
        <w:t xml:space="preserve">at the </w:t>
      </w:r>
      <w:r w:rsidR="005A2CDF">
        <w:rPr>
          <w:sz w:val="24"/>
          <w:szCs w:val="24"/>
        </w:rPr>
        <w:t xml:space="preserve">ZF-CRBN </w:t>
      </w:r>
      <w:r w:rsidR="00B9178C">
        <w:rPr>
          <w:sz w:val="24"/>
          <w:szCs w:val="24"/>
        </w:rPr>
        <w:t>interface (</w:t>
      </w:r>
      <w:r w:rsidR="00B9178C" w:rsidRPr="00861C97">
        <w:rPr>
          <w:b/>
          <w:sz w:val="24"/>
          <w:szCs w:val="24"/>
        </w:rPr>
        <w:t>Fig. 3A</w:t>
      </w:r>
      <w:r w:rsidR="00B9178C">
        <w:rPr>
          <w:sz w:val="24"/>
          <w:szCs w:val="24"/>
        </w:rPr>
        <w:t xml:space="preserve">; </w:t>
      </w:r>
      <w:r w:rsidR="00972F8A" w:rsidRPr="00B01FF6">
        <w:rPr>
          <w:sz w:val="24"/>
          <w:szCs w:val="24"/>
        </w:rPr>
        <w:t>IKZF</w:t>
      </w:r>
      <w:r w:rsidR="00972F8A">
        <w:rPr>
          <w:sz w:val="24"/>
          <w:szCs w:val="24"/>
        </w:rPr>
        <w:t>3</w:t>
      </w:r>
      <w:r w:rsidR="00972F8A" w:rsidRPr="00B01FF6">
        <w:rPr>
          <w:sz w:val="24"/>
          <w:szCs w:val="24"/>
        </w:rPr>
        <w:t xml:space="preserve"> </w:t>
      </w:r>
      <w:r w:rsidR="00B9178C">
        <w:rPr>
          <w:sz w:val="24"/>
          <w:szCs w:val="24"/>
        </w:rPr>
        <w:t xml:space="preserve">N148: E, N, K, R, V, P; Q149: </w:t>
      </w:r>
      <w:r w:rsidR="00B9178C" w:rsidRPr="00B01FF6">
        <w:rPr>
          <w:sz w:val="24"/>
          <w:szCs w:val="24"/>
        </w:rPr>
        <w:t>I, V, R, L, A</w:t>
      </w:r>
      <w:r w:rsidR="00B9178C">
        <w:rPr>
          <w:sz w:val="24"/>
          <w:szCs w:val="24"/>
        </w:rPr>
        <w:t xml:space="preserve">; </w:t>
      </w:r>
      <w:r w:rsidR="00972F8A" w:rsidRPr="00B01FF6">
        <w:rPr>
          <w:sz w:val="24"/>
          <w:szCs w:val="24"/>
        </w:rPr>
        <w:t>A15</w:t>
      </w:r>
      <w:r w:rsidR="00972F8A">
        <w:rPr>
          <w:sz w:val="24"/>
          <w:szCs w:val="24"/>
        </w:rPr>
        <w:t>3</w:t>
      </w:r>
      <w:r w:rsidR="00972F8A" w:rsidRPr="00B01FF6">
        <w:rPr>
          <w:sz w:val="24"/>
          <w:szCs w:val="24"/>
        </w:rPr>
        <w:t>: Y, F, L, R and L16</w:t>
      </w:r>
      <w:r w:rsidR="00972F8A">
        <w:rPr>
          <w:sz w:val="24"/>
          <w:szCs w:val="24"/>
        </w:rPr>
        <w:t>7: V, I, K, N</w:t>
      </w:r>
      <w:r w:rsidR="002E0483" w:rsidRPr="00B01FF6">
        <w:rPr>
          <w:sz w:val="24"/>
          <w:szCs w:val="24"/>
        </w:rPr>
        <w:t>)</w:t>
      </w:r>
      <w:r w:rsidR="00B9178C">
        <w:rPr>
          <w:sz w:val="24"/>
          <w:szCs w:val="24"/>
        </w:rPr>
        <w:t>.</w:t>
      </w:r>
    </w:p>
    <w:p w14:paraId="07668076" w14:textId="77777777" w:rsidR="00F0450D" w:rsidRDefault="00F0450D" w:rsidP="00EE0A33">
      <w:pPr>
        <w:spacing w:after="60" w:line="480" w:lineRule="auto"/>
        <w:jc w:val="both"/>
        <w:outlineLvl w:val="0"/>
        <w:rPr>
          <w:sz w:val="24"/>
          <w:szCs w:val="24"/>
        </w:rPr>
      </w:pPr>
    </w:p>
    <w:p w14:paraId="3364D32F" w14:textId="6E0121CC" w:rsidR="005566F3" w:rsidRDefault="005566F3" w:rsidP="005566F3">
      <w:pPr>
        <w:spacing w:after="60" w:line="480" w:lineRule="auto"/>
        <w:jc w:val="both"/>
        <w:outlineLvl w:val="0"/>
        <w:rPr>
          <w:sz w:val="24"/>
          <w:szCs w:val="24"/>
        </w:rPr>
      </w:pPr>
      <w:r>
        <w:rPr>
          <w:sz w:val="24"/>
          <w:szCs w:val="24"/>
        </w:rPr>
        <w:t xml:space="preserve">IKZF1 Q146 </w:t>
      </w:r>
      <w:r w:rsidR="0067518D">
        <w:rPr>
          <w:sz w:val="24"/>
          <w:szCs w:val="24"/>
        </w:rPr>
        <w:t xml:space="preserve">forms </w:t>
      </w:r>
      <w:r>
        <w:rPr>
          <w:sz w:val="24"/>
          <w:szCs w:val="24"/>
        </w:rPr>
        <w:t xml:space="preserve">the only side chain interaction </w:t>
      </w:r>
      <w:r w:rsidR="00CC763D">
        <w:rPr>
          <w:sz w:val="24"/>
          <w:szCs w:val="24"/>
        </w:rPr>
        <w:t>with the compound</w:t>
      </w:r>
      <w:r w:rsidR="005A2CDF">
        <w:rPr>
          <w:sz w:val="24"/>
          <w:szCs w:val="24"/>
        </w:rPr>
        <w:t xml:space="preserve"> </w:t>
      </w:r>
      <w:r>
        <w:rPr>
          <w:sz w:val="24"/>
          <w:szCs w:val="24"/>
        </w:rPr>
        <w:t>(</w:t>
      </w:r>
      <w:r>
        <w:rPr>
          <w:b/>
          <w:sz w:val="24"/>
          <w:szCs w:val="24"/>
        </w:rPr>
        <w:t xml:space="preserve">Fig. </w:t>
      </w:r>
      <w:r w:rsidR="00EA40D1">
        <w:rPr>
          <w:b/>
          <w:sz w:val="24"/>
          <w:szCs w:val="24"/>
        </w:rPr>
        <w:t>5A</w:t>
      </w:r>
      <w:r>
        <w:rPr>
          <w:sz w:val="24"/>
          <w:szCs w:val="24"/>
        </w:rPr>
        <w:t xml:space="preserve">), and mutation of the equivalent residue in IKZF3 (Q147) stabilized the reporter in </w:t>
      </w:r>
      <w:r w:rsidR="005A2CDF">
        <w:rPr>
          <w:sz w:val="24"/>
          <w:szCs w:val="24"/>
        </w:rPr>
        <w:t xml:space="preserve">the </w:t>
      </w:r>
      <w:r>
        <w:rPr>
          <w:sz w:val="24"/>
          <w:szCs w:val="24"/>
        </w:rPr>
        <w:t xml:space="preserve">saturation mutagenesis </w:t>
      </w:r>
      <w:r w:rsidR="005A2CDF">
        <w:rPr>
          <w:sz w:val="24"/>
          <w:szCs w:val="24"/>
        </w:rPr>
        <w:t xml:space="preserve">experiment </w:t>
      </w:r>
      <w:r>
        <w:rPr>
          <w:sz w:val="24"/>
          <w:szCs w:val="24"/>
        </w:rPr>
        <w:t>(</w:t>
      </w:r>
      <w:r>
        <w:rPr>
          <w:b/>
          <w:sz w:val="24"/>
          <w:szCs w:val="24"/>
        </w:rPr>
        <w:t xml:space="preserve">Fig. </w:t>
      </w:r>
      <w:r w:rsidR="00EA40D1">
        <w:rPr>
          <w:b/>
          <w:sz w:val="24"/>
          <w:szCs w:val="24"/>
        </w:rPr>
        <w:t>3, B and D</w:t>
      </w:r>
      <w:r>
        <w:rPr>
          <w:sz w:val="24"/>
          <w:szCs w:val="24"/>
        </w:rPr>
        <w:t xml:space="preserve">). The </w:t>
      </w:r>
      <w:r w:rsidRPr="00B01FF6">
        <w:rPr>
          <w:sz w:val="24"/>
          <w:szCs w:val="24"/>
        </w:rPr>
        <w:t xml:space="preserve">IKZF1 Q146 </w:t>
      </w:r>
      <w:r w:rsidR="0021691A" w:rsidRPr="00B01FF6">
        <w:rPr>
          <w:sz w:val="24"/>
          <w:szCs w:val="24"/>
        </w:rPr>
        <w:t xml:space="preserve">side chain </w:t>
      </w:r>
      <w:r>
        <w:rPr>
          <w:sz w:val="24"/>
          <w:szCs w:val="24"/>
        </w:rPr>
        <w:t xml:space="preserve">(IKZF3 Q147) </w:t>
      </w:r>
      <w:r w:rsidRPr="00B01FF6">
        <w:rPr>
          <w:sz w:val="24"/>
          <w:szCs w:val="24"/>
        </w:rPr>
        <w:t xml:space="preserve">packs against the phthalimide group of pomalidomide </w:t>
      </w:r>
      <w:r w:rsidR="00CC763D">
        <w:rPr>
          <w:sz w:val="24"/>
          <w:szCs w:val="24"/>
        </w:rPr>
        <w:t xml:space="preserve">and </w:t>
      </w:r>
      <w:r w:rsidR="00CD67A7">
        <w:rPr>
          <w:sz w:val="24"/>
          <w:szCs w:val="24"/>
        </w:rPr>
        <w:t>mediates</w:t>
      </w:r>
      <w:r w:rsidR="00CC763D">
        <w:rPr>
          <w:sz w:val="24"/>
          <w:szCs w:val="24"/>
        </w:rPr>
        <w:t xml:space="preserve"> a water-mediated hydrogen bond with</w:t>
      </w:r>
      <w:r>
        <w:rPr>
          <w:sz w:val="24"/>
          <w:szCs w:val="24"/>
        </w:rPr>
        <w:t xml:space="preserve"> the</w:t>
      </w:r>
      <w:r w:rsidRPr="00B01FF6">
        <w:rPr>
          <w:sz w:val="24"/>
          <w:szCs w:val="24"/>
        </w:rPr>
        <w:t xml:space="preserve"> C4 amino group</w:t>
      </w:r>
      <w:r w:rsidR="00CC763D">
        <w:rPr>
          <w:sz w:val="24"/>
          <w:szCs w:val="24"/>
        </w:rPr>
        <w:t xml:space="preserve"> of the compound</w:t>
      </w:r>
      <w:r w:rsidRPr="00B01FF6">
        <w:rPr>
          <w:sz w:val="24"/>
          <w:szCs w:val="24"/>
        </w:rPr>
        <w:t xml:space="preserve"> </w:t>
      </w:r>
      <w:r w:rsidRPr="00BB6DD3">
        <w:rPr>
          <w:sz w:val="24"/>
          <w:szCs w:val="24"/>
        </w:rPr>
        <w:t>(</w:t>
      </w:r>
      <w:r>
        <w:rPr>
          <w:b/>
          <w:sz w:val="24"/>
          <w:szCs w:val="24"/>
        </w:rPr>
        <w:t xml:space="preserve">Fig. </w:t>
      </w:r>
      <w:r w:rsidR="00EA40D1">
        <w:rPr>
          <w:b/>
          <w:sz w:val="24"/>
          <w:szCs w:val="24"/>
        </w:rPr>
        <w:t>5</w:t>
      </w:r>
      <w:r w:rsidR="009D0FFD">
        <w:rPr>
          <w:b/>
          <w:sz w:val="24"/>
          <w:szCs w:val="24"/>
        </w:rPr>
        <w:t xml:space="preserve">, </w:t>
      </w:r>
      <w:r w:rsidR="00EA40D1">
        <w:rPr>
          <w:b/>
          <w:sz w:val="24"/>
          <w:szCs w:val="24"/>
        </w:rPr>
        <w:t>A</w:t>
      </w:r>
      <w:r w:rsidR="009D0FFD">
        <w:rPr>
          <w:b/>
          <w:sz w:val="24"/>
          <w:szCs w:val="24"/>
        </w:rPr>
        <w:t xml:space="preserve"> and B</w:t>
      </w:r>
      <w:r w:rsidR="009D0FFD">
        <w:rPr>
          <w:sz w:val="24"/>
          <w:szCs w:val="24"/>
        </w:rPr>
        <w:t xml:space="preserve"> and </w:t>
      </w:r>
      <w:r w:rsidR="009D0FFD">
        <w:rPr>
          <w:b/>
          <w:sz w:val="24"/>
          <w:szCs w:val="24"/>
        </w:rPr>
        <w:t>fig. S5A</w:t>
      </w:r>
      <w:r w:rsidR="00EA40D1">
        <w:rPr>
          <w:sz w:val="24"/>
          <w:szCs w:val="24"/>
        </w:rPr>
        <w:t>)</w:t>
      </w:r>
      <w:r>
        <w:rPr>
          <w:sz w:val="24"/>
          <w:szCs w:val="24"/>
        </w:rPr>
        <w:t>. Thalidomide lacks the C4 amino group</w:t>
      </w:r>
      <w:r w:rsidR="00EA40D1">
        <w:rPr>
          <w:sz w:val="24"/>
          <w:szCs w:val="24"/>
        </w:rPr>
        <w:t xml:space="preserve"> (</w:t>
      </w:r>
      <w:r w:rsidR="00EA40D1">
        <w:rPr>
          <w:b/>
          <w:sz w:val="24"/>
          <w:szCs w:val="24"/>
        </w:rPr>
        <w:t>Fig. 5B</w:t>
      </w:r>
      <w:r w:rsidR="00EA40D1">
        <w:rPr>
          <w:sz w:val="24"/>
          <w:szCs w:val="24"/>
        </w:rPr>
        <w:t>)</w:t>
      </w:r>
      <w:r>
        <w:rPr>
          <w:sz w:val="24"/>
          <w:szCs w:val="24"/>
        </w:rPr>
        <w:t xml:space="preserve"> and m</w:t>
      </w:r>
      <w:r w:rsidRPr="00B01FF6">
        <w:rPr>
          <w:sz w:val="24"/>
          <w:szCs w:val="24"/>
        </w:rPr>
        <w:t xml:space="preserve">utation of </w:t>
      </w:r>
      <w:r>
        <w:rPr>
          <w:sz w:val="24"/>
          <w:szCs w:val="24"/>
        </w:rPr>
        <w:t xml:space="preserve">IKZF1 </w:t>
      </w:r>
      <w:r w:rsidRPr="00B01FF6">
        <w:rPr>
          <w:sz w:val="24"/>
          <w:szCs w:val="24"/>
        </w:rPr>
        <w:t>Q146</w:t>
      </w:r>
      <w:r>
        <w:rPr>
          <w:sz w:val="24"/>
          <w:szCs w:val="24"/>
        </w:rPr>
        <w:t xml:space="preserve"> (IKZF3 Q147)</w:t>
      </w:r>
      <w:r w:rsidRPr="00B01FF6">
        <w:rPr>
          <w:sz w:val="24"/>
          <w:szCs w:val="24"/>
        </w:rPr>
        <w:t xml:space="preserve"> to isoleucine</w:t>
      </w:r>
      <w:r w:rsidR="00E53F7F">
        <w:rPr>
          <w:sz w:val="24"/>
          <w:szCs w:val="24"/>
        </w:rPr>
        <w:t>, which removes the ability to form a hydrogen bond with the compound,</w:t>
      </w:r>
      <w:r w:rsidRPr="00B01FF6">
        <w:rPr>
          <w:sz w:val="24"/>
          <w:szCs w:val="24"/>
        </w:rPr>
        <w:t xml:space="preserve"> equalizes the IKZF1 ZF2</w:t>
      </w:r>
      <w:r>
        <w:rPr>
          <w:sz w:val="24"/>
          <w:szCs w:val="24"/>
        </w:rPr>
        <w:t>-3</w:t>
      </w:r>
      <w:r w:rsidRPr="00B01FF6">
        <w:rPr>
          <w:sz w:val="24"/>
          <w:szCs w:val="24"/>
        </w:rPr>
        <w:t xml:space="preserve"> binding affinity across the three compounds </w:t>
      </w:r>
      <w:r w:rsidR="005A2CDF">
        <w:rPr>
          <w:sz w:val="24"/>
          <w:szCs w:val="24"/>
        </w:rPr>
        <w:t>accordingly</w:t>
      </w:r>
      <w:r w:rsidR="005A2CDF" w:rsidRPr="00B01FF6">
        <w:rPr>
          <w:sz w:val="24"/>
          <w:szCs w:val="24"/>
        </w:rPr>
        <w:t xml:space="preserve"> </w:t>
      </w:r>
      <w:r w:rsidRPr="00B01FF6">
        <w:rPr>
          <w:sz w:val="24"/>
          <w:szCs w:val="24"/>
        </w:rPr>
        <w:t>(</w:t>
      </w:r>
      <w:r>
        <w:rPr>
          <w:b/>
          <w:sz w:val="24"/>
          <w:szCs w:val="24"/>
        </w:rPr>
        <w:t xml:space="preserve">Fig. </w:t>
      </w:r>
      <w:r w:rsidR="00EA40D1">
        <w:rPr>
          <w:b/>
          <w:sz w:val="24"/>
          <w:szCs w:val="24"/>
        </w:rPr>
        <w:t>5C</w:t>
      </w:r>
      <w:r>
        <w:rPr>
          <w:b/>
          <w:sz w:val="24"/>
          <w:szCs w:val="24"/>
        </w:rPr>
        <w:t xml:space="preserve"> </w:t>
      </w:r>
      <w:r w:rsidRPr="009D0FFD">
        <w:rPr>
          <w:sz w:val="24"/>
          <w:szCs w:val="24"/>
        </w:rPr>
        <w:t>and</w:t>
      </w:r>
      <w:r>
        <w:rPr>
          <w:b/>
          <w:sz w:val="24"/>
          <w:szCs w:val="24"/>
        </w:rPr>
        <w:t xml:space="preserve"> f</w:t>
      </w:r>
      <w:r w:rsidRPr="00B01FF6">
        <w:rPr>
          <w:b/>
          <w:sz w:val="24"/>
          <w:szCs w:val="24"/>
        </w:rPr>
        <w:t xml:space="preserve">ig. </w:t>
      </w:r>
      <w:r>
        <w:rPr>
          <w:b/>
          <w:sz w:val="24"/>
          <w:szCs w:val="24"/>
        </w:rPr>
        <w:t>S</w:t>
      </w:r>
      <w:r w:rsidR="00EA40D1">
        <w:rPr>
          <w:b/>
          <w:sz w:val="24"/>
          <w:szCs w:val="24"/>
        </w:rPr>
        <w:t>5</w:t>
      </w:r>
      <w:r w:rsidR="009D0FFD">
        <w:rPr>
          <w:b/>
          <w:sz w:val="24"/>
          <w:szCs w:val="24"/>
        </w:rPr>
        <w:t>, B and C</w:t>
      </w:r>
      <w:r w:rsidRPr="00B01FF6">
        <w:rPr>
          <w:sz w:val="24"/>
          <w:szCs w:val="24"/>
        </w:rPr>
        <w:t>)</w:t>
      </w:r>
      <w:r w:rsidR="005A2CDF">
        <w:rPr>
          <w:sz w:val="24"/>
          <w:szCs w:val="24"/>
        </w:rPr>
        <w:t xml:space="preserve">. </w:t>
      </w:r>
      <w:r w:rsidR="00EA40D1">
        <w:rPr>
          <w:sz w:val="24"/>
          <w:szCs w:val="24"/>
        </w:rPr>
        <w:t>E</w:t>
      </w:r>
      <w:r w:rsidR="005A2CDF">
        <w:rPr>
          <w:sz w:val="24"/>
          <w:szCs w:val="24"/>
        </w:rPr>
        <w:t>quivalent mutation</w:t>
      </w:r>
      <w:r w:rsidR="00EA40D1">
        <w:rPr>
          <w:sz w:val="24"/>
          <w:szCs w:val="24"/>
        </w:rPr>
        <w:t>s</w:t>
      </w:r>
      <w:r w:rsidR="005A2CDF">
        <w:rPr>
          <w:sz w:val="24"/>
          <w:szCs w:val="24"/>
        </w:rPr>
        <w:t xml:space="preserve"> in IKZF3</w:t>
      </w:r>
      <w:r w:rsidR="009A7302">
        <w:rPr>
          <w:sz w:val="24"/>
          <w:szCs w:val="24"/>
        </w:rPr>
        <w:t xml:space="preserve"> ZF2</w:t>
      </w:r>
      <w:r w:rsidR="005A2CDF">
        <w:rPr>
          <w:sz w:val="24"/>
          <w:szCs w:val="24"/>
        </w:rPr>
        <w:t xml:space="preserve"> (Q147I</w:t>
      </w:r>
      <w:r w:rsidR="00EA40D1">
        <w:rPr>
          <w:sz w:val="24"/>
          <w:szCs w:val="24"/>
        </w:rPr>
        <w:t>/A/H</w:t>
      </w:r>
      <w:r w:rsidR="005A2CDF">
        <w:rPr>
          <w:sz w:val="24"/>
          <w:szCs w:val="24"/>
        </w:rPr>
        <w:t>) s</w:t>
      </w:r>
      <w:r>
        <w:rPr>
          <w:sz w:val="24"/>
          <w:szCs w:val="24"/>
        </w:rPr>
        <w:t>tabilized the degradation reporter in cells (</w:t>
      </w:r>
      <w:r>
        <w:rPr>
          <w:b/>
          <w:sz w:val="24"/>
          <w:szCs w:val="24"/>
        </w:rPr>
        <w:t xml:space="preserve">Fig. </w:t>
      </w:r>
      <w:r w:rsidR="00EA40D1">
        <w:rPr>
          <w:b/>
          <w:sz w:val="24"/>
          <w:szCs w:val="24"/>
        </w:rPr>
        <w:t>5D</w:t>
      </w:r>
      <w:r w:rsidR="00D64320">
        <w:rPr>
          <w:b/>
          <w:sz w:val="24"/>
          <w:szCs w:val="24"/>
        </w:rPr>
        <w:t>, fig</w:t>
      </w:r>
      <w:r w:rsidR="00827F86">
        <w:rPr>
          <w:b/>
          <w:sz w:val="24"/>
          <w:szCs w:val="24"/>
        </w:rPr>
        <w:t>.</w:t>
      </w:r>
      <w:r w:rsidR="00D64320">
        <w:rPr>
          <w:b/>
          <w:sz w:val="24"/>
          <w:szCs w:val="24"/>
        </w:rPr>
        <w:t xml:space="preserve"> S5D</w:t>
      </w:r>
      <w:r>
        <w:rPr>
          <w:sz w:val="24"/>
          <w:szCs w:val="24"/>
        </w:rPr>
        <w:t>)</w:t>
      </w:r>
      <w:r w:rsidR="005A2CDF">
        <w:rPr>
          <w:sz w:val="24"/>
          <w:szCs w:val="24"/>
        </w:rPr>
        <w:t xml:space="preserve">, explaining the </w:t>
      </w:r>
      <w:r w:rsidR="0021691A">
        <w:rPr>
          <w:sz w:val="24"/>
          <w:szCs w:val="24"/>
        </w:rPr>
        <w:t>preferential</w:t>
      </w:r>
      <w:r w:rsidRPr="00B01FF6">
        <w:rPr>
          <w:sz w:val="24"/>
          <w:szCs w:val="24"/>
        </w:rPr>
        <w:t xml:space="preserve"> IKZF1</w:t>
      </w:r>
      <w:r w:rsidR="005A2CDF">
        <w:rPr>
          <w:sz w:val="24"/>
          <w:szCs w:val="24"/>
        </w:rPr>
        <w:t>/3</w:t>
      </w:r>
      <w:r w:rsidRPr="00B01FF6">
        <w:rPr>
          <w:sz w:val="24"/>
          <w:szCs w:val="24"/>
        </w:rPr>
        <w:t xml:space="preserve"> </w:t>
      </w:r>
      <w:r w:rsidR="0021691A">
        <w:rPr>
          <w:sz w:val="24"/>
          <w:szCs w:val="24"/>
        </w:rPr>
        <w:t>binding to</w:t>
      </w:r>
      <w:r w:rsidRPr="00B01FF6">
        <w:rPr>
          <w:sz w:val="24"/>
          <w:szCs w:val="24"/>
        </w:rPr>
        <w:t xml:space="preserve"> CRBN </w:t>
      </w:r>
      <w:r w:rsidR="00207577">
        <w:rPr>
          <w:sz w:val="24"/>
          <w:szCs w:val="24"/>
        </w:rPr>
        <w:t xml:space="preserve">engaged </w:t>
      </w:r>
      <w:r w:rsidRPr="00B01FF6">
        <w:rPr>
          <w:sz w:val="24"/>
          <w:szCs w:val="24"/>
        </w:rPr>
        <w:t>with pomalidomide</w:t>
      </w:r>
      <w:r>
        <w:rPr>
          <w:sz w:val="24"/>
          <w:szCs w:val="24"/>
        </w:rPr>
        <w:t xml:space="preserve"> or lenalidomide</w:t>
      </w:r>
      <w:r w:rsidRPr="00B01FF6">
        <w:rPr>
          <w:sz w:val="24"/>
          <w:szCs w:val="24"/>
        </w:rPr>
        <w:t xml:space="preserve"> over thalidomide </w:t>
      </w:r>
      <w:r w:rsidRPr="00B01FF6">
        <w:rPr>
          <w:i/>
          <w:sz w:val="24"/>
          <w:szCs w:val="24"/>
        </w:rPr>
        <w:t>in vitro</w:t>
      </w:r>
      <w:r w:rsidRPr="00B01FF6">
        <w:rPr>
          <w:sz w:val="24"/>
          <w:szCs w:val="24"/>
        </w:rPr>
        <w:t xml:space="preserve"> </w:t>
      </w:r>
      <w:r w:rsidRPr="00B01FF6">
        <w:rPr>
          <w:sz w:val="24"/>
          <w:szCs w:val="24"/>
        </w:rPr>
        <w:fldChar w:fldCharType="begin"/>
      </w:r>
      <w:r w:rsidR="00150520">
        <w:rPr>
          <w:sz w:val="24"/>
          <w:szCs w:val="24"/>
        </w:rPr>
        <w:instrText xml:space="preserve"> ADDIN PAPERS2_CITATIONS &lt;citation&gt;&lt;priority&gt;0&lt;/priority&gt;&lt;uuid&gt;FAAA7DB8-C277-4AF2-BD01-6517D23548DD&lt;/uuid&gt;&lt;publications&gt;&lt;publication&gt;&lt;subtype&gt;400&lt;/subtype&gt;&lt;publisher&gt;Nature Publishing Group&lt;/publisher&gt;&lt;title&gt;Structural basis of lenalidomide-induced CK1α degradation by the CRL4CRBN ubiquitin ligase&lt;/title&gt;&lt;url&gt;http://www.nature.com/nature/journal/vaop/ncurrent/full/nature16979.html?WT.ec_id=NATURE-20160225&amp;amp;spMailingID=50771961&amp;amp;spUserID=MjA1NzcwMjE4MQS2&amp;amp;spJobID=863026682&amp;amp;spReportId=ODYzMDI2NjgyS0&lt;/url&gt;&lt;volume&gt;532&lt;/volume&gt;&lt;publication_date&gt;99201604071200000000222000&lt;/publication_date&gt;&lt;uuid&gt;691B4CD0-441E-4D2A-AD71-167C0F67F9A9&lt;/uuid&gt;&lt;type&gt;400&lt;/type&gt;&lt;number&gt;7597&lt;/number&gt;&lt;doi&gt;10.1038/nature16979&lt;/doi&gt;&lt;startpage&gt;127&lt;/startpage&gt;&lt;endpage&gt;130&lt;/endpage&gt;&lt;bundle&gt;&lt;publication&gt;&lt;title&gt;Nature&lt;/title&gt;&lt;uuid&gt;54FE5A2E-7424-4A87-A9AE-26D4B5611746&lt;/uuid&gt;&lt;subtype&gt;-100&lt;/subtype&gt;&lt;publisher&gt;Nature Publishing Group&lt;/publisher&gt;&lt;type&gt;-100&lt;/type&gt;&lt;/publication&gt;&lt;/bundle&gt;&lt;authors&gt;&lt;author&gt;&lt;lastName&gt;Petzold&lt;/lastName&gt;&lt;firstName&gt;Georg&lt;/firstName&gt;&lt;/author&gt;&lt;author&gt;&lt;lastName&gt;Fischer&lt;/lastName&gt;&lt;firstName&gt;Eric&lt;/firstName&gt;&lt;middleNames&gt;S&lt;/middleNames&gt;&lt;/author&gt;&lt;author&gt;&lt;lastName&gt;Thomä&lt;/lastName&gt;&lt;firstName&gt;Nicolas&lt;/firstName&gt;&lt;middleNames&gt;H&lt;/middleNames&gt;&lt;/author&gt;&lt;/authors&gt;&lt;/publication&gt;&lt;/publications&gt;&lt;cites&gt;&lt;/cites&gt;&lt;/citation&gt;</w:instrText>
      </w:r>
      <w:r w:rsidRPr="00B01FF6">
        <w:rPr>
          <w:sz w:val="24"/>
          <w:szCs w:val="24"/>
        </w:rPr>
        <w:fldChar w:fldCharType="separate"/>
      </w:r>
      <w:r w:rsidR="00150520">
        <w:rPr>
          <w:sz w:val="24"/>
          <w:szCs w:val="24"/>
        </w:rPr>
        <w:t>(</w:t>
      </w:r>
      <w:r w:rsidR="00150520">
        <w:rPr>
          <w:i/>
          <w:iCs/>
          <w:sz w:val="24"/>
          <w:szCs w:val="24"/>
        </w:rPr>
        <w:t>19</w:t>
      </w:r>
      <w:r w:rsidR="00150520">
        <w:rPr>
          <w:sz w:val="24"/>
          <w:szCs w:val="24"/>
        </w:rPr>
        <w:t>)</w:t>
      </w:r>
      <w:r w:rsidRPr="00B01FF6">
        <w:rPr>
          <w:sz w:val="24"/>
          <w:szCs w:val="24"/>
        </w:rPr>
        <w:fldChar w:fldCharType="end"/>
      </w:r>
      <w:r w:rsidR="00801A8A">
        <w:rPr>
          <w:sz w:val="24"/>
          <w:szCs w:val="24"/>
        </w:rPr>
        <w:t>,</w:t>
      </w:r>
      <w:r>
        <w:rPr>
          <w:sz w:val="24"/>
          <w:szCs w:val="24"/>
        </w:rPr>
        <w:t xml:space="preserve"> and </w:t>
      </w:r>
      <w:r w:rsidR="00801A8A">
        <w:rPr>
          <w:sz w:val="24"/>
          <w:szCs w:val="24"/>
        </w:rPr>
        <w:t>the contribution of this residue</w:t>
      </w:r>
      <w:r w:rsidR="00207577">
        <w:rPr>
          <w:sz w:val="24"/>
          <w:szCs w:val="24"/>
        </w:rPr>
        <w:t xml:space="preserve"> to </w:t>
      </w:r>
      <w:r w:rsidR="00400368">
        <w:rPr>
          <w:sz w:val="24"/>
          <w:szCs w:val="24"/>
        </w:rPr>
        <w:t xml:space="preserve">compound </w:t>
      </w:r>
      <w:r w:rsidR="00ED6B4D">
        <w:rPr>
          <w:sz w:val="24"/>
          <w:szCs w:val="24"/>
        </w:rPr>
        <w:t xml:space="preserve">selectivity </w:t>
      </w:r>
      <w:r w:rsidRPr="004C1506">
        <w:rPr>
          <w:i/>
          <w:sz w:val="24"/>
          <w:szCs w:val="24"/>
        </w:rPr>
        <w:t>in vivo</w:t>
      </w:r>
      <w:r w:rsidR="008E0198">
        <w:rPr>
          <w:sz w:val="24"/>
          <w:szCs w:val="24"/>
        </w:rPr>
        <w:t xml:space="preserve"> (</w:t>
      </w:r>
      <w:r w:rsidR="008E0198">
        <w:rPr>
          <w:b/>
          <w:sz w:val="24"/>
          <w:szCs w:val="24"/>
        </w:rPr>
        <w:t>fig. S5D</w:t>
      </w:r>
      <w:r w:rsidR="008E0198">
        <w:rPr>
          <w:sz w:val="24"/>
          <w:szCs w:val="24"/>
        </w:rPr>
        <w:t>)</w:t>
      </w:r>
      <w:r w:rsidRPr="00B01FF6">
        <w:rPr>
          <w:sz w:val="24"/>
          <w:szCs w:val="24"/>
        </w:rPr>
        <w:t>.</w:t>
      </w:r>
      <w:r w:rsidR="004565D2">
        <w:rPr>
          <w:sz w:val="24"/>
          <w:szCs w:val="24"/>
        </w:rPr>
        <w:t xml:space="preserve"> Interestingly, 7 of </w:t>
      </w:r>
      <w:r w:rsidR="00086070">
        <w:rPr>
          <w:sz w:val="24"/>
          <w:szCs w:val="24"/>
        </w:rPr>
        <w:t xml:space="preserve">the </w:t>
      </w:r>
      <w:r w:rsidR="004565D2">
        <w:rPr>
          <w:sz w:val="24"/>
          <w:szCs w:val="24"/>
        </w:rPr>
        <w:t>11 ZF degrons carry an equivalent glutamine residue at this position</w:t>
      </w:r>
      <w:r w:rsidR="00D76267">
        <w:rPr>
          <w:sz w:val="24"/>
          <w:szCs w:val="24"/>
        </w:rPr>
        <w:t xml:space="preserve"> </w:t>
      </w:r>
      <w:r w:rsidR="009C0AB8">
        <w:rPr>
          <w:sz w:val="24"/>
          <w:szCs w:val="24"/>
        </w:rPr>
        <w:t>(</w:t>
      </w:r>
      <w:r w:rsidR="009C0AB8">
        <w:rPr>
          <w:b/>
          <w:sz w:val="24"/>
          <w:szCs w:val="24"/>
        </w:rPr>
        <w:t>Fig. 3A</w:t>
      </w:r>
      <w:r w:rsidR="00D76267">
        <w:rPr>
          <w:b/>
          <w:sz w:val="24"/>
          <w:szCs w:val="24"/>
        </w:rPr>
        <w:t>).</w:t>
      </w:r>
      <w:r w:rsidR="00827F86">
        <w:rPr>
          <w:b/>
          <w:sz w:val="24"/>
          <w:szCs w:val="24"/>
        </w:rPr>
        <w:t xml:space="preserve"> </w:t>
      </w:r>
    </w:p>
    <w:p w14:paraId="025AD682" w14:textId="77777777" w:rsidR="00F0450D" w:rsidRDefault="00F0450D" w:rsidP="005566F3">
      <w:pPr>
        <w:spacing w:after="60" w:line="480" w:lineRule="auto"/>
        <w:jc w:val="both"/>
        <w:outlineLvl w:val="0"/>
        <w:rPr>
          <w:sz w:val="24"/>
          <w:szCs w:val="24"/>
        </w:rPr>
      </w:pPr>
    </w:p>
    <w:p w14:paraId="4EBDCDEE" w14:textId="1A38C125" w:rsidR="007500C8" w:rsidRDefault="007500C8" w:rsidP="00861C97">
      <w:pPr>
        <w:spacing w:after="60" w:line="480" w:lineRule="auto"/>
        <w:jc w:val="both"/>
        <w:rPr>
          <w:rFonts w:eastAsia="Times New Roman"/>
          <w:color w:val="000000"/>
          <w:sz w:val="24"/>
          <w:szCs w:val="24"/>
          <w:lang w:val="en-GB" w:eastAsia="en-GB"/>
        </w:rPr>
      </w:pPr>
      <w:r>
        <w:rPr>
          <w:b/>
          <w:sz w:val="24"/>
          <w:szCs w:val="24"/>
        </w:rPr>
        <w:t>ZF</w:t>
      </w:r>
      <w:r w:rsidR="00B743DE">
        <w:rPr>
          <w:b/>
          <w:sz w:val="24"/>
          <w:szCs w:val="24"/>
        </w:rPr>
        <w:t xml:space="preserve"> degrons </w:t>
      </w:r>
      <w:r w:rsidR="00DA3CDD">
        <w:rPr>
          <w:b/>
          <w:sz w:val="24"/>
          <w:szCs w:val="24"/>
        </w:rPr>
        <w:t>show epistatic properties during CRL4</w:t>
      </w:r>
      <w:r w:rsidR="00DA3CDD" w:rsidRPr="00861C97">
        <w:rPr>
          <w:b/>
          <w:sz w:val="24"/>
          <w:szCs w:val="24"/>
          <w:vertAlign w:val="superscript"/>
        </w:rPr>
        <w:t>CRBN</w:t>
      </w:r>
      <w:r w:rsidR="00DA3CDD">
        <w:rPr>
          <w:b/>
          <w:sz w:val="24"/>
          <w:szCs w:val="24"/>
        </w:rPr>
        <w:t xml:space="preserve"> engagement</w:t>
      </w:r>
    </w:p>
    <w:p w14:paraId="1BA1C631" w14:textId="3C7A778F" w:rsidR="00524E6A" w:rsidRDefault="00084977" w:rsidP="003C1993">
      <w:pPr>
        <w:spacing w:after="60" w:line="480" w:lineRule="auto"/>
        <w:jc w:val="both"/>
        <w:rPr>
          <w:sz w:val="24"/>
          <w:szCs w:val="24"/>
        </w:rPr>
      </w:pPr>
      <w:r>
        <w:rPr>
          <w:rFonts w:eastAsia="Times New Roman"/>
          <w:color w:val="000000"/>
          <w:sz w:val="24"/>
          <w:szCs w:val="24"/>
          <w:lang w:val="en-GB" w:eastAsia="en-GB"/>
        </w:rPr>
        <w:t xml:space="preserve">The </w:t>
      </w:r>
      <w:r w:rsidR="00482B2F">
        <w:rPr>
          <w:rFonts w:eastAsia="Times New Roman"/>
          <w:color w:val="000000"/>
          <w:sz w:val="24"/>
          <w:szCs w:val="24"/>
          <w:lang w:val="en-GB" w:eastAsia="en-GB"/>
        </w:rPr>
        <w:t xml:space="preserve">crystal </w:t>
      </w:r>
      <w:r>
        <w:rPr>
          <w:rFonts w:eastAsia="Times New Roman"/>
          <w:color w:val="000000"/>
          <w:sz w:val="24"/>
          <w:szCs w:val="24"/>
          <w:lang w:val="en-GB" w:eastAsia="en-GB"/>
        </w:rPr>
        <w:t>structure</w:t>
      </w:r>
      <w:r w:rsidR="00400368">
        <w:rPr>
          <w:rFonts w:eastAsia="Times New Roman"/>
          <w:color w:val="000000"/>
          <w:sz w:val="24"/>
          <w:szCs w:val="24"/>
          <w:lang w:val="en-GB" w:eastAsia="en-GB"/>
        </w:rPr>
        <w:t>s</w:t>
      </w:r>
      <w:r>
        <w:rPr>
          <w:rFonts w:eastAsia="Times New Roman"/>
          <w:color w:val="000000"/>
          <w:sz w:val="24"/>
          <w:szCs w:val="24"/>
          <w:lang w:val="en-GB" w:eastAsia="en-GB"/>
        </w:rPr>
        <w:t xml:space="preserve"> </w:t>
      </w:r>
      <w:r w:rsidR="00482B2F">
        <w:rPr>
          <w:rFonts w:eastAsia="Times New Roman"/>
          <w:color w:val="000000"/>
          <w:sz w:val="24"/>
          <w:szCs w:val="24"/>
          <w:lang w:val="en-GB" w:eastAsia="en-GB"/>
        </w:rPr>
        <w:t xml:space="preserve">demonstrate that </w:t>
      </w:r>
      <w:r>
        <w:rPr>
          <w:rFonts w:eastAsia="Times New Roman"/>
          <w:color w:val="000000"/>
          <w:sz w:val="24"/>
          <w:szCs w:val="24"/>
          <w:lang w:val="en-GB" w:eastAsia="en-GB"/>
        </w:rPr>
        <w:t xml:space="preserve">multiple </w:t>
      </w:r>
      <w:r w:rsidR="000818EE">
        <w:rPr>
          <w:rFonts w:eastAsia="Times New Roman"/>
          <w:color w:val="000000"/>
          <w:sz w:val="24"/>
          <w:szCs w:val="24"/>
          <w:lang w:val="en-GB" w:eastAsia="en-GB"/>
        </w:rPr>
        <w:t xml:space="preserve">ZF residues </w:t>
      </w:r>
      <w:r w:rsidR="00482B2F">
        <w:rPr>
          <w:rFonts w:eastAsia="Times New Roman"/>
          <w:color w:val="000000"/>
          <w:sz w:val="24"/>
          <w:szCs w:val="24"/>
          <w:lang w:val="en-GB" w:eastAsia="en-GB"/>
        </w:rPr>
        <w:t xml:space="preserve">are </w:t>
      </w:r>
      <w:r w:rsidR="000818EE">
        <w:rPr>
          <w:rFonts w:eastAsia="Times New Roman"/>
          <w:color w:val="000000"/>
          <w:sz w:val="24"/>
          <w:szCs w:val="24"/>
          <w:lang w:val="en-GB" w:eastAsia="en-GB"/>
        </w:rPr>
        <w:t>compatible with the drug-</w:t>
      </w:r>
      <w:r>
        <w:rPr>
          <w:rFonts w:eastAsia="Times New Roman"/>
          <w:color w:val="000000"/>
          <w:sz w:val="24"/>
          <w:szCs w:val="24"/>
          <w:lang w:val="en-GB" w:eastAsia="en-GB"/>
        </w:rPr>
        <w:t xml:space="preserve">CRBN interface. </w:t>
      </w:r>
      <w:r w:rsidR="00292D25" w:rsidRPr="00B01FF6">
        <w:rPr>
          <w:rFonts w:eastAsia="Times New Roman"/>
          <w:color w:val="000000"/>
          <w:sz w:val="24"/>
          <w:szCs w:val="24"/>
          <w:lang w:val="en-GB" w:eastAsia="en-GB"/>
        </w:rPr>
        <w:t xml:space="preserve">To test whether </w:t>
      </w:r>
      <w:r w:rsidR="004A667D">
        <w:rPr>
          <w:rFonts w:eastAsia="Times New Roman"/>
          <w:color w:val="000000"/>
          <w:sz w:val="24"/>
          <w:szCs w:val="24"/>
          <w:lang w:val="en-GB" w:eastAsia="en-GB"/>
        </w:rPr>
        <w:t>the</w:t>
      </w:r>
      <w:r w:rsidR="000818EE">
        <w:rPr>
          <w:rFonts w:eastAsia="Times New Roman"/>
          <w:color w:val="000000"/>
          <w:sz w:val="24"/>
          <w:szCs w:val="24"/>
          <w:lang w:val="en-GB" w:eastAsia="en-GB"/>
        </w:rPr>
        <w:t>se residues</w:t>
      </w:r>
      <w:r w:rsidR="004A667D">
        <w:rPr>
          <w:rFonts w:eastAsia="Times New Roman"/>
          <w:color w:val="000000"/>
          <w:sz w:val="24"/>
          <w:szCs w:val="24"/>
          <w:lang w:val="en-GB" w:eastAsia="en-GB"/>
        </w:rPr>
        <w:t xml:space="preserve"> </w:t>
      </w:r>
      <w:r w:rsidR="00292D25" w:rsidRPr="00B01FF6">
        <w:rPr>
          <w:rFonts w:eastAsia="Times New Roman"/>
          <w:color w:val="000000"/>
          <w:sz w:val="24"/>
          <w:szCs w:val="24"/>
          <w:lang w:val="en-GB" w:eastAsia="en-GB"/>
        </w:rPr>
        <w:t xml:space="preserve">are interchangeable between </w:t>
      </w:r>
      <w:r w:rsidR="000818EE">
        <w:rPr>
          <w:rFonts w:eastAsia="Times New Roman"/>
          <w:color w:val="000000"/>
          <w:sz w:val="24"/>
          <w:szCs w:val="24"/>
          <w:lang w:val="en-GB" w:eastAsia="en-GB"/>
        </w:rPr>
        <w:t>ZF degrons,</w:t>
      </w:r>
      <w:r w:rsidR="00292D25" w:rsidRPr="00B01FF6">
        <w:rPr>
          <w:rFonts w:eastAsia="Times New Roman"/>
          <w:color w:val="000000"/>
          <w:sz w:val="24"/>
          <w:szCs w:val="24"/>
          <w:lang w:val="en-GB" w:eastAsia="en-GB"/>
        </w:rPr>
        <w:t xml:space="preserve"> we swapped the β-hairpin and α-helix of IKZF3 with that</w:t>
      </w:r>
      <w:r w:rsidR="00292D25">
        <w:rPr>
          <w:rFonts w:eastAsia="Times New Roman"/>
          <w:color w:val="000000"/>
          <w:sz w:val="24"/>
          <w:szCs w:val="24"/>
          <w:lang w:val="en-GB" w:eastAsia="en-GB"/>
        </w:rPr>
        <w:t xml:space="preserve"> of</w:t>
      </w:r>
      <w:r w:rsidR="00292D25" w:rsidRPr="00B01FF6">
        <w:rPr>
          <w:rFonts w:eastAsia="Times New Roman"/>
          <w:color w:val="000000"/>
          <w:sz w:val="24"/>
          <w:szCs w:val="24"/>
          <w:lang w:val="en-GB" w:eastAsia="en-GB"/>
        </w:rPr>
        <w:t xml:space="preserve"> </w:t>
      </w:r>
      <w:r w:rsidR="00292D25">
        <w:rPr>
          <w:rFonts w:eastAsia="Times New Roman"/>
          <w:color w:val="000000"/>
          <w:sz w:val="24"/>
          <w:szCs w:val="24"/>
          <w:lang w:val="en-GB" w:eastAsia="en-GB"/>
        </w:rPr>
        <w:t>ZFP91</w:t>
      </w:r>
      <w:r w:rsidR="00292D25" w:rsidRPr="00B01FF6">
        <w:rPr>
          <w:rFonts w:eastAsia="Times New Roman"/>
          <w:color w:val="000000"/>
          <w:sz w:val="24"/>
          <w:szCs w:val="24"/>
          <w:lang w:val="en-GB" w:eastAsia="en-GB"/>
        </w:rPr>
        <w:t xml:space="preserve">. Replacing the IKZF3 β-hairpin with </w:t>
      </w:r>
      <w:r w:rsidR="00292D25">
        <w:rPr>
          <w:rFonts w:eastAsia="Times New Roman"/>
          <w:color w:val="000000"/>
          <w:sz w:val="24"/>
          <w:szCs w:val="24"/>
          <w:lang w:val="en-GB" w:eastAsia="en-GB"/>
        </w:rPr>
        <w:t xml:space="preserve">the </w:t>
      </w:r>
      <w:r w:rsidR="00292D25" w:rsidRPr="00B01FF6">
        <w:rPr>
          <w:rFonts w:eastAsia="Times New Roman"/>
          <w:color w:val="000000"/>
          <w:sz w:val="24"/>
          <w:szCs w:val="24"/>
          <w:lang w:val="en-GB" w:eastAsia="en-GB"/>
        </w:rPr>
        <w:t>ZFP91 β-hairpin resulted i</w:t>
      </w:r>
      <w:r w:rsidR="00292D25">
        <w:rPr>
          <w:rFonts w:eastAsia="Times New Roman"/>
          <w:color w:val="000000"/>
          <w:sz w:val="24"/>
          <w:szCs w:val="24"/>
          <w:lang w:val="en-GB" w:eastAsia="en-GB"/>
        </w:rPr>
        <w:t xml:space="preserve">n a </w:t>
      </w:r>
      <w:r w:rsidR="000818EE">
        <w:rPr>
          <w:rFonts w:eastAsia="Times New Roman"/>
          <w:color w:val="000000"/>
          <w:sz w:val="24"/>
          <w:szCs w:val="24"/>
          <w:lang w:val="en-GB" w:eastAsia="en-GB"/>
        </w:rPr>
        <w:t>construct</w:t>
      </w:r>
      <w:r w:rsidR="00292D25" w:rsidRPr="00B01FF6">
        <w:rPr>
          <w:rFonts w:eastAsia="Times New Roman"/>
          <w:color w:val="000000"/>
          <w:sz w:val="24"/>
          <w:szCs w:val="24"/>
          <w:lang w:val="en-GB" w:eastAsia="en-GB"/>
        </w:rPr>
        <w:t xml:space="preserve"> that was degraded more efficiently than either of the parent molecules </w:t>
      </w:r>
      <w:r w:rsidR="00292D25" w:rsidRPr="00CD23AB">
        <w:rPr>
          <w:rFonts w:eastAsia="Times New Roman"/>
          <w:color w:val="000000"/>
          <w:sz w:val="24"/>
          <w:szCs w:val="24"/>
          <w:lang w:val="en-GB" w:eastAsia="en-GB"/>
        </w:rPr>
        <w:t>(</w:t>
      </w:r>
      <w:r w:rsidR="00292D25" w:rsidRPr="002135B4">
        <w:rPr>
          <w:rFonts w:eastAsia="Times New Roman"/>
          <w:b/>
          <w:bCs/>
          <w:color w:val="000000"/>
          <w:sz w:val="24"/>
          <w:szCs w:val="24"/>
          <w:lang w:val="en-GB" w:eastAsia="en-GB"/>
        </w:rPr>
        <w:t xml:space="preserve">Fig. </w:t>
      </w:r>
      <w:r w:rsidR="009C0AB8">
        <w:rPr>
          <w:rFonts w:eastAsia="Times New Roman"/>
          <w:b/>
          <w:bCs/>
          <w:color w:val="000000"/>
          <w:sz w:val="24"/>
          <w:szCs w:val="24"/>
          <w:lang w:val="en-GB" w:eastAsia="en-GB"/>
        </w:rPr>
        <w:t>6</w:t>
      </w:r>
      <w:r w:rsidR="006269D2">
        <w:rPr>
          <w:rFonts w:eastAsia="Times New Roman"/>
          <w:b/>
          <w:bCs/>
          <w:color w:val="000000"/>
          <w:sz w:val="24"/>
          <w:szCs w:val="24"/>
          <w:lang w:val="en-GB" w:eastAsia="en-GB"/>
        </w:rPr>
        <w:t>A</w:t>
      </w:r>
      <w:r w:rsidR="00292D25" w:rsidRPr="00CD23AB">
        <w:rPr>
          <w:rFonts w:eastAsia="Times New Roman"/>
          <w:color w:val="000000"/>
          <w:sz w:val="24"/>
          <w:szCs w:val="24"/>
          <w:lang w:val="en-GB" w:eastAsia="en-GB"/>
        </w:rPr>
        <w:t>)</w:t>
      </w:r>
      <w:r w:rsidR="00292D25">
        <w:rPr>
          <w:rFonts w:eastAsia="Times New Roman"/>
          <w:color w:val="000000"/>
          <w:sz w:val="24"/>
          <w:szCs w:val="24"/>
          <w:lang w:val="en-GB" w:eastAsia="en-GB"/>
        </w:rPr>
        <w:t>. However, replacing the</w:t>
      </w:r>
      <w:r w:rsidR="00292D25" w:rsidRPr="00B01FF6">
        <w:rPr>
          <w:rFonts w:eastAsia="Times New Roman"/>
          <w:color w:val="000000"/>
          <w:sz w:val="24"/>
          <w:szCs w:val="24"/>
          <w:lang w:val="en-GB" w:eastAsia="en-GB"/>
        </w:rPr>
        <w:t xml:space="preserve"> IKZF3 α-helix </w:t>
      </w:r>
      <w:r w:rsidR="00292D25">
        <w:rPr>
          <w:rFonts w:eastAsia="Times New Roman"/>
          <w:color w:val="000000"/>
          <w:sz w:val="24"/>
          <w:szCs w:val="24"/>
          <w:lang w:val="en-GB" w:eastAsia="en-GB"/>
        </w:rPr>
        <w:t xml:space="preserve">with the </w:t>
      </w:r>
      <w:r w:rsidR="00292D25" w:rsidRPr="00B01FF6">
        <w:rPr>
          <w:rFonts w:eastAsia="Times New Roman"/>
          <w:color w:val="000000"/>
          <w:sz w:val="24"/>
          <w:szCs w:val="24"/>
          <w:lang w:val="en-GB" w:eastAsia="en-GB"/>
        </w:rPr>
        <w:t>ZFP91 α-helix</w:t>
      </w:r>
      <w:r w:rsidR="00292D25">
        <w:rPr>
          <w:rFonts w:eastAsia="Times New Roman"/>
          <w:color w:val="000000"/>
          <w:sz w:val="24"/>
          <w:szCs w:val="24"/>
          <w:lang w:val="en-GB" w:eastAsia="en-GB"/>
        </w:rPr>
        <w:t xml:space="preserve"> resulted in a </w:t>
      </w:r>
      <w:r w:rsidR="00DA3CDD">
        <w:rPr>
          <w:rFonts w:eastAsia="Times New Roman"/>
          <w:color w:val="000000"/>
          <w:sz w:val="24"/>
          <w:szCs w:val="24"/>
          <w:lang w:val="en-GB" w:eastAsia="en-GB"/>
        </w:rPr>
        <w:t xml:space="preserve">ZF domain </w:t>
      </w:r>
      <w:r w:rsidR="00292D25">
        <w:rPr>
          <w:rFonts w:eastAsia="Times New Roman"/>
          <w:color w:val="000000"/>
          <w:sz w:val="24"/>
          <w:szCs w:val="24"/>
          <w:lang w:val="en-GB" w:eastAsia="en-GB"/>
        </w:rPr>
        <w:t>that was resistant to degradation</w:t>
      </w:r>
      <w:r w:rsidR="00292D25" w:rsidRPr="00B01FF6">
        <w:rPr>
          <w:rFonts w:eastAsia="Times New Roman"/>
          <w:color w:val="000000"/>
          <w:sz w:val="24"/>
          <w:szCs w:val="24"/>
          <w:lang w:val="en-GB" w:eastAsia="en-GB"/>
        </w:rPr>
        <w:t xml:space="preserve">. </w:t>
      </w:r>
      <w:r w:rsidR="00292D25">
        <w:rPr>
          <w:rFonts w:eastAsia="Times New Roman"/>
          <w:color w:val="000000"/>
          <w:sz w:val="24"/>
          <w:szCs w:val="24"/>
          <w:lang w:val="en-GB" w:eastAsia="en-GB"/>
        </w:rPr>
        <w:t>Furthermore, a</w:t>
      </w:r>
      <w:r w:rsidR="00292D25" w:rsidRPr="00B01FF6">
        <w:rPr>
          <w:rFonts w:eastAsia="Times New Roman"/>
          <w:color w:val="000000"/>
          <w:sz w:val="24"/>
          <w:szCs w:val="24"/>
          <w:lang w:val="en-GB" w:eastAsia="en-GB"/>
        </w:rPr>
        <w:t xml:space="preserve">n IKZF3 </w:t>
      </w:r>
      <w:r w:rsidR="00292D25">
        <w:rPr>
          <w:rFonts w:eastAsia="Times New Roman"/>
          <w:color w:val="000000"/>
          <w:sz w:val="24"/>
          <w:szCs w:val="24"/>
          <w:lang w:val="en-GB" w:eastAsia="en-GB"/>
        </w:rPr>
        <w:t>ZF2</w:t>
      </w:r>
      <w:r w:rsidR="00292D25" w:rsidRPr="00B01FF6">
        <w:rPr>
          <w:rFonts w:eastAsia="Times New Roman"/>
          <w:color w:val="000000"/>
          <w:sz w:val="24"/>
          <w:szCs w:val="24"/>
          <w:lang w:val="en-GB" w:eastAsia="en-GB"/>
        </w:rPr>
        <w:t xml:space="preserve"> Q147</w:t>
      </w:r>
      <w:r w:rsidR="00292D25">
        <w:rPr>
          <w:rFonts w:eastAsia="Times New Roman"/>
          <w:color w:val="000000"/>
          <w:sz w:val="24"/>
          <w:szCs w:val="24"/>
          <w:lang w:val="en-GB" w:eastAsia="en-GB"/>
        </w:rPr>
        <w:t>E</w:t>
      </w:r>
      <w:r w:rsidR="00292D25" w:rsidRPr="00B01FF6">
        <w:rPr>
          <w:rFonts w:eastAsia="Times New Roman"/>
          <w:color w:val="000000"/>
          <w:sz w:val="24"/>
          <w:szCs w:val="24"/>
          <w:lang w:val="en-GB" w:eastAsia="en-GB"/>
        </w:rPr>
        <w:t xml:space="preserve"> </w:t>
      </w:r>
      <w:r w:rsidR="00292D25">
        <w:rPr>
          <w:rFonts w:eastAsia="Times New Roman"/>
          <w:color w:val="000000"/>
          <w:sz w:val="24"/>
          <w:szCs w:val="24"/>
          <w:lang w:val="en-GB" w:eastAsia="en-GB"/>
        </w:rPr>
        <w:t>mutant, corresponding to the</w:t>
      </w:r>
      <w:r w:rsidR="00292D25" w:rsidRPr="00B01FF6">
        <w:rPr>
          <w:rFonts w:eastAsia="Times New Roman"/>
          <w:color w:val="000000"/>
          <w:sz w:val="24"/>
          <w:szCs w:val="24"/>
          <w:lang w:val="en-GB" w:eastAsia="en-GB"/>
        </w:rPr>
        <w:t xml:space="preserve"> </w:t>
      </w:r>
      <w:r w:rsidR="00292D25">
        <w:rPr>
          <w:rFonts w:eastAsia="Times New Roman"/>
          <w:color w:val="000000"/>
          <w:sz w:val="24"/>
          <w:szCs w:val="24"/>
          <w:lang w:val="en-GB" w:eastAsia="en-GB"/>
        </w:rPr>
        <w:t xml:space="preserve">glutamic acid residue found in </w:t>
      </w:r>
      <w:r w:rsidR="00170FDB">
        <w:rPr>
          <w:rFonts w:eastAsia="Times New Roman"/>
          <w:color w:val="000000"/>
          <w:sz w:val="24"/>
          <w:szCs w:val="24"/>
          <w:lang w:val="en-GB" w:eastAsia="en-GB"/>
        </w:rPr>
        <w:t xml:space="preserve">the </w:t>
      </w:r>
      <w:r w:rsidR="00292D25">
        <w:rPr>
          <w:rFonts w:eastAsia="Times New Roman"/>
          <w:color w:val="000000"/>
          <w:sz w:val="24"/>
          <w:szCs w:val="24"/>
          <w:lang w:val="en-GB" w:eastAsia="en-GB"/>
        </w:rPr>
        <w:t>ZF</w:t>
      </w:r>
      <w:r w:rsidR="00170FDB">
        <w:rPr>
          <w:rFonts w:eastAsia="Times New Roman"/>
          <w:color w:val="000000"/>
          <w:sz w:val="24"/>
          <w:szCs w:val="24"/>
          <w:lang w:val="en-GB" w:eastAsia="en-GB"/>
        </w:rPr>
        <w:t xml:space="preserve"> degron of E4F1</w:t>
      </w:r>
      <w:r w:rsidR="001F5ACC">
        <w:rPr>
          <w:rFonts w:eastAsia="Times New Roman"/>
          <w:color w:val="000000"/>
          <w:sz w:val="24"/>
          <w:szCs w:val="24"/>
          <w:lang w:val="en-GB" w:eastAsia="en-GB"/>
        </w:rPr>
        <w:t xml:space="preserve"> (</w:t>
      </w:r>
      <w:r w:rsidR="001F5ACC">
        <w:rPr>
          <w:rFonts w:eastAsia="Times New Roman"/>
          <w:b/>
          <w:color w:val="000000"/>
          <w:sz w:val="24"/>
          <w:szCs w:val="24"/>
          <w:lang w:val="en-GB" w:eastAsia="en-GB"/>
        </w:rPr>
        <w:t>Fig. 3A</w:t>
      </w:r>
      <w:r w:rsidR="001F5ACC">
        <w:rPr>
          <w:rFonts w:eastAsia="Times New Roman"/>
          <w:color w:val="000000"/>
          <w:sz w:val="24"/>
          <w:szCs w:val="24"/>
          <w:lang w:val="en-GB" w:eastAsia="en-GB"/>
        </w:rPr>
        <w:t>)</w:t>
      </w:r>
      <w:r w:rsidR="00170FDB">
        <w:rPr>
          <w:rFonts w:eastAsia="Times New Roman"/>
          <w:color w:val="000000"/>
          <w:sz w:val="24"/>
          <w:szCs w:val="24"/>
          <w:lang w:val="en-GB" w:eastAsia="en-GB"/>
        </w:rPr>
        <w:t xml:space="preserve"> </w:t>
      </w:r>
      <w:r w:rsidR="00292D25" w:rsidRPr="00B01FF6">
        <w:rPr>
          <w:rFonts w:eastAsia="Times New Roman"/>
          <w:color w:val="000000"/>
          <w:sz w:val="24"/>
          <w:szCs w:val="24"/>
          <w:lang w:val="en-GB" w:eastAsia="en-GB"/>
        </w:rPr>
        <w:lastRenderedPageBreak/>
        <w:t>stabilized the IKZF3 reporter (</w:t>
      </w:r>
      <w:r w:rsidR="00292D25">
        <w:rPr>
          <w:rFonts w:eastAsia="Times New Roman"/>
          <w:b/>
          <w:bCs/>
          <w:color w:val="000000"/>
          <w:sz w:val="24"/>
          <w:szCs w:val="24"/>
          <w:lang w:val="en-GB" w:eastAsia="en-GB"/>
        </w:rPr>
        <w:t>F</w:t>
      </w:r>
      <w:r w:rsidR="00292D25" w:rsidRPr="00B01FF6">
        <w:rPr>
          <w:rFonts w:eastAsia="Times New Roman"/>
          <w:b/>
          <w:bCs/>
          <w:color w:val="000000"/>
          <w:sz w:val="24"/>
          <w:szCs w:val="24"/>
          <w:lang w:val="en-GB" w:eastAsia="en-GB"/>
        </w:rPr>
        <w:t xml:space="preserve">ig. </w:t>
      </w:r>
      <w:r w:rsidR="001F5ACC">
        <w:rPr>
          <w:rFonts w:eastAsia="Times New Roman"/>
          <w:b/>
          <w:bCs/>
          <w:color w:val="000000"/>
          <w:sz w:val="24"/>
          <w:szCs w:val="24"/>
          <w:lang w:val="en-GB" w:eastAsia="en-GB"/>
        </w:rPr>
        <w:t>3D</w:t>
      </w:r>
      <w:r w:rsidR="00292D25" w:rsidRPr="00B01FF6">
        <w:rPr>
          <w:rFonts w:eastAsia="Times New Roman"/>
          <w:color w:val="000000"/>
          <w:sz w:val="24"/>
          <w:szCs w:val="24"/>
          <w:lang w:val="en-GB" w:eastAsia="en-GB"/>
        </w:rPr>
        <w:t xml:space="preserve">), contrasting to the robust degradation of E4F1 </w:t>
      </w:r>
      <w:r w:rsidR="00292D25">
        <w:rPr>
          <w:rFonts w:eastAsia="Times New Roman"/>
          <w:color w:val="000000"/>
          <w:sz w:val="24"/>
          <w:szCs w:val="24"/>
          <w:lang w:val="en-GB" w:eastAsia="en-GB"/>
        </w:rPr>
        <w:t>ZF degron</w:t>
      </w:r>
      <w:r w:rsidR="00292D25" w:rsidRPr="00B01FF6">
        <w:rPr>
          <w:rFonts w:eastAsia="Times New Roman"/>
          <w:color w:val="000000"/>
          <w:sz w:val="24"/>
          <w:szCs w:val="24"/>
          <w:lang w:val="en-GB" w:eastAsia="en-GB"/>
        </w:rPr>
        <w:t xml:space="preserve"> observed in cells (</w:t>
      </w:r>
      <w:r w:rsidR="00292D25">
        <w:rPr>
          <w:rFonts w:eastAsia="Times New Roman"/>
          <w:b/>
          <w:bCs/>
          <w:color w:val="000000"/>
          <w:sz w:val="24"/>
          <w:szCs w:val="24"/>
          <w:lang w:val="en-GB" w:eastAsia="en-GB"/>
        </w:rPr>
        <w:t>f</w:t>
      </w:r>
      <w:r w:rsidR="00292D25" w:rsidRPr="00B01FF6">
        <w:rPr>
          <w:rFonts w:eastAsia="Times New Roman"/>
          <w:b/>
          <w:bCs/>
          <w:color w:val="000000"/>
          <w:sz w:val="24"/>
          <w:szCs w:val="24"/>
          <w:lang w:val="en-GB" w:eastAsia="en-GB"/>
        </w:rPr>
        <w:t xml:space="preserve">ig. </w:t>
      </w:r>
      <w:r w:rsidR="00292D25">
        <w:rPr>
          <w:rFonts w:eastAsia="Times New Roman"/>
          <w:b/>
          <w:bCs/>
          <w:color w:val="000000"/>
          <w:sz w:val="24"/>
          <w:szCs w:val="24"/>
          <w:lang w:val="en-GB" w:eastAsia="en-GB"/>
        </w:rPr>
        <w:t>S2A</w:t>
      </w:r>
      <w:r w:rsidR="00292D25" w:rsidRPr="00BB6DD3">
        <w:rPr>
          <w:rFonts w:eastAsia="Times New Roman"/>
          <w:bCs/>
          <w:color w:val="000000"/>
          <w:sz w:val="24"/>
          <w:szCs w:val="24"/>
          <w:lang w:val="en-GB" w:eastAsia="en-GB"/>
        </w:rPr>
        <w:t>)</w:t>
      </w:r>
      <w:r w:rsidR="00292D25" w:rsidRPr="00B01FF6">
        <w:rPr>
          <w:rFonts w:eastAsia="Times New Roman"/>
          <w:color w:val="000000"/>
          <w:sz w:val="24"/>
          <w:szCs w:val="24"/>
          <w:lang w:val="en-GB" w:eastAsia="en-GB"/>
        </w:rPr>
        <w:t>. </w:t>
      </w:r>
      <w:r w:rsidR="000818EE">
        <w:rPr>
          <w:sz w:val="24"/>
          <w:szCs w:val="24"/>
        </w:rPr>
        <w:t>D</w:t>
      </w:r>
      <w:r w:rsidR="00292D25" w:rsidRPr="00B01FF6">
        <w:rPr>
          <w:sz w:val="24"/>
          <w:szCs w:val="24"/>
        </w:rPr>
        <w:t xml:space="preserve">espite the low degree of sequence </w:t>
      </w:r>
      <w:r w:rsidR="000818EE">
        <w:rPr>
          <w:sz w:val="24"/>
          <w:szCs w:val="24"/>
        </w:rPr>
        <w:t>similarity</w:t>
      </w:r>
      <w:r w:rsidR="000818EE" w:rsidRPr="00B01FF6">
        <w:rPr>
          <w:sz w:val="24"/>
          <w:szCs w:val="24"/>
        </w:rPr>
        <w:t xml:space="preserve"> </w:t>
      </w:r>
      <w:r w:rsidR="00292D25" w:rsidRPr="00B01FF6">
        <w:rPr>
          <w:sz w:val="24"/>
          <w:szCs w:val="24"/>
        </w:rPr>
        <w:t xml:space="preserve">across the 11 ZF </w:t>
      </w:r>
      <w:r w:rsidR="000818EE">
        <w:rPr>
          <w:sz w:val="24"/>
          <w:szCs w:val="24"/>
        </w:rPr>
        <w:t>degrons</w:t>
      </w:r>
      <w:r w:rsidR="00C027B7">
        <w:rPr>
          <w:sz w:val="24"/>
          <w:szCs w:val="24"/>
        </w:rPr>
        <w:t xml:space="preserve"> (</w:t>
      </w:r>
      <w:r w:rsidR="001F5ACC">
        <w:rPr>
          <w:b/>
          <w:sz w:val="24"/>
          <w:szCs w:val="24"/>
        </w:rPr>
        <w:t xml:space="preserve">Fig. </w:t>
      </w:r>
      <w:r w:rsidR="00C027B7">
        <w:rPr>
          <w:b/>
          <w:sz w:val="24"/>
          <w:szCs w:val="24"/>
        </w:rPr>
        <w:t>3A</w:t>
      </w:r>
      <w:r w:rsidR="00C027B7">
        <w:rPr>
          <w:sz w:val="24"/>
          <w:szCs w:val="24"/>
        </w:rPr>
        <w:t>)</w:t>
      </w:r>
      <w:r w:rsidR="00292D25" w:rsidRPr="00B01FF6">
        <w:rPr>
          <w:sz w:val="24"/>
          <w:szCs w:val="24"/>
        </w:rPr>
        <w:t xml:space="preserve">, degradation is prevented if individual amino acids are substituted by one another. ZF degradation </w:t>
      </w:r>
      <w:r w:rsidR="00985CD7">
        <w:rPr>
          <w:sz w:val="24"/>
          <w:szCs w:val="24"/>
        </w:rPr>
        <w:t xml:space="preserve">thus </w:t>
      </w:r>
      <w:r w:rsidR="00292D25" w:rsidRPr="00B01FF6">
        <w:rPr>
          <w:sz w:val="24"/>
          <w:szCs w:val="24"/>
        </w:rPr>
        <w:t>depend</w:t>
      </w:r>
      <w:r w:rsidR="000818EE">
        <w:rPr>
          <w:sz w:val="24"/>
          <w:szCs w:val="24"/>
        </w:rPr>
        <w:t>s</w:t>
      </w:r>
      <w:r w:rsidR="00292D25" w:rsidRPr="00B01FF6">
        <w:rPr>
          <w:sz w:val="24"/>
          <w:szCs w:val="24"/>
        </w:rPr>
        <w:t xml:space="preserve"> on the sequence context of these variable amino acids, suggesting epistatic </w:t>
      </w:r>
      <w:r w:rsidR="00985CD7">
        <w:rPr>
          <w:sz w:val="24"/>
          <w:szCs w:val="24"/>
        </w:rPr>
        <w:t xml:space="preserve">binding </w:t>
      </w:r>
      <w:r w:rsidR="00292D25" w:rsidRPr="00B01FF6">
        <w:rPr>
          <w:sz w:val="24"/>
          <w:szCs w:val="24"/>
        </w:rPr>
        <w:t xml:space="preserve">properties of ZF degrons </w:t>
      </w:r>
      <w:r w:rsidR="00170FDB">
        <w:rPr>
          <w:sz w:val="24"/>
          <w:szCs w:val="24"/>
        </w:rPr>
        <w:t xml:space="preserve">during </w:t>
      </w:r>
      <w:r w:rsidR="00292D25" w:rsidRPr="00B01FF6">
        <w:rPr>
          <w:sz w:val="24"/>
          <w:szCs w:val="24"/>
        </w:rPr>
        <w:t>CRL4</w:t>
      </w:r>
      <w:r w:rsidR="00292D25" w:rsidRPr="00B01FF6">
        <w:rPr>
          <w:sz w:val="24"/>
          <w:szCs w:val="24"/>
          <w:vertAlign w:val="superscript"/>
        </w:rPr>
        <w:t>CRBN</w:t>
      </w:r>
      <w:r w:rsidR="00170FDB">
        <w:rPr>
          <w:sz w:val="24"/>
          <w:szCs w:val="24"/>
        </w:rPr>
        <w:t xml:space="preserve"> engagement</w:t>
      </w:r>
      <w:r w:rsidR="00292D25" w:rsidRPr="00B01FF6">
        <w:rPr>
          <w:sz w:val="24"/>
          <w:szCs w:val="24"/>
        </w:rPr>
        <w:t xml:space="preserve">. </w:t>
      </w:r>
      <w:r w:rsidR="004A667D">
        <w:rPr>
          <w:sz w:val="24"/>
          <w:szCs w:val="24"/>
        </w:rPr>
        <w:t>Despite the lack of a</w:t>
      </w:r>
      <w:r w:rsidR="007D07DB">
        <w:rPr>
          <w:sz w:val="24"/>
          <w:szCs w:val="24"/>
        </w:rPr>
        <w:t xml:space="preserve">n </w:t>
      </w:r>
      <w:r w:rsidR="00C33307">
        <w:rPr>
          <w:sz w:val="24"/>
          <w:szCs w:val="24"/>
        </w:rPr>
        <w:t>apparent</w:t>
      </w:r>
      <w:r w:rsidR="004A667D">
        <w:rPr>
          <w:sz w:val="24"/>
          <w:szCs w:val="24"/>
        </w:rPr>
        <w:t xml:space="preserve"> primary sequence consensus</w:t>
      </w:r>
      <w:r w:rsidR="00A70A7F">
        <w:rPr>
          <w:sz w:val="24"/>
          <w:szCs w:val="24"/>
        </w:rPr>
        <w:t>,</w:t>
      </w:r>
      <w:r w:rsidR="00C33307">
        <w:rPr>
          <w:sz w:val="24"/>
          <w:szCs w:val="24"/>
        </w:rPr>
        <w:t xml:space="preserve"> the</w:t>
      </w:r>
      <w:r w:rsidR="00985CD7">
        <w:rPr>
          <w:sz w:val="24"/>
          <w:szCs w:val="24"/>
        </w:rPr>
        <w:t>se</w:t>
      </w:r>
      <w:r w:rsidR="004A667D">
        <w:rPr>
          <w:sz w:val="24"/>
          <w:szCs w:val="24"/>
        </w:rPr>
        <w:t xml:space="preserve"> </w:t>
      </w:r>
      <w:r w:rsidR="000818EE">
        <w:rPr>
          <w:sz w:val="24"/>
          <w:szCs w:val="24"/>
        </w:rPr>
        <w:t xml:space="preserve">varying </w:t>
      </w:r>
      <w:r w:rsidR="00170FDB">
        <w:rPr>
          <w:sz w:val="24"/>
          <w:szCs w:val="24"/>
        </w:rPr>
        <w:t xml:space="preserve">ZF </w:t>
      </w:r>
      <w:r w:rsidR="004A667D">
        <w:rPr>
          <w:sz w:val="24"/>
          <w:szCs w:val="24"/>
        </w:rPr>
        <w:t xml:space="preserve">residues </w:t>
      </w:r>
      <w:r w:rsidR="00170FDB">
        <w:rPr>
          <w:sz w:val="24"/>
          <w:szCs w:val="24"/>
        </w:rPr>
        <w:t xml:space="preserve">together </w:t>
      </w:r>
      <w:r w:rsidR="00985CD7">
        <w:rPr>
          <w:sz w:val="24"/>
          <w:szCs w:val="24"/>
        </w:rPr>
        <w:t>determine</w:t>
      </w:r>
      <w:r w:rsidR="00C33307">
        <w:rPr>
          <w:sz w:val="24"/>
          <w:szCs w:val="24"/>
        </w:rPr>
        <w:t xml:space="preserve"> </w:t>
      </w:r>
      <w:r w:rsidR="009D6F07">
        <w:rPr>
          <w:sz w:val="24"/>
          <w:szCs w:val="24"/>
        </w:rPr>
        <w:t>degron</w:t>
      </w:r>
      <w:r w:rsidR="00985CD7">
        <w:rPr>
          <w:sz w:val="24"/>
          <w:szCs w:val="24"/>
        </w:rPr>
        <w:t xml:space="preserve"> </w:t>
      </w:r>
      <w:r w:rsidR="00C33307">
        <w:rPr>
          <w:sz w:val="24"/>
          <w:szCs w:val="24"/>
        </w:rPr>
        <w:t>specificit</w:t>
      </w:r>
      <w:r w:rsidR="00170FDB">
        <w:rPr>
          <w:sz w:val="24"/>
          <w:szCs w:val="24"/>
        </w:rPr>
        <w:t>y.</w:t>
      </w:r>
    </w:p>
    <w:p w14:paraId="71E3F012" w14:textId="77777777" w:rsidR="00F0450D" w:rsidRPr="00B01FF6" w:rsidRDefault="00F0450D" w:rsidP="003C1993">
      <w:pPr>
        <w:spacing w:after="60" w:line="480" w:lineRule="auto"/>
        <w:jc w:val="both"/>
        <w:rPr>
          <w:sz w:val="24"/>
          <w:szCs w:val="24"/>
        </w:rPr>
      </w:pPr>
    </w:p>
    <w:p w14:paraId="6347ABFB" w14:textId="79A661C8" w:rsidR="00576049" w:rsidRDefault="00C6422A" w:rsidP="003C1993">
      <w:pPr>
        <w:spacing w:after="60" w:line="480" w:lineRule="auto"/>
        <w:jc w:val="both"/>
        <w:outlineLvl w:val="0"/>
        <w:rPr>
          <w:sz w:val="24"/>
          <w:szCs w:val="24"/>
        </w:rPr>
      </w:pPr>
      <w:r w:rsidRPr="00E70D94">
        <w:rPr>
          <w:b/>
          <w:i/>
          <w:sz w:val="24"/>
          <w:szCs w:val="24"/>
        </w:rPr>
        <w:t xml:space="preserve">In </w:t>
      </w:r>
      <w:proofErr w:type="spellStart"/>
      <w:r w:rsidRPr="00E70D94">
        <w:rPr>
          <w:b/>
          <w:i/>
          <w:sz w:val="24"/>
          <w:szCs w:val="24"/>
        </w:rPr>
        <w:t>silico</w:t>
      </w:r>
      <w:proofErr w:type="spellEnd"/>
      <w:r w:rsidRPr="00B01FF6">
        <w:rPr>
          <w:b/>
          <w:sz w:val="24"/>
          <w:szCs w:val="24"/>
        </w:rPr>
        <w:t xml:space="preserve"> identification of </w:t>
      </w:r>
      <w:r w:rsidR="00DA3CDD">
        <w:rPr>
          <w:b/>
          <w:sz w:val="24"/>
          <w:szCs w:val="24"/>
        </w:rPr>
        <w:t xml:space="preserve">novel </w:t>
      </w:r>
      <w:r w:rsidRPr="00B01FF6">
        <w:rPr>
          <w:b/>
          <w:sz w:val="24"/>
          <w:szCs w:val="24"/>
        </w:rPr>
        <w:t xml:space="preserve">ZFs </w:t>
      </w:r>
      <w:r w:rsidR="000818EE">
        <w:rPr>
          <w:b/>
          <w:sz w:val="24"/>
          <w:szCs w:val="24"/>
        </w:rPr>
        <w:t>that interact with the drug-</w:t>
      </w:r>
      <w:r w:rsidRPr="00B01FF6">
        <w:rPr>
          <w:b/>
          <w:sz w:val="24"/>
          <w:szCs w:val="24"/>
        </w:rPr>
        <w:t>CRBN</w:t>
      </w:r>
      <w:r w:rsidR="000818EE">
        <w:rPr>
          <w:b/>
          <w:sz w:val="24"/>
          <w:szCs w:val="24"/>
        </w:rPr>
        <w:t xml:space="preserve"> interface</w:t>
      </w:r>
    </w:p>
    <w:p w14:paraId="3F38ED55" w14:textId="7B123776" w:rsidR="00465826" w:rsidRDefault="00BA4D96" w:rsidP="00067DAE">
      <w:pPr>
        <w:spacing w:after="60" w:line="480" w:lineRule="auto"/>
        <w:jc w:val="both"/>
        <w:rPr>
          <w:sz w:val="24"/>
          <w:szCs w:val="24"/>
        </w:rPr>
      </w:pPr>
      <w:r>
        <w:rPr>
          <w:sz w:val="24"/>
          <w:szCs w:val="24"/>
        </w:rPr>
        <w:t>O</w:t>
      </w:r>
      <w:r w:rsidR="00391939">
        <w:rPr>
          <w:sz w:val="24"/>
          <w:szCs w:val="24"/>
        </w:rPr>
        <w:t xml:space="preserve">nly 11 of </w:t>
      </w:r>
      <w:r w:rsidR="00E75FD6">
        <w:rPr>
          <w:sz w:val="24"/>
          <w:szCs w:val="24"/>
        </w:rPr>
        <w:t xml:space="preserve">the </w:t>
      </w:r>
      <w:r w:rsidR="00391939">
        <w:rPr>
          <w:sz w:val="24"/>
          <w:szCs w:val="24"/>
        </w:rPr>
        <w:t>466</w:t>
      </w:r>
      <w:r w:rsidR="00576049">
        <w:rPr>
          <w:sz w:val="24"/>
          <w:szCs w:val="24"/>
        </w:rPr>
        <w:t xml:space="preserve">1 </w:t>
      </w:r>
      <w:r w:rsidR="00C9682F">
        <w:rPr>
          <w:sz w:val="24"/>
          <w:szCs w:val="24"/>
        </w:rPr>
        <w:t xml:space="preserve">structurally similar </w:t>
      </w:r>
      <w:r w:rsidR="00576049">
        <w:rPr>
          <w:sz w:val="24"/>
          <w:szCs w:val="24"/>
        </w:rPr>
        <w:t xml:space="preserve">ZFs </w:t>
      </w:r>
      <w:r w:rsidR="00391939">
        <w:rPr>
          <w:sz w:val="24"/>
          <w:szCs w:val="24"/>
        </w:rPr>
        <w:t>were</w:t>
      </w:r>
      <w:r w:rsidR="00576049">
        <w:rPr>
          <w:sz w:val="24"/>
          <w:szCs w:val="24"/>
        </w:rPr>
        <w:t xml:space="preserve"> degraded in </w:t>
      </w:r>
      <w:r w:rsidR="00391939">
        <w:rPr>
          <w:sz w:val="24"/>
          <w:szCs w:val="24"/>
        </w:rPr>
        <w:t>the library</w:t>
      </w:r>
      <w:r>
        <w:rPr>
          <w:sz w:val="24"/>
          <w:szCs w:val="24"/>
        </w:rPr>
        <w:t xml:space="preserve"> screen, yet the </w:t>
      </w:r>
      <w:r w:rsidR="00AD6AA1">
        <w:rPr>
          <w:sz w:val="24"/>
          <w:szCs w:val="24"/>
        </w:rPr>
        <w:t xml:space="preserve">ZF degron </w:t>
      </w:r>
      <w:r>
        <w:rPr>
          <w:sz w:val="24"/>
          <w:szCs w:val="24"/>
        </w:rPr>
        <w:t>appear</w:t>
      </w:r>
      <w:r w:rsidR="00AD6AA1">
        <w:rPr>
          <w:sz w:val="24"/>
          <w:szCs w:val="24"/>
        </w:rPr>
        <w:t>s</w:t>
      </w:r>
      <w:r w:rsidR="00576049">
        <w:rPr>
          <w:sz w:val="24"/>
          <w:szCs w:val="24"/>
        </w:rPr>
        <w:t xml:space="preserve"> </w:t>
      </w:r>
      <w:r w:rsidR="00AD6AA1">
        <w:rPr>
          <w:sz w:val="24"/>
          <w:szCs w:val="24"/>
        </w:rPr>
        <w:t xml:space="preserve">to be </w:t>
      </w:r>
      <w:r w:rsidR="00576049">
        <w:rPr>
          <w:sz w:val="24"/>
          <w:szCs w:val="24"/>
        </w:rPr>
        <w:t xml:space="preserve">complex. </w:t>
      </w:r>
      <w:r w:rsidR="007010A7">
        <w:rPr>
          <w:sz w:val="24"/>
          <w:szCs w:val="24"/>
        </w:rPr>
        <w:t xml:space="preserve">To create a </w:t>
      </w:r>
      <w:r w:rsidR="00CD67A7" w:rsidRPr="00523F8B">
        <w:rPr>
          <w:sz w:val="24"/>
          <w:szCs w:val="24"/>
        </w:rPr>
        <w:t>semi</w:t>
      </w:r>
      <w:r w:rsidR="00CD67A7">
        <w:rPr>
          <w:sz w:val="24"/>
          <w:szCs w:val="24"/>
        </w:rPr>
        <w:t>-</w:t>
      </w:r>
      <w:r w:rsidR="007010A7">
        <w:rPr>
          <w:sz w:val="24"/>
          <w:szCs w:val="24"/>
        </w:rPr>
        <w:t>quantitative model of</w:t>
      </w:r>
      <w:r w:rsidR="00291181">
        <w:rPr>
          <w:sz w:val="24"/>
          <w:szCs w:val="24"/>
        </w:rPr>
        <w:t xml:space="preserve"> the observed degradation pattern </w:t>
      </w:r>
      <w:r w:rsidR="007010A7">
        <w:rPr>
          <w:sz w:val="24"/>
          <w:szCs w:val="24"/>
        </w:rPr>
        <w:t>with respect to</w:t>
      </w:r>
      <w:r w:rsidR="00291181">
        <w:rPr>
          <w:sz w:val="24"/>
          <w:szCs w:val="24"/>
        </w:rPr>
        <w:t xml:space="preserve"> </w:t>
      </w:r>
      <w:r w:rsidR="007010A7">
        <w:rPr>
          <w:sz w:val="24"/>
          <w:szCs w:val="24"/>
        </w:rPr>
        <w:t xml:space="preserve">our new </w:t>
      </w:r>
      <w:r w:rsidR="00291181">
        <w:rPr>
          <w:sz w:val="24"/>
          <w:szCs w:val="24"/>
        </w:rPr>
        <w:t>structure</w:t>
      </w:r>
      <w:r w:rsidR="007010A7">
        <w:rPr>
          <w:sz w:val="24"/>
          <w:szCs w:val="24"/>
        </w:rPr>
        <w:t>s</w:t>
      </w:r>
      <w:r w:rsidR="00391939">
        <w:rPr>
          <w:sz w:val="24"/>
          <w:szCs w:val="24"/>
        </w:rPr>
        <w:t>, we employed</w:t>
      </w:r>
      <w:r w:rsidR="00576049">
        <w:rPr>
          <w:sz w:val="24"/>
          <w:szCs w:val="24"/>
        </w:rPr>
        <w:t xml:space="preserve"> computational docking to </w:t>
      </w:r>
      <w:r w:rsidR="00391939">
        <w:rPr>
          <w:sz w:val="24"/>
          <w:szCs w:val="24"/>
        </w:rPr>
        <w:t>account for</w:t>
      </w:r>
      <w:r w:rsidR="00576049">
        <w:rPr>
          <w:sz w:val="24"/>
          <w:szCs w:val="24"/>
        </w:rPr>
        <w:t xml:space="preserve"> multiple</w:t>
      </w:r>
      <w:r w:rsidR="00291181">
        <w:rPr>
          <w:sz w:val="24"/>
          <w:szCs w:val="24"/>
        </w:rPr>
        <w:t>, potentially epistatic</w:t>
      </w:r>
      <w:r w:rsidR="00576049">
        <w:rPr>
          <w:sz w:val="24"/>
          <w:szCs w:val="24"/>
        </w:rPr>
        <w:t xml:space="preserve"> </w:t>
      </w:r>
      <w:r w:rsidR="00D050C7">
        <w:rPr>
          <w:sz w:val="24"/>
          <w:szCs w:val="24"/>
        </w:rPr>
        <w:t xml:space="preserve">ZF </w:t>
      </w:r>
      <w:r w:rsidR="00576049">
        <w:rPr>
          <w:sz w:val="24"/>
          <w:szCs w:val="24"/>
        </w:rPr>
        <w:t>interactions at the</w:t>
      </w:r>
      <w:r w:rsidR="00391939">
        <w:rPr>
          <w:sz w:val="24"/>
          <w:szCs w:val="24"/>
        </w:rPr>
        <w:t xml:space="preserve"> </w:t>
      </w:r>
      <w:r w:rsidR="00B01673">
        <w:rPr>
          <w:sz w:val="24"/>
          <w:szCs w:val="24"/>
        </w:rPr>
        <w:t>drug-CRBN</w:t>
      </w:r>
      <w:r w:rsidR="00576049">
        <w:rPr>
          <w:sz w:val="24"/>
          <w:szCs w:val="24"/>
        </w:rPr>
        <w:t xml:space="preserve"> interface. </w:t>
      </w:r>
      <w:r w:rsidR="00B25BD0">
        <w:rPr>
          <w:sz w:val="24"/>
          <w:szCs w:val="24"/>
        </w:rPr>
        <w:t>T</w:t>
      </w:r>
      <w:r w:rsidR="00C6422A" w:rsidRPr="00B01FF6">
        <w:rPr>
          <w:sz w:val="24"/>
          <w:szCs w:val="24"/>
        </w:rPr>
        <w:t xml:space="preserve">he </w:t>
      </w:r>
      <w:r w:rsidR="00C6422A" w:rsidRPr="003C1993">
        <w:rPr>
          <w:rFonts w:eastAsia="Times New Roman"/>
          <w:i/>
          <w:sz w:val="24"/>
          <w:szCs w:val="24"/>
        </w:rPr>
        <w:t>Rosetta</w:t>
      </w:r>
      <w:r w:rsidR="00C6422A" w:rsidRPr="00B01FF6">
        <w:rPr>
          <w:rFonts w:eastAsia="Times New Roman"/>
          <w:sz w:val="24"/>
          <w:szCs w:val="24"/>
        </w:rPr>
        <w:t xml:space="preserve"> software package</w:t>
      </w:r>
      <w:r w:rsidR="00482B2F">
        <w:rPr>
          <w:rFonts w:eastAsia="Times New Roman"/>
          <w:sz w:val="24"/>
          <w:szCs w:val="24"/>
        </w:rPr>
        <w:fldChar w:fldCharType="begin"/>
      </w:r>
      <w:r w:rsidR="00150520">
        <w:rPr>
          <w:rFonts w:eastAsia="Times New Roman"/>
          <w:sz w:val="24"/>
          <w:szCs w:val="24"/>
        </w:rPr>
        <w:instrText xml:space="preserve"> ADDIN PAPERS2_CITATIONS &lt;citation&gt;&lt;priority&gt;0&lt;/priority&gt;&lt;uuid&gt;0B2778D4-E013-4A7F-BDAA-300DAF5586D2&lt;/uuid&gt;&lt;publications&gt;&lt;publication&gt;&lt;subtype&gt;400&lt;/subtype&gt;&lt;publisher&gt;Public Library of Science&lt;/publisher&gt;&lt;title&gt;Benchmarking and analysis of protein docking performance in Rosetta v3.2.&lt;/title&gt;&lt;url&gt;http://dx.plos.org/10.1371/journal.pone.0022477&lt;/url&gt;&lt;volume&gt;6&lt;/volume&gt;&lt;publication_date&gt;99201100001200000000200000&lt;/publication_date&gt;&lt;uuid&gt;7E96DD09-50C3-466E-8C0B-F650F1D23C4D&lt;/uuid&gt;&lt;type&gt;400&lt;/type&gt;&lt;accepted_date&gt;99201106221200000000222000&lt;/accepted_date&gt;&lt;number&gt;8&lt;/number&gt;&lt;submission_date&gt;99201104281200000000222000&lt;/submission_date&gt;&lt;doi&gt;10.1371/journal.pone.0022477&lt;/doi&gt;&lt;institution&gt;Program in Molecular Biophysics, Johns Hopkins University, Baltimore, Maryland, United States of America.&lt;/institution&gt;&lt;startpage&gt;e22477&lt;/startpage&gt;&lt;bundle&gt;&lt;publication&gt;&lt;title&gt;PloS one&lt;/title&gt;&lt;uuid&gt;3B92E32B-066B-4FED-A7DB-5B54D21035D6&lt;/uuid&gt;&lt;subtype&gt;-100&lt;/subtype&gt;&lt;publisher&gt;Public Library of Science&lt;/publisher&gt;&lt;type&gt;-100&lt;/type&gt;&lt;url&gt;http://www.plosone.org/&lt;/url&gt;&lt;/publication&gt;&lt;/bundle&gt;&lt;authors&gt;&lt;author&gt;&lt;lastName&gt;Chaudhury&lt;/lastName&gt;&lt;firstName&gt;Sidhartha&lt;/firstName&gt;&lt;/author&gt;&lt;author&gt;&lt;lastName&gt;Berrondo&lt;/lastName&gt;&lt;firstName&gt;Monica&lt;/firstName&gt;&lt;/author&gt;&lt;author&gt;&lt;lastName&gt;Weitzner&lt;/lastName&gt;&lt;firstName&gt;Brian&lt;/firstName&gt;&lt;middleNames&gt;D&lt;/middleNames&gt;&lt;/author&gt;&lt;author&gt;&lt;lastName&gt;Muthu&lt;/lastName&gt;&lt;firstName&gt;Pravin&lt;/firstName&gt;&lt;/author&gt;&lt;author&gt;&lt;lastName&gt;Bergman&lt;/lastName&gt;&lt;firstName&gt;Hannah&lt;/firstName&gt;&lt;/author&gt;&lt;author&gt;&lt;lastName&gt;Gray&lt;/lastName&gt;&lt;firstName&gt;Jeffrey&lt;/firstName&gt;&lt;middleNames&gt;J&lt;/middleNames&gt;&lt;/author&gt;&lt;/authors&gt;&lt;editors&gt;&lt;author&gt;&lt;lastName&gt;Uversky&lt;/lastName&gt;&lt;firstName&gt;Vladimir&lt;/firstName&gt;&lt;middleNames&gt;N&lt;/middleNames&gt;&lt;/author&gt;&lt;/editors&gt;&lt;/publication&gt;&lt;/publications&gt;&lt;cites&gt;&lt;/cites&gt;&lt;/citation&gt;</w:instrText>
      </w:r>
      <w:r w:rsidR="00482B2F">
        <w:rPr>
          <w:rFonts w:eastAsia="Times New Roman"/>
          <w:sz w:val="24"/>
          <w:szCs w:val="24"/>
        </w:rPr>
        <w:fldChar w:fldCharType="separate"/>
      </w:r>
      <w:r w:rsidR="00150520">
        <w:rPr>
          <w:sz w:val="24"/>
          <w:szCs w:val="24"/>
        </w:rPr>
        <w:t>(</w:t>
      </w:r>
      <w:r w:rsidR="00150520">
        <w:rPr>
          <w:i/>
          <w:iCs/>
          <w:sz w:val="24"/>
          <w:szCs w:val="24"/>
        </w:rPr>
        <w:t>20</w:t>
      </w:r>
      <w:r w:rsidR="00150520">
        <w:rPr>
          <w:sz w:val="24"/>
          <w:szCs w:val="24"/>
        </w:rPr>
        <w:t>)</w:t>
      </w:r>
      <w:r w:rsidR="00482B2F">
        <w:rPr>
          <w:rFonts w:eastAsia="Times New Roman"/>
          <w:sz w:val="24"/>
          <w:szCs w:val="24"/>
        </w:rPr>
        <w:fldChar w:fldCharType="end"/>
      </w:r>
      <w:r w:rsidR="00482B2F">
        <w:rPr>
          <w:rFonts w:eastAsia="Times New Roman"/>
          <w:sz w:val="24"/>
          <w:szCs w:val="24"/>
        </w:rPr>
        <w:t xml:space="preserve"> </w:t>
      </w:r>
      <w:r w:rsidR="00B25BD0">
        <w:rPr>
          <w:rFonts w:eastAsia="Times New Roman"/>
          <w:sz w:val="24"/>
          <w:szCs w:val="24"/>
        </w:rPr>
        <w:t>was used</w:t>
      </w:r>
      <w:r w:rsidR="00C6422A" w:rsidRPr="00B01FF6">
        <w:rPr>
          <w:rFonts w:eastAsia="Times New Roman"/>
          <w:sz w:val="24"/>
          <w:szCs w:val="24"/>
        </w:rPr>
        <w:t xml:space="preserve"> to computationally dock all human C2H2 ZFs into the complementary b</w:t>
      </w:r>
      <w:r w:rsidR="0085628D">
        <w:rPr>
          <w:rFonts w:eastAsia="Times New Roman"/>
          <w:sz w:val="24"/>
          <w:szCs w:val="24"/>
        </w:rPr>
        <w:t>inding groove of CRBN</w:t>
      </w:r>
      <w:r w:rsidR="00B25BD0">
        <w:rPr>
          <w:rFonts w:eastAsia="Times New Roman"/>
          <w:sz w:val="24"/>
          <w:szCs w:val="24"/>
        </w:rPr>
        <w:t xml:space="preserve">. The </w:t>
      </w:r>
      <w:r w:rsidR="00B25BD0" w:rsidRPr="003C1993">
        <w:rPr>
          <w:rFonts w:eastAsia="Times New Roman"/>
          <w:i/>
          <w:sz w:val="24"/>
          <w:szCs w:val="24"/>
        </w:rPr>
        <w:t>Rosetta</w:t>
      </w:r>
      <w:r w:rsidR="00B25BD0">
        <w:rPr>
          <w:rFonts w:eastAsia="Times New Roman"/>
          <w:sz w:val="24"/>
          <w:szCs w:val="24"/>
        </w:rPr>
        <w:t xml:space="preserve"> i</w:t>
      </w:r>
      <w:r w:rsidR="00C6422A" w:rsidRPr="00B01FF6">
        <w:rPr>
          <w:rFonts w:eastAsia="Times New Roman"/>
          <w:sz w:val="24"/>
          <w:szCs w:val="24"/>
        </w:rPr>
        <w:t xml:space="preserve">nterface energy scores </w:t>
      </w:r>
      <w:r w:rsidR="0085628D">
        <w:rPr>
          <w:rFonts w:eastAsia="Times New Roman"/>
          <w:sz w:val="24"/>
          <w:szCs w:val="24"/>
        </w:rPr>
        <w:t>and</w:t>
      </w:r>
      <w:r w:rsidR="00C6422A" w:rsidRPr="00B01FF6">
        <w:rPr>
          <w:rFonts w:eastAsia="Times New Roman"/>
          <w:sz w:val="24"/>
          <w:szCs w:val="24"/>
        </w:rPr>
        <w:t xml:space="preserve"> </w:t>
      </w:r>
      <w:r w:rsidR="00B25BD0">
        <w:rPr>
          <w:rFonts w:eastAsia="Times New Roman"/>
          <w:sz w:val="24"/>
          <w:szCs w:val="24"/>
        </w:rPr>
        <w:t xml:space="preserve">the </w:t>
      </w:r>
      <w:r w:rsidR="00C6422A" w:rsidRPr="00B01FF6">
        <w:rPr>
          <w:rFonts w:eastAsia="Times New Roman"/>
          <w:sz w:val="24"/>
          <w:szCs w:val="24"/>
        </w:rPr>
        <w:t>structural similarit</w:t>
      </w:r>
      <w:r w:rsidR="0085628D">
        <w:rPr>
          <w:rFonts w:eastAsia="Times New Roman"/>
          <w:sz w:val="24"/>
          <w:szCs w:val="24"/>
        </w:rPr>
        <w:t>y</w:t>
      </w:r>
      <w:r w:rsidR="00C6422A" w:rsidRPr="00B01FF6">
        <w:rPr>
          <w:rFonts w:eastAsia="Times New Roman"/>
          <w:sz w:val="24"/>
          <w:szCs w:val="24"/>
        </w:rPr>
        <w:t xml:space="preserve"> to our CRBN-pomalidomide-ZF crystal structures were </w:t>
      </w:r>
      <w:r w:rsidR="00933CA0">
        <w:rPr>
          <w:rFonts w:eastAsia="Times New Roman"/>
          <w:sz w:val="24"/>
          <w:szCs w:val="24"/>
        </w:rPr>
        <w:t>calculated</w:t>
      </w:r>
      <w:r w:rsidR="00933CA0" w:rsidRPr="00B01FF6">
        <w:rPr>
          <w:rFonts w:eastAsia="Times New Roman"/>
          <w:sz w:val="24"/>
          <w:szCs w:val="24"/>
        </w:rPr>
        <w:t xml:space="preserve"> </w:t>
      </w:r>
      <w:r w:rsidR="00C6422A" w:rsidRPr="00B01FF6">
        <w:rPr>
          <w:rFonts w:eastAsia="Times New Roman"/>
          <w:sz w:val="24"/>
          <w:szCs w:val="24"/>
        </w:rPr>
        <w:t>to assess the docking</w:t>
      </w:r>
      <w:r w:rsidR="0085628D">
        <w:rPr>
          <w:rFonts w:eastAsia="Times New Roman"/>
          <w:sz w:val="24"/>
          <w:szCs w:val="24"/>
        </w:rPr>
        <w:t xml:space="preserve"> trials</w:t>
      </w:r>
      <w:r w:rsidR="00C6422A" w:rsidRPr="00B01FF6">
        <w:rPr>
          <w:rFonts w:eastAsia="Times New Roman"/>
          <w:sz w:val="24"/>
          <w:szCs w:val="24"/>
        </w:rPr>
        <w:t xml:space="preserve"> (</w:t>
      </w:r>
      <w:r w:rsidR="00407813">
        <w:rPr>
          <w:rFonts w:eastAsia="Times New Roman"/>
          <w:b/>
          <w:sz w:val="24"/>
          <w:szCs w:val="24"/>
        </w:rPr>
        <w:t>Fig.</w:t>
      </w:r>
      <w:r w:rsidR="00C6422A" w:rsidRPr="00B01FF6">
        <w:rPr>
          <w:rFonts w:eastAsia="Times New Roman"/>
          <w:b/>
          <w:sz w:val="24"/>
          <w:szCs w:val="24"/>
        </w:rPr>
        <w:t xml:space="preserve"> </w:t>
      </w:r>
      <w:r w:rsidR="001F5ACC">
        <w:rPr>
          <w:rFonts w:eastAsia="Times New Roman"/>
          <w:b/>
          <w:sz w:val="24"/>
          <w:szCs w:val="24"/>
        </w:rPr>
        <w:t>6B</w:t>
      </w:r>
      <w:r w:rsidR="00E060DE">
        <w:rPr>
          <w:rFonts w:eastAsia="Times New Roman"/>
          <w:b/>
          <w:sz w:val="24"/>
          <w:szCs w:val="24"/>
        </w:rPr>
        <w:t xml:space="preserve"> </w:t>
      </w:r>
      <w:r w:rsidR="00E060DE" w:rsidRPr="00E75FD6">
        <w:rPr>
          <w:rFonts w:eastAsia="Times New Roman"/>
          <w:sz w:val="24"/>
          <w:szCs w:val="24"/>
        </w:rPr>
        <w:t>and</w:t>
      </w:r>
      <w:r w:rsidR="00E060DE">
        <w:rPr>
          <w:rFonts w:eastAsia="Times New Roman"/>
          <w:b/>
          <w:sz w:val="24"/>
          <w:szCs w:val="24"/>
        </w:rPr>
        <w:t xml:space="preserve"> fig. </w:t>
      </w:r>
      <w:proofErr w:type="gramStart"/>
      <w:r w:rsidR="00E060DE">
        <w:rPr>
          <w:rFonts w:eastAsia="Times New Roman"/>
          <w:b/>
          <w:sz w:val="24"/>
          <w:szCs w:val="24"/>
        </w:rPr>
        <w:t>S</w:t>
      </w:r>
      <w:r w:rsidR="001F5ACC">
        <w:rPr>
          <w:rFonts w:eastAsia="Times New Roman"/>
          <w:b/>
          <w:sz w:val="24"/>
          <w:szCs w:val="24"/>
        </w:rPr>
        <w:t>6</w:t>
      </w:r>
      <w:r w:rsidR="00E060DE">
        <w:rPr>
          <w:rFonts w:eastAsia="Times New Roman"/>
          <w:b/>
          <w:sz w:val="24"/>
          <w:szCs w:val="24"/>
        </w:rPr>
        <w:t>, A and B</w:t>
      </w:r>
      <w:r w:rsidR="00C6422A" w:rsidRPr="00B01FF6">
        <w:rPr>
          <w:rFonts w:eastAsia="Times New Roman"/>
          <w:sz w:val="24"/>
          <w:szCs w:val="24"/>
        </w:rPr>
        <w:t>).</w:t>
      </w:r>
      <w:proofErr w:type="gramEnd"/>
      <w:r w:rsidR="00C6422A" w:rsidRPr="00B01FF6">
        <w:rPr>
          <w:rFonts w:eastAsia="Times New Roman"/>
          <w:sz w:val="24"/>
          <w:szCs w:val="24"/>
        </w:rPr>
        <w:t xml:space="preserve"> </w:t>
      </w:r>
      <w:r w:rsidR="00B01673">
        <w:rPr>
          <w:rFonts w:eastAsia="Times New Roman"/>
          <w:sz w:val="24"/>
          <w:szCs w:val="24"/>
        </w:rPr>
        <w:t>Using the</w:t>
      </w:r>
      <w:r w:rsidR="00C027B7">
        <w:rPr>
          <w:rFonts w:eastAsia="Times New Roman"/>
          <w:sz w:val="24"/>
          <w:szCs w:val="24"/>
        </w:rPr>
        <w:t xml:space="preserve"> </w:t>
      </w:r>
      <w:r w:rsidR="00C6422A" w:rsidRPr="00B01FF6">
        <w:rPr>
          <w:rFonts w:eastAsia="Times New Roman"/>
          <w:sz w:val="24"/>
          <w:szCs w:val="24"/>
        </w:rPr>
        <w:t xml:space="preserve">ZNF692 template </w:t>
      </w:r>
      <w:r w:rsidR="002E70AB">
        <w:rPr>
          <w:rFonts w:eastAsia="Times New Roman"/>
          <w:sz w:val="24"/>
          <w:szCs w:val="24"/>
        </w:rPr>
        <w:t>structure</w:t>
      </w:r>
      <w:r w:rsidR="00C027B7">
        <w:rPr>
          <w:rFonts w:eastAsia="Times New Roman"/>
          <w:sz w:val="24"/>
          <w:szCs w:val="24"/>
        </w:rPr>
        <w:t>,</w:t>
      </w:r>
      <w:r w:rsidR="002E70AB">
        <w:rPr>
          <w:rFonts w:eastAsia="Times New Roman"/>
          <w:sz w:val="24"/>
          <w:szCs w:val="24"/>
        </w:rPr>
        <w:t xml:space="preserve"> </w:t>
      </w:r>
      <w:r w:rsidR="007010A7">
        <w:rPr>
          <w:rFonts w:eastAsia="Times New Roman"/>
          <w:sz w:val="24"/>
          <w:szCs w:val="24"/>
        </w:rPr>
        <w:t xml:space="preserve">we </w:t>
      </w:r>
      <w:r w:rsidR="00B01673">
        <w:rPr>
          <w:rFonts w:eastAsia="Times New Roman"/>
          <w:sz w:val="24"/>
          <w:szCs w:val="24"/>
        </w:rPr>
        <w:t xml:space="preserve">accurately </w:t>
      </w:r>
      <w:r w:rsidR="00C6422A" w:rsidRPr="00B01FF6">
        <w:rPr>
          <w:rFonts w:eastAsia="Times New Roman"/>
          <w:sz w:val="24"/>
          <w:szCs w:val="24"/>
        </w:rPr>
        <w:t>predict</w:t>
      </w:r>
      <w:r w:rsidR="00B01673">
        <w:rPr>
          <w:rFonts w:eastAsia="Times New Roman"/>
          <w:sz w:val="24"/>
          <w:szCs w:val="24"/>
        </w:rPr>
        <w:t>ed</w:t>
      </w:r>
      <w:r w:rsidR="00C6422A" w:rsidRPr="00B01FF6">
        <w:rPr>
          <w:rFonts w:eastAsia="Times New Roman"/>
          <w:sz w:val="24"/>
          <w:szCs w:val="24"/>
        </w:rPr>
        <w:t xml:space="preserve"> all</w:t>
      </w:r>
      <w:r w:rsidR="001F5ACC">
        <w:rPr>
          <w:rFonts w:eastAsia="Times New Roman"/>
          <w:sz w:val="24"/>
          <w:szCs w:val="24"/>
        </w:rPr>
        <w:t xml:space="preserve"> </w:t>
      </w:r>
      <w:r w:rsidR="00C6422A" w:rsidRPr="00B01FF6">
        <w:rPr>
          <w:rFonts w:eastAsia="Times New Roman"/>
          <w:sz w:val="24"/>
          <w:szCs w:val="24"/>
        </w:rPr>
        <w:t xml:space="preserve">11 ZFs identified in the </w:t>
      </w:r>
      <w:r w:rsidR="00C027B7">
        <w:rPr>
          <w:rFonts w:eastAsia="Times New Roman"/>
          <w:sz w:val="24"/>
          <w:szCs w:val="24"/>
        </w:rPr>
        <w:t>library</w:t>
      </w:r>
      <w:r w:rsidR="00C027B7" w:rsidRPr="00B01FF6">
        <w:rPr>
          <w:rFonts w:eastAsia="Times New Roman"/>
          <w:sz w:val="24"/>
          <w:szCs w:val="24"/>
        </w:rPr>
        <w:t xml:space="preserve"> </w:t>
      </w:r>
      <w:r w:rsidR="00C6422A" w:rsidRPr="00B01FF6">
        <w:rPr>
          <w:rFonts w:eastAsia="Times New Roman"/>
          <w:sz w:val="24"/>
          <w:szCs w:val="24"/>
        </w:rPr>
        <w:t>screen</w:t>
      </w:r>
      <w:r w:rsidR="003C3DB8">
        <w:rPr>
          <w:rFonts w:eastAsia="Times New Roman"/>
          <w:sz w:val="24"/>
          <w:szCs w:val="24"/>
        </w:rPr>
        <w:t xml:space="preserve"> (</w:t>
      </w:r>
      <w:r w:rsidR="003C3DB8">
        <w:rPr>
          <w:rFonts w:eastAsia="Times New Roman"/>
          <w:b/>
          <w:sz w:val="24"/>
          <w:szCs w:val="24"/>
        </w:rPr>
        <w:t xml:space="preserve">Fig. </w:t>
      </w:r>
      <w:r w:rsidR="001F5ACC">
        <w:rPr>
          <w:rFonts w:eastAsia="Times New Roman"/>
          <w:b/>
          <w:sz w:val="24"/>
          <w:szCs w:val="24"/>
        </w:rPr>
        <w:t>6B</w:t>
      </w:r>
      <w:r w:rsidR="003C3DB8">
        <w:rPr>
          <w:rFonts w:eastAsia="Times New Roman"/>
          <w:sz w:val="24"/>
          <w:szCs w:val="24"/>
        </w:rPr>
        <w:t>)</w:t>
      </w:r>
      <w:r w:rsidR="00482B2F">
        <w:rPr>
          <w:rFonts w:eastAsia="Times New Roman"/>
          <w:sz w:val="24"/>
          <w:szCs w:val="24"/>
        </w:rPr>
        <w:t xml:space="preserve">, </w:t>
      </w:r>
      <w:r w:rsidR="00C027B7">
        <w:rPr>
          <w:rFonts w:eastAsia="Times New Roman"/>
          <w:sz w:val="24"/>
          <w:szCs w:val="24"/>
        </w:rPr>
        <w:t xml:space="preserve">found </w:t>
      </w:r>
      <w:r w:rsidR="00F20582">
        <w:rPr>
          <w:rFonts w:eastAsia="Times New Roman"/>
          <w:sz w:val="24"/>
          <w:szCs w:val="24"/>
        </w:rPr>
        <w:t>4</w:t>
      </w:r>
      <w:r w:rsidR="000A25D2">
        <w:rPr>
          <w:rFonts w:eastAsia="Times New Roman"/>
          <w:sz w:val="24"/>
          <w:szCs w:val="24"/>
        </w:rPr>
        <w:t>0</w:t>
      </w:r>
      <w:r w:rsidR="002F14B7">
        <w:rPr>
          <w:rFonts w:eastAsia="Times New Roman"/>
          <w:sz w:val="24"/>
          <w:szCs w:val="24"/>
        </w:rPr>
        <w:t xml:space="preserve"> ZFs </w:t>
      </w:r>
      <w:r w:rsidR="00B01673">
        <w:rPr>
          <w:rFonts w:eastAsia="Times New Roman"/>
          <w:sz w:val="24"/>
          <w:szCs w:val="24"/>
        </w:rPr>
        <w:t>with lower interface energy scores</w:t>
      </w:r>
      <w:r w:rsidR="002F14B7">
        <w:rPr>
          <w:rFonts w:eastAsia="Times New Roman"/>
          <w:sz w:val="24"/>
          <w:szCs w:val="24"/>
        </w:rPr>
        <w:t xml:space="preserve"> than the ZNF692 ZF4 template</w:t>
      </w:r>
      <w:r w:rsidR="00E75FD6">
        <w:rPr>
          <w:rFonts w:eastAsia="Times New Roman"/>
          <w:sz w:val="24"/>
          <w:szCs w:val="24"/>
        </w:rPr>
        <w:t>,</w:t>
      </w:r>
      <w:r w:rsidR="003C3DB8">
        <w:rPr>
          <w:rFonts w:eastAsia="Times New Roman"/>
          <w:sz w:val="24"/>
          <w:szCs w:val="24"/>
        </w:rPr>
        <w:t xml:space="preserve"> </w:t>
      </w:r>
      <w:r w:rsidR="00F20582">
        <w:rPr>
          <w:rFonts w:eastAsia="Times New Roman"/>
          <w:sz w:val="24"/>
          <w:szCs w:val="24"/>
        </w:rPr>
        <w:t xml:space="preserve">and </w:t>
      </w:r>
      <w:r w:rsidR="00482B2F">
        <w:rPr>
          <w:rFonts w:eastAsia="Times New Roman"/>
          <w:sz w:val="24"/>
          <w:szCs w:val="24"/>
        </w:rPr>
        <w:t xml:space="preserve">identified </w:t>
      </w:r>
      <w:r w:rsidR="00F20582">
        <w:rPr>
          <w:rFonts w:eastAsia="Times New Roman"/>
          <w:sz w:val="24"/>
          <w:szCs w:val="24"/>
        </w:rPr>
        <w:t>1</w:t>
      </w:r>
      <w:r w:rsidR="000A25D2">
        <w:rPr>
          <w:rFonts w:eastAsia="Times New Roman"/>
          <w:sz w:val="24"/>
          <w:szCs w:val="24"/>
        </w:rPr>
        <w:t>08</w:t>
      </w:r>
      <w:r w:rsidR="002F14B7">
        <w:rPr>
          <w:rFonts w:eastAsia="Times New Roman"/>
          <w:sz w:val="24"/>
          <w:szCs w:val="24"/>
        </w:rPr>
        <w:t xml:space="preserve"> ZFs </w:t>
      </w:r>
      <w:r w:rsidR="00B01673">
        <w:rPr>
          <w:rFonts w:eastAsia="Times New Roman"/>
          <w:sz w:val="24"/>
          <w:szCs w:val="24"/>
        </w:rPr>
        <w:t>scoring better than</w:t>
      </w:r>
      <w:r w:rsidR="00D02E75">
        <w:rPr>
          <w:rFonts w:eastAsia="Times New Roman"/>
          <w:sz w:val="24"/>
          <w:szCs w:val="24"/>
        </w:rPr>
        <w:t xml:space="preserve"> the </w:t>
      </w:r>
      <w:r w:rsidR="00322982">
        <w:rPr>
          <w:rFonts w:eastAsia="Times New Roman"/>
          <w:sz w:val="24"/>
          <w:szCs w:val="24"/>
        </w:rPr>
        <w:t xml:space="preserve">lowest ranking </w:t>
      </w:r>
      <w:r w:rsidR="003C3DB8">
        <w:rPr>
          <w:rFonts w:eastAsia="Times New Roman"/>
          <w:sz w:val="24"/>
          <w:szCs w:val="24"/>
        </w:rPr>
        <w:t xml:space="preserve">ZF </w:t>
      </w:r>
      <w:r w:rsidR="00322982">
        <w:rPr>
          <w:rFonts w:eastAsia="Times New Roman"/>
          <w:sz w:val="24"/>
          <w:szCs w:val="24"/>
        </w:rPr>
        <w:t>found degraded in the library screen.</w:t>
      </w:r>
      <w:r w:rsidR="003C3DB8">
        <w:rPr>
          <w:rFonts w:eastAsia="Times New Roman"/>
          <w:sz w:val="24"/>
          <w:szCs w:val="24"/>
        </w:rPr>
        <w:t xml:space="preserve"> </w:t>
      </w:r>
      <w:r w:rsidR="00C6422A" w:rsidRPr="00B01FF6">
        <w:rPr>
          <w:sz w:val="24"/>
          <w:szCs w:val="24"/>
        </w:rPr>
        <w:t xml:space="preserve">Overall, different docking trials </w:t>
      </w:r>
      <w:r w:rsidR="00C6422A" w:rsidRPr="00B01FF6">
        <w:rPr>
          <w:rFonts w:eastAsia="Times New Roman"/>
          <w:sz w:val="24"/>
          <w:szCs w:val="24"/>
        </w:rPr>
        <w:t>revealed an overlapping set of ~50-</w:t>
      </w:r>
      <w:r w:rsidR="00B25BD0">
        <w:rPr>
          <w:rFonts w:eastAsia="Times New Roman"/>
          <w:sz w:val="24"/>
          <w:szCs w:val="24"/>
        </w:rPr>
        <w:t>1</w:t>
      </w:r>
      <w:r w:rsidR="008747C2">
        <w:rPr>
          <w:rFonts w:eastAsia="Times New Roman"/>
          <w:sz w:val="24"/>
          <w:szCs w:val="24"/>
        </w:rPr>
        <w:t>5</w:t>
      </w:r>
      <w:r w:rsidR="00C6422A" w:rsidRPr="00B01FF6">
        <w:rPr>
          <w:rFonts w:eastAsia="Times New Roman"/>
          <w:sz w:val="24"/>
          <w:szCs w:val="24"/>
        </w:rPr>
        <w:t>0 ZFs with interface scores similar</w:t>
      </w:r>
      <w:r w:rsidR="00CD67A7">
        <w:rPr>
          <w:rFonts w:eastAsia="Times New Roman"/>
          <w:sz w:val="24"/>
          <w:szCs w:val="24"/>
        </w:rPr>
        <w:t>,</w:t>
      </w:r>
      <w:r w:rsidR="00C6422A" w:rsidRPr="00B01FF6">
        <w:rPr>
          <w:rFonts w:eastAsia="Times New Roman"/>
          <w:sz w:val="24"/>
          <w:szCs w:val="24"/>
        </w:rPr>
        <w:t xml:space="preserve"> </w:t>
      </w:r>
      <w:r w:rsidR="00CD67A7">
        <w:rPr>
          <w:rFonts w:eastAsia="Times New Roman"/>
          <w:sz w:val="24"/>
          <w:szCs w:val="24"/>
        </w:rPr>
        <w:t xml:space="preserve">or better, </w:t>
      </w:r>
      <w:r w:rsidR="00C6422A" w:rsidRPr="00B01FF6">
        <w:rPr>
          <w:rFonts w:eastAsia="Times New Roman"/>
          <w:sz w:val="24"/>
          <w:szCs w:val="24"/>
        </w:rPr>
        <w:t xml:space="preserve">to those </w:t>
      </w:r>
      <w:r w:rsidR="00B25BD0">
        <w:rPr>
          <w:rFonts w:eastAsia="Times New Roman"/>
          <w:sz w:val="24"/>
          <w:szCs w:val="24"/>
        </w:rPr>
        <w:t xml:space="preserve">ZFs </w:t>
      </w:r>
      <w:r w:rsidR="002E70AB">
        <w:rPr>
          <w:rFonts w:eastAsia="Times New Roman"/>
          <w:sz w:val="24"/>
          <w:szCs w:val="24"/>
        </w:rPr>
        <w:t>found degraded</w:t>
      </w:r>
      <w:r w:rsidR="002E70AB" w:rsidRPr="00B01FF6">
        <w:rPr>
          <w:rFonts w:eastAsia="Times New Roman"/>
          <w:sz w:val="24"/>
          <w:szCs w:val="24"/>
        </w:rPr>
        <w:t xml:space="preserve"> </w:t>
      </w:r>
      <w:r w:rsidR="00C6422A" w:rsidRPr="00B01FF6">
        <w:rPr>
          <w:rFonts w:eastAsia="Times New Roman"/>
          <w:sz w:val="24"/>
          <w:szCs w:val="24"/>
        </w:rPr>
        <w:t>in the library screen (</w:t>
      </w:r>
      <w:r w:rsidR="00407813">
        <w:rPr>
          <w:rFonts w:eastAsia="Times New Roman"/>
          <w:b/>
          <w:sz w:val="24"/>
          <w:szCs w:val="24"/>
        </w:rPr>
        <w:t>Fig.</w:t>
      </w:r>
      <w:r w:rsidR="00C6422A" w:rsidRPr="00B01FF6">
        <w:rPr>
          <w:rFonts w:eastAsia="Times New Roman"/>
          <w:b/>
          <w:sz w:val="24"/>
          <w:szCs w:val="24"/>
        </w:rPr>
        <w:t xml:space="preserve"> </w:t>
      </w:r>
      <w:r w:rsidR="001F5ACC">
        <w:rPr>
          <w:rFonts w:eastAsia="Times New Roman"/>
          <w:b/>
          <w:sz w:val="24"/>
          <w:szCs w:val="24"/>
        </w:rPr>
        <w:t>6B</w:t>
      </w:r>
      <w:r w:rsidR="00C027B7">
        <w:rPr>
          <w:rFonts w:eastAsia="Times New Roman"/>
          <w:b/>
          <w:sz w:val="24"/>
          <w:szCs w:val="24"/>
        </w:rPr>
        <w:t xml:space="preserve"> </w:t>
      </w:r>
      <w:r w:rsidR="00C027B7" w:rsidRPr="00CF57E8">
        <w:rPr>
          <w:rFonts w:eastAsia="Times New Roman"/>
          <w:sz w:val="24"/>
          <w:szCs w:val="24"/>
        </w:rPr>
        <w:t>and</w:t>
      </w:r>
      <w:r w:rsidR="00C027B7">
        <w:rPr>
          <w:rFonts w:eastAsia="Times New Roman"/>
          <w:b/>
          <w:sz w:val="24"/>
          <w:szCs w:val="24"/>
        </w:rPr>
        <w:t xml:space="preserve"> </w:t>
      </w:r>
      <w:r w:rsidR="00C027B7" w:rsidRPr="00407813">
        <w:rPr>
          <w:rFonts w:eastAsia="Times New Roman"/>
          <w:b/>
          <w:sz w:val="24"/>
          <w:szCs w:val="24"/>
        </w:rPr>
        <w:t>fig</w:t>
      </w:r>
      <w:r w:rsidR="00C027B7" w:rsidRPr="00B01FF6">
        <w:rPr>
          <w:rFonts w:eastAsia="Times New Roman"/>
          <w:b/>
          <w:sz w:val="24"/>
          <w:szCs w:val="24"/>
        </w:rPr>
        <w:t xml:space="preserve">. </w:t>
      </w:r>
      <w:r w:rsidR="001F5ACC">
        <w:rPr>
          <w:rFonts w:eastAsia="Times New Roman"/>
          <w:b/>
          <w:sz w:val="24"/>
          <w:szCs w:val="24"/>
        </w:rPr>
        <w:t>S6</w:t>
      </w:r>
      <w:r w:rsidR="00C027B7">
        <w:rPr>
          <w:rFonts w:eastAsia="Times New Roman"/>
          <w:b/>
          <w:sz w:val="24"/>
          <w:szCs w:val="24"/>
        </w:rPr>
        <w:t>, A and B</w:t>
      </w:r>
      <w:r w:rsidR="00C6422A" w:rsidRPr="00B01FF6">
        <w:rPr>
          <w:rFonts w:eastAsia="Times New Roman"/>
          <w:sz w:val="24"/>
          <w:szCs w:val="24"/>
        </w:rPr>
        <w:t>)</w:t>
      </w:r>
      <w:r w:rsidR="00465826">
        <w:rPr>
          <w:rFonts w:eastAsia="Times New Roman"/>
          <w:sz w:val="24"/>
          <w:szCs w:val="24"/>
        </w:rPr>
        <w:t>, l</w:t>
      </w:r>
      <w:r w:rsidR="009D6437">
        <w:rPr>
          <w:rFonts w:eastAsia="Times New Roman"/>
          <w:sz w:val="24"/>
          <w:szCs w:val="24"/>
        </w:rPr>
        <w:t>eav</w:t>
      </w:r>
      <w:r w:rsidR="00465826">
        <w:rPr>
          <w:rFonts w:eastAsia="Times New Roman"/>
          <w:sz w:val="24"/>
          <w:szCs w:val="24"/>
        </w:rPr>
        <w:t>ing</w:t>
      </w:r>
      <w:r w:rsidR="009D6437">
        <w:rPr>
          <w:rFonts w:eastAsia="Times New Roman"/>
          <w:sz w:val="24"/>
          <w:szCs w:val="24"/>
        </w:rPr>
        <w:t xml:space="preserve"> the possibility </w:t>
      </w:r>
      <w:r w:rsidR="009D6437" w:rsidRPr="00B01FF6">
        <w:rPr>
          <w:sz w:val="24"/>
          <w:szCs w:val="24"/>
        </w:rPr>
        <w:t>that a</w:t>
      </w:r>
      <w:r w:rsidR="00933CA0">
        <w:rPr>
          <w:sz w:val="24"/>
          <w:szCs w:val="24"/>
        </w:rPr>
        <w:t>n</w:t>
      </w:r>
      <w:r w:rsidR="009D6437" w:rsidRPr="00B01FF6">
        <w:rPr>
          <w:sz w:val="24"/>
          <w:szCs w:val="24"/>
        </w:rPr>
        <w:t xml:space="preserve"> </w:t>
      </w:r>
      <w:r w:rsidR="00B01673">
        <w:rPr>
          <w:sz w:val="24"/>
          <w:szCs w:val="24"/>
        </w:rPr>
        <w:t>unexpectedly large</w:t>
      </w:r>
      <w:r w:rsidR="009D6437" w:rsidRPr="00B01FF6">
        <w:rPr>
          <w:sz w:val="24"/>
          <w:szCs w:val="24"/>
        </w:rPr>
        <w:t xml:space="preserve"> number of ZFs </w:t>
      </w:r>
      <w:r w:rsidR="009D6437">
        <w:rPr>
          <w:sz w:val="24"/>
          <w:szCs w:val="24"/>
        </w:rPr>
        <w:t xml:space="preserve">is </w:t>
      </w:r>
      <w:r w:rsidR="009D6437" w:rsidRPr="00B01FF6">
        <w:rPr>
          <w:sz w:val="24"/>
          <w:szCs w:val="24"/>
        </w:rPr>
        <w:t xml:space="preserve">capable of binding </w:t>
      </w:r>
      <w:r w:rsidR="00465826">
        <w:rPr>
          <w:sz w:val="24"/>
          <w:szCs w:val="24"/>
        </w:rPr>
        <w:t>the drug-</w:t>
      </w:r>
      <w:r w:rsidR="009D6437" w:rsidRPr="00B01FF6">
        <w:rPr>
          <w:sz w:val="24"/>
          <w:szCs w:val="24"/>
        </w:rPr>
        <w:t>CRBN</w:t>
      </w:r>
      <w:r w:rsidR="00465826">
        <w:rPr>
          <w:sz w:val="24"/>
          <w:szCs w:val="24"/>
        </w:rPr>
        <w:t xml:space="preserve"> interface</w:t>
      </w:r>
      <w:r w:rsidR="009D6437">
        <w:rPr>
          <w:sz w:val="24"/>
          <w:szCs w:val="24"/>
        </w:rPr>
        <w:t xml:space="preserve">. </w:t>
      </w:r>
    </w:p>
    <w:p w14:paraId="40C60C8A" w14:textId="77777777" w:rsidR="00F0450D" w:rsidRDefault="00F0450D" w:rsidP="00067DAE">
      <w:pPr>
        <w:spacing w:after="60" w:line="480" w:lineRule="auto"/>
        <w:jc w:val="both"/>
        <w:rPr>
          <w:sz w:val="24"/>
          <w:szCs w:val="24"/>
        </w:rPr>
      </w:pPr>
    </w:p>
    <w:p w14:paraId="6FF47717" w14:textId="65EE84B9" w:rsidR="00A06B44" w:rsidRDefault="006A33E3" w:rsidP="00EF520E">
      <w:pPr>
        <w:spacing w:after="60" w:line="480" w:lineRule="auto"/>
        <w:jc w:val="both"/>
        <w:rPr>
          <w:rFonts w:eastAsia="Times New Roman"/>
          <w:sz w:val="24"/>
          <w:szCs w:val="24"/>
        </w:rPr>
      </w:pPr>
      <w:r>
        <w:rPr>
          <w:rFonts w:eastAsia="Times New Roman"/>
          <w:sz w:val="24"/>
          <w:szCs w:val="24"/>
        </w:rPr>
        <w:t xml:space="preserve">Based on biological relevance, </w:t>
      </w:r>
      <w:r w:rsidR="00453866">
        <w:rPr>
          <w:rFonts w:eastAsia="Times New Roman"/>
          <w:sz w:val="24"/>
          <w:szCs w:val="24"/>
        </w:rPr>
        <w:t>2</w:t>
      </w:r>
      <w:r w:rsidR="008245DF">
        <w:rPr>
          <w:rFonts w:eastAsia="Times New Roman"/>
          <w:sz w:val="24"/>
          <w:szCs w:val="24"/>
        </w:rPr>
        <w:t>1</w:t>
      </w:r>
      <w:r w:rsidR="00323546">
        <w:rPr>
          <w:rFonts w:eastAsia="Times New Roman"/>
          <w:sz w:val="24"/>
          <w:szCs w:val="24"/>
        </w:rPr>
        <w:t xml:space="preserve"> </w:t>
      </w:r>
      <w:r w:rsidR="004730CA">
        <w:rPr>
          <w:rFonts w:eastAsia="Times New Roman"/>
          <w:sz w:val="24"/>
          <w:szCs w:val="24"/>
        </w:rPr>
        <w:t xml:space="preserve">of these ZFs </w:t>
      </w:r>
      <w:r w:rsidR="00E70555">
        <w:rPr>
          <w:rFonts w:eastAsia="Times New Roman"/>
          <w:sz w:val="24"/>
          <w:szCs w:val="24"/>
        </w:rPr>
        <w:t>were</w:t>
      </w:r>
      <w:r w:rsidR="000A5CBB">
        <w:rPr>
          <w:rFonts w:eastAsia="Times New Roman"/>
          <w:sz w:val="24"/>
          <w:szCs w:val="24"/>
        </w:rPr>
        <w:t xml:space="preserve"> selected and</w:t>
      </w:r>
      <w:r w:rsidR="00E70555">
        <w:rPr>
          <w:rFonts w:eastAsia="Times New Roman"/>
          <w:sz w:val="24"/>
          <w:szCs w:val="24"/>
        </w:rPr>
        <w:t xml:space="preserve"> </w:t>
      </w:r>
      <w:r w:rsidR="004730CA">
        <w:rPr>
          <w:rFonts w:eastAsia="Times New Roman"/>
          <w:sz w:val="24"/>
          <w:szCs w:val="24"/>
        </w:rPr>
        <w:t xml:space="preserve">tested </w:t>
      </w:r>
      <w:r w:rsidR="00465826">
        <w:rPr>
          <w:rFonts w:eastAsia="Times New Roman"/>
          <w:sz w:val="24"/>
          <w:szCs w:val="24"/>
        </w:rPr>
        <w:t xml:space="preserve">for CRBN engagement </w:t>
      </w:r>
      <w:r w:rsidR="00C6422A" w:rsidRPr="00B01FF6">
        <w:rPr>
          <w:rFonts w:eastAsia="Times New Roman"/>
          <w:sz w:val="24"/>
          <w:szCs w:val="24"/>
        </w:rPr>
        <w:t>in TR-FRET experiments</w:t>
      </w:r>
      <w:r w:rsidR="00453866">
        <w:rPr>
          <w:rFonts w:eastAsia="Times New Roman"/>
          <w:sz w:val="24"/>
          <w:szCs w:val="24"/>
        </w:rPr>
        <w:t>. When possible, candidate ZFs were</w:t>
      </w:r>
      <w:r w:rsidR="00F87263">
        <w:rPr>
          <w:rFonts w:eastAsia="Times New Roman"/>
          <w:sz w:val="24"/>
          <w:szCs w:val="24"/>
        </w:rPr>
        <w:t xml:space="preserve"> tested </w:t>
      </w:r>
      <w:r w:rsidR="00453866">
        <w:rPr>
          <w:rFonts w:eastAsia="Times New Roman"/>
          <w:sz w:val="24"/>
          <w:szCs w:val="24"/>
        </w:rPr>
        <w:t>fused to</w:t>
      </w:r>
      <w:r w:rsidR="00F87263">
        <w:rPr>
          <w:rFonts w:eastAsia="Times New Roman"/>
          <w:sz w:val="24"/>
          <w:szCs w:val="24"/>
        </w:rPr>
        <w:t xml:space="preserve"> their </w:t>
      </w:r>
      <w:r w:rsidR="001F5ACC">
        <w:rPr>
          <w:rFonts w:eastAsia="Times New Roman"/>
          <w:sz w:val="24"/>
          <w:szCs w:val="24"/>
        </w:rPr>
        <w:t xml:space="preserve">proximal </w:t>
      </w:r>
      <w:r w:rsidR="00F87263">
        <w:rPr>
          <w:rFonts w:eastAsia="Times New Roman"/>
          <w:sz w:val="24"/>
          <w:szCs w:val="24"/>
        </w:rPr>
        <w:t>C-terminal ZF</w:t>
      </w:r>
      <w:r w:rsidR="008747C2">
        <w:rPr>
          <w:rFonts w:eastAsia="Times New Roman"/>
          <w:sz w:val="24"/>
          <w:szCs w:val="24"/>
        </w:rPr>
        <w:t>,</w:t>
      </w:r>
      <w:r w:rsidR="00453866">
        <w:rPr>
          <w:rFonts w:eastAsia="Times New Roman"/>
          <w:sz w:val="24"/>
          <w:szCs w:val="24"/>
        </w:rPr>
        <w:t xml:space="preserve"> equivalent to </w:t>
      </w:r>
      <w:r w:rsidR="00B01673">
        <w:rPr>
          <w:rFonts w:eastAsia="Times New Roman"/>
          <w:sz w:val="24"/>
          <w:szCs w:val="24"/>
        </w:rPr>
        <w:t>the</w:t>
      </w:r>
      <w:r w:rsidR="00453866">
        <w:rPr>
          <w:rFonts w:eastAsia="Times New Roman"/>
          <w:sz w:val="24"/>
          <w:szCs w:val="24"/>
        </w:rPr>
        <w:t xml:space="preserve"> IKZF1 ZF2-3</w:t>
      </w:r>
      <w:r w:rsidR="008747C2">
        <w:rPr>
          <w:rFonts w:eastAsia="Times New Roman"/>
          <w:sz w:val="24"/>
          <w:szCs w:val="24"/>
        </w:rPr>
        <w:t xml:space="preserve"> construct</w:t>
      </w:r>
      <w:r w:rsidR="00453866">
        <w:rPr>
          <w:rFonts w:eastAsia="Times New Roman"/>
          <w:sz w:val="24"/>
          <w:szCs w:val="24"/>
        </w:rPr>
        <w:t xml:space="preserve"> (</w:t>
      </w:r>
      <w:r w:rsidR="00453866">
        <w:rPr>
          <w:rFonts w:eastAsia="Times New Roman"/>
          <w:b/>
          <w:sz w:val="24"/>
          <w:szCs w:val="24"/>
        </w:rPr>
        <w:t xml:space="preserve">Fig. </w:t>
      </w:r>
      <w:r w:rsidR="00921EBE">
        <w:rPr>
          <w:rFonts w:eastAsia="Times New Roman"/>
          <w:b/>
          <w:sz w:val="24"/>
          <w:szCs w:val="24"/>
        </w:rPr>
        <w:t>6C</w:t>
      </w:r>
      <w:r w:rsidR="00453866">
        <w:rPr>
          <w:rFonts w:eastAsia="Times New Roman"/>
          <w:sz w:val="24"/>
          <w:szCs w:val="24"/>
        </w:rPr>
        <w:t>)</w:t>
      </w:r>
      <w:r w:rsidR="00F87263">
        <w:rPr>
          <w:rFonts w:eastAsia="Times New Roman"/>
          <w:sz w:val="24"/>
          <w:szCs w:val="24"/>
        </w:rPr>
        <w:t xml:space="preserve">, </w:t>
      </w:r>
      <w:r w:rsidR="00B25BD0">
        <w:rPr>
          <w:rFonts w:eastAsia="Times New Roman"/>
          <w:sz w:val="24"/>
          <w:szCs w:val="24"/>
        </w:rPr>
        <w:t>while</w:t>
      </w:r>
      <w:r w:rsidR="00F87263">
        <w:rPr>
          <w:rFonts w:eastAsia="Times New Roman"/>
          <w:sz w:val="24"/>
          <w:szCs w:val="24"/>
        </w:rPr>
        <w:t xml:space="preserve"> </w:t>
      </w:r>
      <w:r w:rsidR="00453866">
        <w:rPr>
          <w:rFonts w:eastAsia="Times New Roman"/>
          <w:sz w:val="24"/>
          <w:szCs w:val="24"/>
        </w:rPr>
        <w:t xml:space="preserve">the </w:t>
      </w:r>
      <w:r w:rsidR="00B25BD0">
        <w:rPr>
          <w:rFonts w:eastAsia="Times New Roman"/>
          <w:sz w:val="24"/>
          <w:szCs w:val="24"/>
        </w:rPr>
        <w:t xml:space="preserve">remainder </w:t>
      </w:r>
      <w:r w:rsidR="00482B2F">
        <w:rPr>
          <w:rFonts w:eastAsia="Times New Roman"/>
          <w:sz w:val="24"/>
          <w:szCs w:val="24"/>
        </w:rPr>
        <w:t xml:space="preserve">were </w:t>
      </w:r>
      <w:r w:rsidR="00F87263">
        <w:rPr>
          <w:rFonts w:eastAsia="Times New Roman"/>
          <w:sz w:val="24"/>
          <w:szCs w:val="24"/>
        </w:rPr>
        <w:t xml:space="preserve">tested as </w:t>
      </w:r>
      <w:r w:rsidR="00D847E7">
        <w:rPr>
          <w:rFonts w:eastAsia="Times New Roman"/>
          <w:sz w:val="24"/>
          <w:szCs w:val="24"/>
        </w:rPr>
        <w:t>individual</w:t>
      </w:r>
      <w:r w:rsidR="00F87263">
        <w:rPr>
          <w:rFonts w:eastAsia="Times New Roman"/>
          <w:sz w:val="24"/>
          <w:szCs w:val="24"/>
        </w:rPr>
        <w:t xml:space="preserve"> ZF</w:t>
      </w:r>
      <w:r w:rsidR="00841F6B">
        <w:rPr>
          <w:rFonts w:eastAsia="Times New Roman"/>
          <w:sz w:val="24"/>
          <w:szCs w:val="24"/>
        </w:rPr>
        <w:t>s</w:t>
      </w:r>
      <w:r w:rsidR="00453866">
        <w:rPr>
          <w:rFonts w:eastAsia="Times New Roman"/>
          <w:sz w:val="24"/>
          <w:szCs w:val="24"/>
        </w:rPr>
        <w:t xml:space="preserve"> (</w:t>
      </w:r>
      <w:r w:rsidR="00453866" w:rsidRPr="00453866">
        <w:rPr>
          <w:rFonts w:eastAsia="Times New Roman"/>
          <w:b/>
          <w:sz w:val="24"/>
          <w:szCs w:val="24"/>
        </w:rPr>
        <w:t xml:space="preserve">Fig. </w:t>
      </w:r>
      <w:r w:rsidR="00921EBE">
        <w:rPr>
          <w:rFonts w:eastAsia="Times New Roman"/>
          <w:b/>
          <w:sz w:val="24"/>
          <w:szCs w:val="24"/>
        </w:rPr>
        <w:t>6D</w:t>
      </w:r>
      <w:r w:rsidR="00453866">
        <w:rPr>
          <w:rFonts w:eastAsia="Times New Roman"/>
          <w:sz w:val="24"/>
          <w:szCs w:val="24"/>
        </w:rPr>
        <w:t>)</w:t>
      </w:r>
      <w:r w:rsidR="00F87263">
        <w:rPr>
          <w:rFonts w:eastAsia="Times New Roman"/>
          <w:sz w:val="24"/>
          <w:szCs w:val="24"/>
        </w:rPr>
        <w:t xml:space="preserve">. We found </w:t>
      </w:r>
      <w:r w:rsidR="00453866">
        <w:rPr>
          <w:rFonts w:eastAsia="Times New Roman"/>
          <w:sz w:val="24"/>
          <w:szCs w:val="24"/>
        </w:rPr>
        <w:t>1</w:t>
      </w:r>
      <w:r w:rsidR="00747289">
        <w:rPr>
          <w:rFonts w:eastAsia="Times New Roman"/>
          <w:sz w:val="24"/>
          <w:szCs w:val="24"/>
        </w:rPr>
        <w:t>6</w:t>
      </w:r>
      <w:r w:rsidR="00E70555">
        <w:rPr>
          <w:rFonts w:eastAsia="Times New Roman"/>
          <w:sz w:val="24"/>
          <w:szCs w:val="24"/>
        </w:rPr>
        <w:t xml:space="preserve"> </w:t>
      </w:r>
      <w:r w:rsidR="00513AB3">
        <w:rPr>
          <w:rFonts w:eastAsia="Times New Roman"/>
          <w:sz w:val="24"/>
          <w:szCs w:val="24"/>
        </w:rPr>
        <w:t xml:space="preserve">ZFs </w:t>
      </w:r>
      <w:r w:rsidR="007010A7">
        <w:rPr>
          <w:rFonts w:eastAsia="Times New Roman"/>
          <w:sz w:val="24"/>
          <w:szCs w:val="24"/>
        </w:rPr>
        <w:t xml:space="preserve">that </w:t>
      </w:r>
      <w:r w:rsidR="00C6422A" w:rsidRPr="00B01FF6">
        <w:rPr>
          <w:rFonts w:eastAsia="Times New Roman"/>
          <w:sz w:val="24"/>
          <w:szCs w:val="24"/>
        </w:rPr>
        <w:t xml:space="preserve">bound CRBN-pomalidomide </w:t>
      </w:r>
      <w:r w:rsidR="00C6422A" w:rsidRPr="00B01FF6">
        <w:rPr>
          <w:rFonts w:eastAsia="Times New Roman"/>
          <w:i/>
          <w:sz w:val="24"/>
          <w:szCs w:val="24"/>
        </w:rPr>
        <w:t>in vitro</w:t>
      </w:r>
      <w:r w:rsidR="00453866">
        <w:rPr>
          <w:rFonts w:eastAsia="Times New Roman"/>
          <w:sz w:val="24"/>
          <w:szCs w:val="24"/>
        </w:rPr>
        <w:t xml:space="preserve"> (BCL6, </w:t>
      </w:r>
      <w:r w:rsidR="00453866" w:rsidRPr="00B01FF6">
        <w:rPr>
          <w:rFonts w:eastAsia="Times New Roman"/>
          <w:sz w:val="24"/>
          <w:szCs w:val="24"/>
        </w:rPr>
        <w:t xml:space="preserve">BCL6B, </w:t>
      </w:r>
      <w:r w:rsidR="00747289">
        <w:rPr>
          <w:rFonts w:eastAsia="Times New Roman"/>
          <w:sz w:val="24"/>
          <w:szCs w:val="24"/>
        </w:rPr>
        <w:t xml:space="preserve">EGR1, EGR4, </w:t>
      </w:r>
      <w:r w:rsidR="00747289" w:rsidRPr="00B01FF6">
        <w:rPr>
          <w:rFonts w:eastAsia="Times New Roman"/>
          <w:sz w:val="24"/>
          <w:szCs w:val="24"/>
        </w:rPr>
        <w:t>GZF1</w:t>
      </w:r>
      <w:r w:rsidR="00747289">
        <w:rPr>
          <w:rFonts w:eastAsia="Times New Roman"/>
          <w:sz w:val="24"/>
          <w:szCs w:val="24"/>
        </w:rPr>
        <w:t>, HIC1, HIC2, SALL1, SALL3, SALL4, OSR1, OSR2, WIZ, ZBT</w:t>
      </w:r>
      <w:r w:rsidR="003E63D4">
        <w:rPr>
          <w:rFonts w:eastAsia="Times New Roman"/>
          <w:sz w:val="24"/>
          <w:szCs w:val="24"/>
        </w:rPr>
        <w:t>B</w:t>
      </w:r>
      <w:r w:rsidR="00747289">
        <w:rPr>
          <w:rFonts w:eastAsia="Times New Roman"/>
          <w:sz w:val="24"/>
          <w:szCs w:val="24"/>
        </w:rPr>
        <w:t>7A, ZBT</w:t>
      </w:r>
      <w:r w:rsidR="003E63D4">
        <w:rPr>
          <w:rFonts w:eastAsia="Times New Roman"/>
          <w:sz w:val="24"/>
          <w:szCs w:val="24"/>
        </w:rPr>
        <w:t>B</w:t>
      </w:r>
      <w:r w:rsidR="00747289">
        <w:rPr>
          <w:rFonts w:eastAsia="Times New Roman"/>
          <w:sz w:val="24"/>
          <w:szCs w:val="24"/>
        </w:rPr>
        <w:t>7B</w:t>
      </w:r>
      <w:r w:rsidR="00453866">
        <w:rPr>
          <w:rFonts w:eastAsia="Times New Roman"/>
          <w:sz w:val="24"/>
          <w:szCs w:val="24"/>
        </w:rPr>
        <w:t>)</w:t>
      </w:r>
      <w:r w:rsidR="00C6422A" w:rsidRPr="00B01FF6">
        <w:rPr>
          <w:rFonts w:eastAsia="Times New Roman"/>
          <w:sz w:val="24"/>
          <w:szCs w:val="24"/>
        </w:rPr>
        <w:t xml:space="preserve">, </w:t>
      </w:r>
      <w:r w:rsidR="0016081B">
        <w:rPr>
          <w:rFonts w:eastAsia="Times New Roman"/>
          <w:sz w:val="24"/>
          <w:szCs w:val="24"/>
        </w:rPr>
        <w:t>with</w:t>
      </w:r>
      <w:r w:rsidR="00C6422A" w:rsidRPr="00B01FF6">
        <w:rPr>
          <w:rFonts w:eastAsia="Times New Roman"/>
          <w:sz w:val="24"/>
          <w:szCs w:val="24"/>
        </w:rPr>
        <w:t xml:space="preserve"> </w:t>
      </w:r>
      <w:r w:rsidR="00196AD6">
        <w:rPr>
          <w:rFonts w:eastAsia="Times New Roman"/>
          <w:sz w:val="24"/>
          <w:szCs w:val="24"/>
        </w:rPr>
        <w:t>similar</w:t>
      </w:r>
      <w:r w:rsidR="00792EA7">
        <w:rPr>
          <w:rFonts w:eastAsia="Times New Roman"/>
          <w:sz w:val="24"/>
          <w:szCs w:val="24"/>
        </w:rPr>
        <w:t xml:space="preserve"> (WIZ ZF7) or </w:t>
      </w:r>
      <w:r w:rsidR="00C6422A" w:rsidRPr="00B01FF6">
        <w:rPr>
          <w:rFonts w:eastAsia="Times New Roman"/>
          <w:sz w:val="24"/>
          <w:szCs w:val="24"/>
        </w:rPr>
        <w:t>lower binding affinities</w:t>
      </w:r>
      <w:r w:rsidR="0038660B">
        <w:rPr>
          <w:rFonts w:eastAsia="Times New Roman"/>
          <w:sz w:val="24"/>
          <w:szCs w:val="24"/>
        </w:rPr>
        <w:t xml:space="preserve"> (~5-20 fold)</w:t>
      </w:r>
      <w:r w:rsidR="00C6422A" w:rsidRPr="00B01FF6">
        <w:rPr>
          <w:rFonts w:eastAsia="Times New Roman"/>
          <w:sz w:val="24"/>
          <w:szCs w:val="24"/>
        </w:rPr>
        <w:t xml:space="preserve"> than the </w:t>
      </w:r>
      <w:r w:rsidR="00747289">
        <w:rPr>
          <w:rFonts w:eastAsia="Times New Roman"/>
          <w:sz w:val="24"/>
          <w:szCs w:val="24"/>
        </w:rPr>
        <w:t>respective</w:t>
      </w:r>
      <w:r w:rsidR="00747289" w:rsidRPr="00B01FF6">
        <w:rPr>
          <w:rFonts w:eastAsia="Times New Roman"/>
          <w:sz w:val="24"/>
          <w:szCs w:val="24"/>
        </w:rPr>
        <w:t xml:space="preserve"> </w:t>
      </w:r>
      <w:r w:rsidR="00C6422A" w:rsidRPr="00B01FF6">
        <w:rPr>
          <w:rFonts w:eastAsia="Times New Roman"/>
          <w:sz w:val="24"/>
          <w:szCs w:val="24"/>
        </w:rPr>
        <w:t xml:space="preserve">IKZF1 </w:t>
      </w:r>
      <w:r w:rsidR="00F87263">
        <w:rPr>
          <w:rFonts w:eastAsia="Times New Roman"/>
          <w:sz w:val="24"/>
          <w:szCs w:val="24"/>
        </w:rPr>
        <w:t>ZF2</w:t>
      </w:r>
      <w:r w:rsidR="00841F6B">
        <w:rPr>
          <w:rFonts w:eastAsia="Times New Roman"/>
          <w:sz w:val="24"/>
          <w:szCs w:val="24"/>
        </w:rPr>
        <w:t>-3</w:t>
      </w:r>
      <w:r w:rsidR="00F87263">
        <w:rPr>
          <w:rFonts w:eastAsia="Times New Roman"/>
          <w:sz w:val="24"/>
          <w:szCs w:val="24"/>
        </w:rPr>
        <w:t xml:space="preserve"> or </w:t>
      </w:r>
      <w:r w:rsidR="00C6422A" w:rsidRPr="00B01FF6">
        <w:rPr>
          <w:rFonts w:eastAsia="Times New Roman"/>
          <w:sz w:val="24"/>
          <w:szCs w:val="24"/>
        </w:rPr>
        <w:t>ZF2 construct</w:t>
      </w:r>
      <w:r w:rsidR="00747289">
        <w:rPr>
          <w:rFonts w:eastAsia="Times New Roman"/>
          <w:sz w:val="24"/>
          <w:szCs w:val="24"/>
        </w:rPr>
        <w:t xml:space="preserve"> </w:t>
      </w:r>
      <w:r w:rsidR="00C6422A" w:rsidRPr="00B01FF6">
        <w:rPr>
          <w:rFonts w:eastAsia="Times New Roman"/>
          <w:sz w:val="24"/>
          <w:szCs w:val="24"/>
        </w:rPr>
        <w:t>(</w:t>
      </w:r>
      <w:r w:rsidR="00407813">
        <w:rPr>
          <w:rFonts w:eastAsia="Times New Roman"/>
          <w:b/>
          <w:sz w:val="24"/>
          <w:szCs w:val="24"/>
        </w:rPr>
        <w:t>Fig.</w:t>
      </w:r>
      <w:r w:rsidR="00C6422A" w:rsidRPr="00B01FF6">
        <w:rPr>
          <w:rFonts w:eastAsia="Times New Roman"/>
          <w:b/>
          <w:sz w:val="24"/>
          <w:szCs w:val="24"/>
        </w:rPr>
        <w:t xml:space="preserve"> </w:t>
      </w:r>
      <w:r w:rsidR="00921EBE">
        <w:rPr>
          <w:rFonts w:eastAsia="Times New Roman"/>
          <w:b/>
          <w:sz w:val="24"/>
          <w:szCs w:val="24"/>
        </w:rPr>
        <w:t>6, C</w:t>
      </w:r>
      <w:r w:rsidR="00E060DE">
        <w:rPr>
          <w:rFonts w:eastAsia="Times New Roman"/>
          <w:b/>
          <w:sz w:val="24"/>
          <w:szCs w:val="24"/>
        </w:rPr>
        <w:t xml:space="preserve"> and </w:t>
      </w:r>
      <w:r w:rsidR="00921EBE">
        <w:rPr>
          <w:rFonts w:eastAsia="Times New Roman"/>
          <w:b/>
          <w:sz w:val="24"/>
          <w:szCs w:val="24"/>
        </w:rPr>
        <w:t>D</w:t>
      </w:r>
      <w:r w:rsidR="004D26E6">
        <w:rPr>
          <w:rFonts w:eastAsia="Times New Roman"/>
          <w:b/>
          <w:sz w:val="24"/>
          <w:szCs w:val="24"/>
        </w:rPr>
        <w:t xml:space="preserve"> </w:t>
      </w:r>
      <w:r w:rsidR="004D26E6">
        <w:rPr>
          <w:rFonts w:eastAsia="Times New Roman"/>
          <w:sz w:val="24"/>
          <w:szCs w:val="24"/>
        </w:rPr>
        <w:t xml:space="preserve">and </w:t>
      </w:r>
      <w:r w:rsidR="00E060DE">
        <w:rPr>
          <w:rFonts w:eastAsia="Times New Roman"/>
          <w:b/>
          <w:sz w:val="24"/>
          <w:szCs w:val="24"/>
        </w:rPr>
        <w:t>fig. S</w:t>
      </w:r>
      <w:r w:rsidR="00921EBE">
        <w:rPr>
          <w:rFonts w:eastAsia="Times New Roman"/>
          <w:b/>
          <w:sz w:val="24"/>
          <w:szCs w:val="24"/>
        </w:rPr>
        <w:t>6</w:t>
      </w:r>
      <w:r w:rsidR="00D02377">
        <w:rPr>
          <w:rFonts w:eastAsia="Times New Roman"/>
          <w:b/>
          <w:sz w:val="24"/>
          <w:szCs w:val="24"/>
        </w:rPr>
        <w:t xml:space="preserve">, </w:t>
      </w:r>
      <w:r w:rsidR="00E060DE">
        <w:rPr>
          <w:rFonts w:eastAsia="Times New Roman"/>
          <w:b/>
          <w:sz w:val="24"/>
          <w:szCs w:val="24"/>
        </w:rPr>
        <w:t>C</w:t>
      </w:r>
      <w:r w:rsidR="00D02377">
        <w:rPr>
          <w:rFonts w:eastAsia="Times New Roman"/>
          <w:b/>
          <w:sz w:val="24"/>
          <w:szCs w:val="24"/>
        </w:rPr>
        <w:t xml:space="preserve"> and D</w:t>
      </w:r>
      <w:r w:rsidR="00C6422A" w:rsidRPr="00B01FF6">
        <w:rPr>
          <w:rFonts w:eastAsia="Times New Roman"/>
          <w:sz w:val="24"/>
          <w:szCs w:val="24"/>
        </w:rPr>
        <w:t xml:space="preserve">). Analogously, IKZF1 ZF1, </w:t>
      </w:r>
      <w:r w:rsidR="00C92AB8">
        <w:rPr>
          <w:rFonts w:eastAsia="Times New Roman"/>
          <w:sz w:val="24"/>
          <w:szCs w:val="24"/>
        </w:rPr>
        <w:t>a</w:t>
      </w:r>
      <w:r w:rsidR="00C6422A" w:rsidRPr="00B01FF6">
        <w:rPr>
          <w:rFonts w:eastAsia="Times New Roman"/>
          <w:sz w:val="24"/>
          <w:szCs w:val="24"/>
        </w:rPr>
        <w:t xml:space="preserve"> ZF that did not bind CRBN </w:t>
      </w:r>
      <w:r w:rsidR="00C6422A" w:rsidRPr="00B01FF6">
        <w:rPr>
          <w:rFonts w:eastAsia="Times New Roman"/>
          <w:i/>
          <w:sz w:val="24"/>
          <w:szCs w:val="24"/>
        </w:rPr>
        <w:t>in vitro</w:t>
      </w:r>
      <w:r w:rsidR="00C6422A" w:rsidRPr="00B01FF6">
        <w:rPr>
          <w:rFonts w:eastAsia="Times New Roman"/>
          <w:sz w:val="24"/>
          <w:szCs w:val="24"/>
        </w:rPr>
        <w:t xml:space="preserve"> (</w:t>
      </w:r>
      <w:r w:rsidR="00407813">
        <w:rPr>
          <w:rFonts w:eastAsia="Times New Roman"/>
          <w:b/>
          <w:sz w:val="24"/>
          <w:szCs w:val="24"/>
        </w:rPr>
        <w:t>Fig.</w:t>
      </w:r>
      <w:r w:rsidR="00C6422A" w:rsidRPr="00B01FF6">
        <w:rPr>
          <w:rFonts w:eastAsia="Times New Roman"/>
          <w:b/>
          <w:sz w:val="24"/>
          <w:szCs w:val="24"/>
        </w:rPr>
        <w:t xml:space="preserve"> </w:t>
      </w:r>
      <w:r w:rsidR="00196AD6">
        <w:rPr>
          <w:rFonts w:eastAsia="Times New Roman"/>
          <w:b/>
          <w:sz w:val="24"/>
          <w:szCs w:val="24"/>
        </w:rPr>
        <w:t xml:space="preserve">1A </w:t>
      </w:r>
      <w:r w:rsidR="00196AD6">
        <w:rPr>
          <w:rFonts w:eastAsia="Times New Roman"/>
          <w:sz w:val="24"/>
          <w:szCs w:val="24"/>
        </w:rPr>
        <w:t xml:space="preserve">and </w:t>
      </w:r>
      <w:r w:rsidR="0032223A">
        <w:rPr>
          <w:rFonts w:eastAsia="Times New Roman"/>
          <w:b/>
          <w:sz w:val="24"/>
          <w:szCs w:val="24"/>
        </w:rPr>
        <w:t>Fig. 6D</w:t>
      </w:r>
      <w:r w:rsidR="00C6422A" w:rsidRPr="00B01FF6">
        <w:rPr>
          <w:rFonts w:eastAsia="Times New Roman"/>
          <w:sz w:val="24"/>
          <w:szCs w:val="24"/>
        </w:rPr>
        <w:t>), w</w:t>
      </w:r>
      <w:r w:rsidR="00C92AB8">
        <w:rPr>
          <w:rFonts w:eastAsia="Times New Roman"/>
          <w:sz w:val="24"/>
          <w:szCs w:val="24"/>
        </w:rPr>
        <w:t>as</w:t>
      </w:r>
      <w:r w:rsidR="00C6422A" w:rsidRPr="00B01FF6">
        <w:rPr>
          <w:rFonts w:eastAsia="Times New Roman"/>
          <w:sz w:val="24"/>
          <w:szCs w:val="24"/>
        </w:rPr>
        <w:t xml:space="preserve"> not predicted to bind CRBN </w:t>
      </w:r>
      <w:r w:rsidR="00C6422A" w:rsidRPr="00B01FF6">
        <w:rPr>
          <w:rFonts w:eastAsia="Times New Roman"/>
          <w:i/>
          <w:sz w:val="24"/>
          <w:szCs w:val="24"/>
        </w:rPr>
        <w:t xml:space="preserve">in </w:t>
      </w:r>
      <w:proofErr w:type="spellStart"/>
      <w:r w:rsidR="00C6422A" w:rsidRPr="00B01FF6">
        <w:rPr>
          <w:rFonts w:eastAsia="Times New Roman"/>
          <w:i/>
          <w:sz w:val="24"/>
          <w:szCs w:val="24"/>
        </w:rPr>
        <w:t>silico</w:t>
      </w:r>
      <w:proofErr w:type="spellEnd"/>
      <w:r w:rsidR="00DF2B4C">
        <w:rPr>
          <w:rFonts w:eastAsia="Times New Roman"/>
          <w:sz w:val="24"/>
          <w:szCs w:val="24"/>
        </w:rPr>
        <w:t xml:space="preserve"> (</w:t>
      </w:r>
      <w:r w:rsidR="00DF2B4C">
        <w:rPr>
          <w:rFonts w:eastAsia="Times New Roman"/>
          <w:b/>
          <w:sz w:val="24"/>
          <w:szCs w:val="24"/>
        </w:rPr>
        <w:t xml:space="preserve">Fig. </w:t>
      </w:r>
      <w:r w:rsidR="0032223A">
        <w:rPr>
          <w:rFonts w:eastAsia="Times New Roman"/>
          <w:b/>
          <w:sz w:val="24"/>
          <w:szCs w:val="24"/>
        </w:rPr>
        <w:t>6B</w:t>
      </w:r>
      <w:r w:rsidR="00DF2B4C">
        <w:rPr>
          <w:rFonts w:eastAsia="Times New Roman"/>
          <w:sz w:val="24"/>
          <w:szCs w:val="24"/>
        </w:rPr>
        <w:t>)</w:t>
      </w:r>
      <w:r w:rsidR="00C6422A" w:rsidRPr="00B01FF6">
        <w:rPr>
          <w:rFonts w:eastAsia="Times New Roman"/>
          <w:sz w:val="24"/>
          <w:szCs w:val="24"/>
        </w:rPr>
        <w:t xml:space="preserve">. </w:t>
      </w:r>
      <w:r w:rsidR="00067DAE">
        <w:rPr>
          <w:rFonts w:eastAsia="Times New Roman"/>
          <w:sz w:val="24"/>
          <w:szCs w:val="24"/>
        </w:rPr>
        <w:t>Thus, out of 3</w:t>
      </w:r>
      <w:r w:rsidR="00D76CE5">
        <w:rPr>
          <w:rFonts w:eastAsia="Times New Roman"/>
          <w:sz w:val="24"/>
          <w:szCs w:val="24"/>
        </w:rPr>
        <w:t>3</w:t>
      </w:r>
      <w:r w:rsidR="00067DAE">
        <w:rPr>
          <w:rFonts w:eastAsia="Times New Roman"/>
          <w:sz w:val="24"/>
          <w:szCs w:val="24"/>
        </w:rPr>
        <w:t xml:space="preserve"> ZFs </w:t>
      </w:r>
      <w:r w:rsidR="00563ED8">
        <w:rPr>
          <w:rFonts w:eastAsia="Times New Roman"/>
          <w:sz w:val="24"/>
          <w:szCs w:val="24"/>
        </w:rPr>
        <w:t xml:space="preserve">individually </w:t>
      </w:r>
      <w:r w:rsidR="00067DAE">
        <w:rPr>
          <w:rFonts w:eastAsia="Times New Roman"/>
          <w:sz w:val="24"/>
          <w:szCs w:val="24"/>
        </w:rPr>
        <w:t>tested in this study, 2</w:t>
      </w:r>
      <w:r w:rsidR="00D76CE5">
        <w:rPr>
          <w:rFonts w:eastAsia="Times New Roman"/>
          <w:sz w:val="24"/>
          <w:szCs w:val="24"/>
        </w:rPr>
        <w:t>8</w:t>
      </w:r>
      <w:r w:rsidR="00067DAE">
        <w:rPr>
          <w:rFonts w:eastAsia="Times New Roman"/>
          <w:sz w:val="24"/>
          <w:szCs w:val="24"/>
        </w:rPr>
        <w:t xml:space="preserve"> are recruited to pomalidomide-engaged CRBN</w:t>
      </w:r>
      <w:r w:rsidR="005F155B">
        <w:rPr>
          <w:rFonts w:eastAsia="Times New Roman"/>
          <w:sz w:val="24"/>
          <w:szCs w:val="24"/>
        </w:rPr>
        <w:t>, suggesting an over 80 % accuracy in predicting the complex sequence context of ZFs compatible with drug-CRBN recruitment (</w:t>
      </w:r>
      <w:r w:rsidR="005F155B">
        <w:rPr>
          <w:rFonts w:eastAsia="Times New Roman"/>
          <w:b/>
          <w:sz w:val="24"/>
          <w:szCs w:val="24"/>
        </w:rPr>
        <w:t>fig. S6</w:t>
      </w:r>
      <w:r w:rsidR="00252B58">
        <w:rPr>
          <w:rFonts w:eastAsia="Times New Roman"/>
          <w:b/>
          <w:sz w:val="24"/>
          <w:szCs w:val="24"/>
        </w:rPr>
        <w:t>E</w:t>
      </w:r>
      <w:r w:rsidR="005F155B">
        <w:rPr>
          <w:rFonts w:eastAsia="Times New Roman"/>
          <w:sz w:val="24"/>
          <w:szCs w:val="24"/>
        </w:rPr>
        <w:t>).</w:t>
      </w:r>
      <w:r w:rsidR="00067DAE">
        <w:rPr>
          <w:rFonts w:eastAsia="Times New Roman"/>
          <w:sz w:val="24"/>
          <w:szCs w:val="24"/>
        </w:rPr>
        <w:t xml:space="preserve"> </w:t>
      </w:r>
      <w:r w:rsidR="00CC60A3">
        <w:rPr>
          <w:rFonts w:eastAsia="Times New Roman"/>
          <w:sz w:val="24"/>
          <w:szCs w:val="24"/>
        </w:rPr>
        <w:t>Th</w:t>
      </w:r>
      <w:r w:rsidR="00192C29">
        <w:rPr>
          <w:rFonts w:eastAsia="Times New Roman"/>
          <w:sz w:val="24"/>
          <w:szCs w:val="24"/>
        </w:rPr>
        <w:t xml:space="preserve">ose </w:t>
      </w:r>
      <w:r w:rsidR="00CC60A3">
        <w:rPr>
          <w:rFonts w:eastAsia="Times New Roman"/>
          <w:sz w:val="24"/>
          <w:szCs w:val="24"/>
        </w:rPr>
        <w:t xml:space="preserve">ZFs that bound CRBN-pomalidomide in the biochemical assay were subsequently tested </w:t>
      </w:r>
      <w:r w:rsidR="00192C29">
        <w:rPr>
          <w:rFonts w:eastAsia="Times New Roman"/>
          <w:sz w:val="24"/>
          <w:szCs w:val="24"/>
        </w:rPr>
        <w:t xml:space="preserve">for </w:t>
      </w:r>
      <w:r w:rsidR="00CC60A3">
        <w:rPr>
          <w:rFonts w:eastAsia="Times New Roman"/>
          <w:sz w:val="24"/>
          <w:szCs w:val="24"/>
        </w:rPr>
        <w:t xml:space="preserve">degradation </w:t>
      </w:r>
      <w:r w:rsidR="00192C29">
        <w:rPr>
          <w:rFonts w:eastAsia="Times New Roman"/>
          <w:sz w:val="24"/>
          <w:szCs w:val="24"/>
        </w:rPr>
        <w:t xml:space="preserve">using the </w:t>
      </w:r>
      <w:proofErr w:type="spellStart"/>
      <w:r w:rsidR="00192C29">
        <w:rPr>
          <w:rFonts w:eastAsia="Times New Roman"/>
          <w:sz w:val="24"/>
          <w:szCs w:val="24"/>
        </w:rPr>
        <w:t>eGFP</w:t>
      </w:r>
      <w:proofErr w:type="spellEnd"/>
      <w:r w:rsidR="00192C29">
        <w:rPr>
          <w:rFonts w:eastAsia="Times New Roman"/>
          <w:sz w:val="24"/>
          <w:szCs w:val="24"/>
        </w:rPr>
        <w:t>/</w:t>
      </w:r>
      <w:proofErr w:type="spellStart"/>
      <w:r w:rsidR="00192C29">
        <w:rPr>
          <w:rFonts w:eastAsia="Times New Roman"/>
          <w:sz w:val="24"/>
          <w:szCs w:val="24"/>
        </w:rPr>
        <w:t>mCherry</w:t>
      </w:r>
      <w:proofErr w:type="spellEnd"/>
      <w:r w:rsidR="00192C29">
        <w:rPr>
          <w:rFonts w:eastAsia="Times New Roman"/>
          <w:sz w:val="24"/>
          <w:szCs w:val="24"/>
        </w:rPr>
        <w:t xml:space="preserve"> reporter</w:t>
      </w:r>
      <w:r w:rsidR="00CC60A3">
        <w:rPr>
          <w:rFonts w:eastAsia="Times New Roman"/>
          <w:sz w:val="24"/>
          <w:szCs w:val="24"/>
        </w:rPr>
        <w:t>. Out of the</w:t>
      </w:r>
      <w:r w:rsidR="00192C29">
        <w:rPr>
          <w:rFonts w:eastAsia="Times New Roman"/>
          <w:sz w:val="24"/>
          <w:szCs w:val="24"/>
        </w:rPr>
        <w:t xml:space="preserve"> 16</w:t>
      </w:r>
      <w:r w:rsidR="00CC60A3">
        <w:rPr>
          <w:rFonts w:eastAsia="Times New Roman"/>
          <w:sz w:val="24"/>
          <w:szCs w:val="24"/>
        </w:rPr>
        <w:t xml:space="preserve"> ZF</w:t>
      </w:r>
      <w:r w:rsidR="008E11F8">
        <w:rPr>
          <w:rFonts w:eastAsia="Times New Roman"/>
          <w:sz w:val="24"/>
          <w:szCs w:val="24"/>
        </w:rPr>
        <w:t>s</w:t>
      </w:r>
      <w:r w:rsidR="00661301">
        <w:rPr>
          <w:rFonts w:eastAsia="Times New Roman"/>
          <w:sz w:val="24"/>
          <w:szCs w:val="24"/>
        </w:rPr>
        <w:t>,</w:t>
      </w:r>
      <w:r w:rsidR="00CC60A3">
        <w:rPr>
          <w:rFonts w:eastAsia="Times New Roman"/>
          <w:sz w:val="24"/>
          <w:szCs w:val="24"/>
        </w:rPr>
        <w:t xml:space="preserve"> only WIZ ZF7 </w:t>
      </w:r>
      <w:r w:rsidR="00661301">
        <w:rPr>
          <w:rFonts w:eastAsia="Times New Roman"/>
          <w:sz w:val="24"/>
          <w:szCs w:val="24"/>
        </w:rPr>
        <w:t xml:space="preserve">showed partial degradation </w:t>
      </w:r>
      <w:r w:rsidR="002321C3">
        <w:rPr>
          <w:rFonts w:eastAsia="Times New Roman"/>
          <w:sz w:val="24"/>
          <w:szCs w:val="24"/>
        </w:rPr>
        <w:t>in the presence of pomalidomide</w:t>
      </w:r>
      <w:r w:rsidR="00CC60A3">
        <w:rPr>
          <w:rFonts w:eastAsia="Times New Roman"/>
          <w:sz w:val="24"/>
          <w:szCs w:val="24"/>
        </w:rPr>
        <w:t xml:space="preserve">, the best </w:t>
      </w:r>
      <w:r w:rsidR="00CC60A3" w:rsidRPr="002D24F8">
        <w:rPr>
          <w:rFonts w:eastAsia="Times New Roman"/>
          <w:i/>
          <w:sz w:val="24"/>
          <w:szCs w:val="24"/>
        </w:rPr>
        <w:t>in vitro</w:t>
      </w:r>
      <w:r w:rsidR="00CC60A3">
        <w:rPr>
          <w:rFonts w:eastAsia="Times New Roman"/>
          <w:sz w:val="24"/>
          <w:szCs w:val="24"/>
        </w:rPr>
        <w:t xml:space="preserve"> binder in the set</w:t>
      </w:r>
      <w:r w:rsidR="008D14C3">
        <w:rPr>
          <w:rFonts w:eastAsia="Times New Roman"/>
          <w:sz w:val="24"/>
          <w:szCs w:val="24"/>
        </w:rPr>
        <w:t xml:space="preserve"> (</w:t>
      </w:r>
      <w:r w:rsidR="008D14C3">
        <w:rPr>
          <w:rFonts w:eastAsia="Times New Roman"/>
          <w:b/>
          <w:sz w:val="24"/>
          <w:szCs w:val="24"/>
        </w:rPr>
        <w:t>Fig. 6E</w:t>
      </w:r>
      <w:r w:rsidR="008D14C3">
        <w:rPr>
          <w:rFonts w:eastAsia="Times New Roman"/>
          <w:sz w:val="24"/>
          <w:szCs w:val="24"/>
        </w:rPr>
        <w:t xml:space="preserve"> and </w:t>
      </w:r>
      <w:r w:rsidR="008D14C3">
        <w:rPr>
          <w:rFonts w:eastAsia="Times New Roman"/>
          <w:b/>
          <w:sz w:val="24"/>
          <w:szCs w:val="24"/>
        </w:rPr>
        <w:t xml:space="preserve">fig. </w:t>
      </w:r>
      <w:proofErr w:type="gramStart"/>
      <w:r w:rsidR="008D14C3">
        <w:rPr>
          <w:rFonts w:eastAsia="Times New Roman"/>
          <w:b/>
          <w:sz w:val="24"/>
          <w:szCs w:val="24"/>
        </w:rPr>
        <w:t>S7, A and B</w:t>
      </w:r>
      <w:r w:rsidR="008D14C3">
        <w:rPr>
          <w:rFonts w:eastAsia="Times New Roman"/>
          <w:sz w:val="24"/>
          <w:szCs w:val="24"/>
        </w:rPr>
        <w:t>)</w:t>
      </w:r>
      <w:r w:rsidR="00CC60A3">
        <w:rPr>
          <w:rFonts w:eastAsia="Times New Roman"/>
          <w:sz w:val="24"/>
          <w:szCs w:val="24"/>
        </w:rPr>
        <w:t>.</w:t>
      </w:r>
      <w:proofErr w:type="gramEnd"/>
      <w:r w:rsidR="00CC60A3">
        <w:rPr>
          <w:rFonts w:eastAsia="Times New Roman"/>
          <w:sz w:val="24"/>
          <w:szCs w:val="24"/>
        </w:rPr>
        <w:t xml:space="preserve"> </w:t>
      </w:r>
      <w:r w:rsidR="007911C4">
        <w:rPr>
          <w:rFonts w:eastAsia="Times New Roman"/>
          <w:sz w:val="24"/>
          <w:szCs w:val="24"/>
        </w:rPr>
        <w:t xml:space="preserve">Examination of published proteome-wide mass spectrometry data confirmed degradation of endogenous, full-length WIZ </w:t>
      </w:r>
      <w:r w:rsidR="00471AB1">
        <w:rPr>
          <w:rFonts w:eastAsia="Times New Roman"/>
          <w:sz w:val="24"/>
          <w:szCs w:val="24"/>
        </w:rPr>
        <w:t xml:space="preserve">in WSU-DLCL2 and </w:t>
      </w:r>
      <w:r w:rsidR="007911C4">
        <w:rPr>
          <w:rFonts w:eastAsia="Times New Roman"/>
          <w:sz w:val="24"/>
          <w:szCs w:val="24"/>
        </w:rPr>
        <w:t>TMD8 cells</w:t>
      </w:r>
      <w:r w:rsidR="00FD0EF4">
        <w:rPr>
          <w:rFonts w:eastAsia="Times New Roman"/>
          <w:sz w:val="24"/>
          <w:szCs w:val="24"/>
        </w:rPr>
        <w:t xml:space="preserve"> (</w:t>
      </w:r>
      <w:r w:rsidR="00FD0EF4">
        <w:rPr>
          <w:rFonts w:eastAsia="Times New Roman"/>
          <w:b/>
          <w:sz w:val="24"/>
          <w:szCs w:val="24"/>
        </w:rPr>
        <w:t>fig. S7C</w:t>
      </w:r>
      <w:r w:rsidR="00FD0EF4">
        <w:rPr>
          <w:rFonts w:eastAsia="Times New Roman"/>
          <w:sz w:val="24"/>
          <w:szCs w:val="24"/>
        </w:rPr>
        <w:t>)</w:t>
      </w:r>
      <w:r w:rsidR="00471AB1">
        <w:rPr>
          <w:rFonts w:eastAsia="Times New Roman"/>
          <w:sz w:val="24"/>
          <w:szCs w:val="24"/>
        </w:rPr>
        <w:t xml:space="preserve"> </w:t>
      </w:r>
      <w:r w:rsidR="00471AB1">
        <w:rPr>
          <w:rFonts w:eastAsia="Times New Roman"/>
          <w:sz w:val="24"/>
          <w:szCs w:val="24"/>
        </w:rPr>
        <w:fldChar w:fldCharType="begin"/>
      </w:r>
      <w:r w:rsidR="00150520">
        <w:rPr>
          <w:rFonts w:eastAsia="Times New Roman"/>
          <w:sz w:val="24"/>
          <w:szCs w:val="24"/>
        </w:rPr>
        <w:instrText xml:space="preserve"> ADDIN PAPERS2_CITATIONS &lt;citation&gt;&lt;priority&gt;0&lt;/priority&gt;&lt;uuid&gt;B207F61C-7643-4998-B966-AAA046A96C39&lt;/uuid&gt;&lt;publications&gt;&lt;publication&gt;&lt;subtype&gt;400&lt;/subtype&gt;&lt;publisher&gt;American Society of Hematology&lt;/publisher&gt;&lt;title&gt;CC-122, a pleiotropic pathway modifier, mimics an interferon response and has antitumor activity in DLBCL&lt;/title&gt;&lt;url&gt;http://www.bloodjournal.org.ezp-prod1.hul.harvard.edu/content/126/6/779.abstract&lt;/url&gt;&lt;volume&gt;126&lt;/volume&gt;&lt;publication_date&gt;99201508061200000000222000&lt;/publication_date&gt;&lt;uuid&gt;01C9B2CB-482E-41B5-B2B5-FF5FB4D1A9F5&lt;/uuid&gt;&lt;type&gt;400&lt;/type&gt;&lt;number&gt;6&lt;/number&gt;&lt;doi&gt;10.1182/blood-2015-02-628669&lt;/doi&gt;&lt;startpage&gt;779&lt;/startpage&gt;&lt;endpage&gt;789&lt;/endpage&gt;&lt;bundle&gt;&lt;publication&gt;&lt;title&gt;Blood&lt;/title&gt;&lt;uuid&gt;2E26D4FB-FC4D-481D-9BE8-5E4FE2A93AB6&lt;/uuid&gt;&lt;subtype&gt;-100&lt;/subtype&gt;&lt;publisher&gt;American Society of Hematology&lt;/publisher&gt;&lt;type&gt;-100&lt;/type&gt;&lt;url&gt;http://bloodjournal.hematologylibrary.org/&lt;/url&gt;&lt;/publication&gt;&lt;/bundle&gt;&lt;authors&gt;&lt;author&gt;&lt;lastName&gt;Hagner&lt;/lastName&gt;&lt;firstName&gt;Patrick&lt;/firstName&gt;&lt;middleNames&gt;R&lt;/middleNames&gt;&lt;/author&gt;&lt;author&gt;&lt;lastName&gt;Man&lt;/lastName&gt;&lt;firstName&gt;Hon&lt;/firstName&gt;&lt;middleNames&gt;Wah&lt;/middleNames&gt;&lt;/author&gt;&lt;author&gt;&lt;lastName&gt;Fontanillo&lt;/lastName&gt;&lt;firstName&gt;Celia&lt;/firstName&gt;&lt;/author&gt;&lt;author&gt;&lt;lastName&gt;Wang&lt;/lastName&gt;&lt;firstName&gt;Maria&lt;/firstName&gt;&lt;/author&gt;&lt;author&gt;&lt;lastName&gt;Couto&lt;/lastName&gt;&lt;firstName&gt;Suzana&lt;/firstName&gt;&lt;/author&gt;&lt;author&gt;&lt;lastName&gt;Breider&lt;/lastName&gt;&lt;firstName&gt;Mike&lt;/firstName&gt;&lt;/author&gt;&lt;author&gt;&lt;lastName&gt;Bjorklund&lt;/lastName&gt;&lt;firstName&gt;Chad&lt;/firstName&gt;&lt;/author&gt;&lt;author&gt;&lt;lastName&gt;Havens&lt;/lastName&gt;&lt;firstName&gt;Courtney&lt;/firstName&gt;&lt;middleNames&gt;G&lt;/middleNames&gt;&lt;/author&gt;&lt;author&gt;&lt;lastName&gt;Lu&lt;/lastName&gt;&lt;firstName&gt;Gang&lt;/firstName&gt;&lt;/author&gt;&lt;author&gt;&lt;lastName&gt;Rychak&lt;/lastName&gt;&lt;firstName&gt;Emily&lt;/firstName&gt;&lt;/author&gt;&lt;author&gt;&lt;lastName&gt;Raymon&lt;/lastName&gt;&lt;firstName&gt;Heather&lt;/firstName&gt;&lt;/author&gt;&lt;author&gt;&lt;lastName&gt;Narla&lt;/lastName&gt;&lt;firstName&gt;Rama&lt;/firstName&gt;&lt;middleNames&gt;Krishna&lt;/middleNames&gt;&lt;/author&gt;&lt;author&gt;&lt;lastName&gt;Barnes&lt;/lastName&gt;&lt;firstName&gt;Leo&lt;/firstName&gt;&lt;/author&gt;&lt;author&gt;&lt;lastName&gt;Khambatta&lt;/lastName&gt;&lt;firstName&gt;Gody&lt;/firstName&gt;&lt;/author&gt;&lt;author&gt;&lt;lastName&gt;Chiu&lt;/lastName&gt;&lt;firstName&gt;Hsiling&lt;/firstName&gt;&lt;/author&gt;&lt;author&gt;&lt;lastName&gt;Kosek&lt;/lastName&gt;&lt;firstName&gt;Jolanta&lt;/firstName&gt;&lt;/author&gt;&lt;author&gt;&lt;lastName&gt;Kang&lt;/lastName&gt;&lt;firstName&gt;Jian&lt;/firstName&gt;&lt;/author&gt;&lt;author&gt;&lt;lastName&gt;Amantangelo&lt;/lastName&gt;&lt;firstName&gt;Michael&lt;/firstName&gt;&lt;middleNames&gt;D&lt;/middleNames&gt;&lt;/author&gt;&lt;author&gt;&lt;lastName&gt;Waldman&lt;/lastName&gt;&lt;firstName&gt;Michelle&lt;/firstName&gt;&lt;/author&gt;&lt;author&gt;&lt;lastName&gt;Lopez-Girona&lt;/lastName&gt;&lt;firstName&gt;Antonia&lt;/firstName&gt;&lt;/author&gt;&lt;author&gt;&lt;lastName&gt;Cai&lt;/lastName&gt;&lt;firstName&gt;Ti&lt;/firstName&gt;&lt;/author&gt;&lt;author&gt;&lt;lastName&gt;Pourdehnad&lt;/lastName&gt;&lt;firstName&gt;Michael&lt;/firstName&gt;&lt;/author&gt;&lt;author&gt;&lt;lastName&gt;Trotter&lt;/lastName&gt;&lt;firstName&gt;Matthew&lt;/firstName&gt;&lt;/author&gt;&lt;author&gt;&lt;lastName&gt;Daniel&lt;/lastName&gt;&lt;firstName&gt;Thomas&lt;/firstName&gt;&lt;middleNames&gt;O&lt;/middleNames&gt;&lt;/author&gt;&lt;author&gt;&lt;lastName&gt;Schafer&lt;/lastName&gt;&lt;firstName&gt;Peter&lt;/firstName&gt;&lt;middleNames&gt;H&lt;/middleNames&gt;&lt;/author&gt;&lt;author&gt;&lt;lastName&gt;Klippel&lt;/lastName&gt;&lt;firstName&gt;Anke&lt;/firstName&gt;&lt;/author&gt;&lt;author&gt;&lt;lastName&gt;Thakurta&lt;/lastName&gt;&lt;firstName&gt;Anjan&lt;/firstName&gt;&lt;/author&gt;&lt;author&gt;&lt;lastName&gt;Chopra&lt;/lastName&gt;&lt;firstName&gt;Rajesh&lt;/firstName&gt;&lt;/author&gt;&lt;author&gt;&lt;lastName&gt;Gandhi&lt;/lastName&gt;&lt;firstName&gt;Anita&lt;/firstName&gt;&lt;middleNames&gt;K&lt;/middleNames&gt;&lt;/author&gt;&lt;/authors&gt;&lt;/publication&gt;&lt;/publications&gt;&lt;cites&gt;&lt;/cites&gt;&lt;/citation&gt;</w:instrText>
      </w:r>
      <w:r w:rsidR="00471AB1">
        <w:rPr>
          <w:rFonts w:eastAsia="Times New Roman"/>
          <w:sz w:val="24"/>
          <w:szCs w:val="24"/>
        </w:rPr>
        <w:fldChar w:fldCharType="separate"/>
      </w:r>
      <w:r w:rsidR="00150520">
        <w:rPr>
          <w:sz w:val="24"/>
          <w:szCs w:val="24"/>
        </w:rPr>
        <w:t>(</w:t>
      </w:r>
      <w:r w:rsidR="00150520">
        <w:rPr>
          <w:i/>
          <w:iCs/>
          <w:sz w:val="24"/>
          <w:szCs w:val="24"/>
        </w:rPr>
        <w:t>21</w:t>
      </w:r>
      <w:r w:rsidR="00150520">
        <w:rPr>
          <w:sz w:val="24"/>
          <w:szCs w:val="24"/>
        </w:rPr>
        <w:t>)</w:t>
      </w:r>
      <w:r w:rsidR="00471AB1">
        <w:rPr>
          <w:rFonts w:eastAsia="Times New Roman"/>
          <w:sz w:val="24"/>
          <w:szCs w:val="24"/>
        </w:rPr>
        <w:fldChar w:fldCharType="end"/>
      </w:r>
      <w:r w:rsidR="007911C4">
        <w:rPr>
          <w:rFonts w:eastAsia="Times New Roman"/>
          <w:sz w:val="24"/>
          <w:szCs w:val="24"/>
        </w:rPr>
        <w:t>.</w:t>
      </w:r>
      <w:r w:rsidR="00654B59">
        <w:rPr>
          <w:rFonts w:eastAsia="Times New Roman"/>
          <w:sz w:val="24"/>
          <w:szCs w:val="24"/>
        </w:rPr>
        <w:t xml:space="preserve"> </w:t>
      </w:r>
      <w:r w:rsidR="005F155B">
        <w:rPr>
          <w:rFonts w:eastAsia="Times New Roman"/>
          <w:sz w:val="24"/>
          <w:szCs w:val="24"/>
        </w:rPr>
        <w:t xml:space="preserve">While the majority of </w:t>
      </w:r>
      <w:r w:rsidR="004529C4">
        <w:rPr>
          <w:rFonts w:eastAsia="Times New Roman"/>
          <w:sz w:val="24"/>
          <w:szCs w:val="24"/>
        </w:rPr>
        <w:t xml:space="preserve">validated </w:t>
      </w:r>
      <w:r w:rsidR="005F155B">
        <w:rPr>
          <w:rFonts w:eastAsia="Times New Roman"/>
          <w:sz w:val="24"/>
          <w:szCs w:val="24"/>
        </w:rPr>
        <w:t xml:space="preserve">ZF binders </w:t>
      </w:r>
      <w:r w:rsidR="004529C4">
        <w:rPr>
          <w:rFonts w:eastAsia="Times New Roman"/>
          <w:sz w:val="24"/>
          <w:szCs w:val="24"/>
        </w:rPr>
        <w:t>are</w:t>
      </w:r>
      <w:r w:rsidR="005F155B">
        <w:rPr>
          <w:rFonts w:eastAsia="Times New Roman"/>
          <w:sz w:val="24"/>
          <w:szCs w:val="24"/>
        </w:rPr>
        <w:t xml:space="preserve"> not degraded, our results suggest that sm</w:t>
      </w:r>
      <w:r w:rsidR="00654B59">
        <w:rPr>
          <w:rFonts w:eastAsia="Times New Roman"/>
          <w:sz w:val="24"/>
          <w:szCs w:val="24"/>
        </w:rPr>
        <w:t>all changes</w:t>
      </w:r>
      <w:r w:rsidR="00DA59C5">
        <w:rPr>
          <w:rFonts w:eastAsia="Times New Roman"/>
          <w:sz w:val="24"/>
          <w:szCs w:val="24"/>
        </w:rPr>
        <w:t xml:space="preserve"> in </w:t>
      </w:r>
      <w:r w:rsidR="00654B59">
        <w:rPr>
          <w:rFonts w:eastAsia="Times New Roman"/>
          <w:sz w:val="24"/>
          <w:szCs w:val="24"/>
        </w:rPr>
        <w:t xml:space="preserve">ZF-binding affinity </w:t>
      </w:r>
      <w:r w:rsidR="005B1B5A">
        <w:rPr>
          <w:rFonts w:eastAsia="Times New Roman"/>
          <w:sz w:val="24"/>
          <w:szCs w:val="24"/>
        </w:rPr>
        <w:t xml:space="preserve">disproportionally </w:t>
      </w:r>
      <w:r w:rsidR="00A06B44">
        <w:rPr>
          <w:rFonts w:eastAsia="Times New Roman"/>
          <w:sz w:val="24"/>
          <w:szCs w:val="24"/>
        </w:rPr>
        <w:t xml:space="preserve">influence </w:t>
      </w:r>
      <w:r w:rsidR="005B1B5A">
        <w:rPr>
          <w:rFonts w:eastAsia="Times New Roman"/>
          <w:sz w:val="24"/>
          <w:szCs w:val="24"/>
        </w:rPr>
        <w:t>ZF degradation in cells.</w:t>
      </w:r>
    </w:p>
    <w:p w14:paraId="1802559F" w14:textId="77777777" w:rsidR="00EF520E" w:rsidRDefault="00EF520E" w:rsidP="00EF520E">
      <w:pPr>
        <w:spacing w:after="60" w:line="480" w:lineRule="auto"/>
        <w:jc w:val="both"/>
        <w:rPr>
          <w:b/>
          <w:sz w:val="24"/>
          <w:szCs w:val="24"/>
        </w:rPr>
      </w:pPr>
    </w:p>
    <w:p w14:paraId="21C830BC" w14:textId="77777777" w:rsidR="00EF520E" w:rsidRPr="002D24F8" w:rsidRDefault="00EF520E" w:rsidP="00EF520E">
      <w:pPr>
        <w:spacing w:after="60" w:line="480" w:lineRule="auto"/>
        <w:jc w:val="both"/>
        <w:rPr>
          <w:b/>
          <w:sz w:val="24"/>
          <w:szCs w:val="24"/>
        </w:rPr>
      </w:pPr>
      <w:r>
        <w:rPr>
          <w:b/>
          <w:sz w:val="24"/>
          <w:szCs w:val="24"/>
        </w:rPr>
        <w:t>Thalidomide analogs tune the ZF spectrum subject to degradation</w:t>
      </w:r>
    </w:p>
    <w:p w14:paraId="00CC66EF" w14:textId="1D76C515" w:rsidR="00150520" w:rsidRDefault="005922E4" w:rsidP="00EC4F40">
      <w:pPr>
        <w:spacing w:after="60" w:line="480" w:lineRule="auto"/>
        <w:jc w:val="both"/>
        <w:rPr>
          <w:sz w:val="24"/>
          <w:szCs w:val="24"/>
        </w:rPr>
      </w:pPr>
      <w:r>
        <w:rPr>
          <w:rFonts w:eastAsia="Times New Roman"/>
          <w:sz w:val="24"/>
          <w:szCs w:val="24"/>
        </w:rPr>
        <w:t xml:space="preserve">We </w:t>
      </w:r>
      <w:r w:rsidR="007911C4">
        <w:rPr>
          <w:rFonts w:eastAsia="Times New Roman"/>
          <w:sz w:val="24"/>
          <w:szCs w:val="24"/>
        </w:rPr>
        <w:t>next</w:t>
      </w:r>
      <w:r w:rsidR="007911C4">
        <w:rPr>
          <w:sz w:val="24"/>
          <w:szCs w:val="24"/>
        </w:rPr>
        <w:t xml:space="preserve"> </w:t>
      </w:r>
      <w:r w:rsidR="00226810">
        <w:rPr>
          <w:sz w:val="24"/>
          <w:szCs w:val="24"/>
        </w:rPr>
        <w:t>examine</w:t>
      </w:r>
      <w:r>
        <w:rPr>
          <w:sz w:val="24"/>
          <w:szCs w:val="24"/>
        </w:rPr>
        <w:t>d</w:t>
      </w:r>
      <w:r w:rsidR="00226810">
        <w:rPr>
          <w:sz w:val="24"/>
          <w:szCs w:val="24"/>
        </w:rPr>
        <w:t xml:space="preserve"> </w:t>
      </w:r>
      <w:r w:rsidR="00CC60A3">
        <w:rPr>
          <w:sz w:val="24"/>
          <w:szCs w:val="24"/>
        </w:rPr>
        <w:t xml:space="preserve">whether </w:t>
      </w:r>
      <w:r w:rsidR="00370219">
        <w:rPr>
          <w:sz w:val="24"/>
          <w:szCs w:val="24"/>
        </w:rPr>
        <w:t>changes</w:t>
      </w:r>
      <w:r w:rsidR="00CC60A3">
        <w:rPr>
          <w:sz w:val="24"/>
          <w:szCs w:val="24"/>
        </w:rPr>
        <w:t xml:space="preserve"> in the compound</w:t>
      </w:r>
      <w:r w:rsidR="004F14B2">
        <w:rPr>
          <w:sz w:val="24"/>
          <w:szCs w:val="24"/>
        </w:rPr>
        <w:t xml:space="preserve"> could convert ZF recruitment into degradation. </w:t>
      </w:r>
      <w:r w:rsidR="00F11D04">
        <w:rPr>
          <w:sz w:val="24"/>
          <w:szCs w:val="24"/>
        </w:rPr>
        <w:t>We</w:t>
      </w:r>
      <w:r w:rsidR="00AE04AF">
        <w:rPr>
          <w:sz w:val="24"/>
          <w:szCs w:val="24"/>
        </w:rPr>
        <w:t xml:space="preserve"> </w:t>
      </w:r>
      <w:r w:rsidR="006D2ED1">
        <w:rPr>
          <w:sz w:val="24"/>
          <w:szCs w:val="24"/>
        </w:rPr>
        <w:t>treated</w:t>
      </w:r>
      <w:r w:rsidR="00A27029">
        <w:rPr>
          <w:sz w:val="24"/>
          <w:szCs w:val="24"/>
        </w:rPr>
        <w:t xml:space="preserve"> </w:t>
      </w:r>
      <w:r w:rsidR="00AE04AF">
        <w:rPr>
          <w:sz w:val="24"/>
          <w:szCs w:val="24"/>
        </w:rPr>
        <w:t>cells expressing the 16 newly identified ZF binders in the context</w:t>
      </w:r>
      <w:r w:rsidR="004607CF">
        <w:rPr>
          <w:sz w:val="24"/>
          <w:szCs w:val="24"/>
        </w:rPr>
        <w:t xml:space="preserve"> of the</w:t>
      </w:r>
      <w:r w:rsidR="00AE04AF">
        <w:rPr>
          <w:sz w:val="24"/>
          <w:szCs w:val="24"/>
        </w:rPr>
        <w:t xml:space="preserve"> </w:t>
      </w:r>
      <w:proofErr w:type="spellStart"/>
      <w:r w:rsidR="00AE04AF">
        <w:rPr>
          <w:sz w:val="24"/>
          <w:szCs w:val="24"/>
        </w:rPr>
        <w:lastRenderedPageBreak/>
        <w:t>eGFP</w:t>
      </w:r>
      <w:proofErr w:type="spellEnd"/>
      <w:r w:rsidR="00AE04AF">
        <w:rPr>
          <w:sz w:val="24"/>
          <w:szCs w:val="24"/>
        </w:rPr>
        <w:t>/</w:t>
      </w:r>
      <w:proofErr w:type="spellStart"/>
      <w:r w:rsidR="00AE04AF">
        <w:rPr>
          <w:sz w:val="24"/>
          <w:szCs w:val="24"/>
        </w:rPr>
        <w:t>mCherry</w:t>
      </w:r>
      <w:proofErr w:type="spellEnd"/>
      <w:r w:rsidR="00AE04AF">
        <w:rPr>
          <w:sz w:val="24"/>
          <w:szCs w:val="24"/>
        </w:rPr>
        <w:t xml:space="preserve"> degradation reporter</w:t>
      </w:r>
      <w:r w:rsidR="00226810">
        <w:rPr>
          <w:sz w:val="24"/>
          <w:szCs w:val="24"/>
        </w:rPr>
        <w:t xml:space="preserve"> with thalidomide derivatives CC-122 </w:t>
      </w:r>
      <w:r w:rsidR="00471AB1">
        <w:rPr>
          <w:sz w:val="24"/>
          <w:szCs w:val="24"/>
        </w:rPr>
        <w:fldChar w:fldCharType="begin"/>
      </w:r>
      <w:r w:rsidR="00150520">
        <w:rPr>
          <w:sz w:val="24"/>
          <w:szCs w:val="24"/>
        </w:rPr>
        <w:instrText xml:space="preserve"> ADDIN PAPERS2_CITATIONS &lt;citation&gt;&lt;priority&gt;0&lt;/priority&gt;&lt;uuid&gt;4626B320-DAAD-4058-8E60-30C9670FA23C&lt;/uuid&gt;&lt;publications&gt;&lt;publication&gt;&lt;subtype&gt;400&lt;/subtype&gt;&lt;publisher&gt;American Society of Hematology&lt;/publisher&gt;&lt;title&gt;CC-122, a pleiotropic pathway modifier, mimics an interferon response and has antitumor activity in DLBCL&lt;/title&gt;&lt;url&gt;http://www.bloodjournal.org.ezp-prod1.hul.harvard.edu/content/126/6/779.abstract&lt;/url&gt;&lt;volume&gt;126&lt;/volume&gt;&lt;publication_date&gt;99201508061200000000222000&lt;/publication_date&gt;&lt;uuid&gt;01C9B2CB-482E-41B5-B2B5-FF5FB4D1A9F5&lt;/uuid&gt;&lt;type&gt;400&lt;/type&gt;&lt;number&gt;6&lt;/number&gt;&lt;doi&gt;10.1182/blood-2015-02-628669&lt;/doi&gt;&lt;startpage&gt;779&lt;/startpage&gt;&lt;endpage&gt;789&lt;/endpage&gt;&lt;bundle&gt;&lt;publication&gt;&lt;title&gt;Blood&lt;/title&gt;&lt;uuid&gt;2E26D4FB-FC4D-481D-9BE8-5E4FE2A93AB6&lt;/uuid&gt;&lt;subtype&gt;-100&lt;/subtype&gt;&lt;publisher&gt;American Society of Hematology&lt;/publisher&gt;&lt;type&gt;-100&lt;/type&gt;&lt;url&gt;http://bloodjournal.hematologylibrary.org/&lt;/url&gt;&lt;/publication&gt;&lt;/bundle&gt;&lt;authors&gt;&lt;author&gt;&lt;lastName&gt;Hagner&lt;/lastName&gt;&lt;firstName&gt;Patrick&lt;/firstName&gt;&lt;middleNames&gt;R&lt;/middleNames&gt;&lt;/author&gt;&lt;author&gt;&lt;lastName&gt;Man&lt;/lastName&gt;&lt;firstName&gt;Hon&lt;/firstName&gt;&lt;middleNames&gt;Wah&lt;/middleNames&gt;&lt;/author&gt;&lt;author&gt;&lt;lastName&gt;Fontanillo&lt;/lastName&gt;&lt;firstName&gt;Celia&lt;/firstName&gt;&lt;/author&gt;&lt;author&gt;&lt;lastName&gt;Wang&lt;/lastName&gt;&lt;firstName&gt;Maria&lt;/firstName&gt;&lt;/author&gt;&lt;author&gt;&lt;lastName&gt;Couto&lt;/lastName&gt;&lt;firstName&gt;Suzana&lt;/firstName&gt;&lt;/author&gt;&lt;author&gt;&lt;lastName&gt;Breider&lt;/lastName&gt;&lt;firstName&gt;Mike&lt;/firstName&gt;&lt;/author&gt;&lt;author&gt;&lt;lastName&gt;Bjorklund&lt;/lastName&gt;&lt;firstName&gt;Chad&lt;/firstName&gt;&lt;/author&gt;&lt;author&gt;&lt;lastName&gt;Havens&lt;/lastName&gt;&lt;firstName&gt;Courtney&lt;/firstName&gt;&lt;middleNames&gt;G&lt;/middleNames&gt;&lt;/author&gt;&lt;author&gt;&lt;lastName&gt;Lu&lt;/lastName&gt;&lt;firstName&gt;Gang&lt;/firstName&gt;&lt;/author&gt;&lt;author&gt;&lt;lastName&gt;Rychak&lt;/lastName&gt;&lt;firstName&gt;Emily&lt;/firstName&gt;&lt;/author&gt;&lt;author&gt;&lt;lastName&gt;Raymon&lt;/lastName&gt;&lt;firstName&gt;Heather&lt;/firstName&gt;&lt;/author&gt;&lt;author&gt;&lt;lastName&gt;Narla&lt;/lastName&gt;&lt;firstName&gt;Rama&lt;/firstName&gt;&lt;middleNames&gt;Krishna&lt;/middleNames&gt;&lt;/author&gt;&lt;author&gt;&lt;lastName&gt;Barnes&lt;/lastName&gt;&lt;firstName&gt;Leo&lt;/firstName&gt;&lt;/author&gt;&lt;author&gt;&lt;lastName&gt;Khambatta&lt;/lastName&gt;&lt;firstName&gt;Gody&lt;/firstName&gt;&lt;/author&gt;&lt;author&gt;&lt;lastName&gt;Chiu&lt;/lastName&gt;&lt;firstName&gt;Hsiling&lt;/firstName&gt;&lt;/author&gt;&lt;author&gt;&lt;lastName&gt;Kosek&lt;/lastName&gt;&lt;firstName&gt;Jolanta&lt;/firstName&gt;&lt;/author&gt;&lt;author&gt;&lt;lastName&gt;Kang&lt;/lastName&gt;&lt;firstName&gt;Jian&lt;/firstName&gt;&lt;/author&gt;&lt;author&gt;&lt;lastName&gt;Amantangelo&lt;/lastName&gt;&lt;firstName&gt;Michael&lt;/firstName&gt;&lt;middleNames&gt;D&lt;/middleNames&gt;&lt;/author&gt;&lt;author&gt;&lt;lastName&gt;Waldman&lt;/lastName&gt;&lt;firstName&gt;Michelle&lt;/firstName&gt;&lt;/author&gt;&lt;author&gt;&lt;lastName&gt;Lopez-Girona&lt;/lastName&gt;&lt;firstName&gt;Antonia&lt;/firstName&gt;&lt;/author&gt;&lt;author&gt;&lt;lastName&gt;Cai&lt;/lastName&gt;&lt;firstName&gt;Ti&lt;/firstName&gt;&lt;/author&gt;&lt;author&gt;&lt;lastName&gt;Pourdehnad&lt;/lastName&gt;&lt;firstName&gt;Michael&lt;/firstName&gt;&lt;/author&gt;&lt;author&gt;&lt;lastName&gt;Trotter&lt;/lastName&gt;&lt;firstName&gt;Matthew&lt;/firstName&gt;&lt;/author&gt;&lt;author&gt;&lt;lastName&gt;Daniel&lt;/lastName&gt;&lt;firstName&gt;Thomas&lt;/firstName&gt;&lt;middleNames&gt;O&lt;/middleNames&gt;&lt;/author&gt;&lt;author&gt;&lt;lastName&gt;Schafer&lt;/lastName&gt;&lt;firstName&gt;Peter&lt;/firstName&gt;&lt;middleNames&gt;H&lt;/middleNames&gt;&lt;/author&gt;&lt;author&gt;&lt;lastName&gt;Klippel&lt;/lastName&gt;&lt;firstName&gt;Anke&lt;/firstName&gt;&lt;/author&gt;&lt;author&gt;&lt;lastName&gt;Thakurta&lt;/lastName&gt;&lt;firstName&gt;Anjan&lt;/firstName&gt;&lt;/author&gt;&lt;author&gt;&lt;lastName&gt;Chopra&lt;/lastName&gt;&lt;firstName&gt;Rajesh&lt;/firstName&gt;&lt;/author&gt;&lt;author&gt;&lt;lastName&gt;Gandhi&lt;/lastName&gt;&lt;firstName&gt;Anita&lt;/firstName&gt;&lt;middleNames&gt;K&lt;/middleNames&gt;&lt;/author&gt;&lt;/authors&gt;&lt;/publication&gt;&lt;/publications&gt;&lt;cites&gt;&lt;/cites&gt;&lt;/citation&gt;</w:instrText>
      </w:r>
      <w:r w:rsidR="00471AB1">
        <w:rPr>
          <w:sz w:val="24"/>
          <w:szCs w:val="24"/>
        </w:rPr>
        <w:fldChar w:fldCharType="separate"/>
      </w:r>
      <w:r w:rsidR="00150520">
        <w:rPr>
          <w:sz w:val="24"/>
          <w:szCs w:val="24"/>
        </w:rPr>
        <w:t>(</w:t>
      </w:r>
      <w:r w:rsidR="00150520">
        <w:rPr>
          <w:i/>
          <w:iCs/>
          <w:sz w:val="24"/>
          <w:szCs w:val="24"/>
        </w:rPr>
        <w:t>21</w:t>
      </w:r>
      <w:r w:rsidR="00150520">
        <w:rPr>
          <w:sz w:val="24"/>
          <w:szCs w:val="24"/>
        </w:rPr>
        <w:t>)</w:t>
      </w:r>
      <w:r w:rsidR="00471AB1">
        <w:rPr>
          <w:sz w:val="24"/>
          <w:szCs w:val="24"/>
        </w:rPr>
        <w:fldChar w:fldCharType="end"/>
      </w:r>
      <w:r w:rsidR="00226810">
        <w:rPr>
          <w:sz w:val="24"/>
          <w:szCs w:val="24"/>
        </w:rPr>
        <w:t>, CC-220</w:t>
      </w:r>
      <w:r w:rsidR="00F74DF6">
        <w:rPr>
          <w:sz w:val="24"/>
          <w:szCs w:val="24"/>
        </w:rPr>
        <w:t xml:space="preserve"> </w:t>
      </w:r>
      <w:r w:rsidR="00471AB1">
        <w:rPr>
          <w:sz w:val="24"/>
          <w:szCs w:val="24"/>
        </w:rPr>
        <w:fldChar w:fldCharType="begin"/>
      </w:r>
      <w:r w:rsidR="00150520">
        <w:rPr>
          <w:sz w:val="24"/>
          <w:szCs w:val="24"/>
        </w:rPr>
        <w:instrText xml:space="preserve"> ADDIN PAPERS2_CITATIONS &lt;citation&gt;&lt;priority&gt;0&lt;/priority&gt;&lt;uuid&gt;1152ECA8-FEF8-4958-AE36-4D1829D6BA37&lt;/uuid&gt;&lt;publications&gt;&lt;publication&gt;&lt;subtype&gt;400&lt;/subtype&gt;&lt;title&gt;A Cereblon Modulator (CC-220) with Improved Degradation of Ikaros and Aiolos.&lt;/title&gt;&lt;url&gt;http://pubs.acs.org/doi/abs/10.1021/acs.jmedchem.6b01921&lt;/url&gt;&lt;publication_date&gt;99201704201200000000222000&lt;/publication_date&gt;&lt;uuid&gt;4BE8B41F-D859-4FF7-A121-C36C1CE10635&lt;/uuid&gt;&lt;type&gt;400&lt;/type&gt;&lt;doi&gt;10.1021/acs.jmedchem.6b01921&lt;/doi&gt;&lt;institution&gt;1Celgene Corporation , 10300 Campus Point Drive, Suite 100, San Diego, California 92121, United States.&lt;/institution&gt;&lt;startpage&gt;acs.jmedchem.6b01921&lt;/startpage&gt;&lt;bundle&gt;&lt;publication&gt;&lt;title&gt;Journal of medicinal chemistry&lt;/title&gt;&lt;uuid&gt;1FE58A3C-0F9B-4250-95D3-754877B19F29&lt;/uuid&gt;&lt;subtype&gt;-100&lt;/subtype&gt;&lt;type&gt;-100&lt;/type&gt;&lt;/publication&gt;&lt;/bundle&gt;&lt;authors&gt;&lt;author&gt;&lt;lastName&gt;Matyskiela&lt;/lastName&gt;&lt;firstName&gt;Mary&lt;/firstName&gt;&lt;middleNames&gt;E&lt;/middleNames&gt;&lt;/author&gt;&lt;author&gt;&lt;lastName&gt;Zhang&lt;/lastName&gt;&lt;firstName&gt;Weihong&lt;/firstName&gt;&lt;/author&gt;&lt;author&gt;&lt;lastName&gt;Man&lt;/lastName&gt;&lt;firstName&gt;Hon&lt;/firstName&gt;&lt;middleNames&gt;Wah&lt;/middleNames&gt;&lt;/author&gt;&lt;author&gt;&lt;lastName&gt;Muller&lt;/lastName&gt;&lt;firstName&gt;George&lt;/firstName&gt;&lt;/author&gt;&lt;author&gt;&lt;lastName&gt;Khambatta&lt;/lastName&gt;&lt;firstName&gt;Godrej&lt;/firstName&gt;&lt;/author&gt;&lt;author&gt;&lt;lastName&gt;Baculi&lt;/lastName&gt;&lt;firstName&gt;Frans&lt;/firstName&gt;&lt;/author&gt;&lt;author&gt;&lt;lastName&gt;Hickman&lt;/lastName&gt;&lt;firstName&gt;Matthew&lt;/firstName&gt;&lt;/author&gt;&lt;author&gt;&lt;lastName&gt;LeBrun&lt;/lastName&gt;&lt;firstName&gt;Laurie&lt;/firstName&gt;&lt;/author&gt;&lt;author&gt;&lt;lastName&gt;Pagarigan&lt;/lastName&gt;&lt;firstName&gt;Barbra&lt;/firstName&gt;&lt;/author&gt;&lt;author&gt;&lt;lastName&gt;Carmel&lt;/lastName&gt;&lt;firstName&gt;Gilles&lt;/firstName&gt;&lt;/author&gt;&lt;author&gt;&lt;lastName&gt;Lu&lt;/lastName&gt;&lt;firstName&gt;Chin-Chun&lt;/firstName&gt;&lt;/author&gt;&lt;author&gt;&lt;lastName&gt;Lu&lt;/lastName&gt;&lt;firstName&gt;Gang&lt;/firstName&gt;&lt;/author&gt;&lt;author&gt;&lt;lastName&gt;Riley&lt;/lastName&gt;&lt;firstName&gt;Mariko&lt;/firstName&gt;&lt;/author&gt;&lt;author&gt;&lt;lastName&gt;Satoh&lt;/lastName&gt;&lt;firstName&gt;Yoshitaka&lt;/firstName&gt;&lt;/author&gt;&lt;author&gt;&lt;lastName&gt;Schafer&lt;/lastName&gt;&lt;firstName&gt;Peter&lt;/firstName&gt;&lt;/author&gt;&lt;author&gt;&lt;lastName&gt;Daniel&lt;/lastName&gt;&lt;firstName&gt;Thomas&lt;/firstName&gt;&lt;middleNames&gt;O&lt;/middleNames&gt;&lt;/author&gt;&lt;author&gt;&lt;lastName&gt;Carmichael&lt;/lastName&gt;&lt;firstName&gt;James&lt;/firstName&gt;&lt;/author&gt;&lt;author&gt;&lt;lastName&gt;Cathers&lt;/lastName&gt;&lt;firstName&gt;Brian&lt;/firstName&gt;&lt;middleNames&gt;E&lt;/middleNames&gt;&lt;/author&gt;&lt;author&gt;&lt;lastName&gt;Chamberlain&lt;/lastName&gt;&lt;firstName&gt;Philip&lt;/firstName&gt;&lt;middleNames&gt;P&lt;/middleNames&gt;&lt;/author&gt;&lt;/authors&gt;&lt;/publication&gt;&lt;/publications&gt;&lt;cites&gt;&lt;/cites&gt;&lt;/citation&gt;</w:instrText>
      </w:r>
      <w:r w:rsidR="00471AB1">
        <w:rPr>
          <w:sz w:val="24"/>
          <w:szCs w:val="24"/>
        </w:rPr>
        <w:fldChar w:fldCharType="separate"/>
      </w:r>
      <w:r w:rsidR="00150520">
        <w:rPr>
          <w:sz w:val="24"/>
          <w:szCs w:val="24"/>
        </w:rPr>
        <w:t>(</w:t>
      </w:r>
      <w:r w:rsidR="00150520">
        <w:rPr>
          <w:i/>
          <w:iCs/>
          <w:sz w:val="24"/>
          <w:szCs w:val="24"/>
        </w:rPr>
        <w:t>22</w:t>
      </w:r>
      <w:r w:rsidR="00150520">
        <w:rPr>
          <w:sz w:val="24"/>
          <w:szCs w:val="24"/>
        </w:rPr>
        <w:t>)</w:t>
      </w:r>
      <w:r w:rsidR="00471AB1">
        <w:rPr>
          <w:sz w:val="24"/>
          <w:szCs w:val="24"/>
        </w:rPr>
        <w:fldChar w:fldCharType="end"/>
      </w:r>
      <w:r w:rsidR="00B5374F">
        <w:rPr>
          <w:sz w:val="24"/>
          <w:szCs w:val="24"/>
        </w:rPr>
        <w:t xml:space="preserve"> and CC-885</w:t>
      </w:r>
      <w:r w:rsidR="00F74DF6">
        <w:rPr>
          <w:sz w:val="24"/>
          <w:szCs w:val="24"/>
        </w:rPr>
        <w:t xml:space="preserve"> </w:t>
      </w:r>
      <w:r w:rsidR="00471AB1">
        <w:rPr>
          <w:sz w:val="24"/>
          <w:szCs w:val="24"/>
        </w:rPr>
        <w:fldChar w:fldCharType="begin"/>
      </w:r>
      <w:r w:rsidR="00150520">
        <w:rPr>
          <w:sz w:val="24"/>
          <w:szCs w:val="24"/>
        </w:rPr>
        <w:instrText xml:space="preserve"> ADDIN PAPERS2_CITATIONS &lt;citation&gt;&lt;priority&gt;0&lt;/priority&gt;&lt;uuid&gt;4EA436FC-DEFA-4C47-96F9-3978F9940973&lt;/uuid&gt;&lt;publications&gt;&lt;publication&gt;&lt;subtype&gt;400&lt;/subtype&gt;&lt;publisher&gt;Nature Publishing Group&lt;/publisher&gt;&lt;title&gt;A novel cereblon modulator recruits GSPT1 to the CRL4CRBN ubiquitin ligase&lt;/title&gt;&lt;url&gt;</w:instrText>
      </w:r>
    </w:p>
    <w:p w14:paraId="614C6E9A" w14:textId="3BE17723" w:rsidR="00471AB1" w:rsidRDefault="00150520" w:rsidP="00EC4F40">
      <w:pPr>
        <w:spacing w:after="60" w:line="480" w:lineRule="auto"/>
        <w:jc w:val="both"/>
        <w:rPr>
          <w:sz w:val="24"/>
          <w:szCs w:val="24"/>
        </w:rPr>
      </w:pPr>
      <w:r>
        <w:rPr>
          <w:sz w:val="24"/>
          <w:szCs w:val="24"/>
        </w:rPr>
        <w:instrText xml:space="preserve">                http://dx.doi.org/10.1038/nature18611&lt;/url&gt;&lt;publication_date&gt;99201606221200000000222000&lt;/publication_date&gt;&lt;uuid&gt;1E3631D7-D132-4D6C-BCD2-9C1E915A7052&lt;/uuid&gt;&lt;type&gt;400&lt;/type&gt;&lt;doi&gt;10.1038/nature18611&lt;/doi&gt;&lt;startpage&gt;1&lt;/startpage&gt;&lt;endpage&gt;24&lt;/endpage&gt;&lt;bundle&gt;&lt;publication&gt;&lt;title&gt;Nature&lt;/title&gt;&lt;uuid&gt;54FE5A2E-7424-4A87-A9AE-26D4B5611746&lt;/uuid&gt;&lt;subtype&gt;-100&lt;/subtype&gt;&lt;publisher&gt;Nature Publishing Group&lt;/publisher&gt;&lt;type&gt;-100&lt;/type&gt;&lt;/publication&gt;&lt;/bundle&gt;&lt;authors&gt;&lt;author&gt;&lt;lastName&gt;Matyskiela&lt;/lastName&gt;&lt;firstName&gt;Mary&lt;/firstName&gt;&lt;middleNames&gt;E&lt;/middleNames&gt;&lt;/author&gt;&lt;author&gt;&lt;lastName&gt;Ito&lt;/lastName&gt;&lt;firstName&gt;Takumi&lt;/firstName&gt;&lt;/author&gt;&lt;author&gt;&lt;lastName&gt;Pagarigan&lt;/lastName&gt;&lt;firstName&gt;Barbra&lt;/firstName&gt;&lt;/author&gt;&lt;author&gt;&lt;lastName&gt;Lu&lt;/lastName&gt;&lt;firstName&gt;Chin-Chun&lt;/firstName&gt;&lt;/author&gt;&lt;author&gt;&lt;lastName&gt;Miller&lt;/lastName&gt;&lt;firstName&gt;Karen&lt;/firstName&gt;&lt;/author&gt;&lt;author&gt;&lt;lastName&gt;Fang&lt;/lastName&gt;&lt;firstName&gt;Wei&lt;/firstName&gt;&lt;/author&gt;&lt;author&gt;&lt;lastName&gt;Wang&lt;/lastName&gt;&lt;firstName&gt;Nai-Yu&lt;/firstName&gt;&lt;/author&gt;&lt;author&gt;&lt;lastName&gt;Nguyen&lt;/lastName&gt;&lt;firstName&gt;Derek&lt;/firstName&gt;&lt;/author&gt;&lt;author&gt;&lt;lastName&gt;Houston&lt;/lastName&gt;&lt;firstName&gt;Jack&lt;/firstName&gt;&lt;/author&gt;&lt;author&gt;&lt;lastName&gt;Carmel&lt;/lastName&gt;&lt;firstName&gt;Gilles&lt;/firstName&gt;&lt;/author&gt;&lt;author&gt;&lt;lastName&gt;Tran&lt;/lastName&gt;&lt;firstName&gt;Tam&lt;/firstName&gt;&lt;/author&gt;&lt;author&gt;&lt;lastName&gt;Riley&lt;/lastName&gt;&lt;firstName&gt;Mariko&lt;/firstName&gt;&lt;/author&gt;&lt;author&gt;&lt;lastName&gt;Nosaka&lt;/lastName&gt;&lt;firstName&gt;Lyn’Al&lt;/firstName&gt;&lt;/author&gt;&lt;author&gt;&lt;lastName&gt;Lander&lt;/lastName&gt;&lt;firstName&gt;Gabriel&lt;/firstName&gt;&lt;middleNames&gt;C&lt;/middleNames&gt;&lt;/author&gt;&lt;author&gt;&lt;lastName&gt;Gaidarova&lt;/lastName&gt;&lt;firstName&gt;Svetlana&lt;/firstName&gt;&lt;/author&gt;&lt;author&gt;&lt;lastName&gt;Xu&lt;/lastName&gt;&lt;firstName&gt;Shuichan&lt;/firstName&gt;&lt;/author&gt;&lt;author&gt;&lt;lastName&gt;Ruchelman&lt;/lastName&gt;&lt;firstName&gt;Alexander&lt;/firstName&gt;&lt;middleNames&gt;L&lt;/middleNames&gt;&lt;/author&gt;&lt;author&gt;&lt;lastName&gt;Handa&lt;/lastName&gt;&lt;firstName&gt;Hiroshi&lt;/firstName&gt;&lt;/author&gt;&lt;author&gt;&lt;lastName&gt;Carmichael&lt;/lastName&gt;&lt;firstName&gt;James&lt;/firstName&gt;&lt;/author&gt;&lt;author&gt;&lt;lastName&gt;Daniel&lt;/lastName&gt;&lt;firstName&gt;Thomas&lt;/firstName&gt;&lt;middleNames&gt;O&lt;/middleNames&gt;&lt;/author&gt;&lt;author&gt;&lt;lastName&gt;Cathers&lt;/lastName&gt;&lt;firstName&gt;Brian&lt;/firstName&gt;&lt;middleNames&gt;E&lt;/middleNames&gt;&lt;/author&gt;&lt;author&gt;&lt;lastName&gt;Lopez-Girona&lt;/lastName&gt;&lt;firstName&gt;Antonia&lt;/firstName&gt;&lt;/author&gt;&lt;author&gt;&lt;lastName&gt;Lu&lt;/lastName&gt;&lt;firstName&gt;Gang&lt;/firstName&gt;&lt;/author&gt;&lt;author&gt;&lt;lastName&gt;Chamberlain&lt;/lastName&gt;&lt;firstName&gt;Philip&lt;/firstName&gt;&lt;middleNames&gt;P&lt;/middleNames&gt;&lt;/author&gt;&lt;/authors&gt;&lt;/publication&gt;&lt;/publications&gt;&lt;cites&gt;&lt;/cites&gt;&lt;/citation&gt;</w:instrText>
      </w:r>
      <w:r w:rsidR="00471AB1">
        <w:rPr>
          <w:sz w:val="24"/>
          <w:szCs w:val="24"/>
        </w:rPr>
        <w:fldChar w:fldCharType="separate"/>
      </w:r>
      <w:r>
        <w:rPr>
          <w:sz w:val="24"/>
          <w:szCs w:val="24"/>
        </w:rPr>
        <w:t>(</w:t>
      </w:r>
      <w:r>
        <w:rPr>
          <w:i/>
          <w:iCs/>
          <w:sz w:val="24"/>
          <w:szCs w:val="24"/>
        </w:rPr>
        <w:t>5</w:t>
      </w:r>
      <w:r>
        <w:rPr>
          <w:sz w:val="24"/>
          <w:szCs w:val="24"/>
        </w:rPr>
        <w:t>)</w:t>
      </w:r>
      <w:r w:rsidR="00471AB1">
        <w:rPr>
          <w:sz w:val="24"/>
          <w:szCs w:val="24"/>
        </w:rPr>
        <w:fldChar w:fldCharType="end"/>
      </w:r>
      <w:r w:rsidR="00471AB1">
        <w:rPr>
          <w:sz w:val="24"/>
          <w:szCs w:val="24"/>
        </w:rPr>
        <w:t xml:space="preserve"> </w:t>
      </w:r>
      <w:r w:rsidR="00336300">
        <w:rPr>
          <w:sz w:val="24"/>
          <w:szCs w:val="24"/>
        </w:rPr>
        <w:t>(</w:t>
      </w:r>
      <w:proofErr w:type="gramStart"/>
      <w:r w:rsidR="0053537B">
        <w:rPr>
          <w:b/>
          <w:sz w:val="24"/>
          <w:szCs w:val="24"/>
        </w:rPr>
        <w:t>f</w:t>
      </w:r>
      <w:r w:rsidR="00F96939">
        <w:rPr>
          <w:b/>
          <w:sz w:val="24"/>
          <w:szCs w:val="24"/>
        </w:rPr>
        <w:t>ig</w:t>
      </w:r>
      <w:proofErr w:type="gramEnd"/>
      <w:r w:rsidR="00F96939">
        <w:rPr>
          <w:b/>
          <w:sz w:val="24"/>
          <w:szCs w:val="24"/>
        </w:rPr>
        <w:t xml:space="preserve">. </w:t>
      </w:r>
      <w:proofErr w:type="gramStart"/>
      <w:r w:rsidR="0053537B">
        <w:rPr>
          <w:b/>
          <w:sz w:val="24"/>
          <w:szCs w:val="24"/>
        </w:rPr>
        <w:t>S</w:t>
      </w:r>
      <w:r w:rsidR="00225062">
        <w:rPr>
          <w:b/>
          <w:sz w:val="24"/>
          <w:szCs w:val="24"/>
        </w:rPr>
        <w:t>7</w:t>
      </w:r>
      <w:r w:rsidR="00F74DF6">
        <w:rPr>
          <w:b/>
          <w:sz w:val="24"/>
          <w:szCs w:val="24"/>
        </w:rPr>
        <w:t>, A and B</w:t>
      </w:r>
      <w:r w:rsidR="00B00800">
        <w:rPr>
          <w:sz w:val="24"/>
          <w:szCs w:val="24"/>
        </w:rPr>
        <w:t>)</w:t>
      </w:r>
      <w:r w:rsidR="004F14B2">
        <w:rPr>
          <w:sz w:val="24"/>
          <w:szCs w:val="24"/>
        </w:rPr>
        <w:t>.</w:t>
      </w:r>
      <w:proofErr w:type="gramEnd"/>
      <w:r w:rsidR="00AE04AF">
        <w:rPr>
          <w:sz w:val="24"/>
          <w:szCs w:val="24"/>
        </w:rPr>
        <w:t xml:space="preserve"> CC-885 </w:t>
      </w:r>
      <w:r w:rsidR="001C0011">
        <w:rPr>
          <w:sz w:val="24"/>
          <w:szCs w:val="24"/>
        </w:rPr>
        <w:t>showed</w:t>
      </w:r>
      <w:r w:rsidR="00AE04AF">
        <w:rPr>
          <w:sz w:val="24"/>
          <w:szCs w:val="24"/>
        </w:rPr>
        <w:t xml:space="preserve"> permissive</w:t>
      </w:r>
      <w:r w:rsidR="001C0011">
        <w:rPr>
          <w:sz w:val="24"/>
          <w:szCs w:val="24"/>
        </w:rPr>
        <w:t xml:space="preserve"> degradation for most but not all ZFs in the set</w:t>
      </w:r>
      <w:r w:rsidR="009A7302">
        <w:rPr>
          <w:sz w:val="24"/>
          <w:szCs w:val="24"/>
        </w:rPr>
        <w:t xml:space="preserve">, </w:t>
      </w:r>
      <w:r w:rsidR="001C0011">
        <w:rPr>
          <w:sz w:val="24"/>
          <w:szCs w:val="24"/>
        </w:rPr>
        <w:t xml:space="preserve">whereas </w:t>
      </w:r>
      <w:r w:rsidR="00AE04AF">
        <w:rPr>
          <w:sz w:val="24"/>
          <w:szCs w:val="24"/>
        </w:rPr>
        <w:t xml:space="preserve">CC-122 </w:t>
      </w:r>
      <w:r w:rsidR="001C0011">
        <w:rPr>
          <w:sz w:val="24"/>
          <w:szCs w:val="24"/>
        </w:rPr>
        <w:t>induced</w:t>
      </w:r>
      <w:r w:rsidR="00AE04AF">
        <w:rPr>
          <w:sz w:val="24"/>
          <w:szCs w:val="24"/>
        </w:rPr>
        <w:t xml:space="preserve"> mild</w:t>
      </w:r>
      <w:r w:rsidR="001C0011">
        <w:rPr>
          <w:sz w:val="24"/>
          <w:szCs w:val="24"/>
        </w:rPr>
        <w:t xml:space="preserve"> but selective</w:t>
      </w:r>
      <w:r w:rsidR="00667E90">
        <w:rPr>
          <w:sz w:val="24"/>
          <w:szCs w:val="24"/>
        </w:rPr>
        <w:t xml:space="preserve"> degradation of </w:t>
      </w:r>
      <w:r w:rsidR="001C0011">
        <w:rPr>
          <w:sz w:val="24"/>
          <w:szCs w:val="24"/>
        </w:rPr>
        <w:t xml:space="preserve">WIZ </w:t>
      </w:r>
      <w:r w:rsidR="004F14B2">
        <w:rPr>
          <w:sz w:val="24"/>
          <w:szCs w:val="24"/>
        </w:rPr>
        <w:t xml:space="preserve">ZF6 </w:t>
      </w:r>
      <w:r w:rsidR="001C0011">
        <w:rPr>
          <w:sz w:val="24"/>
          <w:szCs w:val="24"/>
        </w:rPr>
        <w:t>and BCL6</w:t>
      </w:r>
      <w:r w:rsidR="004F14B2">
        <w:rPr>
          <w:sz w:val="24"/>
          <w:szCs w:val="24"/>
        </w:rPr>
        <w:t xml:space="preserve"> ZF3</w:t>
      </w:r>
      <w:r w:rsidR="001C0011">
        <w:rPr>
          <w:sz w:val="24"/>
          <w:szCs w:val="24"/>
        </w:rPr>
        <w:t xml:space="preserve">. CC-220, however, </w:t>
      </w:r>
      <w:r w:rsidR="007C2F83">
        <w:rPr>
          <w:sz w:val="24"/>
          <w:szCs w:val="24"/>
        </w:rPr>
        <w:t xml:space="preserve">mildly </w:t>
      </w:r>
      <w:r w:rsidR="001C0011">
        <w:rPr>
          <w:sz w:val="24"/>
          <w:szCs w:val="24"/>
        </w:rPr>
        <w:t>degraded BCL6B ZF2</w:t>
      </w:r>
      <w:r w:rsidR="007C2F83">
        <w:rPr>
          <w:sz w:val="24"/>
          <w:szCs w:val="24"/>
        </w:rPr>
        <w:t xml:space="preserve"> and to a lesser </w:t>
      </w:r>
      <w:proofErr w:type="gramStart"/>
      <w:r w:rsidR="007C2F83">
        <w:rPr>
          <w:sz w:val="24"/>
          <w:szCs w:val="24"/>
        </w:rPr>
        <w:t>extend</w:t>
      </w:r>
      <w:proofErr w:type="gramEnd"/>
      <w:r w:rsidR="007C2F83">
        <w:rPr>
          <w:sz w:val="24"/>
          <w:szCs w:val="24"/>
        </w:rPr>
        <w:t xml:space="preserve"> OSR2 ZF1</w:t>
      </w:r>
      <w:r w:rsidR="001C0011">
        <w:rPr>
          <w:sz w:val="24"/>
          <w:szCs w:val="24"/>
        </w:rPr>
        <w:t xml:space="preserve">. </w:t>
      </w:r>
      <w:r w:rsidR="00BA5299">
        <w:rPr>
          <w:sz w:val="24"/>
          <w:szCs w:val="24"/>
        </w:rPr>
        <w:t>While the effects are small, our findings show that the computationally identified ZF binders are susceptible to mild degradation in the presence of modified compound</w:t>
      </w:r>
      <w:r w:rsidR="00D60DF6">
        <w:rPr>
          <w:sz w:val="24"/>
          <w:szCs w:val="24"/>
        </w:rPr>
        <w:t>s,</w:t>
      </w:r>
      <w:r w:rsidR="00BA5299">
        <w:rPr>
          <w:sz w:val="24"/>
          <w:szCs w:val="24"/>
        </w:rPr>
        <w:t xml:space="preserve"> rendering </w:t>
      </w:r>
      <w:r w:rsidR="00D76CE5">
        <w:rPr>
          <w:sz w:val="24"/>
          <w:szCs w:val="24"/>
        </w:rPr>
        <w:t>them</w:t>
      </w:r>
      <w:r w:rsidR="00BA5299">
        <w:rPr>
          <w:sz w:val="24"/>
          <w:szCs w:val="24"/>
        </w:rPr>
        <w:t xml:space="preserve"> suitable candidates for drug development.</w:t>
      </w:r>
    </w:p>
    <w:p w14:paraId="336D075C" w14:textId="77777777" w:rsidR="00471AB1" w:rsidRDefault="00471AB1" w:rsidP="00EC4F40">
      <w:pPr>
        <w:spacing w:after="60" w:line="480" w:lineRule="auto"/>
        <w:jc w:val="both"/>
        <w:rPr>
          <w:sz w:val="24"/>
          <w:szCs w:val="24"/>
        </w:rPr>
      </w:pPr>
    </w:p>
    <w:p w14:paraId="1962247B" w14:textId="0AA76C7F" w:rsidR="00EC4F40" w:rsidRDefault="006D2ED1" w:rsidP="00EC4F40">
      <w:pPr>
        <w:spacing w:after="60" w:line="480" w:lineRule="auto"/>
        <w:jc w:val="both"/>
        <w:rPr>
          <w:sz w:val="24"/>
          <w:szCs w:val="24"/>
        </w:rPr>
      </w:pPr>
      <w:r>
        <w:rPr>
          <w:sz w:val="24"/>
          <w:szCs w:val="24"/>
        </w:rPr>
        <w:t xml:space="preserve">To examine </w:t>
      </w:r>
      <w:r w:rsidR="00D60DF6">
        <w:rPr>
          <w:sz w:val="24"/>
          <w:szCs w:val="24"/>
        </w:rPr>
        <w:t>whether different compounds</w:t>
      </w:r>
      <w:r w:rsidR="00C42E5D">
        <w:rPr>
          <w:sz w:val="24"/>
          <w:szCs w:val="24"/>
        </w:rPr>
        <w:t xml:space="preserve"> are principally able to</w:t>
      </w:r>
      <w:r w:rsidR="00D60DF6">
        <w:rPr>
          <w:sz w:val="24"/>
          <w:szCs w:val="24"/>
        </w:rPr>
        <w:t xml:space="preserve"> induce degradation of a distinct set of ZF targets</w:t>
      </w:r>
      <w:r w:rsidR="00F34375">
        <w:rPr>
          <w:sz w:val="24"/>
          <w:szCs w:val="24"/>
        </w:rPr>
        <w:t xml:space="preserve">, </w:t>
      </w:r>
      <w:r w:rsidR="00A27029">
        <w:rPr>
          <w:sz w:val="24"/>
          <w:szCs w:val="24"/>
        </w:rPr>
        <w:t xml:space="preserve">we </w:t>
      </w:r>
      <w:r w:rsidR="00C272B8">
        <w:rPr>
          <w:sz w:val="24"/>
          <w:szCs w:val="24"/>
        </w:rPr>
        <w:t>repeated the</w:t>
      </w:r>
      <w:r>
        <w:rPr>
          <w:sz w:val="24"/>
          <w:szCs w:val="24"/>
        </w:rPr>
        <w:t xml:space="preserve"> proteome-wide</w:t>
      </w:r>
      <w:r w:rsidR="00F11D04">
        <w:rPr>
          <w:sz w:val="24"/>
          <w:szCs w:val="24"/>
        </w:rPr>
        <w:t xml:space="preserve"> </w:t>
      </w:r>
      <w:r w:rsidR="00C272B8">
        <w:rPr>
          <w:sz w:val="24"/>
          <w:szCs w:val="24"/>
        </w:rPr>
        <w:t>ZF</w:t>
      </w:r>
      <w:r w:rsidR="00F11D04">
        <w:rPr>
          <w:sz w:val="24"/>
          <w:szCs w:val="24"/>
        </w:rPr>
        <w:t xml:space="preserve"> </w:t>
      </w:r>
      <w:r w:rsidR="00A27029">
        <w:rPr>
          <w:sz w:val="24"/>
          <w:szCs w:val="24"/>
        </w:rPr>
        <w:t>library screen</w:t>
      </w:r>
      <w:r w:rsidR="00D60DF6">
        <w:rPr>
          <w:sz w:val="24"/>
          <w:szCs w:val="24"/>
        </w:rPr>
        <w:t xml:space="preserve"> in the presence of</w:t>
      </w:r>
      <w:r w:rsidR="00D60DF6" w:rsidRPr="00D60DF6">
        <w:rPr>
          <w:sz w:val="24"/>
          <w:szCs w:val="24"/>
        </w:rPr>
        <w:t xml:space="preserve"> </w:t>
      </w:r>
      <w:r w:rsidR="00D60DF6">
        <w:rPr>
          <w:sz w:val="24"/>
          <w:szCs w:val="24"/>
        </w:rPr>
        <w:t>CC-122 or CC-220</w:t>
      </w:r>
      <w:r w:rsidR="00FD0EF4">
        <w:rPr>
          <w:sz w:val="24"/>
          <w:szCs w:val="24"/>
        </w:rPr>
        <w:t xml:space="preserve"> (</w:t>
      </w:r>
      <w:r w:rsidR="00FD0EF4">
        <w:rPr>
          <w:b/>
          <w:sz w:val="24"/>
          <w:szCs w:val="24"/>
        </w:rPr>
        <w:t>Fig. 7</w:t>
      </w:r>
      <w:r w:rsidR="003E6128">
        <w:rPr>
          <w:b/>
          <w:sz w:val="24"/>
          <w:szCs w:val="24"/>
        </w:rPr>
        <w:t xml:space="preserve">, </w:t>
      </w:r>
      <w:r w:rsidR="00FD0EF4">
        <w:rPr>
          <w:b/>
          <w:sz w:val="24"/>
          <w:szCs w:val="24"/>
        </w:rPr>
        <w:t>A</w:t>
      </w:r>
      <w:r w:rsidR="003E6128">
        <w:rPr>
          <w:b/>
          <w:sz w:val="24"/>
          <w:szCs w:val="24"/>
        </w:rPr>
        <w:t xml:space="preserve"> and B</w:t>
      </w:r>
      <w:r w:rsidR="00FD0EF4">
        <w:rPr>
          <w:sz w:val="24"/>
          <w:szCs w:val="24"/>
        </w:rPr>
        <w:t>)</w:t>
      </w:r>
      <w:r w:rsidR="00A27029">
        <w:rPr>
          <w:sz w:val="24"/>
          <w:szCs w:val="24"/>
        </w:rPr>
        <w:t>.</w:t>
      </w:r>
      <w:r w:rsidR="0067472D">
        <w:rPr>
          <w:sz w:val="24"/>
          <w:szCs w:val="24"/>
        </w:rPr>
        <w:t xml:space="preserve"> The 11 previously identified ZF hits again scored in the screen with pomalidomide</w:t>
      </w:r>
      <w:r w:rsidR="00FD0EF4">
        <w:rPr>
          <w:sz w:val="24"/>
          <w:szCs w:val="24"/>
        </w:rPr>
        <w:t xml:space="preserve"> (</w:t>
      </w:r>
      <w:r w:rsidR="00FD0EF4">
        <w:rPr>
          <w:b/>
          <w:sz w:val="24"/>
          <w:szCs w:val="24"/>
        </w:rPr>
        <w:t>fig. S8A</w:t>
      </w:r>
      <w:r w:rsidR="00FD0EF4">
        <w:rPr>
          <w:sz w:val="24"/>
          <w:szCs w:val="24"/>
        </w:rPr>
        <w:t>)</w:t>
      </w:r>
      <w:r w:rsidR="0067472D">
        <w:rPr>
          <w:sz w:val="24"/>
          <w:szCs w:val="24"/>
        </w:rPr>
        <w:t xml:space="preserve">. Pomalidomide, </w:t>
      </w:r>
      <w:r w:rsidR="002D24F8">
        <w:rPr>
          <w:sz w:val="24"/>
          <w:szCs w:val="24"/>
        </w:rPr>
        <w:t>CC-122</w:t>
      </w:r>
      <w:r w:rsidR="0067472D">
        <w:rPr>
          <w:sz w:val="24"/>
          <w:szCs w:val="24"/>
        </w:rPr>
        <w:t xml:space="preserve">, and </w:t>
      </w:r>
      <w:r w:rsidR="002D24F8">
        <w:rPr>
          <w:sz w:val="24"/>
          <w:szCs w:val="24"/>
        </w:rPr>
        <w:t xml:space="preserve">CC-220 </w:t>
      </w:r>
      <w:r w:rsidR="0067472D">
        <w:rPr>
          <w:sz w:val="24"/>
          <w:szCs w:val="24"/>
        </w:rPr>
        <w:t>caused distinct patterns of ZF degradation</w:t>
      </w:r>
      <w:r w:rsidR="00A27029">
        <w:rPr>
          <w:sz w:val="24"/>
          <w:szCs w:val="24"/>
        </w:rPr>
        <w:t xml:space="preserve">. </w:t>
      </w:r>
      <w:r w:rsidR="0067472D">
        <w:rPr>
          <w:sz w:val="24"/>
          <w:szCs w:val="24"/>
        </w:rPr>
        <w:t>Most notably, IKZF2 ZF2 was selectively degraded by CC-220</w:t>
      </w:r>
      <w:r w:rsidR="003E6128">
        <w:rPr>
          <w:sz w:val="24"/>
          <w:szCs w:val="24"/>
        </w:rPr>
        <w:t xml:space="preserve"> (</w:t>
      </w:r>
      <w:r w:rsidR="003E6128">
        <w:rPr>
          <w:b/>
          <w:sz w:val="24"/>
          <w:szCs w:val="24"/>
        </w:rPr>
        <w:t>Fig. 7</w:t>
      </w:r>
      <w:r w:rsidR="004C02A9">
        <w:rPr>
          <w:b/>
          <w:sz w:val="24"/>
          <w:szCs w:val="24"/>
        </w:rPr>
        <w:t xml:space="preserve">, </w:t>
      </w:r>
      <w:r w:rsidR="003E6128">
        <w:rPr>
          <w:b/>
          <w:sz w:val="24"/>
          <w:szCs w:val="24"/>
        </w:rPr>
        <w:t>B</w:t>
      </w:r>
      <w:r w:rsidR="004C02A9">
        <w:rPr>
          <w:b/>
          <w:sz w:val="24"/>
          <w:szCs w:val="24"/>
        </w:rPr>
        <w:t xml:space="preserve"> and C</w:t>
      </w:r>
      <w:r w:rsidR="003E6128">
        <w:rPr>
          <w:sz w:val="24"/>
          <w:szCs w:val="24"/>
        </w:rPr>
        <w:t>)</w:t>
      </w:r>
      <w:r w:rsidR="0067472D">
        <w:rPr>
          <w:sz w:val="24"/>
          <w:szCs w:val="24"/>
        </w:rPr>
        <w:t xml:space="preserve">, and not by </w:t>
      </w:r>
      <w:r w:rsidR="004C02A9">
        <w:rPr>
          <w:sz w:val="24"/>
          <w:szCs w:val="24"/>
        </w:rPr>
        <w:t>thalidomide, lenalidomide (</w:t>
      </w:r>
      <w:r w:rsidR="004C02A9">
        <w:rPr>
          <w:b/>
          <w:sz w:val="24"/>
          <w:szCs w:val="24"/>
        </w:rPr>
        <w:t>Fig. 1E</w:t>
      </w:r>
      <w:r w:rsidR="004C02A9">
        <w:rPr>
          <w:sz w:val="24"/>
          <w:szCs w:val="24"/>
        </w:rPr>
        <w:t xml:space="preserve">), </w:t>
      </w:r>
      <w:r w:rsidR="0067472D">
        <w:rPr>
          <w:sz w:val="24"/>
          <w:szCs w:val="24"/>
        </w:rPr>
        <w:t>pomalidomide</w:t>
      </w:r>
      <w:r w:rsidR="00471AB1">
        <w:rPr>
          <w:sz w:val="24"/>
          <w:szCs w:val="24"/>
        </w:rPr>
        <w:t>,</w:t>
      </w:r>
      <w:r w:rsidR="0067472D">
        <w:rPr>
          <w:sz w:val="24"/>
          <w:szCs w:val="24"/>
        </w:rPr>
        <w:t xml:space="preserve"> or CC-</w:t>
      </w:r>
      <w:r w:rsidR="00033B41">
        <w:rPr>
          <w:sz w:val="24"/>
          <w:szCs w:val="24"/>
        </w:rPr>
        <w:t>122</w:t>
      </w:r>
      <w:r w:rsidR="001451CE">
        <w:rPr>
          <w:sz w:val="24"/>
          <w:szCs w:val="24"/>
        </w:rPr>
        <w:t xml:space="preserve"> (</w:t>
      </w:r>
      <w:r w:rsidR="001451CE">
        <w:rPr>
          <w:b/>
          <w:sz w:val="24"/>
          <w:szCs w:val="24"/>
        </w:rPr>
        <w:t>Fig. 7C</w:t>
      </w:r>
      <w:r w:rsidR="001451CE">
        <w:rPr>
          <w:sz w:val="24"/>
          <w:szCs w:val="24"/>
        </w:rPr>
        <w:t>)</w:t>
      </w:r>
      <w:r w:rsidR="00033B41">
        <w:rPr>
          <w:sz w:val="24"/>
          <w:szCs w:val="24"/>
        </w:rPr>
        <w:t>. In a dose-response validation,</w:t>
      </w:r>
      <w:r w:rsidR="00F847F9">
        <w:rPr>
          <w:sz w:val="24"/>
          <w:szCs w:val="24"/>
        </w:rPr>
        <w:t xml:space="preserve"> the</w:t>
      </w:r>
      <w:r w:rsidR="00033B41">
        <w:rPr>
          <w:sz w:val="24"/>
          <w:szCs w:val="24"/>
        </w:rPr>
        <w:t xml:space="preserve"> IKZF</w:t>
      </w:r>
      <w:r w:rsidR="00F847F9">
        <w:rPr>
          <w:sz w:val="24"/>
          <w:szCs w:val="24"/>
        </w:rPr>
        <w:t>2</w:t>
      </w:r>
      <w:r w:rsidR="00033B41">
        <w:rPr>
          <w:sz w:val="24"/>
          <w:szCs w:val="24"/>
        </w:rPr>
        <w:t xml:space="preserve"> ZF2 </w:t>
      </w:r>
      <w:r w:rsidR="002121BB">
        <w:rPr>
          <w:sz w:val="24"/>
          <w:szCs w:val="24"/>
        </w:rPr>
        <w:t xml:space="preserve">reporter </w:t>
      </w:r>
      <w:r w:rsidR="00033B41">
        <w:rPr>
          <w:sz w:val="24"/>
          <w:szCs w:val="24"/>
        </w:rPr>
        <w:t>was degraded</w:t>
      </w:r>
      <w:r w:rsidR="002121BB">
        <w:rPr>
          <w:sz w:val="24"/>
          <w:szCs w:val="24"/>
        </w:rPr>
        <w:t xml:space="preserve"> by more than 40%</w:t>
      </w:r>
      <w:r w:rsidR="001451CE">
        <w:rPr>
          <w:sz w:val="24"/>
          <w:szCs w:val="24"/>
        </w:rPr>
        <w:t xml:space="preserve"> (</w:t>
      </w:r>
      <w:r w:rsidR="00E33FD9">
        <w:rPr>
          <w:b/>
          <w:sz w:val="24"/>
          <w:szCs w:val="24"/>
        </w:rPr>
        <w:t>Fig. 7, D and E</w:t>
      </w:r>
      <w:r w:rsidR="001451CE">
        <w:rPr>
          <w:sz w:val="24"/>
          <w:szCs w:val="24"/>
        </w:rPr>
        <w:t>)</w:t>
      </w:r>
      <w:r w:rsidR="002121BB">
        <w:rPr>
          <w:sz w:val="24"/>
          <w:szCs w:val="24"/>
        </w:rPr>
        <w:t>, with degradation observed with CC-220 concentration as low as 40nM</w:t>
      </w:r>
      <w:r w:rsidR="00E33FD9">
        <w:rPr>
          <w:sz w:val="24"/>
          <w:szCs w:val="24"/>
        </w:rPr>
        <w:t xml:space="preserve"> (</w:t>
      </w:r>
      <w:r w:rsidR="00E33FD9">
        <w:rPr>
          <w:b/>
          <w:sz w:val="24"/>
          <w:szCs w:val="24"/>
        </w:rPr>
        <w:t>fig. S8B</w:t>
      </w:r>
      <w:r w:rsidR="00E33FD9">
        <w:rPr>
          <w:sz w:val="24"/>
          <w:szCs w:val="24"/>
        </w:rPr>
        <w:t>)</w:t>
      </w:r>
      <w:r w:rsidR="002121BB">
        <w:rPr>
          <w:sz w:val="24"/>
          <w:szCs w:val="24"/>
        </w:rPr>
        <w:t xml:space="preserve">. </w:t>
      </w:r>
      <w:r w:rsidR="004529C4">
        <w:rPr>
          <w:sz w:val="24"/>
          <w:szCs w:val="24"/>
        </w:rPr>
        <w:t>IKZF2 ZF2 differs from IKZF3 ZF2 by a single amino acid substitution</w:t>
      </w:r>
      <w:r w:rsidR="0049368E" w:rsidRPr="0049368E">
        <w:rPr>
          <w:sz w:val="24"/>
          <w:szCs w:val="24"/>
        </w:rPr>
        <w:t xml:space="preserve"> </w:t>
      </w:r>
      <w:r w:rsidR="0049368E">
        <w:rPr>
          <w:sz w:val="24"/>
          <w:szCs w:val="24"/>
        </w:rPr>
        <w:t>at the drug-ZF interface, Q147H (</w:t>
      </w:r>
      <w:r w:rsidR="0049368E">
        <w:rPr>
          <w:b/>
          <w:sz w:val="24"/>
          <w:szCs w:val="24"/>
        </w:rPr>
        <w:t>Fig. 5A</w:t>
      </w:r>
      <w:r w:rsidR="00E33FD9">
        <w:rPr>
          <w:sz w:val="24"/>
          <w:szCs w:val="24"/>
        </w:rPr>
        <w:t xml:space="preserve"> and </w:t>
      </w:r>
      <w:r w:rsidR="00E33FD9">
        <w:rPr>
          <w:b/>
          <w:sz w:val="24"/>
          <w:szCs w:val="24"/>
        </w:rPr>
        <w:t>fig. S1D</w:t>
      </w:r>
      <w:r w:rsidR="0049368E">
        <w:rPr>
          <w:sz w:val="24"/>
          <w:szCs w:val="24"/>
        </w:rPr>
        <w:t xml:space="preserve">), </w:t>
      </w:r>
      <w:r w:rsidR="004529C4">
        <w:rPr>
          <w:sz w:val="24"/>
          <w:szCs w:val="24"/>
        </w:rPr>
        <w:t>which decreases binding</w:t>
      </w:r>
      <w:r w:rsidR="0049368E">
        <w:rPr>
          <w:sz w:val="24"/>
          <w:szCs w:val="24"/>
        </w:rPr>
        <w:t xml:space="preserve"> to CRBN-pomalidomide</w:t>
      </w:r>
      <w:r w:rsidR="004529C4">
        <w:rPr>
          <w:sz w:val="24"/>
          <w:szCs w:val="24"/>
        </w:rPr>
        <w:t xml:space="preserve"> by factor 2-3 </w:t>
      </w:r>
      <w:r w:rsidR="00FA70AF" w:rsidRPr="00D76CE5">
        <w:rPr>
          <w:i/>
          <w:sz w:val="24"/>
          <w:szCs w:val="24"/>
        </w:rPr>
        <w:t>in vitro</w:t>
      </w:r>
      <w:r w:rsidR="00FA70AF">
        <w:rPr>
          <w:sz w:val="24"/>
          <w:szCs w:val="24"/>
        </w:rPr>
        <w:t xml:space="preserve"> </w:t>
      </w:r>
      <w:r w:rsidR="00EC4F40">
        <w:rPr>
          <w:rFonts w:eastAsia="Times New Roman"/>
          <w:sz w:val="24"/>
          <w:szCs w:val="24"/>
        </w:rPr>
        <w:t>(</w:t>
      </w:r>
      <w:r w:rsidR="00EC4F40">
        <w:rPr>
          <w:rFonts w:eastAsia="Times New Roman"/>
          <w:b/>
          <w:sz w:val="24"/>
          <w:szCs w:val="24"/>
        </w:rPr>
        <w:t>fig. S5</w:t>
      </w:r>
      <w:r w:rsidR="00EB3AFE">
        <w:rPr>
          <w:rFonts w:eastAsia="Times New Roman"/>
          <w:b/>
          <w:sz w:val="24"/>
          <w:szCs w:val="24"/>
        </w:rPr>
        <w:t>B</w:t>
      </w:r>
      <w:r w:rsidR="00EC4F40">
        <w:rPr>
          <w:rFonts w:eastAsia="Times New Roman"/>
          <w:sz w:val="24"/>
          <w:szCs w:val="24"/>
        </w:rPr>
        <w:t xml:space="preserve">), </w:t>
      </w:r>
      <w:r w:rsidR="004529C4">
        <w:rPr>
          <w:sz w:val="24"/>
          <w:szCs w:val="24"/>
        </w:rPr>
        <w:t xml:space="preserve">and stabilizes the </w:t>
      </w:r>
      <w:r w:rsidR="0049368E">
        <w:rPr>
          <w:sz w:val="24"/>
          <w:szCs w:val="24"/>
        </w:rPr>
        <w:t xml:space="preserve">respective ZF </w:t>
      </w:r>
      <w:r w:rsidR="004529C4">
        <w:rPr>
          <w:sz w:val="24"/>
          <w:szCs w:val="24"/>
        </w:rPr>
        <w:t xml:space="preserve">reporter in </w:t>
      </w:r>
      <w:r w:rsidR="0049368E">
        <w:rPr>
          <w:sz w:val="24"/>
          <w:szCs w:val="24"/>
        </w:rPr>
        <w:t>cells</w:t>
      </w:r>
      <w:r w:rsidR="00EC4F40">
        <w:rPr>
          <w:sz w:val="24"/>
          <w:szCs w:val="24"/>
        </w:rPr>
        <w:t xml:space="preserve"> </w:t>
      </w:r>
      <w:r w:rsidR="00EC4F40">
        <w:rPr>
          <w:rFonts w:eastAsia="Times New Roman"/>
          <w:sz w:val="24"/>
          <w:szCs w:val="24"/>
        </w:rPr>
        <w:t>(</w:t>
      </w:r>
      <w:r w:rsidR="00EC4F40">
        <w:rPr>
          <w:rFonts w:eastAsia="Times New Roman"/>
          <w:b/>
          <w:sz w:val="24"/>
          <w:szCs w:val="24"/>
        </w:rPr>
        <w:t>Fig. 5D</w:t>
      </w:r>
      <w:r w:rsidR="00EC4F40">
        <w:rPr>
          <w:rFonts w:eastAsia="Times New Roman"/>
          <w:sz w:val="24"/>
          <w:szCs w:val="24"/>
        </w:rPr>
        <w:t>)</w:t>
      </w:r>
      <w:r w:rsidR="004529C4">
        <w:rPr>
          <w:sz w:val="24"/>
          <w:szCs w:val="24"/>
        </w:rPr>
        <w:t xml:space="preserve">. </w:t>
      </w:r>
      <w:r w:rsidR="00EC4F40">
        <w:rPr>
          <w:sz w:val="24"/>
          <w:szCs w:val="24"/>
        </w:rPr>
        <w:t>These results demonstrate that different compounds can lead to degradation of distinct sets of ZF substrates, converting a predicted into a degraded ZF target.</w:t>
      </w:r>
    </w:p>
    <w:p w14:paraId="7A73730D" w14:textId="77777777" w:rsidR="00F0450D" w:rsidRDefault="00F0450D" w:rsidP="0006618D">
      <w:pPr>
        <w:spacing w:after="60" w:line="480" w:lineRule="auto"/>
        <w:jc w:val="both"/>
        <w:rPr>
          <w:b/>
          <w:bCs/>
          <w:sz w:val="24"/>
          <w:szCs w:val="24"/>
        </w:rPr>
      </w:pPr>
    </w:p>
    <w:p w14:paraId="6F69A00E" w14:textId="77777777" w:rsidR="00B46296" w:rsidRPr="00763CBD" w:rsidRDefault="00B46296" w:rsidP="00B46296">
      <w:pPr>
        <w:spacing w:after="60" w:line="480" w:lineRule="auto"/>
        <w:jc w:val="both"/>
        <w:rPr>
          <w:rFonts w:eastAsia="Times New Roman"/>
          <w:b/>
          <w:sz w:val="24"/>
          <w:szCs w:val="24"/>
        </w:rPr>
      </w:pPr>
      <w:r w:rsidRPr="00763CBD">
        <w:rPr>
          <w:rFonts w:eastAsia="Times New Roman"/>
          <w:b/>
          <w:sz w:val="24"/>
          <w:szCs w:val="24"/>
        </w:rPr>
        <w:t>Discussion</w:t>
      </w:r>
    </w:p>
    <w:p w14:paraId="422E1B3E" w14:textId="0D6E83FB" w:rsidR="00B46296" w:rsidRDefault="00B46296" w:rsidP="00B46296">
      <w:pPr>
        <w:spacing w:after="60" w:line="480" w:lineRule="auto"/>
        <w:jc w:val="both"/>
        <w:rPr>
          <w:rFonts w:eastAsia="Times New Roman"/>
          <w:sz w:val="24"/>
          <w:szCs w:val="24"/>
        </w:rPr>
      </w:pPr>
      <w:r w:rsidRPr="00C305AC">
        <w:rPr>
          <w:rFonts w:eastAsia="Times New Roman"/>
          <w:sz w:val="24"/>
          <w:szCs w:val="24"/>
        </w:rPr>
        <w:lastRenderedPageBreak/>
        <w:t>We utilized a combination of functional and structural approaches to define the molecular basis of the C2H2 ZF-drug-CRBN interaction. Thalidomide, lenalidomide and pomalidomide mediate CRL4</w:t>
      </w:r>
      <w:r w:rsidRPr="00C305AC">
        <w:rPr>
          <w:rFonts w:eastAsia="Times New Roman"/>
          <w:sz w:val="24"/>
          <w:szCs w:val="24"/>
          <w:vertAlign w:val="superscript"/>
        </w:rPr>
        <w:t>CRBN</w:t>
      </w:r>
      <w:r w:rsidRPr="00C305AC">
        <w:rPr>
          <w:rFonts w:eastAsia="Times New Roman"/>
          <w:sz w:val="24"/>
          <w:szCs w:val="24"/>
        </w:rPr>
        <w:t>-dependent degradation of a larger number of proteins than previously appreciated through a C2H2 ZF degron (</w:t>
      </w:r>
      <w:r w:rsidRPr="00C305AC">
        <w:rPr>
          <w:rFonts w:eastAsia="Times New Roman"/>
          <w:i/>
          <w:iCs/>
          <w:sz w:val="24"/>
          <w:szCs w:val="24"/>
        </w:rPr>
        <w:t>3</w:t>
      </w:r>
      <w:r w:rsidRPr="00C305AC">
        <w:rPr>
          <w:rFonts w:eastAsia="Times New Roman"/>
          <w:sz w:val="24"/>
          <w:szCs w:val="24"/>
        </w:rPr>
        <w:t>, </w:t>
      </w:r>
      <w:r w:rsidRPr="00C305AC">
        <w:rPr>
          <w:rFonts w:eastAsia="Times New Roman"/>
          <w:i/>
          <w:iCs/>
          <w:sz w:val="24"/>
          <w:szCs w:val="24"/>
        </w:rPr>
        <w:t>4</w:t>
      </w:r>
      <w:r w:rsidRPr="00C305AC">
        <w:rPr>
          <w:rFonts w:eastAsia="Times New Roman"/>
          <w:sz w:val="24"/>
          <w:szCs w:val="24"/>
        </w:rPr>
        <w:t>, </w:t>
      </w:r>
      <w:r w:rsidRPr="00C305AC">
        <w:rPr>
          <w:rFonts w:eastAsia="Times New Roman"/>
          <w:i/>
          <w:iCs/>
          <w:sz w:val="24"/>
          <w:szCs w:val="24"/>
        </w:rPr>
        <w:t>16</w:t>
      </w:r>
      <w:r w:rsidRPr="00C305AC">
        <w:rPr>
          <w:rFonts w:eastAsia="Times New Roman"/>
          <w:sz w:val="24"/>
          <w:szCs w:val="24"/>
        </w:rPr>
        <w:t>). We identified 1</w:t>
      </w:r>
      <w:r w:rsidR="00407823">
        <w:rPr>
          <w:rFonts w:eastAsia="Times New Roman"/>
          <w:sz w:val="24"/>
          <w:szCs w:val="24"/>
        </w:rPr>
        <w:t>2</w:t>
      </w:r>
      <w:r w:rsidRPr="00C305AC">
        <w:rPr>
          <w:rFonts w:eastAsia="Times New Roman"/>
          <w:sz w:val="24"/>
          <w:szCs w:val="24"/>
        </w:rPr>
        <w:t xml:space="preserve"> individual ZFs and </w:t>
      </w:r>
      <w:r w:rsidR="00407823">
        <w:rPr>
          <w:rFonts w:eastAsia="Times New Roman"/>
          <w:sz w:val="24"/>
          <w:szCs w:val="24"/>
        </w:rPr>
        <w:t>7</w:t>
      </w:r>
      <w:r w:rsidRPr="00C305AC">
        <w:rPr>
          <w:rFonts w:eastAsia="Times New Roman"/>
          <w:sz w:val="24"/>
          <w:szCs w:val="24"/>
        </w:rPr>
        <w:t xml:space="preserve"> full-length ZF-containing proteins that are degraded by thalidomide derivatives</w:t>
      </w:r>
      <w:r w:rsidR="0006618D">
        <w:rPr>
          <w:rFonts w:eastAsia="Times New Roman"/>
          <w:sz w:val="24"/>
          <w:szCs w:val="24"/>
        </w:rPr>
        <w:t xml:space="preserve"> in </w:t>
      </w:r>
      <w:r w:rsidR="00407823">
        <w:rPr>
          <w:rFonts w:eastAsia="Times New Roman"/>
          <w:sz w:val="24"/>
          <w:szCs w:val="24"/>
        </w:rPr>
        <w:t>functional or computational screens</w:t>
      </w:r>
      <w:r w:rsidRPr="00C305AC">
        <w:rPr>
          <w:rFonts w:eastAsia="Times New Roman"/>
          <w:sz w:val="24"/>
          <w:szCs w:val="24"/>
        </w:rPr>
        <w:t>. Crystal structures, </w:t>
      </w:r>
      <w:r w:rsidRPr="00C305AC">
        <w:rPr>
          <w:rFonts w:eastAsia="Times New Roman"/>
          <w:i/>
          <w:iCs/>
          <w:sz w:val="24"/>
          <w:szCs w:val="24"/>
        </w:rPr>
        <w:t>in vitro</w:t>
      </w:r>
      <w:r w:rsidRPr="00C305AC">
        <w:rPr>
          <w:rFonts w:eastAsia="Times New Roman"/>
          <w:sz w:val="24"/>
          <w:szCs w:val="24"/>
        </w:rPr>
        <w:t xml:space="preserve"> binding, and cellular degradation assays illustrate </w:t>
      </w:r>
      <w:r>
        <w:rPr>
          <w:rFonts w:eastAsia="Times New Roman"/>
          <w:sz w:val="24"/>
          <w:szCs w:val="24"/>
        </w:rPr>
        <w:t>that 2</w:t>
      </w:r>
      <w:r w:rsidR="004C02A9">
        <w:rPr>
          <w:rFonts w:eastAsia="Times New Roman"/>
          <w:sz w:val="24"/>
          <w:szCs w:val="24"/>
        </w:rPr>
        <w:t>8</w:t>
      </w:r>
      <w:r w:rsidRPr="00C305AC">
        <w:rPr>
          <w:rFonts w:eastAsia="Times New Roman"/>
          <w:sz w:val="24"/>
          <w:szCs w:val="24"/>
        </w:rPr>
        <w:t xml:space="preserve"> ZFs</w:t>
      </w:r>
      <w:r w:rsidR="00063E40">
        <w:rPr>
          <w:rFonts w:eastAsia="Times New Roman"/>
          <w:sz w:val="24"/>
          <w:szCs w:val="24"/>
        </w:rPr>
        <w:t xml:space="preserve"> (including IKZF2)</w:t>
      </w:r>
      <w:r w:rsidRPr="00C305AC">
        <w:rPr>
          <w:rFonts w:eastAsia="Times New Roman"/>
          <w:sz w:val="24"/>
          <w:szCs w:val="24"/>
        </w:rPr>
        <w:t xml:space="preserve"> with diverse amino acid sequences bind the complementary drug-CRBN binding groove</w:t>
      </w:r>
      <w:r w:rsidR="004C02A9">
        <w:rPr>
          <w:rFonts w:eastAsia="Times New Roman"/>
          <w:sz w:val="24"/>
          <w:szCs w:val="24"/>
        </w:rPr>
        <w:t xml:space="preserve"> (</w:t>
      </w:r>
      <w:r w:rsidR="004C02A9">
        <w:rPr>
          <w:rFonts w:eastAsia="Times New Roman"/>
          <w:b/>
          <w:sz w:val="24"/>
          <w:szCs w:val="24"/>
        </w:rPr>
        <w:t>fig. S6E</w:t>
      </w:r>
      <w:r w:rsidR="004C02A9">
        <w:rPr>
          <w:rFonts w:eastAsia="Times New Roman"/>
          <w:sz w:val="24"/>
          <w:szCs w:val="24"/>
        </w:rPr>
        <w:t>)</w:t>
      </w:r>
      <w:r w:rsidRPr="00C305AC">
        <w:rPr>
          <w:rFonts w:eastAsia="Times New Roman"/>
          <w:sz w:val="24"/>
          <w:szCs w:val="24"/>
        </w:rPr>
        <w:t xml:space="preserve">. </w:t>
      </w:r>
    </w:p>
    <w:p w14:paraId="3A11C610" w14:textId="77777777" w:rsidR="00F0450D" w:rsidRPr="00C305AC" w:rsidRDefault="00F0450D" w:rsidP="00B46296">
      <w:pPr>
        <w:spacing w:after="60" w:line="480" w:lineRule="auto"/>
        <w:jc w:val="both"/>
        <w:rPr>
          <w:rFonts w:eastAsia="Times New Roman"/>
          <w:sz w:val="24"/>
          <w:szCs w:val="24"/>
        </w:rPr>
      </w:pPr>
    </w:p>
    <w:p w14:paraId="7DD7F190" w14:textId="07044F66" w:rsidR="00B46296" w:rsidRDefault="00B46296" w:rsidP="00B46296">
      <w:pPr>
        <w:spacing w:after="60" w:line="480" w:lineRule="auto"/>
        <w:jc w:val="both"/>
        <w:rPr>
          <w:rFonts w:eastAsia="Times New Roman"/>
          <w:sz w:val="24"/>
          <w:szCs w:val="24"/>
        </w:rPr>
      </w:pPr>
      <w:r w:rsidRPr="00C305AC">
        <w:rPr>
          <w:rFonts w:eastAsia="Times New Roman"/>
          <w:sz w:val="24"/>
          <w:szCs w:val="24"/>
        </w:rPr>
        <w:t>The majority of</w:t>
      </w:r>
      <w:r>
        <w:rPr>
          <w:rFonts w:eastAsia="Times New Roman"/>
          <w:sz w:val="24"/>
          <w:szCs w:val="24"/>
        </w:rPr>
        <w:t xml:space="preserve"> E3 ligase</w:t>
      </w:r>
      <w:r w:rsidRPr="00C305AC">
        <w:rPr>
          <w:rFonts w:eastAsia="Times New Roman"/>
          <w:sz w:val="24"/>
          <w:szCs w:val="24"/>
        </w:rPr>
        <w:t xml:space="preserve"> degrons are characterized by conserved primary sequence motifs that lie in unstructured regions of the protein substrate (</w:t>
      </w:r>
      <w:r w:rsidRPr="00C305AC">
        <w:rPr>
          <w:rFonts w:eastAsia="Times New Roman"/>
          <w:i/>
          <w:iCs/>
          <w:sz w:val="24"/>
          <w:szCs w:val="24"/>
        </w:rPr>
        <w:t>15</w:t>
      </w:r>
      <w:r w:rsidRPr="00C305AC">
        <w:rPr>
          <w:rFonts w:eastAsia="Times New Roman"/>
          <w:sz w:val="24"/>
          <w:szCs w:val="24"/>
        </w:rPr>
        <w:t xml:space="preserve">). In contrast, the </w:t>
      </w:r>
      <w:r>
        <w:rPr>
          <w:rFonts w:eastAsia="Times New Roman"/>
          <w:sz w:val="24"/>
          <w:szCs w:val="24"/>
        </w:rPr>
        <w:t>more than 2</w:t>
      </w:r>
      <w:r w:rsidR="002450A4">
        <w:rPr>
          <w:rFonts w:eastAsia="Times New Roman"/>
          <w:sz w:val="24"/>
          <w:szCs w:val="24"/>
        </w:rPr>
        <w:t>8</w:t>
      </w:r>
      <w:r w:rsidRPr="00C305AC">
        <w:rPr>
          <w:rFonts w:eastAsia="Times New Roman"/>
          <w:sz w:val="24"/>
          <w:szCs w:val="24"/>
        </w:rPr>
        <w:t xml:space="preserve"> C2H2 ZF </w:t>
      </w:r>
      <w:r>
        <w:rPr>
          <w:rFonts w:eastAsia="Times New Roman"/>
          <w:sz w:val="24"/>
          <w:szCs w:val="24"/>
        </w:rPr>
        <w:t xml:space="preserve">accommodated at the </w:t>
      </w:r>
      <w:r w:rsidR="002450A4">
        <w:rPr>
          <w:rFonts w:eastAsia="Times New Roman"/>
          <w:sz w:val="24"/>
          <w:szCs w:val="24"/>
        </w:rPr>
        <w:t>drug-</w:t>
      </w:r>
      <w:r>
        <w:rPr>
          <w:rFonts w:eastAsia="Times New Roman"/>
          <w:sz w:val="24"/>
          <w:szCs w:val="24"/>
        </w:rPr>
        <w:t xml:space="preserve">CRBN interface </w:t>
      </w:r>
      <w:r w:rsidRPr="00C305AC">
        <w:rPr>
          <w:rFonts w:eastAsia="Times New Roman"/>
          <w:sz w:val="24"/>
          <w:szCs w:val="24"/>
        </w:rPr>
        <w:t>show surprisingly little sequence conservation, apart from residues that stabilize the ternary ZF fold. ZF side chain interactions with CRBN occur through diverse amino acids on both sides of the complementary groove.</w:t>
      </w:r>
      <w:r>
        <w:rPr>
          <w:rFonts w:eastAsia="Times New Roman"/>
          <w:sz w:val="24"/>
          <w:szCs w:val="24"/>
        </w:rPr>
        <w:t xml:space="preserve"> </w:t>
      </w:r>
      <w:r w:rsidRPr="00C305AC">
        <w:rPr>
          <w:rFonts w:eastAsia="Times New Roman"/>
          <w:sz w:val="24"/>
          <w:szCs w:val="24"/>
        </w:rPr>
        <w:t xml:space="preserve">Amino acid changes on one side can be compensated by changes on the opposing side, explaining the observed epistatic character of the ZF consensus. Recruitment and degradation </w:t>
      </w:r>
      <w:r>
        <w:rPr>
          <w:rFonts w:eastAsia="Times New Roman"/>
          <w:sz w:val="24"/>
          <w:szCs w:val="24"/>
        </w:rPr>
        <w:t>are</w:t>
      </w:r>
      <w:r w:rsidRPr="00C305AC">
        <w:rPr>
          <w:rFonts w:eastAsia="Times New Roman"/>
          <w:sz w:val="24"/>
          <w:szCs w:val="24"/>
        </w:rPr>
        <w:t xml:space="preserve"> thus influenced by complementarity of the substrate to the drug-CRBN binding groove, making the overall “shape” of the ZF fold </w:t>
      </w:r>
      <w:r>
        <w:rPr>
          <w:rFonts w:eastAsia="Times New Roman"/>
          <w:sz w:val="24"/>
          <w:szCs w:val="24"/>
        </w:rPr>
        <w:t>the</w:t>
      </w:r>
      <w:r w:rsidRPr="00C305AC">
        <w:rPr>
          <w:rFonts w:eastAsia="Times New Roman"/>
          <w:sz w:val="24"/>
          <w:szCs w:val="24"/>
        </w:rPr>
        <w:t xml:space="preserve"> important binding determinant, rather than the identity of individual amino acids.</w:t>
      </w:r>
      <w:r>
        <w:rPr>
          <w:rFonts w:eastAsia="Times New Roman"/>
          <w:sz w:val="24"/>
          <w:szCs w:val="24"/>
        </w:rPr>
        <w:t xml:space="preserve"> </w:t>
      </w:r>
      <w:r w:rsidR="00CB3969">
        <w:rPr>
          <w:rFonts w:eastAsia="Times New Roman"/>
          <w:sz w:val="24"/>
          <w:szCs w:val="24"/>
        </w:rPr>
        <w:t>In addition to the</w:t>
      </w:r>
      <w:r>
        <w:rPr>
          <w:rFonts w:eastAsia="Times New Roman"/>
          <w:sz w:val="24"/>
          <w:szCs w:val="24"/>
        </w:rPr>
        <w:t xml:space="preserve"> complex</w:t>
      </w:r>
      <w:r w:rsidRPr="00C305AC">
        <w:rPr>
          <w:rFonts w:eastAsia="Times New Roman"/>
          <w:sz w:val="24"/>
          <w:szCs w:val="24"/>
        </w:rPr>
        <w:t xml:space="preserve"> </w:t>
      </w:r>
      <w:r>
        <w:rPr>
          <w:rFonts w:eastAsia="Times New Roman"/>
          <w:sz w:val="24"/>
          <w:szCs w:val="24"/>
        </w:rPr>
        <w:t>CRBN-</w:t>
      </w:r>
      <w:r w:rsidRPr="00C305AC">
        <w:rPr>
          <w:rFonts w:eastAsia="Times New Roman"/>
          <w:sz w:val="24"/>
          <w:szCs w:val="24"/>
        </w:rPr>
        <w:t xml:space="preserve">ZF side chain </w:t>
      </w:r>
      <w:r>
        <w:rPr>
          <w:rFonts w:eastAsia="Times New Roman"/>
          <w:sz w:val="24"/>
          <w:szCs w:val="24"/>
        </w:rPr>
        <w:t xml:space="preserve">interaction, direct contacts </w:t>
      </w:r>
      <w:r w:rsidR="005D093E">
        <w:rPr>
          <w:rFonts w:eastAsia="Times New Roman"/>
          <w:sz w:val="24"/>
          <w:szCs w:val="24"/>
        </w:rPr>
        <w:t>between</w:t>
      </w:r>
      <w:r w:rsidRPr="00C305AC">
        <w:rPr>
          <w:rFonts w:eastAsia="Times New Roman"/>
          <w:sz w:val="24"/>
          <w:szCs w:val="24"/>
        </w:rPr>
        <w:t xml:space="preserve"> the compound</w:t>
      </w:r>
      <w:r>
        <w:rPr>
          <w:rFonts w:eastAsia="Times New Roman"/>
          <w:sz w:val="24"/>
          <w:szCs w:val="24"/>
        </w:rPr>
        <w:t xml:space="preserve"> and the ZF</w:t>
      </w:r>
      <w:r w:rsidRPr="00C305AC">
        <w:rPr>
          <w:rFonts w:eastAsia="Times New Roman"/>
          <w:sz w:val="24"/>
          <w:szCs w:val="24"/>
        </w:rPr>
        <w:t xml:space="preserve"> </w:t>
      </w:r>
      <w:r>
        <w:rPr>
          <w:rFonts w:eastAsia="Times New Roman"/>
          <w:sz w:val="24"/>
          <w:szCs w:val="24"/>
        </w:rPr>
        <w:t xml:space="preserve">provide additional layers of </w:t>
      </w:r>
      <w:r w:rsidRPr="00C305AC">
        <w:rPr>
          <w:rFonts w:eastAsia="Times New Roman"/>
          <w:sz w:val="24"/>
          <w:szCs w:val="24"/>
        </w:rPr>
        <w:t>specificity</w:t>
      </w:r>
      <w:r w:rsidR="002450A4">
        <w:rPr>
          <w:rFonts w:eastAsia="Times New Roman"/>
          <w:sz w:val="24"/>
          <w:szCs w:val="24"/>
        </w:rPr>
        <w:t xml:space="preserve"> (</w:t>
      </w:r>
      <w:r w:rsidR="002450A4">
        <w:rPr>
          <w:rFonts w:eastAsia="Times New Roman"/>
          <w:b/>
          <w:sz w:val="24"/>
          <w:szCs w:val="24"/>
        </w:rPr>
        <w:t>fig. S5D</w:t>
      </w:r>
      <w:r w:rsidR="002450A4">
        <w:rPr>
          <w:rFonts w:eastAsia="Times New Roman"/>
          <w:sz w:val="24"/>
          <w:szCs w:val="24"/>
        </w:rPr>
        <w:t>)</w:t>
      </w:r>
      <w:r w:rsidRPr="00C305AC">
        <w:rPr>
          <w:rFonts w:eastAsia="Times New Roman"/>
          <w:sz w:val="24"/>
          <w:szCs w:val="24"/>
        </w:rPr>
        <w:t xml:space="preserve">. </w:t>
      </w:r>
      <w:r w:rsidR="00461EDA">
        <w:rPr>
          <w:rFonts w:eastAsia="Times New Roman"/>
          <w:sz w:val="24"/>
          <w:szCs w:val="24"/>
        </w:rPr>
        <w:t>Unbiased functional and computational approaches are thus required to identify the full complement of ZF degrons capable of drug-dependent binding and degradation.</w:t>
      </w:r>
    </w:p>
    <w:p w14:paraId="56E835E4" w14:textId="77777777" w:rsidR="00F0450D" w:rsidRDefault="00F0450D" w:rsidP="00B46296">
      <w:pPr>
        <w:spacing w:after="60" w:line="480" w:lineRule="auto"/>
        <w:jc w:val="both"/>
        <w:rPr>
          <w:rFonts w:eastAsia="Times New Roman"/>
          <w:sz w:val="24"/>
          <w:szCs w:val="24"/>
        </w:rPr>
      </w:pPr>
    </w:p>
    <w:p w14:paraId="078316CF" w14:textId="50F4A422" w:rsidR="00FB75BE" w:rsidRDefault="00B46296" w:rsidP="0066541C">
      <w:pPr>
        <w:spacing w:after="60" w:line="480" w:lineRule="auto"/>
        <w:jc w:val="both"/>
        <w:rPr>
          <w:rFonts w:eastAsia="Times New Roman"/>
          <w:sz w:val="24"/>
          <w:szCs w:val="24"/>
        </w:rPr>
      </w:pPr>
      <w:r w:rsidRPr="00C305AC">
        <w:rPr>
          <w:rFonts w:eastAsia="Times New Roman"/>
          <w:sz w:val="24"/>
          <w:szCs w:val="24"/>
        </w:rPr>
        <w:lastRenderedPageBreak/>
        <w:t xml:space="preserve">The discovery that multiple C2H2 ZFs are drug targets raises the possibility that an even larger number of ZFs exists that are subject to thalidomide analogue-based degradation. Supporting this notion, </w:t>
      </w:r>
      <w:r w:rsidR="00F660C7">
        <w:rPr>
          <w:rFonts w:eastAsia="Times New Roman"/>
          <w:sz w:val="24"/>
          <w:szCs w:val="24"/>
        </w:rPr>
        <w:t xml:space="preserve">28 </w:t>
      </w:r>
      <w:r>
        <w:rPr>
          <w:rFonts w:eastAsia="Times New Roman"/>
          <w:sz w:val="24"/>
          <w:szCs w:val="24"/>
        </w:rPr>
        <w:t xml:space="preserve">out of the </w:t>
      </w:r>
      <w:r w:rsidR="00C455F6">
        <w:rPr>
          <w:rFonts w:eastAsia="Times New Roman"/>
          <w:sz w:val="24"/>
          <w:szCs w:val="24"/>
        </w:rPr>
        <w:t>~</w:t>
      </w:r>
      <w:r>
        <w:rPr>
          <w:rFonts w:eastAsia="Times New Roman"/>
          <w:sz w:val="24"/>
          <w:szCs w:val="24"/>
        </w:rPr>
        <w:t>50-150</w:t>
      </w:r>
      <w:r w:rsidRPr="00C305AC">
        <w:rPr>
          <w:rFonts w:eastAsia="Times New Roman"/>
          <w:sz w:val="24"/>
          <w:szCs w:val="24"/>
        </w:rPr>
        <w:t xml:space="preserve"> additional C2H2 ZFs nominated by </w:t>
      </w:r>
      <w:r w:rsidRPr="00C305AC">
        <w:rPr>
          <w:rFonts w:eastAsia="Times New Roman"/>
          <w:i/>
          <w:iCs/>
          <w:sz w:val="24"/>
          <w:szCs w:val="24"/>
        </w:rPr>
        <w:t xml:space="preserve">in </w:t>
      </w:r>
      <w:proofErr w:type="spellStart"/>
      <w:r w:rsidRPr="00C305AC">
        <w:rPr>
          <w:rFonts w:eastAsia="Times New Roman"/>
          <w:i/>
          <w:iCs/>
          <w:sz w:val="24"/>
          <w:szCs w:val="24"/>
        </w:rPr>
        <w:t>silico</w:t>
      </w:r>
      <w:proofErr w:type="spellEnd"/>
      <w:r w:rsidRPr="00C305AC">
        <w:rPr>
          <w:rFonts w:eastAsia="Times New Roman"/>
          <w:sz w:val="24"/>
          <w:szCs w:val="24"/>
        </w:rPr>
        <w:t xml:space="preserve"> docking </w:t>
      </w:r>
      <w:r>
        <w:rPr>
          <w:rFonts w:eastAsia="Times New Roman"/>
          <w:sz w:val="24"/>
          <w:szCs w:val="24"/>
        </w:rPr>
        <w:t xml:space="preserve">were shown to </w:t>
      </w:r>
      <w:r w:rsidRPr="00C305AC">
        <w:rPr>
          <w:rFonts w:eastAsia="Times New Roman"/>
          <w:sz w:val="24"/>
          <w:szCs w:val="24"/>
        </w:rPr>
        <w:t xml:space="preserve">bind the drug-CRBN complex, demonstrating that the CRBN surface is </w:t>
      </w:r>
      <w:r>
        <w:rPr>
          <w:rFonts w:eastAsia="Times New Roman"/>
          <w:sz w:val="24"/>
          <w:szCs w:val="24"/>
        </w:rPr>
        <w:t xml:space="preserve">significantly </w:t>
      </w:r>
      <w:r w:rsidRPr="00C305AC">
        <w:rPr>
          <w:rFonts w:eastAsia="Times New Roman"/>
          <w:sz w:val="24"/>
          <w:szCs w:val="24"/>
        </w:rPr>
        <w:t xml:space="preserve">more permissive than suggested by the </w:t>
      </w:r>
      <w:r w:rsidR="00F660C7" w:rsidRPr="00C305AC">
        <w:rPr>
          <w:rFonts w:eastAsia="Times New Roman"/>
          <w:sz w:val="24"/>
          <w:szCs w:val="24"/>
        </w:rPr>
        <w:t>1</w:t>
      </w:r>
      <w:r w:rsidR="00F660C7">
        <w:rPr>
          <w:rFonts w:eastAsia="Times New Roman"/>
          <w:sz w:val="24"/>
          <w:szCs w:val="24"/>
        </w:rPr>
        <w:t xml:space="preserve">4 </w:t>
      </w:r>
      <w:r w:rsidRPr="00C305AC">
        <w:rPr>
          <w:rFonts w:eastAsia="Times New Roman"/>
          <w:sz w:val="24"/>
          <w:szCs w:val="24"/>
        </w:rPr>
        <w:t>targets identified in the ZF library screen</w:t>
      </w:r>
      <w:r w:rsidR="00C455F6">
        <w:rPr>
          <w:rFonts w:eastAsia="Times New Roman"/>
          <w:sz w:val="24"/>
          <w:szCs w:val="24"/>
        </w:rPr>
        <w:t>s</w:t>
      </w:r>
      <w:r w:rsidRPr="00C305AC">
        <w:rPr>
          <w:rFonts w:eastAsia="Times New Roman"/>
          <w:sz w:val="24"/>
          <w:szCs w:val="24"/>
        </w:rPr>
        <w:t>. Small differences in affinity between the ZF and the drug-CRBN complex</w:t>
      </w:r>
      <w:r w:rsidR="00461EDA">
        <w:rPr>
          <w:rFonts w:eastAsia="Times New Roman"/>
          <w:sz w:val="24"/>
          <w:szCs w:val="24"/>
        </w:rPr>
        <w:t xml:space="preserve"> </w:t>
      </w:r>
      <w:r w:rsidR="00461EDA" w:rsidRPr="00F660C7">
        <w:rPr>
          <w:rFonts w:eastAsia="Times New Roman"/>
          <w:i/>
          <w:sz w:val="24"/>
          <w:szCs w:val="24"/>
        </w:rPr>
        <w:t>in vitro</w:t>
      </w:r>
      <w:r w:rsidR="00461EDA">
        <w:rPr>
          <w:rFonts w:eastAsia="Times New Roman"/>
          <w:sz w:val="24"/>
          <w:szCs w:val="24"/>
        </w:rPr>
        <w:t xml:space="preserve"> </w:t>
      </w:r>
      <w:r w:rsidR="009D5FA0">
        <w:rPr>
          <w:rFonts w:eastAsia="Times New Roman"/>
          <w:sz w:val="24"/>
          <w:szCs w:val="24"/>
        </w:rPr>
        <w:t xml:space="preserve">translate into </w:t>
      </w:r>
      <w:r w:rsidR="00461EDA">
        <w:rPr>
          <w:rFonts w:eastAsia="Times New Roman"/>
          <w:sz w:val="24"/>
          <w:szCs w:val="24"/>
        </w:rPr>
        <w:t>large differences in degradation</w:t>
      </w:r>
      <w:r w:rsidR="009D5FA0">
        <w:rPr>
          <w:rFonts w:eastAsia="Times New Roman"/>
          <w:sz w:val="24"/>
          <w:szCs w:val="24"/>
        </w:rPr>
        <w:t xml:space="preserve"> in cells, </w:t>
      </w:r>
      <w:r w:rsidR="00C455F6">
        <w:rPr>
          <w:rFonts w:eastAsia="Times New Roman"/>
          <w:sz w:val="24"/>
          <w:szCs w:val="24"/>
        </w:rPr>
        <w:t>in which</w:t>
      </w:r>
      <w:r w:rsidR="009D5FA0">
        <w:rPr>
          <w:rFonts w:eastAsia="Times New Roman"/>
          <w:sz w:val="24"/>
          <w:szCs w:val="24"/>
        </w:rPr>
        <w:t xml:space="preserve"> </w:t>
      </w:r>
      <w:r w:rsidR="0034235D">
        <w:rPr>
          <w:rFonts w:eastAsia="Times New Roman"/>
          <w:sz w:val="24"/>
          <w:szCs w:val="24"/>
        </w:rPr>
        <w:t>several</w:t>
      </w:r>
      <w:r w:rsidR="009D5FA0">
        <w:rPr>
          <w:rFonts w:eastAsia="Times New Roman"/>
          <w:sz w:val="24"/>
          <w:szCs w:val="24"/>
        </w:rPr>
        <w:t xml:space="preserve"> ZFs </w:t>
      </w:r>
      <w:r w:rsidR="0034235D">
        <w:rPr>
          <w:rFonts w:eastAsia="Times New Roman"/>
          <w:sz w:val="24"/>
          <w:szCs w:val="24"/>
        </w:rPr>
        <w:t xml:space="preserve">may </w:t>
      </w:r>
      <w:r w:rsidR="009D5FA0">
        <w:rPr>
          <w:rFonts w:eastAsia="Times New Roman"/>
          <w:sz w:val="24"/>
          <w:szCs w:val="24"/>
        </w:rPr>
        <w:t>compete for drug-CRBN binding</w:t>
      </w:r>
      <w:r w:rsidRPr="00C305AC">
        <w:rPr>
          <w:rFonts w:eastAsia="Times New Roman"/>
          <w:sz w:val="24"/>
          <w:szCs w:val="24"/>
        </w:rPr>
        <w:t xml:space="preserve"> (</w:t>
      </w:r>
      <w:r w:rsidRPr="00C305AC">
        <w:rPr>
          <w:rFonts w:eastAsia="Times New Roman"/>
          <w:b/>
          <w:bCs/>
          <w:sz w:val="24"/>
          <w:szCs w:val="24"/>
        </w:rPr>
        <w:t xml:space="preserve">fig. </w:t>
      </w:r>
      <w:proofErr w:type="gramStart"/>
      <w:r w:rsidRPr="00C305AC">
        <w:rPr>
          <w:rFonts w:eastAsia="Times New Roman"/>
          <w:b/>
          <w:bCs/>
          <w:sz w:val="24"/>
          <w:szCs w:val="24"/>
        </w:rPr>
        <w:t>S5</w:t>
      </w:r>
      <w:r w:rsidR="00C455F6">
        <w:rPr>
          <w:rFonts w:eastAsia="Times New Roman"/>
          <w:b/>
          <w:bCs/>
          <w:sz w:val="24"/>
          <w:szCs w:val="24"/>
        </w:rPr>
        <w:t xml:space="preserve">, </w:t>
      </w:r>
      <w:r w:rsidRPr="00C305AC">
        <w:rPr>
          <w:rFonts w:eastAsia="Times New Roman"/>
          <w:b/>
          <w:bCs/>
          <w:sz w:val="24"/>
          <w:szCs w:val="24"/>
        </w:rPr>
        <w:t>Fig. 6</w:t>
      </w:r>
      <w:r w:rsidR="00C455F6">
        <w:rPr>
          <w:rFonts w:eastAsia="Times New Roman"/>
          <w:b/>
          <w:bCs/>
          <w:sz w:val="24"/>
          <w:szCs w:val="24"/>
        </w:rPr>
        <w:t xml:space="preserve">, </w:t>
      </w:r>
      <w:r w:rsidRPr="00C305AC">
        <w:rPr>
          <w:rFonts w:eastAsia="Times New Roman"/>
          <w:b/>
          <w:bCs/>
          <w:sz w:val="24"/>
          <w:szCs w:val="24"/>
        </w:rPr>
        <w:t>C</w:t>
      </w:r>
      <w:r w:rsidR="00C455F6">
        <w:rPr>
          <w:rFonts w:eastAsia="Times New Roman"/>
          <w:b/>
          <w:bCs/>
          <w:sz w:val="24"/>
          <w:szCs w:val="24"/>
        </w:rPr>
        <w:t xml:space="preserve"> and D </w:t>
      </w:r>
      <w:r w:rsidR="00C455F6">
        <w:rPr>
          <w:rFonts w:eastAsia="Times New Roman"/>
          <w:bCs/>
          <w:sz w:val="24"/>
          <w:szCs w:val="24"/>
        </w:rPr>
        <w:t xml:space="preserve">and </w:t>
      </w:r>
      <w:r w:rsidR="00C455F6">
        <w:rPr>
          <w:rFonts w:eastAsia="Times New Roman"/>
          <w:b/>
          <w:bCs/>
          <w:sz w:val="24"/>
          <w:szCs w:val="24"/>
        </w:rPr>
        <w:t>fig.</w:t>
      </w:r>
      <w:proofErr w:type="gramEnd"/>
      <w:r w:rsidR="00C455F6">
        <w:rPr>
          <w:rFonts w:eastAsia="Times New Roman"/>
          <w:b/>
          <w:bCs/>
          <w:sz w:val="24"/>
          <w:szCs w:val="24"/>
        </w:rPr>
        <w:t xml:space="preserve"> S7</w:t>
      </w:r>
      <w:r w:rsidR="009D5FA0">
        <w:rPr>
          <w:rFonts w:eastAsia="Times New Roman"/>
          <w:b/>
          <w:bCs/>
          <w:sz w:val="24"/>
          <w:szCs w:val="24"/>
        </w:rPr>
        <w:t>)</w:t>
      </w:r>
      <w:r w:rsidRPr="00C305AC">
        <w:rPr>
          <w:rFonts w:eastAsia="Times New Roman"/>
          <w:sz w:val="24"/>
          <w:szCs w:val="24"/>
        </w:rPr>
        <w:t>. If ZF degradation depends on the ZF occupancy of CRL4</w:t>
      </w:r>
      <w:r w:rsidRPr="00C305AC">
        <w:rPr>
          <w:rFonts w:eastAsia="Times New Roman"/>
          <w:sz w:val="24"/>
          <w:szCs w:val="24"/>
          <w:vertAlign w:val="superscript"/>
        </w:rPr>
        <w:t>CRBN</w:t>
      </w:r>
      <w:r w:rsidRPr="00C305AC">
        <w:rPr>
          <w:rFonts w:eastAsia="Times New Roman"/>
          <w:sz w:val="24"/>
          <w:szCs w:val="24"/>
        </w:rPr>
        <w:t xml:space="preserve">, it is </w:t>
      </w:r>
      <w:r w:rsidR="004A1A39">
        <w:rPr>
          <w:rFonts w:eastAsia="Times New Roman"/>
          <w:sz w:val="24"/>
          <w:szCs w:val="24"/>
        </w:rPr>
        <w:t>possible</w:t>
      </w:r>
      <w:r w:rsidR="004A1A39" w:rsidRPr="00C305AC">
        <w:rPr>
          <w:rFonts w:eastAsia="Times New Roman"/>
          <w:sz w:val="24"/>
          <w:szCs w:val="24"/>
        </w:rPr>
        <w:t xml:space="preserve"> </w:t>
      </w:r>
      <w:r w:rsidRPr="00C305AC">
        <w:rPr>
          <w:rFonts w:eastAsia="Times New Roman"/>
          <w:sz w:val="24"/>
          <w:szCs w:val="24"/>
        </w:rPr>
        <w:t xml:space="preserve">that </w:t>
      </w:r>
      <w:r w:rsidR="004A1A39" w:rsidRPr="00C305AC">
        <w:rPr>
          <w:rFonts w:eastAsia="Times New Roman"/>
          <w:sz w:val="24"/>
          <w:szCs w:val="24"/>
        </w:rPr>
        <w:t>high local concentration of the ZF or CRL4</w:t>
      </w:r>
      <w:r w:rsidR="004A1A39" w:rsidRPr="00C305AC">
        <w:rPr>
          <w:rFonts w:eastAsia="Times New Roman"/>
          <w:sz w:val="24"/>
          <w:szCs w:val="24"/>
          <w:vertAlign w:val="superscript"/>
        </w:rPr>
        <w:t>CRBN</w:t>
      </w:r>
      <w:r w:rsidR="00AE7AB3">
        <w:rPr>
          <w:rFonts w:eastAsia="Times New Roman"/>
          <w:sz w:val="24"/>
          <w:szCs w:val="24"/>
        </w:rPr>
        <w:t xml:space="preserve">, or low concentrations of competing ZFs, </w:t>
      </w:r>
      <w:r w:rsidR="004A1A39">
        <w:rPr>
          <w:rFonts w:eastAsia="Times New Roman"/>
          <w:sz w:val="24"/>
          <w:szCs w:val="24"/>
        </w:rPr>
        <w:t>c</w:t>
      </w:r>
      <w:r w:rsidR="00AE7AB3">
        <w:rPr>
          <w:rFonts w:eastAsia="Times New Roman"/>
          <w:sz w:val="24"/>
          <w:szCs w:val="24"/>
        </w:rPr>
        <w:t>ould</w:t>
      </w:r>
      <w:r w:rsidR="004A1A39">
        <w:rPr>
          <w:rFonts w:eastAsia="Times New Roman"/>
          <w:sz w:val="24"/>
          <w:szCs w:val="24"/>
        </w:rPr>
        <w:t xml:space="preserve"> compensate for </w:t>
      </w:r>
      <w:r w:rsidRPr="00C305AC">
        <w:rPr>
          <w:rFonts w:eastAsia="Times New Roman"/>
          <w:sz w:val="24"/>
          <w:szCs w:val="24"/>
        </w:rPr>
        <w:t xml:space="preserve">low binding </w:t>
      </w:r>
      <w:r w:rsidR="00A136B7" w:rsidRPr="00C305AC">
        <w:rPr>
          <w:rFonts w:eastAsia="Times New Roman"/>
          <w:sz w:val="24"/>
          <w:szCs w:val="24"/>
        </w:rPr>
        <w:t>affinity</w:t>
      </w:r>
      <w:r w:rsidRPr="00C305AC">
        <w:rPr>
          <w:rFonts w:eastAsia="Times New Roman"/>
          <w:sz w:val="24"/>
          <w:szCs w:val="24"/>
        </w:rPr>
        <w:t xml:space="preserve"> lead</w:t>
      </w:r>
      <w:r>
        <w:rPr>
          <w:rFonts w:eastAsia="Times New Roman"/>
          <w:sz w:val="24"/>
          <w:szCs w:val="24"/>
        </w:rPr>
        <w:t>ing</w:t>
      </w:r>
      <w:r w:rsidRPr="00C305AC">
        <w:rPr>
          <w:rFonts w:eastAsia="Times New Roman"/>
          <w:sz w:val="24"/>
          <w:szCs w:val="24"/>
        </w:rPr>
        <w:t xml:space="preserve"> to degradation under such conditions. </w:t>
      </w:r>
      <w:r w:rsidR="00717E39">
        <w:rPr>
          <w:rFonts w:eastAsia="Times New Roman"/>
          <w:sz w:val="24"/>
          <w:szCs w:val="24"/>
        </w:rPr>
        <w:t>Given the CRL4</w:t>
      </w:r>
      <w:r w:rsidR="00717E39" w:rsidRPr="003C3AB4">
        <w:rPr>
          <w:rFonts w:eastAsia="Times New Roman"/>
          <w:sz w:val="24"/>
          <w:szCs w:val="24"/>
          <w:vertAlign w:val="superscript"/>
        </w:rPr>
        <w:t>CRBN</w:t>
      </w:r>
      <w:r w:rsidR="00717E39">
        <w:rPr>
          <w:rFonts w:eastAsia="Times New Roman"/>
          <w:sz w:val="24"/>
          <w:szCs w:val="24"/>
        </w:rPr>
        <w:t xml:space="preserve"> protein architecture and its ~100 Å ubiquitination radius</w:t>
      </w:r>
      <w:r w:rsidR="00F74DF6">
        <w:rPr>
          <w:rFonts w:eastAsia="Times New Roman"/>
          <w:sz w:val="24"/>
          <w:szCs w:val="24"/>
        </w:rPr>
        <w:t xml:space="preserve"> </w:t>
      </w:r>
      <w:r w:rsidR="007B25A7">
        <w:rPr>
          <w:rFonts w:eastAsia="Times New Roman"/>
          <w:sz w:val="24"/>
          <w:szCs w:val="24"/>
        </w:rPr>
        <w:fldChar w:fldCharType="begin"/>
      </w:r>
      <w:r w:rsidR="00150520">
        <w:rPr>
          <w:rFonts w:eastAsia="Times New Roman"/>
          <w:sz w:val="24"/>
          <w:szCs w:val="24"/>
        </w:rPr>
        <w:instrText xml:space="preserve"> ADDIN PAPERS2_CITATIONS &lt;citation&gt;&lt;priority&gt;0&lt;/priority&gt;&lt;uuid&gt;B11D33E1-4A59-4BC2-A7C4-7F6D481C845F&lt;/uuid&gt;&lt;publications&gt;&lt;publication&gt;&lt;subtype&gt;400&lt;/subtype&gt;&lt;title&gt;Molecular architecture and assembly of the DDB1-CUL4A ubiquitin ligase machinery.&lt;/title&gt;&lt;url&gt;http://www.nature.com/doifinder/10.1038/nature05175&lt;/url&gt;&lt;volume&gt;443&lt;/volume&gt;&lt;publication_date&gt;99200610051200000000222000&lt;/publication_date&gt;&lt;uuid&gt;B9226D94-1F6D-4674-8FDA-D8EC2A3A90C9&lt;/uuid&gt;&lt;type&gt;400&lt;/type&gt;&lt;accepted_date&gt;99200608171200000000222000&lt;/accepted_date&gt;&lt;number&gt;7111&lt;/number&gt;&lt;submission_date&gt;99200606151200000000222000&lt;/submission_date&gt;&lt;doi&gt;10.1038/nature05175&lt;/doi&gt;&lt;institution&gt;Howard Hughes Medical Institute, University of Washington, School of Medicine, Box 357280, Seattle, Washington 98195, USA.&lt;/institution&gt;&lt;startpage&gt;590&lt;/startpage&gt;&lt;endpage&gt;593&lt;/endpage&gt;&lt;bundle&gt;&lt;publication&gt;&lt;title&gt;Nature&lt;/title&gt;&lt;uuid&gt;54FE5A2E-7424-4A87-A9AE-26D4B5611746&lt;/uuid&gt;&lt;subtype&gt;-100&lt;/subtype&gt;&lt;publisher&gt;Nature Publishing Group&lt;/publisher&gt;&lt;type&gt;-100&lt;/type&gt;&lt;/publication&gt;&lt;/bundle&gt;&lt;authors&gt;&lt;author&gt;&lt;lastName&gt;Angers&lt;/lastName&gt;&lt;firstName&gt;Stephane&lt;/firstName&gt;&lt;/author&gt;&lt;author&gt;&lt;lastName&gt;Li&lt;/lastName&gt;&lt;firstName&gt;Ti&lt;/firstName&gt;&lt;/author&gt;&lt;author&gt;&lt;lastName&gt;Yi&lt;/lastName&gt;&lt;firstName&gt;Xianhua&lt;/firstName&gt;&lt;/author&gt;&lt;author&gt;&lt;lastName&gt;MacCoss&lt;/lastName&gt;&lt;firstName&gt;Michael&lt;/firstName&gt;&lt;middleNames&gt;J&lt;/middleNames&gt;&lt;/author&gt;&lt;author&gt;&lt;lastName&gt;Moon&lt;/lastName&gt;&lt;firstName&gt;Randall&lt;/firstName&gt;&lt;middleNames&gt;T&lt;/middleNames&gt;&lt;/author&gt;&lt;author&gt;&lt;lastName&gt;Zheng&lt;/lastName&gt;&lt;firstName&gt;Ning&lt;/firstName&gt;&lt;/author&gt;&lt;/authors&gt;&lt;/publication&gt;&lt;publication&gt;&lt;subtype&gt;400&lt;/subtype&gt;&lt;publisher&gt;Nature Publishing Group&lt;/publisher&gt;&lt;title&gt;Structure of the DDB1-CRBN E3 ubiquitin ligase in complex with thalidomide&lt;/title&gt;&lt;url&gt;http://dx.doi.org/10.1038/nature13527&lt;/url&gt;&lt;publication_date&gt;99201407161200000000222000&lt;/publication_date&gt;&lt;uuid&gt;080DBB6C-32DA-49F0-A5C5-0D1B7235E416&lt;/uuid&gt;&lt;type&gt;400&lt;/type&gt;&lt;doi&gt;10.1038/nature13527&lt;/doi&gt;&lt;startpage&gt;1&lt;/startpage&gt;&lt;endpage&gt;16&lt;/endpage&gt;&lt;bundle&gt;&lt;publication&gt;&lt;title&gt;Nature&lt;/title&gt;&lt;uuid&gt;54FE5A2E-7424-4A87-A9AE-26D4B5611746&lt;/uuid&gt;&lt;subtype&gt;-100&lt;/subtype&gt;&lt;publisher&gt;Nature Publishing Group&lt;/publisher&gt;&lt;type&gt;-100&lt;/type&gt;&lt;/publication&gt;&lt;/bundle&gt;&lt;authors&gt;&lt;author&gt;&lt;lastName&gt;Fischer&lt;/lastName&gt;&lt;firstName&gt;Eric&lt;/firstName&gt;&lt;middleNames&gt;S&lt;/middleNames&gt;&lt;/author&gt;&lt;author&gt;&lt;lastName&gt;Böhm&lt;/lastName&gt;&lt;firstName&gt;Kerstin&lt;/firstName&gt;&lt;/author&gt;&lt;author&gt;&lt;lastName&gt;Lydeard&lt;/lastName&gt;&lt;firstName&gt;John&lt;/firstName&gt;&lt;middleNames&gt;R&lt;/middleNames&gt;&lt;/author&gt;&lt;author&gt;&lt;lastName&gt;Yang&lt;/lastName&gt;&lt;firstName&gt;Haidi&lt;/firstName&gt;&lt;/author&gt;&lt;author&gt;&lt;lastName&gt;Stadler&lt;/lastName&gt;&lt;firstName&gt;Michael&lt;/firstName&gt;&lt;middleNames&gt;B&lt;/middleNames&gt;&lt;/author&gt;&lt;author&gt;&lt;lastName&gt;Cavadini&lt;/lastName&gt;&lt;firstName&gt;Simone&lt;/firstName&gt;&lt;/author&gt;&lt;author&gt;&lt;lastName&gt;Nagel&lt;/lastName&gt;&lt;firstName&gt;Jane&lt;/firstName&gt;&lt;/author&gt;&lt;author&gt;&lt;lastName&gt;Serluca&lt;/lastName&gt;&lt;firstName&gt;Fabrizio&lt;/firstName&gt;&lt;/author&gt;&lt;author&gt;&lt;lastName&gt;Acker&lt;/lastName&gt;&lt;firstName&gt;Vincent&lt;/firstName&gt;&lt;/author&gt;&lt;author&gt;&lt;lastName&gt;Lingaraju&lt;/lastName&gt;&lt;firstName&gt;Gondichatnahalli&lt;/firstName&gt;&lt;middleNames&gt;M&lt;/middleNames&gt;&lt;/author&gt;&lt;author&gt;&lt;lastName&gt;Tichkule&lt;/lastName&gt;&lt;firstName&gt;Ritesh&lt;/firstName&gt;&lt;middleNames&gt;B&lt;/middleNames&gt;&lt;/author&gt;&lt;author&gt;&lt;lastName&gt;Schebesta&lt;/lastName&gt;&lt;firstName&gt;Michael&lt;/firstName&gt;&lt;/author&gt;&lt;author&gt;&lt;lastName&gt;Forrester&lt;/lastName&gt;&lt;firstName&gt;William&lt;/firstName&gt;&lt;middleNames&gt;C&lt;/middleNames&gt;&lt;/author&gt;&lt;author&gt;&lt;lastName&gt;Schirle&lt;/lastName&gt;&lt;firstName&gt;Markus&lt;/firstName&gt;&lt;/author&gt;&lt;author&gt;&lt;lastName&gt;Hassiepen&lt;/lastName&gt;&lt;firstName&gt;Ulrich&lt;/firstName&gt;&lt;/author&gt;&lt;author&gt;&lt;lastName&gt;Ottl&lt;/lastName&gt;&lt;firstName&gt;Johannes&lt;/firstName&gt;&lt;/author&gt;&lt;author&gt;&lt;lastName&gt;Hild&lt;/lastName&gt;&lt;firstName&gt;Marc&lt;/firstName&gt;&lt;/author&gt;&lt;author&gt;&lt;lastName&gt;Beckwith&lt;/lastName&gt;&lt;firstName&gt;Rohan&lt;/firstName&gt;&lt;middleNames&gt;E J&lt;/middleNames&gt;&lt;/author&gt;&lt;author&gt;&lt;lastName&gt;Harper&lt;/lastName&gt;&lt;firstName&gt;J&lt;/firstName&gt;&lt;middleNames&gt;Wade&lt;/middleNames&gt;&lt;/author&gt;&lt;author&gt;&lt;lastName&gt;Jenkins&lt;/lastName&gt;&lt;firstName&gt;Jeremy&lt;/firstName&gt;&lt;middleNames&gt;L&lt;/middleNames&gt;&lt;/author&gt;&lt;author&gt;&lt;lastName&gt;Thomä&lt;/lastName&gt;&lt;firstName&gt;Nicolas&lt;/firstName&gt;&lt;middleNames&gt;H&lt;/middleNames&gt;&lt;/author&gt;&lt;/authors&gt;&lt;/publication&gt;&lt;publication&gt;&lt;subtype&gt;400&lt;/subtype&gt;&lt;publisher&gt;Nature Publishing Group&lt;/publisher&gt;&lt;title&gt;Structural basis of lenalidomide-induced CK1α degradation by the CRL4CRBN ubiquitin ligase&lt;/title&gt;&lt;url&gt;http://www.nature.com/nature/journal/vaop/ncurrent/full/nature16979.html?WT.ec_id=NATURE-20160225&amp;amp;spMailingID=50771961&amp;amp;spUserID=MjA1NzcwMjE4MQS2&amp;amp;spJobID=863026682&amp;amp;spReportId=ODYzMDI2NjgyS0&lt;/url&gt;&lt;volume&gt;532&lt;/volume&gt;&lt;publication_date&gt;99201604071200000000222000&lt;/publication_date&gt;&lt;uuid&gt;691B4CD0-441E-4D2A-AD71-167C0F67F9A9&lt;/uuid&gt;&lt;type&gt;400&lt;/type&gt;&lt;number&gt;7597&lt;/number&gt;&lt;doi&gt;10.1038/nature16979&lt;/doi&gt;&lt;startpage&gt;127&lt;/startpage&gt;&lt;endpage&gt;130&lt;/endpage&gt;&lt;bundle&gt;&lt;publication&gt;&lt;title&gt;Nature&lt;/title&gt;&lt;uuid&gt;54FE5A2E-7424-4A87-A9AE-26D4B5611746&lt;/uuid&gt;&lt;subtype&gt;-100&lt;/subtype&gt;&lt;publisher&gt;Nature Publishing Group&lt;/publisher&gt;&lt;type&gt;-100&lt;/type&gt;&lt;/publication&gt;&lt;/bundle&gt;&lt;authors&gt;&lt;author&gt;&lt;lastName&gt;Petzold&lt;/lastName&gt;&lt;firstName&gt;Georg&lt;/firstName&gt;&lt;/author&gt;&lt;author&gt;&lt;lastName&gt;Fischer&lt;/lastName&gt;&lt;firstName&gt;Eric&lt;/firstName&gt;&lt;middleNames&gt;S&lt;/middleNames&gt;&lt;/author&gt;&lt;author&gt;&lt;lastName&gt;Thomä&lt;/lastName&gt;&lt;firstName&gt;Nicolas&lt;/firstName&gt;&lt;middleNames&gt;H&lt;/middleNames&gt;&lt;/author&gt;&lt;/authors&gt;&lt;/publication&gt;&lt;/publications&gt;&lt;cites&gt;&lt;/cites&gt;&lt;/citation&gt;</w:instrText>
      </w:r>
      <w:r w:rsidR="007B25A7">
        <w:rPr>
          <w:rFonts w:eastAsia="Times New Roman"/>
          <w:sz w:val="24"/>
          <w:szCs w:val="24"/>
        </w:rPr>
        <w:fldChar w:fldCharType="separate"/>
      </w:r>
      <w:r w:rsidR="00150520">
        <w:rPr>
          <w:sz w:val="24"/>
          <w:szCs w:val="24"/>
        </w:rPr>
        <w:t>(</w:t>
      </w:r>
      <w:r w:rsidR="00150520">
        <w:rPr>
          <w:i/>
          <w:iCs/>
          <w:sz w:val="24"/>
          <w:szCs w:val="24"/>
        </w:rPr>
        <w:t>7</w:t>
      </w:r>
      <w:r w:rsidR="00150520">
        <w:rPr>
          <w:sz w:val="24"/>
          <w:szCs w:val="24"/>
        </w:rPr>
        <w:t xml:space="preserve">, </w:t>
      </w:r>
      <w:r w:rsidR="00150520">
        <w:rPr>
          <w:i/>
          <w:iCs/>
          <w:sz w:val="24"/>
          <w:szCs w:val="24"/>
        </w:rPr>
        <w:t>19</w:t>
      </w:r>
      <w:r w:rsidR="00150520">
        <w:rPr>
          <w:sz w:val="24"/>
          <w:szCs w:val="24"/>
        </w:rPr>
        <w:t xml:space="preserve">, </w:t>
      </w:r>
      <w:r w:rsidR="00150520">
        <w:rPr>
          <w:i/>
          <w:iCs/>
          <w:sz w:val="24"/>
          <w:szCs w:val="24"/>
        </w:rPr>
        <w:t>23</w:t>
      </w:r>
      <w:r w:rsidR="00150520">
        <w:rPr>
          <w:sz w:val="24"/>
          <w:szCs w:val="24"/>
        </w:rPr>
        <w:t>)</w:t>
      </w:r>
      <w:r w:rsidR="007B25A7">
        <w:rPr>
          <w:rFonts w:eastAsia="Times New Roman"/>
          <w:sz w:val="24"/>
          <w:szCs w:val="24"/>
        </w:rPr>
        <w:fldChar w:fldCharType="end"/>
      </w:r>
      <w:r w:rsidR="00717E39">
        <w:rPr>
          <w:rFonts w:eastAsia="Times New Roman"/>
          <w:sz w:val="24"/>
          <w:szCs w:val="24"/>
        </w:rPr>
        <w:t>, we expect degradation of full</w:t>
      </w:r>
      <w:r w:rsidR="002658CD">
        <w:rPr>
          <w:rFonts w:eastAsia="Times New Roman"/>
          <w:sz w:val="24"/>
          <w:szCs w:val="24"/>
        </w:rPr>
        <w:t>-</w:t>
      </w:r>
      <w:r w:rsidR="00717E39">
        <w:rPr>
          <w:rFonts w:eastAsia="Times New Roman"/>
          <w:sz w:val="24"/>
          <w:szCs w:val="24"/>
        </w:rPr>
        <w:t xml:space="preserve">length ZF proteins to be </w:t>
      </w:r>
      <w:r w:rsidR="00C455F6">
        <w:rPr>
          <w:rFonts w:eastAsia="Times New Roman"/>
          <w:sz w:val="24"/>
          <w:szCs w:val="24"/>
        </w:rPr>
        <w:t>less dependent on</w:t>
      </w:r>
      <w:r w:rsidR="00717E39">
        <w:rPr>
          <w:rFonts w:eastAsia="Times New Roman"/>
          <w:sz w:val="24"/>
          <w:szCs w:val="24"/>
        </w:rPr>
        <w:t xml:space="preserve"> lysine accessibility</w:t>
      </w:r>
      <w:r w:rsidR="00FB75BE">
        <w:rPr>
          <w:rFonts w:eastAsia="Times New Roman"/>
          <w:sz w:val="24"/>
          <w:szCs w:val="24"/>
        </w:rPr>
        <w:t>,</w:t>
      </w:r>
      <w:r w:rsidR="0066541C" w:rsidRPr="0066541C">
        <w:rPr>
          <w:rFonts w:eastAsia="Times New Roman"/>
          <w:sz w:val="24"/>
          <w:szCs w:val="24"/>
        </w:rPr>
        <w:t xml:space="preserve"> </w:t>
      </w:r>
      <w:r w:rsidR="0066541C">
        <w:rPr>
          <w:rFonts w:eastAsia="Times New Roman"/>
          <w:sz w:val="24"/>
          <w:szCs w:val="24"/>
        </w:rPr>
        <w:t xml:space="preserve">and instead </w:t>
      </w:r>
      <w:r w:rsidR="002658CD">
        <w:rPr>
          <w:rFonts w:eastAsia="Times New Roman"/>
          <w:sz w:val="24"/>
          <w:szCs w:val="24"/>
        </w:rPr>
        <w:t xml:space="preserve">primarily </w:t>
      </w:r>
      <w:r w:rsidR="0066541C">
        <w:rPr>
          <w:rFonts w:eastAsia="Times New Roman"/>
          <w:sz w:val="24"/>
          <w:szCs w:val="24"/>
        </w:rPr>
        <w:t>determined</w:t>
      </w:r>
      <w:r w:rsidR="00FB75BE">
        <w:rPr>
          <w:rFonts w:eastAsia="Times New Roman"/>
          <w:sz w:val="24"/>
          <w:szCs w:val="24"/>
        </w:rPr>
        <w:t xml:space="preserve"> by </w:t>
      </w:r>
      <w:r w:rsidR="002658CD">
        <w:rPr>
          <w:rFonts w:eastAsia="Times New Roman"/>
          <w:sz w:val="24"/>
          <w:szCs w:val="24"/>
        </w:rPr>
        <w:t xml:space="preserve">protein </w:t>
      </w:r>
      <w:r w:rsidR="00FB75BE">
        <w:rPr>
          <w:rFonts w:eastAsia="Times New Roman"/>
          <w:sz w:val="24"/>
          <w:szCs w:val="24"/>
        </w:rPr>
        <w:t xml:space="preserve">half-life and the </w:t>
      </w:r>
      <w:r w:rsidR="0066541C">
        <w:rPr>
          <w:rFonts w:eastAsia="Times New Roman"/>
          <w:sz w:val="24"/>
          <w:szCs w:val="24"/>
        </w:rPr>
        <w:t>affinity/binding kinetics</w:t>
      </w:r>
      <w:r w:rsidR="00FB75BE">
        <w:rPr>
          <w:rFonts w:eastAsia="Times New Roman"/>
          <w:sz w:val="24"/>
          <w:szCs w:val="24"/>
        </w:rPr>
        <w:t xml:space="preserve"> of the</w:t>
      </w:r>
      <w:r w:rsidR="00AE13AC">
        <w:rPr>
          <w:rFonts w:eastAsia="Times New Roman"/>
          <w:sz w:val="24"/>
          <w:szCs w:val="24"/>
        </w:rPr>
        <w:t xml:space="preserve"> internal</w:t>
      </w:r>
      <w:r w:rsidR="00FB75BE">
        <w:rPr>
          <w:rFonts w:eastAsia="Times New Roman"/>
          <w:sz w:val="24"/>
          <w:szCs w:val="24"/>
        </w:rPr>
        <w:t xml:space="preserve"> ZF</w:t>
      </w:r>
      <w:r w:rsidR="00AE13AC">
        <w:rPr>
          <w:rFonts w:eastAsia="Times New Roman"/>
          <w:sz w:val="24"/>
          <w:szCs w:val="24"/>
        </w:rPr>
        <w:t xml:space="preserve"> degron</w:t>
      </w:r>
      <w:r w:rsidR="002658CD">
        <w:rPr>
          <w:rFonts w:eastAsia="Times New Roman"/>
          <w:sz w:val="24"/>
          <w:szCs w:val="24"/>
        </w:rPr>
        <w:t xml:space="preserve"> to CRBN</w:t>
      </w:r>
      <w:r w:rsidR="0066541C">
        <w:rPr>
          <w:rFonts w:eastAsia="Times New Roman"/>
          <w:sz w:val="24"/>
          <w:szCs w:val="24"/>
        </w:rPr>
        <w:t xml:space="preserve">, </w:t>
      </w:r>
      <w:r w:rsidR="00FB75BE">
        <w:rPr>
          <w:rFonts w:eastAsia="Times New Roman"/>
          <w:sz w:val="24"/>
          <w:szCs w:val="24"/>
        </w:rPr>
        <w:t>which</w:t>
      </w:r>
      <w:r w:rsidR="0066541C">
        <w:rPr>
          <w:rFonts w:eastAsia="Times New Roman"/>
          <w:sz w:val="24"/>
          <w:szCs w:val="24"/>
        </w:rPr>
        <w:t xml:space="preserve"> can be modulated by the drug.</w:t>
      </w:r>
    </w:p>
    <w:p w14:paraId="39832E6F" w14:textId="77777777" w:rsidR="0066541C" w:rsidRDefault="0066541C" w:rsidP="0066541C">
      <w:pPr>
        <w:spacing w:after="60" w:line="480" w:lineRule="auto"/>
        <w:jc w:val="both"/>
        <w:rPr>
          <w:rFonts w:eastAsia="Times New Roman"/>
          <w:sz w:val="24"/>
          <w:szCs w:val="24"/>
        </w:rPr>
      </w:pPr>
    </w:p>
    <w:p w14:paraId="3EF3E7AC" w14:textId="428E122E" w:rsidR="00BD4112" w:rsidRDefault="00B46296" w:rsidP="00B46296">
      <w:pPr>
        <w:spacing w:after="60" w:line="480" w:lineRule="auto"/>
        <w:jc w:val="both"/>
        <w:rPr>
          <w:rFonts w:eastAsia="Times New Roman"/>
          <w:sz w:val="24"/>
          <w:szCs w:val="24"/>
        </w:rPr>
      </w:pPr>
      <w:r>
        <w:rPr>
          <w:rFonts w:eastAsia="Times New Roman"/>
          <w:sz w:val="24"/>
          <w:szCs w:val="24"/>
        </w:rPr>
        <w:t>We observed that</w:t>
      </w:r>
      <w:r w:rsidRPr="00C305AC">
        <w:rPr>
          <w:rFonts w:eastAsia="Times New Roman"/>
          <w:sz w:val="24"/>
          <w:szCs w:val="24"/>
        </w:rPr>
        <w:t xml:space="preserve"> low </w:t>
      </w:r>
      <w:r>
        <w:rPr>
          <w:rFonts w:eastAsia="Times New Roman"/>
          <w:sz w:val="24"/>
          <w:szCs w:val="24"/>
        </w:rPr>
        <w:t xml:space="preserve">ZF </w:t>
      </w:r>
      <w:r w:rsidRPr="00C305AC">
        <w:rPr>
          <w:rFonts w:eastAsia="Times New Roman"/>
          <w:sz w:val="24"/>
          <w:szCs w:val="24"/>
        </w:rPr>
        <w:t>binding affinity</w:t>
      </w:r>
      <w:r>
        <w:rPr>
          <w:rFonts w:eastAsia="Times New Roman"/>
          <w:sz w:val="24"/>
          <w:szCs w:val="24"/>
        </w:rPr>
        <w:t xml:space="preserve"> and the absence of degradation</w:t>
      </w:r>
      <w:r w:rsidRPr="00C305AC">
        <w:rPr>
          <w:rFonts w:eastAsia="Times New Roman"/>
          <w:sz w:val="24"/>
          <w:szCs w:val="24"/>
        </w:rPr>
        <w:t xml:space="preserve"> </w:t>
      </w:r>
      <w:r w:rsidR="00461EDA">
        <w:rPr>
          <w:rFonts w:eastAsia="Times New Roman"/>
          <w:sz w:val="24"/>
          <w:szCs w:val="24"/>
        </w:rPr>
        <w:t>could be modulated</w:t>
      </w:r>
      <w:r w:rsidRPr="00C305AC">
        <w:rPr>
          <w:rFonts w:eastAsia="Times New Roman"/>
          <w:sz w:val="24"/>
          <w:szCs w:val="24"/>
        </w:rPr>
        <w:t xml:space="preserve"> by compound modifications</w:t>
      </w:r>
      <w:r w:rsidR="00461EDA">
        <w:rPr>
          <w:rFonts w:eastAsia="Times New Roman"/>
          <w:sz w:val="24"/>
          <w:szCs w:val="24"/>
        </w:rPr>
        <w:t>. Most strikingly,</w:t>
      </w:r>
      <w:r>
        <w:rPr>
          <w:rFonts w:eastAsia="Times New Roman"/>
          <w:sz w:val="24"/>
          <w:szCs w:val="24"/>
        </w:rPr>
        <w:t xml:space="preserve"> IKZF2 ZF2 </w:t>
      </w:r>
      <w:r w:rsidR="00461EDA">
        <w:rPr>
          <w:rFonts w:eastAsia="Times New Roman"/>
          <w:sz w:val="24"/>
          <w:szCs w:val="24"/>
        </w:rPr>
        <w:t xml:space="preserve">is not degraded by pomalidomide, lenalidomide, or CC-122, but is efficiently degraded by a different thalidomide analogue, </w:t>
      </w:r>
      <w:r>
        <w:rPr>
          <w:rFonts w:eastAsia="Times New Roman"/>
          <w:sz w:val="24"/>
          <w:szCs w:val="24"/>
        </w:rPr>
        <w:t>CC-220</w:t>
      </w:r>
      <w:r w:rsidRPr="00C305AC">
        <w:rPr>
          <w:rFonts w:eastAsia="Times New Roman"/>
          <w:sz w:val="24"/>
          <w:szCs w:val="24"/>
        </w:rPr>
        <w:t xml:space="preserve">. </w:t>
      </w:r>
      <w:r>
        <w:rPr>
          <w:rFonts w:eastAsia="Times New Roman"/>
          <w:sz w:val="24"/>
          <w:szCs w:val="24"/>
        </w:rPr>
        <w:t>The</w:t>
      </w:r>
      <w:r w:rsidRPr="00C305AC">
        <w:rPr>
          <w:rFonts w:eastAsia="Times New Roman"/>
          <w:sz w:val="24"/>
          <w:szCs w:val="24"/>
        </w:rPr>
        <w:t xml:space="preserve"> structures suggest that ZF side chains, particularly those proximal to the drug at IKZF</w:t>
      </w:r>
      <w:r w:rsidR="001E269A">
        <w:rPr>
          <w:rFonts w:eastAsia="Times New Roman"/>
          <w:sz w:val="24"/>
          <w:szCs w:val="24"/>
        </w:rPr>
        <w:t>1</w:t>
      </w:r>
      <w:r w:rsidRPr="00C305AC">
        <w:rPr>
          <w:rFonts w:eastAsia="Times New Roman"/>
          <w:sz w:val="24"/>
          <w:szCs w:val="24"/>
        </w:rPr>
        <w:t xml:space="preserve"> position 14</w:t>
      </w:r>
      <w:r w:rsidR="001E269A">
        <w:rPr>
          <w:rFonts w:eastAsia="Times New Roman"/>
          <w:sz w:val="24"/>
          <w:szCs w:val="24"/>
        </w:rPr>
        <w:t>6</w:t>
      </w:r>
      <w:r w:rsidRPr="00C305AC">
        <w:rPr>
          <w:rFonts w:eastAsia="Times New Roman"/>
          <w:sz w:val="24"/>
          <w:szCs w:val="24"/>
        </w:rPr>
        <w:t>, 14</w:t>
      </w:r>
      <w:r w:rsidR="001E269A">
        <w:rPr>
          <w:rFonts w:eastAsia="Times New Roman"/>
          <w:sz w:val="24"/>
          <w:szCs w:val="24"/>
        </w:rPr>
        <w:t>8</w:t>
      </w:r>
      <w:r w:rsidRPr="00C305AC">
        <w:rPr>
          <w:rFonts w:eastAsia="Times New Roman"/>
          <w:sz w:val="24"/>
          <w:szCs w:val="24"/>
        </w:rPr>
        <w:t xml:space="preserve"> and 15</w:t>
      </w:r>
      <w:r w:rsidR="001E269A">
        <w:rPr>
          <w:rFonts w:eastAsia="Times New Roman"/>
          <w:sz w:val="24"/>
          <w:szCs w:val="24"/>
        </w:rPr>
        <w:t>3 (IKZF3 147, 149 and 154)</w:t>
      </w:r>
      <w:r w:rsidRPr="00C305AC">
        <w:rPr>
          <w:rFonts w:eastAsia="Times New Roman"/>
          <w:sz w:val="24"/>
          <w:szCs w:val="24"/>
        </w:rPr>
        <w:t xml:space="preserve"> interact with compounds</w:t>
      </w:r>
      <w:r w:rsidR="00DC45C3">
        <w:rPr>
          <w:rFonts w:eastAsia="Times New Roman"/>
          <w:sz w:val="24"/>
          <w:szCs w:val="24"/>
        </w:rPr>
        <w:t xml:space="preserve">, and that the compound can tune specificity </w:t>
      </w:r>
      <w:r w:rsidR="00DC45C3" w:rsidRPr="00F660C7">
        <w:rPr>
          <w:rFonts w:eastAsia="Times New Roman"/>
          <w:b/>
          <w:sz w:val="24"/>
          <w:szCs w:val="24"/>
        </w:rPr>
        <w:t>(</w:t>
      </w:r>
      <w:r w:rsidR="001E269A">
        <w:rPr>
          <w:rFonts w:eastAsia="Times New Roman"/>
          <w:b/>
          <w:sz w:val="24"/>
          <w:szCs w:val="24"/>
        </w:rPr>
        <w:t>fig. S5D</w:t>
      </w:r>
      <w:r w:rsidR="00DC45C3" w:rsidRPr="00F660C7">
        <w:rPr>
          <w:rFonts w:eastAsia="Times New Roman"/>
          <w:b/>
          <w:sz w:val="24"/>
          <w:szCs w:val="24"/>
        </w:rPr>
        <w:t>)</w:t>
      </w:r>
      <w:r w:rsidRPr="00F660C7">
        <w:rPr>
          <w:rFonts w:eastAsia="Times New Roman"/>
          <w:b/>
          <w:sz w:val="24"/>
          <w:szCs w:val="24"/>
        </w:rPr>
        <w:t>.</w:t>
      </w:r>
      <w:r w:rsidRPr="00C305AC">
        <w:rPr>
          <w:rFonts w:eastAsia="Times New Roman"/>
          <w:sz w:val="24"/>
          <w:szCs w:val="24"/>
        </w:rPr>
        <w:t xml:space="preserve"> </w:t>
      </w:r>
      <w:r w:rsidR="004A1A39">
        <w:rPr>
          <w:rFonts w:eastAsia="Times New Roman"/>
          <w:sz w:val="24"/>
          <w:szCs w:val="24"/>
        </w:rPr>
        <w:t xml:space="preserve"> </w:t>
      </w:r>
      <w:r w:rsidR="00717E39">
        <w:rPr>
          <w:rFonts w:eastAsia="Times New Roman"/>
          <w:sz w:val="24"/>
          <w:szCs w:val="24"/>
        </w:rPr>
        <w:t xml:space="preserve">ZFs that bind weakly but are not degraded in response to one compound </w:t>
      </w:r>
      <w:r w:rsidRPr="00C305AC">
        <w:rPr>
          <w:rFonts w:eastAsia="Times New Roman"/>
          <w:sz w:val="24"/>
          <w:szCs w:val="24"/>
        </w:rPr>
        <w:t xml:space="preserve">serve as starting points </w:t>
      </w:r>
      <w:r w:rsidR="00717E39">
        <w:rPr>
          <w:rFonts w:eastAsia="Times New Roman"/>
          <w:sz w:val="24"/>
          <w:szCs w:val="24"/>
        </w:rPr>
        <w:t>for the development of</w:t>
      </w:r>
      <w:r w:rsidRPr="00C305AC">
        <w:rPr>
          <w:rFonts w:eastAsia="Times New Roman"/>
          <w:sz w:val="24"/>
          <w:szCs w:val="24"/>
        </w:rPr>
        <w:t xml:space="preserve"> </w:t>
      </w:r>
      <w:r w:rsidR="00717E39">
        <w:rPr>
          <w:rFonts w:eastAsia="Times New Roman"/>
          <w:sz w:val="24"/>
          <w:szCs w:val="24"/>
        </w:rPr>
        <w:t xml:space="preserve">new </w:t>
      </w:r>
      <w:r w:rsidRPr="00C305AC">
        <w:rPr>
          <w:rFonts w:eastAsia="Times New Roman"/>
          <w:sz w:val="24"/>
          <w:szCs w:val="24"/>
        </w:rPr>
        <w:t xml:space="preserve">compounds </w:t>
      </w:r>
      <w:r w:rsidR="00717E39">
        <w:rPr>
          <w:rFonts w:eastAsia="Times New Roman"/>
          <w:sz w:val="24"/>
          <w:szCs w:val="24"/>
        </w:rPr>
        <w:t xml:space="preserve">that </w:t>
      </w:r>
      <w:r w:rsidRPr="00C305AC">
        <w:rPr>
          <w:rFonts w:eastAsia="Times New Roman"/>
          <w:sz w:val="24"/>
          <w:szCs w:val="24"/>
        </w:rPr>
        <w:t xml:space="preserve">selectively </w:t>
      </w:r>
      <w:r w:rsidR="00717E39">
        <w:rPr>
          <w:rFonts w:eastAsia="Times New Roman"/>
          <w:sz w:val="24"/>
          <w:szCs w:val="24"/>
        </w:rPr>
        <w:lastRenderedPageBreak/>
        <w:t xml:space="preserve">and </w:t>
      </w:r>
      <w:r w:rsidR="00BD4497">
        <w:rPr>
          <w:rFonts w:eastAsia="Times New Roman"/>
          <w:sz w:val="24"/>
          <w:szCs w:val="24"/>
        </w:rPr>
        <w:t>efficiently</w:t>
      </w:r>
      <w:r w:rsidR="00717E39">
        <w:rPr>
          <w:rFonts w:eastAsia="Times New Roman"/>
          <w:sz w:val="24"/>
          <w:szCs w:val="24"/>
        </w:rPr>
        <w:t xml:space="preserve"> </w:t>
      </w:r>
      <w:r w:rsidRPr="00C305AC">
        <w:rPr>
          <w:rFonts w:eastAsia="Times New Roman"/>
          <w:sz w:val="24"/>
          <w:szCs w:val="24"/>
        </w:rPr>
        <w:t xml:space="preserve">degrade </w:t>
      </w:r>
      <w:r w:rsidR="00717E39">
        <w:rPr>
          <w:rFonts w:eastAsia="Times New Roman"/>
          <w:sz w:val="24"/>
          <w:szCs w:val="24"/>
        </w:rPr>
        <w:t xml:space="preserve">such </w:t>
      </w:r>
      <w:r w:rsidRPr="00C305AC">
        <w:rPr>
          <w:rFonts w:eastAsia="Times New Roman"/>
          <w:sz w:val="24"/>
          <w:szCs w:val="24"/>
        </w:rPr>
        <w:t>ZFs.</w:t>
      </w:r>
      <w:r>
        <w:rPr>
          <w:rFonts w:eastAsia="Times New Roman"/>
          <w:sz w:val="24"/>
          <w:szCs w:val="24"/>
        </w:rPr>
        <w:t xml:space="preserve"> </w:t>
      </w:r>
      <w:r>
        <w:rPr>
          <w:sz w:val="24"/>
          <w:szCs w:val="24"/>
        </w:rPr>
        <w:t xml:space="preserve">Several </w:t>
      </w:r>
      <w:r w:rsidR="00DC45C3">
        <w:rPr>
          <w:sz w:val="24"/>
          <w:szCs w:val="24"/>
        </w:rPr>
        <w:t>of the ZFs identified as</w:t>
      </w:r>
      <w:r w:rsidR="004A1A39">
        <w:rPr>
          <w:sz w:val="24"/>
          <w:szCs w:val="24"/>
        </w:rPr>
        <w:t xml:space="preserve"> degraded in functional experiments, or</w:t>
      </w:r>
      <w:r>
        <w:rPr>
          <w:sz w:val="24"/>
          <w:szCs w:val="24"/>
        </w:rPr>
        <w:t xml:space="preserve"> </w:t>
      </w:r>
      <w:r w:rsidRPr="00763CBD">
        <w:rPr>
          <w:i/>
          <w:sz w:val="24"/>
          <w:szCs w:val="24"/>
        </w:rPr>
        <w:t>in vitro</w:t>
      </w:r>
      <w:r>
        <w:rPr>
          <w:sz w:val="24"/>
          <w:szCs w:val="24"/>
        </w:rPr>
        <w:t xml:space="preserve"> binders</w:t>
      </w:r>
      <w:r w:rsidR="004A1A39">
        <w:rPr>
          <w:sz w:val="24"/>
          <w:szCs w:val="24"/>
        </w:rPr>
        <w:t xml:space="preserve"> that could be targeted with further drug development,</w:t>
      </w:r>
      <w:r>
        <w:rPr>
          <w:sz w:val="24"/>
          <w:szCs w:val="24"/>
        </w:rPr>
        <w:t xml:space="preserve"> have been </w:t>
      </w:r>
      <w:r w:rsidRPr="00B01FF6">
        <w:rPr>
          <w:rFonts w:eastAsia="Times New Roman"/>
          <w:sz w:val="24"/>
          <w:szCs w:val="24"/>
        </w:rPr>
        <w:t xml:space="preserve">implicated in </w:t>
      </w:r>
      <w:r w:rsidR="00717E39">
        <w:rPr>
          <w:rFonts w:eastAsia="Times New Roman"/>
          <w:sz w:val="24"/>
          <w:szCs w:val="24"/>
        </w:rPr>
        <w:t xml:space="preserve">human </w:t>
      </w:r>
      <w:r w:rsidRPr="00B01FF6">
        <w:rPr>
          <w:rFonts w:eastAsia="Times New Roman"/>
          <w:sz w:val="24"/>
          <w:szCs w:val="24"/>
        </w:rPr>
        <w:t>disease</w:t>
      </w:r>
      <w:r w:rsidR="004A1A39">
        <w:rPr>
          <w:rFonts w:eastAsia="Times New Roman"/>
          <w:sz w:val="24"/>
          <w:szCs w:val="24"/>
        </w:rPr>
        <w:t>. For example</w:t>
      </w:r>
      <w:r w:rsidR="00BD4497">
        <w:rPr>
          <w:rFonts w:eastAsia="Times New Roman"/>
          <w:sz w:val="24"/>
          <w:szCs w:val="24"/>
        </w:rPr>
        <w:t>,</w:t>
      </w:r>
      <w:r w:rsidR="004A1A39">
        <w:rPr>
          <w:rFonts w:eastAsia="Times New Roman"/>
          <w:sz w:val="24"/>
          <w:szCs w:val="24"/>
        </w:rPr>
        <w:t xml:space="preserve"> BCL6 is a powerful oncogene in lymphomas, ZFP91 is implicated in NF-</w:t>
      </w:r>
      <w:proofErr w:type="spellStart"/>
      <w:r w:rsidR="002E726F">
        <w:rPr>
          <w:rFonts w:eastAsia="Times New Roman"/>
          <w:sz w:val="24"/>
          <w:szCs w:val="24"/>
        </w:rPr>
        <w:t>κ</w:t>
      </w:r>
      <w:r w:rsidR="004A1A39">
        <w:rPr>
          <w:rFonts w:eastAsia="Times New Roman"/>
          <w:sz w:val="24"/>
          <w:szCs w:val="24"/>
        </w:rPr>
        <w:t>B</w:t>
      </w:r>
      <w:proofErr w:type="spellEnd"/>
      <w:r w:rsidR="004A1A39">
        <w:rPr>
          <w:rFonts w:eastAsia="Times New Roman"/>
          <w:sz w:val="24"/>
          <w:szCs w:val="24"/>
        </w:rPr>
        <w:t xml:space="preserve"> signaling</w:t>
      </w:r>
      <w:r w:rsidR="00F74DF6">
        <w:rPr>
          <w:rFonts w:eastAsia="Times New Roman"/>
          <w:sz w:val="24"/>
          <w:szCs w:val="24"/>
        </w:rPr>
        <w:t xml:space="preserve"> </w:t>
      </w:r>
      <w:r w:rsidR="00637091">
        <w:rPr>
          <w:rFonts w:eastAsia="Times New Roman"/>
          <w:sz w:val="24"/>
          <w:szCs w:val="24"/>
        </w:rPr>
        <w:fldChar w:fldCharType="begin"/>
      </w:r>
      <w:r w:rsidR="00150520">
        <w:rPr>
          <w:rFonts w:eastAsia="Times New Roman"/>
          <w:sz w:val="24"/>
          <w:szCs w:val="24"/>
        </w:rPr>
        <w:instrText xml:space="preserve"> ADDIN PAPERS2_CITATIONS &lt;citation&gt;&lt;priority&gt;0&lt;/priority&gt;&lt;uuid&gt;51145175-2B8F-468A-8590-3C56ABEE84C3&lt;/uuid&gt;&lt;publications&gt;&lt;publication&gt;&lt;subtype&gt;400&lt;/subtype&gt;&lt;publisher&gt;American Society for Biochemistry and Molecular Biology&lt;/publisher&gt;&lt;title&gt;An atypical E3 ligase zinc finger protein 91 stabilizes and activates NF-kappaB-inducing kinase via Lys63-linked ubiquitination.&lt;/title&gt;&lt;url&gt;http://www.jbc.org/content/285/40/30539.full&lt;/url&gt;&lt;volume&gt;285&lt;/volume&gt;&lt;publication_date&gt;99201010011200000000222000&lt;/publication_date&gt;&lt;uuid&gt;C4DBFEEE-CB5C-4566-A0D2-255AFF025513&lt;/uuid&gt;&lt;type&gt;400&lt;/type&gt;&lt;number&gt;40&lt;/number&gt;&lt;doi&gt;10.1074/jbc.M110.129551&lt;/doi&gt;&lt;institution&gt;Center for Molecular Cancer Research, Korea Research Institute of Bioscience and Biotechnology, Ochang, Chungbuk 363-883, Republic of Korea.&lt;/institution&gt;&lt;startpage&gt;30539&lt;/startpage&gt;&lt;endpage&gt;30547&lt;/endpage&gt;&lt;bundle&gt;&lt;publication&gt;&lt;title&gt;Journal of Biological Chemistry&lt;/title&gt;&lt;uuid&gt;C68849ED-FCF0-4CBD-B025-2952F30B3C0E&lt;/uuid&gt;&lt;subtype&gt;-100&lt;/subtype&gt;&lt;publisher&gt;American Society for Biochemistry and Molecular Biology&lt;/publisher&gt;&lt;type&gt;-100&lt;/type&gt;&lt;/publication&gt;&lt;/bundle&gt;&lt;authors&gt;&lt;author&gt;&lt;lastName&gt;Jin&lt;/lastName&gt;&lt;firstName&gt;Xuejun&lt;/firstName&gt;&lt;/author&gt;&lt;author&gt;&lt;lastName&gt;Jin&lt;/lastName&gt;&lt;firstName&gt;Hong&lt;/firstName&gt;&lt;middleNames&gt;Ri&lt;/middleNames&gt;&lt;/author&gt;&lt;author&gt;&lt;lastName&gt;Jung&lt;/lastName&gt;&lt;firstName&gt;Haeng&lt;/firstName&gt;&lt;middleNames&gt;Sun&lt;/middleNames&gt;&lt;/author&gt;&lt;author&gt;&lt;lastName&gt;Lee&lt;/lastName&gt;&lt;firstName&gt;Se&lt;/firstName&gt;&lt;middleNames&gt;Jeong&lt;/middleNames&gt;&lt;/author&gt;&lt;author&gt;&lt;lastName&gt;Lee&lt;/lastName&gt;&lt;firstName&gt;Jeong-Hyung&lt;/firstName&gt;&lt;/author&gt;&lt;author&gt;&lt;lastName&gt;Lee&lt;/lastName&gt;&lt;firstName&gt;Jung&lt;/firstName&gt;&lt;middleNames&gt;Joon&lt;/middleNames&gt;&lt;/author&gt;&lt;/authors&gt;&lt;/publication&gt;&lt;/publications&gt;&lt;cites&gt;&lt;/cites&gt;&lt;/citation&gt;</w:instrText>
      </w:r>
      <w:r w:rsidR="00637091">
        <w:rPr>
          <w:rFonts w:eastAsia="Times New Roman"/>
          <w:sz w:val="24"/>
          <w:szCs w:val="24"/>
        </w:rPr>
        <w:fldChar w:fldCharType="separate"/>
      </w:r>
      <w:r w:rsidR="00150520">
        <w:rPr>
          <w:sz w:val="24"/>
          <w:szCs w:val="24"/>
        </w:rPr>
        <w:t>(</w:t>
      </w:r>
      <w:r w:rsidR="00150520">
        <w:rPr>
          <w:i/>
          <w:iCs/>
          <w:sz w:val="24"/>
          <w:szCs w:val="24"/>
        </w:rPr>
        <w:t>24</w:t>
      </w:r>
      <w:r w:rsidR="00150520">
        <w:rPr>
          <w:sz w:val="24"/>
          <w:szCs w:val="24"/>
        </w:rPr>
        <w:t>)</w:t>
      </w:r>
      <w:r w:rsidR="00637091">
        <w:rPr>
          <w:rFonts w:eastAsia="Times New Roman"/>
          <w:sz w:val="24"/>
          <w:szCs w:val="24"/>
        </w:rPr>
        <w:fldChar w:fldCharType="end"/>
      </w:r>
      <w:r w:rsidR="004A1A39">
        <w:rPr>
          <w:rFonts w:eastAsia="Times New Roman"/>
          <w:sz w:val="24"/>
          <w:szCs w:val="24"/>
        </w:rPr>
        <w:t>, and ZNF827 is reported to be an essential scaffolding protein for alternative lengthening of telomeres (ALT)</w:t>
      </w:r>
      <w:r w:rsidR="00F74DF6">
        <w:rPr>
          <w:rFonts w:eastAsia="Times New Roman"/>
          <w:sz w:val="24"/>
          <w:szCs w:val="24"/>
        </w:rPr>
        <w:t xml:space="preserve"> </w:t>
      </w:r>
      <w:r w:rsidR="00637091">
        <w:rPr>
          <w:rFonts w:eastAsia="Times New Roman"/>
          <w:sz w:val="24"/>
          <w:szCs w:val="24"/>
        </w:rPr>
        <w:fldChar w:fldCharType="begin"/>
      </w:r>
      <w:r w:rsidR="00150520">
        <w:rPr>
          <w:rFonts w:eastAsia="Times New Roman"/>
          <w:sz w:val="24"/>
          <w:szCs w:val="24"/>
        </w:rPr>
        <w:instrText xml:space="preserve"> ADDIN PAPERS2_CITATIONS &lt;citation&gt;&lt;priority&gt;0&lt;/priority&gt;&lt;uuid&gt;8EA09ECB-A0A5-48AC-A287-AD447DB01934&lt;/uuid&gt;&lt;publications&gt;&lt;publication&gt;&lt;subtype&gt;400&lt;/subtype&gt;&lt;title&gt;NuRD-ZNF827 recruitment to telomeres creates a molecular scaffold for homologous recombination.&lt;/title&gt;&lt;url&gt;http://www.nature.com/doifinder/10.1038/nsmb.2877&lt;/url&gt;&lt;volume&gt;21&lt;/volume&gt;&lt;publication_date&gt;99201409001200000000220000&lt;/publication_date&gt;&lt;uuid&gt;C8DDB9B4-F358-4C02-9EF5-B551CC024FE4&lt;/uuid&gt;&lt;type&gt;400&lt;/type&gt;&lt;accepted_date&gt;99201407221200000000222000&lt;/accepted_date&gt;&lt;number&gt;9&lt;/number&gt;&lt;submission_date&gt;99201404171200000000222000&lt;/submission_date&gt;&lt;doi&gt;10.1038/nsmb.2877&lt;/doi&gt;&lt;institution&gt;1] Telomere Length Regulation Group, Children's Medical Research Institute, Westmead, New South Wales, Australia. [2] Sydney Medical School, University of Sydney, New South Wales, Australia.&lt;/institution&gt;&lt;startpage&gt;760&lt;/startpage&gt;&lt;endpage&gt;770&lt;/endpage&gt;&lt;bundle&gt;&lt;publication&gt;&lt;title&gt;Nature structural &amp;amp; molecular biology&lt;/title&gt;&lt;uuid&gt;CE4CB809-6309-4D62-B02B-D2DE4F4A409A&lt;/uuid&gt;&lt;subtype&gt;-100&lt;/subtype&gt;&lt;type&gt;-100&lt;/type&gt;&lt;/publication&gt;&lt;/bundle&gt;&lt;authors&gt;&lt;author&gt;&lt;lastName&gt;Conomos&lt;/lastName&gt;&lt;firstName&gt;Dimitri&lt;/firstName&gt;&lt;/author&gt;&lt;author&gt;&lt;lastName&gt;Reddel&lt;/lastName&gt;&lt;firstName&gt;Roger&lt;/firstName&gt;&lt;middleNames&gt;R&lt;/middleNames&gt;&lt;/author&gt;&lt;author&gt;&lt;lastName&gt;Pickett&lt;/lastName&gt;&lt;firstName&gt;Hilda&lt;/firstName&gt;&lt;middleNames&gt;A&lt;/middleNames&gt;&lt;/author&gt;&lt;/authors&gt;&lt;/publication&gt;&lt;/publications&gt;&lt;cites&gt;&lt;/cites&gt;&lt;/citation&gt;</w:instrText>
      </w:r>
      <w:r w:rsidR="00637091">
        <w:rPr>
          <w:rFonts w:eastAsia="Times New Roman"/>
          <w:sz w:val="24"/>
          <w:szCs w:val="24"/>
        </w:rPr>
        <w:fldChar w:fldCharType="separate"/>
      </w:r>
      <w:r w:rsidR="00150520">
        <w:rPr>
          <w:sz w:val="24"/>
          <w:szCs w:val="24"/>
        </w:rPr>
        <w:t>(</w:t>
      </w:r>
      <w:r w:rsidR="00150520">
        <w:rPr>
          <w:i/>
          <w:iCs/>
          <w:sz w:val="24"/>
          <w:szCs w:val="24"/>
        </w:rPr>
        <w:t>25</w:t>
      </w:r>
      <w:r w:rsidR="00150520">
        <w:rPr>
          <w:sz w:val="24"/>
          <w:szCs w:val="24"/>
        </w:rPr>
        <w:t>)</w:t>
      </w:r>
      <w:r w:rsidR="00637091">
        <w:rPr>
          <w:rFonts w:eastAsia="Times New Roman"/>
          <w:sz w:val="24"/>
          <w:szCs w:val="24"/>
        </w:rPr>
        <w:fldChar w:fldCharType="end"/>
      </w:r>
      <w:r w:rsidR="004A1A39">
        <w:rPr>
          <w:rFonts w:eastAsia="Times New Roman"/>
          <w:sz w:val="24"/>
          <w:szCs w:val="24"/>
        </w:rPr>
        <w:t>.</w:t>
      </w:r>
      <w:r w:rsidR="00FB12A6">
        <w:rPr>
          <w:rFonts w:eastAsia="Times New Roman"/>
          <w:sz w:val="24"/>
          <w:szCs w:val="24"/>
        </w:rPr>
        <w:t xml:space="preserve">  HIC1, HIC2, </w:t>
      </w:r>
      <w:r w:rsidR="00922711">
        <w:rPr>
          <w:rFonts w:eastAsia="Times New Roman"/>
          <w:sz w:val="24"/>
          <w:szCs w:val="24"/>
        </w:rPr>
        <w:t xml:space="preserve">GZF1, </w:t>
      </w:r>
      <w:r w:rsidR="00FB12A6">
        <w:rPr>
          <w:rFonts w:eastAsia="Times New Roman"/>
          <w:sz w:val="24"/>
          <w:szCs w:val="24"/>
        </w:rPr>
        <w:t>OSR1, OSR2, and SALL4 have all been implicated in development and could contribute to developmental abnormalities in fetuses exposed to thalidomide</w:t>
      </w:r>
      <w:r w:rsidR="00BD4497">
        <w:rPr>
          <w:rFonts w:eastAsia="Times New Roman"/>
          <w:sz w:val="24"/>
          <w:szCs w:val="24"/>
        </w:rPr>
        <w:t xml:space="preserve"> </w:t>
      </w:r>
      <w:r w:rsidR="00150520">
        <w:rPr>
          <w:rFonts w:eastAsia="Times New Roman"/>
          <w:sz w:val="24"/>
          <w:szCs w:val="24"/>
        </w:rPr>
        <w:fldChar w:fldCharType="begin"/>
      </w:r>
      <w:r w:rsidR="00150520">
        <w:rPr>
          <w:rFonts w:eastAsia="Times New Roman"/>
          <w:sz w:val="24"/>
          <w:szCs w:val="24"/>
        </w:rPr>
        <w:instrText xml:space="preserve"> ADDIN PAPERS2_CITATIONS &lt;citation&gt;&lt;priority&gt;0&lt;/priority&gt;&lt;uuid&gt;36D6D34F-9B39-4F8F-A7A7-8C27F193663B&lt;/uuid&gt;&lt;publications&gt;&lt;publication&gt;&lt;subtype&gt;400&lt;/subtype&gt;&lt;publisher&gt;EMBO Press&lt;/publisher&gt;&lt;title&gt;HIC1 attenuates Wnt signaling by recruitment of TCF-4 and beta-catenin to the nuclear bodies.&lt;/title&gt;&lt;url&gt;http://emboj.embopress.org.ezp-prod1.hul.harvard.edu/content/25/11/2326.abstract&lt;/url&gt;&lt;volume&gt;25&lt;/volume&gt;&lt;publication_date&gt;99200606071200000000222000&lt;/publication_date&gt;&lt;uuid&gt;F181B88D-5468-4564-AF4A-44B95DEDB1C3&lt;/uuid&gt;&lt;type&gt;400&lt;/type&gt;&lt;accepted_date&gt;99200604251200000000222000&lt;/accepted_date&gt;&lt;number&gt;11&lt;/number&gt;&lt;submission_date&gt;99200511251200000000222000&lt;/submission_date&gt;&lt;doi&gt;10.1038/sj.emboj.7601147&lt;/doi&gt;&lt;institution&gt;Institute of Molecular Genetics, Academy of Sciences of the Czech Republic, Prague, Czech Republic.&lt;/institution&gt;&lt;startpage&gt;2326&lt;/startpage&gt;&lt;endpage&gt;2337&lt;/endpage&gt;&lt;bundle&gt;&lt;publication&gt;&lt;title&gt;The EMBO journal&lt;/title&gt;&lt;uuid&gt;F3DD792F-03A6-4DD0-AD19-60055FCB5611&lt;/uuid&gt;&lt;subtype&gt;-100&lt;/subtype&gt;&lt;type&gt;-100&lt;/type&gt;&lt;/publication&gt;&lt;/bundle&gt;&lt;authors&gt;&lt;author&gt;&lt;lastName&gt;Valenta&lt;/lastName&gt;&lt;firstName&gt;Tomas&lt;/firstName&gt;&lt;/author&gt;&lt;author&gt;&lt;lastName&gt;Lukas&lt;/lastName&gt;&lt;firstName&gt;Jan&lt;/firstName&gt;&lt;/author&gt;&lt;author&gt;&lt;lastName&gt;Doubravska&lt;/lastName&gt;&lt;firstName&gt;Lenka&lt;/firstName&gt;&lt;/author&gt;&lt;author&gt;&lt;lastName&gt;Fafilek&lt;/lastName&gt;&lt;firstName&gt;Bohumil&lt;/firstName&gt;&lt;/author&gt;&lt;author&gt;&lt;lastName&gt;Korinek&lt;/lastName&gt;&lt;firstName&gt;Vladimir&lt;/firstName&gt;&lt;/author&gt;&lt;/authors&gt;&lt;/publication&gt;&lt;publication&gt;&lt;subtype&gt;400&lt;/subtype&gt;&lt;publisher&gt;American Heart Association, Inc.&lt;/publisher&gt;&lt;title&gt;HIC2 is a novel dosage-dependent regulator of cardiac development located within the distal 22q11 deletion syndrome region.&lt;/title&gt;&lt;url&gt;http://circres.ahajournals.org.ezp-prod1.hul.harvard.edu/content/115/1/23.abstract&lt;/url&gt;&lt;volume&gt;115&lt;/volume&gt;&lt;publication_date&gt;99201406201200000000222000&lt;/publication_date&gt;&lt;uuid&gt;C91D6E28-2BC5-4B58-A58B-198CAC2316CC&lt;/uuid&gt;&lt;type&gt;400&lt;/type&gt;&lt;number&gt;1&lt;/number&gt;&lt;doi&gt;10.1161/CIRCRESAHA.115.303300&lt;/doi&gt;&lt;institution&gt;From the Molecular Medicine Unit, Institute of Child Health, University College London, London, United Kingdom (I.M.D., K.L.v.B., R.J.A., P.J.S.); Institute of Developmental Genetics (T.F., W.W.) and Technische Universität München-Weihenstephan, Institute of Developmental Genetics (T.F., W.W.), Helmholtz Zentrum München, Neuherberg/Munich, Germany; German Center for Neurodegenerative Diseases (DZNE), Site Munich, Munich, Germany (W.W.); Munich Cluster for Systems Neurology (SyNergy), Adolf Butenandt Institute, Ludwig-Maximilians-Universität München, Munich, Germany (W.W.); and Departments of Cardiovascular Medicine (D.S., S.B.) and Cardiovascular Medicine (I.M.D.), University of Oxford, Wellcome Trust Centre for Human Genetics, Headington, Oxford, United Kingdom.&lt;/institution&gt;&lt;startpage&gt;23&lt;/startpage&gt;&lt;endpage&gt;31&lt;/endpage&gt;&lt;bundle&gt;&lt;publication&gt;&lt;title&gt;Circulation research&lt;/title&gt;&lt;uuid&gt;9677B2F3-73D3-4631-9922-50440D52703F&lt;/uuid&gt;&lt;subtype&gt;-100&lt;/subtype&gt;&lt;type&gt;-100&lt;/type&gt;&lt;/publication&gt;&lt;/bundle&gt;&lt;authors&gt;&lt;author&gt;&lt;lastName&gt;Dykes&lt;/lastName&gt;&lt;firstName&gt;Iain&lt;/firstName&gt;&lt;middleNames&gt;M&lt;/middleNames&gt;&lt;/author&gt;&lt;author&gt;&lt;lastName&gt;Bueren&lt;/lastName&gt;&lt;nonDroppingParticle&gt;van&lt;/nonDroppingParticle&gt;&lt;firstName&gt;Kelly&lt;/firstName&gt;&lt;middleNames&gt;Lammerts&lt;/middleNames&gt;&lt;/author&gt;&lt;author&gt;&lt;lastName&gt;Ashmore&lt;/lastName&gt;&lt;firstName&gt;Rebekah&lt;/firstName&gt;&lt;middleNames&gt;J&lt;/middleNames&gt;&lt;/author&gt;&lt;author&gt;&lt;lastName&gt;Floss&lt;/lastName&gt;&lt;firstName&gt;Thomas&lt;/firstName&gt;&lt;/author&gt;&lt;author&gt;&lt;lastName&gt;Wurst&lt;/lastName&gt;&lt;firstName&gt;Wolfgang&lt;/firstName&gt;&lt;/author&gt;&lt;author&gt;&lt;lastName&gt;Szumska&lt;/lastName&gt;&lt;firstName&gt;Dorota&lt;/firstName&gt;&lt;/author&gt;&lt;author&gt;&lt;lastName&gt;Bhattacharya&lt;/lastName&gt;&lt;firstName&gt;Shoumo&lt;/firstName&gt;&lt;/author&gt;&lt;author&gt;&lt;lastName&gt;Scambler&lt;/lastName&gt;&lt;firstName&gt;Peter&lt;/firstName&gt;&lt;middleNames&gt;J&lt;/middleNames&gt;&lt;/author&gt;&lt;/authors&gt;&lt;/publication&gt;&lt;publication&gt;&lt;subtype&gt;400&lt;/subtype&gt;&lt;publisher&gt;Nature Publishing Group&lt;/publisher&gt;&lt;title&gt;Odd skipped-related 1 identifies a population of embryonic fibro-adipogenic progenitors regulating myogenesis during limb development.&lt;/title&gt;&lt;url&gt;https://www-nature-com.ezp-prod1.hul.harvard.edu/articles/s41467-017-01120-3&lt;/url&gt;&lt;volume&gt;8&lt;/volume&gt;&lt;publication_date&gt;99201710311200000000222000&lt;/publication_date&gt;&lt;uuid&gt;29A49759-7836-4138-93EC-49324AC335EC&lt;/uuid&gt;&lt;type&gt;400&lt;/type&gt;&lt;accepted_date&gt;99201708171200000000222000&lt;/accepted_date&gt;&lt;number&gt;1&lt;/number&gt;&lt;submission_date&gt;99201604041200000000222000&lt;/submission_date&gt;&lt;doi&gt;10.1038/s41467-017-01120-3&lt;/doi&gt;&lt;institution&gt;Institute for Chemistry and Biochemistry, Freie Universität Berlin, D-14195, Berlin, Germany.&lt;/institution&gt;&lt;startpage&gt;1218&lt;/startpage&gt;&lt;bundle&gt;&lt;publication&gt;&lt;title&gt;Nature Communications&lt;/title&gt;&lt;uuid&gt;D2CAC98B-0D45-4C75-B62B-BF20CECF24A5&lt;/uuid&gt;&lt;subtype&gt;-100&lt;/subtype&gt;&lt;publisher&gt;Nature Publishing Group&lt;/publisher&gt;&lt;type&gt;-100&lt;/type&gt;&lt;/publication&gt;&lt;/bundle&gt;&lt;authors&gt;&lt;author&gt;&lt;lastName&gt;Vallecillo-García&lt;/lastName&gt;&lt;firstName&gt;Pedro&lt;/firstName&gt;&lt;/author&gt;&lt;author&gt;&lt;lastName&gt;Orgeur&lt;/lastName&gt;&lt;firstName&gt;Mickael&lt;/firstName&gt;&lt;/author&gt;&lt;author&gt;&lt;lastName&gt;Hofe-Schneider&lt;/lastName&gt;&lt;firstName&gt;Sophie&lt;/firstName&gt;&lt;droppingParticle&gt;Vom&lt;/droppingParticle&gt;&lt;/author&gt;&lt;author&gt;&lt;lastName&gt;Stumm&lt;/lastName&gt;&lt;firstName&gt;Jürgen&lt;/firstName&gt;&lt;/author&gt;&lt;author&gt;&lt;lastName&gt;Kappert&lt;/lastName&gt;&lt;firstName&gt;Verena&lt;/firstName&gt;&lt;/author&gt;&lt;author&gt;&lt;lastName&gt;Ibrahim&lt;/lastName&gt;&lt;firstName&gt;Daniel&lt;/firstName&gt;&lt;middleNames&gt;M&lt;/middleNames&gt;&lt;/author&gt;&lt;author&gt;&lt;lastName&gt;Börno&lt;/lastName&gt;&lt;firstName&gt;Stefan&lt;/firstName&gt;&lt;middleNames&gt;T&lt;/middleNames&gt;&lt;/author&gt;&lt;author&gt;&lt;lastName&gt;Hayashi&lt;/lastName&gt;&lt;firstName&gt;Shinichiro&lt;/firstName&gt;&lt;/author&gt;&lt;author&gt;&lt;lastName&gt;Relaix&lt;/lastName&gt;&lt;firstName&gt;Frédéric&lt;/firstName&gt;&lt;/author&gt;&lt;author&gt;&lt;lastName&gt;Hildebrandt&lt;/lastName&gt;&lt;firstName&gt;Katrin&lt;/firstName&gt;&lt;/author&gt;&lt;author&gt;&lt;lastName&gt;Sengle&lt;/lastName&gt;&lt;firstName&gt;Gerhard&lt;/firstName&gt;&lt;/author&gt;&lt;author&gt;&lt;lastName&gt;Koch&lt;/lastName&gt;&lt;firstName&gt;Manuel&lt;/firstName&gt;&lt;/author&gt;&lt;author&gt;&lt;lastName&gt;Timmermann&lt;/lastName&gt;&lt;firstName&gt;Bernd&lt;/firstName&gt;&lt;/author&gt;&lt;author&gt;&lt;lastName&gt;Marazzi&lt;/lastName&gt;&lt;firstName&gt;Giovanna&lt;/firstName&gt;&lt;/author&gt;&lt;author&gt;&lt;lastName&gt;Sassoon&lt;/lastName&gt;&lt;firstName&gt;David&lt;/firstName&gt;&lt;middleNames&gt;A&lt;/middleNames&gt;&lt;/author&gt;&lt;author&gt;&lt;lastName&gt;Duprez&lt;/lastName&gt;&lt;firstName&gt;Delphine&lt;/firstName&gt;&lt;/author&gt;&lt;author&gt;&lt;lastName&gt;Stricker&lt;/lastName&gt;&lt;firstName&gt;Sigmar&lt;/firstName&gt;&lt;/author&gt;&lt;/authors&gt;&lt;/publication&gt;&lt;publication&gt;&lt;subtype&gt;400&lt;/subtype&gt;&lt;publisher&gt;Elsevier&lt;/publisher&gt;&lt;title&gt;Osr2, a new mouse gene related to Drosophila odd-skipped, exhibits dynamic expression patterns during craniofacial, limb, and kidney development&lt;/title&gt;&lt;url&gt;https://www.sciencedirect.com/science/article/pii/S0925477301004579&lt;/url&gt;&lt;volume&gt;107&lt;/volume&gt;&lt;publication_date&gt;99200109011200000000222000&lt;/publication_date&gt;&lt;uuid&gt;A2BE7BB6-CF21-4E0E-B7A4-E757AFCC5919&lt;/uuid&gt;&lt;type&gt;400&lt;/type&gt;&lt;number&gt;1-2&lt;/number&gt;&lt;doi&gt;10.1016/S0925-4773(01)00457-9&lt;/doi&gt;&lt;startpage&gt;175&lt;/startpage&gt;&lt;endpage&gt;179&lt;/endpage&gt;&lt;bundle&gt;&lt;publication&gt;&lt;title&gt;Mechanisms of Development&lt;/title&gt;&lt;uuid&gt;44E7C37C-030F-4A00-9CB4-92D4F9C9D92A&lt;/uuid&gt;&lt;subtype&gt;-100&lt;/subtype&gt;&lt;publisher&gt;Elsevier&lt;/publisher&gt;&lt;type&gt;-100&lt;/type&gt;&lt;/publication&gt;&lt;/bundle&gt;&lt;/publication&gt;&lt;publication&gt;&lt;subtype&gt;400&lt;/subtype&gt;&lt;publisher&gt;Oxford University Press&lt;/publisher&gt;&lt;title&gt;GDNF-inducible zinc finger protein 1 is a sequence-specific transcriptional repressor that binds to the HOXA10 gene regulatory region&lt;/title&gt;&lt;url&gt;https://academic-oup-com.ezp-prod1.hul.harvard.edu/nar/article/33/13/4191/1094599&lt;/url&gt;&lt;volume&gt;33&lt;/volume&gt;&lt;publication_date&gt;99200501011200000000222000&lt;/publication_date&gt;&lt;uuid&gt;5B71498E-3CFE-4685-8490-0C5548DBA567&lt;/uuid&gt;&lt;type&gt;400&lt;/type&gt;&lt;number&gt;13&lt;/number&gt;&lt;doi&gt;10.1093/nar/gki734&lt;/doi&gt;&lt;startpage&gt;4191&lt;/startpage&gt;&lt;endpage&gt;4201&lt;/endpage&gt;&lt;bundle&gt;&lt;publication&gt;&lt;title&gt;Nucleic acids research&lt;/title&gt;&lt;uuid&gt;F64595EB-646F-4DD8-910A-DAA7CE60DE84&lt;/uuid&gt;&lt;subtype&gt;-100&lt;/subtype&gt;&lt;publisher&gt;Oxford University Press&lt;/publisher&gt;&lt;type&gt;-100&lt;/type&gt;&lt;/publication&gt;&lt;/bundle&gt;&lt;authors&gt;&lt;author&gt;&lt;lastName&gt;Morinaga&lt;/lastName&gt;&lt;firstName&gt;Takatoshi&lt;/firstName&gt;&lt;/author&gt;&lt;author&gt;&lt;lastName&gt;Enomoto&lt;/lastName&gt;&lt;firstName&gt;Atsushi&lt;/firstName&gt;&lt;/author&gt;&lt;author&gt;&lt;lastName&gt;Shimono&lt;/lastName&gt;&lt;firstName&gt;Yohei&lt;/firstName&gt;&lt;/author&gt;&lt;author&gt;&lt;lastName&gt;Hirose&lt;/lastName&gt;&lt;firstName&gt;Fumiko&lt;/firstName&gt;&lt;/author&gt;&lt;author&gt;&lt;lastName&gt;Fukuda&lt;/lastName&gt;&lt;firstName&gt;Naoyuki&lt;/firstName&gt;&lt;/author&gt;&lt;author&gt;&lt;lastName&gt;Dambara&lt;/lastName&gt;&lt;firstName&gt;Atsushi&lt;/firstName&gt;&lt;/author&gt;&lt;author&gt;&lt;lastName&gt;Jijiwa&lt;/lastName&gt;&lt;firstName&gt;Mayumi&lt;/firstName&gt;&lt;/author&gt;&lt;author&gt;&lt;lastName&gt;Kawai&lt;/lastName&gt;&lt;firstName&gt;Kumi&lt;/firstName&gt;&lt;/author&gt;&lt;author&gt;&lt;lastName&gt;Hashimoto&lt;/lastName&gt;&lt;firstName&gt;Katsunori&lt;/firstName&gt;&lt;/author&gt;&lt;author&gt;&lt;lastName&gt;Ichihara&lt;/lastName&gt;&lt;firstName&gt;Masatoshi&lt;/firstName&gt;&lt;/author&gt;&lt;author&gt;&lt;lastName&gt;Asai&lt;/lastName&gt;&lt;firstName&gt;Naoya&lt;/firstName&gt;&lt;/author&gt;&lt;author&gt;&lt;lastName&gt;Murakumo&lt;/lastName&gt;&lt;firstName&gt;Yoshiki&lt;/firstName&gt;&lt;/author&gt;&lt;author&gt;&lt;lastName&gt;Matsuo&lt;/lastName&gt;&lt;firstName&gt;Seiichi&lt;/firstName&gt;&lt;/author&gt;&lt;author&gt;&lt;lastName&gt;Takahashi&lt;/lastName&gt;&lt;firstName&gt;Masahide&lt;/firstName&gt;&lt;/author&gt;&lt;/authors&gt;&lt;/publication&gt;&lt;publication&gt;&lt;subtype&gt;400&lt;/subtype&gt;&lt;publisher&gt;BMJ Publishing Group&lt;/publisher&gt;&lt;title&gt;Mutations at the SALL4 locus on chromosome 20 result in a range of clinically overlapping phenotypes, including Okihiro syndrome, Holt-Oram syndrome, acro-renal-ocular syndrome, and patients previously reported to represent thalidomide embryopathy.&lt;/title&gt;&lt;url&gt;http://jmg.bmj.com/cgi/doi/10.1136/jmg.40.7.473&lt;/url&gt;&lt;volume&gt;40&lt;/volume&gt;&lt;publication_date&gt;99200307001200000000220000&lt;/publication_date&gt;&lt;uuid&gt;0D5CD484-1741-4761-A026-8E436373138D&lt;/uuid&gt;&lt;type&gt;400&lt;/type&gt;&lt;number&gt;7&lt;/number&gt;&lt;doi&gt;10.1136/jmg.40.7.473&lt;/doi&gt;&lt;institution&gt;Institute for Human Genetics, University of Göttingen, Heinrich-Düker-Weg 12, 37073 Göttingen, Germany. jkohlha@gwdg.de&lt;/institution&gt;&lt;startpage&gt;473&lt;/startpage&gt;&lt;endpage&gt;478&lt;/endpage&gt;&lt;bundle&gt;&lt;publication&gt;&lt;title&gt;Journal of medical genetics&lt;/title&gt;&lt;uuid&gt;DC584841-3D30-4769-8C57-1111DE89822E&lt;/uuid&gt;&lt;subtype&gt;-100&lt;/subtype&gt;&lt;type&gt;-100&lt;/type&gt;&lt;/publication&gt;&lt;/bundle&gt;&lt;authors&gt;&lt;author&gt;&lt;lastName&gt;Kohlhase&lt;/lastName&gt;&lt;firstName&gt;J&lt;/firstName&gt;&lt;/author&gt;&lt;author&gt;&lt;lastName&gt;Schubert&lt;/lastName&gt;&lt;firstName&gt;L&lt;/firstName&gt;&lt;/author&gt;&lt;author&gt;&lt;lastName&gt;Liebers&lt;/lastName&gt;&lt;firstName&gt;M&lt;/firstName&gt;&lt;/author&gt;&lt;author&gt;&lt;lastName&gt;Rauch&lt;/lastName&gt;&lt;firstName&gt;A&lt;/firstName&gt;&lt;/author&gt;&lt;author&gt;&lt;lastName&gt;Becker&lt;/lastName&gt;&lt;firstName&gt;K&lt;/firstName&gt;&lt;/author&gt;&lt;author&gt;&lt;lastName&gt;Mohammed&lt;/lastName&gt;&lt;firstName&gt;S&lt;/firstName&gt;&lt;middleNames&gt;N&lt;/middleNames&gt;&lt;/author&gt;&lt;author&gt;&lt;lastName&gt;Newbury-Ecob&lt;/lastName&gt;&lt;firstName&gt;R&lt;/firstName&gt;&lt;/author&gt;&lt;author&gt;&lt;lastName&gt;Reardon&lt;/lastName&gt;&lt;firstName&gt;W&lt;/firstName&gt;&lt;/author&gt;&lt;/authors&gt;&lt;/publication&gt;&lt;/publications&gt;&lt;cites&gt;&lt;/cites&gt;&lt;/citation&gt;</w:instrText>
      </w:r>
      <w:r w:rsidR="00150520">
        <w:rPr>
          <w:rFonts w:eastAsia="Times New Roman"/>
          <w:sz w:val="24"/>
          <w:szCs w:val="24"/>
        </w:rPr>
        <w:fldChar w:fldCharType="separate"/>
      </w:r>
      <w:r w:rsidR="00150520">
        <w:rPr>
          <w:sz w:val="24"/>
          <w:szCs w:val="24"/>
        </w:rPr>
        <w:t>(</w:t>
      </w:r>
      <w:r w:rsidR="00150520">
        <w:rPr>
          <w:i/>
          <w:iCs/>
          <w:sz w:val="24"/>
          <w:szCs w:val="24"/>
        </w:rPr>
        <w:t>26</w:t>
      </w:r>
      <w:r w:rsidR="00150520">
        <w:rPr>
          <w:sz w:val="24"/>
          <w:szCs w:val="24"/>
        </w:rPr>
        <w:t>-</w:t>
      </w:r>
      <w:r w:rsidR="00150520">
        <w:rPr>
          <w:i/>
          <w:iCs/>
          <w:sz w:val="24"/>
          <w:szCs w:val="24"/>
        </w:rPr>
        <w:t>31</w:t>
      </w:r>
      <w:r w:rsidR="00150520">
        <w:rPr>
          <w:sz w:val="24"/>
          <w:szCs w:val="24"/>
        </w:rPr>
        <w:t>)</w:t>
      </w:r>
      <w:r w:rsidR="00150520">
        <w:rPr>
          <w:rFonts w:eastAsia="Times New Roman"/>
          <w:sz w:val="24"/>
          <w:szCs w:val="24"/>
        </w:rPr>
        <w:fldChar w:fldCharType="end"/>
      </w:r>
      <w:r w:rsidR="00FB12A6">
        <w:rPr>
          <w:rFonts w:eastAsia="Times New Roman"/>
          <w:sz w:val="24"/>
          <w:szCs w:val="24"/>
        </w:rPr>
        <w:t>.</w:t>
      </w:r>
    </w:p>
    <w:p w14:paraId="30AF2FF8" w14:textId="77777777" w:rsidR="00F0450D" w:rsidRDefault="00F0450D" w:rsidP="00B46296">
      <w:pPr>
        <w:spacing w:after="60" w:line="480" w:lineRule="auto"/>
        <w:jc w:val="both"/>
        <w:rPr>
          <w:rFonts w:eastAsia="Times New Roman"/>
          <w:sz w:val="24"/>
          <w:szCs w:val="24"/>
        </w:rPr>
      </w:pPr>
    </w:p>
    <w:p w14:paraId="240ADF4B" w14:textId="2E0B8CF9" w:rsidR="00B46296" w:rsidRPr="00C305AC" w:rsidRDefault="00B46296" w:rsidP="00B46296">
      <w:pPr>
        <w:spacing w:after="60" w:line="480" w:lineRule="auto"/>
        <w:jc w:val="both"/>
        <w:rPr>
          <w:rFonts w:eastAsia="Times New Roman"/>
          <w:sz w:val="24"/>
          <w:szCs w:val="24"/>
        </w:rPr>
      </w:pPr>
      <w:r w:rsidRPr="00C305AC">
        <w:rPr>
          <w:rFonts w:eastAsia="Times New Roman"/>
          <w:sz w:val="24"/>
          <w:szCs w:val="24"/>
        </w:rPr>
        <w:t>The 800 C2H2 ZF-containing proteins are the largest class of putative transcription factors in the human proteome (</w:t>
      </w:r>
      <w:r w:rsidRPr="00C305AC">
        <w:rPr>
          <w:rFonts w:eastAsia="Times New Roman"/>
          <w:i/>
          <w:iCs/>
          <w:sz w:val="24"/>
          <w:szCs w:val="24"/>
        </w:rPr>
        <w:t>13</w:t>
      </w:r>
      <w:r w:rsidRPr="00C305AC">
        <w:rPr>
          <w:rFonts w:eastAsia="Times New Roman"/>
          <w:sz w:val="24"/>
          <w:szCs w:val="24"/>
        </w:rPr>
        <w:t>). Our results suggest that degradation of C2H2 ZF-containing proteins through novel thalidomide derivatives may be a generalizable paradigm for targeting “undruggable” transcription factors and provides a structural and functional starting point to explore the extent to which CRBN-binding small molecules may be used to target ZF proteins for therapeutic intervention.</w:t>
      </w:r>
    </w:p>
    <w:p w14:paraId="7AE63243" w14:textId="77777777" w:rsidR="004B6713" w:rsidRDefault="004B6713" w:rsidP="00DC45C3">
      <w:pPr>
        <w:spacing w:after="60" w:line="480" w:lineRule="auto"/>
        <w:jc w:val="both"/>
        <w:rPr>
          <w:rFonts w:ascii="Arial" w:eastAsia="Times New Roman" w:hAnsi="Arial" w:cs="Arial"/>
          <w:b/>
          <w:sz w:val="22"/>
          <w:szCs w:val="22"/>
        </w:rPr>
      </w:pPr>
      <w:r>
        <w:rPr>
          <w:rFonts w:ascii="Arial" w:eastAsia="Times New Roman" w:hAnsi="Arial" w:cs="Arial"/>
          <w:b/>
          <w:sz w:val="22"/>
          <w:szCs w:val="22"/>
        </w:rPr>
        <w:br w:type="page"/>
      </w:r>
    </w:p>
    <w:p w14:paraId="6C2329C0" w14:textId="77777777" w:rsidR="000E66B5" w:rsidRPr="009E726A" w:rsidRDefault="004B6713" w:rsidP="00181D43">
      <w:pPr>
        <w:pStyle w:val="Refhead"/>
        <w:spacing w:after="60" w:line="480" w:lineRule="auto"/>
        <w:rPr>
          <w:vertAlign w:val="subscript"/>
        </w:rPr>
      </w:pPr>
      <w:r>
        <w:lastRenderedPageBreak/>
        <w:t>References</w:t>
      </w:r>
    </w:p>
    <w:p w14:paraId="09CC2D4D" w14:textId="77777777" w:rsidR="00150520" w:rsidRDefault="004B6713" w:rsidP="00150520">
      <w:pPr>
        <w:widowControl w:val="0"/>
        <w:tabs>
          <w:tab w:val="left" w:pos="640"/>
        </w:tabs>
        <w:autoSpaceDE w:val="0"/>
        <w:autoSpaceDN w:val="0"/>
        <w:adjustRightInd w:val="0"/>
        <w:spacing w:after="240"/>
        <w:ind w:left="640" w:hanging="640"/>
        <w:rPr>
          <w:sz w:val="24"/>
          <w:szCs w:val="24"/>
        </w:rPr>
      </w:pPr>
      <w:r w:rsidRPr="004B6713">
        <w:rPr>
          <w:color w:val="FF0000"/>
          <w:sz w:val="24"/>
          <w:szCs w:val="24"/>
        </w:rPr>
        <w:fldChar w:fldCharType="begin"/>
      </w:r>
      <w:r w:rsidRPr="004B6713">
        <w:rPr>
          <w:color w:val="FF0000"/>
          <w:sz w:val="24"/>
          <w:szCs w:val="24"/>
        </w:rPr>
        <w:instrText xml:space="preserve"> ADDIN PAPERS2_CITATIONS &lt;papers2_bibliography/&gt;</w:instrText>
      </w:r>
      <w:r w:rsidRPr="004B6713">
        <w:rPr>
          <w:color w:val="FF0000"/>
          <w:sz w:val="24"/>
          <w:szCs w:val="24"/>
        </w:rPr>
        <w:fldChar w:fldCharType="separate"/>
      </w:r>
      <w:r w:rsidR="00150520">
        <w:rPr>
          <w:sz w:val="24"/>
          <w:szCs w:val="24"/>
        </w:rPr>
        <w:t>1.</w:t>
      </w:r>
      <w:r w:rsidR="00150520">
        <w:rPr>
          <w:sz w:val="24"/>
          <w:szCs w:val="24"/>
        </w:rPr>
        <w:tab/>
        <w:t xml:space="preserve">E. C. Fink, B. L. Ebert, The novel mechanism of lenalidomide activity. </w:t>
      </w:r>
      <w:r w:rsidR="00150520">
        <w:rPr>
          <w:i/>
          <w:iCs/>
          <w:sz w:val="24"/>
          <w:szCs w:val="24"/>
        </w:rPr>
        <w:t>Blood</w:t>
      </w:r>
      <w:r w:rsidR="00150520">
        <w:rPr>
          <w:sz w:val="24"/>
          <w:szCs w:val="24"/>
        </w:rPr>
        <w:t xml:space="preserve">. </w:t>
      </w:r>
      <w:r w:rsidR="00150520">
        <w:rPr>
          <w:b/>
          <w:bCs/>
          <w:sz w:val="24"/>
          <w:szCs w:val="24"/>
        </w:rPr>
        <w:t>126</w:t>
      </w:r>
      <w:r w:rsidR="00150520">
        <w:rPr>
          <w:sz w:val="24"/>
          <w:szCs w:val="24"/>
        </w:rPr>
        <w:t>, 2366–2369 (2015).</w:t>
      </w:r>
    </w:p>
    <w:p w14:paraId="78F28B5B"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w:t>
      </w:r>
      <w:r>
        <w:rPr>
          <w:sz w:val="24"/>
          <w:szCs w:val="24"/>
        </w:rPr>
        <w:tab/>
        <w:t xml:space="preserve">G. Lu </w:t>
      </w:r>
      <w:r>
        <w:rPr>
          <w:i/>
          <w:iCs/>
          <w:sz w:val="24"/>
          <w:szCs w:val="24"/>
        </w:rPr>
        <w:t>et al.</w:t>
      </w:r>
      <w:r>
        <w:rPr>
          <w:sz w:val="24"/>
          <w:szCs w:val="24"/>
        </w:rPr>
        <w:t xml:space="preserve">, The Myeloma Drug Lenalidomide Promotes the Cereblon-Dependent Destruction of Ikaros Proteins. </w:t>
      </w:r>
      <w:r>
        <w:rPr>
          <w:i/>
          <w:iCs/>
          <w:sz w:val="24"/>
          <w:szCs w:val="24"/>
        </w:rPr>
        <w:t>Science</w:t>
      </w:r>
      <w:r>
        <w:rPr>
          <w:sz w:val="24"/>
          <w:szCs w:val="24"/>
        </w:rPr>
        <w:t xml:space="preserve">. </w:t>
      </w:r>
      <w:r>
        <w:rPr>
          <w:b/>
          <w:bCs/>
          <w:sz w:val="24"/>
          <w:szCs w:val="24"/>
        </w:rPr>
        <w:t>343</w:t>
      </w:r>
      <w:r>
        <w:rPr>
          <w:sz w:val="24"/>
          <w:szCs w:val="24"/>
        </w:rPr>
        <w:t>, 305–309 (2014).</w:t>
      </w:r>
    </w:p>
    <w:p w14:paraId="0BD91E98"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3.</w:t>
      </w:r>
      <w:r>
        <w:rPr>
          <w:sz w:val="24"/>
          <w:szCs w:val="24"/>
        </w:rPr>
        <w:tab/>
        <w:t xml:space="preserve">J. Krönke </w:t>
      </w:r>
      <w:r>
        <w:rPr>
          <w:i/>
          <w:iCs/>
          <w:sz w:val="24"/>
          <w:szCs w:val="24"/>
        </w:rPr>
        <w:t>et al.</w:t>
      </w:r>
      <w:r>
        <w:rPr>
          <w:sz w:val="24"/>
          <w:szCs w:val="24"/>
        </w:rPr>
        <w:t xml:space="preserve">, Lenalidomide Causes Selective Degradation of IKZF1 and IKZF3 in Multiple Myeloma Cells. </w:t>
      </w:r>
      <w:r>
        <w:rPr>
          <w:i/>
          <w:iCs/>
          <w:sz w:val="24"/>
          <w:szCs w:val="24"/>
        </w:rPr>
        <w:t>Science</w:t>
      </w:r>
      <w:r>
        <w:rPr>
          <w:sz w:val="24"/>
          <w:szCs w:val="24"/>
        </w:rPr>
        <w:t xml:space="preserve">. </w:t>
      </w:r>
      <w:r>
        <w:rPr>
          <w:b/>
          <w:bCs/>
          <w:sz w:val="24"/>
          <w:szCs w:val="24"/>
        </w:rPr>
        <w:t>343</w:t>
      </w:r>
      <w:r>
        <w:rPr>
          <w:sz w:val="24"/>
          <w:szCs w:val="24"/>
        </w:rPr>
        <w:t>, 301–305 (2014).</w:t>
      </w:r>
    </w:p>
    <w:p w14:paraId="23775C80"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4.</w:t>
      </w:r>
      <w:r>
        <w:rPr>
          <w:sz w:val="24"/>
          <w:szCs w:val="24"/>
        </w:rPr>
        <w:tab/>
        <w:t xml:space="preserve">J. Krönke </w:t>
      </w:r>
      <w:r>
        <w:rPr>
          <w:i/>
          <w:iCs/>
          <w:sz w:val="24"/>
          <w:szCs w:val="24"/>
        </w:rPr>
        <w:t>et al.</w:t>
      </w:r>
      <w:r>
        <w:rPr>
          <w:sz w:val="24"/>
          <w:szCs w:val="24"/>
        </w:rPr>
        <w:t xml:space="preserve">, Lenalidomide induces ubiquitination and degradation of CK1α in del(5q) MDS. </w:t>
      </w:r>
      <w:r>
        <w:rPr>
          <w:i/>
          <w:iCs/>
          <w:sz w:val="24"/>
          <w:szCs w:val="24"/>
        </w:rPr>
        <w:t>Nature</w:t>
      </w:r>
      <w:r>
        <w:rPr>
          <w:sz w:val="24"/>
          <w:szCs w:val="24"/>
        </w:rPr>
        <w:t xml:space="preserve">. </w:t>
      </w:r>
      <w:r>
        <w:rPr>
          <w:b/>
          <w:bCs/>
          <w:sz w:val="24"/>
          <w:szCs w:val="24"/>
        </w:rPr>
        <w:t>523</w:t>
      </w:r>
      <w:r>
        <w:rPr>
          <w:sz w:val="24"/>
          <w:szCs w:val="24"/>
        </w:rPr>
        <w:t>, 183–188 (2015).</w:t>
      </w:r>
    </w:p>
    <w:p w14:paraId="35246594"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5.</w:t>
      </w:r>
      <w:r>
        <w:rPr>
          <w:sz w:val="24"/>
          <w:szCs w:val="24"/>
        </w:rPr>
        <w:tab/>
        <w:t xml:space="preserve">M. E. Matyskiela </w:t>
      </w:r>
      <w:r>
        <w:rPr>
          <w:i/>
          <w:iCs/>
          <w:sz w:val="24"/>
          <w:szCs w:val="24"/>
        </w:rPr>
        <w:t>et al.</w:t>
      </w:r>
      <w:r>
        <w:rPr>
          <w:sz w:val="24"/>
          <w:szCs w:val="24"/>
        </w:rPr>
        <w:t xml:space="preserve">, A novel cereblon modulator recruits GSPT1 to the CRL4CRBN ubiquitin ligase. </w:t>
      </w:r>
      <w:r>
        <w:rPr>
          <w:i/>
          <w:iCs/>
          <w:sz w:val="24"/>
          <w:szCs w:val="24"/>
        </w:rPr>
        <w:t>Nature</w:t>
      </w:r>
      <w:r>
        <w:rPr>
          <w:sz w:val="24"/>
          <w:szCs w:val="24"/>
        </w:rPr>
        <w:t>, 1–24 (2016).</w:t>
      </w:r>
    </w:p>
    <w:p w14:paraId="5059B8C1"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6.</w:t>
      </w:r>
      <w:r>
        <w:rPr>
          <w:sz w:val="24"/>
          <w:szCs w:val="24"/>
        </w:rPr>
        <w:tab/>
        <w:t xml:space="preserve">G. Petzold, E. S. Fischer, N. H. Thomä, Structural basis of lenalidomide-induced CK1α degradation by the CRL4CRBN ubiquitin ligase. </w:t>
      </w:r>
      <w:r>
        <w:rPr>
          <w:i/>
          <w:iCs/>
          <w:sz w:val="24"/>
          <w:szCs w:val="24"/>
        </w:rPr>
        <w:t>Nature</w:t>
      </w:r>
      <w:r>
        <w:rPr>
          <w:sz w:val="24"/>
          <w:szCs w:val="24"/>
        </w:rPr>
        <w:t>, 1–16 (2016).</w:t>
      </w:r>
    </w:p>
    <w:p w14:paraId="1D11A3B9"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7.</w:t>
      </w:r>
      <w:r>
        <w:rPr>
          <w:sz w:val="24"/>
          <w:szCs w:val="24"/>
        </w:rPr>
        <w:tab/>
        <w:t xml:space="preserve">E. S. Fischer </w:t>
      </w:r>
      <w:r>
        <w:rPr>
          <w:i/>
          <w:iCs/>
          <w:sz w:val="24"/>
          <w:szCs w:val="24"/>
        </w:rPr>
        <w:t>et al.</w:t>
      </w:r>
      <w:r>
        <w:rPr>
          <w:sz w:val="24"/>
          <w:szCs w:val="24"/>
        </w:rPr>
        <w:t xml:space="preserve">, Structure of the DDB1-CRBN E3 ubiquitin ligase in complex with thalidomide. </w:t>
      </w:r>
      <w:r>
        <w:rPr>
          <w:i/>
          <w:iCs/>
          <w:sz w:val="24"/>
          <w:szCs w:val="24"/>
        </w:rPr>
        <w:t>Nature</w:t>
      </w:r>
      <w:r>
        <w:rPr>
          <w:sz w:val="24"/>
          <w:szCs w:val="24"/>
        </w:rPr>
        <w:t>, 1–16 (2014).</w:t>
      </w:r>
    </w:p>
    <w:p w14:paraId="48C2C15B"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8.</w:t>
      </w:r>
      <w:r>
        <w:rPr>
          <w:sz w:val="24"/>
          <w:szCs w:val="24"/>
        </w:rPr>
        <w:tab/>
        <w:t xml:space="preserve">K. Georgopoulos </w:t>
      </w:r>
      <w:r>
        <w:rPr>
          <w:i/>
          <w:iCs/>
          <w:sz w:val="24"/>
          <w:szCs w:val="24"/>
        </w:rPr>
        <w:t>et al.</w:t>
      </w:r>
      <w:r>
        <w:rPr>
          <w:sz w:val="24"/>
          <w:szCs w:val="24"/>
        </w:rPr>
        <w:t xml:space="preserve">, The Ikaros gene is required for the development of all lymphoid lineages. </w:t>
      </w:r>
      <w:r>
        <w:rPr>
          <w:i/>
          <w:iCs/>
          <w:sz w:val="24"/>
          <w:szCs w:val="24"/>
        </w:rPr>
        <w:t>Cell</w:t>
      </w:r>
      <w:r>
        <w:rPr>
          <w:sz w:val="24"/>
          <w:szCs w:val="24"/>
        </w:rPr>
        <w:t xml:space="preserve">. </w:t>
      </w:r>
      <w:r>
        <w:rPr>
          <w:b/>
          <w:bCs/>
          <w:sz w:val="24"/>
          <w:szCs w:val="24"/>
        </w:rPr>
        <w:t>79</w:t>
      </w:r>
      <w:r>
        <w:rPr>
          <w:sz w:val="24"/>
          <w:szCs w:val="24"/>
        </w:rPr>
        <w:t>, 143–156 (1994).</w:t>
      </w:r>
    </w:p>
    <w:p w14:paraId="72808F08"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9.</w:t>
      </w:r>
      <w:r>
        <w:rPr>
          <w:sz w:val="24"/>
          <w:szCs w:val="24"/>
        </w:rPr>
        <w:tab/>
        <w:t xml:space="preserve">J. H. Wang </w:t>
      </w:r>
      <w:r>
        <w:rPr>
          <w:i/>
          <w:iCs/>
          <w:sz w:val="24"/>
          <w:szCs w:val="24"/>
        </w:rPr>
        <w:t>et al.</w:t>
      </w:r>
      <w:r>
        <w:rPr>
          <w:sz w:val="24"/>
          <w:szCs w:val="24"/>
        </w:rPr>
        <w:t xml:space="preserve">, Aiolos regulates B cell activation and maturation to effector state. </w:t>
      </w:r>
      <w:r>
        <w:rPr>
          <w:i/>
          <w:iCs/>
          <w:sz w:val="24"/>
          <w:szCs w:val="24"/>
        </w:rPr>
        <w:t>Immunity</w:t>
      </w:r>
      <w:r>
        <w:rPr>
          <w:sz w:val="24"/>
          <w:szCs w:val="24"/>
        </w:rPr>
        <w:t xml:space="preserve">. </w:t>
      </w:r>
      <w:r>
        <w:rPr>
          <w:b/>
          <w:bCs/>
          <w:sz w:val="24"/>
          <w:szCs w:val="24"/>
        </w:rPr>
        <w:t>9</w:t>
      </w:r>
      <w:r>
        <w:rPr>
          <w:sz w:val="24"/>
          <w:szCs w:val="24"/>
        </w:rPr>
        <w:t>, 543–553 (1998).</w:t>
      </w:r>
    </w:p>
    <w:p w14:paraId="48FC10FB"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10.</w:t>
      </w:r>
      <w:r>
        <w:rPr>
          <w:sz w:val="24"/>
          <w:szCs w:val="24"/>
        </w:rPr>
        <w:tab/>
        <w:t xml:space="preserve">R. K. Schneider </w:t>
      </w:r>
      <w:r>
        <w:rPr>
          <w:i/>
          <w:iCs/>
          <w:sz w:val="24"/>
          <w:szCs w:val="24"/>
        </w:rPr>
        <w:t>et al.</w:t>
      </w:r>
      <w:r>
        <w:rPr>
          <w:sz w:val="24"/>
          <w:szCs w:val="24"/>
        </w:rPr>
        <w:t xml:space="preserve">, Role of Casein Kinase 1A1 in the Biology and Targeted Therapy of del(5q) MDS. </w:t>
      </w:r>
      <w:r>
        <w:rPr>
          <w:i/>
          <w:iCs/>
          <w:sz w:val="24"/>
          <w:szCs w:val="24"/>
        </w:rPr>
        <w:t>Cancer Cell</w:t>
      </w:r>
      <w:r>
        <w:rPr>
          <w:sz w:val="24"/>
          <w:szCs w:val="24"/>
        </w:rPr>
        <w:t xml:space="preserve">. </w:t>
      </w:r>
      <w:r>
        <w:rPr>
          <w:b/>
          <w:bCs/>
          <w:sz w:val="24"/>
          <w:szCs w:val="24"/>
        </w:rPr>
        <w:t>26</w:t>
      </w:r>
      <w:r>
        <w:rPr>
          <w:sz w:val="24"/>
          <w:szCs w:val="24"/>
        </w:rPr>
        <w:t>, 509–520 (2014).</w:t>
      </w:r>
    </w:p>
    <w:p w14:paraId="09243664"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11.</w:t>
      </w:r>
      <w:r>
        <w:rPr>
          <w:sz w:val="24"/>
          <w:szCs w:val="24"/>
        </w:rPr>
        <w:tab/>
        <w:t xml:space="preserve">B. S. Cobb </w:t>
      </w:r>
      <w:r>
        <w:rPr>
          <w:i/>
          <w:iCs/>
          <w:sz w:val="24"/>
          <w:szCs w:val="24"/>
        </w:rPr>
        <w:t>et al.</w:t>
      </w:r>
      <w:r>
        <w:rPr>
          <w:sz w:val="24"/>
          <w:szCs w:val="24"/>
        </w:rPr>
        <w:t xml:space="preserve">, Targeting of Ikaros to pericentromeric heterochromatin by direct DNA binding. </w:t>
      </w:r>
      <w:r>
        <w:rPr>
          <w:i/>
          <w:iCs/>
          <w:sz w:val="24"/>
          <w:szCs w:val="24"/>
        </w:rPr>
        <w:t>Genes &amp; Development</w:t>
      </w:r>
      <w:r>
        <w:rPr>
          <w:sz w:val="24"/>
          <w:szCs w:val="24"/>
        </w:rPr>
        <w:t xml:space="preserve">. </w:t>
      </w:r>
      <w:r>
        <w:rPr>
          <w:b/>
          <w:bCs/>
          <w:sz w:val="24"/>
          <w:szCs w:val="24"/>
        </w:rPr>
        <w:t>14</w:t>
      </w:r>
      <w:r>
        <w:rPr>
          <w:sz w:val="24"/>
          <w:szCs w:val="24"/>
        </w:rPr>
        <w:t>, 2146–2160 (2000).</w:t>
      </w:r>
    </w:p>
    <w:p w14:paraId="4D475F90"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12.</w:t>
      </w:r>
      <w:r>
        <w:rPr>
          <w:sz w:val="24"/>
          <w:szCs w:val="24"/>
        </w:rPr>
        <w:tab/>
        <w:t xml:space="preserve">N. P. Pavletich, C. O. Pabo, Crystal structure of a five-finger GLI-DNA complex: new perspectives on zinc fingers. </w:t>
      </w:r>
      <w:r>
        <w:rPr>
          <w:i/>
          <w:iCs/>
          <w:sz w:val="24"/>
          <w:szCs w:val="24"/>
        </w:rPr>
        <w:t>Science</w:t>
      </w:r>
      <w:r>
        <w:rPr>
          <w:sz w:val="24"/>
          <w:szCs w:val="24"/>
        </w:rPr>
        <w:t xml:space="preserve">. </w:t>
      </w:r>
      <w:r>
        <w:rPr>
          <w:b/>
          <w:bCs/>
          <w:sz w:val="24"/>
          <w:szCs w:val="24"/>
        </w:rPr>
        <w:t>261</w:t>
      </w:r>
      <w:r>
        <w:rPr>
          <w:sz w:val="24"/>
          <w:szCs w:val="24"/>
        </w:rPr>
        <w:t>, 1701–1707 (1993).</w:t>
      </w:r>
    </w:p>
    <w:p w14:paraId="4629EADC"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13.</w:t>
      </w:r>
      <w:r>
        <w:rPr>
          <w:sz w:val="24"/>
          <w:szCs w:val="24"/>
        </w:rPr>
        <w:tab/>
        <w:t xml:space="preserve">H. S. Najafabadi </w:t>
      </w:r>
      <w:r>
        <w:rPr>
          <w:i/>
          <w:iCs/>
          <w:sz w:val="24"/>
          <w:szCs w:val="24"/>
        </w:rPr>
        <w:t>et al.</w:t>
      </w:r>
      <w:r>
        <w:rPr>
          <w:sz w:val="24"/>
          <w:szCs w:val="24"/>
        </w:rPr>
        <w:t xml:space="preserve">, C2H2 zinc finger proteins greatly expand the human regulatory lexicon. </w:t>
      </w:r>
      <w:r>
        <w:rPr>
          <w:i/>
          <w:iCs/>
          <w:sz w:val="24"/>
          <w:szCs w:val="24"/>
        </w:rPr>
        <w:t>Nat. Biotechnol.</w:t>
      </w:r>
      <w:r>
        <w:rPr>
          <w:sz w:val="24"/>
          <w:szCs w:val="24"/>
        </w:rPr>
        <w:t xml:space="preserve"> </w:t>
      </w:r>
      <w:r>
        <w:rPr>
          <w:b/>
          <w:bCs/>
          <w:sz w:val="24"/>
          <w:szCs w:val="24"/>
        </w:rPr>
        <w:t>33</w:t>
      </w:r>
      <w:r>
        <w:rPr>
          <w:sz w:val="24"/>
          <w:szCs w:val="24"/>
        </w:rPr>
        <w:t>, 555–562 (2015).</w:t>
      </w:r>
    </w:p>
    <w:p w14:paraId="5123C1B4"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14.</w:t>
      </w:r>
      <w:r>
        <w:rPr>
          <w:sz w:val="24"/>
          <w:szCs w:val="24"/>
        </w:rPr>
        <w:tab/>
        <w:t xml:space="preserve">C. V. Dang, E. P. Reddy, K. M. Shokat, L. Soucek, Drugging the “undruggable” cancer targets. </w:t>
      </w:r>
      <w:r>
        <w:rPr>
          <w:i/>
          <w:iCs/>
          <w:sz w:val="24"/>
          <w:szCs w:val="24"/>
        </w:rPr>
        <w:t>Nat Rev Cancer</w:t>
      </w:r>
      <w:r>
        <w:rPr>
          <w:sz w:val="24"/>
          <w:szCs w:val="24"/>
        </w:rPr>
        <w:t xml:space="preserve">. </w:t>
      </w:r>
      <w:r>
        <w:rPr>
          <w:b/>
          <w:bCs/>
          <w:sz w:val="24"/>
          <w:szCs w:val="24"/>
        </w:rPr>
        <w:t>207</w:t>
      </w:r>
      <w:r>
        <w:rPr>
          <w:sz w:val="24"/>
          <w:szCs w:val="24"/>
        </w:rPr>
        <w:t>, 73 (2017).</w:t>
      </w:r>
    </w:p>
    <w:p w14:paraId="63CAF0AD"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15.</w:t>
      </w:r>
      <w:r>
        <w:rPr>
          <w:sz w:val="24"/>
          <w:szCs w:val="24"/>
        </w:rPr>
        <w:tab/>
        <w:t xml:space="preserve">M. Guharoy, P. Bhowmick, M. Sallam, P. Tompa, Tripartite degrons confer diversity and specificity on regulated protein degradation in the ubiquitin-proteasome system. </w:t>
      </w:r>
      <w:r>
        <w:rPr>
          <w:i/>
          <w:iCs/>
          <w:sz w:val="24"/>
          <w:szCs w:val="24"/>
        </w:rPr>
        <w:t>Nature Communications</w:t>
      </w:r>
      <w:r>
        <w:rPr>
          <w:sz w:val="24"/>
          <w:szCs w:val="24"/>
        </w:rPr>
        <w:t xml:space="preserve">. </w:t>
      </w:r>
      <w:r>
        <w:rPr>
          <w:b/>
          <w:bCs/>
          <w:sz w:val="24"/>
          <w:szCs w:val="24"/>
        </w:rPr>
        <w:t>7</w:t>
      </w:r>
      <w:r>
        <w:rPr>
          <w:sz w:val="24"/>
          <w:szCs w:val="24"/>
        </w:rPr>
        <w:t>, 10239 (2016).</w:t>
      </w:r>
    </w:p>
    <w:p w14:paraId="7B801853"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lastRenderedPageBreak/>
        <w:t>16.</w:t>
      </w:r>
      <w:r>
        <w:rPr>
          <w:sz w:val="24"/>
          <w:szCs w:val="24"/>
        </w:rPr>
        <w:tab/>
        <w:t xml:space="preserve">J. An </w:t>
      </w:r>
      <w:r>
        <w:rPr>
          <w:i/>
          <w:iCs/>
          <w:sz w:val="24"/>
          <w:szCs w:val="24"/>
        </w:rPr>
        <w:t>et al.</w:t>
      </w:r>
      <w:r>
        <w:rPr>
          <w:sz w:val="24"/>
          <w:szCs w:val="24"/>
        </w:rPr>
        <w:t xml:space="preserve">, pSILAC mass spectrometry reveals ZFP91 as IMiD-dependent substrate of the CRL4(CRBN) ubiquitin ligase. </w:t>
      </w:r>
      <w:r>
        <w:rPr>
          <w:i/>
          <w:iCs/>
          <w:sz w:val="24"/>
          <w:szCs w:val="24"/>
        </w:rPr>
        <w:t>Nature Communications</w:t>
      </w:r>
      <w:r>
        <w:rPr>
          <w:sz w:val="24"/>
          <w:szCs w:val="24"/>
        </w:rPr>
        <w:t xml:space="preserve">. </w:t>
      </w:r>
      <w:r>
        <w:rPr>
          <w:b/>
          <w:bCs/>
          <w:sz w:val="24"/>
          <w:szCs w:val="24"/>
        </w:rPr>
        <w:t>8</w:t>
      </w:r>
      <w:r>
        <w:rPr>
          <w:sz w:val="24"/>
          <w:szCs w:val="24"/>
        </w:rPr>
        <w:t>, 15398 (2017).</w:t>
      </w:r>
    </w:p>
    <w:p w14:paraId="7C32358A"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17.</w:t>
      </w:r>
      <w:r>
        <w:rPr>
          <w:sz w:val="24"/>
          <w:szCs w:val="24"/>
        </w:rPr>
        <w:tab/>
        <w:t xml:space="preserve">Global protein stability profiling in mammalian cells. </w:t>
      </w:r>
      <w:r>
        <w:rPr>
          <w:i/>
          <w:iCs/>
          <w:sz w:val="24"/>
          <w:szCs w:val="24"/>
        </w:rPr>
        <w:t>Science</w:t>
      </w:r>
      <w:r>
        <w:rPr>
          <w:sz w:val="24"/>
          <w:szCs w:val="24"/>
        </w:rPr>
        <w:t xml:space="preserve">. </w:t>
      </w:r>
      <w:r>
        <w:rPr>
          <w:b/>
          <w:bCs/>
          <w:sz w:val="24"/>
          <w:szCs w:val="24"/>
        </w:rPr>
        <w:t>322</w:t>
      </w:r>
      <w:r>
        <w:rPr>
          <w:sz w:val="24"/>
          <w:szCs w:val="24"/>
        </w:rPr>
        <w:t>, 918–923 (2008).</w:t>
      </w:r>
    </w:p>
    <w:p w14:paraId="2D3CE60C"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18.</w:t>
      </w:r>
      <w:r>
        <w:rPr>
          <w:sz w:val="24"/>
          <w:szCs w:val="24"/>
        </w:rPr>
        <w:tab/>
        <w:t xml:space="preserve">C. J. A. Sigrist </w:t>
      </w:r>
      <w:r>
        <w:rPr>
          <w:i/>
          <w:iCs/>
          <w:sz w:val="24"/>
          <w:szCs w:val="24"/>
        </w:rPr>
        <w:t>et al.</w:t>
      </w:r>
      <w:r>
        <w:rPr>
          <w:sz w:val="24"/>
          <w:szCs w:val="24"/>
        </w:rPr>
        <w:t xml:space="preserve">, New and continuing developments at PROSITE. </w:t>
      </w:r>
      <w:r>
        <w:rPr>
          <w:i/>
          <w:iCs/>
          <w:sz w:val="24"/>
          <w:szCs w:val="24"/>
        </w:rPr>
        <w:t>Nucleic Acids Res.</w:t>
      </w:r>
      <w:r>
        <w:rPr>
          <w:sz w:val="24"/>
          <w:szCs w:val="24"/>
        </w:rPr>
        <w:t xml:space="preserve"> </w:t>
      </w:r>
      <w:r>
        <w:rPr>
          <w:b/>
          <w:bCs/>
          <w:sz w:val="24"/>
          <w:szCs w:val="24"/>
        </w:rPr>
        <w:t>41</w:t>
      </w:r>
      <w:r>
        <w:rPr>
          <w:sz w:val="24"/>
          <w:szCs w:val="24"/>
        </w:rPr>
        <w:t>, D344–7 (2013).</w:t>
      </w:r>
    </w:p>
    <w:p w14:paraId="14521807"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19.</w:t>
      </w:r>
      <w:r>
        <w:rPr>
          <w:sz w:val="24"/>
          <w:szCs w:val="24"/>
        </w:rPr>
        <w:tab/>
        <w:t xml:space="preserve">G. Petzold, E. S. Fischer, N. H. Thomä, Structural basis of lenalidomide-induced CK1α degradation by the CRL4CRBN ubiquitin ligase. </w:t>
      </w:r>
      <w:r>
        <w:rPr>
          <w:i/>
          <w:iCs/>
          <w:sz w:val="24"/>
          <w:szCs w:val="24"/>
        </w:rPr>
        <w:t>Nature</w:t>
      </w:r>
      <w:r>
        <w:rPr>
          <w:sz w:val="24"/>
          <w:szCs w:val="24"/>
        </w:rPr>
        <w:t xml:space="preserve">. </w:t>
      </w:r>
      <w:r>
        <w:rPr>
          <w:b/>
          <w:bCs/>
          <w:sz w:val="24"/>
          <w:szCs w:val="24"/>
        </w:rPr>
        <w:t>532</w:t>
      </w:r>
      <w:r>
        <w:rPr>
          <w:sz w:val="24"/>
          <w:szCs w:val="24"/>
        </w:rPr>
        <w:t>, 127–130 (2016).</w:t>
      </w:r>
    </w:p>
    <w:p w14:paraId="2C708AD4"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20.</w:t>
      </w:r>
      <w:r>
        <w:rPr>
          <w:sz w:val="24"/>
          <w:szCs w:val="24"/>
        </w:rPr>
        <w:tab/>
        <w:t xml:space="preserve">S. Chaudhury </w:t>
      </w:r>
      <w:r>
        <w:rPr>
          <w:i/>
          <w:iCs/>
          <w:sz w:val="24"/>
          <w:szCs w:val="24"/>
        </w:rPr>
        <w:t>et al.</w:t>
      </w:r>
      <w:r>
        <w:rPr>
          <w:sz w:val="24"/>
          <w:szCs w:val="24"/>
        </w:rPr>
        <w:t xml:space="preserve">, Benchmarking and analysis of protein docking performance in Rosetta v3.2. </w:t>
      </w:r>
      <w:r>
        <w:rPr>
          <w:i/>
          <w:iCs/>
          <w:sz w:val="24"/>
          <w:szCs w:val="24"/>
        </w:rPr>
        <w:t>PLoS ONE</w:t>
      </w:r>
      <w:r>
        <w:rPr>
          <w:sz w:val="24"/>
          <w:szCs w:val="24"/>
        </w:rPr>
        <w:t xml:space="preserve">. </w:t>
      </w:r>
      <w:r>
        <w:rPr>
          <w:b/>
          <w:bCs/>
          <w:sz w:val="24"/>
          <w:szCs w:val="24"/>
        </w:rPr>
        <w:t>6</w:t>
      </w:r>
      <w:r>
        <w:rPr>
          <w:sz w:val="24"/>
          <w:szCs w:val="24"/>
        </w:rPr>
        <w:t>, e22477 (2011).</w:t>
      </w:r>
    </w:p>
    <w:p w14:paraId="748AA906"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21.</w:t>
      </w:r>
      <w:r>
        <w:rPr>
          <w:sz w:val="24"/>
          <w:szCs w:val="24"/>
        </w:rPr>
        <w:tab/>
        <w:t xml:space="preserve">P. R. Hagner </w:t>
      </w:r>
      <w:r>
        <w:rPr>
          <w:i/>
          <w:iCs/>
          <w:sz w:val="24"/>
          <w:szCs w:val="24"/>
        </w:rPr>
        <w:t>et al.</w:t>
      </w:r>
      <w:r>
        <w:rPr>
          <w:sz w:val="24"/>
          <w:szCs w:val="24"/>
        </w:rPr>
        <w:t xml:space="preserve">, CC-122, a pleiotropic pathway modifier, mimics an interferon response and has antitumor activity in DLBCL. </w:t>
      </w:r>
      <w:r>
        <w:rPr>
          <w:i/>
          <w:iCs/>
          <w:sz w:val="24"/>
          <w:szCs w:val="24"/>
        </w:rPr>
        <w:t>Blood</w:t>
      </w:r>
      <w:r>
        <w:rPr>
          <w:sz w:val="24"/>
          <w:szCs w:val="24"/>
        </w:rPr>
        <w:t xml:space="preserve">. </w:t>
      </w:r>
      <w:r>
        <w:rPr>
          <w:b/>
          <w:bCs/>
          <w:sz w:val="24"/>
          <w:szCs w:val="24"/>
        </w:rPr>
        <w:t>126</w:t>
      </w:r>
      <w:r>
        <w:rPr>
          <w:sz w:val="24"/>
          <w:szCs w:val="24"/>
        </w:rPr>
        <w:t>, 779–789 (2015).</w:t>
      </w:r>
    </w:p>
    <w:p w14:paraId="06834C5C"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22.</w:t>
      </w:r>
      <w:r>
        <w:rPr>
          <w:sz w:val="24"/>
          <w:szCs w:val="24"/>
        </w:rPr>
        <w:tab/>
        <w:t xml:space="preserve">M. E. Matyskiela </w:t>
      </w:r>
      <w:r>
        <w:rPr>
          <w:i/>
          <w:iCs/>
          <w:sz w:val="24"/>
          <w:szCs w:val="24"/>
        </w:rPr>
        <w:t>et al.</w:t>
      </w:r>
      <w:r>
        <w:rPr>
          <w:sz w:val="24"/>
          <w:szCs w:val="24"/>
        </w:rPr>
        <w:t xml:space="preserve">, A Cereblon Modulator (CC-220) with Improved Degradation of Ikaros and Aiolos. </w:t>
      </w:r>
      <w:r>
        <w:rPr>
          <w:i/>
          <w:iCs/>
          <w:sz w:val="24"/>
          <w:szCs w:val="24"/>
        </w:rPr>
        <w:t>J. Med. Chem.</w:t>
      </w:r>
      <w:r>
        <w:rPr>
          <w:sz w:val="24"/>
          <w:szCs w:val="24"/>
        </w:rPr>
        <w:t>, acs.jmedchem.6b01921 (2017).</w:t>
      </w:r>
    </w:p>
    <w:p w14:paraId="76151E97"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23.</w:t>
      </w:r>
      <w:r>
        <w:rPr>
          <w:sz w:val="24"/>
          <w:szCs w:val="24"/>
        </w:rPr>
        <w:tab/>
        <w:t xml:space="preserve">S. Angers </w:t>
      </w:r>
      <w:r>
        <w:rPr>
          <w:i/>
          <w:iCs/>
          <w:sz w:val="24"/>
          <w:szCs w:val="24"/>
        </w:rPr>
        <w:t>et al.</w:t>
      </w:r>
      <w:r>
        <w:rPr>
          <w:sz w:val="24"/>
          <w:szCs w:val="24"/>
        </w:rPr>
        <w:t xml:space="preserve">, Molecular architecture and assembly of the DDB1-CUL4A ubiquitin ligase machinery. </w:t>
      </w:r>
      <w:r>
        <w:rPr>
          <w:i/>
          <w:iCs/>
          <w:sz w:val="24"/>
          <w:szCs w:val="24"/>
        </w:rPr>
        <w:t>Nature</w:t>
      </w:r>
      <w:r>
        <w:rPr>
          <w:sz w:val="24"/>
          <w:szCs w:val="24"/>
        </w:rPr>
        <w:t xml:space="preserve">. </w:t>
      </w:r>
      <w:r>
        <w:rPr>
          <w:b/>
          <w:bCs/>
          <w:sz w:val="24"/>
          <w:szCs w:val="24"/>
        </w:rPr>
        <w:t>443</w:t>
      </w:r>
      <w:r>
        <w:rPr>
          <w:sz w:val="24"/>
          <w:szCs w:val="24"/>
        </w:rPr>
        <w:t>, 590–593 (2006).</w:t>
      </w:r>
    </w:p>
    <w:p w14:paraId="23437766"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24.</w:t>
      </w:r>
      <w:r>
        <w:rPr>
          <w:sz w:val="24"/>
          <w:szCs w:val="24"/>
        </w:rPr>
        <w:tab/>
        <w:t xml:space="preserve">X. Jin </w:t>
      </w:r>
      <w:r>
        <w:rPr>
          <w:i/>
          <w:iCs/>
          <w:sz w:val="24"/>
          <w:szCs w:val="24"/>
        </w:rPr>
        <w:t>et al.</w:t>
      </w:r>
      <w:r>
        <w:rPr>
          <w:sz w:val="24"/>
          <w:szCs w:val="24"/>
        </w:rPr>
        <w:t xml:space="preserve">, An atypical E3 ligase zinc finger protein 91 stabilizes and activates NF-kappaB-inducing kinase via Lys63-linked ubiquitination. </w:t>
      </w:r>
      <w:r>
        <w:rPr>
          <w:i/>
          <w:iCs/>
          <w:sz w:val="24"/>
          <w:szCs w:val="24"/>
        </w:rPr>
        <w:t>Journal of Biological Chemistry</w:t>
      </w:r>
      <w:r>
        <w:rPr>
          <w:sz w:val="24"/>
          <w:szCs w:val="24"/>
        </w:rPr>
        <w:t xml:space="preserve">. </w:t>
      </w:r>
      <w:r>
        <w:rPr>
          <w:b/>
          <w:bCs/>
          <w:sz w:val="24"/>
          <w:szCs w:val="24"/>
        </w:rPr>
        <w:t>285</w:t>
      </w:r>
      <w:r>
        <w:rPr>
          <w:sz w:val="24"/>
          <w:szCs w:val="24"/>
        </w:rPr>
        <w:t>, 30539–30547 (2010).</w:t>
      </w:r>
    </w:p>
    <w:p w14:paraId="6E48574C"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25.</w:t>
      </w:r>
      <w:r>
        <w:rPr>
          <w:sz w:val="24"/>
          <w:szCs w:val="24"/>
        </w:rPr>
        <w:tab/>
        <w:t xml:space="preserve">D. Conomos, R. R. Reddel, H. A. Pickett, NuRD-ZNF827 recruitment to telomeres creates a molecular scaffold for homologous recombination. </w:t>
      </w:r>
      <w:r>
        <w:rPr>
          <w:i/>
          <w:iCs/>
          <w:sz w:val="24"/>
          <w:szCs w:val="24"/>
        </w:rPr>
        <w:t>Nat. Struct. Mol. Biol.</w:t>
      </w:r>
      <w:r>
        <w:rPr>
          <w:sz w:val="24"/>
          <w:szCs w:val="24"/>
        </w:rPr>
        <w:t xml:space="preserve"> </w:t>
      </w:r>
      <w:r>
        <w:rPr>
          <w:b/>
          <w:bCs/>
          <w:sz w:val="24"/>
          <w:szCs w:val="24"/>
        </w:rPr>
        <w:t>21</w:t>
      </w:r>
      <w:r>
        <w:rPr>
          <w:sz w:val="24"/>
          <w:szCs w:val="24"/>
        </w:rPr>
        <w:t>, 760–770 (2014).</w:t>
      </w:r>
    </w:p>
    <w:p w14:paraId="6849F73E"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26.</w:t>
      </w:r>
      <w:r>
        <w:rPr>
          <w:sz w:val="24"/>
          <w:szCs w:val="24"/>
        </w:rPr>
        <w:tab/>
        <w:t xml:space="preserve">T. Valenta, J. Lukas, L. Doubravska, B. Fafilek, V. Korinek, HIC1 attenuates Wnt signaling by recruitment of TCF-4 and beta-catenin to the nuclear bodies. </w:t>
      </w:r>
      <w:r>
        <w:rPr>
          <w:i/>
          <w:iCs/>
          <w:sz w:val="24"/>
          <w:szCs w:val="24"/>
        </w:rPr>
        <w:t>EMBO J.</w:t>
      </w:r>
      <w:r>
        <w:rPr>
          <w:sz w:val="24"/>
          <w:szCs w:val="24"/>
        </w:rPr>
        <w:t xml:space="preserve"> </w:t>
      </w:r>
      <w:r>
        <w:rPr>
          <w:b/>
          <w:bCs/>
          <w:sz w:val="24"/>
          <w:szCs w:val="24"/>
        </w:rPr>
        <w:t>25</w:t>
      </w:r>
      <w:r>
        <w:rPr>
          <w:sz w:val="24"/>
          <w:szCs w:val="24"/>
        </w:rPr>
        <w:t>, 2326–2337 (2006).</w:t>
      </w:r>
    </w:p>
    <w:p w14:paraId="789EF071"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27.</w:t>
      </w:r>
      <w:r>
        <w:rPr>
          <w:sz w:val="24"/>
          <w:szCs w:val="24"/>
        </w:rPr>
        <w:tab/>
        <w:t xml:space="preserve">I. M. Dykes </w:t>
      </w:r>
      <w:r>
        <w:rPr>
          <w:i/>
          <w:iCs/>
          <w:sz w:val="24"/>
          <w:szCs w:val="24"/>
        </w:rPr>
        <w:t>et al.</w:t>
      </w:r>
      <w:r>
        <w:rPr>
          <w:sz w:val="24"/>
          <w:szCs w:val="24"/>
        </w:rPr>
        <w:t xml:space="preserve">, HIC2 is a novel dosage-dependent regulator of cardiac development located within the distal 22q11 deletion syndrome region. </w:t>
      </w:r>
      <w:r>
        <w:rPr>
          <w:i/>
          <w:iCs/>
          <w:sz w:val="24"/>
          <w:szCs w:val="24"/>
        </w:rPr>
        <w:t>Circ. Res.</w:t>
      </w:r>
      <w:r>
        <w:rPr>
          <w:sz w:val="24"/>
          <w:szCs w:val="24"/>
        </w:rPr>
        <w:t xml:space="preserve"> </w:t>
      </w:r>
      <w:r>
        <w:rPr>
          <w:b/>
          <w:bCs/>
          <w:sz w:val="24"/>
          <w:szCs w:val="24"/>
        </w:rPr>
        <w:t>115</w:t>
      </w:r>
      <w:r>
        <w:rPr>
          <w:sz w:val="24"/>
          <w:szCs w:val="24"/>
        </w:rPr>
        <w:t>, 23–31 (2014).</w:t>
      </w:r>
    </w:p>
    <w:p w14:paraId="047B26FA"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28.</w:t>
      </w:r>
      <w:r>
        <w:rPr>
          <w:sz w:val="24"/>
          <w:szCs w:val="24"/>
        </w:rPr>
        <w:tab/>
        <w:t xml:space="preserve">P. Vallecillo-García </w:t>
      </w:r>
      <w:r>
        <w:rPr>
          <w:i/>
          <w:iCs/>
          <w:sz w:val="24"/>
          <w:szCs w:val="24"/>
        </w:rPr>
        <w:t>et al.</w:t>
      </w:r>
      <w:r>
        <w:rPr>
          <w:sz w:val="24"/>
          <w:szCs w:val="24"/>
        </w:rPr>
        <w:t xml:space="preserve">, Odd skipped-related 1 identifies a population of embryonic fibro-adipogenic progenitors regulating myogenesis during limb development. </w:t>
      </w:r>
      <w:r>
        <w:rPr>
          <w:i/>
          <w:iCs/>
          <w:sz w:val="24"/>
          <w:szCs w:val="24"/>
        </w:rPr>
        <w:t>Nature Communications</w:t>
      </w:r>
      <w:r>
        <w:rPr>
          <w:sz w:val="24"/>
          <w:szCs w:val="24"/>
        </w:rPr>
        <w:t xml:space="preserve">. </w:t>
      </w:r>
      <w:r>
        <w:rPr>
          <w:b/>
          <w:bCs/>
          <w:sz w:val="24"/>
          <w:szCs w:val="24"/>
        </w:rPr>
        <w:t>8</w:t>
      </w:r>
      <w:r>
        <w:rPr>
          <w:sz w:val="24"/>
          <w:szCs w:val="24"/>
        </w:rPr>
        <w:t>, 1218 (2017).</w:t>
      </w:r>
    </w:p>
    <w:p w14:paraId="0392E51E"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29.</w:t>
      </w:r>
      <w:r>
        <w:rPr>
          <w:sz w:val="24"/>
          <w:szCs w:val="24"/>
        </w:rPr>
        <w:tab/>
        <w:t xml:space="preserve">Osr2, a new mouse gene related to Drosophila odd-skipped, exhibits dynamic expression patterns during craniofacial, limb, and kidney development. </w:t>
      </w:r>
      <w:r>
        <w:rPr>
          <w:i/>
          <w:iCs/>
          <w:sz w:val="24"/>
          <w:szCs w:val="24"/>
        </w:rPr>
        <w:t>Mechanisms of Development</w:t>
      </w:r>
      <w:r>
        <w:rPr>
          <w:sz w:val="24"/>
          <w:szCs w:val="24"/>
        </w:rPr>
        <w:t xml:space="preserve">. </w:t>
      </w:r>
      <w:r>
        <w:rPr>
          <w:b/>
          <w:bCs/>
          <w:sz w:val="24"/>
          <w:szCs w:val="24"/>
        </w:rPr>
        <w:t>107</w:t>
      </w:r>
      <w:r>
        <w:rPr>
          <w:sz w:val="24"/>
          <w:szCs w:val="24"/>
        </w:rPr>
        <w:t>, 175–179 (2001).</w:t>
      </w:r>
    </w:p>
    <w:p w14:paraId="356C6E64"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30.</w:t>
      </w:r>
      <w:r>
        <w:rPr>
          <w:sz w:val="24"/>
          <w:szCs w:val="24"/>
        </w:rPr>
        <w:tab/>
        <w:t xml:space="preserve">T. Morinaga </w:t>
      </w:r>
      <w:r>
        <w:rPr>
          <w:i/>
          <w:iCs/>
          <w:sz w:val="24"/>
          <w:szCs w:val="24"/>
        </w:rPr>
        <w:t>et al.</w:t>
      </w:r>
      <w:r>
        <w:rPr>
          <w:sz w:val="24"/>
          <w:szCs w:val="24"/>
        </w:rPr>
        <w:t xml:space="preserve">, GDNF-inducible zinc finger protein 1 is a sequence-specific transcriptional repressor that binds to the HOXA10 gene regulatory region. </w:t>
      </w:r>
      <w:r>
        <w:rPr>
          <w:i/>
          <w:iCs/>
          <w:sz w:val="24"/>
          <w:szCs w:val="24"/>
        </w:rPr>
        <w:t xml:space="preserve">Nucleic Acids </w:t>
      </w:r>
      <w:r>
        <w:rPr>
          <w:i/>
          <w:iCs/>
          <w:sz w:val="24"/>
          <w:szCs w:val="24"/>
        </w:rPr>
        <w:lastRenderedPageBreak/>
        <w:t>Res.</w:t>
      </w:r>
      <w:r>
        <w:rPr>
          <w:sz w:val="24"/>
          <w:szCs w:val="24"/>
        </w:rPr>
        <w:t xml:space="preserve"> </w:t>
      </w:r>
      <w:r>
        <w:rPr>
          <w:b/>
          <w:bCs/>
          <w:sz w:val="24"/>
          <w:szCs w:val="24"/>
        </w:rPr>
        <w:t>33</w:t>
      </w:r>
      <w:r>
        <w:rPr>
          <w:sz w:val="24"/>
          <w:szCs w:val="24"/>
        </w:rPr>
        <w:t>, 4191–4201 (2005).</w:t>
      </w:r>
    </w:p>
    <w:p w14:paraId="1BD3B88A" w14:textId="77777777" w:rsidR="00150520" w:rsidRDefault="00150520" w:rsidP="00150520">
      <w:pPr>
        <w:widowControl w:val="0"/>
        <w:tabs>
          <w:tab w:val="left" w:pos="640"/>
        </w:tabs>
        <w:autoSpaceDE w:val="0"/>
        <w:autoSpaceDN w:val="0"/>
        <w:adjustRightInd w:val="0"/>
        <w:spacing w:after="240"/>
        <w:ind w:left="640" w:hanging="640"/>
        <w:rPr>
          <w:sz w:val="24"/>
          <w:szCs w:val="24"/>
        </w:rPr>
      </w:pPr>
      <w:r>
        <w:rPr>
          <w:sz w:val="24"/>
          <w:szCs w:val="24"/>
        </w:rPr>
        <w:t>31.</w:t>
      </w:r>
      <w:r>
        <w:rPr>
          <w:sz w:val="24"/>
          <w:szCs w:val="24"/>
        </w:rPr>
        <w:tab/>
        <w:t xml:space="preserve">J. Kohlhase </w:t>
      </w:r>
      <w:r>
        <w:rPr>
          <w:i/>
          <w:iCs/>
          <w:sz w:val="24"/>
          <w:szCs w:val="24"/>
        </w:rPr>
        <w:t>et al.</w:t>
      </w:r>
      <w:r>
        <w:rPr>
          <w:sz w:val="24"/>
          <w:szCs w:val="24"/>
        </w:rPr>
        <w:t xml:space="preserve">, Mutations at the SALL4 locus on chromosome 20 result in a range of clinically overlapping phenotypes, including Okihiro syndrome, Holt-Oram syndrome, acro-renal-ocular syndrome, and patients previously reported to represent thalidomide embryopathy. </w:t>
      </w:r>
      <w:r>
        <w:rPr>
          <w:i/>
          <w:iCs/>
          <w:sz w:val="24"/>
          <w:szCs w:val="24"/>
        </w:rPr>
        <w:t>J. Med. Genet.</w:t>
      </w:r>
      <w:r>
        <w:rPr>
          <w:sz w:val="24"/>
          <w:szCs w:val="24"/>
        </w:rPr>
        <w:t xml:space="preserve"> </w:t>
      </w:r>
      <w:r>
        <w:rPr>
          <w:b/>
          <w:bCs/>
          <w:sz w:val="24"/>
          <w:szCs w:val="24"/>
        </w:rPr>
        <w:t>40</w:t>
      </w:r>
      <w:r>
        <w:rPr>
          <w:sz w:val="24"/>
          <w:szCs w:val="24"/>
        </w:rPr>
        <w:t>, 473–478 (2003).</w:t>
      </w:r>
    </w:p>
    <w:p w14:paraId="531AAB58" w14:textId="77777777" w:rsidR="004B6713" w:rsidRPr="00F00E48" w:rsidRDefault="004B6713" w:rsidP="00150520">
      <w:pPr>
        <w:widowControl w:val="0"/>
        <w:tabs>
          <w:tab w:val="left" w:pos="640"/>
        </w:tabs>
        <w:autoSpaceDE w:val="0"/>
        <w:autoSpaceDN w:val="0"/>
        <w:adjustRightInd w:val="0"/>
        <w:spacing w:after="60"/>
        <w:ind w:left="640" w:hanging="640"/>
        <w:rPr>
          <w:color w:val="FF0000"/>
        </w:rPr>
      </w:pPr>
      <w:r w:rsidRPr="004B6713">
        <w:rPr>
          <w:color w:val="FF0000"/>
          <w:sz w:val="24"/>
          <w:szCs w:val="24"/>
        </w:rPr>
        <w:fldChar w:fldCharType="end"/>
      </w:r>
    </w:p>
    <w:p w14:paraId="412C3A45" w14:textId="77777777" w:rsidR="001B665E" w:rsidRDefault="001B665E" w:rsidP="00181D43">
      <w:pPr>
        <w:spacing w:after="60"/>
        <w:rPr>
          <w:rFonts w:eastAsia="Times New Roman"/>
          <w:color w:val="FF0000"/>
          <w:sz w:val="24"/>
          <w:szCs w:val="24"/>
        </w:rPr>
      </w:pPr>
      <w:r>
        <w:rPr>
          <w:color w:val="FF0000"/>
        </w:rPr>
        <w:br w:type="page"/>
      </w:r>
    </w:p>
    <w:p w14:paraId="58C437BD" w14:textId="77777777" w:rsidR="000E66B5" w:rsidRDefault="000E66B5" w:rsidP="00181D43">
      <w:pPr>
        <w:pStyle w:val="Referencesandnotes"/>
        <w:spacing w:after="60" w:line="480" w:lineRule="auto"/>
        <w:ind w:left="0" w:firstLine="0"/>
        <w:jc w:val="both"/>
      </w:pPr>
      <w:r w:rsidRPr="0064261D">
        <w:rPr>
          <w:b/>
        </w:rPr>
        <w:lastRenderedPageBreak/>
        <w:t>Acknowledgments</w:t>
      </w:r>
    </w:p>
    <w:p w14:paraId="7A9B4338" w14:textId="58854A5F" w:rsidR="00403FFA" w:rsidRDefault="000E66B5" w:rsidP="00181D43">
      <w:pPr>
        <w:spacing w:after="60" w:line="480" w:lineRule="auto"/>
        <w:jc w:val="both"/>
        <w:rPr>
          <w:bCs/>
          <w:sz w:val="24"/>
          <w:szCs w:val="24"/>
        </w:rPr>
      </w:pPr>
      <w:r>
        <w:rPr>
          <w:bCs/>
          <w:sz w:val="24"/>
          <w:szCs w:val="24"/>
        </w:rPr>
        <w:t xml:space="preserve">We thank </w:t>
      </w:r>
      <w:r w:rsidRPr="000E66B5">
        <w:rPr>
          <w:bCs/>
          <w:sz w:val="24"/>
          <w:szCs w:val="24"/>
        </w:rPr>
        <w:t xml:space="preserve">Donna </w:t>
      </w:r>
      <w:proofErr w:type="spellStart"/>
      <w:r w:rsidRPr="000E66B5">
        <w:rPr>
          <w:bCs/>
          <w:sz w:val="24"/>
          <w:szCs w:val="24"/>
        </w:rPr>
        <w:t>Neuberg</w:t>
      </w:r>
      <w:proofErr w:type="spellEnd"/>
      <w:r w:rsidRPr="000E66B5">
        <w:rPr>
          <w:bCs/>
          <w:sz w:val="24"/>
          <w:szCs w:val="24"/>
        </w:rPr>
        <w:t xml:space="preserve"> and Robert </w:t>
      </w:r>
      <w:proofErr w:type="spellStart"/>
      <w:r w:rsidRPr="000E66B5">
        <w:rPr>
          <w:bCs/>
          <w:sz w:val="24"/>
          <w:szCs w:val="24"/>
        </w:rPr>
        <w:t>Redd</w:t>
      </w:r>
      <w:proofErr w:type="spellEnd"/>
      <w:r w:rsidRPr="000E66B5">
        <w:rPr>
          <w:bCs/>
          <w:sz w:val="24"/>
          <w:szCs w:val="24"/>
        </w:rPr>
        <w:t xml:space="preserve"> for statistical analysis of the saturation mutagenesis screen,</w:t>
      </w:r>
      <w:r>
        <w:rPr>
          <w:bCs/>
          <w:sz w:val="24"/>
          <w:szCs w:val="24"/>
        </w:rPr>
        <w:t xml:space="preserve"> </w:t>
      </w:r>
      <w:r w:rsidRPr="000E66B5">
        <w:rPr>
          <w:bCs/>
          <w:sz w:val="24"/>
          <w:szCs w:val="24"/>
        </w:rPr>
        <w:t>Cong Zhu for helpful discussions on how to clone the</w:t>
      </w:r>
      <w:r w:rsidR="00792D50">
        <w:rPr>
          <w:bCs/>
          <w:sz w:val="24"/>
          <w:szCs w:val="24"/>
        </w:rPr>
        <w:t xml:space="preserve"> saturation mutagenesis library</w:t>
      </w:r>
      <w:r w:rsidR="001C0379">
        <w:rPr>
          <w:bCs/>
          <w:sz w:val="24"/>
          <w:szCs w:val="24"/>
        </w:rPr>
        <w:t xml:space="preserve">, Daniel </w:t>
      </w:r>
      <w:proofErr w:type="spellStart"/>
      <w:r w:rsidR="001C0379">
        <w:rPr>
          <w:bCs/>
          <w:sz w:val="24"/>
          <w:szCs w:val="24"/>
        </w:rPr>
        <w:t>Haldar</w:t>
      </w:r>
      <w:proofErr w:type="spellEnd"/>
      <w:r w:rsidR="001C0379">
        <w:rPr>
          <w:bCs/>
          <w:sz w:val="24"/>
          <w:szCs w:val="24"/>
        </w:rPr>
        <w:t xml:space="preserve"> for biological characterization of the novel targets,</w:t>
      </w:r>
      <w:r w:rsidR="00792D50">
        <w:rPr>
          <w:bCs/>
          <w:sz w:val="24"/>
          <w:szCs w:val="24"/>
        </w:rPr>
        <w:t xml:space="preserve"> and </w:t>
      </w:r>
      <w:r w:rsidRPr="000E66B5">
        <w:rPr>
          <w:bCs/>
          <w:sz w:val="24"/>
          <w:szCs w:val="24"/>
        </w:rPr>
        <w:t>Ebert lab members for helpful discussion.</w:t>
      </w:r>
      <w:r>
        <w:rPr>
          <w:bCs/>
          <w:sz w:val="24"/>
          <w:szCs w:val="24"/>
        </w:rPr>
        <w:t xml:space="preserve"> We</w:t>
      </w:r>
      <w:r w:rsidR="00CE69C1">
        <w:rPr>
          <w:bCs/>
          <w:sz w:val="24"/>
          <w:szCs w:val="24"/>
        </w:rPr>
        <w:t xml:space="preserve"> also would like to</w:t>
      </w:r>
      <w:r>
        <w:rPr>
          <w:bCs/>
          <w:sz w:val="24"/>
          <w:szCs w:val="24"/>
        </w:rPr>
        <w:t xml:space="preserve"> thank </w:t>
      </w:r>
      <w:r w:rsidRPr="000E66B5">
        <w:rPr>
          <w:bCs/>
          <w:sz w:val="24"/>
          <w:szCs w:val="24"/>
        </w:rPr>
        <w:t>Jenny Chen for her assistance with analy</w:t>
      </w:r>
      <w:r>
        <w:rPr>
          <w:bCs/>
          <w:sz w:val="24"/>
          <w:szCs w:val="24"/>
        </w:rPr>
        <w:t>zing the C2H2 ZF library screen</w:t>
      </w:r>
      <w:r w:rsidR="00FC0468">
        <w:rPr>
          <w:bCs/>
          <w:sz w:val="24"/>
          <w:szCs w:val="24"/>
        </w:rPr>
        <w:t>,</w:t>
      </w:r>
      <w:r w:rsidR="00792D50">
        <w:rPr>
          <w:bCs/>
          <w:sz w:val="24"/>
          <w:szCs w:val="24"/>
        </w:rPr>
        <w:t xml:space="preserve"> Patricia Rogers for help with FACS</w:t>
      </w:r>
      <w:r>
        <w:rPr>
          <w:bCs/>
          <w:sz w:val="24"/>
          <w:szCs w:val="24"/>
        </w:rPr>
        <w:t xml:space="preserve"> and </w:t>
      </w:r>
      <w:proofErr w:type="spellStart"/>
      <w:r w:rsidRPr="000E66B5">
        <w:rPr>
          <w:color w:val="000000"/>
          <w:sz w:val="24"/>
          <w:szCs w:val="24"/>
        </w:rPr>
        <w:t>Shourya</w:t>
      </w:r>
      <w:proofErr w:type="spellEnd"/>
      <w:r w:rsidRPr="000E66B5">
        <w:rPr>
          <w:color w:val="000000"/>
          <w:sz w:val="24"/>
          <w:szCs w:val="24"/>
        </w:rPr>
        <w:t xml:space="preserve"> S. Roy </w:t>
      </w:r>
      <w:proofErr w:type="spellStart"/>
      <w:r w:rsidRPr="000E66B5">
        <w:rPr>
          <w:color w:val="000000"/>
          <w:sz w:val="24"/>
          <w:szCs w:val="24"/>
        </w:rPr>
        <w:t>Burman</w:t>
      </w:r>
      <w:proofErr w:type="spellEnd"/>
      <w:r w:rsidRPr="000E66B5">
        <w:rPr>
          <w:color w:val="000000"/>
          <w:sz w:val="24"/>
          <w:szCs w:val="24"/>
        </w:rPr>
        <w:t xml:space="preserve"> for advice with Rosetta docking.</w:t>
      </w:r>
    </w:p>
    <w:p w14:paraId="316EBB53" w14:textId="77777777" w:rsidR="00403FFA" w:rsidRDefault="00403FFA" w:rsidP="00181D43">
      <w:pPr>
        <w:spacing w:after="60" w:line="480" w:lineRule="auto"/>
        <w:jc w:val="both"/>
        <w:rPr>
          <w:bCs/>
          <w:sz w:val="24"/>
          <w:szCs w:val="24"/>
        </w:rPr>
      </w:pPr>
    </w:p>
    <w:p w14:paraId="00151BEC" w14:textId="77777777" w:rsidR="00B16113" w:rsidRPr="00B16113" w:rsidRDefault="00B16113" w:rsidP="00181D43">
      <w:pPr>
        <w:spacing w:after="60" w:line="480" w:lineRule="auto"/>
        <w:jc w:val="both"/>
        <w:rPr>
          <w:b/>
          <w:bCs/>
          <w:sz w:val="24"/>
          <w:szCs w:val="24"/>
        </w:rPr>
      </w:pPr>
      <w:r>
        <w:rPr>
          <w:b/>
          <w:bCs/>
          <w:sz w:val="24"/>
          <w:szCs w:val="24"/>
        </w:rPr>
        <w:t>Funding</w:t>
      </w:r>
    </w:p>
    <w:p w14:paraId="44DCEC20" w14:textId="28EC6863" w:rsidR="004014C1" w:rsidRPr="0039401C" w:rsidRDefault="000E66B5" w:rsidP="00181D43">
      <w:pPr>
        <w:spacing w:after="60" w:line="480" w:lineRule="auto"/>
        <w:jc w:val="both"/>
        <w:rPr>
          <w:rFonts w:eastAsia="Times New Roman"/>
          <w:sz w:val="24"/>
          <w:szCs w:val="24"/>
        </w:rPr>
      </w:pPr>
      <w:r w:rsidRPr="0039401C">
        <w:rPr>
          <w:color w:val="000000" w:themeColor="text1"/>
          <w:sz w:val="24"/>
          <w:szCs w:val="24"/>
        </w:rPr>
        <w:t xml:space="preserve">This work was supported by </w:t>
      </w:r>
      <w:r w:rsidRPr="0039401C">
        <w:rPr>
          <w:rFonts w:eastAsia="Times New Roman"/>
          <w:color w:val="000000" w:themeColor="text1"/>
          <w:sz w:val="24"/>
          <w:szCs w:val="24"/>
        </w:rPr>
        <w:t>the NIH (R01HL082945 and P01CA108631), the Howard Hughes Medical Institute, the Edward P. Evans Foundation, and the Leukemia and Lymphoma Society</w:t>
      </w:r>
      <w:r w:rsidR="00895E07" w:rsidRPr="0039401C">
        <w:rPr>
          <w:rFonts w:eastAsia="Times New Roman"/>
          <w:color w:val="000000" w:themeColor="text1"/>
          <w:sz w:val="24"/>
          <w:szCs w:val="24"/>
        </w:rPr>
        <w:t xml:space="preserve"> to B.L.E.</w:t>
      </w:r>
      <w:r w:rsidR="00947596" w:rsidRPr="00C455F6">
        <w:rPr>
          <w:rFonts w:eastAsia="Times New Roman"/>
          <w:color w:val="000000" w:themeColor="text1"/>
          <w:sz w:val="24"/>
          <w:szCs w:val="24"/>
        </w:rPr>
        <w:t xml:space="preserve"> and </w:t>
      </w:r>
      <w:r w:rsidRPr="00C455F6">
        <w:rPr>
          <w:rFonts w:eastAsia="Times New Roman"/>
          <w:bCs/>
          <w:color w:val="000000" w:themeColor="text1"/>
          <w:sz w:val="24"/>
          <w:szCs w:val="24"/>
        </w:rPr>
        <w:t>received funding from the European Research Council (ERC) under the European Union’s Horizon 2020 researc</w:t>
      </w:r>
      <w:r w:rsidR="00947596" w:rsidRPr="00752AA7">
        <w:rPr>
          <w:rFonts w:eastAsia="Times New Roman"/>
          <w:bCs/>
          <w:color w:val="000000" w:themeColor="text1"/>
          <w:sz w:val="24"/>
          <w:szCs w:val="24"/>
        </w:rPr>
        <w:t xml:space="preserve">h and </w:t>
      </w:r>
      <w:r w:rsidR="00010AF1" w:rsidRPr="00752AA7">
        <w:rPr>
          <w:rFonts w:eastAsia="Times New Roman"/>
          <w:bCs/>
          <w:color w:val="000000" w:themeColor="text1"/>
          <w:sz w:val="24"/>
          <w:szCs w:val="24"/>
        </w:rPr>
        <w:t>innovation program to N.</w:t>
      </w:r>
      <w:r w:rsidRPr="00752AA7">
        <w:rPr>
          <w:rFonts w:eastAsia="Times New Roman"/>
          <w:bCs/>
          <w:color w:val="000000" w:themeColor="text1"/>
          <w:sz w:val="24"/>
          <w:szCs w:val="24"/>
        </w:rPr>
        <w:t>H.</w:t>
      </w:r>
      <w:r w:rsidR="00947596" w:rsidRPr="00752AA7">
        <w:rPr>
          <w:rFonts w:eastAsia="Times New Roman"/>
          <w:bCs/>
          <w:color w:val="000000" w:themeColor="text1"/>
          <w:sz w:val="24"/>
          <w:szCs w:val="24"/>
        </w:rPr>
        <w:t>T</w:t>
      </w:r>
      <w:r w:rsidR="00010AF1" w:rsidRPr="00752AA7">
        <w:rPr>
          <w:rFonts w:eastAsia="Times New Roman"/>
          <w:bCs/>
          <w:color w:val="000000" w:themeColor="text1"/>
          <w:sz w:val="24"/>
          <w:szCs w:val="24"/>
        </w:rPr>
        <w:t>.</w:t>
      </w:r>
      <w:r w:rsidRPr="00752AA7">
        <w:rPr>
          <w:rFonts w:eastAsia="Times New Roman"/>
          <w:bCs/>
          <w:color w:val="000000" w:themeColor="text1"/>
          <w:sz w:val="24"/>
          <w:szCs w:val="24"/>
        </w:rPr>
        <w:t xml:space="preserve"> (gran</w:t>
      </w:r>
      <w:r w:rsidR="009B5041" w:rsidRPr="00752AA7">
        <w:rPr>
          <w:rFonts w:eastAsia="Times New Roman"/>
          <w:bCs/>
          <w:color w:val="000000" w:themeColor="text1"/>
          <w:sz w:val="24"/>
          <w:szCs w:val="24"/>
        </w:rPr>
        <w:t>t agreement No [666068]</w:t>
      </w:r>
      <w:r w:rsidRPr="00752AA7">
        <w:rPr>
          <w:rFonts w:eastAsia="Times New Roman"/>
          <w:bCs/>
          <w:color w:val="000000" w:themeColor="text1"/>
          <w:sz w:val="24"/>
          <w:szCs w:val="24"/>
        </w:rPr>
        <w:t>).</w:t>
      </w:r>
      <w:r w:rsidR="00947596" w:rsidRPr="00752AA7">
        <w:rPr>
          <w:rFonts w:eastAsia="Times New Roman"/>
          <w:bCs/>
          <w:color w:val="000000" w:themeColor="text1"/>
          <w:sz w:val="24"/>
          <w:szCs w:val="24"/>
        </w:rPr>
        <w:t xml:space="preserve"> </w:t>
      </w:r>
      <w:r w:rsidR="00010AF1" w:rsidRPr="00752AA7">
        <w:rPr>
          <w:rFonts w:eastAsia="Times New Roman"/>
          <w:sz w:val="24"/>
          <w:szCs w:val="24"/>
        </w:rPr>
        <w:t>Q.L.S.</w:t>
      </w:r>
      <w:r w:rsidR="004014C1" w:rsidRPr="00752AA7">
        <w:rPr>
          <w:rFonts w:eastAsia="Times New Roman"/>
          <w:sz w:val="24"/>
          <w:szCs w:val="24"/>
        </w:rPr>
        <w:t xml:space="preserve"> was</w:t>
      </w:r>
      <w:r w:rsidR="00947596" w:rsidRPr="00752AA7">
        <w:rPr>
          <w:rFonts w:eastAsia="Times New Roman"/>
          <w:sz w:val="24"/>
          <w:szCs w:val="24"/>
        </w:rPr>
        <w:t xml:space="preserve"> supported by award Number T32GM007753 from the National Institute of General Medical Sciences. The content is solely the responsibility of the authors and does not necessarily represent the official views of the National Institute of General Medical Sciences or the National Institutes of Health. </w:t>
      </w:r>
      <w:proofErr w:type="gramStart"/>
      <w:r w:rsidR="00010AF1" w:rsidRPr="00752AA7">
        <w:rPr>
          <w:rFonts w:eastAsia="Times New Roman"/>
          <w:sz w:val="24"/>
          <w:szCs w:val="24"/>
        </w:rPr>
        <w:t>G.P.</w:t>
      </w:r>
      <w:r w:rsidRPr="00752AA7">
        <w:rPr>
          <w:rFonts w:eastAsia="Times New Roman"/>
          <w:sz w:val="24"/>
          <w:szCs w:val="24"/>
        </w:rPr>
        <w:t xml:space="preserve"> was supported by the Human Frontier Science Program (HFSP Long-Term Fellowship LT000210/2014) and the European Molecular Biology Organization</w:t>
      </w:r>
      <w:proofErr w:type="gramEnd"/>
      <w:r w:rsidRPr="00752AA7">
        <w:rPr>
          <w:rFonts w:eastAsia="Times New Roman"/>
          <w:sz w:val="24"/>
          <w:szCs w:val="24"/>
        </w:rPr>
        <w:t xml:space="preserve"> (EMBO Advanced Fellowship </w:t>
      </w:r>
      <w:proofErr w:type="spellStart"/>
      <w:r w:rsidRPr="00752AA7">
        <w:rPr>
          <w:rFonts w:eastAsia="Times New Roman"/>
          <w:sz w:val="24"/>
          <w:szCs w:val="24"/>
        </w:rPr>
        <w:t>aALTF</w:t>
      </w:r>
      <w:proofErr w:type="spellEnd"/>
      <w:r w:rsidRPr="00752AA7">
        <w:rPr>
          <w:rFonts w:eastAsia="Times New Roman"/>
          <w:sz w:val="24"/>
          <w:szCs w:val="24"/>
        </w:rPr>
        <w:t xml:space="preserve"> 761-2016).</w:t>
      </w:r>
      <w:r w:rsidR="00010AF1" w:rsidRPr="00752AA7">
        <w:rPr>
          <w:rFonts w:eastAsia="Times New Roman"/>
          <w:sz w:val="24"/>
          <w:szCs w:val="24"/>
        </w:rPr>
        <w:t xml:space="preserve"> </w:t>
      </w:r>
      <w:r w:rsidR="0039401C" w:rsidRPr="0039401C">
        <w:rPr>
          <w:rFonts w:eastAsia="Times New Roman"/>
          <w:color w:val="000000"/>
          <w:sz w:val="24"/>
          <w:szCs w:val="24"/>
        </w:rPr>
        <w:t>M.S. has received funding from the European Union’s Horizon 2020</w:t>
      </w:r>
      <w:r w:rsidR="00F01C3C">
        <w:rPr>
          <w:rFonts w:eastAsia="Times New Roman"/>
          <w:color w:val="000000"/>
          <w:sz w:val="24"/>
          <w:szCs w:val="24"/>
        </w:rPr>
        <w:t xml:space="preserve"> research and innovation program</w:t>
      </w:r>
      <w:r w:rsidR="0039401C" w:rsidRPr="0039401C">
        <w:rPr>
          <w:rFonts w:eastAsia="Times New Roman"/>
          <w:color w:val="000000"/>
          <w:sz w:val="24"/>
          <w:szCs w:val="24"/>
        </w:rPr>
        <w:t xml:space="preserve"> under the Marie </w:t>
      </w:r>
      <w:proofErr w:type="spellStart"/>
      <w:r w:rsidR="0039401C" w:rsidRPr="0039401C">
        <w:rPr>
          <w:rFonts w:eastAsia="Times New Roman"/>
          <w:color w:val="000000"/>
          <w:sz w:val="24"/>
          <w:szCs w:val="24"/>
        </w:rPr>
        <w:t>Skłodowska</w:t>
      </w:r>
      <w:proofErr w:type="spellEnd"/>
      <w:r w:rsidR="0039401C" w:rsidRPr="0039401C">
        <w:rPr>
          <w:rFonts w:eastAsia="Times New Roman"/>
          <w:color w:val="000000"/>
          <w:sz w:val="24"/>
          <w:szCs w:val="24"/>
        </w:rPr>
        <w:t>-Curie grant agreement No 702642</w:t>
      </w:r>
      <w:r w:rsidR="0039401C">
        <w:rPr>
          <w:rFonts w:eastAsia="Times New Roman"/>
          <w:sz w:val="24"/>
          <w:szCs w:val="24"/>
        </w:rPr>
        <w:t xml:space="preserve">. </w:t>
      </w:r>
      <w:proofErr w:type="gramStart"/>
      <w:r w:rsidR="00010AF1" w:rsidRPr="0039401C">
        <w:rPr>
          <w:rFonts w:eastAsia="Times New Roman"/>
          <w:sz w:val="24"/>
          <w:szCs w:val="24"/>
        </w:rPr>
        <w:t>B.J.L. was supported by the National Health and Medical Research Council</w:t>
      </w:r>
      <w:proofErr w:type="gramEnd"/>
      <w:r w:rsidR="00532D2B" w:rsidRPr="0039401C">
        <w:rPr>
          <w:rFonts w:eastAsia="Times New Roman"/>
          <w:sz w:val="24"/>
          <w:szCs w:val="24"/>
        </w:rPr>
        <w:t xml:space="preserve"> (Early Career Fellowships Grant APP1124979).</w:t>
      </w:r>
    </w:p>
    <w:p w14:paraId="6A5B54BA" w14:textId="77777777" w:rsidR="00B16113" w:rsidRDefault="00B16113" w:rsidP="00181D43">
      <w:pPr>
        <w:spacing w:after="60" w:line="480" w:lineRule="auto"/>
        <w:jc w:val="both"/>
        <w:rPr>
          <w:rFonts w:eastAsia="Times New Roman"/>
          <w:sz w:val="24"/>
          <w:szCs w:val="24"/>
        </w:rPr>
      </w:pPr>
    </w:p>
    <w:p w14:paraId="5C6BD950" w14:textId="77777777" w:rsidR="00EB031D" w:rsidRDefault="00EB031D" w:rsidP="00181D43">
      <w:pPr>
        <w:spacing w:after="60" w:line="480" w:lineRule="auto"/>
        <w:jc w:val="both"/>
        <w:rPr>
          <w:rFonts w:eastAsia="Times New Roman"/>
          <w:sz w:val="24"/>
          <w:szCs w:val="24"/>
        </w:rPr>
      </w:pPr>
    </w:p>
    <w:p w14:paraId="4CCE4786" w14:textId="77777777" w:rsidR="00B16113" w:rsidRDefault="00B16113" w:rsidP="00181D43">
      <w:pPr>
        <w:spacing w:after="60" w:line="480" w:lineRule="auto"/>
        <w:jc w:val="both"/>
        <w:rPr>
          <w:rFonts w:eastAsia="Times New Roman"/>
          <w:b/>
          <w:sz w:val="24"/>
          <w:szCs w:val="24"/>
        </w:rPr>
      </w:pPr>
      <w:r>
        <w:rPr>
          <w:rFonts w:eastAsia="Times New Roman"/>
          <w:b/>
          <w:sz w:val="24"/>
          <w:szCs w:val="24"/>
        </w:rPr>
        <w:t>Author Contributions</w:t>
      </w:r>
    </w:p>
    <w:p w14:paraId="209AC55C" w14:textId="0C83046B" w:rsidR="00B16113" w:rsidRPr="00340B6A" w:rsidRDefault="00B16113" w:rsidP="00181D43">
      <w:pPr>
        <w:spacing w:after="60" w:line="480" w:lineRule="auto"/>
        <w:jc w:val="both"/>
        <w:rPr>
          <w:rFonts w:eastAsia="Times New Roman"/>
          <w:sz w:val="24"/>
          <w:szCs w:val="24"/>
        </w:rPr>
      </w:pPr>
      <w:r w:rsidRPr="0039401C">
        <w:rPr>
          <w:bCs/>
          <w:sz w:val="24"/>
          <w:szCs w:val="24"/>
        </w:rPr>
        <w:t xml:space="preserve">Nicolas Thomä and Benjamin Ebert conceived of the concept for the identification of novel C2H2-ZF containing targets of thalidomide analogs and advised those involved throughout the duration of the project. Quinlan </w:t>
      </w:r>
      <w:proofErr w:type="spellStart"/>
      <w:r w:rsidRPr="0039401C">
        <w:rPr>
          <w:bCs/>
          <w:sz w:val="24"/>
          <w:szCs w:val="24"/>
        </w:rPr>
        <w:t>Sievers</w:t>
      </w:r>
      <w:proofErr w:type="spellEnd"/>
      <w:r w:rsidRPr="0039401C">
        <w:rPr>
          <w:bCs/>
          <w:sz w:val="24"/>
          <w:szCs w:val="24"/>
        </w:rPr>
        <w:t xml:space="preserve"> generated the degradation reporter vector, identified the minimal degron required for in vivo degradation, conducted the ZF library screen and validation of novel degrons, and executed the saturation mutagenesis of IKZF3 </w:t>
      </w:r>
      <w:r w:rsidR="00690973" w:rsidRPr="0039401C">
        <w:rPr>
          <w:bCs/>
          <w:sz w:val="24"/>
          <w:szCs w:val="24"/>
        </w:rPr>
        <w:t xml:space="preserve">with help from </w:t>
      </w:r>
      <w:proofErr w:type="spellStart"/>
      <w:r w:rsidR="00690973" w:rsidRPr="0039401C">
        <w:rPr>
          <w:bCs/>
          <w:sz w:val="24"/>
          <w:szCs w:val="24"/>
        </w:rPr>
        <w:t>Tarjei</w:t>
      </w:r>
      <w:proofErr w:type="spellEnd"/>
      <w:r w:rsidR="00690973" w:rsidRPr="0039401C">
        <w:rPr>
          <w:bCs/>
          <w:sz w:val="24"/>
          <w:szCs w:val="24"/>
        </w:rPr>
        <w:t xml:space="preserve"> </w:t>
      </w:r>
      <w:proofErr w:type="spellStart"/>
      <w:r w:rsidR="00690973" w:rsidRPr="0039401C">
        <w:rPr>
          <w:bCs/>
          <w:sz w:val="24"/>
          <w:szCs w:val="24"/>
        </w:rPr>
        <w:t>Mikkelssen</w:t>
      </w:r>
      <w:proofErr w:type="spellEnd"/>
      <w:r w:rsidRPr="00C455F6">
        <w:rPr>
          <w:bCs/>
          <w:sz w:val="24"/>
          <w:szCs w:val="24"/>
        </w:rPr>
        <w:t xml:space="preserve">. Georg Petzold </w:t>
      </w:r>
      <w:r w:rsidR="00916BD8" w:rsidRPr="00C455F6">
        <w:rPr>
          <w:bCs/>
          <w:sz w:val="24"/>
          <w:szCs w:val="24"/>
        </w:rPr>
        <w:t xml:space="preserve">purified proteins, </w:t>
      </w:r>
      <w:r w:rsidRPr="00752AA7">
        <w:rPr>
          <w:bCs/>
          <w:sz w:val="24"/>
          <w:szCs w:val="24"/>
        </w:rPr>
        <w:t xml:space="preserve">performed TR-FRET experiments and crystalized the IKZF1 and ZNF692 ZF degrons bound to CRBN and pomalidomide with help from </w:t>
      </w:r>
      <w:proofErr w:type="spellStart"/>
      <w:r w:rsidRPr="00752AA7">
        <w:rPr>
          <w:bCs/>
          <w:sz w:val="24"/>
          <w:szCs w:val="24"/>
        </w:rPr>
        <w:t>Wassim</w:t>
      </w:r>
      <w:proofErr w:type="spellEnd"/>
      <w:r w:rsidRPr="00752AA7">
        <w:rPr>
          <w:bCs/>
          <w:sz w:val="24"/>
          <w:szCs w:val="24"/>
        </w:rPr>
        <w:t xml:space="preserve"> </w:t>
      </w:r>
      <w:proofErr w:type="spellStart"/>
      <w:r w:rsidRPr="00752AA7">
        <w:rPr>
          <w:bCs/>
          <w:sz w:val="24"/>
          <w:szCs w:val="24"/>
        </w:rPr>
        <w:t>Abdul</w:t>
      </w:r>
      <w:r w:rsidR="00916BD8" w:rsidRPr="00752AA7">
        <w:rPr>
          <w:bCs/>
          <w:sz w:val="24"/>
          <w:szCs w:val="24"/>
        </w:rPr>
        <w:t>r</w:t>
      </w:r>
      <w:r w:rsidRPr="00752AA7">
        <w:rPr>
          <w:bCs/>
          <w:sz w:val="24"/>
          <w:szCs w:val="24"/>
        </w:rPr>
        <w:t>ahman</w:t>
      </w:r>
      <w:proofErr w:type="spellEnd"/>
      <w:r w:rsidRPr="00752AA7">
        <w:rPr>
          <w:bCs/>
          <w:sz w:val="24"/>
          <w:szCs w:val="24"/>
        </w:rPr>
        <w:t xml:space="preserve">. Georg Petzold and Richard Bunker carried out the structural analysis. Richard Bunker performed Rosetta docking and interpreted results with input from Georg Petzold. </w:t>
      </w:r>
      <w:proofErr w:type="spellStart"/>
      <w:r w:rsidRPr="00752AA7">
        <w:rPr>
          <w:bCs/>
          <w:sz w:val="24"/>
          <w:szCs w:val="24"/>
        </w:rPr>
        <w:t>Aline</w:t>
      </w:r>
      <w:proofErr w:type="spellEnd"/>
      <w:r w:rsidRPr="00752AA7">
        <w:rPr>
          <w:bCs/>
          <w:sz w:val="24"/>
          <w:szCs w:val="24"/>
        </w:rPr>
        <w:t xml:space="preserve"> </w:t>
      </w:r>
      <w:proofErr w:type="spellStart"/>
      <w:r w:rsidRPr="00752AA7">
        <w:rPr>
          <w:bCs/>
          <w:sz w:val="24"/>
          <w:szCs w:val="24"/>
        </w:rPr>
        <w:t>Renneville</w:t>
      </w:r>
      <w:proofErr w:type="spellEnd"/>
      <w:r w:rsidRPr="00752AA7">
        <w:rPr>
          <w:bCs/>
          <w:sz w:val="24"/>
          <w:szCs w:val="24"/>
        </w:rPr>
        <w:t xml:space="preserve"> and Brian </w:t>
      </w:r>
      <w:proofErr w:type="spellStart"/>
      <w:r w:rsidRPr="00752AA7">
        <w:rPr>
          <w:bCs/>
          <w:sz w:val="24"/>
          <w:szCs w:val="24"/>
        </w:rPr>
        <w:t>Liddicoat</w:t>
      </w:r>
      <w:proofErr w:type="spellEnd"/>
      <w:r w:rsidRPr="00752AA7">
        <w:rPr>
          <w:bCs/>
          <w:sz w:val="24"/>
          <w:szCs w:val="24"/>
        </w:rPr>
        <w:t xml:space="preserve"> validated novel targets and </w:t>
      </w:r>
      <w:proofErr w:type="spellStart"/>
      <w:r w:rsidRPr="00752AA7">
        <w:rPr>
          <w:bCs/>
          <w:sz w:val="24"/>
          <w:szCs w:val="24"/>
        </w:rPr>
        <w:t>Aline</w:t>
      </w:r>
      <w:proofErr w:type="spellEnd"/>
      <w:r w:rsidRPr="00752AA7">
        <w:rPr>
          <w:bCs/>
          <w:sz w:val="24"/>
          <w:szCs w:val="24"/>
        </w:rPr>
        <w:t xml:space="preserve"> </w:t>
      </w:r>
      <w:proofErr w:type="spellStart"/>
      <w:r w:rsidRPr="00752AA7">
        <w:rPr>
          <w:bCs/>
          <w:sz w:val="24"/>
          <w:szCs w:val="24"/>
        </w:rPr>
        <w:t>Renneville</w:t>
      </w:r>
      <w:proofErr w:type="spellEnd"/>
      <w:r w:rsidRPr="00752AA7">
        <w:rPr>
          <w:bCs/>
          <w:sz w:val="24"/>
          <w:szCs w:val="24"/>
        </w:rPr>
        <w:t xml:space="preserve"> tested novel thalidomide analogs against IKFZ3 Q147 mutants. </w:t>
      </w:r>
      <w:proofErr w:type="spellStart"/>
      <w:r w:rsidR="0039401C" w:rsidRPr="0039401C">
        <w:rPr>
          <w:rFonts w:eastAsia="Times New Roman"/>
          <w:color w:val="000000"/>
          <w:sz w:val="24"/>
          <w:szCs w:val="24"/>
        </w:rPr>
        <w:t>Mikołaj</w:t>
      </w:r>
      <w:proofErr w:type="spellEnd"/>
      <w:r w:rsidR="0039401C" w:rsidRPr="0039401C">
        <w:rPr>
          <w:rFonts w:eastAsia="Times New Roman"/>
          <w:color w:val="000000"/>
          <w:sz w:val="24"/>
          <w:szCs w:val="24"/>
        </w:rPr>
        <w:t xml:space="preserve"> </w:t>
      </w:r>
      <w:proofErr w:type="spellStart"/>
      <w:r w:rsidR="0039401C" w:rsidRPr="0039401C">
        <w:rPr>
          <w:rFonts w:eastAsia="Times New Roman"/>
          <w:color w:val="000000"/>
          <w:sz w:val="24"/>
          <w:szCs w:val="24"/>
        </w:rPr>
        <w:t>Słabicki</w:t>
      </w:r>
      <w:proofErr w:type="spellEnd"/>
      <w:r w:rsidR="0039401C" w:rsidRPr="0039401C">
        <w:rPr>
          <w:rFonts w:eastAsia="Times New Roman"/>
          <w:color w:val="000000"/>
          <w:sz w:val="24"/>
          <w:szCs w:val="24"/>
        </w:rPr>
        <w:t xml:space="preserve"> conducted ZF library screen</w:t>
      </w:r>
      <w:r w:rsidR="0039401C">
        <w:rPr>
          <w:rFonts w:eastAsia="Times New Roman"/>
          <w:color w:val="000000"/>
          <w:sz w:val="24"/>
          <w:szCs w:val="24"/>
        </w:rPr>
        <w:t>s with CC122 and CC220</w:t>
      </w:r>
      <w:r w:rsidR="0039401C" w:rsidRPr="0039401C">
        <w:rPr>
          <w:rFonts w:eastAsia="Times New Roman"/>
          <w:color w:val="000000"/>
          <w:sz w:val="24"/>
          <w:szCs w:val="24"/>
        </w:rPr>
        <w:t>.</w:t>
      </w:r>
      <w:r w:rsidR="0039401C" w:rsidRPr="0039401C">
        <w:rPr>
          <w:rFonts w:eastAsia="Times New Roman"/>
          <w:sz w:val="24"/>
          <w:szCs w:val="24"/>
        </w:rPr>
        <w:t xml:space="preserve"> </w:t>
      </w:r>
      <w:r w:rsidRPr="0039401C">
        <w:rPr>
          <w:bCs/>
          <w:sz w:val="24"/>
          <w:szCs w:val="24"/>
        </w:rPr>
        <w:t xml:space="preserve">Nicolas Thomä, Benjamin Ebert, Georg Petzold, Richard Bunker and Quinlan </w:t>
      </w:r>
      <w:proofErr w:type="spellStart"/>
      <w:r w:rsidRPr="0039401C">
        <w:rPr>
          <w:bCs/>
          <w:sz w:val="24"/>
          <w:szCs w:val="24"/>
        </w:rPr>
        <w:t>Sievers</w:t>
      </w:r>
      <w:proofErr w:type="spellEnd"/>
      <w:r w:rsidRPr="0039401C">
        <w:rPr>
          <w:bCs/>
          <w:sz w:val="24"/>
          <w:szCs w:val="24"/>
        </w:rPr>
        <w:t xml:space="preserve"> wrote the manuscript.</w:t>
      </w:r>
    </w:p>
    <w:p w14:paraId="6C92208D" w14:textId="77777777" w:rsidR="00B16113" w:rsidRPr="00B16113" w:rsidRDefault="00B16113" w:rsidP="00181D43">
      <w:pPr>
        <w:spacing w:after="60" w:line="480" w:lineRule="auto"/>
        <w:jc w:val="both"/>
        <w:rPr>
          <w:rFonts w:eastAsia="Times New Roman"/>
          <w:b/>
          <w:sz w:val="24"/>
          <w:szCs w:val="24"/>
        </w:rPr>
      </w:pPr>
    </w:p>
    <w:p w14:paraId="3CF7C206" w14:textId="77777777" w:rsidR="00B16113" w:rsidRDefault="00FD7DF6" w:rsidP="00181D43">
      <w:pPr>
        <w:pStyle w:val="Acknowledgement"/>
        <w:spacing w:after="60" w:line="480" w:lineRule="auto"/>
        <w:ind w:left="0" w:firstLine="0"/>
        <w:jc w:val="both"/>
        <w:rPr>
          <w:b/>
        </w:rPr>
      </w:pPr>
      <w:r w:rsidRPr="00DD225C">
        <w:rPr>
          <w:b/>
        </w:rPr>
        <w:t>Competing interests</w:t>
      </w:r>
    </w:p>
    <w:p w14:paraId="07DB4350" w14:textId="77777777" w:rsidR="00B16113" w:rsidRDefault="00FD7DF6" w:rsidP="00181D43">
      <w:pPr>
        <w:pStyle w:val="Acknowledgement"/>
        <w:spacing w:after="60" w:line="480" w:lineRule="auto"/>
        <w:ind w:left="0" w:firstLine="0"/>
        <w:jc w:val="both"/>
      </w:pPr>
      <w:r>
        <w:t>Authors declar</w:t>
      </w:r>
      <w:r w:rsidR="00095CD7">
        <w:t>e no competing interests.</w:t>
      </w:r>
    </w:p>
    <w:p w14:paraId="01B21375" w14:textId="77777777" w:rsidR="00B16113" w:rsidRDefault="00B16113" w:rsidP="00181D43">
      <w:pPr>
        <w:pStyle w:val="Acknowledgement"/>
        <w:spacing w:after="60" w:line="480" w:lineRule="auto"/>
        <w:ind w:left="0" w:firstLine="0"/>
        <w:jc w:val="both"/>
      </w:pPr>
    </w:p>
    <w:p w14:paraId="27A1163E" w14:textId="77777777" w:rsidR="00B16113" w:rsidRDefault="00FD7DF6" w:rsidP="00181D43">
      <w:pPr>
        <w:pStyle w:val="Acknowledgement"/>
        <w:spacing w:after="60" w:line="480" w:lineRule="auto"/>
        <w:ind w:left="0" w:firstLine="0"/>
        <w:jc w:val="both"/>
        <w:rPr>
          <w:b/>
        </w:rPr>
      </w:pPr>
      <w:r w:rsidRPr="00DD225C">
        <w:rPr>
          <w:b/>
        </w:rPr>
        <w:t>Data and materials availability</w:t>
      </w:r>
    </w:p>
    <w:p w14:paraId="69DF1ED7" w14:textId="77777777" w:rsidR="00A65CEA" w:rsidRDefault="00641143" w:rsidP="00181D43">
      <w:pPr>
        <w:pStyle w:val="Acknowledgement"/>
        <w:spacing w:after="60" w:line="480" w:lineRule="auto"/>
        <w:ind w:left="0" w:firstLine="0"/>
        <w:jc w:val="both"/>
      </w:pPr>
      <w:r>
        <w:t>All data will be made publically available and materials will be available upon request.</w:t>
      </w:r>
    </w:p>
    <w:p w14:paraId="2FAF188A" w14:textId="77777777" w:rsidR="00641143" w:rsidRDefault="00641143" w:rsidP="00181D43">
      <w:pPr>
        <w:pStyle w:val="Acknowledgement"/>
        <w:spacing w:after="60" w:line="480" w:lineRule="auto"/>
        <w:ind w:left="0" w:firstLine="0"/>
        <w:jc w:val="both"/>
      </w:pPr>
    </w:p>
    <w:p w14:paraId="6B4D3854" w14:textId="77777777" w:rsidR="00FD7DF6" w:rsidRPr="00B16113" w:rsidRDefault="00FD7DF6" w:rsidP="00181D43">
      <w:pPr>
        <w:pStyle w:val="Paragraph"/>
        <w:spacing w:after="60" w:line="480" w:lineRule="auto"/>
        <w:ind w:firstLine="0"/>
        <w:jc w:val="both"/>
        <w:rPr>
          <w:b/>
        </w:rPr>
      </w:pPr>
      <w:r w:rsidRPr="00B16113">
        <w:rPr>
          <w:b/>
        </w:rPr>
        <w:lastRenderedPageBreak/>
        <w:t>List of supplementary materials</w:t>
      </w:r>
    </w:p>
    <w:p w14:paraId="0C76D253" w14:textId="77777777" w:rsidR="00690973" w:rsidRDefault="00690973" w:rsidP="00181D43">
      <w:pPr>
        <w:pStyle w:val="Paragraph"/>
        <w:spacing w:after="60" w:line="480" w:lineRule="auto"/>
        <w:ind w:firstLine="0"/>
        <w:jc w:val="both"/>
      </w:pPr>
      <w:r>
        <w:t>Materials and methods</w:t>
      </w:r>
    </w:p>
    <w:p w14:paraId="456F6B88" w14:textId="77777777" w:rsidR="00FD7DF6" w:rsidRDefault="00FD7DF6" w:rsidP="00181D43">
      <w:pPr>
        <w:pStyle w:val="Paragraph"/>
        <w:spacing w:after="60" w:line="480" w:lineRule="auto"/>
        <w:ind w:firstLine="0"/>
        <w:jc w:val="both"/>
      </w:pPr>
      <w:r>
        <w:t>Supplementary figures 1-6</w:t>
      </w:r>
    </w:p>
    <w:p w14:paraId="5E7D0EC8" w14:textId="77777777" w:rsidR="00A65CEA" w:rsidRDefault="00A65CEA" w:rsidP="00181D43">
      <w:pPr>
        <w:pStyle w:val="Paragraph"/>
        <w:spacing w:after="60" w:line="480" w:lineRule="auto"/>
        <w:ind w:firstLine="0"/>
        <w:jc w:val="both"/>
      </w:pPr>
      <w:r>
        <w:t>Additional data files</w:t>
      </w:r>
    </w:p>
    <w:p w14:paraId="4A5A6211" w14:textId="62028AA7" w:rsidR="00403FFA" w:rsidRPr="0092319F" w:rsidRDefault="00403FFA" w:rsidP="0092319F">
      <w:pPr>
        <w:spacing w:after="60" w:line="480" w:lineRule="auto"/>
        <w:jc w:val="both"/>
        <w:rPr>
          <w:rFonts w:eastAsia="Times New Roman"/>
          <w:sz w:val="24"/>
          <w:szCs w:val="24"/>
        </w:rPr>
      </w:pPr>
      <w:r>
        <w:br w:type="page"/>
      </w:r>
    </w:p>
    <w:p w14:paraId="4AB2C0A9" w14:textId="7FC69375" w:rsidR="00FA64CF" w:rsidRDefault="00FA64CF" w:rsidP="00FA64CF">
      <w:pPr>
        <w:pStyle w:val="Caption"/>
        <w:spacing w:after="60"/>
        <w:jc w:val="center"/>
        <w:rPr>
          <w:color w:val="auto"/>
          <w:sz w:val="20"/>
          <w:szCs w:val="20"/>
        </w:rPr>
      </w:pPr>
      <w:r>
        <w:rPr>
          <w:noProof/>
          <w:color w:val="auto"/>
          <w:sz w:val="20"/>
          <w:szCs w:val="20"/>
        </w:rPr>
        <w:lastRenderedPageBreak/>
        <w:drawing>
          <wp:inline distT="0" distB="0" distL="0" distR="0" wp14:anchorId="0013F448" wp14:editId="4880CC7A">
            <wp:extent cx="4761564" cy="6286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on - Figure 1 V3.png"/>
                    <pic:cNvPicPr/>
                  </pic:nvPicPr>
                  <pic:blipFill>
                    <a:blip r:embed="rId9">
                      <a:extLst>
                        <a:ext uri="{28A0092B-C50C-407E-A947-70E740481C1C}">
                          <a14:useLocalDpi xmlns:a14="http://schemas.microsoft.com/office/drawing/2010/main" val="0"/>
                        </a:ext>
                      </a:extLst>
                    </a:blip>
                    <a:stretch>
                      <a:fillRect/>
                    </a:stretch>
                  </pic:blipFill>
                  <pic:spPr>
                    <a:xfrm>
                      <a:off x="0" y="0"/>
                      <a:ext cx="4762693" cy="6287991"/>
                    </a:xfrm>
                    <a:prstGeom prst="rect">
                      <a:avLst/>
                    </a:prstGeom>
                  </pic:spPr>
                </pic:pic>
              </a:graphicData>
            </a:graphic>
          </wp:inline>
        </w:drawing>
      </w:r>
    </w:p>
    <w:p w14:paraId="73455DAC" w14:textId="709532B1" w:rsidR="00403FFA" w:rsidRDefault="00403FFA" w:rsidP="0092319F">
      <w:pPr>
        <w:pStyle w:val="Caption"/>
        <w:spacing w:after="60"/>
        <w:jc w:val="both"/>
        <w:rPr>
          <w:b w:val="0"/>
          <w:color w:val="auto"/>
          <w:sz w:val="20"/>
          <w:szCs w:val="20"/>
        </w:rPr>
      </w:pPr>
      <w:r w:rsidRPr="00874EDB">
        <w:rPr>
          <w:color w:val="auto"/>
          <w:sz w:val="20"/>
          <w:szCs w:val="20"/>
        </w:rPr>
        <w:t xml:space="preserve">Fig. 1. C2H2 </w:t>
      </w:r>
      <w:r w:rsidR="00E06385">
        <w:rPr>
          <w:color w:val="auto"/>
          <w:sz w:val="20"/>
          <w:szCs w:val="20"/>
        </w:rPr>
        <w:t>ZF</w:t>
      </w:r>
      <w:r w:rsidRPr="00874EDB">
        <w:rPr>
          <w:color w:val="auto"/>
          <w:sz w:val="20"/>
          <w:szCs w:val="20"/>
        </w:rPr>
        <w:t xml:space="preserve"> library screen identifies 11 C2H2 </w:t>
      </w:r>
      <w:r w:rsidR="00E06385">
        <w:rPr>
          <w:color w:val="auto"/>
          <w:sz w:val="20"/>
          <w:szCs w:val="20"/>
        </w:rPr>
        <w:t>ZFs</w:t>
      </w:r>
      <w:r w:rsidRPr="00874EDB">
        <w:rPr>
          <w:color w:val="auto"/>
          <w:sz w:val="20"/>
          <w:szCs w:val="20"/>
        </w:rPr>
        <w:t xml:space="preserve"> degraded in the presence of thalidomide, lenalidomide, or pomalidomide.</w:t>
      </w:r>
      <w:r>
        <w:rPr>
          <w:color w:val="auto"/>
          <w:sz w:val="20"/>
          <w:szCs w:val="20"/>
        </w:rPr>
        <w:t xml:space="preserve"> </w:t>
      </w:r>
      <w:r w:rsidRPr="00874EDB">
        <w:rPr>
          <w:color w:val="auto"/>
          <w:sz w:val="20"/>
          <w:szCs w:val="20"/>
        </w:rPr>
        <w:t>(A)</w:t>
      </w:r>
      <w:r w:rsidRPr="00874EDB">
        <w:rPr>
          <w:b w:val="0"/>
          <w:color w:val="auto"/>
          <w:sz w:val="20"/>
          <w:szCs w:val="20"/>
        </w:rPr>
        <w:t xml:space="preserve"> TR-FRET counter titration. Unlabeled IKZF1 constructs (0.01-100 </w:t>
      </w:r>
      <w:proofErr w:type="spellStart"/>
      <w:r w:rsidRPr="00874EDB">
        <w:rPr>
          <w:b w:val="0"/>
          <w:color w:val="auto"/>
          <w:sz w:val="20"/>
          <w:szCs w:val="20"/>
        </w:rPr>
        <w:t>μM</w:t>
      </w:r>
      <w:proofErr w:type="spellEnd"/>
      <w:r w:rsidRPr="00874EDB">
        <w:rPr>
          <w:b w:val="0"/>
          <w:color w:val="auto"/>
          <w:sz w:val="20"/>
          <w:szCs w:val="20"/>
        </w:rPr>
        <w:t xml:space="preserve">) titrated to preassembled </w:t>
      </w:r>
      <w:r w:rsidRPr="00292F2E">
        <w:rPr>
          <w:b w:val="0"/>
          <w:color w:val="auto"/>
          <w:sz w:val="20"/>
          <w:szCs w:val="20"/>
          <w:vertAlign w:val="subscript"/>
        </w:rPr>
        <w:t>Alexa488</w:t>
      </w:r>
      <w:r w:rsidRPr="00874EDB">
        <w:rPr>
          <w:b w:val="0"/>
          <w:color w:val="auto"/>
          <w:sz w:val="20"/>
          <w:szCs w:val="20"/>
        </w:rPr>
        <w:t>DDB1ΔB-CRBN-pomalidomide-</w:t>
      </w:r>
      <w:r w:rsidR="00DE0A04">
        <w:rPr>
          <w:b w:val="0"/>
          <w:color w:val="auto"/>
          <w:sz w:val="20"/>
          <w:szCs w:val="20"/>
          <w:vertAlign w:val="subscript"/>
        </w:rPr>
        <w:t>biotin</w:t>
      </w:r>
      <w:r w:rsidRPr="00874EDB">
        <w:rPr>
          <w:b w:val="0"/>
          <w:color w:val="auto"/>
          <w:sz w:val="20"/>
          <w:szCs w:val="20"/>
        </w:rPr>
        <w:t>IKZF1</w:t>
      </w:r>
      <w:r w:rsidRPr="00292F2E">
        <w:rPr>
          <w:b w:val="0"/>
          <w:color w:val="auto"/>
          <w:sz w:val="20"/>
          <w:szCs w:val="20"/>
          <w:vertAlign w:val="superscript"/>
        </w:rPr>
        <w:t>ZF1-2-3</w:t>
      </w:r>
      <w:r w:rsidRPr="00874EDB">
        <w:rPr>
          <w:b w:val="0"/>
          <w:color w:val="auto"/>
          <w:sz w:val="20"/>
          <w:szCs w:val="20"/>
        </w:rPr>
        <w:t xml:space="preserve"> (200 </w:t>
      </w:r>
      <w:proofErr w:type="spellStart"/>
      <w:r w:rsidRPr="00874EDB">
        <w:rPr>
          <w:b w:val="0"/>
          <w:color w:val="auto"/>
          <w:sz w:val="20"/>
          <w:szCs w:val="20"/>
        </w:rPr>
        <w:t>nM</w:t>
      </w:r>
      <w:proofErr w:type="spellEnd"/>
      <w:r w:rsidRPr="00874EDB">
        <w:rPr>
          <w:b w:val="0"/>
          <w:color w:val="auto"/>
          <w:sz w:val="20"/>
          <w:szCs w:val="20"/>
        </w:rPr>
        <w:t xml:space="preserve"> Alexa488DDB1ΔB-CRBN, 100nM </w:t>
      </w:r>
      <w:r w:rsidR="00DE0A04" w:rsidRPr="00292F2E">
        <w:rPr>
          <w:b w:val="0"/>
          <w:color w:val="auto"/>
          <w:sz w:val="20"/>
          <w:szCs w:val="20"/>
          <w:vertAlign w:val="subscript"/>
        </w:rPr>
        <w:t>biotin</w:t>
      </w:r>
      <w:r w:rsidRPr="00874EDB">
        <w:rPr>
          <w:b w:val="0"/>
          <w:color w:val="auto"/>
          <w:sz w:val="20"/>
          <w:szCs w:val="20"/>
        </w:rPr>
        <w:t>IK</w:t>
      </w:r>
      <w:r>
        <w:rPr>
          <w:b w:val="0"/>
          <w:color w:val="auto"/>
          <w:sz w:val="20"/>
          <w:szCs w:val="20"/>
        </w:rPr>
        <w:t>ZF1</w:t>
      </w:r>
      <w:r w:rsidRPr="00292F2E">
        <w:rPr>
          <w:b w:val="0"/>
          <w:color w:val="auto"/>
          <w:sz w:val="20"/>
          <w:szCs w:val="20"/>
          <w:vertAlign w:val="superscript"/>
        </w:rPr>
        <w:t>ZF1-2-3</w:t>
      </w:r>
      <w:r>
        <w:rPr>
          <w:b w:val="0"/>
          <w:color w:val="auto"/>
          <w:sz w:val="20"/>
          <w:szCs w:val="20"/>
        </w:rPr>
        <w:t xml:space="preserve">, 5μM pomalidomide). </w:t>
      </w:r>
      <w:r>
        <w:rPr>
          <w:color w:val="auto"/>
          <w:sz w:val="20"/>
          <w:szCs w:val="20"/>
        </w:rPr>
        <w:t xml:space="preserve">(B) </w:t>
      </w:r>
      <w:r w:rsidRPr="00874EDB">
        <w:rPr>
          <w:b w:val="0"/>
          <w:color w:val="auto"/>
          <w:sz w:val="20"/>
          <w:szCs w:val="20"/>
        </w:rPr>
        <w:t>Schematic of the protein degradation reporter vector.</w:t>
      </w:r>
      <w:r>
        <w:rPr>
          <w:color w:val="auto"/>
          <w:sz w:val="20"/>
          <w:szCs w:val="20"/>
        </w:rPr>
        <w:t xml:space="preserve"> (C)</w:t>
      </w:r>
      <w:r w:rsidRPr="00874EDB">
        <w:rPr>
          <w:b w:val="0"/>
          <w:color w:val="auto"/>
          <w:sz w:val="20"/>
          <w:szCs w:val="20"/>
        </w:rPr>
        <w:t xml:space="preserve"> HEK293T WT and CRBN-/- cells</w:t>
      </w:r>
      <w:r w:rsidR="00292F2E">
        <w:rPr>
          <w:b w:val="0"/>
          <w:color w:val="auto"/>
          <w:sz w:val="20"/>
          <w:szCs w:val="20"/>
        </w:rPr>
        <w:t xml:space="preserve"> expressing IKZF3 constructs in the degradation reporter were treated for 20 hours with DMSO or drug then underwent</w:t>
      </w:r>
      <w:r w:rsidRPr="00874EDB">
        <w:rPr>
          <w:b w:val="0"/>
          <w:color w:val="auto"/>
          <w:sz w:val="20"/>
          <w:szCs w:val="20"/>
        </w:rPr>
        <w:t xml:space="preserve"> flow </w:t>
      </w:r>
      <w:proofErr w:type="spellStart"/>
      <w:r w:rsidRPr="00874EDB">
        <w:rPr>
          <w:b w:val="0"/>
          <w:color w:val="auto"/>
          <w:sz w:val="20"/>
          <w:szCs w:val="20"/>
        </w:rPr>
        <w:t>cytometry</w:t>
      </w:r>
      <w:proofErr w:type="spellEnd"/>
      <w:r w:rsidRPr="00874EDB">
        <w:rPr>
          <w:b w:val="0"/>
          <w:color w:val="auto"/>
          <w:sz w:val="20"/>
          <w:szCs w:val="20"/>
        </w:rPr>
        <w:t xml:space="preserve"> to quantify the DMSO-normalized </w:t>
      </w:r>
      <w:r w:rsidR="00053AB2">
        <w:rPr>
          <w:b w:val="0"/>
          <w:color w:val="auto"/>
          <w:sz w:val="20"/>
          <w:szCs w:val="20"/>
        </w:rPr>
        <w:t xml:space="preserve">ratio of </w:t>
      </w:r>
      <w:proofErr w:type="spellStart"/>
      <w:r w:rsidRPr="00874EDB">
        <w:rPr>
          <w:b w:val="0"/>
          <w:color w:val="auto"/>
          <w:sz w:val="20"/>
          <w:szCs w:val="20"/>
        </w:rPr>
        <w:t>eGFP</w:t>
      </w:r>
      <w:proofErr w:type="spellEnd"/>
      <w:r w:rsidRPr="00874EDB">
        <w:rPr>
          <w:b w:val="0"/>
          <w:color w:val="auto"/>
          <w:sz w:val="20"/>
          <w:szCs w:val="20"/>
        </w:rPr>
        <w:t>/</w:t>
      </w:r>
      <w:proofErr w:type="spellStart"/>
      <w:r w:rsidRPr="00874EDB">
        <w:rPr>
          <w:b w:val="0"/>
          <w:color w:val="auto"/>
          <w:sz w:val="20"/>
          <w:szCs w:val="20"/>
        </w:rPr>
        <w:t>mCherry</w:t>
      </w:r>
      <w:proofErr w:type="spellEnd"/>
      <w:r w:rsidRPr="00874EDB">
        <w:rPr>
          <w:b w:val="0"/>
          <w:color w:val="auto"/>
          <w:sz w:val="20"/>
          <w:szCs w:val="20"/>
        </w:rPr>
        <w:t xml:space="preserve"> </w:t>
      </w:r>
      <w:r w:rsidR="00053AB2">
        <w:rPr>
          <w:b w:val="0"/>
          <w:color w:val="auto"/>
          <w:sz w:val="20"/>
          <w:szCs w:val="20"/>
        </w:rPr>
        <w:t>fluorescence</w:t>
      </w:r>
      <w:r w:rsidRPr="00874EDB">
        <w:rPr>
          <w:b w:val="0"/>
          <w:color w:val="auto"/>
          <w:sz w:val="20"/>
          <w:szCs w:val="20"/>
        </w:rPr>
        <w:t xml:space="preserve"> (</w:t>
      </w:r>
      <w:r w:rsidR="00303878" w:rsidRPr="00874EDB">
        <w:rPr>
          <w:b w:val="0"/>
          <w:color w:val="auto"/>
          <w:sz w:val="20"/>
          <w:szCs w:val="20"/>
        </w:rPr>
        <w:t>exp</w:t>
      </w:r>
      <w:r w:rsidR="00303878">
        <w:rPr>
          <w:b w:val="0"/>
          <w:color w:val="auto"/>
          <w:sz w:val="20"/>
          <w:szCs w:val="20"/>
        </w:rPr>
        <w:t>.</w:t>
      </w:r>
      <w:r w:rsidR="00303878" w:rsidRPr="00874EDB">
        <w:rPr>
          <w:b w:val="0"/>
          <w:color w:val="auto"/>
          <w:sz w:val="20"/>
          <w:szCs w:val="20"/>
        </w:rPr>
        <w:t xml:space="preserve"> rep</w:t>
      </w:r>
      <w:r w:rsidR="00303878">
        <w:rPr>
          <w:b w:val="0"/>
          <w:color w:val="auto"/>
          <w:sz w:val="20"/>
          <w:szCs w:val="20"/>
        </w:rPr>
        <w:t>.</w:t>
      </w:r>
      <w:r w:rsidR="00303878" w:rsidRPr="00874EDB">
        <w:rPr>
          <w:b w:val="0"/>
          <w:color w:val="auto"/>
          <w:sz w:val="20"/>
          <w:szCs w:val="20"/>
        </w:rPr>
        <w:t xml:space="preserve"> </w:t>
      </w:r>
      <w:r w:rsidRPr="00874EDB">
        <w:rPr>
          <w:b w:val="0"/>
          <w:color w:val="auto"/>
          <w:sz w:val="20"/>
          <w:szCs w:val="20"/>
        </w:rPr>
        <w:t xml:space="preserve">= 3, </w:t>
      </w:r>
      <w:r w:rsidR="00303878" w:rsidRPr="00874EDB">
        <w:rPr>
          <w:b w:val="0"/>
          <w:color w:val="auto"/>
          <w:sz w:val="20"/>
          <w:szCs w:val="20"/>
        </w:rPr>
        <w:t>tech</w:t>
      </w:r>
      <w:r w:rsidR="00303878">
        <w:rPr>
          <w:b w:val="0"/>
          <w:color w:val="auto"/>
          <w:sz w:val="20"/>
          <w:szCs w:val="20"/>
        </w:rPr>
        <w:t>.</w:t>
      </w:r>
      <w:r w:rsidR="00303878" w:rsidRPr="00874EDB">
        <w:rPr>
          <w:b w:val="0"/>
          <w:color w:val="auto"/>
          <w:sz w:val="20"/>
          <w:szCs w:val="20"/>
        </w:rPr>
        <w:t xml:space="preserve"> rep</w:t>
      </w:r>
      <w:r w:rsidR="00303878">
        <w:rPr>
          <w:b w:val="0"/>
          <w:color w:val="auto"/>
          <w:sz w:val="20"/>
          <w:szCs w:val="20"/>
        </w:rPr>
        <w:t>.</w:t>
      </w:r>
      <w:r w:rsidR="00303878" w:rsidRPr="00874EDB">
        <w:rPr>
          <w:b w:val="0"/>
          <w:color w:val="auto"/>
          <w:sz w:val="20"/>
          <w:szCs w:val="20"/>
        </w:rPr>
        <w:t xml:space="preserve"> </w:t>
      </w:r>
      <w:r w:rsidRPr="00874EDB">
        <w:rPr>
          <w:b w:val="0"/>
          <w:color w:val="auto"/>
          <w:sz w:val="20"/>
          <w:szCs w:val="20"/>
        </w:rPr>
        <w:t xml:space="preserve">= 3, bar heights indicate mean of experimental replicates, error bars indicate 95% CI). </w:t>
      </w:r>
      <w:r>
        <w:rPr>
          <w:color w:val="auto"/>
          <w:sz w:val="20"/>
          <w:szCs w:val="20"/>
        </w:rPr>
        <w:t>(D)</w:t>
      </w:r>
      <w:r w:rsidRPr="00874EDB">
        <w:rPr>
          <w:b w:val="0"/>
          <w:color w:val="auto"/>
          <w:sz w:val="20"/>
          <w:szCs w:val="20"/>
        </w:rPr>
        <w:t xml:space="preserve"> Schematic of the human C2H2 </w:t>
      </w:r>
      <w:r w:rsidR="00E06385">
        <w:rPr>
          <w:b w:val="0"/>
          <w:color w:val="auto"/>
          <w:sz w:val="20"/>
          <w:szCs w:val="20"/>
        </w:rPr>
        <w:t>ZF</w:t>
      </w:r>
      <w:r w:rsidRPr="00874EDB">
        <w:rPr>
          <w:b w:val="0"/>
          <w:color w:val="auto"/>
          <w:sz w:val="20"/>
          <w:szCs w:val="20"/>
        </w:rPr>
        <w:t xml:space="preserve"> library screen.</w:t>
      </w:r>
      <w:r>
        <w:rPr>
          <w:color w:val="auto"/>
          <w:sz w:val="20"/>
          <w:szCs w:val="20"/>
        </w:rPr>
        <w:t xml:space="preserve"> (E)</w:t>
      </w:r>
      <w:r w:rsidRPr="00874EDB">
        <w:rPr>
          <w:b w:val="0"/>
          <w:color w:val="auto"/>
          <w:sz w:val="20"/>
          <w:szCs w:val="20"/>
        </w:rPr>
        <w:t xml:space="preserve"> Average fold-depletion of sequencing read</w:t>
      </w:r>
      <w:r w:rsidR="00FD633A">
        <w:rPr>
          <w:b w:val="0"/>
          <w:color w:val="auto"/>
          <w:sz w:val="20"/>
          <w:szCs w:val="20"/>
        </w:rPr>
        <w:t xml:space="preserve"> </w:t>
      </w:r>
      <w:r w:rsidRPr="00874EDB">
        <w:rPr>
          <w:b w:val="0"/>
          <w:color w:val="auto"/>
          <w:sz w:val="20"/>
          <w:szCs w:val="20"/>
        </w:rPr>
        <w:t xml:space="preserve">counts (DMSO/drug) and corresponding p values (empirical rank-sum test-statistic) for the 5,611 </w:t>
      </w:r>
      <w:r>
        <w:rPr>
          <w:b w:val="0"/>
          <w:color w:val="auto"/>
          <w:sz w:val="20"/>
          <w:szCs w:val="20"/>
        </w:rPr>
        <w:t xml:space="preserve">C2H2 </w:t>
      </w:r>
      <w:r w:rsidR="00E06385">
        <w:rPr>
          <w:b w:val="0"/>
          <w:color w:val="auto"/>
          <w:sz w:val="20"/>
          <w:szCs w:val="20"/>
        </w:rPr>
        <w:t>ZF</w:t>
      </w:r>
      <w:r>
        <w:rPr>
          <w:b w:val="0"/>
          <w:color w:val="auto"/>
          <w:sz w:val="20"/>
          <w:szCs w:val="20"/>
        </w:rPr>
        <w:t xml:space="preserve">s </w:t>
      </w:r>
      <w:r w:rsidRPr="00874EDB">
        <w:rPr>
          <w:b w:val="0"/>
          <w:color w:val="auto"/>
          <w:sz w:val="20"/>
          <w:szCs w:val="20"/>
        </w:rPr>
        <w:t>with raw read count &gt;200 in three control replicates (</w:t>
      </w:r>
      <w:r w:rsidR="00303878" w:rsidRPr="00874EDB">
        <w:rPr>
          <w:b w:val="0"/>
          <w:color w:val="auto"/>
          <w:sz w:val="20"/>
          <w:szCs w:val="20"/>
        </w:rPr>
        <w:t>exp</w:t>
      </w:r>
      <w:r w:rsidR="00303878">
        <w:rPr>
          <w:b w:val="0"/>
          <w:color w:val="auto"/>
          <w:sz w:val="20"/>
          <w:szCs w:val="20"/>
        </w:rPr>
        <w:t>.</w:t>
      </w:r>
      <w:r w:rsidR="00303878" w:rsidRPr="00874EDB">
        <w:rPr>
          <w:b w:val="0"/>
          <w:color w:val="auto"/>
          <w:sz w:val="20"/>
          <w:szCs w:val="20"/>
        </w:rPr>
        <w:t xml:space="preserve"> rep</w:t>
      </w:r>
      <w:r w:rsidR="00303878">
        <w:rPr>
          <w:b w:val="0"/>
          <w:color w:val="auto"/>
          <w:sz w:val="20"/>
          <w:szCs w:val="20"/>
        </w:rPr>
        <w:t>.</w:t>
      </w:r>
      <w:r w:rsidR="00303878" w:rsidRPr="00874EDB">
        <w:rPr>
          <w:b w:val="0"/>
          <w:color w:val="auto"/>
          <w:sz w:val="20"/>
          <w:szCs w:val="20"/>
        </w:rPr>
        <w:t xml:space="preserve"> </w:t>
      </w:r>
      <w:r w:rsidRPr="00874EDB">
        <w:rPr>
          <w:b w:val="0"/>
          <w:color w:val="auto"/>
          <w:sz w:val="20"/>
          <w:szCs w:val="20"/>
        </w:rPr>
        <w:t>= 3, labeled data points possess FDR&lt;0.01 in at least one of the three drugs).</w:t>
      </w:r>
    </w:p>
    <w:p w14:paraId="26C6B035" w14:textId="77777777" w:rsidR="0092319F" w:rsidRPr="0092319F" w:rsidRDefault="0092319F" w:rsidP="0092319F">
      <w:pPr>
        <w:jc w:val="both"/>
      </w:pPr>
    </w:p>
    <w:p w14:paraId="10314BA6" w14:textId="1E7C1463" w:rsidR="00FA64CF" w:rsidRDefault="00FA64CF" w:rsidP="00FA64CF">
      <w:pPr>
        <w:pStyle w:val="Caption"/>
        <w:spacing w:after="60"/>
        <w:jc w:val="center"/>
        <w:rPr>
          <w:color w:val="auto"/>
          <w:sz w:val="20"/>
          <w:szCs w:val="20"/>
        </w:rPr>
      </w:pPr>
      <w:r>
        <w:rPr>
          <w:noProof/>
          <w:color w:val="auto"/>
          <w:sz w:val="20"/>
          <w:szCs w:val="20"/>
        </w:rPr>
        <w:lastRenderedPageBreak/>
        <w:drawing>
          <wp:inline distT="0" distB="0" distL="0" distR="0" wp14:anchorId="1926DEE7" wp14:editId="155DA820">
            <wp:extent cx="5943600" cy="4912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on - Figure 2 V8.png"/>
                    <pic:cNvPicPr/>
                  </pic:nvPicPr>
                  <pic:blipFill>
                    <a:blip r:embed="rId10">
                      <a:extLst>
                        <a:ext uri="{28A0092B-C50C-407E-A947-70E740481C1C}">
                          <a14:useLocalDpi xmlns:a14="http://schemas.microsoft.com/office/drawing/2010/main" val="0"/>
                        </a:ext>
                      </a:extLst>
                    </a:blip>
                    <a:stretch>
                      <a:fillRect/>
                    </a:stretch>
                  </pic:blipFill>
                  <pic:spPr>
                    <a:xfrm>
                      <a:off x="0" y="0"/>
                      <a:ext cx="5943600" cy="4912360"/>
                    </a:xfrm>
                    <a:prstGeom prst="rect">
                      <a:avLst/>
                    </a:prstGeom>
                  </pic:spPr>
                </pic:pic>
              </a:graphicData>
            </a:graphic>
          </wp:inline>
        </w:drawing>
      </w:r>
    </w:p>
    <w:p w14:paraId="79647A08" w14:textId="07233CF8" w:rsidR="00EB031D" w:rsidRDefault="00403FFA" w:rsidP="0092319F">
      <w:pPr>
        <w:pStyle w:val="Caption"/>
        <w:spacing w:after="60"/>
        <w:jc w:val="both"/>
        <w:rPr>
          <w:b w:val="0"/>
          <w:color w:val="auto"/>
          <w:sz w:val="20"/>
          <w:szCs w:val="20"/>
        </w:rPr>
      </w:pPr>
      <w:r w:rsidRPr="00485786">
        <w:rPr>
          <w:color w:val="auto"/>
          <w:sz w:val="20"/>
          <w:szCs w:val="20"/>
        </w:rPr>
        <w:t xml:space="preserve">Fig. 2. </w:t>
      </w:r>
      <w:r w:rsidR="00292F2E">
        <w:rPr>
          <w:color w:val="auto"/>
          <w:sz w:val="20"/>
          <w:szCs w:val="20"/>
        </w:rPr>
        <w:t>Six</w:t>
      </w:r>
      <w:r w:rsidR="00292F2E" w:rsidRPr="00485786">
        <w:rPr>
          <w:color w:val="auto"/>
          <w:sz w:val="20"/>
          <w:szCs w:val="20"/>
        </w:rPr>
        <w:t xml:space="preserve"> </w:t>
      </w:r>
      <w:r w:rsidRPr="00485786">
        <w:rPr>
          <w:color w:val="auto"/>
          <w:sz w:val="20"/>
          <w:szCs w:val="20"/>
        </w:rPr>
        <w:t xml:space="preserve">proteins are degraded by thalidomide, lenalidomide, or pomalidomide conditional on the presence of a C2H2 </w:t>
      </w:r>
      <w:r w:rsidR="00E06385">
        <w:rPr>
          <w:color w:val="auto"/>
          <w:sz w:val="20"/>
          <w:szCs w:val="20"/>
        </w:rPr>
        <w:t>ZF</w:t>
      </w:r>
      <w:r w:rsidRPr="00485786">
        <w:rPr>
          <w:color w:val="auto"/>
          <w:sz w:val="20"/>
          <w:szCs w:val="20"/>
        </w:rPr>
        <w:t xml:space="preserve"> degron. (A)</w:t>
      </w:r>
      <w:r>
        <w:rPr>
          <w:b w:val="0"/>
          <w:color w:val="auto"/>
          <w:sz w:val="20"/>
          <w:szCs w:val="20"/>
        </w:rPr>
        <w:t xml:space="preserve"> </w:t>
      </w:r>
      <w:r w:rsidRPr="00485786">
        <w:rPr>
          <w:b w:val="0"/>
          <w:color w:val="auto"/>
          <w:sz w:val="20"/>
          <w:szCs w:val="20"/>
        </w:rPr>
        <w:t>HEK239T WT and CRBN-/- cells</w:t>
      </w:r>
      <w:r w:rsidR="00292F2E">
        <w:rPr>
          <w:b w:val="0"/>
          <w:color w:val="auto"/>
          <w:sz w:val="20"/>
          <w:szCs w:val="20"/>
        </w:rPr>
        <w:t xml:space="preserve"> expressing the 11 ZFs identified in the screen in the degradation reporter were treated for 20 hours with </w:t>
      </w:r>
      <w:r w:rsidRPr="00485786">
        <w:rPr>
          <w:b w:val="0"/>
          <w:color w:val="auto"/>
          <w:sz w:val="20"/>
          <w:szCs w:val="20"/>
        </w:rPr>
        <w:t xml:space="preserve">a titration of </w:t>
      </w:r>
      <w:r w:rsidR="00303878">
        <w:rPr>
          <w:b w:val="0"/>
          <w:color w:val="auto"/>
          <w:sz w:val="20"/>
          <w:szCs w:val="20"/>
        </w:rPr>
        <w:t>drug</w:t>
      </w:r>
      <w:r w:rsidRPr="00485786">
        <w:rPr>
          <w:b w:val="0"/>
          <w:color w:val="auto"/>
          <w:sz w:val="20"/>
          <w:szCs w:val="20"/>
        </w:rPr>
        <w:t xml:space="preserve">, after which flow </w:t>
      </w:r>
      <w:proofErr w:type="spellStart"/>
      <w:r w:rsidRPr="00485786">
        <w:rPr>
          <w:b w:val="0"/>
          <w:color w:val="auto"/>
          <w:sz w:val="20"/>
          <w:szCs w:val="20"/>
        </w:rPr>
        <w:t>cytometry</w:t>
      </w:r>
      <w:proofErr w:type="spellEnd"/>
      <w:r w:rsidRPr="00485786">
        <w:rPr>
          <w:b w:val="0"/>
          <w:color w:val="auto"/>
          <w:sz w:val="20"/>
          <w:szCs w:val="20"/>
        </w:rPr>
        <w:t xml:space="preserve"> was used to measure the </w:t>
      </w:r>
      <w:r w:rsidR="00284546">
        <w:rPr>
          <w:b w:val="0"/>
          <w:color w:val="auto"/>
          <w:sz w:val="20"/>
          <w:szCs w:val="20"/>
        </w:rPr>
        <w:t xml:space="preserve">DMSO-normalized </w:t>
      </w:r>
      <w:r w:rsidRPr="00485786">
        <w:rPr>
          <w:b w:val="0"/>
          <w:color w:val="auto"/>
          <w:sz w:val="20"/>
          <w:szCs w:val="20"/>
        </w:rPr>
        <w:t xml:space="preserve">ratio of </w:t>
      </w:r>
      <w:proofErr w:type="spellStart"/>
      <w:r w:rsidRPr="00485786">
        <w:rPr>
          <w:b w:val="0"/>
          <w:color w:val="auto"/>
          <w:sz w:val="20"/>
          <w:szCs w:val="20"/>
        </w:rPr>
        <w:t>eGFP</w:t>
      </w:r>
      <w:proofErr w:type="spellEnd"/>
      <w:r w:rsidRPr="00485786">
        <w:rPr>
          <w:b w:val="0"/>
          <w:color w:val="auto"/>
          <w:sz w:val="20"/>
          <w:szCs w:val="20"/>
        </w:rPr>
        <w:t>/</w:t>
      </w:r>
      <w:proofErr w:type="spellStart"/>
      <w:r w:rsidRPr="00485786">
        <w:rPr>
          <w:b w:val="0"/>
          <w:color w:val="auto"/>
          <w:sz w:val="20"/>
          <w:szCs w:val="20"/>
        </w:rPr>
        <w:t>mCherry</w:t>
      </w:r>
      <w:proofErr w:type="spellEnd"/>
      <w:r w:rsidRPr="00485786">
        <w:rPr>
          <w:b w:val="0"/>
          <w:color w:val="auto"/>
          <w:sz w:val="20"/>
          <w:szCs w:val="20"/>
        </w:rPr>
        <w:t xml:space="preserve"> fluorescence (</w:t>
      </w:r>
      <w:r w:rsidR="00303878" w:rsidRPr="00485786">
        <w:rPr>
          <w:b w:val="0"/>
          <w:color w:val="auto"/>
          <w:sz w:val="20"/>
          <w:szCs w:val="20"/>
        </w:rPr>
        <w:t>exp</w:t>
      </w:r>
      <w:r w:rsidR="00303878">
        <w:rPr>
          <w:b w:val="0"/>
          <w:color w:val="auto"/>
          <w:sz w:val="20"/>
          <w:szCs w:val="20"/>
        </w:rPr>
        <w:t>.</w:t>
      </w:r>
      <w:r w:rsidR="00303878" w:rsidRPr="00485786">
        <w:rPr>
          <w:b w:val="0"/>
          <w:color w:val="auto"/>
          <w:sz w:val="20"/>
          <w:szCs w:val="20"/>
        </w:rPr>
        <w:t xml:space="preserve"> rep</w:t>
      </w:r>
      <w:r w:rsidR="00303878">
        <w:rPr>
          <w:b w:val="0"/>
          <w:color w:val="auto"/>
          <w:sz w:val="20"/>
          <w:szCs w:val="20"/>
        </w:rPr>
        <w:t xml:space="preserve">. </w:t>
      </w:r>
      <w:r w:rsidRPr="00485786">
        <w:rPr>
          <w:b w:val="0"/>
          <w:color w:val="auto"/>
          <w:sz w:val="20"/>
          <w:szCs w:val="20"/>
        </w:rPr>
        <w:t>=</w:t>
      </w:r>
      <w:r w:rsidR="00303878">
        <w:rPr>
          <w:b w:val="0"/>
          <w:color w:val="auto"/>
          <w:sz w:val="20"/>
          <w:szCs w:val="20"/>
        </w:rPr>
        <w:t xml:space="preserve"> </w:t>
      </w:r>
      <w:r w:rsidRPr="00485786">
        <w:rPr>
          <w:b w:val="0"/>
          <w:color w:val="auto"/>
          <w:sz w:val="20"/>
          <w:szCs w:val="20"/>
        </w:rPr>
        <w:t xml:space="preserve">3, </w:t>
      </w:r>
      <w:r w:rsidR="00303878" w:rsidRPr="00485786">
        <w:rPr>
          <w:b w:val="0"/>
          <w:color w:val="auto"/>
          <w:sz w:val="20"/>
          <w:szCs w:val="20"/>
        </w:rPr>
        <w:t>tech</w:t>
      </w:r>
      <w:r w:rsidR="00303878">
        <w:rPr>
          <w:b w:val="0"/>
          <w:color w:val="auto"/>
          <w:sz w:val="20"/>
          <w:szCs w:val="20"/>
        </w:rPr>
        <w:t>.</w:t>
      </w:r>
      <w:r w:rsidR="00303878" w:rsidRPr="00485786">
        <w:rPr>
          <w:b w:val="0"/>
          <w:color w:val="auto"/>
          <w:sz w:val="20"/>
          <w:szCs w:val="20"/>
        </w:rPr>
        <w:t xml:space="preserve"> rep</w:t>
      </w:r>
      <w:r w:rsidR="00303878">
        <w:rPr>
          <w:b w:val="0"/>
          <w:color w:val="auto"/>
          <w:sz w:val="20"/>
          <w:szCs w:val="20"/>
        </w:rPr>
        <w:t xml:space="preserve">. </w:t>
      </w:r>
      <w:r w:rsidRPr="00485786">
        <w:rPr>
          <w:b w:val="0"/>
          <w:color w:val="auto"/>
          <w:sz w:val="20"/>
          <w:szCs w:val="20"/>
        </w:rPr>
        <w:t xml:space="preserve">=3, dots represent average of experimental replicates, error bars indicate range). ZFs not shown </w:t>
      </w:r>
      <w:r w:rsidR="00050BB4">
        <w:rPr>
          <w:b w:val="0"/>
          <w:color w:val="auto"/>
          <w:sz w:val="20"/>
          <w:szCs w:val="20"/>
        </w:rPr>
        <w:t>are</w:t>
      </w:r>
      <w:r w:rsidRPr="00485786">
        <w:rPr>
          <w:b w:val="0"/>
          <w:color w:val="auto"/>
          <w:sz w:val="20"/>
          <w:szCs w:val="20"/>
        </w:rPr>
        <w:t xml:space="preserve"> in fig S2A. </w:t>
      </w:r>
      <w:r w:rsidRPr="00485786">
        <w:rPr>
          <w:color w:val="auto"/>
          <w:sz w:val="20"/>
          <w:szCs w:val="20"/>
        </w:rPr>
        <w:t>(B)</w:t>
      </w:r>
      <w:r w:rsidRPr="00485786">
        <w:rPr>
          <w:b w:val="0"/>
          <w:color w:val="auto"/>
          <w:sz w:val="20"/>
          <w:szCs w:val="20"/>
        </w:rPr>
        <w:t xml:space="preserve"> HEK293T WT or CRBN-/- cells</w:t>
      </w:r>
      <w:r w:rsidR="00050BB4">
        <w:rPr>
          <w:b w:val="0"/>
          <w:color w:val="auto"/>
          <w:sz w:val="20"/>
          <w:szCs w:val="20"/>
        </w:rPr>
        <w:t xml:space="preserve"> expressing full-length</w:t>
      </w:r>
      <w:r w:rsidR="00E06385">
        <w:rPr>
          <w:b w:val="0"/>
          <w:color w:val="auto"/>
          <w:sz w:val="20"/>
          <w:szCs w:val="20"/>
        </w:rPr>
        <w:t xml:space="preserve"> (FL), FL with ZF deleted (del ZF), or ZF alone</w:t>
      </w:r>
      <w:r w:rsidR="00050BB4">
        <w:rPr>
          <w:b w:val="0"/>
          <w:color w:val="auto"/>
          <w:sz w:val="20"/>
          <w:szCs w:val="20"/>
        </w:rPr>
        <w:t xml:space="preserve"> </w:t>
      </w:r>
      <w:proofErr w:type="spellStart"/>
      <w:r w:rsidR="00050BB4">
        <w:rPr>
          <w:b w:val="0"/>
          <w:color w:val="auto"/>
          <w:sz w:val="20"/>
          <w:szCs w:val="20"/>
        </w:rPr>
        <w:t>cDNA</w:t>
      </w:r>
      <w:proofErr w:type="spellEnd"/>
      <w:r w:rsidR="009D527C">
        <w:rPr>
          <w:b w:val="0"/>
          <w:color w:val="auto"/>
          <w:sz w:val="20"/>
          <w:szCs w:val="20"/>
        </w:rPr>
        <w:t xml:space="preserve"> </w:t>
      </w:r>
      <w:r w:rsidR="00050BB4">
        <w:rPr>
          <w:b w:val="0"/>
          <w:color w:val="auto"/>
          <w:sz w:val="20"/>
          <w:szCs w:val="20"/>
        </w:rPr>
        <w:t xml:space="preserve">constructs were treated for 20 hours with DMSO or 1μM drug after which flow </w:t>
      </w:r>
      <w:proofErr w:type="spellStart"/>
      <w:r w:rsidR="00050BB4">
        <w:rPr>
          <w:b w:val="0"/>
          <w:color w:val="auto"/>
          <w:sz w:val="20"/>
          <w:szCs w:val="20"/>
        </w:rPr>
        <w:t>cytometry</w:t>
      </w:r>
      <w:proofErr w:type="spellEnd"/>
      <w:r w:rsidR="00050BB4">
        <w:rPr>
          <w:b w:val="0"/>
          <w:color w:val="auto"/>
          <w:sz w:val="20"/>
          <w:szCs w:val="20"/>
        </w:rPr>
        <w:t xml:space="preserve"> was used to measure </w:t>
      </w:r>
      <w:r w:rsidRPr="00485786">
        <w:rPr>
          <w:b w:val="0"/>
          <w:color w:val="auto"/>
          <w:sz w:val="20"/>
          <w:szCs w:val="20"/>
        </w:rPr>
        <w:t>the DMSO-normalized</w:t>
      </w:r>
      <w:r w:rsidR="00053AB2">
        <w:rPr>
          <w:b w:val="0"/>
          <w:color w:val="auto"/>
          <w:sz w:val="20"/>
          <w:szCs w:val="20"/>
        </w:rPr>
        <w:t xml:space="preserve"> ratio of</w:t>
      </w:r>
      <w:r w:rsidRPr="00485786">
        <w:rPr>
          <w:b w:val="0"/>
          <w:color w:val="auto"/>
          <w:sz w:val="20"/>
          <w:szCs w:val="20"/>
        </w:rPr>
        <w:t xml:space="preserve"> </w:t>
      </w:r>
      <w:proofErr w:type="spellStart"/>
      <w:r w:rsidRPr="00485786">
        <w:rPr>
          <w:b w:val="0"/>
          <w:color w:val="auto"/>
          <w:sz w:val="20"/>
          <w:szCs w:val="20"/>
        </w:rPr>
        <w:t>eGFP</w:t>
      </w:r>
      <w:proofErr w:type="spellEnd"/>
      <w:r w:rsidRPr="00485786">
        <w:rPr>
          <w:b w:val="0"/>
          <w:color w:val="auto"/>
          <w:sz w:val="20"/>
          <w:szCs w:val="20"/>
        </w:rPr>
        <w:t>/</w:t>
      </w:r>
      <w:proofErr w:type="spellStart"/>
      <w:r w:rsidRPr="00485786">
        <w:rPr>
          <w:b w:val="0"/>
          <w:color w:val="auto"/>
          <w:sz w:val="20"/>
          <w:szCs w:val="20"/>
        </w:rPr>
        <w:t>mCherry</w:t>
      </w:r>
      <w:proofErr w:type="spellEnd"/>
      <w:r w:rsidRPr="00485786">
        <w:rPr>
          <w:b w:val="0"/>
          <w:color w:val="auto"/>
          <w:sz w:val="20"/>
          <w:szCs w:val="20"/>
        </w:rPr>
        <w:t xml:space="preserve"> </w:t>
      </w:r>
      <w:r w:rsidR="00053AB2">
        <w:rPr>
          <w:b w:val="0"/>
          <w:color w:val="auto"/>
          <w:sz w:val="20"/>
          <w:szCs w:val="20"/>
        </w:rPr>
        <w:t>fluorescence</w:t>
      </w:r>
      <w:r w:rsidRPr="00485786">
        <w:rPr>
          <w:b w:val="0"/>
          <w:color w:val="auto"/>
          <w:sz w:val="20"/>
          <w:szCs w:val="20"/>
        </w:rPr>
        <w:t xml:space="preserve"> (</w:t>
      </w:r>
      <w:r w:rsidR="00303878" w:rsidRPr="00485786">
        <w:rPr>
          <w:b w:val="0"/>
          <w:color w:val="auto"/>
          <w:sz w:val="20"/>
          <w:szCs w:val="20"/>
        </w:rPr>
        <w:t>exp</w:t>
      </w:r>
      <w:r w:rsidR="00303878">
        <w:rPr>
          <w:b w:val="0"/>
          <w:color w:val="auto"/>
          <w:sz w:val="20"/>
          <w:szCs w:val="20"/>
        </w:rPr>
        <w:t xml:space="preserve">. </w:t>
      </w:r>
      <w:r w:rsidRPr="00485786">
        <w:rPr>
          <w:b w:val="0"/>
          <w:color w:val="auto"/>
          <w:sz w:val="20"/>
          <w:szCs w:val="20"/>
        </w:rPr>
        <w:t>rep</w:t>
      </w:r>
      <w:r w:rsidR="00303878">
        <w:rPr>
          <w:b w:val="0"/>
          <w:color w:val="auto"/>
          <w:sz w:val="20"/>
          <w:szCs w:val="20"/>
        </w:rPr>
        <w:t>.</w:t>
      </w:r>
      <w:r w:rsidRPr="00485786">
        <w:rPr>
          <w:b w:val="0"/>
          <w:color w:val="auto"/>
          <w:sz w:val="20"/>
          <w:szCs w:val="20"/>
        </w:rPr>
        <w:t xml:space="preserve"> = 3, </w:t>
      </w:r>
      <w:r w:rsidR="00303878" w:rsidRPr="00485786">
        <w:rPr>
          <w:b w:val="0"/>
          <w:color w:val="auto"/>
          <w:sz w:val="20"/>
          <w:szCs w:val="20"/>
        </w:rPr>
        <w:t>tech</w:t>
      </w:r>
      <w:r w:rsidR="00303878">
        <w:rPr>
          <w:b w:val="0"/>
          <w:color w:val="auto"/>
          <w:sz w:val="20"/>
          <w:szCs w:val="20"/>
        </w:rPr>
        <w:t>.</w:t>
      </w:r>
      <w:r w:rsidR="00303878" w:rsidRPr="00485786">
        <w:rPr>
          <w:b w:val="0"/>
          <w:color w:val="auto"/>
          <w:sz w:val="20"/>
          <w:szCs w:val="20"/>
        </w:rPr>
        <w:t xml:space="preserve"> rep</w:t>
      </w:r>
      <w:r w:rsidR="00303878">
        <w:rPr>
          <w:b w:val="0"/>
          <w:color w:val="auto"/>
          <w:sz w:val="20"/>
          <w:szCs w:val="20"/>
        </w:rPr>
        <w:t>.</w:t>
      </w:r>
      <w:r w:rsidR="00303878" w:rsidRPr="00485786">
        <w:rPr>
          <w:b w:val="0"/>
          <w:color w:val="auto"/>
          <w:sz w:val="20"/>
          <w:szCs w:val="20"/>
        </w:rPr>
        <w:t xml:space="preserve"> </w:t>
      </w:r>
      <w:r w:rsidRPr="00485786">
        <w:rPr>
          <w:b w:val="0"/>
          <w:color w:val="auto"/>
          <w:sz w:val="20"/>
          <w:szCs w:val="20"/>
        </w:rPr>
        <w:t xml:space="preserve">= 3, bar heights indicate mean of </w:t>
      </w:r>
      <w:r w:rsidR="00303878" w:rsidRPr="00485786">
        <w:rPr>
          <w:b w:val="0"/>
          <w:color w:val="auto"/>
          <w:sz w:val="20"/>
          <w:szCs w:val="20"/>
        </w:rPr>
        <w:t>exp</w:t>
      </w:r>
      <w:r w:rsidR="00303878">
        <w:rPr>
          <w:b w:val="0"/>
          <w:color w:val="auto"/>
          <w:sz w:val="20"/>
          <w:szCs w:val="20"/>
        </w:rPr>
        <w:t>.</w:t>
      </w:r>
      <w:r w:rsidR="00303878" w:rsidRPr="00485786">
        <w:rPr>
          <w:b w:val="0"/>
          <w:color w:val="auto"/>
          <w:sz w:val="20"/>
          <w:szCs w:val="20"/>
        </w:rPr>
        <w:t xml:space="preserve"> rep</w:t>
      </w:r>
      <w:r w:rsidR="00303878">
        <w:rPr>
          <w:b w:val="0"/>
          <w:color w:val="auto"/>
          <w:sz w:val="20"/>
          <w:szCs w:val="20"/>
        </w:rPr>
        <w:t>.</w:t>
      </w:r>
      <w:r w:rsidRPr="00485786">
        <w:rPr>
          <w:b w:val="0"/>
          <w:color w:val="auto"/>
          <w:sz w:val="20"/>
          <w:szCs w:val="20"/>
        </w:rPr>
        <w:t xml:space="preserve">, error bars indicate 95% CI). Genes not shown </w:t>
      </w:r>
      <w:r w:rsidR="00050BB4">
        <w:rPr>
          <w:b w:val="0"/>
          <w:color w:val="auto"/>
          <w:sz w:val="20"/>
          <w:szCs w:val="20"/>
        </w:rPr>
        <w:t xml:space="preserve">are </w:t>
      </w:r>
      <w:r w:rsidRPr="00485786">
        <w:rPr>
          <w:b w:val="0"/>
          <w:color w:val="auto"/>
          <w:sz w:val="20"/>
          <w:szCs w:val="20"/>
        </w:rPr>
        <w:t xml:space="preserve">in </w:t>
      </w:r>
      <w:r>
        <w:rPr>
          <w:b w:val="0"/>
          <w:color w:val="auto"/>
          <w:sz w:val="20"/>
          <w:szCs w:val="20"/>
        </w:rPr>
        <w:t>fig</w:t>
      </w:r>
      <w:r w:rsidRPr="00485786">
        <w:rPr>
          <w:b w:val="0"/>
          <w:color w:val="auto"/>
          <w:sz w:val="20"/>
          <w:szCs w:val="20"/>
        </w:rPr>
        <w:t>.</w:t>
      </w:r>
      <w:r>
        <w:rPr>
          <w:b w:val="0"/>
          <w:color w:val="auto"/>
          <w:sz w:val="20"/>
          <w:szCs w:val="20"/>
        </w:rPr>
        <w:t xml:space="preserve"> S2B.</w:t>
      </w:r>
      <w:r w:rsidRPr="00485786">
        <w:rPr>
          <w:b w:val="0"/>
          <w:color w:val="auto"/>
          <w:sz w:val="20"/>
          <w:szCs w:val="20"/>
        </w:rPr>
        <w:t xml:space="preserve"> </w:t>
      </w:r>
      <w:r w:rsidRPr="00485786">
        <w:rPr>
          <w:color w:val="auto"/>
          <w:sz w:val="20"/>
          <w:szCs w:val="20"/>
        </w:rPr>
        <w:t>(C)</w:t>
      </w:r>
      <w:r w:rsidRPr="00485786">
        <w:rPr>
          <w:b w:val="0"/>
          <w:color w:val="auto"/>
          <w:sz w:val="20"/>
          <w:szCs w:val="20"/>
        </w:rPr>
        <w:t xml:space="preserve"> KG1 </w:t>
      </w:r>
      <w:r w:rsidR="00050BB4">
        <w:rPr>
          <w:b w:val="0"/>
          <w:color w:val="auto"/>
          <w:sz w:val="20"/>
          <w:szCs w:val="20"/>
        </w:rPr>
        <w:t>(AML)</w:t>
      </w:r>
      <w:r w:rsidR="001E0E2C">
        <w:rPr>
          <w:b w:val="0"/>
          <w:color w:val="auto"/>
          <w:sz w:val="20"/>
          <w:szCs w:val="20"/>
        </w:rPr>
        <w:t>,</w:t>
      </w:r>
      <w:r w:rsidR="00050BB4">
        <w:rPr>
          <w:b w:val="0"/>
          <w:color w:val="auto"/>
          <w:sz w:val="20"/>
          <w:szCs w:val="20"/>
        </w:rPr>
        <w:t xml:space="preserve"> </w:t>
      </w:r>
      <w:r w:rsidR="001E0E2C" w:rsidRPr="00485786">
        <w:rPr>
          <w:color w:val="auto"/>
          <w:sz w:val="20"/>
          <w:szCs w:val="20"/>
        </w:rPr>
        <w:t>(D)</w:t>
      </w:r>
      <w:r w:rsidR="001E0E2C">
        <w:rPr>
          <w:b w:val="0"/>
          <w:color w:val="auto"/>
          <w:sz w:val="20"/>
          <w:szCs w:val="20"/>
        </w:rPr>
        <w:t xml:space="preserve"> WM266-</w:t>
      </w:r>
      <w:r w:rsidR="001E0E2C" w:rsidRPr="00485786">
        <w:rPr>
          <w:b w:val="0"/>
          <w:color w:val="auto"/>
          <w:sz w:val="20"/>
          <w:szCs w:val="20"/>
        </w:rPr>
        <w:t>4 cells (melan</w:t>
      </w:r>
      <w:r w:rsidR="001E0E2C">
        <w:rPr>
          <w:b w:val="0"/>
          <w:color w:val="auto"/>
          <w:sz w:val="20"/>
          <w:szCs w:val="20"/>
        </w:rPr>
        <w:t xml:space="preserve">oma), and </w:t>
      </w:r>
      <w:r w:rsidR="001E0E2C" w:rsidRPr="00485786">
        <w:rPr>
          <w:color w:val="auto"/>
          <w:sz w:val="20"/>
          <w:szCs w:val="20"/>
        </w:rPr>
        <w:t>(E)</w:t>
      </w:r>
      <w:r w:rsidR="001E0E2C" w:rsidRPr="00485786">
        <w:rPr>
          <w:b w:val="0"/>
          <w:color w:val="auto"/>
          <w:sz w:val="20"/>
          <w:szCs w:val="20"/>
        </w:rPr>
        <w:t xml:space="preserve"> </w:t>
      </w:r>
      <w:r w:rsidR="001E0E2C">
        <w:rPr>
          <w:b w:val="0"/>
          <w:color w:val="auto"/>
          <w:sz w:val="20"/>
          <w:szCs w:val="20"/>
        </w:rPr>
        <w:t xml:space="preserve">MOLM-16 (AML) cells </w:t>
      </w:r>
      <w:r w:rsidRPr="00485786">
        <w:rPr>
          <w:b w:val="0"/>
          <w:color w:val="auto"/>
          <w:sz w:val="20"/>
          <w:szCs w:val="20"/>
        </w:rPr>
        <w:t>were tre</w:t>
      </w:r>
      <w:r>
        <w:rPr>
          <w:b w:val="0"/>
          <w:color w:val="auto"/>
          <w:sz w:val="20"/>
          <w:szCs w:val="20"/>
        </w:rPr>
        <w:t>ated with DMSO or 1μM drug for 20</w:t>
      </w:r>
      <w:r w:rsidR="001E0E2C">
        <w:rPr>
          <w:b w:val="0"/>
          <w:color w:val="auto"/>
          <w:sz w:val="20"/>
          <w:szCs w:val="20"/>
        </w:rPr>
        <w:t>-24</w:t>
      </w:r>
      <w:r w:rsidRPr="00485786">
        <w:rPr>
          <w:b w:val="0"/>
          <w:color w:val="auto"/>
          <w:sz w:val="20"/>
          <w:szCs w:val="20"/>
        </w:rPr>
        <w:t xml:space="preserve"> hours after which protein lysates were harvested</w:t>
      </w:r>
      <w:r w:rsidR="001E0E2C">
        <w:rPr>
          <w:b w:val="0"/>
          <w:color w:val="auto"/>
          <w:sz w:val="20"/>
          <w:szCs w:val="20"/>
        </w:rPr>
        <w:t xml:space="preserve">, run on a polyacrylamide gel, and </w:t>
      </w:r>
      <w:proofErr w:type="spellStart"/>
      <w:r w:rsidR="001E0E2C">
        <w:rPr>
          <w:b w:val="0"/>
          <w:color w:val="auto"/>
          <w:sz w:val="20"/>
          <w:szCs w:val="20"/>
        </w:rPr>
        <w:t>immunoblotted</w:t>
      </w:r>
      <w:proofErr w:type="spellEnd"/>
      <w:r w:rsidR="001E0E2C">
        <w:rPr>
          <w:b w:val="0"/>
          <w:color w:val="auto"/>
          <w:sz w:val="20"/>
          <w:szCs w:val="20"/>
        </w:rPr>
        <w:t xml:space="preserve"> for the specified targets </w:t>
      </w:r>
      <w:r>
        <w:rPr>
          <w:b w:val="0"/>
          <w:color w:val="auto"/>
          <w:sz w:val="20"/>
          <w:szCs w:val="20"/>
        </w:rPr>
        <w:t>(</w:t>
      </w:r>
      <w:r w:rsidR="007B25A7">
        <w:rPr>
          <w:b w:val="0"/>
          <w:color w:val="auto"/>
          <w:sz w:val="20"/>
          <w:szCs w:val="20"/>
        </w:rPr>
        <w:t xml:space="preserve">images </w:t>
      </w:r>
      <w:r>
        <w:rPr>
          <w:b w:val="0"/>
          <w:color w:val="auto"/>
          <w:sz w:val="20"/>
          <w:szCs w:val="20"/>
        </w:rPr>
        <w:t>representative of 3</w:t>
      </w:r>
      <w:r w:rsidRPr="00485786">
        <w:rPr>
          <w:b w:val="0"/>
          <w:color w:val="auto"/>
          <w:sz w:val="20"/>
          <w:szCs w:val="20"/>
        </w:rPr>
        <w:t xml:space="preserve"> experimental replicates</w:t>
      </w:r>
      <w:r w:rsidR="001E0E2C">
        <w:rPr>
          <w:b w:val="0"/>
          <w:color w:val="auto"/>
          <w:sz w:val="20"/>
          <w:szCs w:val="20"/>
        </w:rPr>
        <w:t>).</w:t>
      </w:r>
    </w:p>
    <w:p w14:paraId="35F86900" w14:textId="617A801D" w:rsidR="00FA64CF" w:rsidRDefault="00FA64CF" w:rsidP="0092319F">
      <w:pPr>
        <w:spacing w:after="60"/>
        <w:jc w:val="both"/>
        <w:rPr>
          <w:b/>
        </w:rPr>
      </w:pPr>
      <w:r>
        <w:rPr>
          <w:b/>
        </w:rPr>
        <w:br w:type="page"/>
      </w:r>
    </w:p>
    <w:p w14:paraId="3391C8B4" w14:textId="77777777" w:rsidR="0092319F" w:rsidRDefault="0092319F" w:rsidP="0092319F">
      <w:pPr>
        <w:spacing w:after="60"/>
        <w:jc w:val="both"/>
        <w:rPr>
          <w:b/>
        </w:rPr>
      </w:pPr>
    </w:p>
    <w:p w14:paraId="4507860E" w14:textId="3781BDAB" w:rsidR="00FA64CF" w:rsidRDefault="00FA64CF" w:rsidP="00FA64CF">
      <w:pPr>
        <w:spacing w:after="60"/>
        <w:jc w:val="center"/>
        <w:rPr>
          <w:b/>
        </w:rPr>
      </w:pPr>
      <w:r>
        <w:rPr>
          <w:b/>
          <w:noProof/>
        </w:rPr>
        <w:drawing>
          <wp:inline distT="0" distB="0" distL="0" distR="0" wp14:anchorId="075613FA" wp14:editId="0B4F71DB">
            <wp:extent cx="3708455" cy="63373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on - Figure 3 V6.png"/>
                    <pic:cNvPicPr/>
                  </pic:nvPicPr>
                  <pic:blipFill>
                    <a:blip r:embed="rId11">
                      <a:extLst>
                        <a:ext uri="{28A0092B-C50C-407E-A947-70E740481C1C}">
                          <a14:useLocalDpi xmlns:a14="http://schemas.microsoft.com/office/drawing/2010/main" val="0"/>
                        </a:ext>
                      </a:extLst>
                    </a:blip>
                    <a:stretch>
                      <a:fillRect/>
                    </a:stretch>
                  </pic:blipFill>
                  <pic:spPr>
                    <a:xfrm>
                      <a:off x="0" y="0"/>
                      <a:ext cx="3708575" cy="6337506"/>
                    </a:xfrm>
                    <a:prstGeom prst="rect">
                      <a:avLst/>
                    </a:prstGeom>
                  </pic:spPr>
                </pic:pic>
              </a:graphicData>
            </a:graphic>
          </wp:inline>
        </w:drawing>
      </w:r>
    </w:p>
    <w:p w14:paraId="088580DF" w14:textId="1EAEE0F2" w:rsidR="00403FFA" w:rsidRPr="00E10226" w:rsidRDefault="00403FFA" w:rsidP="0092319F">
      <w:pPr>
        <w:spacing w:after="60"/>
        <w:jc w:val="both"/>
      </w:pPr>
      <w:r w:rsidRPr="00E10226">
        <w:rPr>
          <w:b/>
        </w:rPr>
        <w:t>Fig. 3.</w:t>
      </w:r>
      <w:r>
        <w:rPr>
          <w:b/>
        </w:rPr>
        <w:t xml:space="preserve"> </w:t>
      </w:r>
      <w:r w:rsidR="00050BB4">
        <w:rPr>
          <w:b/>
        </w:rPr>
        <w:t>I</w:t>
      </w:r>
      <w:r>
        <w:rPr>
          <w:b/>
        </w:rPr>
        <w:t>dentif</w:t>
      </w:r>
      <w:r w:rsidR="00050BB4">
        <w:rPr>
          <w:b/>
        </w:rPr>
        <w:t>ication of</w:t>
      </w:r>
      <w:r>
        <w:rPr>
          <w:b/>
        </w:rPr>
        <w:t xml:space="preserve"> amino acids required for drug-induced degradation</w:t>
      </w:r>
      <w:r w:rsidR="00F949CD">
        <w:rPr>
          <w:b/>
        </w:rPr>
        <w:t xml:space="preserve"> of a C2H2 ZF degron</w:t>
      </w:r>
      <w:r>
        <w:rPr>
          <w:b/>
        </w:rPr>
        <w:t>.</w:t>
      </w:r>
      <w:r w:rsidRPr="00E10226">
        <w:rPr>
          <w:b/>
        </w:rPr>
        <w:t xml:space="preserve"> (A)</w:t>
      </w:r>
      <w:r w:rsidRPr="00E10226">
        <w:t xml:space="preserve"> Sequence alig</w:t>
      </w:r>
      <w:r>
        <w:t>n</w:t>
      </w:r>
      <w:r w:rsidRPr="00E10226">
        <w:t xml:space="preserve">ment of the 11 C2H2 </w:t>
      </w:r>
      <w:r w:rsidR="00E06385">
        <w:t>ZFs</w:t>
      </w:r>
      <w:r w:rsidRPr="00E10226">
        <w:t xml:space="preserve"> with FDR&lt;0.01 in at least one drug condition</w:t>
      </w:r>
      <w:r w:rsidR="00050BB4">
        <w:t xml:space="preserve"> (amino acids colored by property)</w:t>
      </w:r>
      <w:r w:rsidRPr="00E10226">
        <w:t xml:space="preserve">. </w:t>
      </w:r>
      <w:r>
        <w:rPr>
          <w:b/>
        </w:rPr>
        <w:t>(B</w:t>
      </w:r>
      <w:r w:rsidRPr="00E10226">
        <w:rPr>
          <w:b/>
        </w:rPr>
        <w:t>)</w:t>
      </w:r>
      <w:r w:rsidRPr="00E10226">
        <w:t xml:space="preserve"> </w:t>
      </w:r>
      <w:r w:rsidR="00DF0AC2">
        <w:t>Saturation mutagenesis in the presence of</w:t>
      </w:r>
      <w:r w:rsidR="00DF0AC2" w:rsidRPr="00E10226">
        <w:t xml:space="preserve"> </w:t>
      </w:r>
      <w:r w:rsidRPr="00E10226">
        <w:t xml:space="preserve">lenalidomide. Heat map displaying the </w:t>
      </w:r>
      <w:r w:rsidR="00E06385">
        <w:t>FDR</w:t>
      </w:r>
      <w:r w:rsidRPr="00E10226">
        <w:t xml:space="preserve"> for mutant amino acids (</w:t>
      </w:r>
      <w:r w:rsidR="00FC0468">
        <w:t>u</w:t>
      </w:r>
      <w:r w:rsidRPr="00E10226">
        <w:t xml:space="preserve">npaired, one-sided t-test, FDR correction </w:t>
      </w:r>
      <w:r>
        <w:t>performed within each column, tech</w:t>
      </w:r>
      <w:r w:rsidR="00303878">
        <w:t>.</w:t>
      </w:r>
      <w:r>
        <w:t xml:space="preserve"> </w:t>
      </w:r>
      <w:r w:rsidRPr="00E10226">
        <w:t>rep</w:t>
      </w:r>
      <w:r w:rsidR="00303878">
        <w:t>.</w:t>
      </w:r>
      <w:r>
        <w:t xml:space="preserve"> = 3</w:t>
      </w:r>
      <w:r w:rsidRPr="00E10226">
        <w:t>)</w:t>
      </w:r>
      <w:r w:rsidR="00DA4F8A">
        <w:t xml:space="preserve">. </w:t>
      </w:r>
      <w:r w:rsidR="00142134">
        <w:t xml:space="preserve">Asterisks indicate amino acids required for the ZF fold. Arrows indicate non-structural IKZF3 residues required for degradation. </w:t>
      </w:r>
      <w:r>
        <w:rPr>
          <w:b/>
        </w:rPr>
        <w:t>(C</w:t>
      </w:r>
      <w:r w:rsidRPr="00E10226">
        <w:rPr>
          <w:b/>
        </w:rPr>
        <w:t>)</w:t>
      </w:r>
      <w:r w:rsidRPr="00E10226">
        <w:t xml:space="preserve"> ANOVA p values for difference in frequency of mutant amino acids at each position in IKZF3 aa130-189</w:t>
      </w:r>
      <w:r>
        <w:t xml:space="preserve"> (</w:t>
      </w:r>
      <w:r w:rsidRPr="002650E0">
        <w:t xml:space="preserve">DMSO </w:t>
      </w:r>
      <w:proofErr w:type="spellStart"/>
      <w:r>
        <w:t>vs</w:t>
      </w:r>
      <w:proofErr w:type="spellEnd"/>
      <w:r>
        <w:t xml:space="preserve"> </w:t>
      </w:r>
      <w:r w:rsidR="00050BB4">
        <w:t>drug</w:t>
      </w:r>
      <w:r>
        <w:t>)</w:t>
      </w:r>
      <w:r w:rsidRPr="00E10226">
        <w:t>.</w:t>
      </w:r>
      <w:r w:rsidR="00DA4F8A">
        <w:t xml:space="preserve"> </w:t>
      </w:r>
      <w:proofErr w:type="gramStart"/>
      <w:r w:rsidR="00DA4F8A">
        <w:t>Complete results for all 60 loci in fig.</w:t>
      </w:r>
      <w:proofErr w:type="gramEnd"/>
      <w:r w:rsidR="00DA4F8A">
        <w:t xml:space="preserve"> S3D.</w:t>
      </w:r>
      <w:r w:rsidRPr="00E10226">
        <w:t xml:space="preserve"> </w:t>
      </w:r>
      <w:r>
        <w:rPr>
          <w:b/>
        </w:rPr>
        <w:t>(</w:t>
      </w:r>
      <w:r w:rsidR="00142134">
        <w:rPr>
          <w:b/>
        </w:rPr>
        <w:t>D</w:t>
      </w:r>
      <w:r w:rsidRPr="00E10226">
        <w:rPr>
          <w:b/>
        </w:rPr>
        <w:t>)</w:t>
      </w:r>
      <w:r w:rsidRPr="00E10226">
        <w:t xml:space="preserve"> HEK293T cells</w:t>
      </w:r>
      <w:r w:rsidR="00050BB4">
        <w:t xml:space="preserve"> expressing IKZF3 ZF2 constructs in the degradation reporter were </w:t>
      </w:r>
      <w:r w:rsidRPr="00E10226">
        <w:t xml:space="preserve">treated for 20 hours with </w:t>
      </w:r>
      <w:r w:rsidR="00050BB4">
        <w:t xml:space="preserve">DMSO or </w:t>
      </w:r>
      <w:r w:rsidR="00050BB4" w:rsidRPr="00303878">
        <w:t>1μM</w:t>
      </w:r>
      <w:r w:rsidR="00050BB4" w:rsidRPr="00485786">
        <w:rPr>
          <w:b/>
        </w:rPr>
        <w:t xml:space="preserve"> </w:t>
      </w:r>
      <w:r w:rsidRPr="00E10226">
        <w:t xml:space="preserve">drug after which we used flow </w:t>
      </w:r>
      <w:proofErr w:type="spellStart"/>
      <w:r w:rsidRPr="00E10226">
        <w:t>cy</w:t>
      </w:r>
      <w:r>
        <w:t>tometry</w:t>
      </w:r>
      <w:proofErr w:type="spellEnd"/>
      <w:r>
        <w:t xml:space="preserve"> to measure the </w:t>
      </w:r>
      <w:r w:rsidR="00284546">
        <w:t xml:space="preserve">DMSO-normalized </w:t>
      </w:r>
      <w:r>
        <w:t>ratio of</w:t>
      </w:r>
      <w:r w:rsidRPr="00E10226">
        <w:t xml:space="preserve"> </w:t>
      </w:r>
      <w:proofErr w:type="spellStart"/>
      <w:r w:rsidRPr="00E10226">
        <w:t>eGFP</w:t>
      </w:r>
      <w:proofErr w:type="spellEnd"/>
      <w:r w:rsidRPr="00E10226">
        <w:t>/</w:t>
      </w:r>
      <w:proofErr w:type="spellStart"/>
      <w:r w:rsidRPr="00E10226">
        <w:t>mCherry</w:t>
      </w:r>
      <w:proofErr w:type="spellEnd"/>
      <w:r w:rsidRPr="00E10226">
        <w:t xml:space="preserve"> fluorescence</w:t>
      </w:r>
      <w:r w:rsidR="00303878">
        <w:t xml:space="preserve"> (e</w:t>
      </w:r>
      <w:r w:rsidRPr="00E10226">
        <w:t>xp</w:t>
      </w:r>
      <w:r w:rsidR="00303878">
        <w:t>.</w:t>
      </w:r>
      <w:r w:rsidRPr="00E10226">
        <w:t xml:space="preserve"> </w:t>
      </w:r>
      <w:r w:rsidR="00303878">
        <w:t>rep.</w:t>
      </w:r>
      <w:r w:rsidRPr="00E10226">
        <w:t xml:space="preserve"> = 1, tech</w:t>
      </w:r>
      <w:r w:rsidR="00303878">
        <w:t>.</w:t>
      </w:r>
      <w:r w:rsidRPr="00E10226">
        <w:t xml:space="preserve"> rep</w:t>
      </w:r>
      <w:r w:rsidR="00303878">
        <w:t>.</w:t>
      </w:r>
      <w:r w:rsidRPr="00E10226">
        <w:t xml:space="preserve"> = 3, bar height is the average of tech</w:t>
      </w:r>
      <w:r w:rsidR="00303878">
        <w:t>.</w:t>
      </w:r>
      <w:r w:rsidRPr="00E10226">
        <w:t xml:space="preserve"> rep</w:t>
      </w:r>
      <w:r w:rsidR="00303878">
        <w:t xml:space="preserve">, </w:t>
      </w:r>
      <w:r w:rsidRPr="00E10226">
        <w:t xml:space="preserve">error bars denote 95% </w:t>
      </w:r>
      <w:r w:rsidR="00303878">
        <w:t>CI)</w:t>
      </w:r>
      <w:r w:rsidRPr="00E10226">
        <w:t>.</w:t>
      </w:r>
      <w:r w:rsidRPr="00E10226">
        <w:rPr>
          <w:b/>
        </w:rPr>
        <w:t xml:space="preserve"> </w:t>
      </w:r>
    </w:p>
    <w:p w14:paraId="1535811C" w14:textId="1D75F4C7" w:rsidR="00403FFA" w:rsidRPr="00FC2FA6" w:rsidRDefault="00403FFA" w:rsidP="0092319F">
      <w:pPr>
        <w:spacing w:after="60"/>
        <w:jc w:val="both"/>
        <w:rPr>
          <w:bCs/>
        </w:rPr>
      </w:pPr>
    </w:p>
    <w:p w14:paraId="01CF91BD" w14:textId="693C3361" w:rsidR="00FA64CF" w:rsidRDefault="00FA64CF" w:rsidP="00FA64CF">
      <w:pPr>
        <w:pStyle w:val="Paragraph"/>
        <w:keepNext/>
        <w:spacing w:after="60"/>
        <w:ind w:firstLine="0"/>
        <w:jc w:val="center"/>
        <w:rPr>
          <w:b/>
          <w:sz w:val="20"/>
          <w:szCs w:val="20"/>
        </w:rPr>
      </w:pPr>
      <w:r>
        <w:rPr>
          <w:b/>
          <w:noProof/>
          <w:sz w:val="20"/>
          <w:szCs w:val="20"/>
        </w:rPr>
        <w:lastRenderedPageBreak/>
        <w:drawing>
          <wp:inline distT="0" distB="0" distL="0" distR="0" wp14:anchorId="458BF3F8" wp14:editId="21BAB426">
            <wp:extent cx="5943600" cy="664273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on - Figure 4 V5.png"/>
                    <pic:cNvPicPr/>
                  </pic:nvPicPr>
                  <pic:blipFill>
                    <a:blip r:embed="rId12">
                      <a:extLst>
                        <a:ext uri="{28A0092B-C50C-407E-A947-70E740481C1C}">
                          <a14:useLocalDpi xmlns:a14="http://schemas.microsoft.com/office/drawing/2010/main" val="0"/>
                        </a:ext>
                      </a:extLst>
                    </a:blip>
                    <a:stretch>
                      <a:fillRect/>
                    </a:stretch>
                  </pic:blipFill>
                  <pic:spPr>
                    <a:xfrm>
                      <a:off x="0" y="0"/>
                      <a:ext cx="5943600" cy="6642735"/>
                    </a:xfrm>
                    <a:prstGeom prst="rect">
                      <a:avLst/>
                    </a:prstGeom>
                  </pic:spPr>
                </pic:pic>
              </a:graphicData>
            </a:graphic>
          </wp:inline>
        </w:drawing>
      </w:r>
    </w:p>
    <w:p w14:paraId="40A6C4D2" w14:textId="35AB842B" w:rsidR="00403FFA" w:rsidRPr="004B6713" w:rsidRDefault="00403FFA" w:rsidP="0092319F">
      <w:pPr>
        <w:pStyle w:val="Paragraph"/>
        <w:keepNext/>
        <w:spacing w:after="60"/>
        <w:ind w:firstLine="0"/>
        <w:jc w:val="both"/>
      </w:pPr>
      <w:r w:rsidRPr="0092056F">
        <w:rPr>
          <w:b/>
          <w:sz w:val="20"/>
          <w:szCs w:val="20"/>
        </w:rPr>
        <w:t>Fig. 4.</w:t>
      </w:r>
      <w:r w:rsidR="00F949CD">
        <w:rPr>
          <w:b/>
          <w:sz w:val="20"/>
          <w:szCs w:val="20"/>
        </w:rPr>
        <w:t xml:space="preserve"> The pomalidomide-CRBN interface accommodates C2H2 </w:t>
      </w:r>
      <w:r w:rsidR="00E06385">
        <w:rPr>
          <w:b/>
          <w:sz w:val="20"/>
          <w:szCs w:val="20"/>
        </w:rPr>
        <w:t>ZF</w:t>
      </w:r>
      <w:r w:rsidR="00F949CD">
        <w:rPr>
          <w:b/>
          <w:sz w:val="20"/>
          <w:szCs w:val="20"/>
        </w:rPr>
        <w:t xml:space="preserve"> degrons with distinct amino acid sequences and properties</w:t>
      </w:r>
      <w:r w:rsidRPr="0092056F">
        <w:rPr>
          <w:b/>
          <w:sz w:val="20"/>
          <w:szCs w:val="20"/>
        </w:rPr>
        <w:t xml:space="preserve">. (A) </w:t>
      </w:r>
      <w:r w:rsidRPr="0092056F">
        <w:rPr>
          <w:sz w:val="20"/>
          <w:szCs w:val="20"/>
        </w:rPr>
        <w:t>Crystal structure of DDB1ΔB</w:t>
      </w:r>
      <w:r w:rsidRPr="0092056F">
        <w:rPr>
          <w:bCs/>
          <w:sz w:val="20"/>
          <w:szCs w:val="20"/>
        </w:rPr>
        <w:t>-CRBN</w:t>
      </w:r>
      <w:r w:rsidRPr="0092056F">
        <w:rPr>
          <w:sz w:val="20"/>
          <w:szCs w:val="20"/>
        </w:rPr>
        <w:t>ΔN40 bound to pomalidomide and IKZF1 ZF2. Zinc</w:t>
      </w:r>
      <w:r w:rsidR="00FC0468">
        <w:rPr>
          <w:sz w:val="20"/>
          <w:szCs w:val="20"/>
        </w:rPr>
        <w:t xml:space="preserve"> ion</w:t>
      </w:r>
      <w:r w:rsidRPr="0092056F">
        <w:rPr>
          <w:sz w:val="20"/>
          <w:szCs w:val="20"/>
        </w:rPr>
        <w:t xml:space="preserve">s shown as beige spheres. </w:t>
      </w:r>
      <w:r w:rsidRPr="0092056F">
        <w:rPr>
          <w:b/>
          <w:sz w:val="20"/>
          <w:szCs w:val="20"/>
        </w:rPr>
        <w:t>(B)</w:t>
      </w:r>
      <w:r w:rsidRPr="0092056F">
        <w:rPr>
          <w:sz w:val="20"/>
          <w:szCs w:val="20"/>
        </w:rPr>
        <w:t xml:space="preserve"> Crystal structure of DDB1ΔB</w:t>
      </w:r>
      <w:r w:rsidRPr="0092056F">
        <w:rPr>
          <w:bCs/>
          <w:sz w:val="20"/>
          <w:szCs w:val="20"/>
        </w:rPr>
        <w:t>-CRBN</w:t>
      </w:r>
      <w:r w:rsidRPr="0092056F">
        <w:rPr>
          <w:sz w:val="20"/>
          <w:szCs w:val="20"/>
        </w:rPr>
        <w:t xml:space="preserve">ΔN40 bound to pomalidomide and ZNF692 ZF4. </w:t>
      </w:r>
      <w:r w:rsidR="00BD2FA1">
        <w:rPr>
          <w:sz w:val="20"/>
        </w:rPr>
        <w:t xml:space="preserve">CTD, </w:t>
      </w:r>
      <w:proofErr w:type="spellStart"/>
      <w:r w:rsidR="00BD2FA1">
        <w:rPr>
          <w:sz w:val="20"/>
        </w:rPr>
        <w:t>carboxy</w:t>
      </w:r>
      <w:proofErr w:type="spellEnd"/>
      <w:r w:rsidR="00BD2FA1">
        <w:rPr>
          <w:sz w:val="20"/>
        </w:rPr>
        <w:t>-terminal domain; HBD, helical bundle domain; NTD, amino-terminal domain.</w:t>
      </w:r>
      <w:r w:rsidR="006047A1">
        <w:rPr>
          <w:sz w:val="20"/>
        </w:rPr>
        <w:t xml:space="preserve"> BPA, BPC: β-propeller A and B.</w:t>
      </w:r>
      <w:r w:rsidR="00BD2FA1" w:rsidRPr="0092056F">
        <w:rPr>
          <w:b/>
          <w:sz w:val="20"/>
          <w:szCs w:val="20"/>
        </w:rPr>
        <w:t xml:space="preserve"> </w:t>
      </w:r>
      <w:r w:rsidRPr="0092056F">
        <w:rPr>
          <w:b/>
          <w:sz w:val="20"/>
          <w:szCs w:val="20"/>
        </w:rPr>
        <w:t>(C)</w:t>
      </w:r>
      <w:r w:rsidRPr="0092056F">
        <w:rPr>
          <w:sz w:val="20"/>
          <w:szCs w:val="20"/>
        </w:rPr>
        <w:t xml:space="preserve"> Superposition of the CRBN-CTDs bound to IKZF1 ZF2 and ZNF692 ZF4. </w:t>
      </w:r>
      <w:r w:rsidR="00E06385" w:rsidRPr="0092056F">
        <w:rPr>
          <w:sz w:val="20"/>
          <w:szCs w:val="20"/>
        </w:rPr>
        <w:t>A dashed line indicates the complementary groove</w:t>
      </w:r>
      <w:r w:rsidRPr="0092056F">
        <w:rPr>
          <w:sz w:val="20"/>
          <w:szCs w:val="20"/>
        </w:rPr>
        <w:t xml:space="preserve">. </w:t>
      </w:r>
      <w:r w:rsidRPr="0092056F">
        <w:rPr>
          <w:b/>
          <w:sz w:val="20"/>
          <w:szCs w:val="20"/>
        </w:rPr>
        <w:t>(D)</w:t>
      </w:r>
      <w:r w:rsidRPr="0092056F">
        <w:rPr>
          <w:sz w:val="20"/>
          <w:szCs w:val="20"/>
        </w:rPr>
        <w:t xml:space="preserve"> Side chain interactions between IKZF1 ZF2, CRBN and pomali</w:t>
      </w:r>
      <w:r w:rsidRPr="00E8045F">
        <w:rPr>
          <w:sz w:val="20"/>
          <w:szCs w:val="20"/>
        </w:rPr>
        <w:t>domide and sequence alignment of IKZF1 ZF2 and ZNF692 ZF4</w:t>
      </w:r>
      <w:r w:rsidR="00E8045F" w:rsidRPr="00E8045F">
        <w:rPr>
          <w:sz w:val="20"/>
          <w:szCs w:val="20"/>
        </w:rPr>
        <w:t xml:space="preserve"> </w:t>
      </w:r>
      <w:r w:rsidR="00907E3F">
        <w:rPr>
          <w:sz w:val="20"/>
          <w:szCs w:val="20"/>
        </w:rPr>
        <w:t>(amino acids colored by property)</w:t>
      </w:r>
      <w:r w:rsidRPr="00E8045F">
        <w:rPr>
          <w:sz w:val="20"/>
          <w:szCs w:val="20"/>
        </w:rPr>
        <w:t>.</w:t>
      </w:r>
      <w:r w:rsidRPr="0092056F">
        <w:rPr>
          <w:sz w:val="20"/>
          <w:szCs w:val="20"/>
        </w:rPr>
        <w:t xml:space="preserve"> Dashed lines indicate hydrogen bonds. Green dots or open circles indicate side chain interactions</w:t>
      </w:r>
      <w:r w:rsidR="00907E3F">
        <w:rPr>
          <w:sz w:val="20"/>
          <w:szCs w:val="20"/>
        </w:rPr>
        <w:t xml:space="preserve"> </w:t>
      </w:r>
      <w:r w:rsidRPr="0092056F">
        <w:rPr>
          <w:sz w:val="20"/>
          <w:szCs w:val="20"/>
        </w:rPr>
        <w:t xml:space="preserve">with CRBN or pomalidomide, respectively. </w:t>
      </w:r>
      <w:r w:rsidR="00907E3F">
        <w:rPr>
          <w:sz w:val="20"/>
          <w:szCs w:val="20"/>
        </w:rPr>
        <w:t>B</w:t>
      </w:r>
      <w:r w:rsidR="00E8045F">
        <w:rPr>
          <w:sz w:val="20"/>
          <w:szCs w:val="20"/>
        </w:rPr>
        <w:t xml:space="preserve">lack line </w:t>
      </w:r>
      <w:r w:rsidR="00907E3F">
        <w:rPr>
          <w:sz w:val="20"/>
          <w:szCs w:val="20"/>
        </w:rPr>
        <w:t>indicates</w:t>
      </w:r>
      <w:r w:rsidR="00E8045F">
        <w:rPr>
          <w:sz w:val="20"/>
          <w:szCs w:val="20"/>
        </w:rPr>
        <w:t xml:space="preserve"> ZF r</w:t>
      </w:r>
      <w:r w:rsidRPr="0092056F">
        <w:rPr>
          <w:sz w:val="20"/>
          <w:szCs w:val="20"/>
        </w:rPr>
        <w:t>esidues involved in backbone interactions with CRBN</w:t>
      </w:r>
      <w:r w:rsidR="00E8045F">
        <w:rPr>
          <w:sz w:val="20"/>
          <w:szCs w:val="20"/>
        </w:rPr>
        <w:t xml:space="preserve"> and/or </w:t>
      </w:r>
      <w:r w:rsidRPr="0092056F">
        <w:rPr>
          <w:sz w:val="20"/>
          <w:szCs w:val="20"/>
        </w:rPr>
        <w:t xml:space="preserve">pomalidomide. </w:t>
      </w:r>
      <w:r w:rsidRPr="0092056F">
        <w:rPr>
          <w:b/>
          <w:sz w:val="20"/>
          <w:szCs w:val="20"/>
        </w:rPr>
        <w:t>(E)</w:t>
      </w:r>
      <w:r w:rsidRPr="0092056F">
        <w:rPr>
          <w:sz w:val="20"/>
          <w:szCs w:val="20"/>
        </w:rPr>
        <w:t xml:space="preserve"> Superposition of both CRBN-CTDs shows differences in </w:t>
      </w:r>
      <w:r w:rsidR="00907E3F">
        <w:rPr>
          <w:sz w:val="20"/>
          <w:szCs w:val="20"/>
        </w:rPr>
        <w:t xml:space="preserve">IKZF1/ZNF692 ZF </w:t>
      </w:r>
      <w:r w:rsidRPr="0092056F">
        <w:rPr>
          <w:sz w:val="20"/>
          <w:szCs w:val="20"/>
        </w:rPr>
        <w:t>orientation.</w:t>
      </w:r>
    </w:p>
    <w:p w14:paraId="15646F52" w14:textId="6F022A48" w:rsidR="00FA64CF" w:rsidRDefault="00FA64CF" w:rsidP="00FA64CF">
      <w:pPr>
        <w:spacing w:after="60"/>
        <w:jc w:val="center"/>
        <w:rPr>
          <w:rFonts w:ascii="Arial" w:hAnsi="Arial" w:cs="Arial"/>
          <w:b/>
          <w:sz w:val="22"/>
          <w:szCs w:val="22"/>
        </w:rPr>
      </w:pPr>
      <w:r>
        <w:rPr>
          <w:rFonts w:ascii="Arial" w:hAnsi="Arial" w:cs="Arial"/>
          <w:b/>
          <w:noProof/>
          <w:sz w:val="22"/>
          <w:szCs w:val="22"/>
        </w:rPr>
        <w:lastRenderedPageBreak/>
        <w:drawing>
          <wp:inline distT="0" distB="0" distL="0" distR="0" wp14:anchorId="411D005F" wp14:editId="0067DE7A">
            <wp:extent cx="4171493" cy="4849978"/>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on - Figure 5 V3.png"/>
                    <pic:cNvPicPr/>
                  </pic:nvPicPr>
                  <pic:blipFill>
                    <a:blip r:embed="rId13">
                      <a:extLst>
                        <a:ext uri="{28A0092B-C50C-407E-A947-70E740481C1C}">
                          <a14:useLocalDpi xmlns:a14="http://schemas.microsoft.com/office/drawing/2010/main" val="0"/>
                        </a:ext>
                      </a:extLst>
                    </a:blip>
                    <a:stretch>
                      <a:fillRect/>
                    </a:stretch>
                  </pic:blipFill>
                  <pic:spPr>
                    <a:xfrm>
                      <a:off x="0" y="0"/>
                      <a:ext cx="4171493" cy="4849978"/>
                    </a:xfrm>
                    <a:prstGeom prst="rect">
                      <a:avLst/>
                    </a:prstGeom>
                  </pic:spPr>
                </pic:pic>
              </a:graphicData>
            </a:graphic>
          </wp:inline>
        </w:drawing>
      </w:r>
    </w:p>
    <w:p w14:paraId="77F7CEB8" w14:textId="2DBBB6E6" w:rsidR="00403FFA" w:rsidRPr="00FA64CF" w:rsidRDefault="00403FFA" w:rsidP="00FA64CF">
      <w:pPr>
        <w:spacing w:after="60"/>
        <w:jc w:val="both"/>
        <w:rPr>
          <w:rFonts w:ascii="Arial" w:hAnsi="Arial" w:cs="Arial"/>
          <w:bCs/>
          <w:color w:val="4F81BD" w:themeColor="accent1"/>
          <w:sz w:val="22"/>
          <w:szCs w:val="22"/>
        </w:rPr>
      </w:pPr>
      <w:r>
        <w:rPr>
          <w:rFonts w:eastAsia="Times New Roman"/>
          <w:b/>
        </w:rPr>
        <w:t>Fig.</w:t>
      </w:r>
      <w:r w:rsidRPr="00385815">
        <w:rPr>
          <w:rFonts w:eastAsia="Times New Roman"/>
          <w:b/>
        </w:rPr>
        <w:t xml:space="preserve"> 5</w:t>
      </w:r>
      <w:r>
        <w:rPr>
          <w:rFonts w:eastAsia="Times New Roman"/>
          <w:b/>
        </w:rPr>
        <w:t xml:space="preserve">. </w:t>
      </w:r>
      <w:r w:rsidR="00907E3F">
        <w:rPr>
          <w:rFonts w:eastAsia="Times New Roman"/>
          <w:b/>
        </w:rPr>
        <w:t xml:space="preserve">IKZF3 Q147 </w:t>
      </w:r>
      <w:r w:rsidR="00A65CEA">
        <w:rPr>
          <w:rFonts w:eastAsia="Times New Roman"/>
          <w:b/>
        </w:rPr>
        <w:t xml:space="preserve">interacts </w:t>
      </w:r>
      <w:r w:rsidR="00907E3F">
        <w:rPr>
          <w:rFonts w:eastAsia="Times New Roman"/>
          <w:b/>
        </w:rPr>
        <w:t>with t</w:t>
      </w:r>
      <w:r w:rsidR="005F15AB">
        <w:rPr>
          <w:rFonts w:eastAsia="Times New Roman"/>
          <w:b/>
        </w:rPr>
        <w:t>he amino group on pomalidomide.</w:t>
      </w:r>
      <w:r w:rsidR="00A65CEA">
        <w:rPr>
          <w:rFonts w:eastAsia="Times New Roman"/>
          <w:b/>
        </w:rPr>
        <w:t xml:space="preserve"> </w:t>
      </w:r>
      <w:r w:rsidR="00907E3F">
        <w:rPr>
          <w:rFonts w:eastAsia="Times New Roman"/>
          <w:b/>
        </w:rPr>
        <w:t xml:space="preserve">(A) </w:t>
      </w:r>
      <w:r w:rsidR="00907E3F">
        <w:rPr>
          <w:rFonts w:eastAsia="Times New Roman"/>
        </w:rPr>
        <w:t xml:space="preserve">Chemical structures of pomalidomide, lenalidomide, and thalidomide with differences highlighted in red. </w:t>
      </w:r>
      <w:r w:rsidR="00FC0468">
        <w:rPr>
          <w:rFonts w:eastAsia="Times New Roman"/>
          <w:b/>
        </w:rPr>
        <w:t xml:space="preserve">(B) </w:t>
      </w:r>
      <w:r w:rsidR="00FC0468" w:rsidRPr="00385815">
        <w:rPr>
          <w:rFonts w:eastAsia="Times New Roman"/>
        </w:rPr>
        <w:t>Side chain interactions between IKZF1 ZF2, CRBN</w:t>
      </w:r>
      <w:r w:rsidR="00907E3F">
        <w:rPr>
          <w:rFonts w:eastAsia="Times New Roman"/>
        </w:rPr>
        <w:t>,</w:t>
      </w:r>
      <w:r w:rsidR="00FC0468" w:rsidRPr="00385815">
        <w:rPr>
          <w:rFonts w:eastAsia="Times New Roman"/>
          <w:b/>
        </w:rPr>
        <w:t xml:space="preserve"> </w:t>
      </w:r>
      <w:r w:rsidR="00FC0468" w:rsidRPr="00385815">
        <w:rPr>
          <w:rFonts w:eastAsia="Times New Roman"/>
        </w:rPr>
        <w:t>and pomalidomide. Dashed lines indicate hydrogen bonds.</w:t>
      </w:r>
      <w:r w:rsidR="00FC0468">
        <w:rPr>
          <w:rFonts w:eastAsia="Times New Roman"/>
        </w:rPr>
        <w:t xml:space="preserve"> </w:t>
      </w:r>
      <w:r w:rsidR="00FC0468" w:rsidRPr="00385815">
        <w:rPr>
          <w:rFonts w:eastAsia="Times New Roman"/>
          <w:b/>
        </w:rPr>
        <w:t>(C)</w:t>
      </w:r>
      <w:r w:rsidR="00FC0468">
        <w:rPr>
          <w:rFonts w:eastAsia="Times New Roman"/>
        </w:rPr>
        <w:t xml:space="preserve"> </w:t>
      </w:r>
      <w:r w:rsidR="00907E3F">
        <w:rPr>
          <w:rFonts w:eastAsia="Times New Roman"/>
        </w:rPr>
        <w:t>D</w:t>
      </w:r>
      <w:r w:rsidR="005D0CFA">
        <w:rPr>
          <w:rFonts w:eastAsia="Times New Roman"/>
        </w:rPr>
        <w:t>issociation constants (</w:t>
      </w:r>
      <w:r w:rsidRPr="00385815">
        <w:rPr>
          <w:rFonts w:eastAsia="Times New Roman"/>
        </w:rPr>
        <w:t>K</w:t>
      </w:r>
      <w:r w:rsidRPr="00385815">
        <w:rPr>
          <w:rFonts w:eastAsia="Times New Roman"/>
          <w:vertAlign w:val="subscript"/>
        </w:rPr>
        <w:t>D</w:t>
      </w:r>
      <w:r w:rsidR="005D0CFA">
        <w:rPr>
          <w:rFonts w:eastAsia="Times New Roman"/>
        </w:rPr>
        <w:t>) for</w:t>
      </w:r>
      <w:r w:rsidRPr="00385815">
        <w:rPr>
          <w:rFonts w:eastAsia="Times New Roman"/>
        </w:rPr>
        <w:t xml:space="preserve"> wild-type</w:t>
      </w:r>
      <w:r w:rsidR="00112838">
        <w:rPr>
          <w:rFonts w:eastAsia="Times New Roman"/>
        </w:rPr>
        <w:t xml:space="preserve"> (WT)</w:t>
      </w:r>
      <w:r w:rsidR="00D415FC">
        <w:rPr>
          <w:rFonts w:eastAsia="Times New Roman"/>
        </w:rPr>
        <w:t xml:space="preserve"> and</w:t>
      </w:r>
      <w:r w:rsidRPr="00385815">
        <w:rPr>
          <w:rFonts w:eastAsia="Times New Roman"/>
        </w:rPr>
        <w:t xml:space="preserve"> Q146I mutant IKZF1</w:t>
      </w:r>
      <w:r w:rsidRPr="00385815">
        <w:rPr>
          <w:rFonts w:eastAsia="Times New Roman"/>
          <w:vertAlign w:val="superscript"/>
        </w:rPr>
        <w:t>ZF2-3</w:t>
      </w:r>
      <w:r w:rsidRPr="00385815">
        <w:rPr>
          <w:rFonts w:eastAsia="Times New Roman"/>
        </w:rPr>
        <w:t xml:space="preserve"> in the presence of </w:t>
      </w:r>
      <w:r w:rsidR="00303878">
        <w:rPr>
          <w:rFonts w:eastAsia="Times New Roman"/>
        </w:rPr>
        <w:t>thalidomide, lenalidomide, and pomalidomide</w:t>
      </w:r>
      <w:r w:rsidRPr="00385815">
        <w:rPr>
          <w:rFonts w:eastAsia="Times New Roman"/>
        </w:rPr>
        <w:t xml:space="preserve">. </w:t>
      </w:r>
      <w:r w:rsidR="00D415FC">
        <w:rPr>
          <w:rFonts w:eastAsia="Times New Roman"/>
          <w:b/>
        </w:rPr>
        <w:t>(D</w:t>
      </w:r>
      <w:r w:rsidR="00D415FC" w:rsidRPr="00385815">
        <w:rPr>
          <w:rFonts w:eastAsia="Times New Roman"/>
          <w:b/>
        </w:rPr>
        <w:t>)</w:t>
      </w:r>
      <w:r w:rsidR="00D415FC">
        <w:rPr>
          <w:rFonts w:eastAsia="Times New Roman"/>
          <w:b/>
        </w:rPr>
        <w:t xml:space="preserve"> </w:t>
      </w:r>
      <w:r w:rsidR="00D415FC">
        <w:rPr>
          <w:rFonts w:eastAsia="Times New Roman"/>
        </w:rPr>
        <w:t xml:space="preserve">HEK293T cells expressing </w:t>
      </w:r>
      <w:r w:rsidR="00D415FC" w:rsidRPr="00E10226">
        <w:t xml:space="preserve">IKZF3 ZF2 </w:t>
      </w:r>
      <w:r w:rsidR="00D415FC">
        <w:t>Q147 mutants in</w:t>
      </w:r>
      <w:r w:rsidR="00D415FC" w:rsidRPr="00E10226">
        <w:t xml:space="preserve"> the degradation reporter were treated for 20 hours with </w:t>
      </w:r>
      <w:r w:rsidR="00D415FC">
        <w:t xml:space="preserve">DMSO or </w:t>
      </w:r>
      <w:r w:rsidR="00D415FC" w:rsidRPr="00E10226">
        <w:t xml:space="preserve">drug </w:t>
      </w:r>
      <w:r w:rsidR="00D415FC">
        <w:t xml:space="preserve">and then underwent flow </w:t>
      </w:r>
      <w:proofErr w:type="spellStart"/>
      <w:r w:rsidR="00D415FC">
        <w:t>cytometry</w:t>
      </w:r>
      <w:proofErr w:type="spellEnd"/>
      <w:r w:rsidR="00D415FC">
        <w:t xml:space="preserve"> to measure the DMSO-normalized ratio of </w:t>
      </w:r>
      <w:proofErr w:type="spellStart"/>
      <w:r w:rsidR="00D415FC">
        <w:t>eGFP</w:t>
      </w:r>
      <w:proofErr w:type="spellEnd"/>
      <w:r w:rsidR="00D415FC">
        <w:t>/</w:t>
      </w:r>
      <w:proofErr w:type="spellStart"/>
      <w:r w:rsidR="00D415FC">
        <w:t>mCherry</w:t>
      </w:r>
      <w:proofErr w:type="spellEnd"/>
      <w:r w:rsidR="00D415FC">
        <w:t xml:space="preserve"> fluorescence (exp. rep. = 3, tech</w:t>
      </w:r>
      <w:r w:rsidR="00D415FC" w:rsidRPr="00E10226">
        <w:t>.</w:t>
      </w:r>
      <w:r w:rsidR="00D415FC">
        <w:t xml:space="preserve"> rep. = 3, bar height is average of exp. rep, error bars indicate 95% CI)</w:t>
      </w:r>
      <w:r w:rsidR="00BD2FF2">
        <w:t xml:space="preserve">. </w:t>
      </w:r>
      <w:proofErr w:type="gramStart"/>
      <w:r w:rsidR="00BD2FF2">
        <w:t>Complete results in fig.</w:t>
      </w:r>
      <w:proofErr w:type="gramEnd"/>
      <w:r w:rsidR="00BD2FF2">
        <w:t xml:space="preserve"> S5D</w:t>
      </w:r>
      <w:r w:rsidR="00D415FC">
        <w:t>.</w:t>
      </w:r>
    </w:p>
    <w:p w14:paraId="78C267EB" w14:textId="03930AE8" w:rsidR="00FA64CF" w:rsidRDefault="00FA64CF" w:rsidP="0092319F">
      <w:pPr>
        <w:spacing w:after="60"/>
        <w:jc w:val="both"/>
      </w:pPr>
      <w:r>
        <w:br w:type="page"/>
      </w:r>
    </w:p>
    <w:p w14:paraId="2BCEA2D9" w14:textId="5DF55E7C" w:rsidR="00FA64CF" w:rsidRPr="004B6713" w:rsidRDefault="00FA64CF" w:rsidP="00FA64CF">
      <w:pPr>
        <w:spacing w:after="60"/>
        <w:jc w:val="center"/>
      </w:pPr>
      <w:r>
        <w:rPr>
          <w:noProof/>
        </w:rPr>
        <w:lastRenderedPageBreak/>
        <w:drawing>
          <wp:inline distT="0" distB="0" distL="0" distR="0" wp14:anchorId="29369E2E" wp14:editId="3C9F552D">
            <wp:extent cx="5943600" cy="54330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on - Figure 6 V7.png"/>
                    <pic:cNvPicPr/>
                  </pic:nvPicPr>
                  <pic:blipFill>
                    <a:blip r:embed="rId14">
                      <a:extLst>
                        <a:ext uri="{28A0092B-C50C-407E-A947-70E740481C1C}">
                          <a14:useLocalDpi xmlns:a14="http://schemas.microsoft.com/office/drawing/2010/main" val="0"/>
                        </a:ext>
                      </a:extLst>
                    </a:blip>
                    <a:stretch>
                      <a:fillRect/>
                    </a:stretch>
                  </pic:blipFill>
                  <pic:spPr>
                    <a:xfrm>
                      <a:off x="0" y="0"/>
                      <a:ext cx="5943600" cy="5433060"/>
                    </a:xfrm>
                    <a:prstGeom prst="rect">
                      <a:avLst/>
                    </a:prstGeom>
                  </pic:spPr>
                </pic:pic>
              </a:graphicData>
            </a:graphic>
          </wp:inline>
        </w:drawing>
      </w:r>
    </w:p>
    <w:p w14:paraId="469B6B9D" w14:textId="744C9777" w:rsidR="009B6C01" w:rsidRPr="0092319F" w:rsidRDefault="00403FFA" w:rsidP="0092319F">
      <w:pPr>
        <w:spacing w:after="60"/>
        <w:jc w:val="both"/>
        <w:rPr>
          <w:rFonts w:ascii="Arial" w:eastAsia="Times New Roman" w:hAnsi="Arial" w:cs="Arial"/>
          <w:sz w:val="22"/>
          <w:szCs w:val="22"/>
        </w:rPr>
      </w:pPr>
      <w:r w:rsidRPr="004635AC">
        <w:rPr>
          <w:rFonts w:eastAsia="Times New Roman"/>
          <w:b/>
        </w:rPr>
        <w:t xml:space="preserve">Fig. 6. </w:t>
      </w:r>
      <w:r w:rsidR="00A65CEA">
        <w:rPr>
          <w:rFonts w:eastAsia="Times New Roman"/>
          <w:b/>
        </w:rPr>
        <w:t xml:space="preserve">The drug-CRBN complex is capable of weakly binding a greater number of </w:t>
      </w:r>
      <w:proofErr w:type="gramStart"/>
      <w:r w:rsidR="00A65CEA">
        <w:rPr>
          <w:rFonts w:eastAsia="Times New Roman"/>
          <w:b/>
        </w:rPr>
        <w:t xml:space="preserve">ZFs </w:t>
      </w:r>
      <w:r w:rsidR="00351ADC">
        <w:rPr>
          <w:rFonts w:eastAsia="Times New Roman"/>
          <w:b/>
        </w:rPr>
        <w:t>which</w:t>
      </w:r>
      <w:proofErr w:type="gramEnd"/>
      <w:r w:rsidR="00351ADC">
        <w:rPr>
          <w:rFonts w:eastAsia="Times New Roman"/>
          <w:b/>
        </w:rPr>
        <w:t xml:space="preserve"> may be targetable with novel thalidomide derivatives</w:t>
      </w:r>
      <w:r w:rsidR="005F15AB">
        <w:rPr>
          <w:rFonts w:eastAsia="Times New Roman"/>
          <w:b/>
        </w:rPr>
        <w:t>.</w:t>
      </w:r>
      <w:r w:rsidR="00351ADC">
        <w:rPr>
          <w:rFonts w:eastAsia="Times New Roman"/>
          <w:b/>
        </w:rPr>
        <w:t xml:space="preserve"> </w:t>
      </w:r>
      <w:r w:rsidRPr="004635AC">
        <w:rPr>
          <w:rFonts w:eastAsia="Times New Roman"/>
          <w:b/>
        </w:rPr>
        <w:t xml:space="preserve">(A) </w:t>
      </w:r>
      <w:r w:rsidR="005F15AB">
        <w:rPr>
          <w:b/>
        </w:rPr>
        <w:t>(F</w:t>
      </w:r>
      <w:r w:rsidR="005F15AB" w:rsidRPr="00E10226">
        <w:rPr>
          <w:b/>
        </w:rPr>
        <w:t xml:space="preserve">) </w:t>
      </w:r>
      <w:r w:rsidR="005F15AB" w:rsidRPr="00E10226">
        <w:t>HEK239T cells</w:t>
      </w:r>
      <w:r w:rsidR="005F15AB">
        <w:t xml:space="preserve"> expressing ZF constructs in the degradation reporter were </w:t>
      </w:r>
      <w:r w:rsidR="005F15AB" w:rsidRPr="00E10226">
        <w:t>treated with a titration of drug concentrations for 20</w:t>
      </w:r>
      <w:r w:rsidR="005F15AB">
        <w:t xml:space="preserve"> hours</w:t>
      </w:r>
      <w:r w:rsidR="005F15AB" w:rsidRPr="00E10226">
        <w:t xml:space="preserve"> after which flow </w:t>
      </w:r>
      <w:proofErr w:type="spellStart"/>
      <w:r w:rsidR="005F15AB" w:rsidRPr="00E10226">
        <w:t>cytometry</w:t>
      </w:r>
      <w:proofErr w:type="spellEnd"/>
      <w:r w:rsidR="005F15AB">
        <w:t xml:space="preserve"> was used</w:t>
      </w:r>
      <w:r w:rsidR="005F15AB" w:rsidRPr="00E10226">
        <w:t xml:space="preserve"> to measure the</w:t>
      </w:r>
      <w:r w:rsidR="005F15AB">
        <w:t xml:space="preserve"> DMSO-normalized</w:t>
      </w:r>
      <w:r w:rsidR="005F15AB" w:rsidRPr="00E10226">
        <w:t xml:space="preserve"> ratio of </w:t>
      </w:r>
      <w:proofErr w:type="spellStart"/>
      <w:r w:rsidR="005F15AB" w:rsidRPr="00E10226">
        <w:t>eGFP</w:t>
      </w:r>
      <w:proofErr w:type="spellEnd"/>
      <w:r w:rsidR="005F15AB" w:rsidRPr="00E10226">
        <w:t>/</w:t>
      </w:r>
      <w:proofErr w:type="spellStart"/>
      <w:r w:rsidR="005F15AB" w:rsidRPr="00E10226">
        <w:t>mCherry</w:t>
      </w:r>
      <w:proofErr w:type="spellEnd"/>
      <w:r w:rsidR="005F15AB" w:rsidRPr="00E10226">
        <w:t xml:space="preserve"> fluorescence. </w:t>
      </w:r>
      <w:r w:rsidR="005F15AB">
        <w:t>(</w:t>
      </w:r>
      <w:proofErr w:type="gramStart"/>
      <w:r w:rsidR="005F15AB">
        <w:t>r</w:t>
      </w:r>
      <w:r w:rsidR="005F15AB" w:rsidRPr="00E10226">
        <w:t>epresentative</w:t>
      </w:r>
      <w:proofErr w:type="gramEnd"/>
      <w:r w:rsidR="005F15AB" w:rsidRPr="00E10226">
        <w:t xml:space="preserve"> of 2 exp</w:t>
      </w:r>
      <w:r w:rsidR="005F15AB">
        <w:t>.</w:t>
      </w:r>
      <w:r w:rsidR="005F15AB" w:rsidRPr="00E10226">
        <w:t xml:space="preserve"> rep</w:t>
      </w:r>
      <w:r w:rsidR="005F15AB">
        <w:t xml:space="preserve">.) </w:t>
      </w:r>
      <w:r w:rsidR="005F15AB">
        <w:rPr>
          <w:b/>
        </w:rPr>
        <w:t>(B)</w:t>
      </w:r>
      <w:r w:rsidR="005F15AB">
        <w:t xml:space="preserve"> </w:t>
      </w:r>
      <w:r w:rsidRPr="004635AC">
        <w:rPr>
          <w:rFonts w:eastAsia="Times New Roman"/>
        </w:rPr>
        <w:t xml:space="preserve">ZF library docking results using </w:t>
      </w:r>
      <w:proofErr w:type="spellStart"/>
      <w:r w:rsidRPr="004635AC">
        <w:rPr>
          <w:rFonts w:eastAsia="Times New Roman"/>
        </w:rPr>
        <w:t>RosettaDock</w:t>
      </w:r>
      <w:proofErr w:type="spellEnd"/>
      <w:r w:rsidRPr="004635AC">
        <w:rPr>
          <w:rFonts w:eastAsia="Times New Roman"/>
        </w:rPr>
        <w:t xml:space="preserve"> </w:t>
      </w:r>
      <w:r w:rsidR="005D0CFA">
        <w:rPr>
          <w:rFonts w:eastAsia="Times New Roman"/>
        </w:rPr>
        <w:t>with the CRBN C-terminal domain bound to pomalidomide and ZNF692</w:t>
      </w:r>
      <w:r w:rsidR="005D0CFA" w:rsidRPr="00985635">
        <w:rPr>
          <w:rFonts w:eastAsia="Times New Roman"/>
          <w:vertAlign w:val="superscript"/>
        </w:rPr>
        <w:t>ZF4</w:t>
      </w:r>
      <w:r w:rsidR="005D0CFA">
        <w:rPr>
          <w:rFonts w:eastAsia="Times New Roman"/>
        </w:rPr>
        <w:t xml:space="preserve"> as a crystal structure reference.</w:t>
      </w:r>
      <w:r w:rsidRPr="004635AC">
        <w:rPr>
          <w:rFonts w:eastAsia="Times New Roman"/>
        </w:rPr>
        <w:t xml:space="preserve"> </w:t>
      </w:r>
      <w:r w:rsidR="005F15AB">
        <w:rPr>
          <w:rFonts w:eastAsia="Times New Roman"/>
          <w:b/>
        </w:rPr>
        <w:t>(C</w:t>
      </w:r>
      <w:r w:rsidRPr="004635AC">
        <w:rPr>
          <w:rFonts w:eastAsia="Times New Roman"/>
          <w:b/>
        </w:rPr>
        <w:t xml:space="preserve">) </w:t>
      </w:r>
      <w:r w:rsidRPr="004635AC">
        <w:rPr>
          <w:rFonts w:eastAsia="Times New Roman"/>
        </w:rPr>
        <w:t xml:space="preserve">TR-FRET </w:t>
      </w:r>
      <w:proofErr w:type="gramStart"/>
      <w:r w:rsidRPr="004635AC">
        <w:rPr>
          <w:rFonts w:eastAsia="Times New Roman"/>
        </w:rPr>
        <w:t>counter</w:t>
      </w:r>
      <w:proofErr w:type="gramEnd"/>
      <w:r w:rsidRPr="004635AC">
        <w:rPr>
          <w:rFonts w:eastAsia="Times New Roman"/>
        </w:rPr>
        <w:t xml:space="preserve"> titration. Unlabeled </w:t>
      </w:r>
      <w:r w:rsidR="005F15AB">
        <w:rPr>
          <w:rFonts w:eastAsia="Times New Roman"/>
        </w:rPr>
        <w:t xml:space="preserve">dual </w:t>
      </w:r>
      <w:r w:rsidRPr="004635AC">
        <w:rPr>
          <w:rFonts w:eastAsia="Times New Roman"/>
        </w:rPr>
        <w:t xml:space="preserve">ZF candidate constructs (0.01-100 </w:t>
      </w:r>
      <w:proofErr w:type="spellStart"/>
      <w:r w:rsidRPr="004635AC">
        <w:rPr>
          <w:rFonts w:eastAsia="Times New Roman"/>
        </w:rPr>
        <w:t>μM</w:t>
      </w:r>
      <w:proofErr w:type="spellEnd"/>
      <w:r w:rsidRPr="004635AC">
        <w:rPr>
          <w:rFonts w:eastAsia="Times New Roman"/>
        </w:rPr>
        <w:t xml:space="preserve">) titrated to preassembled </w:t>
      </w:r>
      <w:r w:rsidRPr="004635AC">
        <w:rPr>
          <w:rFonts w:eastAsia="Times New Roman"/>
          <w:vertAlign w:val="subscript"/>
        </w:rPr>
        <w:t>Alexa488</w:t>
      </w:r>
      <w:r w:rsidRPr="004635AC">
        <w:rPr>
          <w:rFonts w:eastAsia="Times New Roman"/>
        </w:rPr>
        <w:t>DDB1ΔB-CRBN-pomalidomide-</w:t>
      </w:r>
      <w:r w:rsidR="00DE0A04">
        <w:rPr>
          <w:rFonts w:eastAsia="Times New Roman"/>
          <w:vertAlign w:val="subscript"/>
        </w:rPr>
        <w:t>biotin</w:t>
      </w:r>
      <w:r w:rsidRPr="004635AC">
        <w:rPr>
          <w:rFonts w:eastAsia="Times New Roman"/>
        </w:rPr>
        <w:t>IKZF1</w:t>
      </w:r>
      <w:r w:rsidRPr="004635AC">
        <w:rPr>
          <w:rFonts w:eastAsia="Times New Roman"/>
          <w:vertAlign w:val="superscript"/>
        </w:rPr>
        <w:t>ZF1-2-3</w:t>
      </w:r>
      <w:r w:rsidRPr="004635AC">
        <w:rPr>
          <w:rFonts w:eastAsia="Times New Roman"/>
        </w:rPr>
        <w:t xml:space="preserve"> (500 </w:t>
      </w:r>
      <w:proofErr w:type="spellStart"/>
      <w:r w:rsidRPr="004635AC">
        <w:rPr>
          <w:rFonts w:eastAsia="Times New Roman"/>
        </w:rPr>
        <w:t>nM</w:t>
      </w:r>
      <w:proofErr w:type="spellEnd"/>
      <w:r w:rsidRPr="004635AC">
        <w:rPr>
          <w:rFonts w:eastAsia="Times New Roman"/>
        </w:rPr>
        <w:t xml:space="preserve"> </w:t>
      </w:r>
      <w:r w:rsidRPr="004635AC">
        <w:rPr>
          <w:rFonts w:eastAsia="Times New Roman"/>
          <w:vertAlign w:val="subscript"/>
        </w:rPr>
        <w:t>Alexa488</w:t>
      </w:r>
      <w:r w:rsidRPr="004635AC">
        <w:rPr>
          <w:rFonts w:eastAsia="Times New Roman"/>
        </w:rPr>
        <w:t xml:space="preserve">DDB1ΔB-CRBN, 50 </w:t>
      </w:r>
      <w:proofErr w:type="spellStart"/>
      <w:r w:rsidRPr="004635AC">
        <w:rPr>
          <w:rFonts w:eastAsia="Times New Roman"/>
        </w:rPr>
        <w:t>nM</w:t>
      </w:r>
      <w:proofErr w:type="spellEnd"/>
      <w:r w:rsidRPr="004635AC">
        <w:rPr>
          <w:rFonts w:eastAsia="Times New Roman"/>
        </w:rPr>
        <w:t xml:space="preserve"> </w:t>
      </w:r>
      <w:r w:rsidR="00DE0A04" w:rsidRPr="00985635">
        <w:rPr>
          <w:rFonts w:eastAsia="Times New Roman"/>
          <w:vertAlign w:val="subscript"/>
        </w:rPr>
        <w:t>biotin</w:t>
      </w:r>
      <w:r w:rsidRPr="004635AC">
        <w:rPr>
          <w:rFonts w:eastAsia="Times New Roman"/>
        </w:rPr>
        <w:t>IKZF1</w:t>
      </w:r>
      <w:r w:rsidRPr="00985635">
        <w:rPr>
          <w:rFonts w:eastAsia="Times New Roman"/>
          <w:vertAlign w:val="superscript"/>
        </w:rPr>
        <w:t>ZF</w:t>
      </w:r>
      <w:r w:rsidRPr="004635AC">
        <w:rPr>
          <w:rFonts w:eastAsia="Times New Roman"/>
          <w:vertAlign w:val="superscript"/>
        </w:rPr>
        <w:t>1-2-3</w:t>
      </w:r>
      <w:r w:rsidRPr="004635AC">
        <w:rPr>
          <w:rFonts w:eastAsia="Times New Roman"/>
        </w:rPr>
        <w:t xml:space="preserve">, 5 </w:t>
      </w:r>
      <w:proofErr w:type="spellStart"/>
      <w:r w:rsidRPr="004635AC">
        <w:rPr>
          <w:rFonts w:eastAsia="Times New Roman"/>
        </w:rPr>
        <w:t>μM</w:t>
      </w:r>
      <w:proofErr w:type="spellEnd"/>
      <w:r w:rsidRPr="004635AC">
        <w:rPr>
          <w:rFonts w:eastAsia="Times New Roman"/>
        </w:rPr>
        <w:t xml:space="preserve"> pomalidomide).</w:t>
      </w:r>
      <w:r w:rsidR="005D0CFA">
        <w:rPr>
          <w:rFonts w:eastAsia="Times New Roman"/>
        </w:rPr>
        <w:t xml:space="preserve"> </w:t>
      </w:r>
      <w:r w:rsidR="005F15AB">
        <w:rPr>
          <w:rFonts w:eastAsia="Times New Roman"/>
          <w:b/>
        </w:rPr>
        <w:t>(D</w:t>
      </w:r>
      <w:r w:rsidR="005F15AB" w:rsidRPr="004635AC">
        <w:rPr>
          <w:rFonts w:eastAsia="Times New Roman"/>
          <w:b/>
        </w:rPr>
        <w:t xml:space="preserve">) </w:t>
      </w:r>
      <w:r w:rsidR="005F15AB" w:rsidRPr="004635AC">
        <w:rPr>
          <w:rFonts w:eastAsia="Times New Roman"/>
        </w:rPr>
        <w:t>TR-FRET counter titration</w:t>
      </w:r>
      <w:r w:rsidR="0092331F">
        <w:rPr>
          <w:rFonts w:eastAsia="Times New Roman"/>
        </w:rPr>
        <w:t xml:space="preserve">. </w:t>
      </w:r>
      <w:r w:rsidR="005F15AB" w:rsidRPr="004635AC">
        <w:rPr>
          <w:rFonts w:eastAsia="Times New Roman"/>
        </w:rPr>
        <w:t xml:space="preserve">Unlabeled </w:t>
      </w:r>
      <w:r w:rsidR="005F15AB">
        <w:rPr>
          <w:rFonts w:eastAsia="Times New Roman"/>
        </w:rPr>
        <w:t xml:space="preserve">single </w:t>
      </w:r>
      <w:r w:rsidR="005F15AB" w:rsidRPr="004635AC">
        <w:rPr>
          <w:rFonts w:eastAsia="Times New Roman"/>
        </w:rPr>
        <w:t>ZF candidate const</w:t>
      </w:r>
      <w:r w:rsidR="0092331F">
        <w:rPr>
          <w:rFonts w:eastAsia="Times New Roman"/>
        </w:rPr>
        <w:t>ructs (0.05</w:t>
      </w:r>
      <w:r w:rsidR="005F15AB" w:rsidRPr="004635AC">
        <w:rPr>
          <w:rFonts w:eastAsia="Times New Roman"/>
        </w:rPr>
        <w:t xml:space="preserve">-100 </w:t>
      </w:r>
      <w:proofErr w:type="spellStart"/>
      <w:r w:rsidR="005F15AB" w:rsidRPr="004635AC">
        <w:rPr>
          <w:rFonts w:eastAsia="Times New Roman"/>
        </w:rPr>
        <w:t>μM</w:t>
      </w:r>
      <w:proofErr w:type="spellEnd"/>
      <w:r w:rsidR="005F15AB" w:rsidRPr="004635AC">
        <w:rPr>
          <w:rFonts w:eastAsia="Times New Roman"/>
        </w:rPr>
        <w:t xml:space="preserve">) titrated to preassembled </w:t>
      </w:r>
      <w:r w:rsidR="005F15AB" w:rsidRPr="004635AC">
        <w:rPr>
          <w:rFonts w:eastAsia="Times New Roman"/>
          <w:vertAlign w:val="subscript"/>
        </w:rPr>
        <w:t>Alexa488</w:t>
      </w:r>
      <w:r w:rsidR="005F15AB" w:rsidRPr="004635AC">
        <w:rPr>
          <w:rFonts w:eastAsia="Times New Roman"/>
        </w:rPr>
        <w:t>DDB1ΔB-CRBN-pomalidomide-</w:t>
      </w:r>
      <w:r w:rsidR="005F15AB">
        <w:rPr>
          <w:rFonts w:eastAsia="Times New Roman"/>
          <w:vertAlign w:val="subscript"/>
        </w:rPr>
        <w:t>biotin</w:t>
      </w:r>
      <w:r w:rsidR="005F15AB" w:rsidRPr="004635AC">
        <w:rPr>
          <w:rFonts w:eastAsia="Times New Roman"/>
        </w:rPr>
        <w:t>IKZF1</w:t>
      </w:r>
      <w:r w:rsidR="005F15AB" w:rsidRPr="004635AC">
        <w:rPr>
          <w:rFonts w:eastAsia="Times New Roman"/>
          <w:vertAlign w:val="superscript"/>
        </w:rPr>
        <w:t>ZF1-2-3</w:t>
      </w:r>
      <w:r w:rsidR="005F15AB" w:rsidRPr="004635AC">
        <w:rPr>
          <w:rFonts w:eastAsia="Times New Roman"/>
        </w:rPr>
        <w:t xml:space="preserve"> (500 </w:t>
      </w:r>
      <w:proofErr w:type="spellStart"/>
      <w:r w:rsidR="005F15AB" w:rsidRPr="004635AC">
        <w:rPr>
          <w:rFonts w:eastAsia="Times New Roman"/>
        </w:rPr>
        <w:t>nM</w:t>
      </w:r>
      <w:proofErr w:type="spellEnd"/>
      <w:r w:rsidR="005F15AB" w:rsidRPr="004635AC">
        <w:rPr>
          <w:rFonts w:eastAsia="Times New Roman"/>
        </w:rPr>
        <w:t xml:space="preserve"> </w:t>
      </w:r>
      <w:r w:rsidR="005F15AB" w:rsidRPr="004635AC">
        <w:rPr>
          <w:rFonts w:eastAsia="Times New Roman"/>
          <w:vertAlign w:val="subscript"/>
        </w:rPr>
        <w:t>Alexa488</w:t>
      </w:r>
      <w:r w:rsidR="005F15AB" w:rsidRPr="004635AC">
        <w:rPr>
          <w:rFonts w:eastAsia="Times New Roman"/>
        </w:rPr>
        <w:t xml:space="preserve">DDB1ΔB-CRBN, 50 </w:t>
      </w:r>
      <w:proofErr w:type="spellStart"/>
      <w:r w:rsidR="005F15AB" w:rsidRPr="004635AC">
        <w:rPr>
          <w:rFonts w:eastAsia="Times New Roman"/>
        </w:rPr>
        <w:t>nM</w:t>
      </w:r>
      <w:proofErr w:type="spellEnd"/>
      <w:r w:rsidR="005F15AB" w:rsidRPr="004635AC">
        <w:rPr>
          <w:rFonts w:eastAsia="Times New Roman"/>
        </w:rPr>
        <w:t xml:space="preserve"> </w:t>
      </w:r>
      <w:r w:rsidR="005F15AB" w:rsidRPr="00985635">
        <w:rPr>
          <w:rFonts w:eastAsia="Times New Roman"/>
          <w:vertAlign w:val="subscript"/>
        </w:rPr>
        <w:t>biotin</w:t>
      </w:r>
      <w:r w:rsidR="005F15AB" w:rsidRPr="004635AC">
        <w:rPr>
          <w:rFonts w:eastAsia="Times New Roman"/>
        </w:rPr>
        <w:t>IKZF1</w:t>
      </w:r>
      <w:r w:rsidR="005F15AB" w:rsidRPr="00985635">
        <w:rPr>
          <w:rFonts w:eastAsia="Times New Roman"/>
          <w:vertAlign w:val="superscript"/>
        </w:rPr>
        <w:t>ZF</w:t>
      </w:r>
      <w:r w:rsidR="005F15AB" w:rsidRPr="004635AC">
        <w:rPr>
          <w:rFonts w:eastAsia="Times New Roman"/>
          <w:vertAlign w:val="superscript"/>
        </w:rPr>
        <w:t>1-2-3</w:t>
      </w:r>
      <w:r w:rsidR="005F15AB" w:rsidRPr="004635AC">
        <w:rPr>
          <w:rFonts w:eastAsia="Times New Roman"/>
        </w:rPr>
        <w:t xml:space="preserve">, 5 </w:t>
      </w:r>
      <w:proofErr w:type="spellStart"/>
      <w:r w:rsidR="005F15AB" w:rsidRPr="004635AC">
        <w:rPr>
          <w:rFonts w:eastAsia="Times New Roman"/>
        </w:rPr>
        <w:t>μM</w:t>
      </w:r>
      <w:proofErr w:type="spellEnd"/>
      <w:r w:rsidR="005F15AB" w:rsidRPr="004635AC">
        <w:rPr>
          <w:rFonts w:eastAsia="Times New Roman"/>
        </w:rPr>
        <w:t xml:space="preserve"> pomalidomide).</w:t>
      </w:r>
      <w:r w:rsidR="005F15AB">
        <w:rPr>
          <w:rFonts w:eastAsia="Times New Roman"/>
        </w:rPr>
        <w:t xml:space="preserve"> </w:t>
      </w:r>
      <w:r w:rsidR="005F15AB">
        <w:rPr>
          <w:rFonts w:eastAsia="Times New Roman"/>
          <w:b/>
        </w:rPr>
        <w:t>(E</w:t>
      </w:r>
      <w:r w:rsidR="005D0CFA" w:rsidRPr="00985635">
        <w:rPr>
          <w:rFonts w:eastAsia="Times New Roman"/>
          <w:b/>
        </w:rPr>
        <w:t>)</w:t>
      </w:r>
      <w:r w:rsidR="005D0CFA">
        <w:rPr>
          <w:rFonts w:eastAsia="Times New Roman"/>
        </w:rPr>
        <w:t xml:space="preserve"> </w:t>
      </w:r>
      <w:r w:rsidR="00FF6E0C">
        <w:rPr>
          <w:rFonts w:eastAsia="Times New Roman"/>
        </w:rPr>
        <w:t xml:space="preserve">Wild-type (WT) or CRBN knock-out </w:t>
      </w:r>
      <w:r w:rsidR="00303878">
        <w:rPr>
          <w:rFonts w:eastAsia="Times New Roman"/>
        </w:rPr>
        <w:t xml:space="preserve">HEK293T cells expressing </w:t>
      </w:r>
      <w:r w:rsidR="00FF6E0C">
        <w:t>WIZ ZF6 or ZF7</w:t>
      </w:r>
      <w:r w:rsidR="00303878">
        <w:t xml:space="preserve"> in</w:t>
      </w:r>
      <w:r w:rsidR="005D0CFA" w:rsidRPr="00E10226">
        <w:t xml:space="preserve"> the degradation reporter </w:t>
      </w:r>
      <w:r w:rsidR="00025C5F" w:rsidRPr="00E10226">
        <w:t xml:space="preserve">were treated for 20 hours with </w:t>
      </w:r>
      <w:r w:rsidR="00303878">
        <w:t xml:space="preserve">DMSO or </w:t>
      </w:r>
      <w:r w:rsidR="00867297">
        <w:t xml:space="preserve">pomalidomide, after which flow </w:t>
      </w:r>
      <w:proofErr w:type="spellStart"/>
      <w:r w:rsidR="00867297">
        <w:t>cytometry</w:t>
      </w:r>
      <w:proofErr w:type="spellEnd"/>
      <w:r w:rsidR="00867297">
        <w:t xml:space="preserve"> was used to measure the</w:t>
      </w:r>
      <w:r w:rsidR="00FF6E0C">
        <w:t xml:space="preserve"> </w:t>
      </w:r>
      <w:r w:rsidR="008C146F">
        <w:t>DMSO-normalized ratio</w:t>
      </w:r>
      <w:r w:rsidR="00303878">
        <w:t xml:space="preserve"> of </w:t>
      </w:r>
      <w:proofErr w:type="spellStart"/>
      <w:r w:rsidR="00303878">
        <w:t>eGFP</w:t>
      </w:r>
      <w:proofErr w:type="spellEnd"/>
      <w:r w:rsidR="00303878">
        <w:t>/</w:t>
      </w:r>
      <w:proofErr w:type="spellStart"/>
      <w:r w:rsidR="00303878">
        <w:t>mCherry</w:t>
      </w:r>
      <w:proofErr w:type="spellEnd"/>
      <w:r w:rsidR="00303878">
        <w:t xml:space="preserve"> fluorescence (exp. rep. = 3, tech</w:t>
      </w:r>
      <w:r w:rsidR="00025C5F" w:rsidRPr="00E10226">
        <w:t>.</w:t>
      </w:r>
      <w:r w:rsidR="00303878">
        <w:t xml:space="preserve"> rep. = 3, bar height is average of exp. rep, error bars indicate 95% CI)</w:t>
      </w:r>
      <w:r w:rsidR="00985635">
        <w:t>.</w:t>
      </w:r>
    </w:p>
    <w:p w14:paraId="0E1BF0E6" w14:textId="010CE78F" w:rsidR="00FA64CF" w:rsidRDefault="00FA64CF" w:rsidP="0092319F">
      <w:pPr>
        <w:jc w:val="both"/>
      </w:pPr>
      <w:r>
        <w:br w:type="page"/>
      </w:r>
    </w:p>
    <w:p w14:paraId="671C1590" w14:textId="73E84994" w:rsidR="00472301" w:rsidRPr="0092319F" w:rsidRDefault="00FA64CF" w:rsidP="00FA64CF">
      <w:pPr>
        <w:jc w:val="center"/>
      </w:pPr>
      <w:bookmarkStart w:id="0" w:name="_GoBack"/>
      <w:r>
        <w:rPr>
          <w:noProof/>
        </w:rPr>
        <w:lastRenderedPageBreak/>
        <w:drawing>
          <wp:inline distT="0" distB="0" distL="0" distR="0" wp14:anchorId="315BA6AE" wp14:editId="03E43366">
            <wp:extent cx="4180637" cy="4740250"/>
            <wp:effectExtent l="0" t="0" r="10795" b="1016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gron - Figure 7 V9.png"/>
                    <pic:cNvPicPr/>
                  </pic:nvPicPr>
                  <pic:blipFill>
                    <a:blip r:embed="rId15">
                      <a:extLst>
                        <a:ext uri="{28A0092B-C50C-407E-A947-70E740481C1C}">
                          <a14:useLocalDpi xmlns:a14="http://schemas.microsoft.com/office/drawing/2010/main" val="0"/>
                        </a:ext>
                      </a:extLst>
                    </a:blip>
                    <a:stretch>
                      <a:fillRect/>
                    </a:stretch>
                  </pic:blipFill>
                  <pic:spPr>
                    <a:xfrm>
                      <a:off x="0" y="0"/>
                      <a:ext cx="4180637" cy="4740250"/>
                    </a:xfrm>
                    <a:prstGeom prst="rect">
                      <a:avLst/>
                    </a:prstGeom>
                  </pic:spPr>
                </pic:pic>
              </a:graphicData>
            </a:graphic>
          </wp:inline>
        </w:drawing>
      </w:r>
      <w:bookmarkEnd w:id="0"/>
    </w:p>
    <w:p w14:paraId="1B82B22C" w14:textId="687C9ACA" w:rsidR="001F5F1C" w:rsidRPr="00C02222" w:rsidRDefault="009B6C01" w:rsidP="0092319F">
      <w:pPr>
        <w:pStyle w:val="Caption"/>
        <w:spacing w:after="60"/>
        <w:jc w:val="both"/>
        <w:rPr>
          <w:rFonts w:eastAsia="Times New Roman"/>
        </w:rPr>
      </w:pPr>
      <w:r w:rsidRPr="009F0323">
        <w:rPr>
          <w:rFonts w:eastAsia="Times New Roman"/>
          <w:color w:val="000000" w:themeColor="text1"/>
          <w:sz w:val="20"/>
          <w:szCs w:val="20"/>
        </w:rPr>
        <w:t>Fig. 7.</w:t>
      </w:r>
      <w:r w:rsidRPr="009F0323">
        <w:rPr>
          <w:rFonts w:eastAsia="Times New Roman"/>
          <w:b w:val="0"/>
          <w:color w:val="000000" w:themeColor="text1"/>
          <w:sz w:val="20"/>
          <w:szCs w:val="20"/>
        </w:rPr>
        <w:t xml:space="preserve"> </w:t>
      </w:r>
      <w:r w:rsidRPr="009F0323">
        <w:rPr>
          <w:rFonts w:eastAsia="Times New Roman"/>
          <w:color w:val="000000" w:themeColor="text1"/>
          <w:sz w:val="20"/>
          <w:szCs w:val="20"/>
        </w:rPr>
        <w:t>Thalidomide analogs tune ZF specificity.</w:t>
      </w:r>
      <w:r w:rsidRPr="009F0323">
        <w:rPr>
          <w:rFonts w:eastAsia="Times New Roman"/>
          <w:b w:val="0"/>
          <w:color w:val="000000" w:themeColor="text1"/>
          <w:sz w:val="20"/>
          <w:szCs w:val="20"/>
        </w:rPr>
        <w:t xml:space="preserve"> </w:t>
      </w:r>
      <w:r w:rsidRPr="009F0323">
        <w:rPr>
          <w:rFonts w:eastAsia="Times New Roman"/>
          <w:color w:val="000000" w:themeColor="text1"/>
          <w:sz w:val="20"/>
          <w:szCs w:val="20"/>
        </w:rPr>
        <w:t>(A)</w:t>
      </w:r>
      <w:r w:rsidR="00922815" w:rsidRPr="009F0323">
        <w:rPr>
          <w:rFonts w:eastAsia="Times New Roman"/>
          <w:color w:val="000000" w:themeColor="text1"/>
          <w:sz w:val="20"/>
          <w:szCs w:val="20"/>
        </w:rPr>
        <w:t xml:space="preserve"> </w:t>
      </w:r>
      <w:r w:rsidR="00922815" w:rsidRPr="009F0323">
        <w:rPr>
          <w:rFonts w:eastAsia="Times New Roman"/>
          <w:b w:val="0"/>
          <w:color w:val="000000" w:themeColor="text1"/>
          <w:sz w:val="20"/>
          <w:szCs w:val="20"/>
        </w:rPr>
        <w:t>Chemical structures of CC-122 and CC-220.</w:t>
      </w:r>
      <w:r w:rsidR="00922815" w:rsidRPr="009F0323">
        <w:rPr>
          <w:rFonts w:eastAsia="Times New Roman"/>
          <w:color w:val="000000" w:themeColor="text1"/>
          <w:sz w:val="20"/>
          <w:szCs w:val="20"/>
        </w:rPr>
        <w:t xml:space="preserve"> </w:t>
      </w:r>
      <w:r w:rsidR="00922815" w:rsidRPr="009F0323">
        <w:rPr>
          <w:color w:val="000000" w:themeColor="text1"/>
          <w:sz w:val="20"/>
          <w:szCs w:val="20"/>
        </w:rPr>
        <w:t>(B</w:t>
      </w:r>
      <w:r w:rsidRPr="009F0323">
        <w:rPr>
          <w:color w:val="000000" w:themeColor="text1"/>
          <w:sz w:val="20"/>
          <w:szCs w:val="20"/>
        </w:rPr>
        <w:t>)</w:t>
      </w:r>
      <w:r w:rsidRPr="009F0323">
        <w:rPr>
          <w:b w:val="0"/>
          <w:color w:val="000000" w:themeColor="text1"/>
          <w:sz w:val="20"/>
          <w:szCs w:val="20"/>
        </w:rPr>
        <w:t xml:space="preserve"> </w:t>
      </w:r>
      <w:r w:rsidR="00666BC7">
        <w:rPr>
          <w:b w:val="0"/>
          <w:color w:val="000000" w:themeColor="text1"/>
          <w:sz w:val="20"/>
          <w:szCs w:val="20"/>
        </w:rPr>
        <w:t xml:space="preserve">ZF library screen with </w:t>
      </w:r>
      <w:r w:rsidR="009D7079">
        <w:rPr>
          <w:b w:val="0"/>
          <w:color w:val="000000" w:themeColor="text1"/>
          <w:sz w:val="20"/>
          <w:szCs w:val="20"/>
        </w:rPr>
        <w:t xml:space="preserve">pomalidomide (see fig. </w:t>
      </w:r>
      <w:proofErr w:type="gramStart"/>
      <w:r w:rsidR="009D7079">
        <w:rPr>
          <w:b w:val="0"/>
          <w:color w:val="000000" w:themeColor="text1"/>
          <w:sz w:val="20"/>
          <w:szCs w:val="20"/>
        </w:rPr>
        <w:t xml:space="preserve">S8A), </w:t>
      </w:r>
      <w:r w:rsidR="00666BC7">
        <w:rPr>
          <w:b w:val="0"/>
          <w:color w:val="000000" w:themeColor="text1"/>
          <w:sz w:val="20"/>
          <w:szCs w:val="20"/>
        </w:rPr>
        <w:t>CC-122 and CC-220.</w:t>
      </w:r>
      <w:proofErr w:type="gramEnd"/>
      <w:r w:rsidR="00666BC7">
        <w:rPr>
          <w:b w:val="0"/>
          <w:color w:val="000000" w:themeColor="text1"/>
          <w:sz w:val="20"/>
          <w:szCs w:val="20"/>
        </w:rPr>
        <w:t xml:space="preserve"> </w:t>
      </w:r>
      <w:r w:rsidR="00472301" w:rsidRPr="00472301">
        <w:rPr>
          <w:b w:val="0"/>
          <w:color w:val="auto"/>
          <w:sz w:val="20"/>
          <w:szCs w:val="20"/>
        </w:rPr>
        <w:t>Average fold-</w:t>
      </w:r>
      <w:r w:rsidR="007B32F9">
        <w:rPr>
          <w:b w:val="0"/>
          <w:color w:val="auto"/>
          <w:sz w:val="20"/>
          <w:szCs w:val="20"/>
        </w:rPr>
        <w:t>enrichment</w:t>
      </w:r>
      <w:r w:rsidR="00472301" w:rsidRPr="00472301">
        <w:rPr>
          <w:b w:val="0"/>
          <w:color w:val="auto"/>
          <w:sz w:val="20"/>
          <w:szCs w:val="20"/>
        </w:rPr>
        <w:t xml:space="preserve"> of sequencing read</w:t>
      </w:r>
      <w:r w:rsidR="007B32F9">
        <w:rPr>
          <w:b w:val="0"/>
          <w:color w:val="auto"/>
          <w:sz w:val="20"/>
          <w:szCs w:val="20"/>
        </w:rPr>
        <w:t xml:space="preserve"> counts (drug/DMSO</w:t>
      </w:r>
      <w:r w:rsidR="00472301" w:rsidRPr="007B32F9">
        <w:rPr>
          <w:b w:val="0"/>
          <w:color w:val="auto"/>
          <w:sz w:val="20"/>
          <w:szCs w:val="20"/>
        </w:rPr>
        <w:t>) and corresponding p values (empirical rank-s</w:t>
      </w:r>
      <w:r w:rsidR="007B32F9">
        <w:rPr>
          <w:b w:val="0"/>
          <w:color w:val="auto"/>
          <w:sz w:val="20"/>
          <w:szCs w:val="20"/>
        </w:rPr>
        <w:t>um test-statistic) for the 3,206</w:t>
      </w:r>
      <w:r w:rsidR="00472301" w:rsidRPr="007B32F9">
        <w:rPr>
          <w:b w:val="0"/>
          <w:color w:val="auto"/>
          <w:sz w:val="20"/>
          <w:szCs w:val="20"/>
        </w:rPr>
        <w:t xml:space="preserve"> C2H2 ZFs</w:t>
      </w:r>
      <w:r w:rsidR="007B32F9">
        <w:rPr>
          <w:b w:val="0"/>
          <w:color w:val="auto"/>
          <w:sz w:val="20"/>
          <w:szCs w:val="20"/>
        </w:rPr>
        <w:t xml:space="preserve"> passing quality control thresholds</w:t>
      </w:r>
      <w:r w:rsidR="00472301" w:rsidRPr="007B32F9">
        <w:rPr>
          <w:b w:val="0"/>
          <w:color w:val="auto"/>
          <w:sz w:val="20"/>
          <w:szCs w:val="20"/>
        </w:rPr>
        <w:t xml:space="preserve"> (exp. rep. = 3, labeled data points </w:t>
      </w:r>
      <w:r w:rsidR="007B32F9">
        <w:rPr>
          <w:b w:val="0"/>
          <w:color w:val="auto"/>
          <w:sz w:val="20"/>
          <w:szCs w:val="20"/>
        </w:rPr>
        <w:t xml:space="preserve">include 11 previously identified ZF degrons as well as ZFs with </w:t>
      </w:r>
      <w:r w:rsidR="00472301" w:rsidRPr="007B32F9">
        <w:rPr>
          <w:b w:val="0"/>
          <w:color w:val="auto"/>
          <w:sz w:val="20"/>
          <w:szCs w:val="20"/>
        </w:rPr>
        <w:t xml:space="preserve">FDR&lt;0.01 in </w:t>
      </w:r>
      <w:r w:rsidR="007B32F9">
        <w:rPr>
          <w:b w:val="0"/>
          <w:color w:val="auto"/>
          <w:sz w:val="20"/>
          <w:szCs w:val="20"/>
        </w:rPr>
        <w:t>either CC-122 or CC-220 treatment conditions</w:t>
      </w:r>
      <w:r w:rsidR="00472301" w:rsidRPr="007B32F9">
        <w:rPr>
          <w:b w:val="0"/>
          <w:color w:val="auto"/>
          <w:sz w:val="20"/>
          <w:szCs w:val="20"/>
        </w:rPr>
        <w:t>).</w:t>
      </w:r>
      <w:r w:rsidR="009D7079">
        <w:rPr>
          <w:b w:val="0"/>
          <w:color w:val="auto"/>
          <w:sz w:val="20"/>
          <w:szCs w:val="20"/>
        </w:rPr>
        <w:t xml:space="preserve"> </w:t>
      </w:r>
      <w:r w:rsidR="001F5F1C" w:rsidRPr="009F0323">
        <w:rPr>
          <w:color w:val="000000" w:themeColor="text1"/>
          <w:sz w:val="20"/>
          <w:szCs w:val="20"/>
        </w:rPr>
        <w:t>(C)</w:t>
      </w:r>
      <w:r w:rsidR="001F5F1C" w:rsidRPr="009F0323">
        <w:rPr>
          <w:b w:val="0"/>
          <w:color w:val="000000" w:themeColor="text1"/>
          <w:sz w:val="20"/>
          <w:szCs w:val="20"/>
        </w:rPr>
        <w:t xml:space="preserve"> Average fold-enrichment of sequencing read counts (drug/DMSO) for the 11 previously identified</w:t>
      </w:r>
      <w:r w:rsidR="002A552B" w:rsidRPr="009F0323">
        <w:rPr>
          <w:b w:val="0"/>
          <w:color w:val="000000" w:themeColor="text1"/>
          <w:sz w:val="20"/>
          <w:szCs w:val="20"/>
        </w:rPr>
        <w:t xml:space="preserve"> ZF degrons</w:t>
      </w:r>
      <w:r w:rsidR="001F5F1C" w:rsidRPr="009F0323">
        <w:rPr>
          <w:b w:val="0"/>
          <w:color w:val="000000" w:themeColor="text1"/>
          <w:sz w:val="20"/>
          <w:szCs w:val="20"/>
        </w:rPr>
        <w:t xml:space="preserve"> and 3 novel ZF hits. </w:t>
      </w:r>
      <w:r w:rsidR="001F5F1C" w:rsidRPr="009F0323">
        <w:rPr>
          <w:color w:val="000000" w:themeColor="text1"/>
          <w:sz w:val="20"/>
          <w:szCs w:val="20"/>
        </w:rPr>
        <w:t>(D</w:t>
      </w:r>
      <w:r w:rsidR="001F5F1C" w:rsidRPr="009F0323">
        <w:rPr>
          <w:color w:val="auto"/>
          <w:sz w:val="20"/>
          <w:szCs w:val="20"/>
        </w:rPr>
        <w:t>)</w:t>
      </w:r>
      <w:r w:rsidR="001F5F1C" w:rsidRPr="009F0323">
        <w:rPr>
          <w:b w:val="0"/>
          <w:color w:val="auto"/>
          <w:sz w:val="20"/>
          <w:szCs w:val="20"/>
        </w:rPr>
        <w:t xml:space="preserve"> </w:t>
      </w:r>
      <w:r w:rsidR="001F5F1C" w:rsidRPr="009F0323">
        <w:rPr>
          <w:rFonts w:eastAsia="Times New Roman"/>
          <w:b w:val="0"/>
          <w:color w:val="auto"/>
          <w:sz w:val="20"/>
          <w:szCs w:val="20"/>
        </w:rPr>
        <w:t xml:space="preserve">HEK293T cells expressing </w:t>
      </w:r>
      <w:r w:rsidR="001F5F1C" w:rsidRPr="009F0323">
        <w:rPr>
          <w:b w:val="0"/>
          <w:color w:val="auto"/>
          <w:sz w:val="20"/>
          <w:szCs w:val="20"/>
        </w:rPr>
        <w:t>IKZF1/3 ZF2</w:t>
      </w:r>
      <w:r w:rsidR="00503600" w:rsidRPr="009F0323">
        <w:rPr>
          <w:b w:val="0"/>
          <w:color w:val="auto"/>
          <w:sz w:val="20"/>
          <w:szCs w:val="20"/>
        </w:rPr>
        <w:t xml:space="preserve"> or </w:t>
      </w:r>
      <w:r w:rsidR="00503600" w:rsidRPr="009F0323">
        <w:rPr>
          <w:color w:val="auto"/>
          <w:sz w:val="20"/>
          <w:szCs w:val="20"/>
        </w:rPr>
        <w:t>(E)</w:t>
      </w:r>
      <w:r w:rsidR="00503600" w:rsidRPr="009F0323">
        <w:rPr>
          <w:b w:val="0"/>
          <w:color w:val="auto"/>
          <w:sz w:val="20"/>
          <w:szCs w:val="20"/>
        </w:rPr>
        <w:t xml:space="preserve"> IKZF2/4 ZF2</w:t>
      </w:r>
      <w:r w:rsidR="001F5F1C" w:rsidRPr="009F0323">
        <w:rPr>
          <w:b w:val="0"/>
          <w:color w:val="auto"/>
          <w:sz w:val="20"/>
          <w:szCs w:val="20"/>
        </w:rPr>
        <w:t xml:space="preserve"> in the degradation reporter were treated for 20 hours with DMSO or drug</w:t>
      </w:r>
      <w:r w:rsidR="00503600" w:rsidRPr="009F0323">
        <w:rPr>
          <w:b w:val="0"/>
          <w:color w:val="auto"/>
          <w:sz w:val="20"/>
          <w:szCs w:val="20"/>
        </w:rPr>
        <w:t xml:space="preserve">, after which flow </w:t>
      </w:r>
      <w:proofErr w:type="spellStart"/>
      <w:r w:rsidR="00503600" w:rsidRPr="009F0323">
        <w:rPr>
          <w:b w:val="0"/>
          <w:color w:val="auto"/>
          <w:sz w:val="20"/>
          <w:szCs w:val="20"/>
        </w:rPr>
        <w:t>cytometry</w:t>
      </w:r>
      <w:proofErr w:type="spellEnd"/>
      <w:r w:rsidR="00503600" w:rsidRPr="009F0323">
        <w:rPr>
          <w:b w:val="0"/>
          <w:color w:val="auto"/>
          <w:sz w:val="20"/>
          <w:szCs w:val="20"/>
        </w:rPr>
        <w:t xml:space="preserve"> was used to measure the</w:t>
      </w:r>
      <w:r w:rsidR="001F5F1C" w:rsidRPr="009F0323">
        <w:rPr>
          <w:b w:val="0"/>
          <w:color w:val="auto"/>
          <w:sz w:val="20"/>
          <w:szCs w:val="20"/>
        </w:rPr>
        <w:t xml:space="preserve"> DMSO-normalized ratio of </w:t>
      </w:r>
      <w:proofErr w:type="spellStart"/>
      <w:r w:rsidR="001F5F1C" w:rsidRPr="009F0323">
        <w:rPr>
          <w:b w:val="0"/>
          <w:color w:val="auto"/>
          <w:sz w:val="20"/>
          <w:szCs w:val="20"/>
        </w:rPr>
        <w:t>eGFP</w:t>
      </w:r>
      <w:proofErr w:type="spellEnd"/>
      <w:r w:rsidR="001F5F1C" w:rsidRPr="009F0323">
        <w:rPr>
          <w:b w:val="0"/>
          <w:color w:val="auto"/>
          <w:sz w:val="20"/>
          <w:szCs w:val="20"/>
        </w:rPr>
        <w:t>/</w:t>
      </w:r>
      <w:proofErr w:type="spellStart"/>
      <w:r w:rsidR="001F5F1C" w:rsidRPr="009F0323">
        <w:rPr>
          <w:b w:val="0"/>
          <w:color w:val="auto"/>
          <w:sz w:val="20"/>
          <w:szCs w:val="20"/>
        </w:rPr>
        <w:t>mCherry</w:t>
      </w:r>
      <w:proofErr w:type="spellEnd"/>
      <w:r w:rsidR="001F5F1C" w:rsidRPr="009F0323">
        <w:rPr>
          <w:b w:val="0"/>
          <w:color w:val="auto"/>
          <w:sz w:val="20"/>
          <w:szCs w:val="20"/>
        </w:rPr>
        <w:t xml:space="preserve"> fluorescence (exp. rep. = 3, tech. rep. = 3, bar height is average of exp. rep, error bars indicate 95% CI).</w:t>
      </w:r>
    </w:p>
    <w:p w14:paraId="537C3648" w14:textId="5081B828" w:rsidR="00D73714" w:rsidRPr="001F5F1C" w:rsidRDefault="00D73714" w:rsidP="0092319F">
      <w:pPr>
        <w:jc w:val="both"/>
        <w:rPr>
          <w:rFonts w:eastAsia="Times New Roman"/>
        </w:rPr>
      </w:pPr>
    </w:p>
    <w:sectPr w:rsidR="00D73714" w:rsidRPr="001F5F1C" w:rsidSect="00D73714">
      <w:footerReference w:type="even" r:id="rId16"/>
      <w:footerReference w:type="default" r:id="rId17"/>
      <w:pgSz w:w="12240" w:h="15840"/>
      <w:pgMar w:top="1440" w:right="1440" w:bottom="1440" w:left="1440" w:header="432" w:footer="720" w:gutter="0"/>
      <w:cols w:space="720"/>
      <w:titlePg/>
      <w:docGrid w:linePitch="360"/>
    </w:sectPr>
  </w:body>
</w:document>
</file>

<file path=word/commentsExtended.xml><?xml version="1.0" encoding="utf-8"?>
<w15:commentsEx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36FA96F0" w15:done="0"/>
  <w15:commentEx w15:paraId="6D531BED" w15:done="0"/>
  <w15:commentEx w15:paraId="6F8F76F7" w15:done="0"/>
  <w15:commentEx w15:paraId="544BA3D3" w15:done="0"/>
  <w15:commentEx w15:paraId="470D64FC" w15:done="0"/>
  <w15:commentEx w15:paraId="60EA8550" w15:done="0"/>
  <w15:commentEx w15:paraId="4DDB3868" w15:done="0"/>
  <w15:commentEx w15:paraId="0A33C2EF" w15:done="0"/>
  <w15:commentEx w15:paraId="1921AFC5" w15:done="0"/>
  <w15:commentEx w15:paraId="4FF84B19" w15:done="0"/>
  <w15:commentEx w15:paraId="5BCF2554" w15:done="0"/>
  <w15:commentEx w15:paraId="436CA9F8" w15:done="0"/>
  <w15:commentEx w15:paraId="0CC4314A"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44BA3D3" w16cid:durableId="1EABF47F"/>
  <w16cid:commentId w16cid:paraId="3DA60782" w16cid:durableId="1EABFE1B"/>
  <w16cid:commentId w16cid:paraId="34CED7B2" w16cid:durableId="1EAC06D9"/>
  <w16cid:commentId w16cid:paraId="480BF9E4" w16cid:durableId="1EAC0C4F"/>
  <w16cid:commentId w16cid:paraId="419D245F" w16cid:durableId="1EAC0CD8"/>
  <w16cid:commentId w16cid:paraId="5033A784" w16cid:durableId="1EAC0F3A"/>
  <w16cid:commentId w16cid:paraId="4EE95ED4" w16cid:durableId="1EABF0FA"/>
  <w16cid:commentId w16cid:paraId="50250B8C" w16cid:durableId="1EABF0FB"/>
  <w16cid:commentId w16cid:paraId="4BC661B9" w16cid:durableId="1EAC1F2F"/>
  <w16cid:commentId w16cid:paraId="0BD46A63" w16cid:durableId="1EABF0FC"/>
  <w16cid:commentId w16cid:paraId="30D7C095" w16cid:durableId="1EAC1FFE"/>
  <w16cid:commentId w16cid:paraId="0B2BEBB1" w16cid:durableId="1EAC2040"/>
  <w16cid:commentId w16cid:paraId="4FF84B19" w16cid:durableId="1EABF0FE"/>
  <w16cid:commentId w16cid:paraId="5BCF2554" w16cid:durableId="1EAC7512"/>
  <w16cid:commentId w16cid:paraId="436CA9F8" w16cid:durableId="1EAC7527"/>
</w16cid:commentsIds>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DA769CA" w14:textId="77777777" w:rsidR="000D3FA4" w:rsidRDefault="000D3FA4" w:rsidP="00D73714">
      <w:r>
        <w:separator/>
      </w:r>
    </w:p>
  </w:endnote>
  <w:endnote w:type="continuationSeparator" w:id="0">
    <w:p w14:paraId="39474542" w14:textId="77777777" w:rsidR="000D3FA4" w:rsidRDefault="000D3FA4" w:rsidP="00D737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00000003" w:usb1="00000000" w:usb2="00000000" w:usb3="00000000" w:csb0="00000001" w:csb1="00000000"/>
  </w:font>
  <w:font w:name="Cambria">
    <w:panose1 w:val="02040503050406030204"/>
    <w:charset w:val="00"/>
    <w:family w:val="auto"/>
    <w:pitch w:val="variable"/>
    <w:sig w:usb0="00000003" w:usb1="00000000" w:usb2="00000000" w:usb3="00000000" w:csb0="00000001" w:csb1="00000000"/>
  </w:font>
  <w:font w:name="Times">
    <w:panose1 w:val="02000500000000000000"/>
    <w:charset w:val="4D"/>
    <w:family w:val="roman"/>
    <w:notTrueType/>
    <w:pitch w:val="variable"/>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Consolas">
    <w:panose1 w:val="020B0609020204030204"/>
    <w:charset w:val="00"/>
    <w:family w:val="auto"/>
    <w:pitch w:val="variable"/>
    <w:sig w:usb0="E10002FF" w:usb1="4000FCFF" w:usb2="00000009" w:usb3="00000000" w:csb0="0000019F" w:csb1="00000000"/>
  </w:font>
  <w:font w:name="BlissRegular">
    <w:altName w:val="Cambria"/>
    <w:panose1 w:val="00000000000000000000"/>
    <w:charset w:val="00"/>
    <w:family w:val="roman"/>
    <w:notTrueType/>
    <w:pitch w:val="variable"/>
    <w:sig w:usb0="00000003" w:usb1="00000000" w:usb2="00000000" w:usb3="00000000" w:csb0="00000001" w:csb1="00000000"/>
  </w:font>
  <w:font w:name="BlissMedium">
    <w:altName w:val="Cambria"/>
    <w:panose1 w:val="00000000000000000000"/>
    <w:charset w:val="00"/>
    <w:family w:val="roman"/>
    <w:notTrueType/>
    <w:pitch w:val="variable"/>
    <w:sig w:usb0="00000003" w:usb1="00000000" w:usb2="00000000" w:usb3="00000000" w:csb0="00000001" w:csb1="00000000"/>
  </w:font>
  <w:font w:name="BlissBold">
    <w:panose1 w:val="00000000000000000000"/>
    <w:charset w:val="00"/>
    <w:family w:val="roman"/>
    <w:notTrueType/>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00000003" w:usb1="00000000" w:usb2="00000000" w:usb3="00000000" w:csb0="00000001" w:csb1="00000000"/>
  </w:font>
  <w:font w:name="ＭＳ 明朝">
    <w:panose1 w:val="00000000000000000000"/>
    <w:charset w:val="80"/>
    <w:family w:val="roman"/>
    <w:notTrueType/>
    <w:pitch w:val="fixed"/>
    <w:sig w:usb0="00000001" w:usb1="08070000" w:usb2="00000010" w:usb3="00000000" w:csb0="00020000" w:csb1="00000000"/>
  </w:font>
  <w:font w:name="ＭＳ ゴシック">
    <w:panose1 w:val="00000000000000000000"/>
    <w:charset w:val="80"/>
    <w:family w:val="modern"/>
    <w:notTrueType/>
    <w:pitch w:val="fixed"/>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4216B6" w14:textId="77777777" w:rsidR="000D3FA4" w:rsidRDefault="000D3FA4" w:rsidP="00A95BA4">
    <w:pPr>
      <w:pStyle w:val="Footer"/>
      <w:framePr w:wrap="around" w:vAnchor="text" w:hAnchor="margin" w:xAlign="right" w:y="1"/>
      <w:rPr>
        <w:rStyle w:val="PageNumber"/>
        <w:rFonts w:eastAsia="Calibri"/>
      </w:rPr>
    </w:pPr>
    <w:r>
      <w:rPr>
        <w:rStyle w:val="PageNumber"/>
      </w:rPr>
      <w:fldChar w:fldCharType="begin"/>
    </w:r>
    <w:r>
      <w:rPr>
        <w:rStyle w:val="PageNumber"/>
      </w:rPr>
      <w:instrText xml:space="preserve">PAGE  </w:instrText>
    </w:r>
    <w:r>
      <w:rPr>
        <w:rStyle w:val="PageNumber"/>
      </w:rPr>
      <w:fldChar w:fldCharType="end"/>
    </w:r>
  </w:p>
  <w:p w14:paraId="5B6E0E12" w14:textId="77777777" w:rsidR="000D3FA4" w:rsidRDefault="000D3FA4" w:rsidP="00FC7475">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BE3426B" w14:textId="77777777" w:rsidR="000D3FA4" w:rsidRDefault="000D3FA4" w:rsidP="002A0247">
    <w:pPr>
      <w:pStyle w:val="Footer"/>
      <w:framePr w:wrap="around" w:vAnchor="text" w:hAnchor="margin" w:xAlign="right" w:y="1"/>
      <w:rPr>
        <w:rStyle w:val="PageNumber"/>
        <w:rFonts w:eastAsia="Calibri"/>
      </w:rPr>
    </w:pPr>
    <w:r>
      <w:rPr>
        <w:rStyle w:val="PageNumber"/>
      </w:rPr>
      <w:fldChar w:fldCharType="begin"/>
    </w:r>
    <w:r>
      <w:rPr>
        <w:rStyle w:val="PageNumber"/>
      </w:rPr>
      <w:instrText xml:space="preserve">PAGE  </w:instrText>
    </w:r>
    <w:r>
      <w:rPr>
        <w:rStyle w:val="PageNumber"/>
      </w:rPr>
      <w:fldChar w:fldCharType="separate"/>
    </w:r>
    <w:r w:rsidR="00FA64CF">
      <w:rPr>
        <w:rStyle w:val="PageNumber"/>
        <w:noProof/>
      </w:rPr>
      <w:t>30</w:t>
    </w:r>
    <w:r>
      <w:rPr>
        <w:rStyle w:val="PageNumber"/>
      </w:rPr>
      <w:fldChar w:fldCharType="end"/>
    </w:r>
  </w:p>
  <w:p w14:paraId="1877CE67" w14:textId="77777777" w:rsidR="000D3FA4" w:rsidRDefault="000D3FA4" w:rsidP="00FC7475">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FC47A2" w14:textId="77777777" w:rsidR="000D3FA4" w:rsidRDefault="000D3FA4" w:rsidP="00D73714">
      <w:r>
        <w:separator/>
      </w:r>
    </w:p>
  </w:footnote>
  <w:footnote w:type="continuationSeparator" w:id="0">
    <w:p w14:paraId="296AC173" w14:textId="77777777" w:rsidR="000D3FA4" w:rsidRDefault="000D3FA4" w:rsidP="00D73714">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2D6E5FA6"/>
    <w:lvl w:ilvl="0">
      <w:start w:val="1"/>
      <w:numFmt w:val="decimal"/>
      <w:lvlText w:val="%1."/>
      <w:lvlJc w:val="left"/>
      <w:pPr>
        <w:tabs>
          <w:tab w:val="num" w:pos="1800"/>
        </w:tabs>
        <w:ind w:left="1800" w:hanging="360"/>
      </w:pPr>
    </w:lvl>
  </w:abstractNum>
  <w:abstractNum w:abstractNumId="1">
    <w:nsid w:val="FFFFFF7D"/>
    <w:multiLevelType w:val="singleLevel"/>
    <w:tmpl w:val="3A068372"/>
    <w:lvl w:ilvl="0">
      <w:start w:val="1"/>
      <w:numFmt w:val="decimal"/>
      <w:lvlText w:val="%1."/>
      <w:lvlJc w:val="left"/>
      <w:pPr>
        <w:tabs>
          <w:tab w:val="num" w:pos="1440"/>
        </w:tabs>
        <w:ind w:left="1440" w:hanging="360"/>
      </w:pPr>
    </w:lvl>
  </w:abstractNum>
  <w:abstractNum w:abstractNumId="2">
    <w:nsid w:val="FFFFFF7E"/>
    <w:multiLevelType w:val="singleLevel"/>
    <w:tmpl w:val="23C83BF2"/>
    <w:lvl w:ilvl="0">
      <w:start w:val="1"/>
      <w:numFmt w:val="decimal"/>
      <w:lvlText w:val="%1."/>
      <w:lvlJc w:val="left"/>
      <w:pPr>
        <w:tabs>
          <w:tab w:val="num" w:pos="1080"/>
        </w:tabs>
        <w:ind w:left="1080" w:hanging="360"/>
      </w:pPr>
    </w:lvl>
  </w:abstractNum>
  <w:abstractNum w:abstractNumId="3">
    <w:nsid w:val="FFFFFF7F"/>
    <w:multiLevelType w:val="singleLevel"/>
    <w:tmpl w:val="D132FB80"/>
    <w:lvl w:ilvl="0">
      <w:start w:val="1"/>
      <w:numFmt w:val="decimal"/>
      <w:lvlText w:val="%1."/>
      <w:lvlJc w:val="left"/>
      <w:pPr>
        <w:tabs>
          <w:tab w:val="num" w:pos="720"/>
        </w:tabs>
        <w:ind w:left="720" w:hanging="360"/>
      </w:pPr>
    </w:lvl>
  </w:abstractNum>
  <w:abstractNum w:abstractNumId="4">
    <w:nsid w:val="FFFFFF80"/>
    <w:multiLevelType w:val="singleLevel"/>
    <w:tmpl w:val="C8389F1C"/>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D30AAB22"/>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1A34B428"/>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81D44A62"/>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A164E33A"/>
    <w:lvl w:ilvl="0">
      <w:start w:val="1"/>
      <w:numFmt w:val="decimal"/>
      <w:lvlText w:val="%1."/>
      <w:lvlJc w:val="left"/>
      <w:pPr>
        <w:tabs>
          <w:tab w:val="num" w:pos="360"/>
        </w:tabs>
        <w:ind w:left="360" w:hanging="360"/>
      </w:pPr>
    </w:lvl>
  </w:abstractNum>
  <w:abstractNum w:abstractNumId="9">
    <w:nsid w:val="FFFFFF89"/>
    <w:multiLevelType w:val="singleLevel"/>
    <w:tmpl w:val="95EE7A34"/>
    <w:lvl w:ilvl="0">
      <w:start w:val="1"/>
      <w:numFmt w:val="bullet"/>
      <w:lvlText w:val=""/>
      <w:lvlJc w:val="left"/>
      <w:pPr>
        <w:tabs>
          <w:tab w:val="num" w:pos="360"/>
        </w:tabs>
        <w:ind w:left="360" w:hanging="360"/>
      </w:pPr>
      <w:rPr>
        <w:rFonts w:ascii="Symbol" w:hAnsi="Symbol" w:hint="default"/>
      </w:rPr>
    </w:lvl>
  </w:abstractNum>
  <w:abstractNum w:abstractNumId="10">
    <w:nsid w:val="1478067D"/>
    <w:multiLevelType w:val="hybridMultilevel"/>
    <w:tmpl w:val="9FB67F76"/>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nsid w:val="28446B7E"/>
    <w:multiLevelType w:val="hybridMultilevel"/>
    <w:tmpl w:val="1A88370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5DB10B8E"/>
    <w:multiLevelType w:val="multilevel"/>
    <w:tmpl w:val="DC5C7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2"/>
  </w:num>
  <w:num w:numId="13">
    <w:abstractNumId w:val="11"/>
  </w:num>
</w:numbering>
</file>

<file path=word/people.xml><?xml version="1.0" encoding="utf-8"?>
<w15:people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Thoma, Nicolas">
    <w15:presenceInfo w15:providerId="None" w15:userId="Thoma, Nicolas"/>
  </w15:person>
  <w15:person w15:author="Benjamin Ebert">
    <w15:presenceInfo w15:providerId="Windows Live" w15:userId="74158521948e2ac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stylePaneFormatFilter w:val="3704" w:allStyles="0" w:customStyles="0" w:latentStyles="1" w:stylesInUse="0" w:headingStyles="0" w:numberingStyles="0" w:tableStyles="0" w:directFormattingOnRuns="1" w:directFormattingOnParagraphs="1" w:directFormattingOnNumbering="1" w:directFormattingOnTables="0" w:clearFormatting="1" w:top3HeadingStyles="1" w:visibleStyles="0"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261D"/>
    <w:rsid w:val="00010AF1"/>
    <w:rsid w:val="000136F3"/>
    <w:rsid w:val="00015C87"/>
    <w:rsid w:val="000163E3"/>
    <w:rsid w:val="00022236"/>
    <w:rsid w:val="00022269"/>
    <w:rsid w:val="00025AC2"/>
    <w:rsid w:val="00025C5F"/>
    <w:rsid w:val="000333F7"/>
    <w:rsid w:val="00033B41"/>
    <w:rsid w:val="00033E5C"/>
    <w:rsid w:val="000373A2"/>
    <w:rsid w:val="000410CA"/>
    <w:rsid w:val="000446DE"/>
    <w:rsid w:val="000464D4"/>
    <w:rsid w:val="0004778B"/>
    <w:rsid w:val="00047F30"/>
    <w:rsid w:val="00050BB4"/>
    <w:rsid w:val="00052AEF"/>
    <w:rsid w:val="00053936"/>
    <w:rsid w:val="00053AB2"/>
    <w:rsid w:val="000562CC"/>
    <w:rsid w:val="000617DD"/>
    <w:rsid w:val="000619B2"/>
    <w:rsid w:val="00063E40"/>
    <w:rsid w:val="00064363"/>
    <w:rsid w:val="00064D84"/>
    <w:rsid w:val="0006618D"/>
    <w:rsid w:val="00067DAE"/>
    <w:rsid w:val="00073C06"/>
    <w:rsid w:val="00074A7E"/>
    <w:rsid w:val="000771D0"/>
    <w:rsid w:val="000818EE"/>
    <w:rsid w:val="00082B5B"/>
    <w:rsid w:val="00082C01"/>
    <w:rsid w:val="00082E4D"/>
    <w:rsid w:val="00084977"/>
    <w:rsid w:val="00086070"/>
    <w:rsid w:val="00086CA2"/>
    <w:rsid w:val="00092119"/>
    <w:rsid w:val="0009467A"/>
    <w:rsid w:val="00095CD7"/>
    <w:rsid w:val="00096221"/>
    <w:rsid w:val="000A25D2"/>
    <w:rsid w:val="000A34C6"/>
    <w:rsid w:val="000A56C1"/>
    <w:rsid w:val="000A5CBB"/>
    <w:rsid w:val="000B01B9"/>
    <w:rsid w:val="000B0214"/>
    <w:rsid w:val="000B0486"/>
    <w:rsid w:val="000B122D"/>
    <w:rsid w:val="000B40B4"/>
    <w:rsid w:val="000B69DC"/>
    <w:rsid w:val="000B7F50"/>
    <w:rsid w:val="000C0C7E"/>
    <w:rsid w:val="000C3345"/>
    <w:rsid w:val="000C4569"/>
    <w:rsid w:val="000C51C9"/>
    <w:rsid w:val="000D1C93"/>
    <w:rsid w:val="000D3B58"/>
    <w:rsid w:val="000D3F9A"/>
    <w:rsid w:val="000D3FA4"/>
    <w:rsid w:val="000E0351"/>
    <w:rsid w:val="000E66B5"/>
    <w:rsid w:val="000F0F65"/>
    <w:rsid w:val="000F2727"/>
    <w:rsid w:val="000F58F1"/>
    <w:rsid w:val="001001C3"/>
    <w:rsid w:val="00100C43"/>
    <w:rsid w:val="00102798"/>
    <w:rsid w:val="00103241"/>
    <w:rsid w:val="00103AD7"/>
    <w:rsid w:val="00104F80"/>
    <w:rsid w:val="00112838"/>
    <w:rsid w:val="00112CA4"/>
    <w:rsid w:val="00115EB4"/>
    <w:rsid w:val="00117047"/>
    <w:rsid w:val="001219D9"/>
    <w:rsid w:val="00122A37"/>
    <w:rsid w:val="00122FF4"/>
    <w:rsid w:val="0012678A"/>
    <w:rsid w:val="0013180F"/>
    <w:rsid w:val="001322BD"/>
    <w:rsid w:val="00132F50"/>
    <w:rsid w:val="00140BD9"/>
    <w:rsid w:val="00142134"/>
    <w:rsid w:val="001421D5"/>
    <w:rsid w:val="001428BD"/>
    <w:rsid w:val="00143DA1"/>
    <w:rsid w:val="001451CE"/>
    <w:rsid w:val="001476C9"/>
    <w:rsid w:val="00150520"/>
    <w:rsid w:val="00152810"/>
    <w:rsid w:val="001550C6"/>
    <w:rsid w:val="0015520D"/>
    <w:rsid w:val="0015549E"/>
    <w:rsid w:val="00157777"/>
    <w:rsid w:val="0016081B"/>
    <w:rsid w:val="001628A0"/>
    <w:rsid w:val="00163787"/>
    <w:rsid w:val="00164891"/>
    <w:rsid w:val="0016517D"/>
    <w:rsid w:val="00165875"/>
    <w:rsid w:val="001678B4"/>
    <w:rsid w:val="00170FDB"/>
    <w:rsid w:val="001728CD"/>
    <w:rsid w:val="0017562F"/>
    <w:rsid w:val="0017575C"/>
    <w:rsid w:val="00176F2D"/>
    <w:rsid w:val="00181D43"/>
    <w:rsid w:val="0018275D"/>
    <w:rsid w:val="001849CB"/>
    <w:rsid w:val="00186773"/>
    <w:rsid w:val="00192C29"/>
    <w:rsid w:val="0019353F"/>
    <w:rsid w:val="001944FC"/>
    <w:rsid w:val="00196AD6"/>
    <w:rsid w:val="00196EC4"/>
    <w:rsid w:val="001A7B2A"/>
    <w:rsid w:val="001B0564"/>
    <w:rsid w:val="001B35CF"/>
    <w:rsid w:val="001B665E"/>
    <w:rsid w:val="001C0011"/>
    <w:rsid w:val="001C0379"/>
    <w:rsid w:val="001C132C"/>
    <w:rsid w:val="001D5965"/>
    <w:rsid w:val="001E0023"/>
    <w:rsid w:val="001E0B43"/>
    <w:rsid w:val="001E0E2C"/>
    <w:rsid w:val="001E1925"/>
    <w:rsid w:val="001E203B"/>
    <w:rsid w:val="001E269A"/>
    <w:rsid w:val="001E4A17"/>
    <w:rsid w:val="001E51E6"/>
    <w:rsid w:val="001E53E6"/>
    <w:rsid w:val="001E59A7"/>
    <w:rsid w:val="001E6F87"/>
    <w:rsid w:val="001E7709"/>
    <w:rsid w:val="001E7F1A"/>
    <w:rsid w:val="001F1582"/>
    <w:rsid w:val="001F3F3E"/>
    <w:rsid w:val="001F430A"/>
    <w:rsid w:val="001F5ACC"/>
    <w:rsid w:val="001F5F1C"/>
    <w:rsid w:val="001F649D"/>
    <w:rsid w:val="001F6513"/>
    <w:rsid w:val="001F792D"/>
    <w:rsid w:val="002015F3"/>
    <w:rsid w:val="00202306"/>
    <w:rsid w:val="00203A7D"/>
    <w:rsid w:val="00203CD6"/>
    <w:rsid w:val="002062E5"/>
    <w:rsid w:val="00207577"/>
    <w:rsid w:val="002121BB"/>
    <w:rsid w:val="002135B4"/>
    <w:rsid w:val="00213884"/>
    <w:rsid w:val="0021691A"/>
    <w:rsid w:val="00220B19"/>
    <w:rsid w:val="0022104F"/>
    <w:rsid w:val="002215B6"/>
    <w:rsid w:val="00225062"/>
    <w:rsid w:val="00226810"/>
    <w:rsid w:val="00231101"/>
    <w:rsid w:val="002321C3"/>
    <w:rsid w:val="00232283"/>
    <w:rsid w:val="0023280B"/>
    <w:rsid w:val="0023680C"/>
    <w:rsid w:val="002408EC"/>
    <w:rsid w:val="00243582"/>
    <w:rsid w:val="00244AD6"/>
    <w:rsid w:val="002450A4"/>
    <w:rsid w:val="00246329"/>
    <w:rsid w:val="00247D13"/>
    <w:rsid w:val="0025062C"/>
    <w:rsid w:val="00252B58"/>
    <w:rsid w:val="002536BF"/>
    <w:rsid w:val="00255B19"/>
    <w:rsid w:val="00255ED2"/>
    <w:rsid w:val="002576FB"/>
    <w:rsid w:val="002601FE"/>
    <w:rsid w:val="002658CD"/>
    <w:rsid w:val="002673AD"/>
    <w:rsid w:val="00270AE1"/>
    <w:rsid w:val="00270B8D"/>
    <w:rsid w:val="002729B7"/>
    <w:rsid w:val="0027333C"/>
    <w:rsid w:val="002744DC"/>
    <w:rsid w:val="00276AE5"/>
    <w:rsid w:val="00280CA0"/>
    <w:rsid w:val="00281419"/>
    <w:rsid w:val="00284546"/>
    <w:rsid w:val="00290996"/>
    <w:rsid w:val="00291181"/>
    <w:rsid w:val="00292D25"/>
    <w:rsid w:val="00292F2E"/>
    <w:rsid w:val="00293D9B"/>
    <w:rsid w:val="00294B2B"/>
    <w:rsid w:val="00294D24"/>
    <w:rsid w:val="002966DE"/>
    <w:rsid w:val="002971C3"/>
    <w:rsid w:val="002A0247"/>
    <w:rsid w:val="002A28BF"/>
    <w:rsid w:val="002A432B"/>
    <w:rsid w:val="002A50CA"/>
    <w:rsid w:val="002A552B"/>
    <w:rsid w:val="002A61D3"/>
    <w:rsid w:val="002A7A6C"/>
    <w:rsid w:val="002B3ADC"/>
    <w:rsid w:val="002C02E1"/>
    <w:rsid w:val="002C1314"/>
    <w:rsid w:val="002C4152"/>
    <w:rsid w:val="002C6DA8"/>
    <w:rsid w:val="002C76EC"/>
    <w:rsid w:val="002D24F8"/>
    <w:rsid w:val="002D3608"/>
    <w:rsid w:val="002E0483"/>
    <w:rsid w:val="002E361E"/>
    <w:rsid w:val="002E5D6E"/>
    <w:rsid w:val="002E70AB"/>
    <w:rsid w:val="002E726F"/>
    <w:rsid w:val="002F14B7"/>
    <w:rsid w:val="002F3303"/>
    <w:rsid w:val="002F3CAB"/>
    <w:rsid w:val="0030183E"/>
    <w:rsid w:val="00302504"/>
    <w:rsid w:val="00303878"/>
    <w:rsid w:val="00304CC7"/>
    <w:rsid w:val="00310BD2"/>
    <w:rsid w:val="00314274"/>
    <w:rsid w:val="00317040"/>
    <w:rsid w:val="0032223A"/>
    <w:rsid w:val="00322982"/>
    <w:rsid w:val="00323546"/>
    <w:rsid w:val="003251AE"/>
    <w:rsid w:val="00336300"/>
    <w:rsid w:val="00340B6A"/>
    <w:rsid w:val="0034235D"/>
    <w:rsid w:val="00343092"/>
    <w:rsid w:val="003437F6"/>
    <w:rsid w:val="00350B1E"/>
    <w:rsid w:val="00351ADC"/>
    <w:rsid w:val="00352E03"/>
    <w:rsid w:val="00363E6C"/>
    <w:rsid w:val="0036555C"/>
    <w:rsid w:val="00367059"/>
    <w:rsid w:val="00370219"/>
    <w:rsid w:val="003753FE"/>
    <w:rsid w:val="00375CCD"/>
    <w:rsid w:val="00384EE9"/>
    <w:rsid w:val="00385815"/>
    <w:rsid w:val="0038660B"/>
    <w:rsid w:val="00390D69"/>
    <w:rsid w:val="00391939"/>
    <w:rsid w:val="003927CE"/>
    <w:rsid w:val="0039401C"/>
    <w:rsid w:val="00394C25"/>
    <w:rsid w:val="003958CA"/>
    <w:rsid w:val="003958F8"/>
    <w:rsid w:val="00397385"/>
    <w:rsid w:val="003A0B23"/>
    <w:rsid w:val="003A333D"/>
    <w:rsid w:val="003B0531"/>
    <w:rsid w:val="003B3C8E"/>
    <w:rsid w:val="003B6741"/>
    <w:rsid w:val="003C1993"/>
    <w:rsid w:val="003C3DB8"/>
    <w:rsid w:val="003D00D5"/>
    <w:rsid w:val="003D43E4"/>
    <w:rsid w:val="003D62A9"/>
    <w:rsid w:val="003E4883"/>
    <w:rsid w:val="003E6128"/>
    <w:rsid w:val="003E63D4"/>
    <w:rsid w:val="003F2744"/>
    <w:rsid w:val="003F609F"/>
    <w:rsid w:val="003F60CF"/>
    <w:rsid w:val="003F6D4F"/>
    <w:rsid w:val="003F7042"/>
    <w:rsid w:val="00400368"/>
    <w:rsid w:val="00400645"/>
    <w:rsid w:val="004014C1"/>
    <w:rsid w:val="00401AAD"/>
    <w:rsid w:val="00402899"/>
    <w:rsid w:val="00403B4D"/>
    <w:rsid w:val="00403FFA"/>
    <w:rsid w:val="00406179"/>
    <w:rsid w:val="00407813"/>
    <w:rsid w:val="00407823"/>
    <w:rsid w:val="00410585"/>
    <w:rsid w:val="004109C0"/>
    <w:rsid w:val="004170C3"/>
    <w:rsid w:val="00421BC1"/>
    <w:rsid w:val="004222DD"/>
    <w:rsid w:val="0043512A"/>
    <w:rsid w:val="00435F17"/>
    <w:rsid w:val="0044229B"/>
    <w:rsid w:val="00443BEF"/>
    <w:rsid w:val="00444857"/>
    <w:rsid w:val="004500AA"/>
    <w:rsid w:val="00450AE6"/>
    <w:rsid w:val="004529C4"/>
    <w:rsid w:val="00453866"/>
    <w:rsid w:val="004565D2"/>
    <w:rsid w:val="00456961"/>
    <w:rsid w:val="004607CF"/>
    <w:rsid w:val="00461EDA"/>
    <w:rsid w:val="00462273"/>
    <w:rsid w:val="0046282E"/>
    <w:rsid w:val="00463435"/>
    <w:rsid w:val="004635AC"/>
    <w:rsid w:val="004635E0"/>
    <w:rsid w:val="00464A9D"/>
    <w:rsid w:val="00464DA4"/>
    <w:rsid w:val="00465826"/>
    <w:rsid w:val="00471AB1"/>
    <w:rsid w:val="00472301"/>
    <w:rsid w:val="004730CA"/>
    <w:rsid w:val="004749B4"/>
    <w:rsid w:val="00476180"/>
    <w:rsid w:val="0047704D"/>
    <w:rsid w:val="00481965"/>
    <w:rsid w:val="00481AD0"/>
    <w:rsid w:val="00482B2F"/>
    <w:rsid w:val="004838C2"/>
    <w:rsid w:val="00485786"/>
    <w:rsid w:val="0049368E"/>
    <w:rsid w:val="00495429"/>
    <w:rsid w:val="004A04E8"/>
    <w:rsid w:val="004A0F75"/>
    <w:rsid w:val="004A1036"/>
    <w:rsid w:val="004A1A39"/>
    <w:rsid w:val="004A3353"/>
    <w:rsid w:val="004A356A"/>
    <w:rsid w:val="004A449E"/>
    <w:rsid w:val="004A667D"/>
    <w:rsid w:val="004A68FE"/>
    <w:rsid w:val="004B22DA"/>
    <w:rsid w:val="004B308F"/>
    <w:rsid w:val="004B6713"/>
    <w:rsid w:val="004B74DE"/>
    <w:rsid w:val="004C02A9"/>
    <w:rsid w:val="004C0B3C"/>
    <w:rsid w:val="004C4C0D"/>
    <w:rsid w:val="004D26E6"/>
    <w:rsid w:val="004D6B21"/>
    <w:rsid w:val="004D735F"/>
    <w:rsid w:val="004E0395"/>
    <w:rsid w:val="004E3AE1"/>
    <w:rsid w:val="004E59C5"/>
    <w:rsid w:val="004E5CA3"/>
    <w:rsid w:val="004E62C5"/>
    <w:rsid w:val="004E6B3F"/>
    <w:rsid w:val="004F14B2"/>
    <w:rsid w:val="004F17A6"/>
    <w:rsid w:val="004F1E5A"/>
    <w:rsid w:val="004F20D1"/>
    <w:rsid w:val="004F2B43"/>
    <w:rsid w:val="004F32DA"/>
    <w:rsid w:val="004F5841"/>
    <w:rsid w:val="004F71F1"/>
    <w:rsid w:val="00501A2A"/>
    <w:rsid w:val="005024D0"/>
    <w:rsid w:val="00503600"/>
    <w:rsid w:val="00512186"/>
    <w:rsid w:val="00513AB3"/>
    <w:rsid w:val="00515202"/>
    <w:rsid w:val="005208EA"/>
    <w:rsid w:val="00523DAA"/>
    <w:rsid w:val="00523F8B"/>
    <w:rsid w:val="00524E6A"/>
    <w:rsid w:val="0053014E"/>
    <w:rsid w:val="00532D2B"/>
    <w:rsid w:val="0053537B"/>
    <w:rsid w:val="0054278F"/>
    <w:rsid w:val="00542867"/>
    <w:rsid w:val="00543AC7"/>
    <w:rsid w:val="00545F5B"/>
    <w:rsid w:val="005566F3"/>
    <w:rsid w:val="005606ED"/>
    <w:rsid w:val="00561455"/>
    <w:rsid w:val="00563ED8"/>
    <w:rsid w:val="00563FD8"/>
    <w:rsid w:val="00564061"/>
    <w:rsid w:val="00574519"/>
    <w:rsid w:val="00576049"/>
    <w:rsid w:val="0057623F"/>
    <w:rsid w:val="00577D16"/>
    <w:rsid w:val="0058058D"/>
    <w:rsid w:val="0058227C"/>
    <w:rsid w:val="00583053"/>
    <w:rsid w:val="005860D9"/>
    <w:rsid w:val="005907A7"/>
    <w:rsid w:val="005922E4"/>
    <w:rsid w:val="00592BD0"/>
    <w:rsid w:val="00593C71"/>
    <w:rsid w:val="005A05C8"/>
    <w:rsid w:val="005A2CDF"/>
    <w:rsid w:val="005A5865"/>
    <w:rsid w:val="005A66EB"/>
    <w:rsid w:val="005B0FBD"/>
    <w:rsid w:val="005B1B5A"/>
    <w:rsid w:val="005B33BA"/>
    <w:rsid w:val="005B75AB"/>
    <w:rsid w:val="005B7CF6"/>
    <w:rsid w:val="005C043A"/>
    <w:rsid w:val="005D093E"/>
    <w:rsid w:val="005D0CFA"/>
    <w:rsid w:val="005D1EDF"/>
    <w:rsid w:val="005E2E43"/>
    <w:rsid w:val="005E5B9A"/>
    <w:rsid w:val="005E6295"/>
    <w:rsid w:val="005F155B"/>
    <w:rsid w:val="005F15AB"/>
    <w:rsid w:val="005F486B"/>
    <w:rsid w:val="005F5D66"/>
    <w:rsid w:val="006047A1"/>
    <w:rsid w:val="00605C7C"/>
    <w:rsid w:val="00605CDF"/>
    <w:rsid w:val="00606BE0"/>
    <w:rsid w:val="006133E5"/>
    <w:rsid w:val="00613CCA"/>
    <w:rsid w:val="00613DE4"/>
    <w:rsid w:val="0061737E"/>
    <w:rsid w:val="00620619"/>
    <w:rsid w:val="006211C6"/>
    <w:rsid w:val="00625B84"/>
    <w:rsid w:val="006269D2"/>
    <w:rsid w:val="0062709F"/>
    <w:rsid w:val="006305B4"/>
    <w:rsid w:val="00630D0F"/>
    <w:rsid w:val="00631B9A"/>
    <w:rsid w:val="0063544F"/>
    <w:rsid w:val="00637091"/>
    <w:rsid w:val="00640C2D"/>
    <w:rsid w:val="00641143"/>
    <w:rsid w:val="00641974"/>
    <w:rsid w:val="00642363"/>
    <w:rsid w:val="0064261D"/>
    <w:rsid w:val="00642795"/>
    <w:rsid w:val="00642EA2"/>
    <w:rsid w:val="00644178"/>
    <w:rsid w:val="00646870"/>
    <w:rsid w:val="006507C9"/>
    <w:rsid w:val="006543C1"/>
    <w:rsid w:val="00654B59"/>
    <w:rsid w:val="006563D3"/>
    <w:rsid w:val="00657C95"/>
    <w:rsid w:val="00660152"/>
    <w:rsid w:val="00661301"/>
    <w:rsid w:val="006624A7"/>
    <w:rsid w:val="0066541C"/>
    <w:rsid w:val="00665501"/>
    <w:rsid w:val="00666BC7"/>
    <w:rsid w:val="006675B0"/>
    <w:rsid w:val="00667E90"/>
    <w:rsid w:val="0067286C"/>
    <w:rsid w:val="0067472D"/>
    <w:rsid w:val="00674E75"/>
    <w:rsid w:val="0067518D"/>
    <w:rsid w:val="006751A1"/>
    <w:rsid w:val="00680ED8"/>
    <w:rsid w:val="00683ABD"/>
    <w:rsid w:val="006849B9"/>
    <w:rsid w:val="0068609E"/>
    <w:rsid w:val="006860BE"/>
    <w:rsid w:val="00690973"/>
    <w:rsid w:val="006946D6"/>
    <w:rsid w:val="006950D6"/>
    <w:rsid w:val="006A0B84"/>
    <w:rsid w:val="006A2645"/>
    <w:rsid w:val="006A33E3"/>
    <w:rsid w:val="006A6A59"/>
    <w:rsid w:val="006A7883"/>
    <w:rsid w:val="006B0F35"/>
    <w:rsid w:val="006B2EFB"/>
    <w:rsid w:val="006B3638"/>
    <w:rsid w:val="006B6F18"/>
    <w:rsid w:val="006C5875"/>
    <w:rsid w:val="006C62A6"/>
    <w:rsid w:val="006D2E05"/>
    <w:rsid w:val="006D2ED1"/>
    <w:rsid w:val="006F08C4"/>
    <w:rsid w:val="006F0DDE"/>
    <w:rsid w:val="006F30E8"/>
    <w:rsid w:val="00700469"/>
    <w:rsid w:val="007010A7"/>
    <w:rsid w:val="00711220"/>
    <w:rsid w:val="00711263"/>
    <w:rsid w:val="00714633"/>
    <w:rsid w:val="00715FEA"/>
    <w:rsid w:val="00717E39"/>
    <w:rsid w:val="00721368"/>
    <w:rsid w:val="007232D0"/>
    <w:rsid w:val="007234EA"/>
    <w:rsid w:val="0072724F"/>
    <w:rsid w:val="00730350"/>
    <w:rsid w:val="00730B11"/>
    <w:rsid w:val="0073500A"/>
    <w:rsid w:val="00741C5C"/>
    <w:rsid w:val="00742B98"/>
    <w:rsid w:val="00745E18"/>
    <w:rsid w:val="00746FD7"/>
    <w:rsid w:val="00747289"/>
    <w:rsid w:val="007500C8"/>
    <w:rsid w:val="00752AA7"/>
    <w:rsid w:val="00760595"/>
    <w:rsid w:val="00765092"/>
    <w:rsid w:val="0076588B"/>
    <w:rsid w:val="00766C75"/>
    <w:rsid w:val="00767896"/>
    <w:rsid w:val="00772014"/>
    <w:rsid w:val="00775DD0"/>
    <w:rsid w:val="00777B6B"/>
    <w:rsid w:val="00780577"/>
    <w:rsid w:val="00780BEC"/>
    <w:rsid w:val="00784AC7"/>
    <w:rsid w:val="00787F45"/>
    <w:rsid w:val="007911C4"/>
    <w:rsid w:val="0079197B"/>
    <w:rsid w:val="00792D50"/>
    <w:rsid w:val="00792EA7"/>
    <w:rsid w:val="0079369C"/>
    <w:rsid w:val="00794B52"/>
    <w:rsid w:val="0079597C"/>
    <w:rsid w:val="0079699D"/>
    <w:rsid w:val="00797C98"/>
    <w:rsid w:val="007A2B02"/>
    <w:rsid w:val="007A6185"/>
    <w:rsid w:val="007B0B4B"/>
    <w:rsid w:val="007B0BE7"/>
    <w:rsid w:val="007B25A7"/>
    <w:rsid w:val="007B32F9"/>
    <w:rsid w:val="007C2F83"/>
    <w:rsid w:val="007C2FA9"/>
    <w:rsid w:val="007C40E1"/>
    <w:rsid w:val="007D02B5"/>
    <w:rsid w:val="007D07DB"/>
    <w:rsid w:val="007D1C48"/>
    <w:rsid w:val="007D2FF4"/>
    <w:rsid w:val="007D3B58"/>
    <w:rsid w:val="007E0421"/>
    <w:rsid w:val="007E05D9"/>
    <w:rsid w:val="007E1241"/>
    <w:rsid w:val="007F3391"/>
    <w:rsid w:val="007F5560"/>
    <w:rsid w:val="00800B47"/>
    <w:rsid w:val="00801A8A"/>
    <w:rsid w:val="00803154"/>
    <w:rsid w:val="0080413C"/>
    <w:rsid w:val="00804424"/>
    <w:rsid w:val="00813CA8"/>
    <w:rsid w:val="008204EC"/>
    <w:rsid w:val="0082356A"/>
    <w:rsid w:val="00823614"/>
    <w:rsid w:val="008245DF"/>
    <w:rsid w:val="00826229"/>
    <w:rsid w:val="00826234"/>
    <w:rsid w:val="00826265"/>
    <w:rsid w:val="00827F86"/>
    <w:rsid w:val="00830B6A"/>
    <w:rsid w:val="00831EB4"/>
    <w:rsid w:val="00841F6B"/>
    <w:rsid w:val="00844AE9"/>
    <w:rsid w:val="00852BB7"/>
    <w:rsid w:val="00852DA1"/>
    <w:rsid w:val="0085628D"/>
    <w:rsid w:val="00857193"/>
    <w:rsid w:val="00861C97"/>
    <w:rsid w:val="00867297"/>
    <w:rsid w:val="008709CD"/>
    <w:rsid w:val="00871CB5"/>
    <w:rsid w:val="00874143"/>
    <w:rsid w:val="008747C2"/>
    <w:rsid w:val="00874EDB"/>
    <w:rsid w:val="008760F7"/>
    <w:rsid w:val="00877642"/>
    <w:rsid w:val="00877E9C"/>
    <w:rsid w:val="00881038"/>
    <w:rsid w:val="0088672F"/>
    <w:rsid w:val="008914DC"/>
    <w:rsid w:val="008935B1"/>
    <w:rsid w:val="00895E07"/>
    <w:rsid w:val="008A05F0"/>
    <w:rsid w:val="008A66D9"/>
    <w:rsid w:val="008A7F1D"/>
    <w:rsid w:val="008B18B3"/>
    <w:rsid w:val="008B1E55"/>
    <w:rsid w:val="008B22AE"/>
    <w:rsid w:val="008B6911"/>
    <w:rsid w:val="008B7647"/>
    <w:rsid w:val="008C146F"/>
    <w:rsid w:val="008C3453"/>
    <w:rsid w:val="008D0152"/>
    <w:rsid w:val="008D0469"/>
    <w:rsid w:val="008D04C6"/>
    <w:rsid w:val="008D1040"/>
    <w:rsid w:val="008D14C3"/>
    <w:rsid w:val="008D2B67"/>
    <w:rsid w:val="008D69DE"/>
    <w:rsid w:val="008E0198"/>
    <w:rsid w:val="008E11F8"/>
    <w:rsid w:val="008E2910"/>
    <w:rsid w:val="008F0756"/>
    <w:rsid w:val="008F2DD3"/>
    <w:rsid w:val="008F3147"/>
    <w:rsid w:val="008F3916"/>
    <w:rsid w:val="009002FF"/>
    <w:rsid w:val="00901E57"/>
    <w:rsid w:val="00907E3F"/>
    <w:rsid w:val="00914AB4"/>
    <w:rsid w:val="00916BD8"/>
    <w:rsid w:val="00917773"/>
    <w:rsid w:val="0092056F"/>
    <w:rsid w:val="009207EF"/>
    <w:rsid w:val="00921122"/>
    <w:rsid w:val="009218E2"/>
    <w:rsid w:val="00921EBE"/>
    <w:rsid w:val="00922711"/>
    <w:rsid w:val="00922815"/>
    <w:rsid w:val="0092319F"/>
    <w:rsid w:val="0092331F"/>
    <w:rsid w:val="0092482D"/>
    <w:rsid w:val="00925C29"/>
    <w:rsid w:val="00926877"/>
    <w:rsid w:val="00927D73"/>
    <w:rsid w:val="00930784"/>
    <w:rsid w:val="00933CA0"/>
    <w:rsid w:val="009363CA"/>
    <w:rsid w:val="00942B7E"/>
    <w:rsid w:val="00947596"/>
    <w:rsid w:val="009505CB"/>
    <w:rsid w:val="00952C1E"/>
    <w:rsid w:val="00954D8C"/>
    <w:rsid w:val="00955FA1"/>
    <w:rsid w:val="00957C3D"/>
    <w:rsid w:val="0097075A"/>
    <w:rsid w:val="00971EDD"/>
    <w:rsid w:val="00972F8A"/>
    <w:rsid w:val="00976B6C"/>
    <w:rsid w:val="00980A6F"/>
    <w:rsid w:val="009820A5"/>
    <w:rsid w:val="009820D7"/>
    <w:rsid w:val="00982526"/>
    <w:rsid w:val="00985635"/>
    <w:rsid w:val="00985CD7"/>
    <w:rsid w:val="00990F7E"/>
    <w:rsid w:val="00996689"/>
    <w:rsid w:val="009A1722"/>
    <w:rsid w:val="009A1B92"/>
    <w:rsid w:val="009A7302"/>
    <w:rsid w:val="009B0EC1"/>
    <w:rsid w:val="009B1EF9"/>
    <w:rsid w:val="009B5041"/>
    <w:rsid w:val="009B6A6A"/>
    <w:rsid w:val="009B6C01"/>
    <w:rsid w:val="009C0AB8"/>
    <w:rsid w:val="009C1E7A"/>
    <w:rsid w:val="009C37D6"/>
    <w:rsid w:val="009D0FFD"/>
    <w:rsid w:val="009D2557"/>
    <w:rsid w:val="009D3885"/>
    <w:rsid w:val="009D527C"/>
    <w:rsid w:val="009D5FA0"/>
    <w:rsid w:val="009D6437"/>
    <w:rsid w:val="009D69BD"/>
    <w:rsid w:val="009D6F07"/>
    <w:rsid w:val="009D7079"/>
    <w:rsid w:val="009E3CE6"/>
    <w:rsid w:val="009E3FE1"/>
    <w:rsid w:val="009E726A"/>
    <w:rsid w:val="009F0323"/>
    <w:rsid w:val="009F057C"/>
    <w:rsid w:val="009F1561"/>
    <w:rsid w:val="009F2DCE"/>
    <w:rsid w:val="00A016FD"/>
    <w:rsid w:val="00A01C57"/>
    <w:rsid w:val="00A0294E"/>
    <w:rsid w:val="00A03842"/>
    <w:rsid w:val="00A04C5B"/>
    <w:rsid w:val="00A06B44"/>
    <w:rsid w:val="00A136B7"/>
    <w:rsid w:val="00A1406D"/>
    <w:rsid w:val="00A1748D"/>
    <w:rsid w:val="00A22CBB"/>
    <w:rsid w:val="00A22E6C"/>
    <w:rsid w:val="00A23E48"/>
    <w:rsid w:val="00A268AF"/>
    <w:rsid w:val="00A27029"/>
    <w:rsid w:val="00A27EE4"/>
    <w:rsid w:val="00A3073C"/>
    <w:rsid w:val="00A33802"/>
    <w:rsid w:val="00A34D52"/>
    <w:rsid w:val="00A44E2C"/>
    <w:rsid w:val="00A50BD0"/>
    <w:rsid w:val="00A61C99"/>
    <w:rsid w:val="00A645D3"/>
    <w:rsid w:val="00A649F8"/>
    <w:rsid w:val="00A65618"/>
    <w:rsid w:val="00A65CEA"/>
    <w:rsid w:val="00A67E20"/>
    <w:rsid w:val="00A70A7F"/>
    <w:rsid w:val="00A7718E"/>
    <w:rsid w:val="00A80AF3"/>
    <w:rsid w:val="00A8134C"/>
    <w:rsid w:val="00A81809"/>
    <w:rsid w:val="00A90432"/>
    <w:rsid w:val="00A92B28"/>
    <w:rsid w:val="00A9331E"/>
    <w:rsid w:val="00A93D6B"/>
    <w:rsid w:val="00A95BA4"/>
    <w:rsid w:val="00A970CD"/>
    <w:rsid w:val="00AB045D"/>
    <w:rsid w:val="00AB18C4"/>
    <w:rsid w:val="00AB3DEE"/>
    <w:rsid w:val="00AB3FE9"/>
    <w:rsid w:val="00AB7141"/>
    <w:rsid w:val="00AC042D"/>
    <w:rsid w:val="00AC13D2"/>
    <w:rsid w:val="00AC347B"/>
    <w:rsid w:val="00AC4C95"/>
    <w:rsid w:val="00AC71BF"/>
    <w:rsid w:val="00AC77A8"/>
    <w:rsid w:val="00AD18FC"/>
    <w:rsid w:val="00AD52A0"/>
    <w:rsid w:val="00AD5B3F"/>
    <w:rsid w:val="00AD5D74"/>
    <w:rsid w:val="00AD6AA1"/>
    <w:rsid w:val="00AE04AF"/>
    <w:rsid w:val="00AE0BBB"/>
    <w:rsid w:val="00AE13AC"/>
    <w:rsid w:val="00AE1586"/>
    <w:rsid w:val="00AE671D"/>
    <w:rsid w:val="00AE6FCC"/>
    <w:rsid w:val="00AE7AB3"/>
    <w:rsid w:val="00AF0B6E"/>
    <w:rsid w:val="00AF1EB7"/>
    <w:rsid w:val="00AF2014"/>
    <w:rsid w:val="00AF4C12"/>
    <w:rsid w:val="00AF5469"/>
    <w:rsid w:val="00AF5C1C"/>
    <w:rsid w:val="00AF5CAD"/>
    <w:rsid w:val="00AF6003"/>
    <w:rsid w:val="00AF6473"/>
    <w:rsid w:val="00AF7338"/>
    <w:rsid w:val="00B00800"/>
    <w:rsid w:val="00B01673"/>
    <w:rsid w:val="00B01FF6"/>
    <w:rsid w:val="00B0499C"/>
    <w:rsid w:val="00B10E5C"/>
    <w:rsid w:val="00B153A6"/>
    <w:rsid w:val="00B16113"/>
    <w:rsid w:val="00B171F8"/>
    <w:rsid w:val="00B22074"/>
    <w:rsid w:val="00B22DC6"/>
    <w:rsid w:val="00B23F84"/>
    <w:rsid w:val="00B24DEC"/>
    <w:rsid w:val="00B25BD0"/>
    <w:rsid w:val="00B26A92"/>
    <w:rsid w:val="00B328A6"/>
    <w:rsid w:val="00B328B4"/>
    <w:rsid w:val="00B32F38"/>
    <w:rsid w:val="00B4006E"/>
    <w:rsid w:val="00B40386"/>
    <w:rsid w:val="00B428CF"/>
    <w:rsid w:val="00B445CE"/>
    <w:rsid w:val="00B46296"/>
    <w:rsid w:val="00B504D1"/>
    <w:rsid w:val="00B50987"/>
    <w:rsid w:val="00B5374F"/>
    <w:rsid w:val="00B60958"/>
    <w:rsid w:val="00B60EC6"/>
    <w:rsid w:val="00B61DC4"/>
    <w:rsid w:val="00B61DFB"/>
    <w:rsid w:val="00B66A83"/>
    <w:rsid w:val="00B67B26"/>
    <w:rsid w:val="00B743DE"/>
    <w:rsid w:val="00B7545F"/>
    <w:rsid w:val="00B756EB"/>
    <w:rsid w:val="00B76E92"/>
    <w:rsid w:val="00B77600"/>
    <w:rsid w:val="00B818D9"/>
    <w:rsid w:val="00B82D0D"/>
    <w:rsid w:val="00B8522D"/>
    <w:rsid w:val="00B91212"/>
    <w:rsid w:val="00B9178C"/>
    <w:rsid w:val="00B93099"/>
    <w:rsid w:val="00B95329"/>
    <w:rsid w:val="00BA2296"/>
    <w:rsid w:val="00BA4D96"/>
    <w:rsid w:val="00BA5299"/>
    <w:rsid w:val="00BA54F1"/>
    <w:rsid w:val="00BB1B79"/>
    <w:rsid w:val="00BB2AD3"/>
    <w:rsid w:val="00BB2C9C"/>
    <w:rsid w:val="00BB4278"/>
    <w:rsid w:val="00BB4DF6"/>
    <w:rsid w:val="00BB54AD"/>
    <w:rsid w:val="00BB6DD3"/>
    <w:rsid w:val="00BC0D25"/>
    <w:rsid w:val="00BC1112"/>
    <w:rsid w:val="00BC3F24"/>
    <w:rsid w:val="00BC67E5"/>
    <w:rsid w:val="00BC79EF"/>
    <w:rsid w:val="00BD2FA1"/>
    <w:rsid w:val="00BD2FF2"/>
    <w:rsid w:val="00BD4112"/>
    <w:rsid w:val="00BD4497"/>
    <w:rsid w:val="00BD4582"/>
    <w:rsid w:val="00BE1737"/>
    <w:rsid w:val="00BE50CB"/>
    <w:rsid w:val="00BE589E"/>
    <w:rsid w:val="00BE5E6B"/>
    <w:rsid w:val="00BE61AA"/>
    <w:rsid w:val="00BF0460"/>
    <w:rsid w:val="00BF1F48"/>
    <w:rsid w:val="00BF2FA2"/>
    <w:rsid w:val="00BF4C61"/>
    <w:rsid w:val="00BF5E1A"/>
    <w:rsid w:val="00BF6CE5"/>
    <w:rsid w:val="00BF7D51"/>
    <w:rsid w:val="00C02222"/>
    <w:rsid w:val="00C027B7"/>
    <w:rsid w:val="00C07582"/>
    <w:rsid w:val="00C07D18"/>
    <w:rsid w:val="00C20ADB"/>
    <w:rsid w:val="00C23F0F"/>
    <w:rsid w:val="00C272B8"/>
    <w:rsid w:val="00C276E6"/>
    <w:rsid w:val="00C305AC"/>
    <w:rsid w:val="00C33307"/>
    <w:rsid w:val="00C33F79"/>
    <w:rsid w:val="00C34DE6"/>
    <w:rsid w:val="00C36A81"/>
    <w:rsid w:val="00C36E5E"/>
    <w:rsid w:val="00C40B4D"/>
    <w:rsid w:val="00C42E5D"/>
    <w:rsid w:val="00C445DF"/>
    <w:rsid w:val="00C455F6"/>
    <w:rsid w:val="00C4736C"/>
    <w:rsid w:val="00C5360A"/>
    <w:rsid w:val="00C5415A"/>
    <w:rsid w:val="00C54D3D"/>
    <w:rsid w:val="00C5524D"/>
    <w:rsid w:val="00C619AF"/>
    <w:rsid w:val="00C62125"/>
    <w:rsid w:val="00C6422A"/>
    <w:rsid w:val="00C64B33"/>
    <w:rsid w:val="00C654A4"/>
    <w:rsid w:val="00C7020B"/>
    <w:rsid w:val="00C711B0"/>
    <w:rsid w:val="00C72A21"/>
    <w:rsid w:val="00C73122"/>
    <w:rsid w:val="00C73461"/>
    <w:rsid w:val="00C77652"/>
    <w:rsid w:val="00C80ED8"/>
    <w:rsid w:val="00C86E03"/>
    <w:rsid w:val="00C90081"/>
    <w:rsid w:val="00C92356"/>
    <w:rsid w:val="00C92AB8"/>
    <w:rsid w:val="00C93525"/>
    <w:rsid w:val="00C94143"/>
    <w:rsid w:val="00C94C39"/>
    <w:rsid w:val="00C9682F"/>
    <w:rsid w:val="00CA1148"/>
    <w:rsid w:val="00CA2FC0"/>
    <w:rsid w:val="00CA5961"/>
    <w:rsid w:val="00CA7152"/>
    <w:rsid w:val="00CB3969"/>
    <w:rsid w:val="00CB5127"/>
    <w:rsid w:val="00CB60C5"/>
    <w:rsid w:val="00CC3D12"/>
    <w:rsid w:val="00CC60A3"/>
    <w:rsid w:val="00CC763D"/>
    <w:rsid w:val="00CD23AB"/>
    <w:rsid w:val="00CD335F"/>
    <w:rsid w:val="00CD4BB6"/>
    <w:rsid w:val="00CD5C83"/>
    <w:rsid w:val="00CD610C"/>
    <w:rsid w:val="00CD67A7"/>
    <w:rsid w:val="00CE43A0"/>
    <w:rsid w:val="00CE49E0"/>
    <w:rsid w:val="00CE69C1"/>
    <w:rsid w:val="00CF1618"/>
    <w:rsid w:val="00CF5B96"/>
    <w:rsid w:val="00D02377"/>
    <w:rsid w:val="00D02B74"/>
    <w:rsid w:val="00D02E75"/>
    <w:rsid w:val="00D049A6"/>
    <w:rsid w:val="00D050C7"/>
    <w:rsid w:val="00D06A16"/>
    <w:rsid w:val="00D071B4"/>
    <w:rsid w:val="00D11AC3"/>
    <w:rsid w:val="00D1216D"/>
    <w:rsid w:val="00D1295B"/>
    <w:rsid w:val="00D23290"/>
    <w:rsid w:val="00D248A2"/>
    <w:rsid w:val="00D25B71"/>
    <w:rsid w:val="00D25EC2"/>
    <w:rsid w:val="00D26156"/>
    <w:rsid w:val="00D30409"/>
    <w:rsid w:val="00D33B16"/>
    <w:rsid w:val="00D40CF1"/>
    <w:rsid w:val="00D415FC"/>
    <w:rsid w:val="00D43BAB"/>
    <w:rsid w:val="00D4461A"/>
    <w:rsid w:val="00D4586B"/>
    <w:rsid w:val="00D537FE"/>
    <w:rsid w:val="00D55049"/>
    <w:rsid w:val="00D60A50"/>
    <w:rsid w:val="00D60DF6"/>
    <w:rsid w:val="00D62B7E"/>
    <w:rsid w:val="00D63439"/>
    <w:rsid w:val="00D6373C"/>
    <w:rsid w:val="00D64280"/>
    <w:rsid w:val="00D64320"/>
    <w:rsid w:val="00D65BC6"/>
    <w:rsid w:val="00D66BC5"/>
    <w:rsid w:val="00D67BB7"/>
    <w:rsid w:val="00D712E8"/>
    <w:rsid w:val="00D73714"/>
    <w:rsid w:val="00D76267"/>
    <w:rsid w:val="00D76CE5"/>
    <w:rsid w:val="00D76FC5"/>
    <w:rsid w:val="00D77B9C"/>
    <w:rsid w:val="00D804BF"/>
    <w:rsid w:val="00D847E7"/>
    <w:rsid w:val="00D877E5"/>
    <w:rsid w:val="00D92FEA"/>
    <w:rsid w:val="00D93C47"/>
    <w:rsid w:val="00D9716D"/>
    <w:rsid w:val="00DA3CDD"/>
    <w:rsid w:val="00DA3D13"/>
    <w:rsid w:val="00DA4B88"/>
    <w:rsid w:val="00DA4F8A"/>
    <w:rsid w:val="00DA59C5"/>
    <w:rsid w:val="00DA62F0"/>
    <w:rsid w:val="00DB063A"/>
    <w:rsid w:val="00DB1C38"/>
    <w:rsid w:val="00DB6061"/>
    <w:rsid w:val="00DB7274"/>
    <w:rsid w:val="00DC2A93"/>
    <w:rsid w:val="00DC45C3"/>
    <w:rsid w:val="00DC68F9"/>
    <w:rsid w:val="00DD0917"/>
    <w:rsid w:val="00DD20ED"/>
    <w:rsid w:val="00DD2A72"/>
    <w:rsid w:val="00DD32FC"/>
    <w:rsid w:val="00DD371A"/>
    <w:rsid w:val="00DD3758"/>
    <w:rsid w:val="00DD48E2"/>
    <w:rsid w:val="00DD7CB6"/>
    <w:rsid w:val="00DE0A04"/>
    <w:rsid w:val="00DE0A5D"/>
    <w:rsid w:val="00DE175E"/>
    <w:rsid w:val="00DE201B"/>
    <w:rsid w:val="00DE29DA"/>
    <w:rsid w:val="00DE313B"/>
    <w:rsid w:val="00DE51FF"/>
    <w:rsid w:val="00DE6C9D"/>
    <w:rsid w:val="00DF0AC2"/>
    <w:rsid w:val="00DF1EA1"/>
    <w:rsid w:val="00DF25EC"/>
    <w:rsid w:val="00DF2B4C"/>
    <w:rsid w:val="00E0248F"/>
    <w:rsid w:val="00E060DE"/>
    <w:rsid w:val="00E06385"/>
    <w:rsid w:val="00E06BAD"/>
    <w:rsid w:val="00E07AC4"/>
    <w:rsid w:val="00E10226"/>
    <w:rsid w:val="00E13BEF"/>
    <w:rsid w:val="00E164D3"/>
    <w:rsid w:val="00E17C07"/>
    <w:rsid w:val="00E214BB"/>
    <w:rsid w:val="00E215D2"/>
    <w:rsid w:val="00E25936"/>
    <w:rsid w:val="00E27FE8"/>
    <w:rsid w:val="00E33FD9"/>
    <w:rsid w:val="00E3559D"/>
    <w:rsid w:val="00E363A8"/>
    <w:rsid w:val="00E368BD"/>
    <w:rsid w:val="00E409D8"/>
    <w:rsid w:val="00E4546B"/>
    <w:rsid w:val="00E53F7F"/>
    <w:rsid w:val="00E6450C"/>
    <w:rsid w:val="00E70555"/>
    <w:rsid w:val="00E70D94"/>
    <w:rsid w:val="00E72365"/>
    <w:rsid w:val="00E740AF"/>
    <w:rsid w:val="00E7527A"/>
    <w:rsid w:val="00E75FD6"/>
    <w:rsid w:val="00E8045F"/>
    <w:rsid w:val="00E80F3C"/>
    <w:rsid w:val="00E81FC7"/>
    <w:rsid w:val="00E9687F"/>
    <w:rsid w:val="00EA38BC"/>
    <w:rsid w:val="00EA394B"/>
    <w:rsid w:val="00EA40D1"/>
    <w:rsid w:val="00EA5484"/>
    <w:rsid w:val="00EB031D"/>
    <w:rsid w:val="00EB2797"/>
    <w:rsid w:val="00EB3AFE"/>
    <w:rsid w:val="00EC2EBA"/>
    <w:rsid w:val="00EC4F40"/>
    <w:rsid w:val="00ED373C"/>
    <w:rsid w:val="00ED41B8"/>
    <w:rsid w:val="00ED6B4D"/>
    <w:rsid w:val="00EE0A33"/>
    <w:rsid w:val="00EE1D99"/>
    <w:rsid w:val="00EE7AA4"/>
    <w:rsid w:val="00EF1573"/>
    <w:rsid w:val="00EF21C8"/>
    <w:rsid w:val="00EF332F"/>
    <w:rsid w:val="00EF365A"/>
    <w:rsid w:val="00EF520E"/>
    <w:rsid w:val="00EF5CB6"/>
    <w:rsid w:val="00F0024A"/>
    <w:rsid w:val="00F00E48"/>
    <w:rsid w:val="00F01C3C"/>
    <w:rsid w:val="00F0450D"/>
    <w:rsid w:val="00F11D04"/>
    <w:rsid w:val="00F12428"/>
    <w:rsid w:val="00F130D4"/>
    <w:rsid w:val="00F13FF1"/>
    <w:rsid w:val="00F160B7"/>
    <w:rsid w:val="00F20582"/>
    <w:rsid w:val="00F2279F"/>
    <w:rsid w:val="00F25898"/>
    <w:rsid w:val="00F25F17"/>
    <w:rsid w:val="00F30BCA"/>
    <w:rsid w:val="00F34375"/>
    <w:rsid w:val="00F3658B"/>
    <w:rsid w:val="00F40CF6"/>
    <w:rsid w:val="00F47715"/>
    <w:rsid w:val="00F50BC2"/>
    <w:rsid w:val="00F518BF"/>
    <w:rsid w:val="00F51D64"/>
    <w:rsid w:val="00F5742A"/>
    <w:rsid w:val="00F6092F"/>
    <w:rsid w:val="00F660C7"/>
    <w:rsid w:val="00F70181"/>
    <w:rsid w:val="00F72D85"/>
    <w:rsid w:val="00F733DB"/>
    <w:rsid w:val="00F7496E"/>
    <w:rsid w:val="00F74DF6"/>
    <w:rsid w:val="00F74E12"/>
    <w:rsid w:val="00F75DC0"/>
    <w:rsid w:val="00F847F9"/>
    <w:rsid w:val="00F87263"/>
    <w:rsid w:val="00F91A8C"/>
    <w:rsid w:val="00F93914"/>
    <w:rsid w:val="00F93F01"/>
    <w:rsid w:val="00F9481A"/>
    <w:rsid w:val="00F949CD"/>
    <w:rsid w:val="00F95AA2"/>
    <w:rsid w:val="00F95C17"/>
    <w:rsid w:val="00F96939"/>
    <w:rsid w:val="00FA15A4"/>
    <w:rsid w:val="00FA64CF"/>
    <w:rsid w:val="00FA70AF"/>
    <w:rsid w:val="00FB046F"/>
    <w:rsid w:val="00FB12A6"/>
    <w:rsid w:val="00FB4AB0"/>
    <w:rsid w:val="00FB5D14"/>
    <w:rsid w:val="00FB75BE"/>
    <w:rsid w:val="00FC0241"/>
    <w:rsid w:val="00FC0468"/>
    <w:rsid w:val="00FC0E5F"/>
    <w:rsid w:val="00FC2FA6"/>
    <w:rsid w:val="00FC6049"/>
    <w:rsid w:val="00FC7475"/>
    <w:rsid w:val="00FD0EF4"/>
    <w:rsid w:val="00FD19FD"/>
    <w:rsid w:val="00FD633A"/>
    <w:rsid w:val="00FD7DF6"/>
    <w:rsid w:val="00FE31CD"/>
    <w:rsid w:val="00FE4E2A"/>
    <w:rsid w:val="00FF400E"/>
    <w:rsid w:val="00FF6E0C"/>
    <w:rsid w:val="00FF6F78"/>
    <w:rsid w:val="00FF70ED"/>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633564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Preformatted"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59" w:unhideWhenUsed="0"/>
    <w:lsdException w:name="Table Theme" w:uiPriority="99"/>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99" w:unhideWhenUsed="0"/>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Normal">
    <w:name w:val="Normal"/>
    <w:qFormat/>
    <w:rsid w:val="009A7F20"/>
  </w:style>
  <w:style w:type="paragraph" w:styleId="Heading1">
    <w:name w:val="heading 1"/>
    <w:basedOn w:val="Normal"/>
    <w:link w:val="Heading1Char"/>
    <w:qFormat/>
    <w:rsid w:val="00DB6061"/>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semiHidden/>
    <w:qFormat/>
    <w:rsid w:val="00B77600"/>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semiHidden/>
    <w:qFormat/>
    <w:rsid w:val="00B77600"/>
    <w:pPr>
      <w:keepNext/>
      <w:spacing w:line="480" w:lineRule="auto"/>
      <w:outlineLvl w:val="2"/>
    </w:pPr>
    <w:rPr>
      <w:rFonts w:ascii="Times" w:eastAsia="Times" w:hAnsi="Times"/>
      <w:b/>
      <w:sz w:val="24"/>
    </w:rPr>
  </w:style>
  <w:style w:type="paragraph" w:styleId="Heading4">
    <w:name w:val="heading 4"/>
    <w:basedOn w:val="Normal"/>
    <w:next w:val="Normal"/>
    <w:link w:val="Heading4Char"/>
    <w:semiHidden/>
    <w:qFormat/>
    <w:rsid w:val="00B77600"/>
    <w:pPr>
      <w:keepNext/>
      <w:spacing w:line="480" w:lineRule="auto"/>
      <w:outlineLvl w:val="3"/>
    </w:pPr>
    <w:rPr>
      <w:rFonts w:ascii="Times" w:eastAsia="Times New Roman" w:hAnsi="Times"/>
      <w:b/>
      <w:color w:val="0000FF"/>
      <w:sz w:val="44"/>
    </w:rPr>
  </w:style>
  <w:style w:type="paragraph" w:styleId="Heading5">
    <w:name w:val="heading 5"/>
    <w:basedOn w:val="Normal"/>
    <w:next w:val="Normal"/>
    <w:link w:val="Heading5Char"/>
    <w:semiHidden/>
    <w:qFormat/>
    <w:rsid w:val="00B77600"/>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semiHidden/>
    <w:qFormat/>
    <w:rsid w:val="00B77600"/>
    <w:pPr>
      <w:spacing w:before="240" w:after="60"/>
      <w:outlineLvl w:val="5"/>
    </w:pPr>
    <w:rPr>
      <w:rFonts w:ascii="Calibri" w:eastAsia="Times New Roman" w:hAnsi="Calibri"/>
      <w:b/>
      <w:bCs/>
      <w:sz w:val="22"/>
      <w:szCs w:val="22"/>
    </w:rPr>
  </w:style>
  <w:style w:type="paragraph" w:styleId="Heading7">
    <w:name w:val="heading 7"/>
    <w:basedOn w:val="Normal"/>
    <w:next w:val="Normal"/>
    <w:link w:val="Heading7Char"/>
    <w:semiHidden/>
    <w:qFormat/>
    <w:rsid w:val="00B77600"/>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semiHidden/>
    <w:qFormat/>
    <w:rsid w:val="00B77600"/>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semiHidden/>
    <w:qFormat/>
    <w:rsid w:val="00B77600"/>
    <w:p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rsid w:val="009A3899"/>
    <w:pPr>
      <w:spacing w:before="120"/>
    </w:pPr>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basedOn w:val="aubase"/>
    <w:rsid w:val="009A3899"/>
    <w:rPr>
      <w:sz w:val="24"/>
      <w:bdr w:val="none" w:sz="0" w:space="0" w:color="auto"/>
      <w:shd w:val="clear" w:color="auto" w:fill="C0C0C0"/>
    </w:rPr>
  </w:style>
  <w:style w:type="character" w:customStyle="1" w:styleId="audeg">
    <w:name w:val="au_deg"/>
    <w:basedOn w:val="DefaultParagraphFont"/>
    <w:rsid w:val="009A3899"/>
    <w:rPr>
      <w:sz w:val="24"/>
      <w:bdr w:val="none" w:sz="0" w:space="0" w:color="auto"/>
      <w:shd w:val="clear" w:color="auto" w:fill="FFFF00"/>
    </w:rPr>
  </w:style>
  <w:style w:type="character" w:customStyle="1" w:styleId="aufname">
    <w:name w:val="au_fname"/>
    <w:basedOn w:val="aubase"/>
    <w:rsid w:val="009A3899"/>
    <w:rPr>
      <w:sz w:val="24"/>
      <w:bdr w:val="none" w:sz="0" w:space="0" w:color="auto"/>
      <w:shd w:val="clear" w:color="auto" w:fill="00FFFF"/>
    </w:rPr>
  </w:style>
  <w:style w:type="character" w:customStyle="1" w:styleId="aurole">
    <w:name w:val="au_role"/>
    <w:basedOn w:val="aubase"/>
    <w:rsid w:val="009A3899"/>
    <w:rPr>
      <w:sz w:val="24"/>
      <w:bdr w:val="none" w:sz="0" w:space="0" w:color="auto"/>
      <w:shd w:val="clear" w:color="auto" w:fill="808000"/>
    </w:rPr>
  </w:style>
  <w:style w:type="character" w:customStyle="1" w:styleId="ausuffix">
    <w:name w:val="au_suffix"/>
    <w:basedOn w:val="aubase"/>
    <w:rsid w:val="009A3899"/>
    <w:rPr>
      <w:sz w:val="24"/>
      <w:bdr w:val="none" w:sz="0" w:space="0" w:color="auto"/>
      <w:shd w:val="clear" w:color="auto" w:fill="FF00FF"/>
    </w:rPr>
  </w:style>
  <w:style w:type="character" w:customStyle="1" w:styleId="ausurname">
    <w:name w:val="au_surname"/>
    <w:basedOn w:val="aubas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semiHidden/>
    <w:rsid w:val="009A3899"/>
    <w:rPr>
      <w:rFonts w:ascii="Lucida Grande" w:eastAsia="Times New Roman" w:hAnsi="Lucida Grande"/>
      <w:sz w:val="18"/>
      <w:szCs w:val="18"/>
    </w:rPr>
  </w:style>
  <w:style w:type="character" w:customStyle="1" w:styleId="BalloonTextChar">
    <w:name w:val="Balloon Text Char"/>
    <w:basedOn w:val="DefaultParagraphFont"/>
    <w:link w:val="BalloonText"/>
    <w:semiHidden/>
    <w:rsid w:val="009A3899"/>
    <w:rPr>
      <w:rFonts w:ascii="Lucida Grande" w:eastAsia="Times New Roman" w:hAnsi="Lucida Grande"/>
      <w:sz w:val="18"/>
      <w:szCs w:val="18"/>
    </w:rPr>
  </w:style>
  <w:style w:type="character" w:customStyle="1" w:styleId="bibarticle">
    <w:name w:val="bib_article"/>
    <w:basedOn w:val="DefaultParagraphFont"/>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basedOn w:val="bibbase"/>
    <w:rsid w:val="009A3899"/>
    <w:rPr>
      <w:sz w:val="24"/>
      <w:bdr w:val="none" w:sz="0" w:space="0" w:color="auto"/>
      <w:shd w:val="clear" w:color="auto" w:fill="00FF00"/>
    </w:rPr>
  </w:style>
  <w:style w:type="character" w:customStyle="1" w:styleId="bibetal">
    <w:name w:val="bib_etal"/>
    <w:basedOn w:val="bibbase"/>
    <w:rsid w:val="009A3899"/>
    <w:rPr>
      <w:sz w:val="24"/>
      <w:bdr w:val="none" w:sz="0" w:space="0" w:color="auto"/>
      <w:shd w:val="clear" w:color="auto" w:fill="008080"/>
    </w:rPr>
  </w:style>
  <w:style w:type="character" w:customStyle="1" w:styleId="bibfname">
    <w:name w:val="bib_fname"/>
    <w:basedOn w:val="bibbase"/>
    <w:rsid w:val="009A3899"/>
    <w:rPr>
      <w:sz w:val="24"/>
      <w:bdr w:val="none" w:sz="0" w:space="0" w:color="auto"/>
      <w:shd w:val="clear" w:color="auto" w:fill="FFFF00"/>
    </w:rPr>
  </w:style>
  <w:style w:type="character" w:customStyle="1" w:styleId="bibfpage">
    <w:name w:val="bib_fpage"/>
    <w:basedOn w:val="bibbase"/>
    <w:rsid w:val="009A3899"/>
    <w:rPr>
      <w:sz w:val="24"/>
      <w:bdr w:val="none" w:sz="0" w:space="0" w:color="auto"/>
      <w:shd w:val="clear" w:color="auto" w:fill="808080"/>
    </w:rPr>
  </w:style>
  <w:style w:type="character" w:customStyle="1" w:styleId="bibissue">
    <w:name w:val="bib_issue"/>
    <w:basedOn w:val="bibbase"/>
    <w:rsid w:val="009A3899"/>
    <w:rPr>
      <w:sz w:val="24"/>
      <w:bdr w:val="none" w:sz="0" w:space="0" w:color="auto"/>
      <w:shd w:val="clear" w:color="auto" w:fill="FFFF00"/>
    </w:rPr>
  </w:style>
  <w:style w:type="character" w:customStyle="1" w:styleId="bibjournal">
    <w:name w:val="bib_journal"/>
    <w:basedOn w:val="bibbase"/>
    <w:rsid w:val="009A3899"/>
    <w:rPr>
      <w:sz w:val="24"/>
      <w:bdr w:val="none" w:sz="0" w:space="0" w:color="auto"/>
      <w:shd w:val="clear" w:color="auto" w:fill="808000"/>
    </w:rPr>
  </w:style>
  <w:style w:type="character" w:customStyle="1" w:styleId="biblpage">
    <w:name w:val="bib_lpage"/>
    <w:basedOn w:val="bibbas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basedOn w:val="bibbase"/>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basedOn w:val="bibbase"/>
    <w:rsid w:val="009A3899"/>
    <w:rPr>
      <w:sz w:val="24"/>
      <w:bdr w:val="none" w:sz="0" w:space="0" w:color="auto"/>
      <w:shd w:val="clear" w:color="auto" w:fill="FFFF00"/>
    </w:rPr>
  </w:style>
  <w:style w:type="character" w:customStyle="1" w:styleId="bibsurname">
    <w:name w:val="bib_surname"/>
    <w:basedOn w:val="bibbas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basedOn w:val="bibbase"/>
    <w:rsid w:val="009A3899"/>
    <w:rPr>
      <w:sz w:val="24"/>
      <w:bdr w:val="none" w:sz="0" w:space="0" w:color="auto"/>
      <w:shd w:val="clear" w:color="auto" w:fill="00FF00"/>
    </w:rPr>
  </w:style>
  <w:style w:type="character" w:customStyle="1" w:styleId="bibvolume">
    <w:name w:val="bib_volume"/>
    <w:basedOn w:val="bibbase"/>
    <w:rsid w:val="009A3899"/>
    <w:rPr>
      <w:sz w:val="24"/>
      <w:bdr w:val="none" w:sz="0" w:space="0" w:color="auto"/>
      <w:shd w:val="clear" w:color="auto" w:fill="00FF00"/>
    </w:rPr>
  </w:style>
  <w:style w:type="character" w:customStyle="1" w:styleId="bibyear">
    <w:name w:val="bib_year"/>
    <w:basedOn w:val="bibbase"/>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basedOn w:val="DefaultParagraphFont"/>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basedOn w:val="citebase"/>
    <w:rsid w:val="009A3899"/>
    <w:rPr>
      <w:sz w:val="24"/>
      <w:shd w:val="clear" w:color="auto" w:fill="FFFF00"/>
      <w:vertAlign w:val="superscript"/>
    </w:rPr>
  </w:style>
  <w:style w:type="character" w:customStyle="1" w:styleId="citeeq">
    <w:name w:val="cite_eq"/>
    <w:basedOn w:val="citebase"/>
    <w:rsid w:val="009A3899"/>
    <w:rPr>
      <w:sz w:val="24"/>
      <w:bdr w:val="none" w:sz="0" w:space="0" w:color="auto"/>
      <w:shd w:val="clear" w:color="auto" w:fill="FF99CC"/>
    </w:rPr>
  </w:style>
  <w:style w:type="character" w:customStyle="1" w:styleId="citefig">
    <w:name w:val="cite_fig"/>
    <w:basedOn w:val="citebase"/>
    <w:rsid w:val="009A3899"/>
    <w:rPr>
      <w:color w:val="000000"/>
      <w:sz w:val="24"/>
      <w:bdr w:val="none" w:sz="0" w:space="0" w:color="auto"/>
      <w:shd w:val="clear" w:color="auto" w:fill="00FF00"/>
    </w:rPr>
  </w:style>
  <w:style w:type="character" w:customStyle="1" w:styleId="citefn">
    <w:name w:val="cite_fn"/>
    <w:basedOn w:val="citebase"/>
    <w:rsid w:val="009A3899"/>
    <w:rPr>
      <w:sz w:val="24"/>
      <w:bdr w:val="none" w:sz="0" w:space="0" w:color="auto"/>
      <w:shd w:val="clear" w:color="auto" w:fill="FF0000"/>
    </w:rPr>
  </w:style>
  <w:style w:type="character" w:customStyle="1" w:styleId="citetbl">
    <w:name w:val="cite_tbl"/>
    <w:basedOn w:val="citebase"/>
    <w:rsid w:val="009A3899"/>
    <w:rPr>
      <w:color w:val="000000"/>
      <w:sz w:val="24"/>
      <w:bdr w:val="none" w:sz="0" w:space="0" w:color="auto"/>
      <w:shd w:val="clear" w:color="auto" w:fill="FF00FF"/>
    </w:rPr>
  </w:style>
  <w:style w:type="character" w:styleId="CommentReference">
    <w:name w:val="annotation reference"/>
    <w:basedOn w:val="DefaultParagraphFont"/>
    <w:rsid w:val="009A3899"/>
    <w:rPr>
      <w:sz w:val="18"/>
      <w:szCs w:val="18"/>
    </w:rPr>
  </w:style>
  <w:style w:type="paragraph" w:styleId="CommentText">
    <w:name w:val="annotation text"/>
    <w:basedOn w:val="Normal"/>
    <w:link w:val="CommentTextChar"/>
    <w:semiHidden/>
    <w:rsid w:val="009A3899"/>
    <w:rPr>
      <w:rFonts w:eastAsia="Times New Roman"/>
    </w:rPr>
  </w:style>
  <w:style w:type="character" w:customStyle="1" w:styleId="CommentTextChar">
    <w:name w:val="Comment Text Char"/>
    <w:basedOn w:val="DefaultParagraphFont"/>
    <w:link w:val="CommentText"/>
    <w:semiHidden/>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semiHidden/>
    <w:unhideWhenUsed/>
    <w:rsid w:val="009A3899"/>
    <w:rPr>
      <w:b/>
      <w:bCs/>
    </w:rPr>
  </w:style>
  <w:style w:type="character" w:customStyle="1" w:styleId="CommentSubjectChar">
    <w:name w:val="Comment Subject Char"/>
    <w:basedOn w:val="CommentTextChar"/>
    <w:link w:val="CommentSubject"/>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basedOn w:val="DefaultParagraphFont"/>
    <w:rsid w:val="009A3899"/>
    <w:rPr>
      <w:sz w:val="24"/>
      <w:szCs w:val="24"/>
      <w:bdr w:val="none" w:sz="0" w:space="0" w:color="auto"/>
      <w:shd w:val="clear" w:color="auto" w:fill="CCFFCC"/>
    </w:rPr>
  </w:style>
  <w:style w:type="character" w:customStyle="1" w:styleId="ContractSponsor">
    <w:name w:val="Contract Sponsor"/>
    <w:basedOn w:val="DefaultParagraphFont"/>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basedOn w:val="DefaultParagraphFont"/>
    <w:uiPriority w:val="20"/>
    <w:qFormat/>
    <w:rsid w:val="009A3899"/>
    <w:rPr>
      <w:i/>
      <w:iCs/>
    </w:rPr>
  </w:style>
  <w:style w:type="character" w:styleId="EndnoteReference">
    <w:name w:val="endnote reference"/>
    <w:basedOn w:val="DefaultParagraphFont"/>
    <w:semiHidden/>
    <w:rsid w:val="009A3899"/>
    <w:rPr>
      <w:vertAlign w:val="superscript"/>
    </w:rPr>
  </w:style>
  <w:style w:type="paragraph" w:styleId="EndnoteText">
    <w:name w:val="endnote text"/>
    <w:basedOn w:val="Normal"/>
    <w:link w:val="EndnoteTextChar"/>
    <w:semiHidden/>
    <w:rsid w:val="009A3899"/>
    <w:rPr>
      <w:rFonts w:ascii="Cambria" w:eastAsia="Cambria" w:hAnsi="Cambria"/>
    </w:rPr>
  </w:style>
  <w:style w:type="character" w:customStyle="1" w:styleId="EndnoteTextChar">
    <w:name w:val="Endnote Text Char"/>
    <w:basedOn w:val="DefaultParagraphFont"/>
    <w:link w:val="Endnote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basedOn w:val="DefaultParagraphFont"/>
    <w:rsid w:val="009A3899"/>
    <w:rPr>
      <w:color w:val="800080"/>
      <w:u w:val="single"/>
    </w:rPr>
  </w:style>
  <w:style w:type="paragraph" w:styleId="Footer">
    <w:name w:val="footer"/>
    <w:basedOn w:val="Normal"/>
    <w:link w:val="FooterChar"/>
    <w:rsid w:val="009A3899"/>
    <w:pPr>
      <w:tabs>
        <w:tab w:val="center" w:pos="4320"/>
        <w:tab w:val="right" w:pos="8640"/>
      </w:tabs>
    </w:pPr>
    <w:rPr>
      <w:rFonts w:eastAsia="Times New Roman"/>
    </w:rPr>
  </w:style>
  <w:style w:type="character" w:customStyle="1" w:styleId="FooterChar">
    <w:name w:val="Footer Char"/>
    <w:basedOn w:val="DefaultParagraphFont"/>
    <w:link w:val="Footer"/>
    <w:rsid w:val="009A3899"/>
    <w:rPr>
      <w:rFonts w:ascii="Times New Roman" w:eastAsia="Times New Roman" w:hAnsi="Times New Roman"/>
      <w:sz w:val="20"/>
      <w:szCs w:val="20"/>
    </w:rPr>
  </w:style>
  <w:style w:type="character" w:styleId="FootnoteReference">
    <w:name w:val="footnote reference"/>
    <w:basedOn w:val="DefaultParagraphFont"/>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rsid w:val="009A3899"/>
    <w:pPr>
      <w:tabs>
        <w:tab w:val="center" w:pos="4320"/>
        <w:tab w:val="right" w:pos="8640"/>
      </w:tabs>
    </w:pPr>
    <w:rPr>
      <w:rFonts w:eastAsia="Times New Roman"/>
    </w:rPr>
  </w:style>
  <w:style w:type="character" w:customStyle="1" w:styleId="HeaderChar">
    <w:name w:val="Header Char"/>
    <w:basedOn w:val="DefaultParagraphFont"/>
    <w:link w:val="Header"/>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basedOn w:val="DefaultParagraphFont"/>
    <w:rsid w:val="009A3899"/>
    <w:rPr>
      <w:i/>
      <w:iCs/>
    </w:rPr>
  </w:style>
  <w:style w:type="character" w:styleId="HTMLCode">
    <w:name w:val="HTML Code"/>
    <w:basedOn w:val="DefaultParagraphFont"/>
    <w:rsid w:val="009A3899"/>
    <w:rPr>
      <w:rFonts w:ascii="Courier New" w:hAnsi="Courier New" w:cs="Courier New"/>
      <w:sz w:val="20"/>
      <w:szCs w:val="20"/>
    </w:rPr>
  </w:style>
  <w:style w:type="character" w:styleId="HTMLDefinition">
    <w:name w:val="HTML Definition"/>
    <w:basedOn w:val="DefaultParagraphFont"/>
    <w:rsid w:val="009A3899"/>
    <w:rPr>
      <w:i/>
      <w:iCs/>
    </w:rPr>
  </w:style>
  <w:style w:type="character" w:styleId="HTMLKeyboard">
    <w:name w:val="HTML Keyboard"/>
    <w:basedOn w:val="DefaultParagraphFont"/>
    <w:rsid w:val="009A3899"/>
    <w:rPr>
      <w:rFonts w:ascii="Courier New" w:hAnsi="Courier New" w:cs="Courier New"/>
      <w:sz w:val="20"/>
      <w:szCs w:val="20"/>
    </w:rPr>
  </w:style>
  <w:style w:type="paragraph" w:styleId="HTMLPreformatted">
    <w:name w:val="HTML Preformatted"/>
    <w:basedOn w:val="Normal"/>
    <w:link w:val="HTMLPreformattedChar"/>
    <w:uiPriority w:val="99"/>
    <w:rsid w:val="009A3899"/>
    <w:rPr>
      <w:rFonts w:ascii="Consolas" w:eastAsia="Times New Roman" w:hAnsi="Consolas"/>
    </w:rPr>
  </w:style>
  <w:style w:type="character" w:customStyle="1" w:styleId="HTMLPreformattedChar">
    <w:name w:val="HTML Preformatted Char"/>
    <w:basedOn w:val="DefaultParagraphFont"/>
    <w:link w:val="HTMLPreformatted"/>
    <w:uiPriority w:val="99"/>
    <w:rsid w:val="009A3899"/>
    <w:rPr>
      <w:rFonts w:ascii="Consolas" w:eastAsia="Times New Roman" w:hAnsi="Consolas"/>
      <w:sz w:val="20"/>
      <w:szCs w:val="20"/>
    </w:rPr>
  </w:style>
  <w:style w:type="character" w:styleId="HTMLSample">
    <w:name w:val="HTML Sample"/>
    <w:basedOn w:val="DefaultParagraphFont"/>
    <w:rsid w:val="009A3899"/>
    <w:rPr>
      <w:rFonts w:ascii="Courier New" w:hAnsi="Courier New" w:cs="Courier New"/>
    </w:rPr>
  </w:style>
  <w:style w:type="character" w:styleId="HTMLTypewriter">
    <w:name w:val="HTML Typewriter"/>
    <w:basedOn w:val="DefaultParagraphFont"/>
    <w:rsid w:val="009A3899"/>
    <w:rPr>
      <w:rFonts w:ascii="Courier New" w:hAnsi="Courier New" w:cs="Courier New"/>
      <w:sz w:val="20"/>
      <w:szCs w:val="20"/>
    </w:rPr>
  </w:style>
  <w:style w:type="character" w:styleId="HTMLVariable">
    <w:name w:val="HTML Variable"/>
    <w:basedOn w:val="DefaultParagraphFont"/>
    <w:rsid w:val="009A3899"/>
    <w:rPr>
      <w:i/>
      <w:iCs/>
    </w:rPr>
  </w:style>
  <w:style w:type="character" w:styleId="Hyperlink">
    <w:name w:val="Hyperlink"/>
    <w:basedOn w:val="DefaultParagraphFont"/>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basedOn w:val="DefaultParagraphFont"/>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9A3899"/>
    <w:pPr>
      <w:spacing w:after="160" w:line="190" w:lineRule="exact"/>
    </w:pPr>
    <w:rPr>
      <w:rFonts w:ascii="BlissRegular" w:eastAsia="Times New Roman" w:hAnsi="BlissRegular"/>
      <w:sz w:val="16"/>
    </w:rPr>
  </w:style>
  <w:style w:type="paragraph" w:customStyle="1" w:styleId="SX-Articlehead">
    <w:name w:val="SX-Article head"/>
    <w:basedOn w:val="Normal"/>
    <w:qFormat/>
    <w:rsid w:val="009A3899"/>
    <w:pPr>
      <w:spacing w:before="210" w:line="210" w:lineRule="exact"/>
      <w:ind w:firstLine="288"/>
      <w:jc w:val="both"/>
    </w:pPr>
    <w:rPr>
      <w:rFonts w:eastAsia="Times New Roman"/>
      <w:b/>
      <w:sz w:val="18"/>
    </w:rPr>
  </w:style>
  <w:style w:type="paragraph" w:customStyle="1" w:styleId="SX-Authornames">
    <w:name w:val="SX-Author names"/>
    <w:basedOn w:val="Normal"/>
    <w:rsid w:val="009A3899"/>
    <w:pPr>
      <w:spacing w:after="120" w:line="210" w:lineRule="exact"/>
    </w:pPr>
    <w:rPr>
      <w:rFonts w:ascii="BlissMedium" w:eastAsia="Times New Roman" w:hAnsi="BlissMedium"/>
    </w:rPr>
  </w:style>
  <w:style w:type="paragraph" w:customStyle="1" w:styleId="SX-Bodytext">
    <w:name w:val="SX-Body text"/>
    <w:basedOn w:val="Normal"/>
    <w:next w:val="Normal"/>
    <w:rsid w:val="009A38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rFonts w:eastAsia="Times New Roman"/>
      <w:sz w:val="16"/>
    </w:rPr>
  </w:style>
  <w:style w:type="paragraph" w:customStyle="1" w:styleId="SX-RefHead">
    <w:name w:val="SX-RefHead"/>
    <w:basedOn w:val="Normal"/>
    <w:rsid w:val="009A3899"/>
    <w:pPr>
      <w:spacing w:before="200" w:line="190" w:lineRule="exact"/>
    </w:pPr>
    <w:rPr>
      <w:rFonts w:eastAsia="Times New Roman"/>
      <w:b/>
      <w:sz w:val="16"/>
    </w:rPr>
  </w:style>
  <w:style w:type="character" w:customStyle="1" w:styleId="SX-reflink">
    <w:name w:val="SX-reflink"/>
    <w:basedOn w:val="DefaultParagraphFont"/>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rPr>
      <w:rFonts w:eastAsia="Times New Roman"/>
      <w:szCs w:val="24"/>
    </w:rPr>
  </w:style>
  <w:style w:type="paragraph" w:customStyle="1" w:styleId="SX-Tablelegend">
    <w:name w:val="SX-Tablelegend"/>
    <w:basedOn w:val="Normal"/>
    <w:qFormat/>
    <w:rsid w:val="009A3899"/>
    <w:pPr>
      <w:spacing w:line="190" w:lineRule="exact"/>
      <w:ind w:left="245" w:hanging="245"/>
      <w:jc w:val="both"/>
    </w:pPr>
    <w:rPr>
      <w:rFonts w:eastAsia="Times New Roman"/>
      <w:sz w:val="16"/>
    </w:rPr>
  </w:style>
  <w:style w:type="paragraph" w:customStyle="1" w:styleId="SX-Tabletext">
    <w:name w:val="SX-Tabletext"/>
    <w:basedOn w:val="Normal"/>
    <w:qFormat/>
    <w:rsid w:val="009A3899"/>
    <w:pPr>
      <w:spacing w:line="210" w:lineRule="exact"/>
      <w:jc w:val="center"/>
    </w:pPr>
    <w:rPr>
      <w:rFonts w:eastAsia="Times New Roman"/>
      <w:sz w:val="18"/>
    </w:rPr>
  </w:style>
  <w:style w:type="paragraph" w:customStyle="1" w:styleId="SX-Tabletitle">
    <w:name w:val="SX-Tabletitle"/>
    <w:basedOn w:val="Normal"/>
    <w:qFormat/>
    <w:rsid w:val="009A3899"/>
    <w:pPr>
      <w:spacing w:after="120" w:line="210" w:lineRule="exact"/>
      <w:jc w:val="both"/>
    </w:pPr>
    <w:rPr>
      <w:rFonts w:ascii="BlissMedium" w:eastAsia="Times New Roman" w:hAnsi="BlissMedium"/>
      <w:sz w:val="18"/>
    </w:rPr>
  </w:style>
  <w:style w:type="paragraph" w:customStyle="1" w:styleId="SX-Title">
    <w:name w:val="SX-Title"/>
    <w:basedOn w:val="Normal"/>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paragraph" w:styleId="Caption">
    <w:name w:val="caption"/>
    <w:basedOn w:val="Normal"/>
    <w:next w:val="Normal"/>
    <w:unhideWhenUsed/>
    <w:qFormat/>
    <w:rsid w:val="00874EDB"/>
    <w:pPr>
      <w:spacing w:after="200"/>
    </w:pPr>
    <w:rPr>
      <w:b/>
      <w:bCs/>
      <w:color w:val="4F81BD" w:themeColor="accent1"/>
      <w:sz w:val="18"/>
      <w:szCs w:val="18"/>
    </w:rPr>
  </w:style>
  <w:style w:type="paragraph" w:styleId="ListParagraph">
    <w:name w:val="List Paragraph"/>
    <w:basedOn w:val="Normal"/>
    <w:uiPriority w:val="34"/>
    <w:qFormat/>
    <w:rsid w:val="004B6713"/>
    <w:pPr>
      <w:ind w:left="720"/>
      <w:contextualSpacing/>
    </w:pPr>
  </w:style>
  <w:style w:type="character" w:customStyle="1" w:styleId="apple-converted-space">
    <w:name w:val="apple-converted-space"/>
    <w:basedOn w:val="DefaultParagraphFont"/>
    <w:rsid w:val="00A645D3"/>
  </w:style>
  <w:style w:type="character" w:customStyle="1" w:styleId="Heading1Char">
    <w:name w:val="Heading 1 Char"/>
    <w:basedOn w:val="DefaultParagraphFont"/>
    <w:link w:val="Heading1"/>
    <w:rsid w:val="00DB6061"/>
    <w:rPr>
      <w:b/>
      <w:bCs/>
      <w:kern w:val="36"/>
      <w:sz w:val="48"/>
      <w:szCs w:val="48"/>
    </w:rPr>
  </w:style>
  <w:style w:type="character" w:customStyle="1" w:styleId="highlight">
    <w:name w:val="highlight"/>
    <w:basedOn w:val="DefaultParagraphFont"/>
    <w:rsid w:val="00DB6061"/>
  </w:style>
  <w:style w:type="paragraph" w:styleId="Revision">
    <w:name w:val="Revision"/>
    <w:hidden/>
    <w:uiPriority w:val="71"/>
    <w:rsid w:val="00CE69C1"/>
  </w:style>
  <w:style w:type="character" w:customStyle="1" w:styleId="Heading2Char">
    <w:name w:val="Heading 2 Char"/>
    <w:basedOn w:val="DefaultParagraphFont"/>
    <w:link w:val="Heading2"/>
    <w:semiHidden/>
    <w:rsid w:val="00B77600"/>
    <w:rPr>
      <w:rFonts w:ascii="Cambria" w:eastAsia="Times New Roman" w:hAnsi="Cambria"/>
      <w:b/>
      <w:bCs/>
      <w:i/>
      <w:iCs/>
      <w:sz w:val="28"/>
      <w:szCs w:val="28"/>
    </w:rPr>
  </w:style>
  <w:style w:type="character" w:customStyle="1" w:styleId="Heading3Char">
    <w:name w:val="Heading 3 Char"/>
    <w:basedOn w:val="DefaultParagraphFont"/>
    <w:link w:val="Heading3"/>
    <w:semiHidden/>
    <w:rsid w:val="00B77600"/>
    <w:rPr>
      <w:rFonts w:ascii="Times" w:eastAsia="Times" w:hAnsi="Times"/>
      <w:b/>
      <w:sz w:val="24"/>
    </w:rPr>
  </w:style>
  <w:style w:type="character" w:customStyle="1" w:styleId="Heading4Char">
    <w:name w:val="Heading 4 Char"/>
    <w:basedOn w:val="DefaultParagraphFont"/>
    <w:link w:val="Heading4"/>
    <w:semiHidden/>
    <w:rsid w:val="00B77600"/>
    <w:rPr>
      <w:rFonts w:ascii="Times" w:eastAsia="Times New Roman" w:hAnsi="Times"/>
      <w:b/>
      <w:color w:val="0000FF"/>
      <w:sz w:val="44"/>
    </w:rPr>
  </w:style>
  <w:style w:type="character" w:customStyle="1" w:styleId="Heading5Char">
    <w:name w:val="Heading 5 Char"/>
    <w:basedOn w:val="DefaultParagraphFont"/>
    <w:link w:val="Heading5"/>
    <w:semiHidden/>
    <w:rsid w:val="00B77600"/>
    <w:rPr>
      <w:rFonts w:ascii="Calibri" w:eastAsia="Times New Roman" w:hAnsi="Calibri"/>
      <w:b/>
      <w:bCs/>
      <w:i/>
      <w:iCs/>
      <w:sz w:val="26"/>
      <w:szCs w:val="26"/>
    </w:rPr>
  </w:style>
  <w:style w:type="character" w:customStyle="1" w:styleId="Heading6Char">
    <w:name w:val="Heading 6 Char"/>
    <w:basedOn w:val="DefaultParagraphFont"/>
    <w:link w:val="Heading6"/>
    <w:semiHidden/>
    <w:rsid w:val="00B77600"/>
    <w:rPr>
      <w:rFonts w:ascii="Calibri" w:eastAsia="Times New Roman" w:hAnsi="Calibri"/>
      <w:b/>
      <w:bCs/>
      <w:sz w:val="22"/>
      <w:szCs w:val="22"/>
    </w:rPr>
  </w:style>
  <w:style w:type="character" w:customStyle="1" w:styleId="Heading7Char">
    <w:name w:val="Heading 7 Char"/>
    <w:basedOn w:val="DefaultParagraphFont"/>
    <w:link w:val="Heading7"/>
    <w:semiHidden/>
    <w:rsid w:val="00B77600"/>
    <w:rPr>
      <w:rFonts w:ascii="Calibri" w:eastAsia="Times New Roman" w:hAnsi="Calibri"/>
      <w:sz w:val="24"/>
      <w:szCs w:val="24"/>
    </w:rPr>
  </w:style>
  <w:style w:type="character" w:customStyle="1" w:styleId="Heading8Char">
    <w:name w:val="Heading 8 Char"/>
    <w:basedOn w:val="DefaultParagraphFont"/>
    <w:link w:val="Heading8"/>
    <w:semiHidden/>
    <w:rsid w:val="00B77600"/>
    <w:rPr>
      <w:rFonts w:ascii="Calibri" w:eastAsia="Times New Roman" w:hAnsi="Calibri"/>
      <w:i/>
      <w:iCs/>
      <w:sz w:val="24"/>
      <w:szCs w:val="24"/>
    </w:rPr>
  </w:style>
  <w:style w:type="character" w:customStyle="1" w:styleId="Heading9Char">
    <w:name w:val="Heading 9 Char"/>
    <w:basedOn w:val="DefaultParagraphFont"/>
    <w:link w:val="Heading9"/>
    <w:semiHidden/>
    <w:rsid w:val="00B77600"/>
    <w:rPr>
      <w:rFonts w:ascii="Cambria" w:eastAsia="Times New Roman" w:hAnsi="Cambria"/>
      <w:sz w:val="22"/>
      <w:szCs w:val="22"/>
    </w:rPr>
  </w:style>
  <w:style w:type="paragraph" w:customStyle="1" w:styleId="SMHeading">
    <w:name w:val="SM Heading"/>
    <w:basedOn w:val="Heading1"/>
    <w:qFormat/>
    <w:rsid w:val="00B77600"/>
    <w:pPr>
      <w:keepNext/>
      <w:spacing w:before="240" w:beforeAutospacing="0" w:after="60" w:afterAutospacing="0"/>
    </w:pPr>
    <w:rPr>
      <w:rFonts w:eastAsia="Times New Roman"/>
      <w:kern w:val="32"/>
      <w:sz w:val="24"/>
      <w:szCs w:val="24"/>
    </w:rPr>
  </w:style>
  <w:style w:type="paragraph" w:customStyle="1" w:styleId="SMSubheading">
    <w:name w:val="SM Subheading"/>
    <w:basedOn w:val="Normal"/>
    <w:qFormat/>
    <w:rsid w:val="00B77600"/>
    <w:rPr>
      <w:rFonts w:eastAsia="Times New Roman"/>
      <w:sz w:val="24"/>
      <w:u w:val="words"/>
    </w:rPr>
  </w:style>
  <w:style w:type="paragraph" w:customStyle="1" w:styleId="SMText">
    <w:name w:val="SM Text"/>
    <w:basedOn w:val="Normal"/>
    <w:qFormat/>
    <w:rsid w:val="00B77600"/>
    <w:pPr>
      <w:ind w:firstLine="480"/>
    </w:pPr>
    <w:rPr>
      <w:rFonts w:eastAsia="Times New Roman"/>
      <w:sz w:val="24"/>
    </w:rPr>
  </w:style>
  <w:style w:type="paragraph" w:customStyle="1" w:styleId="SMcaption">
    <w:name w:val="SM caption"/>
    <w:basedOn w:val="SMText"/>
    <w:qFormat/>
    <w:rsid w:val="00B77600"/>
    <w:pPr>
      <w:ind w:firstLine="0"/>
    </w:pPr>
  </w:style>
  <w:style w:type="paragraph" w:styleId="Bibliography">
    <w:name w:val="Bibliography"/>
    <w:basedOn w:val="Normal"/>
    <w:next w:val="Normal"/>
    <w:uiPriority w:val="37"/>
    <w:rsid w:val="00B77600"/>
    <w:rPr>
      <w:rFonts w:eastAsia="Times New Roman"/>
      <w:sz w:val="24"/>
    </w:rPr>
  </w:style>
  <w:style w:type="paragraph" w:styleId="BlockText">
    <w:name w:val="Block Text"/>
    <w:basedOn w:val="Normal"/>
    <w:semiHidden/>
    <w:rsid w:val="00B77600"/>
    <w:pPr>
      <w:spacing w:after="120"/>
      <w:ind w:left="1440" w:right="1440"/>
    </w:pPr>
    <w:rPr>
      <w:rFonts w:eastAsia="Times New Roman"/>
      <w:sz w:val="24"/>
    </w:rPr>
  </w:style>
  <w:style w:type="paragraph" w:styleId="BodyText">
    <w:name w:val="Body Text"/>
    <w:basedOn w:val="Normal"/>
    <w:link w:val="BodyTextChar"/>
    <w:semiHidden/>
    <w:rsid w:val="00B77600"/>
    <w:pPr>
      <w:spacing w:after="120"/>
    </w:pPr>
    <w:rPr>
      <w:rFonts w:eastAsia="Times New Roman"/>
      <w:sz w:val="24"/>
    </w:rPr>
  </w:style>
  <w:style w:type="character" w:customStyle="1" w:styleId="BodyTextChar">
    <w:name w:val="Body Text Char"/>
    <w:basedOn w:val="DefaultParagraphFont"/>
    <w:link w:val="BodyText"/>
    <w:semiHidden/>
    <w:rsid w:val="00B77600"/>
    <w:rPr>
      <w:rFonts w:eastAsia="Times New Roman"/>
      <w:sz w:val="24"/>
    </w:rPr>
  </w:style>
  <w:style w:type="paragraph" w:styleId="BodyText2">
    <w:name w:val="Body Text 2"/>
    <w:basedOn w:val="Normal"/>
    <w:link w:val="BodyText2Char"/>
    <w:semiHidden/>
    <w:rsid w:val="00B77600"/>
    <w:pPr>
      <w:spacing w:after="120" w:line="480" w:lineRule="auto"/>
    </w:pPr>
    <w:rPr>
      <w:rFonts w:eastAsia="Times New Roman"/>
      <w:sz w:val="24"/>
    </w:rPr>
  </w:style>
  <w:style w:type="character" w:customStyle="1" w:styleId="BodyText2Char">
    <w:name w:val="Body Text 2 Char"/>
    <w:basedOn w:val="DefaultParagraphFont"/>
    <w:link w:val="BodyText2"/>
    <w:semiHidden/>
    <w:rsid w:val="00B77600"/>
    <w:rPr>
      <w:rFonts w:eastAsia="Times New Roman"/>
      <w:sz w:val="24"/>
    </w:rPr>
  </w:style>
  <w:style w:type="paragraph" w:styleId="BodyText3">
    <w:name w:val="Body Text 3"/>
    <w:basedOn w:val="Normal"/>
    <w:link w:val="BodyText3Char"/>
    <w:semiHidden/>
    <w:rsid w:val="00B77600"/>
    <w:pPr>
      <w:spacing w:after="120"/>
    </w:pPr>
    <w:rPr>
      <w:rFonts w:eastAsia="Times New Roman"/>
      <w:sz w:val="16"/>
      <w:szCs w:val="16"/>
    </w:rPr>
  </w:style>
  <w:style w:type="character" w:customStyle="1" w:styleId="BodyText3Char">
    <w:name w:val="Body Text 3 Char"/>
    <w:basedOn w:val="DefaultParagraphFont"/>
    <w:link w:val="BodyText3"/>
    <w:semiHidden/>
    <w:rsid w:val="00B77600"/>
    <w:rPr>
      <w:rFonts w:eastAsia="Times New Roman"/>
      <w:sz w:val="16"/>
      <w:szCs w:val="16"/>
    </w:rPr>
  </w:style>
  <w:style w:type="paragraph" w:styleId="BodyTextFirstIndent">
    <w:name w:val="Body Text First Indent"/>
    <w:basedOn w:val="BodyText"/>
    <w:link w:val="BodyTextFirstIndentChar"/>
    <w:semiHidden/>
    <w:rsid w:val="00B77600"/>
    <w:pPr>
      <w:ind w:firstLine="210"/>
    </w:pPr>
  </w:style>
  <w:style w:type="character" w:customStyle="1" w:styleId="BodyTextFirstIndentChar">
    <w:name w:val="Body Text First Indent Char"/>
    <w:basedOn w:val="BodyTextChar"/>
    <w:link w:val="BodyTextFirstIndent"/>
    <w:semiHidden/>
    <w:rsid w:val="00B77600"/>
    <w:rPr>
      <w:rFonts w:eastAsia="Times New Roman"/>
      <w:sz w:val="24"/>
    </w:rPr>
  </w:style>
  <w:style w:type="paragraph" w:styleId="BodyTextIndent">
    <w:name w:val="Body Text Indent"/>
    <w:basedOn w:val="Normal"/>
    <w:link w:val="BodyTextIndentChar"/>
    <w:semiHidden/>
    <w:rsid w:val="00B77600"/>
    <w:pPr>
      <w:spacing w:after="120"/>
      <w:ind w:left="360"/>
    </w:pPr>
    <w:rPr>
      <w:rFonts w:eastAsia="Times New Roman"/>
      <w:sz w:val="24"/>
    </w:rPr>
  </w:style>
  <w:style w:type="character" w:customStyle="1" w:styleId="BodyTextIndentChar">
    <w:name w:val="Body Text Indent Char"/>
    <w:basedOn w:val="DefaultParagraphFont"/>
    <w:link w:val="BodyTextIndent"/>
    <w:semiHidden/>
    <w:rsid w:val="00B77600"/>
    <w:rPr>
      <w:rFonts w:eastAsia="Times New Roman"/>
      <w:sz w:val="24"/>
    </w:rPr>
  </w:style>
  <w:style w:type="paragraph" w:styleId="BodyTextFirstIndent2">
    <w:name w:val="Body Text First Indent 2"/>
    <w:basedOn w:val="BodyTextIndent"/>
    <w:link w:val="BodyTextFirstIndent2Char"/>
    <w:semiHidden/>
    <w:rsid w:val="00B77600"/>
    <w:pPr>
      <w:ind w:firstLine="210"/>
    </w:pPr>
  </w:style>
  <w:style w:type="character" w:customStyle="1" w:styleId="BodyTextFirstIndent2Char">
    <w:name w:val="Body Text First Indent 2 Char"/>
    <w:basedOn w:val="BodyTextIndentChar"/>
    <w:link w:val="BodyTextFirstIndent2"/>
    <w:semiHidden/>
    <w:rsid w:val="00B77600"/>
    <w:rPr>
      <w:rFonts w:eastAsia="Times New Roman"/>
      <w:sz w:val="24"/>
    </w:rPr>
  </w:style>
  <w:style w:type="paragraph" w:styleId="BodyTextIndent2">
    <w:name w:val="Body Text Indent 2"/>
    <w:basedOn w:val="Normal"/>
    <w:link w:val="BodyTextIndent2Char"/>
    <w:semiHidden/>
    <w:rsid w:val="00B77600"/>
    <w:pPr>
      <w:spacing w:after="120" w:line="480" w:lineRule="auto"/>
      <w:ind w:left="360"/>
    </w:pPr>
    <w:rPr>
      <w:rFonts w:eastAsia="Times New Roman"/>
      <w:sz w:val="24"/>
    </w:rPr>
  </w:style>
  <w:style w:type="character" w:customStyle="1" w:styleId="BodyTextIndent2Char">
    <w:name w:val="Body Text Indent 2 Char"/>
    <w:basedOn w:val="DefaultParagraphFont"/>
    <w:link w:val="BodyTextIndent2"/>
    <w:semiHidden/>
    <w:rsid w:val="00B77600"/>
    <w:rPr>
      <w:rFonts w:eastAsia="Times New Roman"/>
      <w:sz w:val="24"/>
    </w:rPr>
  </w:style>
  <w:style w:type="paragraph" w:styleId="BodyTextIndent3">
    <w:name w:val="Body Text Indent 3"/>
    <w:basedOn w:val="Normal"/>
    <w:link w:val="BodyTextIndent3Char"/>
    <w:semiHidden/>
    <w:rsid w:val="00B77600"/>
    <w:pPr>
      <w:spacing w:after="120"/>
      <w:ind w:left="360"/>
    </w:pPr>
    <w:rPr>
      <w:rFonts w:eastAsia="Times New Roman"/>
      <w:sz w:val="16"/>
      <w:szCs w:val="16"/>
    </w:rPr>
  </w:style>
  <w:style w:type="character" w:customStyle="1" w:styleId="BodyTextIndent3Char">
    <w:name w:val="Body Text Indent 3 Char"/>
    <w:basedOn w:val="DefaultParagraphFont"/>
    <w:link w:val="BodyTextIndent3"/>
    <w:semiHidden/>
    <w:rsid w:val="00B77600"/>
    <w:rPr>
      <w:rFonts w:eastAsia="Times New Roman"/>
      <w:sz w:val="16"/>
      <w:szCs w:val="16"/>
    </w:rPr>
  </w:style>
  <w:style w:type="paragraph" w:styleId="Closing">
    <w:name w:val="Closing"/>
    <w:basedOn w:val="Normal"/>
    <w:link w:val="ClosingChar"/>
    <w:semiHidden/>
    <w:rsid w:val="00B77600"/>
    <w:pPr>
      <w:ind w:left="4320"/>
    </w:pPr>
    <w:rPr>
      <w:rFonts w:eastAsia="Times New Roman"/>
      <w:sz w:val="24"/>
    </w:rPr>
  </w:style>
  <w:style w:type="character" w:customStyle="1" w:styleId="ClosingChar">
    <w:name w:val="Closing Char"/>
    <w:basedOn w:val="DefaultParagraphFont"/>
    <w:link w:val="Closing"/>
    <w:semiHidden/>
    <w:rsid w:val="00B77600"/>
    <w:rPr>
      <w:rFonts w:eastAsia="Times New Roman"/>
      <w:sz w:val="24"/>
    </w:rPr>
  </w:style>
  <w:style w:type="paragraph" w:styleId="Date">
    <w:name w:val="Date"/>
    <w:basedOn w:val="Normal"/>
    <w:next w:val="Normal"/>
    <w:link w:val="DateChar"/>
    <w:semiHidden/>
    <w:rsid w:val="00B77600"/>
    <w:rPr>
      <w:rFonts w:eastAsia="Times New Roman"/>
      <w:sz w:val="24"/>
    </w:rPr>
  </w:style>
  <w:style w:type="character" w:customStyle="1" w:styleId="DateChar">
    <w:name w:val="Date Char"/>
    <w:basedOn w:val="DefaultParagraphFont"/>
    <w:link w:val="Date"/>
    <w:semiHidden/>
    <w:rsid w:val="00B77600"/>
    <w:rPr>
      <w:rFonts w:eastAsia="Times New Roman"/>
      <w:sz w:val="24"/>
    </w:rPr>
  </w:style>
  <w:style w:type="paragraph" w:styleId="DocumentMap">
    <w:name w:val="Document Map"/>
    <w:basedOn w:val="Normal"/>
    <w:link w:val="DocumentMapChar"/>
    <w:semiHidden/>
    <w:rsid w:val="00B77600"/>
    <w:rPr>
      <w:rFonts w:ascii="Tahoma" w:eastAsia="Times New Roman" w:hAnsi="Tahoma" w:cs="Tahoma"/>
      <w:sz w:val="16"/>
      <w:szCs w:val="16"/>
    </w:rPr>
  </w:style>
  <w:style w:type="character" w:customStyle="1" w:styleId="DocumentMapChar">
    <w:name w:val="Document Map Char"/>
    <w:basedOn w:val="DefaultParagraphFont"/>
    <w:link w:val="DocumentMap"/>
    <w:semiHidden/>
    <w:rsid w:val="00B77600"/>
    <w:rPr>
      <w:rFonts w:ascii="Tahoma" w:eastAsia="Times New Roman" w:hAnsi="Tahoma" w:cs="Tahoma"/>
      <w:sz w:val="16"/>
      <w:szCs w:val="16"/>
    </w:rPr>
  </w:style>
  <w:style w:type="paragraph" w:styleId="E-mailSignature">
    <w:name w:val="E-mail Signature"/>
    <w:basedOn w:val="Normal"/>
    <w:link w:val="E-mailSignatureChar"/>
    <w:semiHidden/>
    <w:rsid w:val="00B77600"/>
    <w:rPr>
      <w:rFonts w:eastAsia="Times New Roman"/>
      <w:sz w:val="24"/>
    </w:rPr>
  </w:style>
  <w:style w:type="character" w:customStyle="1" w:styleId="E-mailSignatureChar">
    <w:name w:val="E-mail Signature Char"/>
    <w:basedOn w:val="DefaultParagraphFont"/>
    <w:link w:val="E-mailSignature"/>
    <w:semiHidden/>
    <w:rsid w:val="00B77600"/>
    <w:rPr>
      <w:rFonts w:eastAsia="Times New Roman"/>
      <w:sz w:val="24"/>
    </w:rPr>
  </w:style>
  <w:style w:type="paragraph" w:styleId="EnvelopeAddress">
    <w:name w:val="envelope address"/>
    <w:basedOn w:val="Normal"/>
    <w:semiHidden/>
    <w:rsid w:val="00B77600"/>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semiHidden/>
    <w:rsid w:val="00B77600"/>
    <w:rPr>
      <w:rFonts w:ascii="Cambria" w:eastAsia="Times New Roman" w:hAnsi="Cambria"/>
    </w:rPr>
  </w:style>
  <w:style w:type="paragraph" w:styleId="FootnoteText">
    <w:name w:val="footnote text"/>
    <w:basedOn w:val="Normal"/>
    <w:link w:val="FootnoteTextChar"/>
    <w:semiHidden/>
    <w:rsid w:val="00B77600"/>
    <w:rPr>
      <w:rFonts w:eastAsia="Times New Roman"/>
    </w:rPr>
  </w:style>
  <w:style w:type="character" w:customStyle="1" w:styleId="FootnoteTextChar">
    <w:name w:val="Footnote Text Char"/>
    <w:basedOn w:val="DefaultParagraphFont"/>
    <w:link w:val="FootnoteText"/>
    <w:semiHidden/>
    <w:rsid w:val="00B77600"/>
    <w:rPr>
      <w:rFonts w:eastAsia="Times New Roman"/>
    </w:rPr>
  </w:style>
  <w:style w:type="paragraph" w:styleId="HTMLAddress">
    <w:name w:val="HTML Address"/>
    <w:basedOn w:val="Normal"/>
    <w:link w:val="HTMLAddressChar"/>
    <w:semiHidden/>
    <w:rsid w:val="00B77600"/>
    <w:rPr>
      <w:rFonts w:eastAsia="Times New Roman"/>
      <w:i/>
      <w:iCs/>
      <w:sz w:val="24"/>
    </w:rPr>
  </w:style>
  <w:style w:type="character" w:customStyle="1" w:styleId="HTMLAddressChar">
    <w:name w:val="HTML Address Char"/>
    <w:basedOn w:val="DefaultParagraphFont"/>
    <w:link w:val="HTMLAddress"/>
    <w:semiHidden/>
    <w:rsid w:val="00B77600"/>
    <w:rPr>
      <w:rFonts w:eastAsia="Times New Roman"/>
      <w:i/>
      <w:iCs/>
      <w:sz w:val="24"/>
    </w:rPr>
  </w:style>
  <w:style w:type="paragraph" w:styleId="Index1">
    <w:name w:val="index 1"/>
    <w:basedOn w:val="Normal"/>
    <w:next w:val="Normal"/>
    <w:autoRedefine/>
    <w:semiHidden/>
    <w:rsid w:val="00B77600"/>
    <w:pPr>
      <w:ind w:left="240" w:hanging="240"/>
    </w:pPr>
    <w:rPr>
      <w:rFonts w:eastAsia="Times New Roman"/>
      <w:sz w:val="24"/>
    </w:rPr>
  </w:style>
  <w:style w:type="paragraph" w:styleId="Index2">
    <w:name w:val="index 2"/>
    <w:basedOn w:val="Normal"/>
    <w:next w:val="Normal"/>
    <w:autoRedefine/>
    <w:semiHidden/>
    <w:rsid w:val="00B77600"/>
    <w:pPr>
      <w:ind w:left="480" w:hanging="240"/>
    </w:pPr>
    <w:rPr>
      <w:rFonts w:eastAsia="Times New Roman"/>
      <w:sz w:val="24"/>
    </w:rPr>
  </w:style>
  <w:style w:type="paragraph" w:styleId="Index3">
    <w:name w:val="index 3"/>
    <w:basedOn w:val="Normal"/>
    <w:next w:val="Normal"/>
    <w:autoRedefine/>
    <w:semiHidden/>
    <w:rsid w:val="00B77600"/>
    <w:pPr>
      <w:ind w:left="720" w:hanging="240"/>
    </w:pPr>
    <w:rPr>
      <w:rFonts w:eastAsia="Times New Roman"/>
      <w:sz w:val="24"/>
    </w:rPr>
  </w:style>
  <w:style w:type="paragraph" w:styleId="Index4">
    <w:name w:val="index 4"/>
    <w:basedOn w:val="Normal"/>
    <w:next w:val="Normal"/>
    <w:autoRedefine/>
    <w:semiHidden/>
    <w:rsid w:val="00B77600"/>
    <w:pPr>
      <w:ind w:left="960" w:hanging="240"/>
    </w:pPr>
    <w:rPr>
      <w:rFonts w:eastAsia="Times New Roman"/>
      <w:sz w:val="24"/>
    </w:rPr>
  </w:style>
  <w:style w:type="paragraph" w:styleId="Index5">
    <w:name w:val="index 5"/>
    <w:basedOn w:val="Normal"/>
    <w:next w:val="Normal"/>
    <w:autoRedefine/>
    <w:semiHidden/>
    <w:rsid w:val="00B77600"/>
    <w:pPr>
      <w:ind w:left="1200" w:hanging="240"/>
    </w:pPr>
    <w:rPr>
      <w:rFonts w:eastAsia="Times New Roman"/>
      <w:sz w:val="24"/>
    </w:rPr>
  </w:style>
  <w:style w:type="paragraph" w:styleId="Index6">
    <w:name w:val="index 6"/>
    <w:basedOn w:val="Normal"/>
    <w:next w:val="Normal"/>
    <w:autoRedefine/>
    <w:semiHidden/>
    <w:rsid w:val="00B77600"/>
    <w:pPr>
      <w:ind w:left="1440" w:hanging="240"/>
    </w:pPr>
    <w:rPr>
      <w:rFonts w:eastAsia="Times New Roman"/>
      <w:sz w:val="24"/>
    </w:rPr>
  </w:style>
  <w:style w:type="paragraph" w:styleId="Index7">
    <w:name w:val="index 7"/>
    <w:basedOn w:val="Normal"/>
    <w:next w:val="Normal"/>
    <w:autoRedefine/>
    <w:semiHidden/>
    <w:rsid w:val="00B77600"/>
    <w:pPr>
      <w:ind w:left="1680" w:hanging="240"/>
    </w:pPr>
    <w:rPr>
      <w:rFonts w:eastAsia="Times New Roman"/>
      <w:sz w:val="24"/>
    </w:rPr>
  </w:style>
  <w:style w:type="paragraph" w:styleId="Index8">
    <w:name w:val="index 8"/>
    <w:basedOn w:val="Normal"/>
    <w:next w:val="Normal"/>
    <w:autoRedefine/>
    <w:semiHidden/>
    <w:rsid w:val="00B77600"/>
    <w:pPr>
      <w:ind w:left="1920" w:hanging="240"/>
    </w:pPr>
    <w:rPr>
      <w:rFonts w:eastAsia="Times New Roman"/>
      <w:sz w:val="24"/>
    </w:rPr>
  </w:style>
  <w:style w:type="paragraph" w:styleId="Index9">
    <w:name w:val="index 9"/>
    <w:basedOn w:val="Normal"/>
    <w:next w:val="Normal"/>
    <w:autoRedefine/>
    <w:semiHidden/>
    <w:rsid w:val="00B77600"/>
    <w:pPr>
      <w:ind w:left="2160" w:hanging="240"/>
    </w:pPr>
    <w:rPr>
      <w:rFonts w:eastAsia="Times New Roman"/>
      <w:sz w:val="24"/>
    </w:rPr>
  </w:style>
  <w:style w:type="paragraph" w:styleId="IndexHeading">
    <w:name w:val="index heading"/>
    <w:basedOn w:val="Normal"/>
    <w:next w:val="Index1"/>
    <w:semiHidden/>
    <w:rsid w:val="00B77600"/>
    <w:rPr>
      <w:rFonts w:ascii="Cambria" w:eastAsia="Times New Roman" w:hAnsi="Cambria"/>
      <w:b/>
      <w:bCs/>
      <w:sz w:val="24"/>
    </w:rPr>
  </w:style>
  <w:style w:type="paragraph" w:styleId="IntenseQuote">
    <w:name w:val="Intense Quote"/>
    <w:basedOn w:val="Normal"/>
    <w:next w:val="Normal"/>
    <w:link w:val="IntenseQuoteChar"/>
    <w:uiPriority w:val="30"/>
    <w:qFormat/>
    <w:rsid w:val="00B77600"/>
    <w:pPr>
      <w:pBdr>
        <w:bottom w:val="single" w:sz="4" w:space="4" w:color="4F81BD"/>
      </w:pBdr>
      <w:spacing w:before="200" w:after="280"/>
      <w:ind w:left="936" w:right="936"/>
    </w:pPr>
    <w:rPr>
      <w:rFonts w:eastAsia="Times New Roman"/>
      <w:b/>
      <w:bCs/>
      <w:i/>
      <w:iCs/>
      <w:color w:val="4F81BD"/>
      <w:sz w:val="24"/>
    </w:rPr>
  </w:style>
  <w:style w:type="character" w:customStyle="1" w:styleId="IntenseQuoteChar">
    <w:name w:val="Intense Quote Char"/>
    <w:basedOn w:val="DefaultParagraphFont"/>
    <w:link w:val="IntenseQuote"/>
    <w:uiPriority w:val="30"/>
    <w:rsid w:val="00B77600"/>
    <w:rPr>
      <w:rFonts w:eastAsia="Times New Roman"/>
      <w:b/>
      <w:bCs/>
      <w:i/>
      <w:iCs/>
      <w:color w:val="4F81BD"/>
      <w:sz w:val="24"/>
    </w:rPr>
  </w:style>
  <w:style w:type="paragraph" w:styleId="List">
    <w:name w:val="List"/>
    <w:basedOn w:val="Normal"/>
    <w:semiHidden/>
    <w:rsid w:val="00B77600"/>
    <w:pPr>
      <w:ind w:left="360" w:hanging="360"/>
      <w:contextualSpacing/>
    </w:pPr>
    <w:rPr>
      <w:rFonts w:eastAsia="Times New Roman"/>
      <w:sz w:val="24"/>
    </w:rPr>
  </w:style>
  <w:style w:type="paragraph" w:styleId="List2">
    <w:name w:val="List 2"/>
    <w:basedOn w:val="Normal"/>
    <w:semiHidden/>
    <w:rsid w:val="00B77600"/>
    <w:pPr>
      <w:ind w:left="720" w:hanging="360"/>
      <w:contextualSpacing/>
    </w:pPr>
    <w:rPr>
      <w:rFonts w:eastAsia="Times New Roman"/>
      <w:sz w:val="24"/>
    </w:rPr>
  </w:style>
  <w:style w:type="paragraph" w:styleId="List3">
    <w:name w:val="List 3"/>
    <w:basedOn w:val="Normal"/>
    <w:semiHidden/>
    <w:rsid w:val="00B77600"/>
    <w:pPr>
      <w:ind w:left="1080" w:hanging="360"/>
      <w:contextualSpacing/>
    </w:pPr>
    <w:rPr>
      <w:rFonts w:eastAsia="Times New Roman"/>
      <w:sz w:val="24"/>
    </w:rPr>
  </w:style>
  <w:style w:type="paragraph" w:styleId="List4">
    <w:name w:val="List 4"/>
    <w:basedOn w:val="Normal"/>
    <w:semiHidden/>
    <w:rsid w:val="00B77600"/>
    <w:pPr>
      <w:ind w:left="1440" w:hanging="360"/>
      <w:contextualSpacing/>
    </w:pPr>
    <w:rPr>
      <w:rFonts w:eastAsia="Times New Roman"/>
      <w:sz w:val="24"/>
    </w:rPr>
  </w:style>
  <w:style w:type="paragraph" w:styleId="List5">
    <w:name w:val="List 5"/>
    <w:basedOn w:val="Normal"/>
    <w:semiHidden/>
    <w:rsid w:val="00B77600"/>
    <w:pPr>
      <w:ind w:left="1800" w:hanging="360"/>
      <w:contextualSpacing/>
    </w:pPr>
    <w:rPr>
      <w:rFonts w:eastAsia="Times New Roman"/>
      <w:sz w:val="24"/>
    </w:rPr>
  </w:style>
  <w:style w:type="paragraph" w:styleId="ListBullet">
    <w:name w:val="List Bullet"/>
    <w:basedOn w:val="Normal"/>
    <w:semiHidden/>
    <w:rsid w:val="00B77600"/>
    <w:pPr>
      <w:tabs>
        <w:tab w:val="num" w:pos="360"/>
      </w:tabs>
      <w:ind w:left="360" w:hanging="360"/>
      <w:contextualSpacing/>
    </w:pPr>
    <w:rPr>
      <w:rFonts w:eastAsia="Times New Roman"/>
      <w:sz w:val="24"/>
    </w:rPr>
  </w:style>
  <w:style w:type="paragraph" w:styleId="ListBullet2">
    <w:name w:val="List Bullet 2"/>
    <w:basedOn w:val="Normal"/>
    <w:semiHidden/>
    <w:rsid w:val="00B77600"/>
    <w:pPr>
      <w:tabs>
        <w:tab w:val="num" w:pos="720"/>
      </w:tabs>
      <w:ind w:left="720" w:hanging="360"/>
      <w:contextualSpacing/>
    </w:pPr>
    <w:rPr>
      <w:rFonts w:eastAsia="Times New Roman"/>
      <w:sz w:val="24"/>
    </w:rPr>
  </w:style>
  <w:style w:type="paragraph" w:styleId="ListBullet3">
    <w:name w:val="List Bullet 3"/>
    <w:basedOn w:val="Normal"/>
    <w:semiHidden/>
    <w:rsid w:val="00B77600"/>
    <w:pPr>
      <w:tabs>
        <w:tab w:val="num" w:pos="1080"/>
      </w:tabs>
      <w:ind w:left="1080" w:hanging="360"/>
      <w:contextualSpacing/>
    </w:pPr>
    <w:rPr>
      <w:rFonts w:eastAsia="Times New Roman"/>
      <w:sz w:val="24"/>
    </w:rPr>
  </w:style>
  <w:style w:type="paragraph" w:styleId="ListBullet4">
    <w:name w:val="List Bullet 4"/>
    <w:basedOn w:val="Normal"/>
    <w:semiHidden/>
    <w:rsid w:val="00B77600"/>
    <w:pPr>
      <w:tabs>
        <w:tab w:val="num" w:pos="1440"/>
      </w:tabs>
      <w:ind w:left="1440" w:hanging="360"/>
      <w:contextualSpacing/>
    </w:pPr>
    <w:rPr>
      <w:rFonts w:eastAsia="Times New Roman"/>
      <w:sz w:val="24"/>
    </w:rPr>
  </w:style>
  <w:style w:type="paragraph" w:styleId="ListBullet5">
    <w:name w:val="List Bullet 5"/>
    <w:basedOn w:val="Normal"/>
    <w:semiHidden/>
    <w:rsid w:val="00B77600"/>
    <w:pPr>
      <w:tabs>
        <w:tab w:val="num" w:pos="1800"/>
      </w:tabs>
      <w:ind w:left="1800" w:hanging="360"/>
      <w:contextualSpacing/>
    </w:pPr>
    <w:rPr>
      <w:rFonts w:eastAsia="Times New Roman"/>
      <w:sz w:val="24"/>
    </w:rPr>
  </w:style>
  <w:style w:type="paragraph" w:styleId="ListContinue">
    <w:name w:val="List Continue"/>
    <w:basedOn w:val="Normal"/>
    <w:semiHidden/>
    <w:rsid w:val="00B77600"/>
    <w:pPr>
      <w:spacing w:after="120"/>
      <w:ind w:left="360"/>
      <w:contextualSpacing/>
    </w:pPr>
    <w:rPr>
      <w:rFonts w:eastAsia="Times New Roman"/>
      <w:sz w:val="24"/>
    </w:rPr>
  </w:style>
  <w:style w:type="paragraph" w:styleId="ListContinue2">
    <w:name w:val="List Continue 2"/>
    <w:basedOn w:val="Normal"/>
    <w:semiHidden/>
    <w:rsid w:val="00B77600"/>
    <w:pPr>
      <w:spacing w:after="120"/>
      <w:ind w:left="720"/>
      <w:contextualSpacing/>
    </w:pPr>
    <w:rPr>
      <w:rFonts w:eastAsia="Times New Roman"/>
      <w:sz w:val="24"/>
    </w:rPr>
  </w:style>
  <w:style w:type="paragraph" w:styleId="ListContinue3">
    <w:name w:val="List Continue 3"/>
    <w:basedOn w:val="Normal"/>
    <w:semiHidden/>
    <w:rsid w:val="00B77600"/>
    <w:pPr>
      <w:spacing w:after="120"/>
      <w:ind w:left="1080"/>
      <w:contextualSpacing/>
    </w:pPr>
    <w:rPr>
      <w:rFonts w:eastAsia="Times New Roman"/>
      <w:sz w:val="24"/>
    </w:rPr>
  </w:style>
  <w:style w:type="paragraph" w:styleId="ListContinue4">
    <w:name w:val="List Continue 4"/>
    <w:basedOn w:val="Normal"/>
    <w:semiHidden/>
    <w:rsid w:val="00B77600"/>
    <w:pPr>
      <w:spacing w:after="120"/>
      <w:ind w:left="1440"/>
      <w:contextualSpacing/>
    </w:pPr>
    <w:rPr>
      <w:rFonts w:eastAsia="Times New Roman"/>
      <w:sz w:val="24"/>
    </w:rPr>
  </w:style>
  <w:style w:type="paragraph" w:styleId="ListContinue5">
    <w:name w:val="List Continue 5"/>
    <w:basedOn w:val="Normal"/>
    <w:semiHidden/>
    <w:rsid w:val="00B77600"/>
    <w:pPr>
      <w:spacing w:after="120"/>
      <w:ind w:left="1800"/>
      <w:contextualSpacing/>
    </w:pPr>
    <w:rPr>
      <w:rFonts w:eastAsia="Times New Roman"/>
      <w:sz w:val="24"/>
    </w:rPr>
  </w:style>
  <w:style w:type="paragraph" w:styleId="ListNumber">
    <w:name w:val="List Number"/>
    <w:basedOn w:val="Normal"/>
    <w:semiHidden/>
    <w:rsid w:val="00B77600"/>
    <w:pPr>
      <w:tabs>
        <w:tab w:val="num" w:pos="360"/>
      </w:tabs>
      <w:ind w:left="360" w:hanging="360"/>
      <w:contextualSpacing/>
    </w:pPr>
    <w:rPr>
      <w:rFonts w:eastAsia="Times New Roman"/>
      <w:sz w:val="24"/>
    </w:rPr>
  </w:style>
  <w:style w:type="paragraph" w:styleId="ListNumber2">
    <w:name w:val="List Number 2"/>
    <w:basedOn w:val="Normal"/>
    <w:semiHidden/>
    <w:rsid w:val="00B77600"/>
    <w:pPr>
      <w:tabs>
        <w:tab w:val="num" w:pos="720"/>
      </w:tabs>
      <w:ind w:left="720" w:hanging="360"/>
      <w:contextualSpacing/>
    </w:pPr>
    <w:rPr>
      <w:rFonts w:eastAsia="Times New Roman"/>
      <w:sz w:val="24"/>
    </w:rPr>
  </w:style>
  <w:style w:type="paragraph" w:styleId="ListNumber3">
    <w:name w:val="List Number 3"/>
    <w:basedOn w:val="Normal"/>
    <w:semiHidden/>
    <w:rsid w:val="00B77600"/>
    <w:pPr>
      <w:tabs>
        <w:tab w:val="num" w:pos="1080"/>
      </w:tabs>
      <w:ind w:left="1080" w:hanging="360"/>
      <w:contextualSpacing/>
    </w:pPr>
    <w:rPr>
      <w:rFonts w:eastAsia="Times New Roman"/>
      <w:sz w:val="24"/>
    </w:rPr>
  </w:style>
  <w:style w:type="paragraph" w:styleId="ListNumber4">
    <w:name w:val="List Number 4"/>
    <w:basedOn w:val="Normal"/>
    <w:semiHidden/>
    <w:rsid w:val="00B77600"/>
    <w:pPr>
      <w:tabs>
        <w:tab w:val="num" w:pos="1440"/>
      </w:tabs>
      <w:ind w:left="1440" w:hanging="360"/>
      <w:contextualSpacing/>
    </w:pPr>
    <w:rPr>
      <w:rFonts w:eastAsia="Times New Roman"/>
      <w:sz w:val="24"/>
    </w:rPr>
  </w:style>
  <w:style w:type="paragraph" w:styleId="ListNumber5">
    <w:name w:val="List Number 5"/>
    <w:basedOn w:val="Normal"/>
    <w:semiHidden/>
    <w:rsid w:val="00B77600"/>
    <w:pPr>
      <w:tabs>
        <w:tab w:val="num" w:pos="1800"/>
      </w:tabs>
      <w:ind w:left="1800" w:hanging="360"/>
      <w:contextualSpacing/>
    </w:pPr>
    <w:rPr>
      <w:rFonts w:eastAsia="Times New Roman"/>
      <w:sz w:val="24"/>
    </w:rPr>
  </w:style>
  <w:style w:type="paragraph" w:styleId="MacroText">
    <w:name w:val="macro"/>
    <w:link w:val="MacroTextChar"/>
    <w:semiHidden/>
    <w:rsid w:val="00B77600"/>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rPr>
  </w:style>
  <w:style w:type="character" w:customStyle="1" w:styleId="MacroTextChar">
    <w:name w:val="Macro Text Char"/>
    <w:basedOn w:val="DefaultParagraphFont"/>
    <w:link w:val="MacroText"/>
    <w:semiHidden/>
    <w:rsid w:val="00B77600"/>
    <w:rPr>
      <w:rFonts w:ascii="Courier New" w:eastAsia="Times New Roman" w:hAnsi="Courier New" w:cs="Courier New"/>
    </w:rPr>
  </w:style>
  <w:style w:type="paragraph" w:styleId="MessageHeader">
    <w:name w:val="Message Header"/>
    <w:basedOn w:val="Normal"/>
    <w:link w:val="MessageHeaderChar"/>
    <w:semiHidden/>
    <w:rsid w:val="00B77600"/>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Times New Roman" w:hAnsi="Cambria"/>
      <w:sz w:val="24"/>
      <w:szCs w:val="24"/>
    </w:rPr>
  </w:style>
  <w:style w:type="character" w:customStyle="1" w:styleId="MessageHeaderChar">
    <w:name w:val="Message Header Char"/>
    <w:basedOn w:val="DefaultParagraphFont"/>
    <w:link w:val="MessageHeader"/>
    <w:semiHidden/>
    <w:rsid w:val="00B77600"/>
    <w:rPr>
      <w:rFonts w:ascii="Cambria" w:eastAsia="Times New Roman" w:hAnsi="Cambria"/>
      <w:sz w:val="24"/>
      <w:szCs w:val="24"/>
      <w:shd w:val="pct20" w:color="auto" w:fill="auto"/>
    </w:rPr>
  </w:style>
  <w:style w:type="paragraph" w:styleId="NoSpacing">
    <w:name w:val="No Spacing"/>
    <w:uiPriority w:val="1"/>
    <w:qFormat/>
    <w:rsid w:val="00B77600"/>
    <w:rPr>
      <w:rFonts w:eastAsia="Times New Roman"/>
      <w:sz w:val="24"/>
    </w:rPr>
  </w:style>
  <w:style w:type="paragraph" w:styleId="NormalWeb">
    <w:name w:val="Normal (Web)"/>
    <w:basedOn w:val="Normal"/>
    <w:semiHidden/>
    <w:rsid w:val="00B77600"/>
    <w:rPr>
      <w:rFonts w:eastAsia="Times New Roman"/>
      <w:sz w:val="24"/>
      <w:szCs w:val="24"/>
    </w:rPr>
  </w:style>
  <w:style w:type="paragraph" w:styleId="NormalIndent">
    <w:name w:val="Normal Indent"/>
    <w:basedOn w:val="Normal"/>
    <w:semiHidden/>
    <w:rsid w:val="00B77600"/>
    <w:pPr>
      <w:ind w:left="720"/>
    </w:pPr>
    <w:rPr>
      <w:rFonts w:eastAsia="Times New Roman"/>
      <w:sz w:val="24"/>
    </w:rPr>
  </w:style>
  <w:style w:type="paragraph" w:styleId="NoteHeading">
    <w:name w:val="Note Heading"/>
    <w:basedOn w:val="Normal"/>
    <w:next w:val="Normal"/>
    <w:link w:val="NoteHeadingChar"/>
    <w:semiHidden/>
    <w:rsid w:val="00B77600"/>
    <w:rPr>
      <w:rFonts w:eastAsia="Times New Roman"/>
      <w:sz w:val="24"/>
    </w:rPr>
  </w:style>
  <w:style w:type="character" w:customStyle="1" w:styleId="NoteHeadingChar">
    <w:name w:val="Note Heading Char"/>
    <w:basedOn w:val="DefaultParagraphFont"/>
    <w:link w:val="NoteHeading"/>
    <w:semiHidden/>
    <w:rsid w:val="00B77600"/>
    <w:rPr>
      <w:rFonts w:eastAsia="Times New Roman"/>
      <w:sz w:val="24"/>
    </w:rPr>
  </w:style>
  <w:style w:type="paragraph" w:styleId="PlainText">
    <w:name w:val="Plain Text"/>
    <w:basedOn w:val="Normal"/>
    <w:link w:val="PlainTextChar"/>
    <w:semiHidden/>
    <w:rsid w:val="00B77600"/>
    <w:rPr>
      <w:rFonts w:ascii="Courier New" w:eastAsia="Times New Roman" w:hAnsi="Courier New" w:cs="Courier New"/>
    </w:rPr>
  </w:style>
  <w:style w:type="character" w:customStyle="1" w:styleId="PlainTextChar">
    <w:name w:val="Plain Text Char"/>
    <w:basedOn w:val="DefaultParagraphFont"/>
    <w:link w:val="PlainText"/>
    <w:semiHidden/>
    <w:rsid w:val="00B77600"/>
    <w:rPr>
      <w:rFonts w:ascii="Courier New" w:eastAsia="Times New Roman" w:hAnsi="Courier New" w:cs="Courier New"/>
    </w:rPr>
  </w:style>
  <w:style w:type="paragraph" w:styleId="Quote">
    <w:name w:val="Quote"/>
    <w:basedOn w:val="Normal"/>
    <w:next w:val="Normal"/>
    <w:link w:val="QuoteChar"/>
    <w:uiPriority w:val="29"/>
    <w:qFormat/>
    <w:rsid w:val="00B77600"/>
    <w:rPr>
      <w:rFonts w:eastAsia="Times New Roman"/>
      <w:i/>
      <w:iCs/>
      <w:color w:val="000000"/>
      <w:sz w:val="24"/>
    </w:rPr>
  </w:style>
  <w:style w:type="character" w:customStyle="1" w:styleId="QuoteChar">
    <w:name w:val="Quote Char"/>
    <w:basedOn w:val="DefaultParagraphFont"/>
    <w:link w:val="Quote"/>
    <w:uiPriority w:val="29"/>
    <w:rsid w:val="00B77600"/>
    <w:rPr>
      <w:rFonts w:eastAsia="Times New Roman"/>
      <w:i/>
      <w:iCs/>
      <w:color w:val="000000"/>
      <w:sz w:val="24"/>
    </w:rPr>
  </w:style>
  <w:style w:type="paragraph" w:styleId="Salutation">
    <w:name w:val="Salutation"/>
    <w:basedOn w:val="Normal"/>
    <w:next w:val="Normal"/>
    <w:link w:val="SalutationChar"/>
    <w:semiHidden/>
    <w:rsid w:val="00B77600"/>
    <w:rPr>
      <w:rFonts w:eastAsia="Times New Roman"/>
      <w:sz w:val="24"/>
    </w:rPr>
  </w:style>
  <w:style w:type="character" w:customStyle="1" w:styleId="SalutationChar">
    <w:name w:val="Salutation Char"/>
    <w:basedOn w:val="DefaultParagraphFont"/>
    <w:link w:val="Salutation"/>
    <w:semiHidden/>
    <w:rsid w:val="00B77600"/>
    <w:rPr>
      <w:rFonts w:eastAsia="Times New Roman"/>
      <w:sz w:val="24"/>
    </w:rPr>
  </w:style>
  <w:style w:type="paragraph" w:styleId="Signature">
    <w:name w:val="Signature"/>
    <w:basedOn w:val="Normal"/>
    <w:link w:val="SignatureChar"/>
    <w:semiHidden/>
    <w:rsid w:val="00B77600"/>
    <w:pPr>
      <w:ind w:left="4320"/>
    </w:pPr>
    <w:rPr>
      <w:rFonts w:eastAsia="Times New Roman"/>
      <w:sz w:val="24"/>
    </w:rPr>
  </w:style>
  <w:style w:type="character" w:customStyle="1" w:styleId="SignatureChar">
    <w:name w:val="Signature Char"/>
    <w:basedOn w:val="DefaultParagraphFont"/>
    <w:link w:val="Signature"/>
    <w:semiHidden/>
    <w:rsid w:val="00B77600"/>
    <w:rPr>
      <w:rFonts w:eastAsia="Times New Roman"/>
      <w:sz w:val="24"/>
    </w:rPr>
  </w:style>
  <w:style w:type="paragraph" w:styleId="Subtitle">
    <w:name w:val="Subtitle"/>
    <w:basedOn w:val="Normal"/>
    <w:next w:val="Normal"/>
    <w:link w:val="SubtitleChar"/>
    <w:qFormat/>
    <w:rsid w:val="00B77600"/>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rsid w:val="00B77600"/>
    <w:rPr>
      <w:rFonts w:ascii="Cambria" w:eastAsia="Times New Roman" w:hAnsi="Cambria"/>
      <w:sz w:val="24"/>
      <w:szCs w:val="24"/>
    </w:rPr>
  </w:style>
  <w:style w:type="paragraph" w:styleId="TableofAuthorities">
    <w:name w:val="table of authorities"/>
    <w:basedOn w:val="Normal"/>
    <w:next w:val="Normal"/>
    <w:semiHidden/>
    <w:rsid w:val="00B77600"/>
    <w:pPr>
      <w:ind w:left="240" w:hanging="240"/>
    </w:pPr>
    <w:rPr>
      <w:rFonts w:eastAsia="Times New Roman"/>
      <w:sz w:val="24"/>
    </w:rPr>
  </w:style>
  <w:style w:type="paragraph" w:styleId="TableofFigures">
    <w:name w:val="table of figures"/>
    <w:basedOn w:val="Normal"/>
    <w:next w:val="Normal"/>
    <w:semiHidden/>
    <w:rsid w:val="00B77600"/>
    <w:rPr>
      <w:rFonts w:eastAsia="Times New Roman"/>
      <w:sz w:val="24"/>
    </w:rPr>
  </w:style>
  <w:style w:type="paragraph" w:styleId="Title">
    <w:name w:val="Title"/>
    <w:aliases w:val="title"/>
    <w:basedOn w:val="Normal"/>
    <w:next w:val="Normal"/>
    <w:link w:val="TitleChar"/>
    <w:uiPriority w:val="10"/>
    <w:qFormat/>
    <w:rsid w:val="00B77600"/>
    <w:pPr>
      <w:spacing w:before="240" w:after="60"/>
      <w:jc w:val="center"/>
      <w:outlineLvl w:val="0"/>
    </w:pPr>
    <w:rPr>
      <w:rFonts w:ascii="Cambria" w:eastAsia="Times New Roman" w:hAnsi="Cambria"/>
      <w:b/>
      <w:bCs/>
      <w:kern w:val="28"/>
      <w:sz w:val="32"/>
      <w:szCs w:val="32"/>
    </w:rPr>
  </w:style>
  <w:style w:type="character" w:customStyle="1" w:styleId="TitleChar">
    <w:name w:val="Title Char"/>
    <w:aliases w:val="title Char"/>
    <w:basedOn w:val="DefaultParagraphFont"/>
    <w:link w:val="Title"/>
    <w:uiPriority w:val="10"/>
    <w:rsid w:val="00B77600"/>
    <w:rPr>
      <w:rFonts w:ascii="Cambria" w:eastAsia="Times New Roman" w:hAnsi="Cambria"/>
      <w:b/>
      <w:bCs/>
      <w:kern w:val="28"/>
      <w:sz w:val="32"/>
      <w:szCs w:val="32"/>
    </w:rPr>
  </w:style>
  <w:style w:type="paragraph" w:styleId="TOAHeading">
    <w:name w:val="toa heading"/>
    <w:basedOn w:val="Normal"/>
    <w:next w:val="Normal"/>
    <w:semiHidden/>
    <w:rsid w:val="00B77600"/>
    <w:pPr>
      <w:spacing w:before="120"/>
    </w:pPr>
    <w:rPr>
      <w:rFonts w:ascii="Cambria" w:eastAsia="Times New Roman" w:hAnsi="Cambria"/>
      <w:b/>
      <w:bCs/>
      <w:sz w:val="24"/>
      <w:szCs w:val="24"/>
    </w:rPr>
  </w:style>
  <w:style w:type="paragraph" w:styleId="TOC1">
    <w:name w:val="toc 1"/>
    <w:basedOn w:val="Normal"/>
    <w:next w:val="Normal"/>
    <w:autoRedefine/>
    <w:semiHidden/>
    <w:rsid w:val="00B77600"/>
    <w:rPr>
      <w:rFonts w:eastAsia="Times New Roman"/>
      <w:sz w:val="24"/>
    </w:rPr>
  </w:style>
  <w:style w:type="paragraph" w:styleId="TOC2">
    <w:name w:val="toc 2"/>
    <w:basedOn w:val="Normal"/>
    <w:next w:val="Normal"/>
    <w:autoRedefine/>
    <w:semiHidden/>
    <w:rsid w:val="00B77600"/>
    <w:pPr>
      <w:ind w:left="240"/>
    </w:pPr>
    <w:rPr>
      <w:rFonts w:eastAsia="Times New Roman"/>
      <w:sz w:val="24"/>
    </w:rPr>
  </w:style>
  <w:style w:type="paragraph" w:styleId="TOC3">
    <w:name w:val="toc 3"/>
    <w:basedOn w:val="Normal"/>
    <w:next w:val="Normal"/>
    <w:autoRedefine/>
    <w:semiHidden/>
    <w:rsid w:val="00B77600"/>
    <w:pPr>
      <w:ind w:left="480"/>
    </w:pPr>
    <w:rPr>
      <w:rFonts w:eastAsia="Times New Roman"/>
      <w:sz w:val="24"/>
    </w:rPr>
  </w:style>
  <w:style w:type="paragraph" w:styleId="TOC4">
    <w:name w:val="toc 4"/>
    <w:basedOn w:val="Normal"/>
    <w:next w:val="Normal"/>
    <w:autoRedefine/>
    <w:semiHidden/>
    <w:rsid w:val="00B77600"/>
    <w:pPr>
      <w:ind w:left="720"/>
    </w:pPr>
    <w:rPr>
      <w:rFonts w:eastAsia="Times New Roman"/>
      <w:sz w:val="24"/>
    </w:rPr>
  </w:style>
  <w:style w:type="paragraph" w:styleId="TOC5">
    <w:name w:val="toc 5"/>
    <w:basedOn w:val="Normal"/>
    <w:next w:val="Normal"/>
    <w:autoRedefine/>
    <w:semiHidden/>
    <w:rsid w:val="00B77600"/>
    <w:pPr>
      <w:ind w:left="960"/>
    </w:pPr>
    <w:rPr>
      <w:rFonts w:eastAsia="Times New Roman"/>
      <w:sz w:val="24"/>
    </w:rPr>
  </w:style>
  <w:style w:type="paragraph" w:styleId="TOC6">
    <w:name w:val="toc 6"/>
    <w:basedOn w:val="Normal"/>
    <w:next w:val="Normal"/>
    <w:autoRedefine/>
    <w:semiHidden/>
    <w:rsid w:val="00B77600"/>
    <w:pPr>
      <w:ind w:left="1200"/>
    </w:pPr>
    <w:rPr>
      <w:rFonts w:eastAsia="Times New Roman"/>
      <w:sz w:val="24"/>
    </w:rPr>
  </w:style>
  <w:style w:type="paragraph" w:styleId="TOC7">
    <w:name w:val="toc 7"/>
    <w:basedOn w:val="Normal"/>
    <w:next w:val="Normal"/>
    <w:autoRedefine/>
    <w:semiHidden/>
    <w:rsid w:val="00B77600"/>
    <w:pPr>
      <w:ind w:left="1440"/>
    </w:pPr>
    <w:rPr>
      <w:rFonts w:eastAsia="Times New Roman"/>
      <w:sz w:val="24"/>
    </w:rPr>
  </w:style>
  <w:style w:type="paragraph" w:styleId="TOC8">
    <w:name w:val="toc 8"/>
    <w:basedOn w:val="Normal"/>
    <w:next w:val="Normal"/>
    <w:autoRedefine/>
    <w:semiHidden/>
    <w:rsid w:val="00B77600"/>
    <w:pPr>
      <w:ind w:left="1680"/>
    </w:pPr>
    <w:rPr>
      <w:rFonts w:eastAsia="Times New Roman"/>
      <w:sz w:val="24"/>
    </w:rPr>
  </w:style>
  <w:style w:type="paragraph" w:styleId="TOC9">
    <w:name w:val="toc 9"/>
    <w:basedOn w:val="Normal"/>
    <w:next w:val="Normal"/>
    <w:autoRedefine/>
    <w:semiHidden/>
    <w:rsid w:val="00B77600"/>
    <w:pPr>
      <w:ind w:left="1920"/>
    </w:pPr>
    <w:rPr>
      <w:rFonts w:eastAsia="Times New Roman"/>
      <w:sz w:val="24"/>
    </w:rPr>
  </w:style>
  <w:style w:type="paragraph" w:styleId="TOCHeading">
    <w:name w:val="TOC Heading"/>
    <w:basedOn w:val="Heading1"/>
    <w:next w:val="Normal"/>
    <w:uiPriority w:val="39"/>
    <w:semiHidden/>
    <w:unhideWhenUsed/>
    <w:qFormat/>
    <w:rsid w:val="00B77600"/>
    <w:pPr>
      <w:keepNext/>
      <w:spacing w:before="240" w:beforeAutospacing="0" w:after="60" w:afterAutospacing="0"/>
      <w:outlineLvl w:val="9"/>
    </w:pPr>
    <w:rPr>
      <w:rFonts w:ascii="Cambria" w:eastAsia="Times New Roman" w:hAnsi="Cambria"/>
      <w:kern w:val="32"/>
      <w:sz w:val="32"/>
      <w:szCs w:val="32"/>
    </w:rPr>
  </w:style>
  <w:style w:type="paragraph" w:customStyle="1" w:styleId="EndNoteBibliography">
    <w:name w:val="EndNote Bibliography"/>
    <w:basedOn w:val="Normal"/>
    <w:rsid w:val="004A1A39"/>
    <w:rPr>
      <w:rFonts w:ascii="Arial" w:eastAsiaTheme="minorEastAsia" w:hAnsi="Arial" w:cstheme="minorBidi"/>
      <w:sz w:val="24"/>
      <w:szCs w:val="24"/>
    </w:rPr>
  </w:style>
  <w:style w:type="paragraph" w:customStyle="1" w:styleId="desc">
    <w:name w:val="desc"/>
    <w:basedOn w:val="Normal"/>
    <w:rsid w:val="00922711"/>
    <w:pPr>
      <w:spacing w:before="100" w:beforeAutospacing="1" w:after="100" w:afterAutospacing="1"/>
    </w:pPr>
  </w:style>
  <w:style w:type="paragraph" w:customStyle="1" w:styleId="details">
    <w:name w:val="details"/>
    <w:basedOn w:val="Normal"/>
    <w:rsid w:val="00922711"/>
    <w:pPr>
      <w:spacing w:before="100" w:beforeAutospacing="1" w:after="100" w:afterAutospacing="1"/>
    </w:pPr>
  </w:style>
  <w:style w:type="character" w:customStyle="1" w:styleId="jrnl">
    <w:name w:val="jrnl"/>
    <w:basedOn w:val="DefaultParagraphFont"/>
    <w:rsid w:val="00922711"/>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0" w:defSemiHidden="1" w:defUnhideWhenUsed="1" w:defQFormat="0" w:count="276">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semiHidden="0" w:uiPriority="10" w:unhideWhenUsed="0" w:qFormat="1"/>
    <w:lsdException w:name="Default Paragraph Font" w:uiPriority="1"/>
    <w:lsdException w:name="Subtitle" w:semiHidden="0" w:unhideWhenUsed="0" w:qFormat="1"/>
    <w:lsdException w:name="Strong" w:semiHidden="0" w:uiPriority="22" w:unhideWhenUsed="0" w:qFormat="1"/>
    <w:lsdException w:name="Emphasis" w:semiHidden="0" w:uiPriority="20" w:unhideWhenUsed="0" w:qFormat="1"/>
    <w:lsdException w:name="HTML Top of Form" w:uiPriority="99"/>
    <w:lsdException w:name="HTML Bottom of Form" w:uiPriority="99"/>
    <w:lsdException w:name="HTML Preformatted" w:uiPriority="99"/>
    <w:lsdException w:name="Normal Table" w:uiPriority="99"/>
    <w:lsdException w:name="No List"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59" w:unhideWhenUsed="0"/>
    <w:lsdException w:name="Table Theme" w:uiPriority="99"/>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iPriority="99" w:unhideWhenUsed="0"/>
    <w:lsdException w:name="No Spacing" w:semiHidden="0" w:uiPriority="1"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37" w:unhideWhenUsed="0"/>
    <w:lsdException w:name="TOC Heading" w:uiPriority="39" w:qFormat="1"/>
  </w:latentStyles>
  <w:style w:type="paragraph" w:default="1" w:styleId="Normal">
    <w:name w:val="Normal"/>
    <w:qFormat/>
    <w:rsid w:val="009A7F20"/>
  </w:style>
  <w:style w:type="paragraph" w:styleId="Heading1">
    <w:name w:val="heading 1"/>
    <w:basedOn w:val="Normal"/>
    <w:link w:val="Heading1Char"/>
    <w:qFormat/>
    <w:rsid w:val="00DB6061"/>
    <w:pPr>
      <w:spacing w:before="100" w:beforeAutospacing="1" w:after="100" w:afterAutospacing="1"/>
      <w:outlineLvl w:val="0"/>
    </w:pPr>
    <w:rPr>
      <w:b/>
      <w:bCs/>
      <w:kern w:val="36"/>
      <w:sz w:val="48"/>
      <w:szCs w:val="48"/>
    </w:rPr>
  </w:style>
  <w:style w:type="paragraph" w:styleId="Heading2">
    <w:name w:val="heading 2"/>
    <w:basedOn w:val="Normal"/>
    <w:next w:val="Normal"/>
    <w:link w:val="Heading2Char"/>
    <w:semiHidden/>
    <w:qFormat/>
    <w:rsid w:val="00B77600"/>
    <w:pPr>
      <w:keepNext/>
      <w:spacing w:before="240" w:after="60"/>
      <w:outlineLvl w:val="1"/>
    </w:pPr>
    <w:rPr>
      <w:rFonts w:ascii="Cambria" w:eastAsia="Times New Roman" w:hAnsi="Cambria"/>
      <w:b/>
      <w:bCs/>
      <w:i/>
      <w:iCs/>
      <w:sz w:val="28"/>
      <w:szCs w:val="28"/>
    </w:rPr>
  </w:style>
  <w:style w:type="paragraph" w:styleId="Heading3">
    <w:name w:val="heading 3"/>
    <w:basedOn w:val="Normal"/>
    <w:next w:val="Normal"/>
    <w:link w:val="Heading3Char"/>
    <w:semiHidden/>
    <w:qFormat/>
    <w:rsid w:val="00B77600"/>
    <w:pPr>
      <w:keepNext/>
      <w:spacing w:line="480" w:lineRule="auto"/>
      <w:outlineLvl w:val="2"/>
    </w:pPr>
    <w:rPr>
      <w:rFonts w:ascii="Times" w:eastAsia="Times" w:hAnsi="Times"/>
      <w:b/>
      <w:sz w:val="24"/>
    </w:rPr>
  </w:style>
  <w:style w:type="paragraph" w:styleId="Heading4">
    <w:name w:val="heading 4"/>
    <w:basedOn w:val="Normal"/>
    <w:next w:val="Normal"/>
    <w:link w:val="Heading4Char"/>
    <w:semiHidden/>
    <w:qFormat/>
    <w:rsid w:val="00B77600"/>
    <w:pPr>
      <w:keepNext/>
      <w:spacing w:line="480" w:lineRule="auto"/>
      <w:outlineLvl w:val="3"/>
    </w:pPr>
    <w:rPr>
      <w:rFonts w:ascii="Times" w:eastAsia="Times New Roman" w:hAnsi="Times"/>
      <w:b/>
      <w:color w:val="0000FF"/>
      <w:sz w:val="44"/>
    </w:rPr>
  </w:style>
  <w:style w:type="paragraph" w:styleId="Heading5">
    <w:name w:val="heading 5"/>
    <w:basedOn w:val="Normal"/>
    <w:next w:val="Normal"/>
    <w:link w:val="Heading5Char"/>
    <w:semiHidden/>
    <w:qFormat/>
    <w:rsid w:val="00B77600"/>
    <w:pPr>
      <w:spacing w:before="240" w:after="60"/>
      <w:outlineLvl w:val="4"/>
    </w:pPr>
    <w:rPr>
      <w:rFonts w:ascii="Calibri" w:eastAsia="Times New Roman" w:hAnsi="Calibri"/>
      <w:b/>
      <w:bCs/>
      <w:i/>
      <w:iCs/>
      <w:sz w:val="26"/>
      <w:szCs w:val="26"/>
    </w:rPr>
  </w:style>
  <w:style w:type="paragraph" w:styleId="Heading6">
    <w:name w:val="heading 6"/>
    <w:basedOn w:val="Normal"/>
    <w:next w:val="Normal"/>
    <w:link w:val="Heading6Char"/>
    <w:semiHidden/>
    <w:qFormat/>
    <w:rsid w:val="00B77600"/>
    <w:pPr>
      <w:spacing w:before="240" w:after="60"/>
      <w:outlineLvl w:val="5"/>
    </w:pPr>
    <w:rPr>
      <w:rFonts w:ascii="Calibri" w:eastAsia="Times New Roman" w:hAnsi="Calibri"/>
      <w:b/>
      <w:bCs/>
      <w:sz w:val="22"/>
      <w:szCs w:val="22"/>
    </w:rPr>
  </w:style>
  <w:style w:type="paragraph" w:styleId="Heading7">
    <w:name w:val="heading 7"/>
    <w:basedOn w:val="Normal"/>
    <w:next w:val="Normal"/>
    <w:link w:val="Heading7Char"/>
    <w:semiHidden/>
    <w:qFormat/>
    <w:rsid w:val="00B77600"/>
    <w:pPr>
      <w:spacing w:before="240" w:after="60"/>
      <w:outlineLvl w:val="6"/>
    </w:pPr>
    <w:rPr>
      <w:rFonts w:ascii="Calibri" w:eastAsia="Times New Roman" w:hAnsi="Calibri"/>
      <w:sz w:val="24"/>
      <w:szCs w:val="24"/>
    </w:rPr>
  </w:style>
  <w:style w:type="paragraph" w:styleId="Heading8">
    <w:name w:val="heading 8"/>
    <w:basedOn w:val="Normal"/>
    <w:next w:val="Normal"/>
    <w:link w:val="Heading8Char"/>
    <w:semiHidden/>
    <w:qFormat/>
    <w:rsid w:val="00B77600"/>
    <w:pPr>
      <w:spacing w:before="240" w:after="60"/>
      <w:outlineLvl w:val="7"/>
    </w:pPr>
    <w:rPr>
      <w:rFonts w:ascii="Calibri" w:eastAsia="Times New Roman" w:hAnsi="Calibri"/>
      <w:i/>
      <w:iCs/>
      <w:sz w:val="24"/>
      <w:szCs w:val="24"/>
    </w:rPr>
  </w:style>
  <w:style w:type="paragraph" w:styleId="Heading9">
    <w:name w:val="heading 9"/>
    <w:basedOn w:val="Normal"/>
    <w:next w:val="Normal"/>
    <w:link w:val="Heading9Char"/>
    <w:semiHidden/>
    <w:qFormat/>
    <w:rsid w:val="00B77600"/>
    <w:pPr>
      <w:spacing w:before="240" w:after="60"/>
      <w:outlineLvl w:val="8"/>
    </w:pPr>
    <w:rPr>
      <w:rFonts w:ascii="Cambria" w:eastAsia="Times New Roman" w:hAnsi="Cambria"/>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aseText">
    <w:name w:val="Base_Text"/>
    <w:rsid w:val="009A3899"/>
    <w:pPr>
      <w:spacing w:before="120"/>
    </w:pPr>
    <w:rPr>
      <w:rFonts w:eastAsia="Times New Roman"/>
      <w:sz w:val="24"/>
      <w:szCs w:val="24"/>
    </w:rPr>
  </w:style>
  <w:style w:type="paragraph" w:customStyle="1" w:styleId="1stparatext">
    <w:name w:val="1st para text"/>
    <w:basedOn w:val="BaseText"/>
    <w:rsid w:val="009A3899"/>
  </w:style>
  <w:style w:type="paragraph" w:customStyle="1" w:styleId="BaseHeading">
    <w:name w:val="Base_Heading"/>
    <w:rsid w:val="009A3899"/>
    <w:pPr>
      <w:keepNext/>
      <w:spacing w:before="240"/>
      <w:outlineLvl w:val="0"/>
    </w:pPr>
    <w:rPr>
      <w:rFonts w:eastAsia="Times New Roman"/>
      <w:kern w:val="28"/>
      <w:sz w:val="28"/>
      <w:szCs w:val="28"/>
    </w:rPr>
  </w:style>
  <w:style w:type="paragraph" w:customStyle="1" w:styleId="AbstractHead">
    <w:name w:val="Abstract Head"/>
    <w:basedOn w:val="BaseHeading"/>
    <w:rsid w:val="009A3899"/>
  </w:style>
  <w:style w:type="paragraph" w:customStyle="1" w:styleId="AbstractSummary">
    <w:name w:val="Abstract/Summary"/>
    <w:basedOn w:val="BaseText"/>
    <w:rsid w:val="009A3899"/>
  </w:style>
  <w:style w:type="paragraph" w:customStyle="1" w:styleId="Referencesandnotes">
    <w:name w:val="References and notes"/>
    <w:basedOn w:val="BaseText"/>
    <w:rsid w:val="009A3899"/>
    <w:pPr>
      <w:ind w:left="720" w:hanging="720"/>
    </w:pPr>
  </w:style>
  <w:style w:type="paragraph" w:customStyle="1" w:styleId="Acknowledgement">
    <w:name w:val="Acknowledgement"/>
    <w:basedOn w:val="Referencesandnotes"/>
    <w:rsid w:val="009A3899"/>
  </w:style>
  <w:style w:type="paragraph" w:customStyle="1" w:styleId="Subhead">
    <w:name w:val="Subhead"/>
    <w:basedOn w:val="BaseHeading"/>
    <w:rsid w:val="009A3899"/>
    <w:rPr>
      <w:b/>
      <w:bCs/>
      <w:sz w:val="24"/>
      <w:szCs w:val="24"/>
    </w:rPr>
  </w:style>
  <w:style w:type="paragraph" w:customStyle="1" w:styleId="AppendixHead">
    <w:name w:val="AppendixHead"/>
    <w:basedOn w:val="Subhead"/>
    <w:rsid w:val="009A3899"/>
  </w:style>
  <w:style w:type="paragraph" w:customStyle="1" w:styleId="AppendixSubhead">
    <w:name w:val="AppendixSubhead"/>
    <w:basedOn w:val="Subhead"/>
    <w:rsid w:val="009A3899"/>
  </w:style>
  <w:style w:type="paragraph" w:customStyle="1" w:styleId="Articletype">
    <w:name w:val="Article type"/>
    <w:basedOn w:val="BaseText"/>
    <w:rsid w:val="009A3899"/>
  </w:style>
  <w:style w:type="character" w:customStyle="1" w:styleId="aubase">
    <w:name w:val="au_base"/>
    <w:rsid w:val="009A3899"/>
    <w:rPr>
      <w:sz w:val="24"/>
    </w:rPr>
  </w:style>
  <w:style w:type="character" w:customStyle="1" w:styleId="aucollab">
    <w:name w:val="au_collab"/>
    <w:basedOn w:val="aubase"/>
    <w:rsid w:val="009A3899"/>
    <w:rPr>
      <w:sz w:val="24"/>
      <w:bdr w:val="none" w:sz="0" w:space="0" w:color="auto"/>
      <w:shd w:val="clear" w:color="auto" w:fill="C0C0C0"/>
    </w:rPr>
  </w:style>
  <w:style w:type="character" w:customStyle="1" w:styleId="audeg">
    <w:name w:val="au_deg"/>
    <w:basedOn w:val="DefaultParagraphFont"/>
    <w:rsid w:val="009A3899"/>
    <w:rPr>
      <w:sz w:val="24"/>
      <w:bdr w:val="none" w:sz="0" w:space="0" w:color="auto"/>
      <w:shd w:val="clear" w:color="auto" w:fill="FFFF00"/>
    </w:rPr>
  </w:style>
  <w:style w:type="character" w:customStyle="1" w:styleId="aufname">
    <w:name w:val="au_fname"/>
    <w:basedOn w:val="aubase"/>
    <w:rsid w:val="009A3899"/>
    <w:rPr>
      <w:sz w:val="24"/>
      <w:bdr w:val="none" w:sz="0" w:space="0" w:color="auto"/>
      <w:shd w:val="clear" w:color="auto" w:fill="00FFFF"/>
    </w:rPr>
  </w:style>
  <w:style w:type="character" w:customStyle="1" w:styleId="aurole">
    <w:name w:val="au_role"/>
    <w:basedOn w:val="aubase"/>
    <w:rsid w:val="009A3899"/>
    <w:rPr>
      <w:sz w:val="24"/>
      <w:bdr w:val="none" w:sz="0" w:space="0" w:color="auto"/>
      <w:shd w:val="clear" w:color="auto" w:fill="808000"/>
    </w:rPr>
  </w:style>
  <w:style w:type="character" w:customStyle="1" w:styleId="ausuffix">
    <w:name w:val="au_suffix"/>
    <w:basedOn w:val="aubase"/>
    <w:rsid w:val="009A3899"/>
    <w:rPr>
      <w:sz w:val="24"/>
      <w:bdr w:val="none" w:sz="0" w:space="0" w:color="auto"/>
      <w:shd w:val="clear" w:color="auto" w:fill="FF00FF"/>
    </w:rPr>
  </w:style>
  <w:style w:type="character" w:customStyle="1" w:styleId="ausurname">
    <w:name w:val="au_surname"/>
    <w:basedOn w:val="aubase"/>
    <w:rsid w:val="009A3899"/>
    <w:rPr>
      <w:sz w:val="24"/>
      <w:bdr w:val="none" w:sz="0" w:space="0" w:color="auto"/>
      <w:shd w:val="clear" w:color="auto" w:fill="00FF00"/>
    </w:rPr>
  </w:style>
  <w:style w:type="paragraph" w:customStyle="1" w:styleId="AuthorAttribute">
    <w:name w:val="Author Attribute"/>
    <w:basedOn w:val="BaseText"/>
    <w:rsid w:val="009A3899"/>
    <w:pPr>
      <w:spacing w:before="480"/>
    </w:pPr>
  </w:style>
  <w:style w:type="paragraph" w:customStyle="1" w:styleId="Footnote">
    <w:name w:val="Footnote"/>
    <w:basedOn w:val="BaseText"/>
    <w:rsid w:val="009A3899"/>
  </w:style>
  <w:style w:type="paragraph" w:customStyle="1" w:styleId="AuthorFootnote">
    <w:name w:val="AuthorFootnote"/>
    <w:basedOn w:val="Footnote"/>
    <w:rsid w:val="009A3899"/>
    <w:pPr>
      <w:autoSpaceDE w:val="0"/>
      <w:autoSpaceDN w:val="0"/>
      <w:adjustRightInd w:val="0"/>
    </w:pPr>
    <w:rPr>
      <w:lang w:bidi="he-IL"/>
    </w:rPr>
  </w:style>
  <w:style w:type="paragraph" w:customStyle="1" w:styleId="Authors">
    <w:name w:val="Authors"/>
    <w:basedOn w:val="BaseText"/>
    <w:rsid w:val="009A3899"/>
    <w:pPr>
      <w:spacing w:after="360"/>
      <w:jc w:val="center"/>
    </w:pPr>
  </w:style>
  <w:style w:type="paragraph" w:styleId="BalloonText">
    <w:name w:val="Balloon Text"/>
    <w:basedOn w:val="Normal"/>
    <w:link w:val="BalloonTextChar"/>
    <w:semiHidden/>
    <w:rsid w:val="009A3899"/>
    <w:rPr>
      <w:rFonts w:ascii="Lucida Grande" w:eastAsia="Times New Roman" w:hAnsi="Lucida Grande"/>
      <w:sz w:val="18"/>
      <w:szCs w:val="18"/>
    </w:rPr>
  </w:style>
  <w:style w:type="character" w:customStyle="1" w:styleId="BalloonTextChar">
    <w:name w:val="Balloon Text Char"/>
    <w:basedOn w:val="DefaultParagraphFont"/>
    <w:link w:val="BalloonText"/>
    <w:semiHidden/>
    <w:rsid w:val="009A3899"/>
    <w:rPr>
      <w:rFonts w:ascii="Lucida Grande" w:eastAsia="Times New Roman" w:hAnsi="Lucida Grande"/>
      <w:sz w:val="18"/>
      <w:szCs w:val="18"/>
    </w:rPr>
  </w:style>
  <w:style w:type="character" w:customStyle="1" w:styleId="bibarticle">
    <w:name w:val="bib_article"/>
    <w:basedOn w:val="DefaultParagraphFont"/>
    <w:rsid w:val="009A3899"/>
    <w:rPr>
      <w:sz w:val="24"/>
      <w:bdr w:val="none" w:sz="0" w:space="0" w:color="auto"/>
      <w:shd w:val="clear" w:color="auto" w:fill="00FFFF"/>
    </w:rPr>
  </w:style>
  <w:style w:type="character" w:customStyle="1" w:styleId="bibbase">
    <w:name w:val="bib_base"/>
    <w:rsid w:val="009A3899"/>
    <w:rPr>
      <w:sz w:val="24"/>
    </w:rPr>
  </w:style>
  <w:style w:type="character" w:customStyle="1" w:styleId="bibcomment">
    <w:name w:val="bib_comment"/>
    <w:basedOn w:val="bibbase"/>
    <w:rsid w:val="009A3899"/>
    <w:rPr>
      <w:sz w:val="24"/>
    </w:rPr>
  </w:style>
  <w:style w:type="character" w:customStyle="1" w:styleId="bibdeg">
    <w:name w:val="bib_deg"/>
    <w:basedOn w:val="bibbase"/>
    <w:rsid w:val="009A3899"/>
    <w:rPr>
      <w:sz w:val="24"/>
    </w:rPr>
  </w:style>
  <w:style w:type="character" w:customStyle="1" w:styleId="bibdoi">
    <w:name w:val="bib_doi"/>
    <w:basedOn w:val="bibbase"/>
    <w:rsid w:val="009A3899"/>
    <w:rPr>
      <w:sz w:val="24"/>
      <w:bdr w:val="none" w:sz="0" w:space="0" w:color="auto"/>
      <w:shd w:val="clear" w:color="auto" w:fill="00FF00"/>
    </w:rPr>
  </w:style>
  <w:style w:type="character" w:customStyle="1" w:styleId="bibetal">
    <w:name w:val="bib_etal"/>
    <w:basedOn w:val="bibbase"/>
    <w:rsid w:val="009A3899"/>
    <w:rPr>
      <w:sz w:val="24"/>
      <w:bdr w:val="none" w:sz="0" w:space="0" w:color="auto"/>
      <w:shd w:val="clear" w:color="auto" w:fill="008080"/>
    </w:rPr>
  </w:style>
  <w:style w:type="character" w:customStyle="1" w:styleId="bibfname">
    <w:name w:val="bib_fname"/>
    <w:basedOn w:val="bibbase"/>
    <w:rsid w:val="009A3899"/>
    <w:rPr>
      <w:sz w:val="24"/>
      <w:bdr w:val="none" w:sz="0" w:space="0" w:color="auto"/>
      <w:shd w:val="clear" w:color="auto" w:fill="FFFF00"/>
    </w:rPr>
  </w:style>
  <w:style w:type="character" w:customStyle="1" w:styleId="bibfpage">
    <w:name w:val="bib_fpage"/>
    <w:basedOn w:val="bibbase"/>
    <w:rsid w:val="009A3899"/>
    <w:rPr>
      <w:sz w:val="24"/>
      <w:bdr w:val="none" w:sz="0" w:space="0" w:color="auto"/>
      <w:shd w:val="clear" w:color="auto" w:fill="808080"/>
    </w:rPr>
  </w:style>
  <w:style w:type="character" w:customStyle="1" w:styleId="bibissue">
    <w:name w:val="bib_issue"/>
    <w:basedOn w:val="bibbase"/>
    <w:rsid w:val="009A3899"/>
    <w:rPr>
      <w:sz w:val="24"/>
      <w:bdr w:val="none" w:sz="0" w:space="0" w:color="auto"/>
      <w:shd w:val="clear" w:color="auto" w:fill="FFFF00"/>
    </w:rPr>
  </w:style>
  <w:style w:type="character" w:customStyle="1" w:styleId="bibjournal">
    <w:name w:val="bib_journal"/>
    <w:basedOn w:val="bibbase"/>
    <w:rsid w:val="009A3899"/>
    <w:rPr>
      <w:sz w:val="24"/>
      <w:bdr w:val="none" w:sz="0" w:space="0" w:color="auto"/>
      <w:shd w:val="clear" w:color="auto" w:fill="808000"/>
    </w:rPr>
  </w:style>
  <w:style w:type="character" w:customStyle="1" w:styleId="biblpage">
    <w:name w:val="bib_lpage"/>
    <w:basedOn w:val="bibbase"/>
    <w:rsid w:val="009A3899"/>
    <w:rPr>
      <w:sz w:val="24"/>
      <w:bdr w:val="none" w:sz="0" w:space="0" w:color="auto"/>
      <w:shd w:val="clear" w:color="auto" w:fill="808080"/>
    </w:rPr>
  </w:style>
  <w:style w:type="character" w:customStyle="1" w:styleId="bibmedline">
    <w:name w:val="bib_medline"/>
    <w:basedOn w:val="bibbase"/>
    <w:rsid w:val="009A3899"/>
    <w:rPr>
      <w:sz w:val="24"/>
    </w:rPr>
  </w:style>
  <w:style w:type="character" w:customStyle="1" w:styleId="bibnumber">
    <w:name w:val="bib_number"/>
    <w:basedOn w:val="bibbase"/>
    <w:rsid w:val="009A3899"/>
    <w:rPr>
      <w:sz w:val="24"/>
    </w:rPr>
  </w:style>
  <w:style w:type="character" w:customStyle="1" w:styleId="biborganization">
    <w:name w:val="bib_organization"/>
    <w:basedOn w:val="bibbase"/>
    <w:rsid w:val="009A3899"/>
    <w:rPr>
      <w:sz w:val="24"/>
      <w:bdr w:val="none" w:sz="0" w:space="0" w:color="auto"/>
      <w:shd w:val="clear" w:color="auto" w:fill="808000"/>
    </w:rPr>
  </w:style>
  <w:style w:type="character" w:customStyle="1" w:styleId="bibsuffix">
    <w:name w:val="bib_suffix"/>
    <w:basedOn w:val="bibbase"/>
    <w:rsid w:val="009A3899"/>
    <w:rPr>
      <w:sz w:val="24"/>
    </w:rPr>
  </w:style>
  <w:style w:type="character" w:customStyle="1" w:styleId="bibsuppl">
    <w:name w:val="bib_suppl"/>
    <w:basedOn w:val="bibbase"/>
    <w:rsid w:val="009A3899"/>
    <w:rPr>
      <w:sz w:val="24"/>
      <w:bdr w:val="none" w:sz="0" w:space="0" w:color="auto"/>
      <w:shd w:val="clear" w:color="auto" w:fill="FFFF00"/>
    </w:rPr>
  </w:style>
  <w:style w:type="character" w:customStyle="1" w:styleId="bibsurname">
    <w:name w:val="bib_surname"/>
    <w:basedOn w:val="bibbase"/>
    <w:rsid w:val="009A3899"/>
    <w:rPr>
      <w:sz w:val="24"/>
      <w:bdr w:val="none" w:sz="0" w:space="0" w:color="auto"/>
      <w:shd w:val="clear" w:color="auto" w:fill="FFFF00"/>
    </w:rPr>
  </w:style>
  <w:style w:type="character" w:customStyle="1" w:styleId="bibunpubl">
    <w:name w:val="bib_unpubl"/>
    <w:basedOn w:val="bibbase"/>
    <w:rsid w:val="009A3899"/>
    <w:rPr>
      <w:sz w:val="24"/>
    </w:rPr>
  </w:style>
  <w:style w:type="character" w:customStyle="1" w:styleId="biburl">
    <w:name w:val="bib_url"/>
    <w:basedOn w:val="bibbase"/>
    <w:rsid w:val="009A3899"/>
    <w:rPr>
      <w:sz w:val="24"/>
      <w:bdr w:val="none" w:sz="0" w:space="0" w:color="auto"/>
      <w:shd w:val="clear" w:color="auto" w:fill="00FF00"/>
    </w:rPr>
  </w:style>
  <w:style w:type="character" w:customStyle="1" w:styleId="bibvolume">
    <w:name w:val="bib_volume"/>
    <w:basedOn w:val="bibbase"/>
    <w:rsid w:val="009A3899"/>
    <w:rPr>
      <w:sz w:val="24"/>
      <w:bdr w:val="none" w:sz="0" w:space="0" w:color="auto"/>
      <w:shd w:val="clear" w:color="auto" w:fill="00FF00"/>
    </w:rPr>
  </w:style>
  <w:style w:type="character" w:customStyle="1" w:styleId="bibyear">
    <w:name w:val="bib_year"/>
    <w:basedOn w:val="bibbase"/>
    <w:rsid w:val="009A3899"/>
    <w:rPr>
      <w:sz w:val="24"/>
      <w:bdr w:val="none" w:sz="0" w:space="0" w:color="auto"/>
      <w:shd w:val="clear" w:color="auto" w:fill="FF00FF"/>
    </w:rPr>
  </w:style>
  <w:style w:type="paragraph" w:customStyle="1" w:styleId="BookorMeetingInformation">
    <w:name w:val="Book or Meeting Information"/>
    <w:basedOn w:val="BaseText"/>
    <w:rsid w:val="009A3899"/>
  </w:style>
  <w:style w:type="paragraph" w:customStyle="1" w:styleId="BookInformation">
    <w:name w:val="BookInformation"/>
    <w:basedOn w:val="BaseText"/>
    <w:rsid w:val="009A3899"/>
  </w:style>
  <w:style w:type="paragraph" w:customStyle="1" w:styleId="Level2Head">
    <w:name w:val="Level 2 Head"/>
    <w:basedOn w:val="BaseHeading"/>
    <w:rsid w:val="009A3899"/>
    <w:pPr>
      <w:outlineLvl w:val="1"/>
    </w:pPr>
    <w:rPr>
      <w:i/>
      <w:iCs/>
      <w:sz w:val="24"/>
      <w:szCs w:val="24"/>
    </w:rPr>
  </w:style>
  <w:style w:type="paragraph" w:customStyle="1" w:styleId="BoxLevel2Head">
    <w:name w:val="BoxLevel 2 Head"/>
    <w:basedOn w:val="Level2Head"/>
    <w:rsid w:val="009A3899"/>
    <w:pPr>
      <w:shd w:val="clear" w:color="auto" w:fill="E6E6E6"/>
    </w:pPr>
  </w:style>
  <w:style w:type="paragraph" w:customStyle="1" w:styleId="BoxListUnnumbered">
    <w:name w:val="BoxListUnnumbered"/>
    <w:basedOn w:val="BaseText"/>
    <w:rsid w:val="009A3899"/>
    <w:pPr>
      <w:shd w:val="clear" w:color="auto" w:fill="E6E6E6"/>
      <w:ind w:left="1080" w:hanging="360"/>
    </w:pPr>
  </w:style>
  <w:style w:type="paragraph" w:customStyle="1" w:styleId="BoxList">
    <w:name w:val="BoxList"/>
    <w:basedOn w:val="BoxListUnnumbered"/>
    <w:rsid w:val="009A3899"/>
  </w:style>
  <w:style w:type="paragraph" w:customStyle="1" w:styleId="BoxSubhead">
    <w:name w:val="BoxSubhead"/>
    <w:basedOn w:val="Subhead"/>
    <w:rsid w:val="009A3899"/>
    <w:pPr>
      <w:shd w:val="clear" w:color="auto" w:fill="E6E6E6"/>
    </w:pPr>
  </w:style>
  <w:style w:type="paragraph" w:customStyle="1" w:styleId="Paragraph">
    <w:name w:val="Paragraph"/>
    <w:basedOn w:val="BaseText"/>
    <w:rsid w:val="009A3899"/>
    <w:pPr>
      <w:ind w:firstLine="720"/>
    </w:pPr>
  </w:style>
  <w:style w:type="paragraph" w:customStyle="1" w:styleId="BoxText">
    <w:name w:val="BoxText"/>
    <w:basedOn w:val="Paragraph"/>
    <w:rsid w:val="009A3899"/>
    <w:pPr>
      <w:shd w:val="clear" w:color="auto" w:fill="E6E6E6"/>
    </w:pPr>
  </w:style>
  <w:style w:type="paragraph" w:customStyle="1" w:styleId="BoxTitle">
    <w:name w:val="BoxTitle"/>
    <w:basedOn w:val="BaseHeading"/>
    <w:rsid w:val="009A3899"/>
    <w:pPr>
      <w:shd w:val="clear" w:color="auto" w:fill="E6E6E6"/>
    </w:pPr>
    <w:rPr>
      <w:b/>
      <w:sz w:val="24"/>
      <w:szCs w:val="24"/>
    </w:rPr>
  </w:style>
  <w:style w:type="paragraph" w:customStyle="1" w:styleId="BulletedText">
    <w:name w:val="Bulleted Text"/>
    <w:basedOn w:val="BaseText"/>
    <w:rsid w:val="009A3899"/>
    <w:pPr>
      <w:ind w:left="720" w:hanging="720"/>
    </w:pPr>
  </w:style>
  <w:style w:type="paragraph" w:customStyle="1" w:styleId="career-magazine">
    <w:name w:val="career-magazine"/>
    <w:basedOn w:val="BaseText"/>
    <w:rsid w:val="009A3899"/>
    <w:pPr>
      <w:jc w:val="right"/>
    </w:pPr>
    <w:rPr>
      <w:color w:val="FF0000"/>
    </w:rPr>
  </w:style>
  <w:style w:type="paragraph" w:customStyle="1" w:styleId="career-stage">
    <w:name w:val="career-stage"/>
    <w:basedOn w:val="BaseText"/>
    <w:rsid w:val="009A3899"/>
    <w:pPr>
      <w:jc w:val="right"/>
    </w:pPr>
    <w:rPr>
      <w:color w:val="339966"/>
    </w:rPr>
  </w:style>
  <w:style w:type="character" w:customStyle="1" w:styleId="citebase">
    <w:name w:val="cite_base"/>
    <w:rsid w:val="009A3899"/>
    <w:rPr>
      <w:sz w:val="24"/>
    </w:rPr>
  </w:style>
  <w:style w:type="character" w:customStyle="1" w:styleId="citebib">
    <w:name w:val="cite_bib"/>
    <w:basedOn w:val="DefaultParagraphFont"/>
    <w:rsid w:val="009A3899"/>
    <w:rPr>
      <w:sz w:val="24"/>
      <w:bdr w:val="none" w:sz="0" w:space="0" w:color="auto"/>
      <w:shd w:val="clear" w:color="auto" w:fill="00FFFF"/>
    </w:rPr>
  </w:style>
  <w:style w:type="character" w:customStyle="1" w:styleId="citebox">
    <w:name w:val="cite_box"/>
    <w:basedOn w:val="citebase"/>
    <w:rsid w:val="009A3899"/>
    <w:rPr>
      <w:sz w:val="24"/>
    </w:rPr>
  </w:style>
  <w:style w:type="character" w:customStyle="1" w:styleId="citeen">
    <w:name w:val="cite_en"/>
    <w:basedOn w:val="citebase"/>
    <w:rsid w:val="009A3899"/>
    <w:rPr>
      <w:sz w:val="24"/>
      <w:shd w:val="clear" w:color="auto" w:fill="FFFF00"/>
      <w:vertAlign w:val="superscript"/>
    </w:rPr>
  </w:style>
  <w:style w:type="character" w:customStyle="1" w:styleId="citeeq">
    <w:name w:val="cite_eq"/>
    <w:basedOn w:val="citebase"/>
    <w:rsid w:val="009A3899"/>
    <w:rPr>
      <w:sz w:val="24"/>
      <w:bdr w:val="none" w:sz="0" w:space="0" w:color="auto"/>
      <w:shd w:val="clear" w:color="auto" w:fill="FF99CC"/>
    </w:rPr>
  </w:style>
  <w:style w:type="character" w:customStyle="1" w:styleId="citefig">
    <w:name w:val="cite_fig"/>
    <w:basedOn w:val="citebase"/>
    <w:rsid w:val="009A3899"/>
    <w:rPr>
      <w:color w:val="000000"/>
      <w:sz w:val="24"/>
      <w:bdr w:val="none" w:sz="0" w:space="0" w:color="auto"/>
      <w:shd w:val="clear" w:color="auto" w:fill="00FF00"/>
    </w:rPr>
  </w:style>
  <w:style w:type="character" w:customStyle="1" w:styleId="citefn">
    <w:name w:val="cite_fn"/>
    <w:basedOn w:val="citebase"/>
    <w:rsid w:val="009A3899"/>
    <w:rPr>
      <w:sz w:val="24"/>
      <w:bdr w:val="none" w:sz="0" w:space="0" w:color="auto"/>
      <w:shd w:val="clear" w:color="auto" w:fill="FF0000"/>
    </w:rPr>
  </w:style>
  <w:style w:type="character" w:customStyle="1" w:styleId="citetbl">
    <w:name w:val="cite_tbl"/>
    <w:basedOn w:val="citebase"/>
    <w:rsid w:val="009A3899"/>
    <w:rPr>
      <w:color w:val="000000"/>
      <w:sz w:val="24"/>
      <w:bdr w:val="none" w:sz="0" w:space="0" w:color="auto"/>
      <w:shd w:val="clear" w:color="auto" w:fill="FF00FF"/>
    </w:rPr>
  </w:style>
  <w:style w:type="character" w:styleId="CommentReference">
    <w:name w:val="annotation reference"/>
    <w:basedOn w:val="DefaultParagraphFont"/>
    <w:rsid w:val="009A3899"/>
    <w:rPr>
      <w:sz w:val="18"/>
      <w:szCs w:val="18"/>
    </w:rPr>
  </w:style>
  <w:style w:type="paragraph" w:styleId="CommentText">
    <w:name w:val="annotation text"/>
    <w:basedOn w:val="Normal"/>
    <w:link w:val="CommentTextChar"/>
    <w:semiHidden/>
    <w:rsid w:val="009A3899"/>
    <w:rPr>
      <w:rFonts w:eastAsia="Times New Roman"/>
    </w:rPr>
  </w:style>
  <w:style w:type="character" w:customStyle="1" w:styleId="CommentTextChar">
    <w:name w:val="Comment Text Char"/>
    <w:basedOn w:val="DefaultParagraphFont"/>
    <w:link w:val="CommentText"/>
    <w:semiHidden/>
    <w:rsid w:val="009A3899"/>
    <w:rPr>
      <w:rFonts w:ascii="Times New Roman" w:eastAsia="Times New Roman" w:hAnsi="Times New Roman"/>
      <w:sz w:val="20"/>
      <w:szCs w:val="20"/>
    </w:rPr>
  </w:style>
  <w:style w:type="paragraph" w:styleId="CommentSubject">
    <w:name w:val="annotation subject"/>
    <w:basedOn w:val="CommentText"/>
    <w:next w:val="CommentText"/>
    <w:link w:val="CommentSubjectChar"/>
    <w:semiHidden/>
    <w:unhideWhenUsed/>
    <w:rsid w:val="009A3899"/>
    <w:rPr>
      <w:b/>
      <w:bCs/>
    </w:rPr>
  </w:style>
  <w:style w:type="character" w:customStyle="1" w:styleId="CommentSubjectChar">
    <w:name w:val="Comment Subject Char"/>
    <w:basedOn w:val="CommentTextChar"/>
    <w:link w:val="CommentSubject"/>
    <w:semiHidden/>
    <w:rsid w:val="009A3899"/>
    <w:rPr>
      <w:rFonts w:ascii="Times New Roman" w:eastAsia="Times New Roman" w:hAnsi="Times New Roman"/>
      <w:b/>
      <w:bCs/>
      <w:sz w:val="20"/>
      <w:szCs w:val="20"/>
    </w:rPr>
  </w:style>
  <w:style w:type="paragraph" w:customStyle="1" w:styleId="ContinuedParagraph">
    <w:name w:val="ContinuedParagraph"/>
    <w:basedOn w:val="Paragraph"/>
    <w:rsid w:val="009A3899"/>
    <w:pPr>
      <w:ind w:firstLine="0"/>
    </w:pPr>
  </w:style>
  <w:style w:type="character" w:customStyle="1" w:styleId="ContractNumber">
    <w:name w:val="Contract Number"/>
    <w:basedOn w:val="DefaultParagraphFont"/>
    <w:rsid w:val="009A3899"/>
    <w:rPr>
      <w:sz w:val="24"/>
      <w:szCs w:val="24"/>
      <w:bdr w:val="none" w:sz="0" w:space="0" w:color="auto"/>
      <w:shd w:val="clear" w:color="auto" w:fill="CCFFCC"/>
    </w:rPr>
  </w:style>
  <w:style w:type="character" w:customStyle="1" w:styleId="ContractSponsor">
    <w:name w:val="Contract Sponsor"/>
    <w:basedOn w:val="DefaultParagraphFont"/>
    <w:rsid w:val="009A3899"/>
    <w:rPr>
      <w:sz w:val="24"/>
      <w:szCs w:val="24"/>
      <w:bdr w:val="none" w:sz="0" w:space="0" w:color="auto"/>
      <w:shd w:val="clear" w:color="auto" w:fill="FFCC99"/>
    </w:rPr>
  </w:style>
  <w:style w:type="paragraph" w:customStyle="1" w:styleId="Correspondence">
    <w:name w:val="Correspondence"/>
    <w:basedOn w:val="BaseText"/>
    <w:rsid w:val="009A3899"/>
    <w:pPr>
      <w:spacing w:before="0" w:after="240"/>
    </w:pPr>
  </w:style>
  <w:style w:type="paragraph" w:customStyle="1" w:styleId="DateAccepted">
    <w:name w:val="Date Accepted"/>
    <w:basedOn w:val="BaseText"/>
    <w:rsid w:val="009A3899"/>
    <w:pPr>
      <w:spacing w:before="360"/>
    </w:pPr>
  </w:style>
  <w:style w:type="paragraph" w:customStyle="1" w:styleId="Deck">
    <w:name w:val="Deck"/>
    <w:basedOn w:val="BaseHeading"/>
    <w:rsid w:val="009A3899"/>
    <w:pPr>
      <w:outlineLvl w:val="1"/>
    </w:pPr>
  </w:style>
  <w:style w:type="paragraph" w:customStyle="1" w:styleId="DefTerm">
    <w:name w:val="DefTerm"/>
    <w:basedOn w:val="BaseText"/>
    <w:rsid w:val="009A3899"/>
    <w:pPr>
      <w:ind w:left="720"/>
    </w:pPr>
  </w:style>
  <w:style w:type="paragraph" w:customStyle="1" w:styleId="Definition">
    <w:name w:val="Definition"/>
    <w:basedOn w:val="DefTerm"/>
    <w:rsid w:val="009A3899"/>
    <w:pPr>
      <w:ind w:left="1080" w:hanging="360"/>
    </w:pPr>
  </w:style>
  <w:style w:type="paragraph" w:customStyle="1" w:styleId="DefListTitle">
    <w:name w:val="DefListTitle"/>
    <w:basedOn w:val="BaseHeading"/>
    <w:rsid w:val="009A3899"/>
  </w:style>
  <w:style w:type="paragraph" w:customStyle="1" w:styleId="discipline">
    <w:name w:val="discipline"/>
    <w:basedOn w:val="BaseText"/>
    <w:rsid w:val="009A3899"/>
    <w:pPr>
      <w:jc w:val="right"/>
    </w:pPr>
    <w:rPr>
      <w:color w:val="993366"/>
    </w:rPr>
  </w:style>
  <w:style w:type="paragraph" w:customStyle="1" w:styleId="Editors">
    <w:name w:val="Editors"/>
    <w:basedOn w:val="Authors"/>
    <w:rsid w:val="009A3899"/>
  </w:style>
  <w:style w:type="character" w:styleId="Emphasis">
    <w:name w:val="Emphasis"/>
    <w:basedOn w:val="DefaultParagraphFont"/>
    <w:uiPriority w:val="20"/>
    <w:qFormat/>
    <w:rsid w:val="009A3899"/>
    <w:rPr>
      <w:i/>
      <w:iCs/>
    </w:rPr>
  </w:style>
  <w:style w:type="character" w:styleId="EndnoteReference">
    <w:name w:val="endnote reference"/>
    <w:basedOn w:val="DefaultParagraphFont"/>
    <w:semiHidden/>
    <w:rsid w:val="009A3899"/>
    <w:rPr>
      <w:vertAlign w:val="superscript"/>
    </w:rPr>
  </w:style>
  <w:style w:type="paragraph" w:styleId="EndnoteText">
    <w:name w:val="endnote text"/>
    <w:basedOn w:val="Normal"/>
    <w:link w:val="EndnoteTextChar"/>
    <w:semiHidden/>
    <w:rsid w:val="009A3899"/>
    <w:rPr>
      <w:rFonts w:ascii="Cambria" w:eastAsia="Cambria" w:hAnsi="Cambria"/>
    </w:rPr>
  </w:style>
  <w:style w:type="character" w:customStyle="1" w:styleId="EndnoteTextChar">
    <w:name w:val="Endnote Text Char"/>
    <w:basedOn w:val="DefaultParagraphFont"/>
    <w:link w:val="EndnoteText"/>
    <w:semiHidden/>
    <w:rsid w:val="009A3899"/>
    <w:rPr>
      <w:rFonts w:ascii="Cambria" w:eastAsia="Cambria" w:hAnsi="Cambria"/>
      <w:sz w:val="20"/>
      <w:szCs w:val="20"/>
    </w:rPr>
  </w:style>
  <w:style w:type="character" w:customStyle="1" w:styleId="eqno">
    <w:name w:val="eq_no"/>
    <w:basedOn w:val="citebase"/>
    <w:rsid w:val="009A3899"/>
    <w:rPr>
      <w:sz w:val="24"/>
    </w:rPr>
  </w:style>
  <w:style w:type="paragraph" w:customStyle="1" w:styleId="Equation">
    <w:name w:val="Equation"/>
    <w:basedOn w:val="BaseText"/>
    <w:rsid w:val="009A3899"/>
    <w:pPr>
      <w:jc w:val="center"/>
    </w:pPr>
  </w:style>
  <w:style w:type="paragraph" w:customStyle="1" w:styleId="FieldCodes">
    <w:name w:val="FieldCodes"/>
    <w:basedOn w:val="BaseText"/>
    <w:rsid w:val="009A3899"/>
  </w:style>
  <w:style w:type="paragraph" w:customStyle="1" w:styleId="Legend">
    <w:name w:val="Legend"/>
    <w:basedOn w:val="BaseHeading"/>
    <w:rsid w:val="009A3899"/>
    <w:rPr>
      <w:sz w:val="24"/>
      <w:szCs w:val="24"/>
    </w:rPr>
  </w:style>
  <w:style w:type="paragraph" w:customStyle="1" w:styleId="FigureCopyright">
    <w:name w:val="FigureCopyright"/>
    <w:basedOn w:val="Legend"/>
    <w:rsid w:val="009A3899"/>
    <w:pPr>
      <w:autoSpaceDE w:val="0"/>
      <w:autoSpaceDN w:val="0"/>
      <w:adjustRightInd w:val="0"/>
      <w:spacing w:before="80"/>
    </w:pPr>
    <w:rPr>
      <w:lang w:bidi="he-IL"/>
    </w:rPr>
  </w:style>
  <w:style w:type="paragraph" w:customStyle="1" w:styleId="FigureCredit">
    <w:name w:val="FigureCredit"/>
    <w:basedOn w:val="FigureCopyright"/>
    <w:rsid w:val="009A3899"/>
  </w:style>
  <w:style w:type="character" w:styleId="FollowedHyperlink">
    <w:name w:val="FollowedHyperlink"/>
    <w:basedOn w:val="DefaultParagraphFont"/>
    <w:rsid w:val="009A3899"/>
    <w:rPr>
      <w:color w:val="800080"/>
      <w:u w:val="single"/>
    </w:rPr>
  </w:style>
  <w:style w:type="paragraph" w:styleId="Footer">
    <w:name w:val="footer"/>
    <w:basedOn w:val="Normal"/>
    <w:link w:val="FooterChar"/>
    <w:rsid w:val="009A3899"/>
    <w:pPr>
      <w:tabs>
        <w:tab w:val="center" w:pos="4320"/>
        <w:tab w:val="right" w:pos="8640"/>
      </w:tabs>
    </w:pPr>
    <w:rPr>
      <w:rFonts w:eastAsia="Times New Roman"/>
    </w:rPr>
  </w:style>
  <w:style w:type="character" w:customStyle="1" w:styleId="FooterChar">
    <w:name w:val="Footer Char"/>
    <w:basedOn w:val="DefaultParagraphFont"/>
    <w:link w:val="Footer"/>
    <w:rsid w:val="009A3899"/>
    <w:rPr>
      <w:rFonts w:ascii="Times New Roman" w:eastAsia="Times New Roman" w:hAnsi="Times New Roman"/>
      <w:sz w:val="20"/>
      <w:szCs w:val="20"/>
    </w:rPr>
  </w:style>
  <w:style w:type="character" w:styleId="FootnoteReference">
    <w:name w:val="footnote reference"/>
    <w:basedOn w:val="DefaultParagraphFont"/>
    <w:semiHidden/>
    <w:rsid w:val="009A3899"/>
    <w:rPr>
      <w:vertAlign w:val="superscript"/>
    </w:rPr>
  </w:style>
  <w:style w:type="paragraph" w:customStyle="1" w:styleId="Gloss">
    <w:name w:val="Gloss"/>
    <w:basedOn w:val="AbstractSummary"/>
    <w:rsid w:val="009A3899"/>
  </w:style>
  <w:style w:type="paragraph" w:customStyle="1" w:styleId="Glossary">
    <w:name w:val="Glossary"/>
    <w:basedOn w:val="BaseText"/>
    <w:rsid w:val="009A3899"/>
  </w:style>
  <w:style w:type="paragraph" w:customStyle="1" w:styleId="GlossHead">
    <w:name w:val="GlossHead"/>
    <w:basedOn w:val="AbstractHead"/>
    <w:rsid w:val="009A3899"/>
  </w:style>
  <w:style w:type="paragraph" w:customStyle="1" w:styleId="GraphicAltText">
    <w:name w:val="GraphicAltText"/>
    <w:basedOn w:val="Legend"/>
    <w:rsid w:val="009A3899"/>
    <w:pPr>
      <w:autoSpaceDE w:val="0"/>
      <w:autoSpaceDN w:val="0"/>
      <w:adjustRightInd w:val="0"/>
    </w:pPr>
  </w:style>
  <w:style w:type="paragraph" w:customStyle="1" w:styleId="GraphicCredit">
    <w:name w:val="GraphicCredit"/>
    <w:basedOn w:val="FigureCredit"/>
    <w:rsid w:val="009A3899"/>
  </w:style>
  <w:style w:type="paragraph" w:customStyle="1" w:styleId="Head">
    <w:name w:val="Head"/>
    <w:basedOn w:val="BaseHeading"/>
    <w:rsid w:val="009A3899"/>
    <w:pPr>
      <w:spacing w:before="120" w:after="120"/>
      <w:jc w:val="center"/>
    </w:pPr>
    <w:rPr>
      <w:b/>
      <w:bCs/>
    </w:rPr>
  </w:style>
  <w:style w:type="paragraph" w:styleId="Header">
    <w:name w:val="header"/>
    <w:basedOn w:val="Normal"/>
    <w:link w:val="HeaderChar"/>
    <w:rsid w:val="009A3899"/>
    <w:pPr>
      <w:tabs>
        <w:tab w:val="center" w:pos="4320"/>
        <w:tab w:val="right" w:pos="8640"/>
      </w:tabs>
    </w:pPr>
    <w:rPr>
      <w:rFonts w:eastAsia="Times New Roman"/>
    </w:rPr>
  </w:style>
  <w:style w:type="character" w:customStyle="1" w:styleId="HeaderChar">
    <w:name w:val="Header Char"/>
    <w:basedOn w:val="DefaultParagraphFont"/>
    <w:link w:val="Header"/>
    <w:rsid w:val="009A3899"/>
    <w:rPr>
      <w:rFonts w:ascii="Times New Roman" w:eastAsia="Times New Roman" w:hAnsi="Times New Roman"/>
      <w:sz w:val="20"/>
      <w:szCs w:val="20"/>
    </w:rPr>
  </w:style>
  <w:style w:type="character" w:styleId="HTMLAcronym">
    <w:name w:val="HTML Acronym"/>
    <w:basedOn w:val="DefaultParagraphFont"/>
    <w:rsid w:val="009A3899"/>
  </w:style>
  <w:style w:type="character" w:styleId="HTMLCite">
    <w:name w:val="HTML Cite"/>
    <w:basedOn w:val="DefaultParagraphFont"/>
    <w:rsid w:val="009A3899"/>
    <w:rPr>
      <w:i/>
      <w:iCs/>
    </w:rPr>
  </w:style>
  <w:style w:type="character" w:styleId="HTMLCode">
    <w:name w:val="HTML Code"/>
    <w:basedOn w:val="DefaultParagraphFont"/>
    <w:rsid w:val="009A3899"/>
    <w:rPr>
      <w:rFonts w:ascii="Courier New" w:hAnsi="Courier New" w:cs="Courier New"/>
      <w:sz w:val="20"/>
      <w:szCs w:val="20"/>
    </w:rPr>
  </w:style>
  <w:style w:type="character" w:styleId="HTMLDefinition">
    <w:name w:val="HTML Definition"/>
    <w:basedOn w:val="DefaultParagraphFont"/>
    <w:rsid w:val="009A3899"/>
    <w:rPr>
      <w:i/>
      <w:iCs/>
    </w:rPr>
  </w:style>
  <w:style w:type="character" w:styleId="HTMLKeyboard">
    <w:name w:val="HTML Keyboard"/>
    <w:basedOn w:val="DefaultParagraphFont"/>
    <w:rsid w:val="009A3899"/>
    <w:rPr>
      <w:rFonts w:ascii="Courier New" w:hAnsi="Courier New" w:cs="Courier New"/>
      <w:sz w:val="20"/>
      <w:szCs w:val="20"/>
    </w:rPr>
  </w:style>
  <w:style w:type="paragraph" w:styleId="HTMLPreformatted">
    <w:name w:val="HTML Preformatted"/>
    <w:basedOn w:val="Normal"/>
    <w:link w:val="HTMLPreformattedChar"/>
    <w:uiPriority w:val="99"/>
    <w:rsid w:val="009A3899"/>
    <w:rPr>
      <w:rFonts w:ascii="Consolas" w:eastAsia="Times New Roman" w:hAnsi="Consolas"/>
    </w:rPr>
  </w:style>
  <w:style w:type="character" w:customStyle="1" w:styleId="HTMLPreformattedChar">
    <w:name w:val="HTML Preformatted Char"/>
    <w:basedOn w:val="DefaultParagraphFont"/>
    <w:link w:val="HTMLPreformatted"/>
    <w:uiPriority w:val="99"/>
    <w:rsid w:val="009A3899"/>
    <w:rPr>
      <w:rFonts w:ascii="Consolas" w:eastAsia="Times New Roman" w:hAnsi="Consolas"/>
      <w:sz w:val="20"/>
      <w:szCs w:val="20"/>
    </w:rPr>
  </w:style>
  <w:style w:type="character" w:styleId="HTMLSample">
    <w:name w:val="HTML Sample"/>
    <w:basedOn w:val="DefaultParagraphFont"/>
    <w:rsid w:val="009A3899"/>
    <w:rPr>
      <w:rFonts w:ascii="Courier New" w:hAnsi="Courier New" w:cs="Courier New"/>
    </w:rPr>
  </w:style>
  <w:style w:type="character" w:styleId="HTMLTypewriter">
    <w:name w:val="HTML Typewriter"/>
    <w:basedOn w:val="DefaultParagraphFont"/>
    <w:rsid w:val="009A3899"/>
    <w:rPr>
      <w:rFonts w:ascii="Courier New" w:hAnsi="Courier New" w:cs="Courier New"/>
      <w:sz w:val="20"/>
      <w:szCs w:val="20"/>
    </w:rPr>
  </w:style>
  <w:style w:type="character" w:styleId="HTMLVariable">
    <w:name w:val="HTML Variable"/>
    <w:basedOn w:val="DefaultParagraphFont"/>
    <w:rsid w:val="009A3899"/>
    <w:rPr>
      <w:i/>
      <w:iCs/>
    </w:rPr>
  </w:style>
  <w:style w:type="character" w:styleId="Hyperlink">
    <w:name w:val="Hyperlink"/>
    <w:basedOn w:val="DefaultParagraphFont"/>
    <w:rsid w:val="009A3899"/>
    <w:rPr>
      <w:color w:val="0000FF"/>
      <w:u w:val="single"/>
    </w:rPr>
  </w:style>
  <w:style w:type="paragraph" w:customStyle="1" w:styleId="InstructionsText">
    <w:name w:val="Instructions Text"/>
    <w:basedOn w:val="BaseText"/>
    <w:rsid w:val="009A3899"/>
  </w:style>
  <w:style w:type="paragraph" w:customStyle="1" w:styleId="Overline">
    <w:name w:val="Overline"/>
    <w:basedOn w:val="BaseText"/>
    <w:rsid w:val="009A3899"/>
  </w:style>
  <w:style w:type="paragraph" w:customStyle="1" w:styleId="IssueName">
    <w:name w:val="IssueName"/>
    <w:basedOn w:val="Overline"/>
    <w:rsid w:val="009A3899"/>
  </w:style>
  <w:style w:type="paragraph" w:customStyle="1" w:styleId="Keywords">
    <w:name w:val="Keywords"/>
    <w:basedOn w:val="BaseText"/>
    <w:rsid w:val="009A3899"/>
  </w:style>
  <w:style w:type="paragraph" w:customStyle="1" w:styleId="Level3Head">
    <w:name w:val="Level 3 Head"/>
    <w:basedOn w:val="BaseHeading"/>
    <w:rsid w:val="009A3899"/>
    <w:pPr>
      <w:outlineLvl w:val="2"/>
    </w:pPr>
    <w:rPr>
      <w:sz w:val="24"/>
      <w:szCs w:val="24"/>
      <w:u w:val="single"/>
    </w:rPr>
  </w:style>
  <w:style w:type="paragraph" w:customStyle="1" w:styleId="Level4Head">
    <w:name w:val="Level 4 Head"/>
    <w:basedOn w:val="BaseHeading"/>
    <w:rsid w:val="009A3899"/>
    <w:pPr>
      <w:ind w:left="346"/>
    </w:pPr>
    <w:rPr>
      <w:sz w:val="24"/>
      <w:szCs w:val="24"/>
    </w:rPr>
  </w:style>
  <w:style w:type="character" w:styleId="LineNumber">
    <w:name w:val="line number"/>
    <w:basedOn w:val="DefaultParagraphFont"/>
    <w:rsid w:val="009A3899"/>
  </w:style>
  <w:style w:type="paragraph" w:customStyle="1" w:styleId="Literaryquote">
    <w:name w:val="Literary quote"/>
    <w:basedOn w:val="BaseText"/>
    <w:rsid w:val="009A3899"/>
    <w:pPr>
      <w:ind w:left="1440" w:right="1440"/>
    </w:pPr>
  </w:style>
  <w:style w:type="paragraph" w:customStyle="1" w:styleId="MaterialsText">
    <w:name w:val="Materials Text"/>
    <w:basedOn w:val="BaseText"/>
    <w:rsid w:val="009A3899"/>
  </w:style>
  <w:style w:type="paragraph" w:customStyle="1" w:styleId="NoteInProof">
    <w:name w:val="NoteInProof"/>
    <w:basedOn w:val="BaseText"/>
    <w:rsid w:val="009A3899"/>
  </w:style>
  <w:style w:type="paragraph" w:customStyle="1" w:styleId="Notes">
    <w:name w:val="Notes"/>
    <w:basedOn w:val="BaseText"/>
    <w:rsid w:val="009A3899"/>
    <w:rPr>
      <w:i/>
    </w:rPr>
  </w:style>
  <w:style w:type="paragraph" w:customStyle="1" w:styleId="Notes-Helvetica">
    <w:name w:val="Notes-Helvetica"/>
    <w:basedOn w:val="BaseText"/>
    <w:rsid w:val="009A3899"/>
    <w:rPr>
      <w:i/>
    </w:rPr>
  </w:style>
  <w:style w:type="paragraph" w:customStyle="1" w:styleId="NumberedInstructions">
    <w:name w:val="Numbered Instructions"/>
    <w:basedOn w:val="BaseText"/>
    <w:rsid w:val="009A3899"/>
  </w:style>
  <w:style w:type="paragraph" w:customStyle="1" w:styleId="OutlineLevel1">
    <w:name w:val="OutlineLevel1"/>
    <w:basedOn w:val="BaseHeading"/>
    <w:rsid w:val="009A3899"/>
    <w:rPr>
      <w:b/>
      <w:bCs/>
    </w:rPr>
  </w:style>
  <w:style w:type="paragraph" w:customStyle="1" w:styleId="OutlineLevel2">
    <w:name w:val="OutlineLevel2"/>
    <w:basedOn w:val="BaseHeading"/>
    <w:rsid w:val="009A3899"/>
    <w:pPr>
      <w:ind w:left="360"/>
      <w:outlineLvl w:val="1"/>
    </w:pPr>
    <w:rPr>
      <w:b/>
      <w:bCs/>
      <w:sz w:val="24"/>
      <w:szCs w:val="24"/>
    </w:rPr>
  </w:style>
  <w:style w:type="paragraph" w:customStyle="1" w:styleId="OutlineLevel3">
    <w:name w:val="OutlineLevel3"/>
    <w:basedOn w:val="BaseHeading"/>
    <w:rsid w:val="009A3899"/>
    <w:pPr>
      <w:ind w:left="720"/>
      <w:outlineLvl w:val="2"/>
    </w:pPr>
    <w:rPr>
      <w:b/>
      <w:bCs/>
      <w:sz w:val="24"/>
      <w:szCs w:val="24"/>
    </w:rPr>
  </w:style>
  <w:style w:type="character" w:styleId="PageNumber">
    <w:name w:val="page number"/>
    <w:basedOn w:val="DefaultParagraphFont"/>
    <w:rsid w:val="009A3899"/>
  </w:style>
  <w:style w:type="paragraph" w:customStyle="1" w:styleId="Preformat">
    <w:name w:val="Preformat"/>
    <w:basedOn w:val="BaseText"/>
    <w:rsid w:val="009A3899"/>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rsid w:val="009A3899"/>
  </w:style>
  <w:style w:type="paragraph" w:customStyle="1" w:styleId="ProductInformation">
    <w:name w:val="ProductInformation"/>
    <w:basedOn w:val="BaseText"/>
    <w:rsid w:val="009A3899"/>
  </w:style>
  <w:style w:type="paragraph" w:customStyle="1" w:styleId="ProductTitle">
    <w:name w:val="ProductTitle"/>
    <w:basedOn w:val="BaseText"/>
    <w:rsid w:val="009A3899"/>
    <w:rPr>
      <w:b/>
      <w:bCs/>
    </w:rPr>
  </w:style>
  <w:style w:type="paragraph" w:customStyle="1" w:styleId="PublishedOnline">
    <w:name w:val="Published Online"/>
    <w:basedOn w:val="DateAccepted"/>
    <w:rsid w:val="009A3899"/>
  </w:style>
  <w:style w:type="paragraph" w:customStyle="1" w:styleId="RecipeMaterials">
    <w:name w:val="Recipe Materials"/>
    <w:basedOn w:val="BaseText"/>
    <w:rsid w:val="009A3899"/>
  </w:style>
  <w:style w:type="paragraph" w:customStyle="1" w:styleId="Refhead">
    <w:name w:val="Ref head"/>
    <w:basedOn w:val="BaseHeading"/>
    <w:rsid w:val="009A3899"/>
    <w:pPr>
      <w:spacing w:before="120" w:after="120"/>
    </w:pPr>
    <w:rPr>
      <w:b/>
      <w:bCs/>
      <w:sz w:val="24"/>
      <w:szCs w:val="24"/>
    </w:rPr>
  </w:style>
  <w:style w:type="paragraph" w:customStyle="1" w:styleId="ReferenceNote">
    <w:name w:val="Reference Note"/>
    <w:basedOn w:val="Referencesandnotes"/>
    <w:rsid w:val="009A3899"/>
  </w:style>
  <w:style w:type="paragraph" w:customStyle="1" w:styleId="ReferencesandnotesLong">
    <w:name w:val="References and notes Long"/>
    <w:basedOn w:val="BaseText"/>
    <w:rsid w:val="009A3899"/>
    <w:pPr>
      <w:ind w:left="720" w:hanging="720"/>
    </w:pPr>
  </w:style>
  <w:style w:type="paragraph" w:customStyle="1" w:styleId="region">
    <w:name w:val="region"/>
    <w:basedOn w:val="BaseText"/>
    <w:rsid w:val="009A3899"/>
    <w:pPr>
      <w:jc w:val="right"/>
    </w:pPr>
    <w:rPr>
      <w:color w:val="0000FF"/>
    </w:rPr>
  </w:style>
  <w:style w:type="paragraph" w:customStyle="1" w:styleId="RelatedArticle">
    <w:name w:val="RelatedArticle"/>
    <w:basedOn w:val="Referencesandnotes"/>
    <w:rsid w:val="009A3899"/>
  </w:style>
  <w:style w:type="paragraph" w:customStyle="1" w:styleId="RunHead">
    <w:name w:val="RunHead"/>
    <w:basedOn w:val="BaseText"/>
    <w:rsid w:val="009A3899"/>
  </w:style>
  <w:style w:type="paragraph" w:customStyle="1" w:styleId="SOMContent">
    <w:name w:val="SOMContent"/>
    <w:basedOn w:val="1stparatext"/>
    <w:rsid w:val="009A3899"/>
  </w:style>
  <w:style w:type="paragraph" w:customStyle="1" w:styleId="SOMHead">
    <w:name w:val="SOMHead"/>
    <w:basedOn w:val="BaseHeading"/>
    <w:rsid w:val="009A3899"/>
    <w:rPr>
      <w:b/>
      <w:sz w:val="24"/>
      <w:szCs w:val="24"/>
    </w:rPr>
  </w:style>
  <w:style w:type="paragraph" w:customStyle="1" w:styleId="Speaker">
    <w:name w:val="Speaker"/>
    <w:basedOn w:val="Paragraph"/>
    <w:rsid w:val="009A3899"/>
    <w:pPr>
      <w:autoSpaceDE w:val="0"/>
      <w:autoSpaceDN w:val="0"/>
      <w:adjustRightInd w:val="0"/>
    </w:pPr>
    <w:rPr>
      <w:b/>
      <w:lang w:bidi="he-IL"/>
    </w:rPr>
  </w:style>
  <w:style w:type="paragraph" w:customStyle="1" w:styleId="Speech">
    <w:name w:val="Speech"/>
    <w:basedOn w:val="Paragraph"/>
    <w:rsid w:val="009A3899"/>
    <w:pPr>
      <w:autoSpaceDE w:val="0"/>
      <w:autoSpaceDN w:val="0"/>
      <w:adjustRightInd w:val="0"/>
    </w:pPr>
    <w:rPr>
      <w:lang w:bidi="he-IL"/>
    </w:rPr>
  </w:style>
  <w:style w:type="character" w:styleId="Strong">
    <w:name w:val="Strong"/>
    <w:basedOn w:val="DefaultParagraphFont"/>
    <w:uiPriority w:val="22"/>
    <w:qFormat/>
    <w:rsid w:val="009A3899"/>
    <w:rPr>
      <w:b/>
      <w:bCs/>
    </w:rPr>
  </w:style>
  <w:style w:type="paragraph" w:customStyle="1" w:styleId="SX-Abstract">
    <w:name w:val="SX-Abstract"/>
    <w:basedOn w:val="Normal"/>
    <w:qFormat/>
    <w:rsid w:val="009A3899"/>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Normal"/>
    <w:next w:val="Normal"/>
    <w:qFormat/>
    <w:rsid w:val="009A3899"/>
    <w:pPr>
      <w:spacing w:after="160" w:line="190" w:lineRule="exact"/>
    </w:pPr>
    <w:rPr>
      <w:rFonts w:ascii="BlissRegular" w:eastAsia="Times New Roman" w:hAnsi="BlissRegular"/>
      <w:sz w:val="16"/>
    </w:rPr>
  </w:style>
  <w:style w:type="paragraph" w:customStyle="1" w:styleId="SX-Articlehead">
    <w:name w:val="SX-Article head"/>
    <w:basedOn w:val="Normal"/>
    <w:qFormat/>
    <w:rsid w:val="009A3899"/>
    <w:pPr>
      <w:spacing w:before="210" w:line="210" w:lineRule="exact"/>
      <w:ind w:firstLine="288"/>
      <w:jc w:val="both"/>
    </w:pPr>
    <w:rPr>
      <w:rFonts w:eastAsia="Times New Roman"/>
      <w:b/>
      <w:sz w:val="18"/>
    </w:rPr>
  </w:style>
  <w:style w:type="paragraph" w:customStyle="1" w:styleId="SX-Authornames">
    <w:name w:val="SX-Author names"/>
    <w:basedOn w:val="Normal"/>
    <w:rsid w:val="009A3899"/>
    <w:pPr>
      <w:spacing w:after="120" w:line="210" w:lineRule="exact"/>
    </w:pPr>
    <w:rPr>
      <w:rFonts w:ascii="BlissMedium" w:eastAsia="Times New Roman" w:hAnsi="BlissMedium"/>
    </w:rPr>
  </w:style>
  <w:style w:type="paragraph" w:customStyle="1" w:styleId="SX-Bodytext">
    <w:name w:val="SX-Body text"/>
    <w:basedOn w:val="Normal"/>
    <w:next w:val="Normal"/>
    <w:rsid w:val="009A3899"/>
    <w:pPr>
      <w:spacing w:line="210" w:lineRule="exact"/>
      <w:ind w:firstLine="288"/>
      <w:jc w:val="both"/>
    </w:pPr>
    <w:rPr>
      <w:rFonts w:eastAsia="Times New Roman"/>
      <w:sz w:val="18"/>
    </w:rPr>
  </w:style>
  <w:style w:type="paragraph" w:customStyle="1" w:styleId="SX-Bodytextflush">
    <w:name w:val="SX-Body text flush"/>
    <w:basedOn w:val="SX-Bodytext"/>
    <w:next w:val="SX-Bodytext"/>
    <w:rsid w:val="009A3899"/>
    <w:pPr>
      <w:ind w:firstLine="0"/>
    </w:pPr>
  </w:style>
  <w:style w:type="paragraph" w:customStyle="1" w:styleId="SX-Correspondence">
    <w:name w:val="SX-Correspondence"/>
    <w:basedOn w:val="SX-Affiliation"/>
    <w:qFormat/>
    <w:rsid w:val="009A3899"/>
    <w:pPr>
      <w:spacing w:after="80"/>
    </w:pPr>
  </w:style>
  <w:style w:type="paragraph" w:customStyle="1" w:styleId="SX-Date">
    <w:name w:val="SX-Date"/>
    <w:basedOn w:val="Normal"/>
    <w:qFormat/>
    <w:rsid w:val="009A3899"/>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rsid w:val="009A3899"/>
    <w:pPr>
      <w:autoSpaceDE w:val="0"/>
      <w:autoSpaceDN w:val="0"/>
      <w:adjustRightInd w:val="0"/>
      <w:spacing w:line="240" w:lineRule="auto"/>
      <w:jc w:val="center"/>
    </w:pPr>
  </w:style>
  <w:style w:type="paragraph" w:customStyle="1" w:styleId="SX-Legend">
    <w:name w:val="SX-Legend"/>
    <w:basedOn w:val="SX-Authornames"/>
    <w:rsid w:val="009A3899"/>
    <w:pPr>
      <w:jc w:val="both"/>
    </w:pPr>
    <w:rPr>
      <w:sz w:val="18"/>
    </w:rPr>
  </w:style>
  <w:style w:type="paragraph" w:customStyle="1" w:styleId="SX-References">
    <w:name w:val="SX-References"/>
    <w:basedOn w:val="Normal"/>
    <w:rsid w:val="009A3899"/>
    <w:pPr>
      <w:spacing w:line="190" w:lineRule="exact"/>
      <w:ind w:left="245" w:hanging="245"/>
      <w:jc w:val="both"/>
    </w:pPr>
    <w:rPr>
      <w:rFonts w:eastAsia="Times New Roman"/>
      <w:sz w:val="16"/>
    </w:rPr>
  </w:style>
  <w:style w:type="paragraph" w:customStyle="1" w:styleId="SX-RefHead">
    <w:name w:val="SX-RefHead"/>
    <w:basedOn w:val="Normal"/>
    <w:rsid w:val="009A3899"/>
    <w:pPr>
      <w:spacing w:before="200" w:line="190" w:lineRule="exact"/>
    </w:pPr>
    <w:rPr>
      <w:rFonts w:eastAsia="Times New Roman"/>
      <w:b/>
      <w:sz w:val="16"/>
    </w:rPr>
  </w:style>
  <w:style w:type="character" w:customStyle="1" w:styleId="SX-reflink">
    <w:name w:val="SX-reflink"/>
    <w:basedOn w:val="DefaultParagraphFont"/>
    <w:uiPriority w:val="1"/>
    <w:qFormat/>
    <w:rsid w:val="009A3899"/>
    <w:rPr>
      <w:color w:val="0000FF"/>
      <w:sz w:val="16"/>
      <w:u w:val="words"/>
      <w:bdr w:val="none" w:sz="0" w:space="0" w:color="auto"/>
      <w:shd w:val="clear" w:color="auto" w:fill="FFFFFF"/>
    </w:rPr>
  </w:style>
  <w:style w:type="paragraph" w:customStyle="1" w:styleId="SX-SOMHead">
    <w:name w:val="SX-SOMHead"/>
    <w:basedOn w:val="SX-RefHead"/>
    <w:rsid w:val="009A3899"/>
  </w:style>
  <w:style w:type="paragraph" w:customStyle="1" w:styleId="SX-Tablehead">
    <w:name w:val="SX-Tablehead"/>
    <w:basedOn w:val="Normal"/>
    <w:qFormat/>
    <w:rsid w:val="009A3899"/>
    <w:rPr>
      <w:rFonts w:eastAsia="Times New Roman"/>
      <w:szCs w:val="24"/>
    </w:rPr>
  </w:style>
  <w:style w:type="paragraph" w:customStyle="1" w:styleId="SX-Tablelegend">
    <w:name w:val="SX-Tablelegend"/>
    <w:basedOn w:val="Normal"/>
    <w:qFormat/>
    <w:rsid w:val="009A3899"/>
    <w:pPr>
      <w:spacing w:line="190" w:lineRule="exact"/>
      <w:ind w:left="245" w:hanging="245"/>
      <w:jc w:val="both"/>
    </w:pPr>
    <w:rPr>
      <w:rFonts w:eastAsia="Times New Roman"/>
      <w:sz w:val="16"/>
    </w:rPr>
  </w:style>
  <w:style w:type="paragraph" w:customStyle="1" w:styleId="SX-Tabletext">
    <w:name w:val="SX-Tabletext"/>
    <w:basedOn w:val="Normal"/>
    <w:qFormat/>
    <w:rsid w:val="009A3899"/>
    <w:pPr>
      <w:spacing w:line="210" w:lineRule="exact"/>
      <w:jc w:val="center"/>
    </w:pPr>
    <w:rPr>
      <w:rFonts w:eastAsia="Times New Roman"/>
      <w:sz w:val="18"/>
    </w:rPr>
  </w:style>
  <w:style w:type="paragraph" w:customStyle="1" w:styleId="SX-Tabletitle">
    <w:name w:val="SX-Tabletitle"/>
    <w:basedOn w:val="Normal"/>
    <w:qFormat/>
    <w:rsid w:val="009A3899"/>
    <w:pPr>
      <w:spacing w:after="120" w:line="210" w:lineRule="exact"/>
      <w:jc w:val="both"/>
    </w:pPr>
    <w:rPr>
      <w:rFonts w:ascii="BlissMedium" w:eastAsia="Times New Roman" w:hAnsi="BlissMedium"/>
      <w:sz w:val="18"/>
    </w:rPr>
  </w:style>
  <w:style w:type="paragraph" w:customStyle="1" w:styleId="SX-Title">
    <w:name w:val="SX-Title"/>
    <w:basedOn w:val="Normal"/>
    <w:rsid w:val="009A3899"/>
    <w:pPr>
      <w:spacing w:after="240" w:line="500" w:lineRule="exact"/>
    </w:pPr>
    <w:rPr>
      <w:rFonts w:ascii="BlissBold" w:eastAsia="Times New Roman" w:hAnsi="BlissBold"/>
      <w:b/>
      <w:sz w:val="44"/>
    </w:rPr>
  </w:style>
  <w:style w:type="paragraph" w:customStyle="1" w:styleId="Tablecolumnhead">
    <w:name w:val="Table column head"/>
    <w:basedOn w:val="BaseText"/>
    <w:rsid w:val="009A3899"/>
    <w:pPr>
      <w:spacing w:before="0"/>
    </w:pPr>
  </w:style>
  <w:style w:type="paragraph" w:customStyle="1" w:styleId="Tabletext">
    <w:name w:val="Table text"/>
    <w:basedOn w:val="BaseText"/>
    <w:rsid w:val="009A3899"/>
    <w:pPr>
      <w:spacing w:before="0"/>
    </w:pPr>
  </w:style>
  <w:style w:type="paragraph" w:customStyle="1" w:styleId="TableLegend">
    <w:name w:val="TableLegend"/>
    <w:basedOn w:val="BaseText"/>
    <w:rsid w:val="009A3899"/>
    <w:pPr>
      <w:spacing w:before="0"/>
    </w:pPr>
  </w:style>
  <w:style w:type="paragraph" w:customStyle="1" w:styleId="TableTitle">
    <w:name w:val="TableTitle"/>
    <w:basedOn w:val="BaseHeading"/>
    <w:rsid w:val="009A3899"/>
  </w:style>
  <w:style w:type="paragraph" w:customStyle="1" w:styleId="Teaser">
    <w:name w:val="Teaser"/>
    <w:basedOn w:val="BaseText"/>
    <w:rsid w:val="009A3899"/>
  </w:style>
  <w:style w:type="paragraph" w:customStyle="1" w:styleId="TWIS">
    <w:name w:val="TWIS"/>
    <w:basedOn w:val="AbstractSummary"/>
    <w:rsid w:val="009A3899"/>
    <w:pPr>
      <w:autoSpaceDE w:val="0"/>
      <w:autoSpaceDN w:val="0"/>
      <w:adjustRightInd w:val="0"/>
    </w:pPr>
  </w:style>
  <w:style w:type="paragraph" w:customStyle="1" w:styleId="TWISorEC">
    <w:name w:val="TWIS or EC"/>
    <w:basedOn w:val="Normal"/>
    <w:rsid w:val="009A3899"/>
    <w:pPr>
      <w:spacing w:line="210" w:lineRule="exact"/>
    </w:pPr>
    <w:rPr>
      <w:rFonts w:ascii="BlissRegular" w:eastAsia="Times New Roman" w:hAnsi="BlissRegular"/>
      <w:sz w:val="19"/>
    </w:rPr>
  </w:style>
  <w:style w:type="paragraph" w:customStyle="1" w:styleId="work-sector">
    <w:name w:val="work-sector"/>
    <w:basedOn w:val="BaseText"/>
    <w:rsid w:val="009A3899"/>
    <w:pPr>
      <w:jc w:val="right"/>
    </w:pPr>
    <w:rPr>
      <w:color w:val="003300"/>
    </w:rPr>
  </w:style>
  <w:style w:type="paragraph" w:customStyle="1" w:styleId="DOI">
    <w:name w:val="DOI"/>
    <w:basedOn w:val="DateAccepted"/>
    <w:qFormat/>
    <w:rsid w:val="009A7F20"/>
  </w:style>
  <w:style w:type="paragraph" w:styleId="Caption">
    <w:name w:val="caption"/>
    <w:basedOn w:val="Normal"/>
    <w:next w:val="Normal"/>
    <w:unhideWhenUsed/>
    <w:qFormat/>
    <w:rsid w:val="00874EDB"/>
    <w:pPr>
      <w:spacing w:after="200"/>
    </w:pPr>
    <w:rPr>
      <w:b/>
      <w:bCs/>
      <w:color w:val="4F81BD" w:themeColor="accent1"/>
      <w:sz w:val="18"/>
      <w:szCs w:val="18"/>
    </w:rPr>
  </w:style>
  <w:style w:type="paragraph" w:styleId="ListParagraph">
    <w:name w:val="List Paragraph"/>
    <w:basedOn w:val="Normal"/>
    <w:uiPriority w:val="34"/>
    <w:qFormat/>
    <w:rsid w:val="004B6713"/>
    <w:pPr>
      <w:ind w:left="720"/>
      <w:contextualSpacing/>
    </w:pPr>
  </w:style>
  <w:style w:type="character" w:customStyle="1" w:styleId="apple-converted-space">
    <w:name w:val="apple-converted-space"/>
    <w:basedOn w:val="DefaultParagraphFont"/>
    <w:rsid w:val="00A645D3"/>
  </w:style>
  <w:style w:type="character" w:customStyle="1" w:styleId="Heading1Char">
    <w:name w:val="Heading 1 Char"/>
    <w:basedOn w:val="DefaultParagraphFont"/>
    <w:link w:val="Heading1"/>
    <w:rsid w:val="00DB6061"/>
    <w:rPr>
      <w:b/>
      <w:bCs/>
      <w:kern w:val="36"/>
      <w:sz w:val="48"/>
      <w:szCs w:val="48"/>
    </w:rPr>
  </w:style>
  <w:style w:type="character" w:customStyle="1" w:styleId="highlight">
    <w:name w:val="highlight"/>
    <w:basedOn w:val="DefaultParagraphFont"/>
    <w:rsid w:val="00DB6061"/>
  </w:style>
  <w:style w:type="paragraph" w:styleId="Revision">
    <w:name w:val="Revision"/>
    <w:hidden/>
    <w:uiPriority w:val="71"/>
    <w:rsid w:val="00CE69C1"/>
  </w:style>
  <w:style w:type="character" w:customStyle="1" w:styleId="Heading2Char">
    <w:name w:val="Heading 2 Char"/>
    <w:basedOn w:val="DefaultParagraphFont"/>
    <w:link w:val="Heading2"/>
    <w:semiHidden/>
    <w:rsid w:val="00B77600"/>
    <w:rPr>
      <w:rFonts w:ascii="Cambria" w:eastAsia="Times New Roman" w:hAnsi="Cambria"/>
      <w:b/>
      <w:bCs/>
      <w:i/>
      <w:iCs/>
      <w:sz w:val="28"/>
      <w:szCs w:val="28"/>
    </w:rPr>
  </w:style>
  <w:style w:type="character" w:customStyle="1" w:styleId="Heading3Char">
    <w:name w:val="Heading 3 Char"/>
    <w:basedOn w:val="DefaultParagraphFont"/>
    <w:link w:val="Heading3"/>
    <w:semiHidden/>
    <w:rsid w:val="00B77600"/>
    <w:rPr>
      <w:rFonts w:ascii="Times" w:eastAsia="Times" w:hAnsi="Times"/>
      <w:b/>
      <w:sz w:val="24"/>
    </w:rPr>
  </w:style>
  <w:style w:type="character" w:customStyle="1" w:styleId="Heading4Char">
    <w:name w:val="Heading 4 Char"/>
    <w:basedOn w:val="DefaultParagraphFont"/>
    <w:link w:val="Heading4"/>
    <w:semiHidden/>
    <w:rsid w:val="00B77600"/>
    <w:rPr>
      <w:rFonts w:ascii="Times" w:eastAsia="Times New Roman" w:hAnsi="Times"/>
      <w:b/>
      <w:color w:val="0000FF"/>
      <w:sz w:val="44"/>
    </w:rPr>
  </w:style>
  <w:style w:type="character" w:customStyle="1" w:styleId="Heading5Char">
    <w:name w:val="Heading 5 Char"/>
    <w:basedOn w:val="DefaultParagraphFont"/>
    <w:link w:val="Heading5"/>
    <w:semiHidden/>
    <w:rsid w:val="00B77600"/>
    <w:rPr>
      <w:rFonts w:ascii="Calibri" w:eastAsia="Times New Roman" w:hAnsi="Calibri"/>
      <w:b/>
      <w:bCs/>
      <w:i/>
      <w:iCs/>
      <w:sz w:val="26"/>
      <w:szCs w:val="26"/>
    </w:rPr>
  </w:style>
  <w:style w:type="character" w:customStyle="1" w:styleId="Heading6Char">
    <w:name w:val="Heading 6 Char"/>
    <w:basedOn w:val="DefaultParagraphFont"/>
    <w:link w:val="Heading6"/>
    <w:semiHidden/>
    <w:rsid w:val="00B77600"/>
    <w:rPr>
      <w:rFonts w:ascii="Calibri" w:eastAsia="Times New Roman" w:hAnsi="Calibri"/>
      <w:b/>
      <w:bCs/>
      <w:sz w:val="22"/>
      <w:szCs w:val="22"/>
    </w:rPr>
  </w:style>
  <w:style w:type="character" w:customStyle="1" w:styleId="Heading7Char">
    <w:name w:val="Heading 7 Char"/>
    <w:basedOn w:val="DefaultParagraphFont"/>
    <w:link w:val="Heading7"/>
    <w:semiHidden/>
    <w:rsid w:val="00B77600"/>
    <w:rPr>
      <w:rFonts w:ascii="Calibri" w:eastAsia="Times New Roman" w:hAnsi="Calibri"/>
      <w:sz w:val="24"/>
      <w:szCs w:val="24"/>
    </w:rPr>
  </w:style>
  <w:style w:type="character" w:customStyle="1" w:styleId="Heading8Char">
    <w:name w:val="Heading 8 Char"/>
    <w:basedOn w:val="DefaultParagraphFont"/>
    <w:link w:val="Heading8"/>
    <w:semiHidden/>
    <w:rsid w:val="00B77600"/>
    <w:rPr>
      <w:rFonts w:ascii="Calibri" w:eastAsia="Times New Roman" w:hAnsi="Calibri"/>
      <w:i/>
      <w:iCs/>
      <w:sz w:val="24"/>
      <w:szCs w:val="24"/>
    </w:rPr>
  </w:style>
  <w:style w:type="character" w:customStyle="1" w:styleId="Heading9Char">
    <w:name w:val="Heading 9 Char"/>
    <w:basedOn w:val="DefaultParagraphFont"/>
    <w:link w:val="Heading9"/>
    <w:semiHidden/>
    <w:rsid w:val="00B77600"/>
    <w:rPr>
      <w:rFonts w:ascii="Cambria" w:eastAsia="Times New Roman" w:hAnsi="Cambria"/>
      <w:sz w:val="22"/>
      <w:szCs w:val="22"/>
    </w:rPr>
  </w:style>
  <w:style w:type="paragraph" w:customStyle="1" w:styleId="SMHeading">
    <w:name w:val="SM Heading"/>
    <w:basedOn w:val="Heading1"/>
    <w:qFormat/>
    <w:rsid w:val="00B77600"/>
    <w:pPr>
      <w:keepNext/>
      <w:spacing w:before="240" w:beforeAutospacing="0" w:after="60" w:afterAutospacing="0"/>
    </w:pPr>
    <w:rPr>
      <w:rFonts w:eastAsia="Times New Roman"/>
      <w:kern w:val="32"/>
      <w:sz w:val="24"/>
      <w:szCs w:val="24"/>
    </w:rPr>
  </w:style>
  <w:style w:type="paragraph" w:customStyle="1" w:styleId="SMSubheading">
    <w:name w:val="SM Subheading"/>
    <w:basedOn w:val="Normal"/>
    <w:qFormat/>
    <w:rsid w:val="00B77600"/>
    <w:rPr>
      <w:rFonts w:eastAsia="Times New Roman"/>
      <w:sz w:val="24"/>
      <w:u w:val="words"/>
    </w:rPr>
  </w:style>
  <w:style w:type="paragraph" w:customStyle="1" w:styleId="SMText">
    <w:name w:val="SM Text"/>
    <w:basedOn w:val="Normal"/>
    <w:qFormat/>
    <w:rsid w:val="00B77600"/>
    <w:pPr>
      <w:ind w:firstLine="480"/>
    </w:pPr>
    <w:rPr>
      <w:rFonts w:eastAsia="Times New Roman"/>
      <w:sz w:val="24"/>
    </w:rPr>
  </w:style>
  <w:style w:type="paragraph" w:customStyle="1" w:styleId="SMcaption">
    <w:name w:val="SM caption"/>
    <w:basedOn w:val="SMText"/>
    <w:qFormat/>
    <w:rsid w:val="00B77600"/>
    <w:pPr>
      <w:ind w:firstLine="0"/>
    </w:pPr>
  </w:style>
  <w:style w:type="paragraph" w:styleId="Bibliography">
    <w:name w:val="Bibliography"/>
    <w:basedOn w:val="Normal"/>
    <w:next w:val="Normal"/>
    <w:uiPriority w:val="37"/>
    <w:rsid w:val="00B77600"/>
    <w:rPr>
      <w:rFonts w:eastAsia="Times New Roman"/>
      <w:sz w:val="24"/>
    </w:rPr>
  </w:style>
  <w:style w:type="paragraph" w:styleId="BlockText">
    <w:name w:val="Block Text"/>
    <w:basedOn w:val="Normal"/>
    <w:semiHidden/>
    <w:rsid w:val="00B77600"/>
    <w:pPr>
      <w:spacing w:after="120"/>
      <w:ind w:left="1440" w:right="1440"/>
    </w:pPr>
    <w:rPr>
      <w:rFonts w:eastAsia="Times New Roman"/>
      <w:sz w:val="24"/>
    </w:rPr>
  </w:style>
  <w:style w:type="paragraph" w:styleId="BodyText">
    <w:name w:val="Body Text"/>
    <w:basedOn w:val="Normal"/>
    <w:link w:val="BodyTextChar"/>
    <w:semiHidden/>
    <w:rsid w:val="00B77600"/>
    <w:pPr>
      <w:spacing w:after="120"/>
    </w:pPr>
    <w:rPr>
      <w:rFonts w:eastAsia="Times New Roman"/>
      <w:sz w:val="24"/>
    </w:rPr>
  </w:style>
  <w:style w:type="character" w:customStyle="1" w:styleId="BodyTextChar">
    <w:name w:val="Body Text Char"/>
    <w:basedOn w:val="DefaultParagraphFont"/>
    <w:link w:val="BodyText"/>
    <w:semiHidden/>
    <w:rsid w:val="00B77600"/>
    <w:rPr>
      <w:rFonts w:eastAsia="Times New Roman"/>
      <w:sz w:val="24"/>
    </w:rPr>
  </w:style>
  <w:style w:type="paragraph" w:styleId="BodyText2">
    <w:name w:val="Body Text 2"/>
    <w:basedOn w:val="Normal"/>
    <w:link w:val="BodyText2Char"/>
    <w:semiHidden/>
    <w:rsid w:val="00B77600"/>
    <w:pPr>
      <w:spacing w:after="120" w:line="480" w:lineRule="auto"/>
    </w:pPr>
    <w:rPr>
      <w:rFonts w:eastAsia="Times New Roman"/>
      <w:sz w:val="24"/>
    </w:rPr>
  </w:style>
  <w:style w:type="character" w:customStyle="1" w:styleId="BodyText2Char">
    <w:name w:val="Body Text 2 Char"/>
    <w:basedOn w:val="DefaultParagraphFont"/>
    <w:link w:val="BodyText2"/>
    <w:semiHidden/>
    <w:rsid w:val="00B77600"/>
    <w:rPr>
      <w:rFonts w:eastAsia="Times New Roman"/>
      <w:sz w:val="24"/>
    </w:rPr>
  </w:style>
  <w:style w:type="paragraph" w:styleId="BodyText3">
    <w:name w:val="Body Text 3"/>
    <w:basedOn w:val="Normal"/>
    <w:link w:val="BodyText3Char"/>
    <w:semiHidden/>
    <w:rsid w:val="00B77600"/>
    <w:pPr>
      <w:spacing w:after="120"/>
    </w:pPr>
    <w:rPr>
      <w:rFonts w:eastAsia="Times New Roman"/>
      <w:sz w:val="16"/>
      <w:szCs w:val="16"/>
    </w:rPr>
  </w:style>
  <w:style w:type="character" w:customStyle="1" w:styleId="BodyText3Char">
    <w:name w:val="Body Text 3 Char"/>
    <w:basedOn w:val="DefaultParagraphFont"/>
    <w:link w:val="BodyText3"/>
    <w:semiHidden/>
    <w:rsid w:val="00B77600"/>
    <w:rPr>
      <w:rFonts w:eastAsia="Times New Roman"/>
      <w:sz w:val="16"/>
      <w:szCs w:val="16"/>
    </w:rPr>
  </w:style>
  <w:style w:type="paragraph" w:styleId="BodyTextFirstIndent">
    <w:name w:val="Body Text First Indent"/>
    <w:basedOn w:val="BodyText"/>
    <w:link w:val="BodyTextFirstIndentChar"/>
    <w:semiHidden/>
    <w:rsid w:val="00B77600"/>
    <w:pPr>
      <w:ind w:firstLine="210"/>
    </w:pPr>
  </w:style>
  <w:style w:type="character" w:customStyle="1" w:styleId="BodyTextFirstIndentChar">
    <w:name w:val="Body Text First Indent Char"/>
    <w:basedOn w:val="BodyTextChar"/>
    <w:link w:val="BodyTextFirstIndent"/>
    <w:semiHidden/>
    <w:rsid w:val="00B77600"/>
    <w:rPr>
      <w:rFonts w:eastAsia="Times New Roman"/>
      <w:sz w:val="24"/>
    </w:rPr>
  </w:style>
  <w:style w:type="paragraph" w:styleId="BodyTextIndent">
    <w:name w:val="Body Text Indent"/>
    <w:basedOn w:val="Normal"/>
    <w:link w:val="BodyTextIndentChar"/>
    <w:semiHidden/>
    <w:rsid w:val="00B77600"/>
    <w:pPr>
      <w:spacing w:after="120"/>
      <w:ind w:left="360"/>
    </w:pPr>
    <w:rPr>
      <w:rFonts w:eastAsia="Times New Roman"/>
      <w:sz w:val="24"/>
    </w:rPr>
  </w:style>
  <w:style w:type="character" w:customStyle="1" w:styleId="BodyTextIndentChar">
    <w:name w:val="Body Text Indent Char"/>
    <w:basedOn w:val="DefaultParagraphFont"/>
    <w:link w:val="BodyTextIndent"/>
    <w:semiHidden/>
    <w:rsid w:val="00B77600"/>
    <w:rPr>
      <w:rFonts w:eastAsia="Times New Roman"/>
      <w:sz w:val="24"/>
    </w:rPr>
  </w:style>
  <w:style w:type="paragraph" w:styleId="BodyTextFirstIndent2">
    <w:name w:val="Body Text First Indent 2"/>
    <w:basedOn w:val="BodyTextIndent"/>
    <w:link w:val="BodyTextFirstIndent2Char"/>
    <w:semiHidden/>
    <w:rsid w:val="00B77600"/>
    <w:pPr>
      <w:ind w:firstLine="210"/>
    </w:pPr>
  </w:style>
  <w:style w:type="character" w:customStyle="1" w:styleId="BodyTextFirstIndent2Char">
    <w:name w:val="Body Text First Indent 2 Char"/>
    <w:basedOn w:val="BodyTextIndentChar"/>
    <w:link w:val="BodyTextFirstIndent2"/>
    <w:semiHidden/>
    <w:rsid w:val="00B77600"/>
    <w:rPr>
      <w:rFonts w:eastAsia="Times New Roman"/>
      <w:sz w:val="24"/>
    </w:rPr>
  </w:style>
  <w:style w:type="paragraph" w:styleId="BodyTextIndent2">
    <w:name w:val="Body Text Indent 2"/>
    <w:basedOn w:val="Normal"/>
    <w:link w:val="BodyTextIndent2Char"/>
    <w:semiHidden/>
    <w:rsid w:val="00B77600"/>
    <w:pPr>
      <w:spacing w:after="120" w:line="480" w:lineRule="auto"/>
      <w:ind w:left="360"/>
    </w:pPr>
    <w:rPr>
      <w:rFonts w:eastAsia="Times New Roman"/>
      <w:sz w:val="24"/>
    </w:rPr>
  </w:style>
  <w:style w:type="character" w:customStyle="1" w:styleId="BodyTextIndent2Char">
    <w:name w:val="Body Text Indent 2 Char"/>
    <w:basedOn w:val="DefaultParagraphFont"/>
    <w:link w:val="BodyTextIndent2"/>
    <w:semiHidden/>
    <w:rsid w:val="00B77600"/>
    <w:rPr>
      <w:rFonts w:eastAsia="Times New Roman"/>
      <w:sz w:val="24"/>
    </w:rPr>
  </w:style>
  <w:style w:type="paragraph" w:styleId="BodyTextIndent3">
    <w:name w:val="Body Text Indent 3"/>
    <w:basedOn w:val="Normal"/>
    <w:link w:val="BodyTextIndent3Char"/>
    <w:semiHidden/>
    <w:rsid w:val="00B77600"/>
    <w:pPr>
      <w:spacing w:after="120"/>
      <w:ind w:left="360"/>
    </w:pPr>
    <w:rPr>
      <w:rFonts w:eastAsia="Times New Roman"/>
      <w:sz w:val="16"/>
      <w:szCs w:val="16"/>
    </w:rPr>
  </w:style>
  <w:style w:type="character" w:customStyle="1" w:styleId="BodyTextIndent3Char">
    <w:name w:val="Body Text Indent 3 Char"/>
    <w:basedOn w:val="DefaultParagraphFont"/>
    <w:link w:val="BodyTextIndent3"/>
    <w:semiHidden/>
    <w:rsid w:val="00B77600"/>
    <w:rPr>
      <w:rFonts w:eastAsia="Times New Roman"/>
      <w:sz w:val="16"/>
      <w:szCs w:val="16"/>
    </w:rPr>
  </w:style>
  <w:style w:type="paragraph" w:styleId="Closing">
    <w:name w:val="Closing"/>
    <w:basedOn w:val="Normal"/>
    <w:link w:val="ClosingChar"/>
    <w:semiHidden/>
    <w:rsid w:val="00B77600"/>
    <w:pPr>
      <w:ind w:left="4320"/>
    </w:pPr>
    <w:rPr>
      <w:rFonts w:eastAsia="Times New Roman"/>
      <w:sz w:val="24"/>
    </w:rPr>
  </w:style>
  <w:style w:type="character" w:customStyle="1" w:styleId="ClosingChar">
    <w:name w:val="Closing Char"/>
    <w:basedOn w:val="DefaultParagraphFont"/>
    <w:link w:val="Closing"/>
    <w:semiHidden/>
    <w:rsid w:val="00B77600"/>
    <w:rPr>
      <w:rFonts w:eastAsia="Times New Roman"/>
      <w:sz w:val="24"/>
    </w:rPr>
  </w:style>
  <w:style w:type="paragraph" w:styleId="Date">
    <w:name w:val="Date"/>
    <w:basedOn w:val="Normal"/>
    <w:next w:val="Normal"/>
    <w:link w:val="DateChar"/>
    <w:semiHidden/>
    <w:rsid w:val="00B77600"/>
    <w:rPr>
      <w:rFonts w:eastAsia="Times New Roman"/>
      <w:sz w:val="24"/>
    </w:rPr>
  </w:style>
  <w:style w:type="character" w:customStyle="1" w:styleId="DateChar">
    <w:name w:val="Date Char"/>
    <w:basedOn w:val="DefaultParagraphFont"/>
    <w:link w:val="Date"/>
    <w:semiHidden/>
    <w:rsid w:val="00B77600"/>
    <w:rPr>
      <w:rFonts w:eastAsia="Times New Roman"/>
      <w:sz w:val="24"/>
    </w:rPr>
  </w:style>
  <w:style w:type="paragraph" w:styleId="DocumentMap">
    <w:name w:val="Document Map"/>
    <w:basedOn w:val="Normal"/>
    <w:link w:val="DocumentMapChar"/>
    <w:semiHidden/>
    <w:rsid w:val="00B77600"/>
    <w:rPr>
      <w:rFonts w:ascii="Tahoma" w:eastAsia="Times New Roman" w:hAnsi="Tahoma" w:cs="Tahoma"/>
      <w:sz w:val="16"/>
      <w:szCs w:val="16"/>
    </w:rPr>
  </w:style>
  <w:style w:type="character" w:customStyle="1" w:styleId="DocumentMapChar">
    <w:name w:val="Document Map Char"/>
    <w:basedOn w:val="DefaultParagraphFont"/>
    <w:link w:val="DocumentMap"/>
    <w:semiHidden/>
    <w:rsid w:val="00B77600"/>
    <w:rPr>
      <w:rFonts w:ascii="Tahoma" w:eastAsia="Times New Roman" w:hAnsi="Tahoma" w:cs="Tahoma"/>
      <w:sz w:val="16"/>
      <w:szCs w:val="16"/>
    </w:rPr>
  </w:style>
  <w:style w:type="paragraph" w:styleId="E-mailSignature">
    <w:name w:val="E-mail Signature"/>
    <w:basedOn w:val="Normal"/>
    <w:link w:val="E-mailSignatureChar"/>
    <w:semiHidden/>
    <w:rsid w:val="00B77600"/>
    <w:rPr>
      <w:rFonts w:eastAsia="Times New Roman"/>
      <w:sz w:val="24"/>
    </w:rPr>
  </w:style>
  <w:style w:type="character" w:customStyle="1" w:styleId="E-mailSignatureChar">
    <w:name w:val="E-mail Signature Char"/>
    <w:basedOn w:val="DefaultParagraphFont"/>
    <w:link w:val="E-mailSignature"/>
    <w:semiHidden/>
    <w:rsid w:val="00B77600"/>
    <w:rPr>
      <w:rFonts w:eastAsia="Times New Roman"/>
      <w:sz w:val="24"/>
    </w:rPr>
  </w:style>
  <w:style w:type="paragraph" w:styleId="EnvelopeAddress">
    <w:name w:val="envelope address"/>
    <w:basedOn w:val="Normal"/>
    <w:semiHidden/>
    <w:rsid w:val="00B77600"/>
    <w:pPr>
      <w:framePr w:w="7920" w:h="1980" w:hRule="exact" w:hSpace="180" w:wrap="auto" w:hAnchor="page" w:xAlign="center" w:yAlign="bottom"/>
      <w:ind w:left="2880"/>
    </w:pPr>
    <w:rPr>
      <w:rFonts w:ascii="Cambria" w:eastAsia="Times New Roman" w:hAnsi="Cambria"/>
      <w:sz w:val="24"/>
      <w:szCs w:val="24"/>
    </w:rPr>
  </w:style>
  <w:style w:type="paragraph" w:styleId="EnvelopeReturn">
    <w:name w:val="envelope return"/>
    <w:basedOn w:val="Normal"/>
    <w:semiHidden/>
    <w:rsid w:val="00B77600"/>
    <w:rPr>
      <w:rFonts w:ascii="Cambria" w:eastAsia="Times New Roman" w:hAnsi="Cambria"/>
    </w:rPr>
  </w:style>
  <w:style w:type="paragraph" w:styleId="FootnoteText">
    <w:name w:val="footnote text"/>
    <w:basedOn w:val="Normal"/>
    <w:link w:val="FootnoteTextChar"/>
    <w:semiHidden/>
    <w:rsid w:val="00B77600"/>
    <w:rPr>
      <w:rFonts w:eastAsia="Times New Roman"/>
    </w:rPr>
  </w:style>
  <w:style w:type="character" w:customStyle="1" w:styleId="FootnoteTextChar">
    <w:name w:val="Footnote Text Char"/>
    <w:basedOn w:val="DefaultParagraphFont"/>
    <w:link w:val="FootnoteText"/>
    <w:semiHidden/>
    <w:rsid w:val="00B77600"/>
    <w:rPr>
      <w:rFonts w:eastAsia="Times New Roman"/>
    </w:rPr>
  </w:style>
  <w:style w:type="paragraph" w:styleId="HTMLAddress">
    <w:name w:val="HTML Address"/>
    <w:basedOn w:val="Normal"/>
    <w:link w:val="HTMLAddressChar"/>
    <w:semiHidden/>
    <w:rsid w:val="00B77600"/>
    <w:rPr>
      <w:rFonts w:eastAsia="Times New Roman"/>
      <w:i/>
      <w:iCs/>
      <w:sz w:val="24"/>
    </w:rPr>
  </w:style>
  <w:style w:type="character" w:customStyle="1" w:styleId="HTMLAddressChar">
    <w:name w:val="HTML Address Char"/>
    <w:basedOn w:val="DefaultParagraphFont"/>
    <w:link w:val="HTMLAddress"/>
    <w:semiHidden/>
    <w:rsid w:val="00B77600"/>
    <w:rPr>
      <w:rFonts w:eastAsia="Times New Roman"/>
      <w:i/>
      <w:iCs/>
      <w:sz w:val="24"/>
    </w:rPr>
  </w:style>
  <w:style w:type="paragraph" w:styleId="Index1">
    <w:name w:val="index 1"/>
    <w:basedOn w:val="Normal"/>
    <w:next w:val="Normal"/>
    <w:autoRedefine/>
    <w:semiHidden/>
    <w:rsid w:val="00B77600"/>
    <w:pPr>
      <w:ind w:left="240" w:hanging="240"/>
    </w:pPr>
    <w:rPr>
      <w:rFonts w:eastAsia="Times New Roman"/>
      <w:sz w:val="24"/>
    </w:rPr>
  </w:style>
  <w:style w:type="paragraph" w:styleId="Index2">
    <w:name w:val="index 2"/>
    <w:basedOn w:val="Normal"/>
    <w:next w:val="Normal"/>
    <w:autoRedefine/>
    <w:semiHidden/>
    <w:rsid w:val="00B77600"/>
    <w:pPr>
      <w:ind w:left="480" w:hanging="240"/>
    </w:pPr>
    <w:rPr>
      <w:rFonts w:eastAsia="Times New Roman"/>
      <w:sz w:val="24"/>
    </w:rPr>
  </w:style>
  <w:style w:type="paragraph" w:styleId="Index3">
    <w:name w:val="index 3"/>
    <w:basedOn w:val="Normal"/>
    <w:next w:val="Normal"/>
    <w:autoRedefine/>
    <w:semiHidden/>
    <w:rsid w:val="00B77600"/>
    <w:pPr>
      <w:ind w:left="720" w:hanging="240"/>
    </w:pPr>
    <w:rPr>
      <w:rFonts w:eastAsia="Times New Roman"/>
      <w:sz w:val="24"/>
    </w:rPr>
  </w:style>
  <w:style w:type="paragraph" w:styleId="Index4">
    <w:name w:val="index 4"/>
    <w:basedOn w:val="Normal"/>
    <w:next w:val="Normal"/>
    <w:autoRedefine/>
    <w:semiHidden/>
    <w:rsid w:val="00B77600"/>
    <w:pPr>
      <w:ind w:left="960" w:hanging="240"/>
    </w:pPr>
    <w:rPr>
      <w:rFonts w:eastAsia="Times New Roman"/>
      <w:sz w:val="24"/>
    </w:rPr>
  </w:style>
  <w:style w:type="paragraph" w:styleId="Index5">
    <w:name w:val="index 5"/>
    <w:basedOn w:val="Normal"/>
    <w:next w:val="Normal"/>
    <w:autoRedefine/>
    <w:semiHidden/>
    <w:rsid w:val="00B77600"/>
    <w:pPr>
      <w:ind w:left="1200" w:hanging="240"/>
    </w:pPr>
    <w:rPr>
      <w:rFonts w:eastAsia="Times New Roman"/>
      <w:sz w:val="24"/>
    </w:rPr>
  </w:style>
  <w:style w:type="paragraph" w:styleId="Index6">
    <w:name w:val="index 6"/>
    <w:basedOn w:val="Normal"/>
    <w:next w:val="Normal"/>
    <w:autoRedefine/>
    <w:semiHidden/>
    <w:rsid w:val="00B77600"/>
    <w:pPr>
      <w:ind w:left="1440" w:hanging="240"/>
    </w:pPr>
    <w:rPr>
      <w:rFonts w:eastAsia="Times New Roman"/>
      <w:sz w:val="24"/>
    </w:rPr>
  </w:style>
  <w:style w:type="paragraph" w:styleId="Index7">
    <w:name w:val="index 7"/>
    <w:basedOn w:val="Normal"/>
    <w:next w:val="Normal"/>
    <w:autoRedefine/>
    <w:semiHidden/>
    <w:rsid w:val="00B77600"/>
    <w:pPr>
      <w:ind w:left="1680" w:hanging="240"/>
    </w:pPr>
    <w:rPr>
      <w:rFonts w:eastAsia="Times New Roman"/>
      <w:sz w:val="24"/>
    </w:rPr>
  </w:style>
  <w:style w:type="paragraph" w:styleId="Index8">
    <w:name w:val="index 8"/>
    <w:basedOn w:val="Normal"/>
    <w:next w:val="Normal"/>
    <w:autoRedefine/>
    <w:semiHidden/>
    <w:rsid w:val="00B77600"/>
    <w:pPr>
      <w:ind w:left="1920" w:hanging="240"/>
    </w:pPr>
    <w:rPr>
      <w:rFonts w:eastAsia="Times New Roman"/>
      <w:sz w:val="24"/>
    </w:rPr>
  </w:style>
  <w:style w:type="paragraph" w:styleId="Index9">
    <w:name w:val="index 9"/>
    <w:basedOn w:val="Normal"/>
    <w:next w:val="Normal"/>
    <w:autoRedefine/>
    <w:semiHidden/>
    <w:rsid w:val="00B77600"/>
    <w:pPr>
      <w:ind w:left="2160" w:hanging="240"/>
    </w:pPr>
    <w:rPr>
      <w:rFonts w:eastAsia="Times New Roman"/>
      <w:sz w:val="24"/>
    </w:rPr>
  </w:style>
  <w:style w:type="paragraph" w:styleId="IndexHeading">
    <w:name w:val="index heading"/>
    <w:basedOn w:val="Normal"/>
    <w:next w:val="Index1"/>
    <w:semiHidden/>
    <w:rsid w:val="00B77600"/>
    <w:rPr>
      <w:rFonts w:ascii="Cambria" w:eastAsia="Times New Roman" w:hAnsi="Cambria"/>
      <w:b/>
      <w:bCs/>
      <w:sz w:val="24"/>
    </w:rPr>
  </w:style>
  <w:style w:type="paragraph" w:styleId="IntenseQuote">
    <w:name w:val="Intense Quote"/>
    <w:basedOn w:val="Normal"/>
    <w:next w:val="Normal"/>
    <w:link w:val="IntenseQuoteChar"/>
    <w:uiPriority w:val="30"/>
    <w:qFormat/>
    <w:rsid w:val="00B77600"/>
    <w:pPr>
      <w:pBdr>
        <w:bottom w:val="single" w:sz="4" w:space="4" w:color="4F81BD"/>
      </w:pBdr>
      <w:spacing w:before="200" w:after="280"/>
      <w:ind w:left="936" w:right="936"/>
    </w:pPr>
    <w:rPr>
      <w:rFonts w:eastAsia="Times New Roman"/>
      <w:b/>
      <w:bCs/>
      <w:i/>
      <w:iCs/>
      <w:color w:val="4F81BD"/>
      <w:sz w:val="24"/>
    </w:rPr>
  </w:style>
  <w:style w:type="character" w:customStyle="1" w:styleId="IntenseQuoteChar">
    <w:name w:val="Intense Quote Char"/>
    <w:basedOn w:val="DefaultParagraphFont"/>
    <w:link w:val="IntenseQuote"/>
    <w:uiPriority w:val="30"/>
    <w:rsid w:val="00B77600"/>
    <w:rPr>
      <w:rFonts w:eastAsia="Times New Roman"/>
      <w:b/>
      <w:bCs/>
      <w:i/>
      <w:iCs/>
      <w:color w:val="4F81BD"/>
      <w:sz w:val="24"/>
    </w:rPr>
  </w:style>
  <w:style w:type="paragraph" w:styleId="List">
    <w:name w:val="List"/>
    <w:basedOn w:val="Normal"/>
    <w:semiHidden/>
    <w:rsid w:val="00B77600"/>
    <w:pPr>
      <w:ind w:left="360" w:hanging="360"/>
      <w:contextualSpacing/>
    </w:pPr>
    <w:rPr>
      <w:rFonts w:eastAsia="Times New Roman"/>
      <w:sz w:val="24"/>
    </w:rPr>
  </w:style>
  <w:style w:type="paragraph" w:styleId="List2">
    <w:name w:val="List 2"/>
    <w:basedOn w:val="Normal"/>
    <w:semiHidden/>
    <w:rsid w:val="00B77600"/>
    <w:pPr>
      <w:ind w:left="720" w:hanging="360"/>
      <w:contextualSpacing/>
    </w:pPr>
    <w:rPr>
      <w:rFonts w:eastAsia="Times New Roman"/>
      <w:sz w:val="24"/>
    </w:rPr>
  </w:style>
  <w:style w:type="paragraph" w:styleId="List3">
    <w:name w:val="List 3"/>
    <w:basedOn w:val="Normal"/>
    <w:semiHidden/>
    <w:rsid w:val="00B77600"/>
    <w:pPr>
      <w:ind w:left="1080" w:hanging="360"/>
      <w:contextualSpacing/>
    </w:pPr>
    <w:rPr>
      <w:rFonts w:eastAsia="Times New Roman"/>
      <w:sz w:val="24"/>
    </w:rPr>
  </w:style>
  <w:style w:type="paragraph" w:styleId="List4">
    <w:name w:val="List 4"/>
    <w:basedOn w:val="Normal"/>
    <w:semiHidden/>
    <w:rsid w:val="00B77600"/>
    <w:pPr>
      <w:ind w:left="1440" w:hanging="360"/>
      <w:contextualSpacing/>
    </w:pPr>
    <w:rPr>
      <w:rFonts w:eastAsia="Times New Roman"/>
      <w:sz w:val="24"/>
    </w:rPr>
  </w:style>
  <w:style w:type="paragraph" w:styleId="List5">
    <w:name w:val="List 5"/>
    <w:basedOn w:val="Normal"/>
    <w:semiHidden/>
    <w:rsid w:val="00B77600"/>
    <w:pPr>
      <w:ind w:left="1800" w:hanging="360"/>
      <w:contextualSpacing/>
    </w:pPr>
    <w:rPr>
      <w:rFonts w:eastAsia="Times New Roman"/>
      <w:sz w:val="24"/>
    </w:rPr>
  </w:style>
  <w:style w:type="paragraph" w:styleId="ListBullet">
    <w:name w:val="List Bullet"/>
    <w:basedOn w:val="Normal"/>
    <w:semiHidden/>
    <w:rsid w:val="00B77600"/>
    <w:pPr>
      <w:tabs>
        <w:tab w:val="num" w:pos="360"/>
      </w:tabs>
      <w:ind w:left="360" w:hanging="360"/>
      <w:contextualSpacing/>
    </w:pPr>
    <w:rPr>
      <w:rFonts w:eastAsia="Times New Roman"/>
      <w:sz w:val="24"/>
    </w:rPr>
  </w:style>
  <w:style w:type="paragraph" w:styleId="ListBullet2">
    <w:name w:val="List Bullet 2"/>
    <w:basedOn w:val="Normal"/>
    <w:semiHidden/>
    <w:rsid w:val="00B77600"/>
    <w:pPr>
      <w:tabs>
        <w:tab w:val="num" w:pos="720"/>
      </w:tabs>
      <w:ind w:left="720" w:hanging="360"/>
      <w:contextualSpacing/>
    </w:pPr>
    <w:rPr>
      <w:rFonts w:eastAsia="Times New Roman"/>
      <w:sz w:val="24"/>
    </w:rPr>
  </w:style>
  <w:style w:type="paragraph" w:styleId="ListBullet3">
    <w:name w:val="List Bullet 3"/>
    <w:basedOn w:val="Normal"/>
    <w:semiHidden/>
    <w:rsid w:val="00B77600"/>
    <w:pPr>
      <w:tabs>
        <w:tab w:val="num" w:pos="1080"/>
      </w:tabs>
      <w:ind w:left="1080" w:hanging="360"/>
      <w:contextualSpacing/>
    </w:pPr>
    <w:rPr>
      <w:rFonts w:eastAsia="Times New Roman"/>
      <w:sz w:val="24"/>
    </w:rPr>
  </w:style>
  <w:style w:type="paragraph" w:styleId="ListBullet4">
    <w:name w:val="List Bullet 4"/>
    <w:basedOn w:val="Normal"/>
    <w:semiHidden/>
    <w:rsid w:val="00B77600"/>
    <w:pPr>
      <w:tabs>
        <w:tab w:val="num" w:pos="1440"/>
      </w:tabs>
      <w:ind w:left="1440" w:hanging="360"/>
      <w:contextualSpacing/>
    </w:pPr>
    <w:rPr>
      <w:rFonts w:eastAsia="Times New Roman"/>
      <w:sz w:val="24"/>
    </w:rPr>
  </w:style>
  <w:style w:type="paragraph" w:styleId="ListBullet5">
    <w:name w:val="List Bullet 5"/>
    <w:basedOn w:val="Normal"/>
    <w:semiHidden/>
    <w:rsid w:val="00B77600"/>
    <w:pPr>
      <w:tabs>
        <w:tab w:val="num" w:pos="1800"/>
      </w:tabs>
      <w:ind w:left="1800" w:hanging="360"/>
      <w:contextualSpacing/>
    </w:pPr>
    <w:rPr>
      <w:rFonts w:eastAsia="Times New Roman"/>
      <w:sz w:val="24"/>
    </w:rPr>
  </w:style>
  <w:style w:type="paragraph" w:styleId="ListContinue">
    <w:name w:val="List Continue"/>
    <w:basedOn w:val="Normal"/>
    <w:semiHidden/>
    <w:rsid w:val="00B77600"/>
    <w:pPr>
      <w:spacing w:after="120"/>
      <w:ind w:left="360"/>
      <w:contextualSpacing/>
    </w:pPr>
    <w:rPr>
      <w:rFonts w:eastAsia="Times New Roman"/>
      <w:sz w:val="24"/>
    </w:rPr>
  </w:style>
  <w:style w:type="paragraph" w:styleId="ListContinue2">
    <w:name w:val="List Continue 2"/>
    <w:basedOn w:val="Normal"/>
    <w:semiHidden/>
    <w:rsid w:val="00B77600"/>
    <w:pPr>
      <w:spacing w:after="120"/>
      <w:ind w:left="720"/>
      <w:contextualSpacing/>
    </w:pPr>
    <w:rPr>
      <w:rFonts w:eastAsia="Times New Roman"/>
      <w:sz w:val="24"/>
    </w:rPr>
  </w:style>
  <w:style w:type="paragraph" w:styleId="ListContinue3">
    <w:name w:val="List Continue 3"/>
    <w:basedOn w:val="Normal"/>
    <w:semiHidden/>
    <w:rsid w:val="00B77600"/>
    <w:pPr>
      <w:spacing w:after="120"/>
      <w:ind w:left="1080"/>
      <w:contextualSpacing/>
    </w:pPr>
    <w:rPr>
      <w:rFonts w:eastAsia="Times New Roman"/>
      <w:sz w:val="24"/>
    </w:rPr>
  </w:style>
  <w:style w:type="paragraph" w:styleId="ListContinue4">
    <w:name w:val="List Continue 4"/>
    <w:basedOn w:val="Normal"/>
    <w:semiHidden/>
    <w:rsid w:val="00B77600"/>
    <w:pPr>
      <w:spacing w:after="120"/>
      <w:ind w:left="1440"/>
      <w:contextualSpacing/>
    </w:pPr>
    <w:rPr>
      <w:rFonts w:eastAsia="Times New Roman"/>
      <w:sz w:val="24"/>
    </w:rPr>
  </w:style>
  <w:style w:type="paragraph" w:styleId="ListContinue5">
    <w:name w:val="List Continue 5"/>
    <w:basedOn w:val="Normal"/>
    <w:semiHidden/>
    <w:rsid w:val="00B77600"/>
    <w:pPr>
      <w:spacing w:after="120"/>
      <w:ind w:left="1800"/>
      <w:contextualSpacing/>
    </w:pPr>
    <w:rPr>
      <w:rFonts w:eastAsia="Times New Roman"/>
      <w:sz w:val="24"/>
    </w:rPr>
  </w:style>
  <w:style w:type="paragraph" w:styleId="ListNumber">
    <w:name w:val="List Number"/>
    <w:basedOn w:val="Normal"/>
    <w:semiHidden/>
    <w:rsid w:val="00B77600"/>
    <w:pPr>
      <w:tabs>
        <w:tab w:val="num" w:pos="360"/>
      </w:tabs>
      <w:ind w:left="360" w:hanging="360"/>
      <w:contextualSpacing/>
    </w:pPr>
    <w:rPr>
      <w:rFonts w:eastAsia="Times New Roman"/>
      <w:sz w:val="24"/>
    </w:rPr>
  </w:style>
  <w:style w:type="paragraph" w:styleId="ListNumber2">
    <w:name w:val="List Number 2"/>
    <w:basedOn w:val="Normal"/>
    <w:semiHidden/>
    <w:rsid w:val="00B77600"/>
    <w:pPr>
      <w:tabs>
        <w:tab w:val="num" w:pos="720"/>
      </w:tabs>
      <w:ind w:left="720" w:hanging="360"/>
      <w:contextualSpacing/>
    </w:pPr>
    <w:rPr>
      <w:rFonts w:eastAsia="Times New Roman"/>
      <w:sz w:val="24"/>
    </w:rPr>
  </w:style>
  <w:style w:type="paragraph" w:styleId="ListNumber3">
    <w:name w:val="List Number 3"/>
    <w:basedOn w:val="Normal"/>
    <w:semiHidden/>
    <w:rsid w:val="00B77600"/>
    <w:pPr>
      <w:tabs>
        <w:tab w:val="num" w:pos="1080"/>
      </w:tabs>
      <w:ind w:left="1080" w:hanging="360"/>
      <w:contextualSpacing/>
    </w:pPr>
    <w:rPr>
      <w:rFonts w:eastAsia="Times New Roman"/>
      <w:sz w:val="24"/>
    </w:rPr>
  </w:style>
  <w:style w:type="paragraph" w:styleId="ListNumber4">
    <w:name w:val="List Number 4"/>
    <w:basedOn w:val="Normal"/>
    <w:semiHidden/>
    <w:rsid w:val="00B77600"/>
    <w:pPr>
      <w:tabs>
        <w:tab w:val="num" w:pos="1440"/>
      </w:tabs>
      <w:ind w:left="1440" w:hanging="360"/>
      <w:contextualSpacing/>
    </w:pPr>
    <w:rPr>
      <w:rFonts w:eastAsia="Times New Roman"/>
      <w:sz w:val="24"/>
    </w:rPr>
  </w:style>
  <w:style w:type="paragraph" w:styleId="ListNumber5">
    <w:name w:val="List Number 5"/>
    <w:basedOn w:val="Normal"/>
    <w:semiHidden/>
    <w:rsid w:val="00B77600"/>
    <w:pPr>
      <w:tabs>
        <w:tab w:val="num" w:pos="1800"/>
      </w:tabs>
      <w:ind w:left="1800" w:hanging="360"/>
      <w:contextualSpacing/>
    </w:pPr>
    <w:rPr>
      <w:rFonts w:eastAsia="Times New Roman"/>
      <w:sz w:val="24"/>
    </w:rPr>
  </w:style>
  <w:style w:type="paragraph" w:styleId="MacroText">
    <w:name w:val="macro"/>
    <w:link w:val="MacroTextChar"/>
    <w:semiHidden/>
    <w:rsid w:val="00B77600"/>
    <w:pPr>
      <w:tabs>
        <w:tab w:val="left" w:pos="480"/>
        <w:tab w:val="left" w:pos="960"/>
        <w:tab w:val="left" w:pos="1440"/>
        <w:tab w:val="left" w:pos="1920"/>
        <w:tab w:val="left" w:pos="2400"/>
        <w:tab w:val="left" w:pos="2880"/>
        <w:tab w:val="left" w:pos="3360"/>
        <w:tab w:val="left" w:pos="3840"/>
        <w:tab w:val="left" w:pos="4320"/>
      </w:tabs>
    </w:pPr>
    <w:rPr>
      <w:rFonts w:ascii="Courier New" w:eastAsia="Times New Roman" w:hAnsi="Courier New" w:cs="Courier New"/>
    </w:rPr>
  </w:style>
  <w:style w:type="character" w:customStyle="1" w:styleId="MacroTextChar">
    <w:name w:val="Macro Text Char"/>
    <w:basedOn w:val="DefaultParagraphFont"/>
    <w:link w:val="MacroText"/>
    <w:semiHidden/>
    <w:rsid w:val="00B77600"/>
    <w:rPr>
      <w:rFonts w:ascii="Courier New" w:eastAsia="Times New Roman" w:hAnsi="Courier New" w:cs="Courier New"/>
    </w:rPr>
  </w:style>
  <w:style w:type="paragraph" w:styleId="MessageHeader">
    <w:name w:val="Message Header"/>
    <w:basedOn w:val="Normal"/>
    <w:link w:val="MessageHeaderChar"/>
    <w:semiHidden/>
    <w:rsid w:val="00B77600"/>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Times New Roman" w:hAnsi="Cambria"/>
      <w:sz w:val="24"/>
      <w:szCs w:val="24"/>
    </w:rPr>
  </w:style>
  <w:style w:type="character" w:customStyle="1" w:styleId="MessageHeaderChar">
    <w:name w:val="Message Header Char"/>
    <w:basedOn w:val="DefaultParagraphFont"/>
    <w:link w:val="MessageHeader"/>
    <w:semiHidden/>
    <w:rsid w:val="00B77600"/>
    <w:rPr>
      <w:rFonts w:ascii="Cambria" w:eastAsia="Times New Roman" w:hAnsi="Cambria"/>
      <w:sz w:val="24"/>
      <w:szCs w:val="24"/>
      <w:shd w:val="pct20" w:color="auto" w:fill="auto"/>
    </w:rPr>
  </w:style>
  <w:style w:type="paragraph" w:styleId="NoSpacing">
    <w:name w:val="No Spacing"/>
    <w:uiPriority w:val="1"/>
    <w:qFormat/>
    <w:rsid w:val="00B77600"/>
    <w:rPr>
      <w:rFonts w:eastAsia="Times New Roman"/>
      <w:sz w:val="24"/>
    </w:rPr>
  </w:style>
  <w:style w:type="paragraph" w:styleId="NormalWeb">
    <w:name w:val="Normal (Web)"/>
    <w:basedOn w:val="Normal"/>
    <w:semiHidden/>
    <w:rsid w:val="00B77600"/>
    <w:rPr>
      <w:rFonts w:eastAsia="Times New Roman"/>
      <w:sz w:val="24"/>
      <w:szCs w:val="24"/>
    </w:rPr>
  </w:style>
  <w:style w:type="paragraph" w:styleId="NormalIndent">
    <w:name w:val="Normal Indent"/>
    <w:basedOn w:val="Normal"/>
    <w:semiHidden/>
    <w:rsid w:val="00B77600"/>
    <w:pPr>
      <w:ind w:left="720"/>
    </w:pPr>
    <w:rPr>
      <w:rFonts w:eastAsia="Times New Roman"/>
      <w:sz w:val="24"/>
    </w:rPr>
  </w:style>
  <w:style w:type="paragraph" w:styleId="NoteHeading">
    <w:name w:val="Note Heading"/>
    <w:basedOn w:val="Normal"/>
    <w:next w:val="Normal"/>
    <w:link w:val="NoteHeadingChar"/>
    <w:semiHidden/>
    <w:rsid w:val="00B77600"/>
    <w:rPr>
      <w:rFonts w:eastAsia="Times New Roman"/>
      <w:sz w:val="24"/>
    </w:rPr>
  </w:style>
  <w:style w:type="character" w:customStyle="1" w:styleId="NoteHeadingChar">
    <w:name w:val="Note Heading Char"/>
    <w:basedOn w:val="DefaultParagraphFont"/>
    <w:link w:val="NoteHeading"/>
    <w:semiHidden/>
    <w:rsid w:val="00B77600"/>
    <w:rPr>
      <w:rFonts w:eastAsia="Times New Roman"/>
      <w:sz w:val="24"/>
    </w:rPr>
  </w:style>
  <w:style w:type="paragraph" w:styleId="PlainText">
    <w:name w:val="Plain Text"/>
    <w:basedOn w:val="Normal"/>
    <w:link w:val="PlainTextChar"/>
    <w:semiHidden/>
    <w:rsid w:val="00B77600"/>
    <w:rPr>
      <w:rFonts w:ascii="Courier New" w:eastAsia="Times New Roman" w:hAnsi="Courier New" w:cs="Courier New"/>
    </w:rPr>
  </w:style>
  <w:style w:type="character" w:customStyle="1" w:styleId="PlainTextChar">
    <w:name w:val="Plain Text Char"/>
    <w:basedOn w:val="DefaultParagraphFont"/>
    <w:link w:val="PlainText"/>
    <w:semiHidden/>
    <w:rsid w:val="00B77600"/>
    <w:rPr>
      <w:rFonts w:ascii="Courier New" w:eastAsia="Times New Roman" w:hAnsi="Courier New" w:cs="Courier New"/>
    </w:rPr>
  </w:style>
  <w:style w:type="paragraph" w:styleId="Quote">
    <w:name w:val="Quote"/>
    <w:basedOn w:val="Normal"/>
    <w:next w:val="Normal"/>
    <w:link w:val="QuoteChar"/>
    <w:uiPriority w:val="29"/>
    <w:qFormat/>
    <w:rsid w:val="00B77600"/>
    <w:rPr>
      <w:rFonts w:eastAsia="Times New Roman"/>
      <w:i/>
      <w:iCs/>
      <w:color w:val="000000"/>
      <w:sz w:val="24"/>
    </w:rPr>
  </w:style>
  <w:style w:type="character" w:customStyle="1" w:styleId="QuoteChar">
    <w:name w:val="Quote Char"/>
    <w:basedOn w:val="DefaultParagraphFont"/>
    <w:link w:val="Quote"/>
    <w:uiPriority w:val="29"/>
    <w:rsid w:val="00B77600"/>
    <w:rPr>
      <w:rFonts w:eastAsia="Times New Roman"/>
      <w:i/>
      <w:iCs/>
      <w:color w:val="000000"/>
      <w:sz w:val="24"/>
    </w:rPr>
  </w:style>
  <w:style w:type="paragraph" w:styleId="Salutation">
    <w:name w:val="Salutation"/>
    <w:basedOn w:val="Normal"/>
    <w:next w:val="Normal"/>
    <w:link w:val="SalutationChar"/>
    <w:semiHidden/>
    <w:rsid w:val="00B77600"/>
    <w:rPr>
      <w:rFonts w:eastAsia="Times New Roman"/>
      <w:sz w:val="24"/>
    </w:rPr>
  </w:style>
  <w:style w:type="character" w:customStyle="1" w:styleId="SalutationChar">
    <w:name w:val="Salutation Char"/>
    <w:basedOn w:val="DefaultParagraphFont"/>
    <w:link w:val="Salutation"/>
    <w:semiHidden/>
    <w:rsid w:val="00B77600"/>
    <w:rPr>
      <w:rFonts w:eastAsia="Times New Roman"/>
      <w:sz w:val="24"/>
    </w:rPr>
  </w:style>
  <w:style w:type="paragraph" w:styleId="Signature">
    <w:name w:val="Signature"/>
    <w:basedOn w:val="Normal"/>
    <w:link w:val="SignatureChar"/>
    <w:semiHidden/>
    <w:rsid w:val="00B77600"/>
    <w:pPr>
      <w:ind w:left="4320"/>
    </w:pPr>
    <w:rPr>
      <w:rFonts w:eastAsia="Times New Roman"/>
      <w:sz w:val="24"/>
    </w:rPr>
  </w:style>
  <w:style w:type="character" w:customStyle="1" w:styleId="SignatureChar">
    <w:name w:val="Signature Char"/>
    <w:basedOn w:val="DefaultParagraphFont"/>
    <w:link w:val="Signature"/>
    <w:semiHidden/>
    <w:rsid w:val="00B77600"/>
    <w:rPr>
      <w:rFonts w:eastAsia="Times New Roman"/>
      <w:sz w:val="24"/>
    </w:rPr>
  </w:style>
  <w:style w:type="paragraph" w:styleId="Subtitle">
    <w:name w:val="Subtitle"/>
    <w:basedOn w:val="Normal"/>
    <w:next w:val="Normal"/>
    <w:link w:val="SubtitleChar"/>
    <w:qFormat/>
    <w:rsid w:val="00B77600"/>
    <w:pPr>
      <w:spacing w:after="60"/>
      <w:jc w:val="center"/>
      <w:outlineLvl w:val="1"/>
    </w:pPr>
    <w:rPr>
      <w:rFonts w:ascii="Cambria" w:eastAsia="Times New Roman" w:hAnsi="Cambria"/>
      <w:sz w:val="24"/>
      <w:szCs w:val="24"/>
    </w:rPr>
  </w:style>
  <w:style w:type="character" w:customStyle="1" w:styleId="SubtitleChar">
    <w:name w:val="Subtitle Char"/>
    <w:basedOn w:val="DefaultParagraphFont"/>
    <w:link w:val="Subtitle"/>
    <w:rsid w:val="00B77600"/>
    <w:rPr>
      <w:rFonts w:ascii="Cambria" w:eastAsia="Times New Roman" w:hAnsi="Cambria"/>
      <w:sz w:val="24"/>
      <w:szCs w:val="24"/>
    </w:rPr>
  </w:style>
  <w:style w:type="paragraph" w:styleId="TableofAuthorities">
    <w:name w:val="table of authorities"/>
    <w:basedOn w:val="Normal"/>
    <w:next w:val="Normal"/>
    <w:semiHidden/>
    <w:rsid w:val="00B77600"/>
    <w:pPr>
      <w:ind w:left="240" w:hanging="240"/>
    </w:pPr>
    <w:rPr>
      <w:rFonts w:eastAsia="Times New Roman"/>
      <w:sz w:val="24"/>
    </w:rPr>
  </w:style>
  <w:style w:type="paragraph" w:styleId="TableofFigures">
    <w:name w:val="table of figures"/>
    <w:basedOn w:val="Normal"/>
    <w:next w:val="Normal"/>
    <w:semiHidden/>
    <w:rsid w:val="00B77600"/>
    <w:rPr>
      <w:rFonts w:eastAsia="Times New Roman"/>
      <w:sz w:val="24"/>
    </w:rPr>
  </w:style>
  <w:style w:type="paragraph" w:styleId="Title">
    <w:name w:val="Title"/>
    <w:aliases w:val="title"/>
    <w:basedOn w:val="Normal"/>
    <w:next w:val="Normal"/>
    <w:link w:val="TitleChar"/>
    <w:uiPriority w:val="10"/>
    <w:qFormat/>
    <w:rsid w:val="00B77600"/>
    <w:pPr>
      <w:spacing w:before="240" w:after="60"/>
      <w:jc w:val="center"/>
      <w:outlineLvl w:val="0"/>
    </w:pPr>
    <w:rPr>
      <w:rFonts w:ascii="Cambria" w:eastAsia="Times New Roman" w:hAnsi="Cambria"/>
      <w:b/>
      <w:bCs/>
      <w:kern w:val="28"/>
      <w:sz w:val="32"/>
      <w:szCs w:val="32"/>
    </w:rPr>
  </w:style>
  <w:style w:type="character" w:customStyle="1" w:styleId="TitleChar">
    <w:name w:val="Title Char"/>
    <w:aliases w:val="title Char"/>
    <w:basedOn w:val="DefaultParagraphFont"/>
    <w:link w:val="Title"/>
    <w:uiPriority w:val="10"/>
    <w:rsid w:val="00B77600"/>
    <w:rPr>
      <w:rFonts w:ascii="Cambria" w:eastAsia="Times New Roman" w:hAnsi="Cambria"/>
      <w:b/>
      <w:bCs/>
      <w:kern w:val="28"/>
      <w:sz w:val="32"/>
      <w:szCs w:val="32"/>
    </w:rPr>
  </w:style>
  <w:style w:type="paragraph" w:styleId="TOAHeading">
    <w:name w:val="toa heading"/>
    <w:basedOn w:val="Normal"/>
    <w:next w:val="Normal"/>
    <w:semiHidden/>
    <w:rsid w:val="00B77600"/>
    <w:pPr>
      <w:spacing w:before="120"/>
    </w:pPr>
    <w:rPr>
      <w:rFonts w:ascii="Cambria" w:eastAsia="Times New Roman" w:hAnsi="Cambria"/>
      <w:b/>
      <w:bCs/>
      <w:sz w:val="24"/>
      <w:szCs w:val="24"/>
    </w:rPr>
  </w:style>
  <w:style w:type="paragraph" w:styleId="TOC1">
    <w:name w:val="toc 1"/>
    <w:basedOn w:val="Normal"/>
    <w:next w:val="Normal"/>
    <w:autoRedefine/>
    <w:semiHidden/>
    <w:rsid w:val="00B77600"/>
    <w:rPr>
      <w:rFonts w:eastAsia="Times New Roman"/>
      <w:sz w:val="24"/>
    </w:rPr>
  </w:style>
  <w:style w:type="paragraph" w:styleId="TOC2">
    <w:name w:val="toc 2"/>
    <w:basedOn w:val="Normal"/>
    <w:next w:val="Normal"/>
    <w:autoRedefine/>
    <w:semiHidden/>
    <w:rsid w:val="00B77600"/>
    <w:pPr>
      <w:ind w:left="240"/>
    </w:pPr>
    <w:rPr>
      <w:rFonts w:eastAsia="Times New Roman"/>
      <w:sz w:val="24"/>
    </w:rPr>
  </w:style>
  <w:style w:type="paragraph" w:styleId="TOC3">
    <w:name w:val="toc 3"/>
    <w:basedOn w:val="Normal"/>
    <w:next w:val="Normal"/>
    <w:autoRedefine/>
    <w:semiHidden/>
    <w:rsid w:val="00B77600"/>
    <w:pPr>
      <w:ind w:left="480"/>
    </w:pPr>
    <w:rPr>
      <w:rFonts w:eastAsia="Times New Roman"/>
      <w:sz w:val="24"/>
    </w:rPr>
  </w:style>
  <w:style w:type="paragraph" w:styleId="TOC4">
    <w:name w:val="toc 4"/>
    <w:basedOn w:val="Normal"/>
    <w:next w:val="Normal"/>
    <w:autoRedefine/>
    <w:semiHidden/>
    <w:rsid w:val="00B77600"/>
    <w:pPr>
      <w:ind w:left="720"/>
    </w:pPr>
    <w:rPr>
      <w:rFonts w:eastAsia="Times New Roman"/>
      <w:sz w:val="24"/>
    </w:rPr>
  </w:style>
  <w:style w:type="paragraph" w:styleId="TOC5">
    <w:name w:val="toc 5"/>
    <w:basedOn w:val="Normal"/>
    <w:next w:val="Normal"/>
    <w:autoRedefine/>
    <w:semiHidden/>
    <w:rsid w:val="00B77600"/>
    <w:pPr>
      <w:ind w:left="960"/>
    </w:pPr>
    <w:rPr>
      <w:rFonts w:eastAsia="Times New Roman"/>
      <w:sz w:val="24"/>
    </w:rPr>
  </w:style>
  <w:style w:type="paragraph" w:styleId="TOC6">
    <w:name w:val="toc 6"/>
    <w:basedOn w:val="Normal"/>
    <w:next w:val="Normal"/>
    <w:autoRedefine/>
    <w:semiHidden/>
    <w:rsid w:val="00B77600"/>
    <w:pPr>
      <w:ind w:left="1200"/>
    </w:pPr>
    <w:rPr>
      <w:rFonts w:eastAsia="Times New Roman"/>
      <w:sz w:val="24"/>
    </w:rPr>
  </w:style>
  <w:style w:type="paragraph" w:styleId="TOC7">
    <w:name w:val="toc 7"/>
    <w:basedOn w:val="Normal"/>
    <w:next w:val="Normal"/>
    <w:autoRedefine/>
    <w:semiHidden/>
    <w:rsid w:val="00B77600"/>
    <w:pPr>
      <w:ind w:left="1440"/>
    </w:pPr>
    <w:rPr>
      <w:rFonts w:eastAsia="Times New Roman"/>
      <w:sz w:val="24"/>
    </w:rPr>
  </w:style>
  <w:style w:type="paragraph" w:styleId="TOC8">
    <w:name w:val="toc 8"/>
    <w:basedOn w:val="Normal"/>
    <w:next w:val="Normal"/>
    <w:autoRedefine/>
    <w:semiHidden/>
    <w:rsid w:val="00B77600"/>
    <w:pPr>
      <w:ind w:left="1680"/>
    </w:pPr>
    <w:rPr>
      <w:rFonts w:eastAsia="Times New Roman"/>
      <w:sz w:val="24"/>
    </w:rPr>
  </w:style>
  <w:style w:type="paragraph" w:styleId="TOC9">
    <w:name w:val="toc 9"/>
    <w:basedOn w:val="Normal"/>
    <w:next w:val="Normal"/>
    <w:autoRedefine/>
    <w:semiHidden/>
    <w:rsid w:val="00B77600"/>
    <w:pPr>
      <w:ind w:left="1920"/>
    </w:pPr>
    <w:rPr>
      <w:rFonts w:eastAsia="Times New Roman"/>
      <w:sz w:val="24"/>
    </w:rPr>
  </w:style>
  <w:style w:type="paragraph" w:styleId="TOCHeading">
    <w:name w:val="TOC Heading"/>
    <w:basedOn w:val="Heading1"/>
    <w:next w:val="Normal"/>
    <w:uiPriority w:val="39"/>
    <w:semiHidden/>
    <w:unhideWhenUsed/>
    <w:qFormat/>
    <w:rsid w:val="00B77600"/>
    <w:pPr>
      <w:keepNext/>
      <w:spacing w:before="240" w:beforeAutospacing="0" w:after="60" w:afterAutospacing="0"/>
      <w:outlineLvl w:val="9"/>
    </w:pPr>
    <w:rPr>
      <w:rFonts w:ascii="Cambria" w:eastAsia="Times New Roman" w:hAnsi="Cambria"/>
      <w:kern w:val="32"/>
      <w:sz w:val="32"/>
      <w:szCs w:val="32"/>
    </w:rPr>
  </w:style>
  <w:style w:type="paragraph" w:customStyle="1" w:styleId="EndNoteBibliography">
    <w:name w:val="EndNote Bibliography"/>
    <w:basedOn w:val="Normal"/>
    <w:rsid w:val="004A1A39"/>
    <w:rPr>
      <w:rFonts w:ascii="Arial" w:eastAsiaTheme="minorEastAsia" w:hAnsi="Arial" w:cstheme="minorBidi"/>
      <w:sz w:val="24"/>
      <w:szCs w:val="24"/>
    </w:rPr>
  </w:style>
  <w:style w:type="paragraph" w:customStyle="1" w:styleId="desc">
    <w:name w:val="desc"/>
    <w:basedOn w:val="Normal"/>
    <w:rsid w:val="00922711"/>
    <w:pPr>
      <w:spacing w:before="100" w:beforeAutospacing="1" w:after="100" w:afterAutospacing="1"/>
    </w:pPr>
  </w:style>
  <w:style w:type="paragraph" w:customStyle="1" w:styleId="details">
    <w:name w:val="details"/>
    <w:basedOn w:val="Normal"/>
    <w:rsid w:val="00922711"/>
    <w:pPr>
      <w:spacing w:before="100" w:beforeAutospacing="1" w:after="100" w:afterAutospacing="1"/>
    </w:pPr>
  </w:style>
  <w:style w:type="character" w:customStyle="1" w:styleId="jrnl">
    <w:name w:val="jrnl"/>
    <w:basedOn w:val="DefaultParagraphFont"/>
    <w:rsid w:val="0092271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813498">
      <w:bodyDiv w:val="1"/>
      <w:marLeft w:val="0"/>
      <w:marRight w:val="0"/>
      <w:marTop w:val="0"/>
      <w:marBottom w:val="0"/>
      <w:divBdr>
        <w:top w:val="none" w:sz="0" w:space="0" w:color="auto"/>
        <w:left w:val="none" w:sz="0" w:space="0" w:color="auto"/>
        <w:bottom w:val="none" w:sz="0" w:space="0" w:color="auto"/>
        <w:right w:val="none" w:sz="0" w:space="0" w:color="auto"/>
      </w:divBdr>
      <w:divsChild>
        <w:div w:id="1968929991">
          <w:marLeft w:val="0"/>
          <w:marRight w:val="0"/>
          <w:marTop w:val="34"/>
          <w:marBottom w:val="34"/>
          <w:divBdr>
            <w:top w:val="none" w:sz="0" w:space="0" w:color="auto"/>
            <w:left w:val="none" w:sz="0" w:space="0" w:color="auto"/>
            <w:bottom w:val="none" w:sz="0" w:space="0" w:color="auto"/>
            <w:right w:val="none" w:sz="0" w:space="0" w:color="auto"/>
          </w:divBdr>
        </w:div>
      </w:divsChild>
    </w:div>
    <w:div w:id="209076017">
      <w:bodyDiv w:val="1"/>
      <w:marLeft w:val="0"/>
      <w:marRight w:val="0"/>
      <w:marTop w:val="0"/>
      <w:marBottom w:val="0"/>
      <w:divBdr>
        <w:top w:val="none" w:sz="0" w:space="0" w:color="auto"/>
        <w:left w:val="none" w:sz="0" w:space="0" w:color="auto"/>
        <w:bottom w:val="none" w:sz="0" w:space="0" w:color="auto"/>
        <w:right w:val="none" w:sz="0" w:space="0" w:color="auto"/>
      </w:divBdr>
    </w:div>
    <w:div w:id="273290638">
      <w:bodyDiv w:val="1"/>
      <w:marLeft w:val="0"/>
      <w:marRight w:val="0"/>
      <w:marTop w:val="0"/>
      <w:marBottom w:val="0"/>
      <w:divBdr>
        <w:top w:val="none" w:sz="0" w:space="0" w:color="auto"/>
        <w:left w:val="none" w:sz="0" w:space="0" w:color="auto"/>
        <w:bottom w:val="none" w:sz="0" w:space="0" w:color="auto"/>
        <w:right w:val="none" w:sz="0" w:space="0" w:color="auto"/>
      </w:divBdr>
    </w:div>
    <w:div w:id="339817793">
      <w:bodyDiv w:val="1"/>
      <w:marLeft w:val="0"/>
      <w:marRight w:val="0"/>
      <w:marTop w:val="0"/>
      <w:marBottom w:val="0"/>
      <w:divBdr>
        <w:top w:val="none" w:sz="0" w:space="0" w:color="auto"/>
        <w:left w:val="none" w:sz="0" w:space="0" w:color="auto"/>
        <w:bottom w:val="none" w:sz="0" w:space="0" w:color="auto"/>
        <w:right w:val="none" w:sz="0" w:space="0" w:color="auto"/>
      </w:divBdr>
    </w:div>
    <w:div w:id="351692095">
      <w:bodyDiv w:val="1"/>
      <w:marLeft w:val="0"/>
      <w:marRight w:val="0"/>
      <w:marTop w:val="0"/>
      <w:marBottom w:val="0"/>
      <w:divBdr>
        <w:top w:val="none" w:sz="0" w:space="0" w:color="auto"/>
        <w:left w:val="none" w:sz="0" w:space="0" w:color="auto"/>
        <w:bottom w:val="none" w:sz="0" w:space="0" w:color="auto"/>
        <w:right w:val="none" w:sz="0" w:space="0" w:color="auto"/>
      </w:divBdr>
    </w:div>
    <w:div w:id="483399083">
      <w:bodyDiv w:val="1"/>
      <w:marLeft w:val="0"/>
      <w:marRight w:val="0"/>
      <w:marTop w:val="0"/>
      <w:marBottom w:val="0"/>
      <w:divBdr>
        <w:top w:val="none" w:sz="0" w:space="0" w:color="auto"/>
        <w:left w:val="none" w:sz="0" w:space="0" w:color="auto"/>
        <w:bottom w:val="none" w:sz="0" w:space="0" w:color="auto"/>
        <w:right w:val="none" w:sz="0" w:space="0" w:color="auto"/>
      </w:divBdr>
    </w:div>
    <w:div w:id="532808426">
      <w:bodyDiv w:val="1"/>
      <w:marLeft w:val="0"/>
      <w:marRight w:val="0"/>
      <w:marTop w:val="0"/>
      <w:marBottom w:val="0"/>
      <w:divBdr>
        <w:top w:val="none" w:sz="0" w:space="0" w:color="auto"/>
        <w:left w:val="none" w:sz="0" w:space="0" w:color="auto"/>
        <w:bottom w:val="none" w:sz="0" w:space="0" w:color="auto"/>
        <w:right w:val="none" w:sz="0" w:space="0" w:color="auto"/>
      </w:divBdr>
      <w:divsChild>
        <w:div w:id="2007510183">
          <w:marLeft w:val="0"/>
          <w:marRight w:val="0"/>
          <w:marTop w:val="34"/>
          <w:marBottom w:val="34"/>
          <w:divBdr>
            <w:top w:val="none" w:sz="0" w:space="0" w:color="auto"/>
            <w:left w:val="none" w:sz="0" w:space="0" w:color="auto"/>
            <w:bottom w:val="none" w:sz="0" w:space="0" w:color="auto"/>
            <w:right w:val="none" w:sz="0" w:space="0" w:color="auto"/>
          </w:divBdr>
        </w:div>
      </w:divsChild>
    </w:div>
    <w:div w:id="665137185">
      <w:bodyDiv w:val="1"/>
      <w:marLeft w:val="0"/>
      <w:marRight w:val="0"/>
      <w:marTop w:val="0"/>
      <w:marBottom w:val="0"/>
      <w:divBdr>
        <w:top w:val="none" w:sz="0" w:space="0" w:color="auto"/>
        <w:left w:val="none" w:sz="0" w:space="0" w:color="auto"/>
        <w:bottom w:val="none" w:sz="0" w:space="0" w:color="auto"/>
        <w:right w:val="none" w:sz="0" w:space="0" w:color="auto"/>
      </w:divBdr>
      <w:divsChild>
        <w:div w:id="1981953646">
          <w:marLeft w:val="0"/>
          <w:marRight w:val="0"/>
          <w:marTop w:val="34"/>
          <w:marBottom w:val="34"/>
          <w:divBdr>
            <w:top w:val="none" w:sz="0" w:space="0" w:color="auto"/>
            <w:left w:val="none" w:sz="0" w:space="0" w:color="auto"/>
            <w:bottom w:val="none" w:sz="0" w:space="0" w:color="auto"/>
            <w:right w:val="none" w:sz="0" w:space="0" w:color="auto"/>
          </w:divBdr>
        </w:div>
      </w:divsChild>
    </w:div>
    <w:div w:id="824591740">
      <w:bodyDiv w:val="1"/>
      <w:marLeft w:val="0"/>
      <w:marRight w:val="0"/>
      <w:marTop w:val="0"/>
      <w:marBottom w:val="0"/>
      <w:divBdr>
        <w:top w:val="none" w:sz="0" w:space="0" w:color="auto"/>
        <w:left w:val="none" w:sz="0" w:space="0" w:color="auto"/>
        <w:bottom w:val="none" w:sz="0" w:space="0" w:color="auto"/>
        <w:right w:val="none" w:sz="0" w:space="0" w:color="auto"/>
      </w:divBdr>
    </w:div>
    <w:div w:id="841041437">
      <w:bodyDiv w:val="1"/>
      <w:marLeft w:val="0"/>
      <w:marRight w:val="0"/>
      <w:marTop w:val="0"/>
      <w:marBottom w:val="0"/>
      <w:divBdr>
        <w:top w:val="none" w:sz="0" w:space="0" w:color="auto"/>
        <w:left w:val="none" w:sz="0" w:space="0" w:color="auto"/>
        <w:bottom w:val="none" w:sz="0" w:space="0" w:color="auto"/>
        <w:right w:val="none" w:sz="0" w:space="0" w:color="auto"/>
      </w:divBdr>
    </w:div>
    <w:div w:id="908923991">
      <w:bodyDiv w:val="1"/>
      <w:marLeft w:val="0"/>
      <w:marRight w:val="0"/>
      <w:marTop w:val="0"/>
      <w:marBottom w:val="0"/>
      <w:divBdr>
        <w:top w:val="none" w:sz="0" w:space="0" w:color="auto"/>
        <w:left w:val="none" w:sz="0" w:space="0" w:color="auto"/>
        <w:bottom w:val="none" w:sz="0" w:space="0" w:color="auto"/>
        <w:right w:val="none" w:sz="0" w:space="0" w:color="auto"/>
      </w:divBdr>
    </w:div>
    <w:div w:id="946548838">
      <w:bodyDiv w:val="1"/>
      <w:marLeft w:val="0"/>
      <w:marRight w:val="0"/>
      <w:marTop w:val="0"/>
      <w:marBottom w:val="0"/>
      <w:divBdr>
        <w:top w:val="none" w:sz="0" w:space="0" w:color="auto"/>
        <w:left w:val="none" w:sz="0" w:space="0" w:color="auto"/>
        <w:bottom w:val="none" w:sz="0" w:space="0" w:color="auto"/>
        <w:right w:val="none" w:sz="0" w:space="0" w:color="auto"/>
      </w:divBdr>
    </w:div>
    <w:div w:id="1147161762">
      <w:bodyDiv w:val="1"/>
      <w:marLeft w:val="0"/>
      <w:marRight w:val="0"/>
      <w:marTop w:val="0"/>
      <w:marBottom w:val="0"/>
      <w:divBdr>
        <w:top w:val="none" w:sz="0" w:space="0" w:color="auto"/>
        <w:left w:val="none" w:sz="0" w:space="0" w:color="auto"/>
        <w:bottom w:val="none" w:sz="0" w:space="0" w:color="auto"/>
        <w:right w:val="none" w:sz="0" w:space="0" w:color="auto"/>
      </w:divBdr>
    </w:div>
    <w:div w:id="1521041755">
      <w:bodyDiv w:val="1"/>
      <w:marLeft w:val="0"/>
      <w:marRight w:val="0"/>
      <w:marTop w:val="0"/>
      <w:marBottom w:val="0"/>
      <w:divBdr>
        <w:top w:val="none" w:sz="0" w:space="0" w:color="auto"/>
        <w:left w:val="none" w:sz="0" w:space="0" w:color="auto"/>
        <w:bottom w:val="none" w:sz="0" w:space="0" w:color="auto"/>
        <w:right w:val="none" w:sz="0" w:space="0" w:color="auto"/>
      </w:divBdr>
    </w:div>
    <w:div w:id="1556312366">
      <w:bodyDiv w:val="1"/>
      <w:marLeft w:val="0"/>
      <w:marRight w:val="0"/>
      <w:marTop w:val="0"/>
      <w:marBottom w:val="0"/>
      <w:divBdr>
        <w:top w:val="none" w:sz="0" w:space="0" w:color="auto"/>
        <w:left w:val="none" w:sz="0" w:space="0" w:color="auto"/>
        <w:bottom w:val="none" w:sz="0" w:space="0" w:color="auto"/>
        <w:right w:val="none" w:sz="0" w:space="0" w:color="auto"/>
      </w:divBdr>
      <w:divsChild>
        <w:div w:id="2025478943">
          <w:marLeft w:val="0"/>
          <w:marRight w:val="0"/>
          <w:marTop w:val="34"/>
          <w:marBottom w:val="34"/>
          <w:divBdr>
            <w:top w:val="none" w:sz="0" w:space="0" w:color="auto"/>
            <w:left w:val="none" w:sz="0" w:space="0" w:color="auto"/>
            <w:bottom w:val="none" w:sz="0" w:space="0" w:color="auto"/>
            <w:right w:val="none" w:sz="0" w:space="0" w:color="auto"/>
          </w:divBdr>
        </w:div>
      </w:divsChild>
    </w:div>
    <w:div w:id="1562977591">
      <w:bodyDiv w:val="1"/>
      <w:marLeft w:val="0"/>
      <w:marRight w:val="0"/>
      <w:marTop w:val="0"/>
      <w:marBottom w:val="0"/>
      <w:divBdr>
        <w:top w:val="none" w:sz="0" w:space="0" w:color="auto"/>
        <w:left w:val="none" w:sz="0" w:space="0" w:color="auto"/>
        <w:bottom w:val="none" w:sz="0" w:space="0" w:color="auto"/>
        <w:right w:val="none" w:sz="0" w:space="0" w:color="auto"/>
      </w:divBdr>
    </w:div>
    <w:div w:id="1984501888">
      <w:bodyDiv w:val="1"/>
      <w:marLeft w:val="0"/>
      <w:marRight w:val="0"/>
      <w:marTop w:val="0"/>
      <w:marBottom w:val="0"/>
      <w:divBdr>
        <w:top w:val="none" w:sz="0" w:space="0" w:color="auto"/>
        <w:left w:val="none" w:sz="0" w:space="0" w:color="auto"/>
        <w:bottom w:val="none" w:sz="0" w:space="0" w:color="auto"/>
        <w:right w:val="none" w:sz="0" w:space="0" w:color="auto"/>
      </w:divBdr>
    </w:div>
    <w:div w:id="1995793975">
      <w:bodyDiv w:val="1"/>
      <w:marLeft w:val="0"/>
      <w:marRight w:val="0"/>
      <w:marTop w:val="0"/>
      <w:marBottom w:val="0"/>
      <w:divBdr>
        <w:top w:val="none" w:sz="0" w:space="0" w:color="auto"/>
        <w:left w:val="none" w:sz="0" w:space="0" w:color="auto"/>
        <w:bottom w:val="none" w:sz="0" w:space="0" w:color="auto"/>
        <w:right w:val="none" w:sz="0" w:space="0" w:color="auto"/>
      </w:divBdr>
    </w:div>
    <w:div w:id="2058509520">
      <w:bodyDiv w:val="1"/>
      <w:marLeft w:val="0"/>
      <w:marRight w:val="0"/>
      <w:marTop w:val="0"/>
      <w:marBottom w:val="0"/>
      <w:divBdr>
        <w:top w:val="none" w:sz="0" w:space="0" w:color="auto"/>
        <w:left w:val="none" w:sz="0" w:space="0" w:color="auto"/>
        <w:bottom w:val="none" w:sz="0" w:space="0" w:color="auto"/>
        <w:right w:val="none" w:sz="0" w:space="0" w:color="auto"/>
      </w:divBdr>
      <w:divsChild>
        <w:div w:id="1298991201">
          <w:marLeft w:val="0"/>
          <w:marRight w:val="0"/>
          <w:marTop w:val="34"/>
          <w:marBottom w:val="34"/>
          <w:divBdr>
            <w:top w:val="none" w:sz="0" w:space="0" w:color="auto"/>
            <w:left w:val="none" w:sz="0" w:space="0" w:color="auto"/>
            <w:bottom w:val="none" w:sz="0" w:space="0" w:color="auto"/>
            <w:right w:val="none" w:sz="0" w:space="0" w:color="auto"/>
          </w:divBdr>
        </w:div>
      </w:divsChild>
    </w:div>
    <w:div w:id="21310482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png"/><Relationship Id="rId28" Type="http://schemas.microsoft.com/office/2016/09/relationships/commentsIds" Target="commentsIds.xml"/><Relationship Id="rId29" Type="http://schemas.microsoft.com/office/2011/relationships/people" Target="people.xml"/><Relationship Id="rId30" Type="http://schemas.microsoft.com/office/2011/relationships/commentsExtended" Target="commentsExtended.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footer" Target="footer1.xml"/><Relationship Id="rId17" Type="http://schemas.openxmlformats.org/officeDocument/2006/relationships/footer" Target="footer2.xml"/><Relationship Id="rId18" Type="http://schemas.openxmlformats.org/officeDocument/2006/relationships/fontTable" Target="fontTable.xml"/><Relationship Id="rId19"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30436F-DE9B-4D4A-A7DD-4F5562B6F5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31</Pages>
  <Words>18745</Words>
  <Characters>106849</Characters>
  <Application>Microsoft Macintosh Word</Application>
  <DocSecurity>0</DocSecurity>
  <Lines>890</Lines>
  <Paragraphs>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125344</CharactersWithSpaces>
  <SharedDoc>false</SharedDoc>
  <HLinks>
    <vt:vector size="24" baseType="variant">
      <vt:variant>
        <vt:i4>7077934</vt:i4>
      </vt:variant>
      <vt:variant>
        <vt:i4>9</vt:i4>
      </vt:variant>
      <vt:variant>
        <vt:i4>0</vt:i4>
      </vt:variant>
      <vt:variant>
        <vt:i4>5</vt:i4>
      </vt:variant>
      <vt:variant>
        <vt:lpwstr>http://www.sciencemag.org/about/authors/prep/res/refs.xhtml</vt:lpwstr>
      </vt:variant>
      <vt:variant>
        <vt:lpwstr/>
      </vt:variant>
      <vt:variant>
        <vt:i4>5177356</vt:i4>
      </vt:variant>
      <vt:variant>
        <vt:i4>6</vt:i4>
      </vt:variant>
      <vt:variant>
        <vt:i4>0</vt:i4>
      </vt:variant>
      <vt:variant>
        <vt:i4>5</vt:i4>
      </vt:variant>
      <vt:variant>
        <vt:lpwstr>http://www.tug.org/utilities/texconv/textopc.html</vt:lpwstr>
      </vt:variant>
      <vt:variant>
        <vt:lpwstr/>
      </vt:variant>
      <vt:variant>
        <vt:i4>3801121</vt:i4>
      </vt:variant>
      <vt:variant>
        <vt:i4>3</vt:i4>
      </vt:variant>
      <vt:variant>
        <vt:i4>0</vt:i4>
      </vt:variant>
      <vt:variant>
        <vt:i4>5</vt:i4>
      </vt:variant>
      <vt:variant>
        <vt:lpwstr>http://www.sciencemag.org/site/feature/contribinfo/index.xhtml</vt:lpwstr>
      </vt:variant>
      <vt:variant>
        <vt:lpwstr/>
      </vt:variant>
      <vt:variant>
        <vt:i4>7798821</vt:i4>
      </vt:variant>
      <vt:variant>
        <vt:i4>0</vt:i4>
      </vt:variant>
      <vt:variant>
        <vt:i4>0</vt:i4>
      </vt:variant>
      <vt:variant>
        <vt:i4>5</vt:i4>
      </vt:variant>
      <vt:variant>
        <vt:lpwstr>http://www.submit2science.org/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bhanson</dc:creator>
  <cp:lastModifiedBy>georg petzold</cp:lastModifiedBy>
  <cp:revision>2</cp:revision>
  <cp:lastPrinted>2018-01-19T09:17:00Z</cp:lastPrinted>
  <dcterms:created xsi:type="dcterms:W3CDTF">2018-05-29T14:17:00Z</dcterms:created>
  <dcterms:modified xsi:type="dcterms:W3CDTF">2018-05-29T14:17:00Z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APERS2_INFO_01">
    <vt:lpwstr>&lt;info&gt;&lt;style id="http://www.zotero.org/styles/science"/&gt;&lt;hasBiblio/&gt;&lt;format class="21"/&gt;&lt;count citations="25" publications="31"/&gt;&lt;/info&gt;PAPERS2_INFO_END</vt:lpwstr>
  </property>
</Properties>
</file>