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65A" w:rsidRDefault="00357E1C">
      <w:pPr>
        <w:pStyle w:val="Ttulo1"/>
        <w:jc w:val="center"/>
        <w:rPr>
          <w:i/>
          <w:color w:val="000000"/>
        </w:rPr>
      </w:pPr>
      <w:bookmarkStart w:id="0" w:name="_b0av4iqc9xwl"/>
      <w:bookmarkEnd w:id="0"/>
      <w:proofErr w:type="gramStart"/>
      <w:r>
        <w:rPr>
          <w:color w:val="000000"/>
        </w:rPr>
        <w:t xml:space="preserve">The role </w:t>
      </w:r>
      <w:r w:rsidR="00FB0B31">
        <w:rPr>
          <w:color w:val="000000"/>
        </w:rPr>
        <w:t>of age</w:t>
      </w:r>
      <w:r>
        <w:rPr>
          <w:color w:val="000000"/>
        </w:rPr>
        <w:t xml:space="preserve">, neutrophil infiltration and antibiotics timing in the severity of </w:t>
      </w:r>
      <w:r>
        <w:rPr>
          <w:i/>
          <w:color w:val="000000"/>
        </w:rPr>
        <w:t>Streptococcus pneumoniae</w:t>
      </w:r>
      <w:r>
        <w:rPr>
          <w:color w:val="000000"/>
        </w:rPr>
        <w:t xml:space="preserve"> pneumonia.</w:t>
      </w:r>
      <w:proofErr w:type="gramEnd"/>
      <w:r>
        <w:rPr>
          <w:rFonts w:ascii="Calibri" w:eastAsia="Calibri" w:hAnsi="Calibri" w:cs="Calibri"/>
          <w:color w:val="000000"/>
        </w:rPr>
        <w:t xml:space="preserve"> </w:t>
      </w:r>
      <w:r>
        <w:rPr>
          <w:color w:val="000000"/>
        </w:rPr>
        <w:t>Insights from a multi-level mathematical model approach</w:t>
      </w:r>
    </w:p>
    <w:p w:rsidR="0094765A" w:rsidRDefault="00357E1C">
      <w:pPr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</w:rPr>
        <w:t>Guido Santos</w:t>
      </w:r>
      <w:r>
        <w:rPr>
          <w:sz w:val="24"/>
          <w:szCs w:val="24"/>
          <w:vertAlign w:val="superscript"/>
        </w:rPr>
        <w:t>1</w:t>
      </w:r>
      <w:proofErr w:type="gramStart"/>
      <w:r>
        <w:rPr>
          <w:sz w:val="24"/>
          <w:szCs w:val="24"/>
          <w:vertAlign w:val="superscript"/>
        </w:rPr>
        <w:t>,2</w:t>
      </w:r>
      <w:proofErr w:type="gramEnd"/>
      <w:r>
        <w:rPr>
          <w:sz w:val="24"/>
          <w:szCs w:val="24"/>
        </w:rPr>
        <w:t>, Julio Vera</w:t>
      </w:r>
      <w:r>
        <w:rPr>
          <w:sz w:val="24"/>
          <w:szCs w:val="24"/>
          <w:vertAlign w:val="superscript"/>
        </w:rPr>
        <w:t>1</w:t>
      </w:r>
    </w:p>
    <w:p w:rsidR="00090192" w:rsidRPr="00090192" w:rsidRDefault="004F78E2" w:rsidP="00090192">
      <w:pPr>
        <w:rPr>
          <w:rStyle w:val="Hipervnculo"/>
          <w:sz w:val="24"/>
          <w:szCs w:val="24"/>
        </w:rPr>
      </w:pPr>
      <w:hyperlink r:id="rId9" w:history="1">
        <w:r w:rsidR="00090192" w:rsidRPr="00090192">
          <w:rPr>
            <w:rStyle w:val="Hipervnculo"/>
            <w:sz w:val="24"/>
            <w:szCs w:val="24"/>
          </w:rPr>
          <w:t>http://orcid.org/0000-0002-4231-5946</w:t>
        </w:r>
      </w:hyperlink>
    </w:p>
    <w:p w:rsidR="00090192" w:rsidRDefault="004F78E2" w:rsidP="00090192">
      <w:pPr>
        <w:rPr>
          <w:sz w:val="24"/>
          <w:szCs w:val="24"/>
        </w:rPr>
      </w:pPr>
      <w:hyperlink r:id="rId10" w:history="1">
        <w:r w:rsidR="00090192" w:rsidRPr="0059012B">
          <w:rPr>
            <w:rStyle w:val="Hipervnculo"/>
            <w:sz w:val="24"/>
            <w:szCs w:val="24"/>
          </w:rPr>
          <w:t>https://orcid.org/0000-0002-3076-5122</w:t>
        </w:r>
      </w:hyperlink>
    </w:p>
    <w:p w:rsidR="0094765A" w:rsidRDefault="00357E1C">
      <w:pPr>
        <w:pStyle w:val="Ttulo1"/>
        <w:numPr>
          <w:ilvl w:val="0"/>
          <w:numId w:val="1"/>
        </w:numPr>
        <w:rPr>
          <w:rFonts w:ascii="Calibri" w:eastAsia="Calibri" w:hAnsi="Calibri" w:cs="Calibri"/>
          <w:b w:val="0"/>
          <w:color w:val="000000"/>
          <w:sz w:val="24"/>
          <w:szCs w:val="24"/>
        </w:rPr>
      </w:pPr>
      <w:bookmarkStart w:id="1" w:name="_5piz0fkwgd1"/>
      <w:bookmarkEnd w:id="1"/>
      <w:r>
        <w:rPr>
          <w:rFonts w:ascii="Calibri" w:eastAsia="Calibri" w:hAnsi="Calibri" w:cs="Calibri"/>
          <w:b w:val="0"/>
          <w:color w:val="000000"/>
          <w:sz w:val="24"/>
          <w:szCs w:val="24"/>
        </w:rPr>
        <w:t xml:space="preserve">Laboratory of Systems Tumor Immunology, Department of Dermatology, </w:t>
      </w:r>
      <w:proofErr w:type="spellStart"/>
      <w:r>
        <w:rPr>
          <w:rFonts w:ascii="Calibri" w:eastAsia="Calibri" w:hAnsi="Calibri" w:cs="Calibri"/>
          <w:b w:val="0"/>
          <w:color w:val="000000"/>
          <w:sz w:val="24"/>
          <w:szCs w:val="24"/>
        </w:rPr>
        <w:t>Universitätsklinikum</w:t>
      </w:r>
      <w:proofErr w:type="spellEnd"/>
      <w:r>
        <w:rPr>
          <w:rFonts w:ascii="Calibri" w:eastAsia="Calibri" w:hAnsi="Calibri" w:cs="Calibri"/>
          <w:b w:val="0"/>
          <w:color w:val="000000"/>
          <w:sz w:val="24"/>
          <w:szCs w:val="24"/>
        </w:rPr>
        <w:t xml:space="preserve"> Erlangen and Faculty of Medicine, Friedrich-Alexander University Erlangen-</w:t>
      </w:r>
      <w:proofErr w:type="spellStart"/>
      <w:r>
        <w:rPr>
          <w:rFonts w:ascii="Calibri" w:eastAsia="Calibri" w:hAnsi="Calibri" w:cs="Calibri"/>
          <w:b w:val="0"/>
          <w:color w:val="000000"/>
          <w:sz w:val="24"/>
          <w:szCs w:val="24"/>
        </w:rPr>
        <w:t>Nürnberg</w:t>
      </w:r>
      <w:proofErr w:type="spellEnd"/>
      <w:r>
        <w:rPr>
          <w:rFonts w:ascii="Calibri" w:eastAsia="Calibri" w:hAnsi="Calibri" w:cs="Calibri"/>
          <w:b w:val="0"/>
          <w:color w:val="000000"/>
          <w:sz w:val="24"/>
          <w:szCs w:val="24"/>
        </w:rPr>
        <w:t>, Erlangen, Germany.</w:t>
      </w:r>
    </w:p>
    <w:p w:rsidR="0094765A" w:rsidRDefault="00357E1C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  <w:lang w:val="es-ES"/>
        </w:rPr>
        <w:t xml:space="preserve">Universidad de La Laguna, Departamento de Bioquímica, Microbiología, Biología Celular y Genética. </w:t>
      </w:r>
      <w:r>
        <w:rPr>
          <w:sz w:val="24"/>
          <w:szCs w:val="24"/>
        </w:rPr>
        <w:t xml:space="preserve">San </w:t>
      </w:r>
      <w:proofErr w:type="spellStart"/>
      <w:r>
        <w:rPr>
          <w:sz w:val="24"/>
          <w:szCs w:val="24"/>
        </w:rPr>
        <w:t>Cristóbal</w:t>
      </w:r>
      <w:proofErr w:type="spellEnd"/>
      <w:r>
        <w:rPr>
          <w:sz w:val="24"/>
          <w:szCs w:val="24"/>
        </w:rPr>
        <w:t xml:space="preserve"> de La Laguna, </w:t>
      </w:r>
      <w:proofErr w:type="spellStart"/>
      <w:r>
        <w:rPr>
          <w:sz w:val="24"/>
          <w:szCs w:val="24"/>
        </w:rPr>
        <w:t>España</w:t>
      </w:r>
      <w:proofErr w:type="spellEnd"/>
      <w:r>
        <w:rPr>
          <w:sz w:val="24"/>
          <w:szCs w:val="24"/>
        </w:rPr>
        <w:t>.</w:t>
      </w:r>
    </w:p>
    <w:p w:rsidR="00B26F7A" w:rsidRDefault="00B26F7A" w:rsidP="00B26F7A">
      <w:pPr>
        <w:rPr>
          <w:rFonts w:ascii="Cambria" w:eastAsia="Cambria" w:hAnsi="Cambria" w:cs="Cambria"/>
          <w:sz w:val="26"/>
          <w:szCs w:val="26"/>
        </w:rPr>
      </w:pPr>
    </w:p>
    <w:p w:rsidR="0094765A" w:rsidRPr="00B26F7A" w:rsidRDefault="00357E1C" w:rsidP="00B26F7A">
      <w:pPr>
        <w:rPr>
          <w:rFonts w:ascii="Cambria" w:eastAsia="Cambria" w:hAnsi="Cambria" w:cs="Cambria"/>
          <w:sz w:val="26"/>
          <w:szCs w:val="26"/>
        </w:rPr>
      </w:pPr>
      <w:bookmarkStart w:id="2" w:name="_GoBack"/>
      <w:bookmarkEnd w:id="2"/>
      <w:r w:rsidRPr="00B26F7A">
        <w:rPr>
          <w:rFonts w:ascii="Cambria" w:eastAsia="Cambria" w:hAnsi="Cambria" w:cs="Cambria"/>
          <w:sz w:val="26"/>
          <w:szCs w:val="26"/>
        </w:rPr>
        <w:t xml:space="preserve">Supplementary material </w:t>
      </w:r>
    </w:p>
    <w:p w:rsidR="0094765A" w:rsidRDefault="0094765A">
      <w:pPr>
        <w:jc w:val="both"/>
      </w:pPr>
    </w:p>
    <w:tbl>
      <w:tblPr>
        <w:tblStyle w:val="Tablaconcuadrcula"/>
        <w:tblW w:w="8911" w:type="dxa"/>
        <w:tblLook w:val="04A0" w:firstRow="1" w:lastRow="0" w:firstColumn="1" w:lastColumn="0" w:noHBand="0" w:noVBand="1"/>
      </w:tblPr>
      <w:tblGrid>
        <w:gridCol w:w="8911"/>
      </w:tblGrid>
      <w:tr w:rsidR="0094765A">
        <w:trPr>
          <w:trHeight w:val="366"/>
        </w:trPr>
        <w:tc>
          <w:tcPr>
            <w:tcW w:w="8911" w:type="dxa"/>
          </w:tcPr>
          <w:p w:rsidR="0094765A" w:rsidRDefault="00357E1C">
            <w:pPr>
              <w:spacing w:after="0" w:line="240" w:lineRule="auto"/>
              <w:rPr>
                <w:rFonts w:ascii="Cambria" w:eastAsia="Cambria" w:hAnsi="Cambria" w:cs="Cambria"/>
                <w:sz w:val="26"/>
                <w:szCs w:val="26"/>
              </w:rPr>
            </w:pPr>
            <w:r>
              <w:rPr>
                <w:rFonts w:eastAsia="Cambria" w:cs="Cambria"/>
                <w:sz w:val="24"/>
                <w:szCs w:val="26"/>
              </w:rPr>
              <w:t>Young: 11 bacteria, 12 h.</w:t>
            </w:r>
          </w:p>
        </w:tc>
      </w:tr>
      <w:tr w:rsidR="0094765A">
        <w:trPr>
          <w:trHeight w:val="4011"/>
        </w:trPr>
        <w:tc>
          <w:tcPr>
            <w:tcW w:w="8911" w:type="dxa"/>
          </w:tcPr>
          <w:p w:rsidR="0094765A" w:rsidRDefault="009A65A6">
            <w:pPr>
              <w:spacing w:after="0" w:line="240" w:lineRule="auto"/>
              <w:rPr>
                <w:rFonts w:ascii="Cambria" w:eastAsia="Cambria" w:hAnsi="Cambria" w:cs="Cambria"/>
                <w:b/>
                <w:sz w:val="26"/>
                <w:szCs w:val="26"/>
              </w:rPr>
            </w:pPr>
            <w:r>
              <w:rPr>
                <w:noProof/>
                <w:lang w:val="es-E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4.5pt;height:285.5pt">
                  <v:imagedata r:id="rId11" o:title="Figure S1_1"/>
                </v:shape>
              </w:pict>
            </w:r>
          </w:p>
        </w:tc>
      </w:tr>
      <w:tr w:rsidR="0094765A">
        <w:trPr>
          <w:trHeight w:val="350"/>
        </w:trPr>
        <w:tc>
          <w:tcPr>
            <w:tcW w:w="8911" w:type="dxa"/>
          </w:tcPr>
          <w:p w:rsidR="0094765A" w:rsidRDefault="00357E1C">
            <w:pPr>
              <w:spacing w:after="0" w:line="240" w:lineRule="auto"/>
              <w:rPr>
                <w:rFonts w:ascii="Cambria" w:eastAsia="Cambria" w:hAnsi="Cambria" w:cs="Cambria"/>
                <w:b/>
                <w:sz w:val="26"/>
                <w:szCs w:val="26"/>
              </w:rPr>
            </w:pPr>
            <w:r>
              <w:rPr>
                <w:rFonts w:eastAsia="Cambria" w:cs="Cambria"/>
                <w:sz w:val="24"/>
                <w:szCs w:val="26"/>
              </w:rPr>
              <w:t>Young: 11 bacteria, 20 h.</w:t>
            </w:r>
          </w:p>
        </w:tc>
      </w:tr>
      <w:tr w:rsidR="0094765A">
        <w:trPr>
          <w:trHeight w:val="366"/>
        </w:trPr>
        <w:tc>
          <w:tcPr>
            <w:tcW w:w="8911" w:type="dxa"/>
          </w:tcPr>
          <w:p w:rsidR="0094765A" w:rsidRDefault="009A65A6">
            <w:pPr>
              <w:spacing w:after="0" w:line="240" w:lineRule="auto"/>
              <w:rPr>
                <w:rFonts w:ascii="Cambria" w:eastAsia="Cambria" w:hAnsi="Cambria" w:cs="Cambria"/>
                <w:b/>
                <w:sz w:val="26"/>
                <w:szCs w:val="26"/>
              </w:rPr>
            </w:pPr>
            <w:r>
              <w:rPr>
                <w:noProof/>
                <w:lang w:val="es-ES"/>
              </w:rPr>
              <w:lastRenderedPageBreak/>
              <w:pict>
                <v:shape id="_x0000_i1026" type="#_x0000_t75" style="width:424.5pt;height:285.5pt">
                  <v:imagedata r:id="rId12" o:title="Figure S1_2"/>
                </v:shape>
              </w:pict>
            </w:r>
          </w:p>
        </w:tc>
      </w:tr>
      <w:tr w:rsidR="0094765A">
        <w:trPr>
          <w:trHeight w:val="366"/>
        </w:trPr>
        <w:tc>
          <w:tcPr>
            <w:tcW w:w="8911" w:type="dxa"/>
          </w:tcPr>
          <w:p w:rsidR="0094765A" w:rsidRDefault="00357E1C">
            <w:pPr>
              <w:spacing w:after="0" w:line="240" w:lineRule="auto"/>
              <w:rPr>
                <w:rFonts w:ascii="Cambria" w:eastAsia="Cambria" w:hAnsi="Cambria" w:cs="Cambria"/>
                <w:b/>
                <w:sz w:val="26"/>
                <w:szCs w:val="26"/>
                <w:lang w:val="es-ES"/>
              </w:rPr>
            </w:pPr>
            <w:r>
              <w:rPr>
                <w:rFonts w:eastAsia="Cambria" w:cs="Cambria"/>
                <w:sz w:val="24"/>
                <w:szCs w:val="26"/>
              </w:rPr>
              <w:t>Aged: 11 bacteria, 12 h.</w:t>
            </w:r>
          </w:p>
        </w:tc>
      </w:tr>
      <w:tr w:rsidR="0094765A">
        <w:trPr>
          <w:trHeight w:val="366"/>
        </w:trPr>
        <w:tc>
          <w:tcPr>
            <w:tcW w:w="8911" w:type="dxa"/>
          </w:tcPr>
          <w:p w:rsidR="0094765A" w:rsidRDefault="009A65A6">
            <w:pPr>
              <w:spacing w:after="0" w:line="240" w:lineRule="auto"/>
              <w:rPr>
                <w:rFonts w:ascii="Cambria" w:eastAsia="Cambria" w:hAnsi="Cambria" w:cs="Cambria"/>
                <w:b/>
                <w:sz w:val="26"/>
                <w:szCs w:val="26"/>
                <w:lang w:val="es-ES"/>
              </w:rPr>
            </w:pPr>
            <w:r>
              <w:rPr>
                <w:noProof/>
                <w:lang w:val="es-ES"/>
              </w:rPr>
              <w:pict>
                <v:shape id="_x0000_i1027" type="#_x0000_t75" style="width:424.5pt;height:285.5pt">
                  <v:imagedata r:id="rId13" o:title="Figure S1_3"/>
                </v:shape>
              </w:pict>
            </w:r>
          </w:p>
        </w:tc>
      </w:tr>
      <w:tr w:rsidR="0094765A">
        <w:trPr>
          <w:trHeight w:val="366"/>
        </w:trPr>
        <w:tc>
          <w:tcPr>
            <w:tcW w:w="8911" w:type="dxa"/>
          </w:tcPr>
          <w:p w:rsidR="0094765A" w:rsidRDefault="00357E1C">
            <w:pPr>
              <w:spacing w:after="0" w:line="240" w:lineRule="auto"/>
              <w:rPr>
                <w:rFonts w:asciiTheme="majorHAnsi" w:eastAsia="Cambria" w:hAnsiTheme="majorHAnsi" w:cs="Cambria"/>
                <w:b/>
                <w:sz w:val="26"/>
                <w:szCs w:val="26"/>
                <w:lang w:val="es-ES"/>
              </w:rPr>
            </w:pPr>
            <w:r>
              <w:rPr>
                <w:rFonts w:eastAsia="Cambria" w:cs="Cambria"/>
                <w:sz w:val="24"/>
                <w:szCs w:val="26"/>
              </w:rPr>
              <w:t>Aged: 11 bacteria, 20 h.</w:t>
            </w:r>
          </w:p>
        </w:tc>
      </w:tr>
      <w:tr w:rsidR="0094765A">
        <w:trPr>
          <w:trHeight w:val="366"/>
        </w:trPr>
        <w:tc>
          <w:tcPr>
            <w:tcW w:w="8911" w:type="dxa"/>
          </w:tcPr>
          <w:p w:rsidR="0094765A" w:rsidRDefault="009A65A6">
            <w:pPr>
              <w:spacing w:after="0" w:line="240" w:lineRule="auto"/>
              <w:rPr>
                <w:rFonts w:ascii="Cambria" w:eastAsia="Cambria" w:hAnsi="Cambria" w:cs="Cambria"/>
                <w:b/>
                <w:sz w:val="26"/>
                <w:szCs w:val="26"/>
                <w:lang w:val="es-ES"/>
              </w:rPr>
            </w:pPr>
            <w:r>
              <w:rPr>
                <w:noProof/>
                <w:lang w:val="es-ES"/>
              </w:rPr>
              <w:lastRenderedPageBreak/>
              <w:pict>
                <v:shape id="_x0000_i1028" type="#_x0000_t75" style="width:424.5pt;height:285.5pt">
                  <v:imagedata r:id="rId14" o:title="Figure S1_4"/>
                </v:shape>
              </w:pict>
            </w:r>
          </w:p>
        </w:tc>
      </w:tr>
    </w:tbl>
    <w:p w:rsidR="0094765A" w:rsidRPr="006E6F8B" w:rsidRDefault="00A34B9E">
      <w:pPr>
        <w:jc w:val="both"/>
      </w:pPr>
      <w:r>
        <w:t>Figure S1</w:t>
      </w:r>
      <w:r w:rsidR="00357E1C" w:rsidRPr="006E6F8B">
        <w:t xml:space="preserve">. </w:t>
      </w:r>
      <w:proofErr w:type="gramStart"/>
      <w:r w:rsidR="00357E1C" w:rsidRPr="006E6F8B">
        <w:t xml:space="preserve">Diffusing variables of </w:t>
      </w:r>
      <w:r w:rsidR="00C6731C">
        <w:t>selected solutions from Figure 4</w:t>
      </w:r>
      <w:r w:rsidR="00357E1C" w:rsidRPr="006E6F8B">
        <w:t>.</w:t>
      </w:r>
      <w:proofErr w:type="gramEnd"/>
    </w:p>
    <w:p w:rsidR="0094765A" w:rsidRDefault="00357E1C">
      <w:pPr>
        <w:rPr>
          <w:rFonts w:ascii="Cambria" w:eastAsia="Cambria" w:hAnsi="Cambria" w:cs="Cambria"/>
          <w:b/>
          <w:sz w:val="26"/>
          <w:szCs w:val="26"/>
        </w:rPr>
      </w:pPr>
      <w:r>
        <w:br w:type="page"/>
      </w:r>
    </w:p>
    <w:p w:rsidR="0094765A" w:rsidRDefault="00357E1C">
      <w:r>
        <w:rPr>
          <w:noProof/>
          <w:lang w:val="es-ES"/>
        </w:rPr>
        <w:lastRenderedPageBreak/>
        <w:drawing>
          <wp:inline distT="0" distB="0" distL="0" distR="0">
            <wp:extent cx="4008120" cy="4580890"/>
            <wp:effectExtent l="0" t="0" r="0" b="0"/>
            <wp:docPr id="29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27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8120" cy="4580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765A" w:rsidRDefault="00A34B9E">
      <w:pPr>
        <w:jc w:val="both"/>
        <w:rPr>
          <w:rFonts w:ascii="Cambria" w:eastAsia="Cambria" w:hAnsi="Cambria" w:cs="Cambria"/>
          <w:b/>
          <w:sz w:val="26"/>
          <w:szCs w:val="26"/>
        </w:rPr>
      </w:pPr>
      <w:r>
        <w:t>Figure S2</w:t>
      </w:r>
      <w:r w:rsidR="00357E1C" w:rsidRPr="006E6F8B">
        <w:t xml:space="preserve">. </w:t>
      </w:r>
      <w:proofErr w:type="gramStart"/>
      <w:r w:rsidR="00357E1C" w:rsidRPr="006E6F8B">
        <w:t xml:space="preserve">Parameter fitting with </w:t>
      </w:r>
      <w:r w:rsidR="00357E1C" w:rsidRPr="006E6F8B">
        <w:rPr>
          <w:i/>
        </w:rPr>
        <w:t xml:space="preserve">in vivo </w:t>
      </w:r>
      <w:r w:rsidR="00357E1C" w:rsidRPr="006E6F8B">
        <w:t>data.</w:t>
      </w:r>
      <w:proofErr w:type="gramEnd"/>
      <w:r w:rsidR="00357E1C" w:rsidRPr="006E6F8B">
        <w:t xml:space="preserve"> All the parameters labelled with “calibrated” in</w:t>
      </w:r>
      <w:r w:rsidR="00357E1C">
        <w:t xml:space="preserve"> Table S1 were fitted to reproduce the experimental data from Berger et al., 2018</w:t>
      </w:r>
      <w:hyperlink r:id="rId16">
        <w:r w:rsidR="00357E1C">
          <w:rPr>
            <w:vertAlign w:val="superscript"/>
          </w:rPr>
          <w:t>25</w:t>
        </w:r>
      </w:hyperlink>
      <w:r w:rsidR="00357E1C">
        <w:t>. Y axis unit are counts normalized by the initial macrophage number, and X axis unit accounts for hours.</w:t>
      </w:r>
    </w:p>
    <w:p w:rsidR="0094765A" w:rsidRDefault="0094765A">
      <w:pPr>
        <w:rPr>
          <w:b/>
        </w:rPr>
      </w:pPr>
    </w:p>
    <w:p w:rsidR="0094765A" w:rsidRPr="006E6F8B" w:rsidRDefault="00357E1C">
      <w:r w:rsidRPr="006E6F8B">
        <w:t>Table S1. Parameter values of nominal solution of the model.</w:t>
      </w:r>
    </w:p>
    <w:tbl>
      <w:tblPr>
        <w:tblW w:w="8508" w:type="dxa"/>
        <w:tblInd w:w="92" w:type="dxa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3780"/>
        <w:gridCol w:w="2390"/>
        <w:gridCol w:w="2338"/>
      </w:tblGrid>
      <w:tr w:rsidR="0094765A">
        <w:trPr>
          <w:trHeight w:val="470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Name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Value</w:t>
            </w:r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Source</w:t>
            </w:r>
          </w:p>
        </w:tc>
      </w:tr>
      <w:tr w:rsidR="0094765A">
        <w:trPr>
          <w:trHeight w:val="470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Alveolar radius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 </w:t>
            </w:r>
            <w:proofErr w:type="spellStart"/>
            <w:r>
              <w:rPr>
                <w:sz w:val="20"/>
                <w:szCs w:val="20"/>
              </w:rPr>
              <w:t>μm</w:t>
            </w:r>
            <w:proofErr w:type="spellEnd"/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Ochs et </w:t>
            </w:r>
            <w:proofErr w:type="spellStart"/>
            <w:r>
              <w:rPr>
                <w:sz w:val="20"/>
                <w:szCs w:val="20"/>
              </w:rPr>
              <w:t>ali</w:t>
            </w:r>
            <w:proofErr w:type="spellEnd"/>
            <w:r>
              <w:rPr>
                <w:sz w:val="20"/>
                <w:szCs w:val="20"/>
              </w:rPr>
              <w:t>, 2004</w:t>
            </w:r>
            <w:hyperlink r:id="rId17">
              <w:r>
                <w:rPr>
                  <w:sz w:val="20"/>
                  <w:szCs w:val="20"/>
                  <w:vertAlign w:val="superscript"/>
                </w:rPr>
                <w:t>28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</w:tc>
      </w:tr>
      <w:tr w:rsidR="0094765A">
        <w:trPr>
          <w:trHeight w:val="470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Lining liquid width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proofErr w:type="spellStart"/>
            <w:r>
              <w:rPr>
                <w:sz w:val="20"/>
                <w:szCs w:val="20"/>
              </w:rPr>
              <w:t>μm</w:t>
            </w:r>
            <w:proofErr w:type="spellEnd"/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Lindert</w:t>
            </w:r>
            <w:proofErr w:type="spellEnd"/>
            <w:r>
              <w:rPr>
                <w:sz w:val="20"/>
                <w:szCs w:val="20"/>
              </w:rPr>
              <w:t xml:space="preserve"> et al., 2007</w:t>
            </w:r>
            <w:hyperlink r:id="rId18">
              <w:r>
                <w:rPr>
                  <w:sz w:val="20"/>
                  <w:szCs w:val="20"/>
                  <w:vertAlign w:val="superscript"/>
                </w:rPr>
                <w:t>29</w:t>
              </w:r>
            </w:hyperlink>
          </w:p>
        </w:tc>
      </w:tr>
      <w:tr w:rsidR="0094765A">
        <w:trPr>
          <w:trHeight w:val="470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Diffusion constants of chemokines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Estimated from their molecular weight</w:t>
            </w:r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Tang et al., 2016</w:t>
            </w:r>
            <w:hyperlink r:id="rId19">
              <w:r>
                <w:rPr>
                  <w:sz w:val="20"/>
                  <w:szCs w:val="20"/>
                  <w:vertAlign w:val="superscript"/>
                </w:rPr>
                <w:t>30</w:t>
              </w:r>
            </w:hyperlink>
          </w:p>
          <w:p w:rsidR="0094765A" w:rsidRDefault="0094765A">
            <w:pPr>
              <w:widowControl w:val="0"/>
              <w:spacing w:after="0"/>
              <w:rPr>
                <w:sz w:val="20"/>
                <w:szCs w:val="20"/>
              </w:rPr>
            </w:pPr>
          </w:p>
        </w:tc>
      </w:tr>
      <w:tr w:rsidR="0094765A">
        <w:trPr>
          <w:trHeight w:val="500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Lining liquid flow rate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4.2·10</w:t>
            </w:r>
            <w:r>
              <w:rPr>
                <w:sz w:val="20"/>
                <w:szCs w:val="20"/>
                <w:vertAlign w:val="superscript"/>
              </w:rPr>
              <w:t>-2</w:t>
            </w:r>
            <w:r>
              <w:rPr>
                <w:sz w:val="20"/>
                <w:szCs w:val="20"/>
              </w:rPr>
              <w:t xml:space="preserve"> min</w:t>
            </w:r>
            <w:r>
              <w:rPr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Lindert</w:t>
            </w:r>
            <w:proofErr w:type="spellEnd"/>
            <w:r>
              <w:rPr>
                <w:sz w:val="20"/>
                <w:szCs w:val="20"/>
              </w:rPr>
              <w:t xml:space="preserve"> et al., 2007</w:t>
            </w:r>
            <w:hyperlink r:id="rId20">
              <w:r>
                <w:rPr>
                  <w:sz w:val="20"/>
                  <w:szCs w:val="20"/>
                  <w:vertAlign w:val="superscript"/>
                </w:rPr>
                <w:t>29</w:t>
              </w:r>
            </w:hyperlink>
          </w:p>
        </w:tc>
      </w:tr>
      <w:tr w:rsidR="0094765A">
        <w:trPr>
          <w:trHeight w:val="500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pneumoniae doubling time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min</w:t>
            </w:r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Jakubovics</w:t>
            </w:r>
            <w:proofErr w:type="spellEnd"/>
            <w:r>
              <w:rPr>
                <w:sz w:val="20"/>
                <w:szCs w:val="20"/>
              </w:rPr>
              <w:t>, 2008</w:t>
            </w:r>
            <w:hyperlink r:id="rId21">
              <w:r>
                <w:rPr>
                  <w:sz w:val="20"/>
                  <w:szCs w:val="20"/>
                  <w:vertAlign w:val="superscript"/>
                </w:rPr>
                <w:t>31</w:t>
              </w:r>
            </w:hyperlink>
          </w:p>
        </w:tc>
      </w:tr>
      <w:tr w:rsidR="0094765A">
        <w:trPr>
          <w:trHeight w:val="905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S. pneumoniae doubling diameter (without capsule)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0.5 </w:t>
            </w:r>
            <w:proofErr w:type="spellStart"/>
            <w:r>
              <w:rPr>
                <w:sz w:val="20"/>
                <w:szCs w:val="20"/>
              </w:rPr>
              <w:t>μm</w:t>
            </w:r>
            <w:proofErr w:type="spellEnd"/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Todar</w:t>
            </w:r>
            <w:proofErr w:type="spellEnd"/>
            <w:r>
              <w:rPr>
                <w:sz w:val="20"/>
                <w:szCs w:val="20"/>
              </w:rPr>
              <w:t>, 2003</w:t>
            </w:r>
            <w:hyperlink r:id="rId22">
              <w:r>
                <w:rPr>
                  <w:sz w:val="20"/>
                  <w:szCs w:val="20"/>
                  <w:vertAlign w:val="superscript"/>
                </w:rPr>
                <w:t>32</w:t>
              </w:r>
            </w:hyperlink>
          </w:p>
        </w:tc>
      </w:tr>
      <w:tr w:rsidR="0094765A">
        <w:trPr>
          <w:trHeight w:val="905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S. pneumoniae doubling diameter (with capsule)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0.75 </w:t>
            </w:r>
            <w:proofErr w:type="spellStart"/>
            <w:r>
              <w:rPr>
                <w:sz w:val="20"/>
                <w:szCs w:val="20"/>
              </w:rPr>
              <w:t>μm</w:t>
            </w:r>
            <w:proofErr w:type="spellEnd"/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Todar</w:t>
            </w:r>
            <w:proofErr w:type="spellEnd"/>
            <w:r>
              <w:rPr>
                <w:sz w:val="20"/>
                <w:szCs w:val="20"/>
              </w:rPr>
              <w:t>, 2003</w:t>
            </w:r>
            <w:hyperlink r:id="rId23">
              <w:r>
                <w:rPr>
                  <w:sz w:val="20"/>
                  <w:szCs w:val="20"/>
                  <w:vertAlign w:val="superscript"/>
                </w:rPr>
                <w:t>32</w:t>
              </w:r>
            </w:hyperlink>
          </w:p>
        </w:tc>
      </w:tr>
      <w:tr w:rsidR="0094765A">
        <w:trPr>
          <w:trHeight w:val="470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 to change pneumolysin production after infection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hours</w:t>
            </w:r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Feldman et al., 1990</w:t>
            </w:r>
            <w:hyperlink r:id="rId24">
              <w:r>
                <w:rPr>
                  <w:sz w:val="20"/>
                  <w:szCs w:val="20"/>
                  <w:vertAlign w:val="superscript"/>
                </w:rPr>
                <w:t>33</w:t>
              </w:r>
            </w:hyperlink>
          </w:p>
        </w:tc>
      </w:tr>
      <w:tr w:rsidR="0094765A">
        <w:trPr>
          <w:trHeight w:val="470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Probability of surviving in presence of penicillin during 24 hours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0.0035</w:t>
            </w:r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Tateda</w:t>
            </w:r>
            <w:proofErr w:type="spellEnd"/>
            <w:r>
              <w:rPr>
                <w:sz w:val="20"/>
                <w:szCs w:val="20"/>
              </w:rPr>
              <w:t xml:space="preserve"> et al., 1996</w:t>
            </w:r>
            <w:hyperlink r:id="rId25">
              <w:r>
                <w:rPr>
                  <w:sz w:val="20"/>
                  <w:szCs w:val="20"/>
                  <w:vertAlign w:val="superscript"/>
                </w:rPr>
                <w:t>26</w:t>
              </w:r>
            </w:hyperlink>
          </w:p>
        </w:tc>
      </w:tr>
      <w:tr w:rsidR="0094765A">
        <w:trPr>
          <w:trHeight w:val="470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Number of macrophages at resting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Normalized to 1</w:t>
            </w:r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Wallace et al., 1992</w:t>
            </w:r>
            <w:hyperlink r:id="rId26">
              <w:r>
                <w:rPr>
                  <w:sz w:val="20"/>
                  <w:szCs w:val="20"/>
                  <w:vertAlign w:val="superscript"/>
                </w:rPr>
                <w:t>34</w:t>
              </w:r>
            </w:hyperlink>
          </w:p>
        </w:tc>
      </w:tr>
      <w:tr w:rsidR="0094765A">
        <w:trPr>
          <w:trHeight w:val="470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Macrophage diameter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 </w:t>
            </w:r>
            <w:proofErr w:type="spellStart"/>
            <w:r>
              <w:rPr>
                <w:sz w:val="20"/>
                <w:szCs w:val="20"/>
              </w:rPr>
              <w:t>μm</w:t>
            </w:r>
            <w:proofErr w:type="spellEnd"/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Krombach</w:t>
            </w:r>
            <w:proofErr w:type="spellEnd"/>
            <w:r>
              <w:rPr>
                <w:sz w:val="20"/>
                <w:szCs w:val="20"/>
              </w:rPr>
              <w:t xml:space="preserve"> et al., 1997</w:t>
            </w:r>
            <w:hyperlink r:id="rId27">
              <w:r>
                <w:rPr>
                  <w:sz w:val="20"/>
                  <w:szCs w:val="20"/>
                  <w:vertAlign w:val="superscript"/>
                </w:rPr>
                <w:t>35</w:t>
              </w:r>
            </w:hyperlink>
          </w:p>
        </w:tc>
      </w:tr>
      <w:tr w:rsidR="0094765A">
        <w:trPr>
          <w:trHeight w:val="470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Monocyte half life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6.62 hours</w:t>
            </w:r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Doherty et al., 1988</w:t>
            </w:r>
            <w:hyperlink r:id="rId28">
              <w:r>
                <w:rPr>
                  <w:sz w:val="20"/>
                  <w:szCs w:val="20"/>
                  <w:vertAlign w:val="superscript"/>
                </w:rPr>
                <w:t>36</w:t>
              </w:r>
            </w:hyperlink>
          </w:p>
        </w:tc>
      </w:tr>
      <w:tr w:rsidR="0094765A">
        <w:trPr>
          <w:trHeight w:val="470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Movement velocity of phagocytes in the alveolus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proofErr w:type="spellStart"/>
            <w:r>
              <w:rPr>
                <w:sz w:val="20"/>
                <w:szCs w:val="20"/>
              </w:rPr>
              <w:t>μm</w:t>
            </w:r>
            <w:proofErr w:type="spellEnd"/>
            <w:r>
              <w:rPr>
                <w:sz w:val="20"/>
                <w:szCs w:val="20"/>
              </w:rPr>
              <w:t>/min</w:t>
            </w:r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Khang</w:t>
            </w:r>
            <w:proofErr w:type="spellEnd"/>
            <w:r>
              <w:rPr>
                <w:sz w:val="20"/>
                <w:szCs w:val="20"/>
              </w:rPr>
              <w:t>, 2015</w:t>
            </w:r>
            <w:hyperlink r:id="rId29">
              <w:r>
                <w:rPr>
                  <w:sz w:val="20"/>
                  <w:szCs w:val="20"/>
                  <w:vertAlign w:val="superscript"/>
                </w:rPr>
                <w:t>37</w:t>
              </w:r>
            </w:hyperlink>
          </w:p>
        </w:tc>
      </w:tr>
      <w:tr w:rsidR="0094765A">
        <w:trPr>
          <w:trHeight w:val="500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Phagocytosis rate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0.048 min</w:t>
            </w:r>
            <w:r>
              <w:rPr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Athamna</w:t>
            </w:r>
            <w:proofErr w:type="spellEnd"/>
            <w:r>
              <w:rPr>
                <w:sz w:val="20"/>
                <w:szCs w:val="20"/>
              </w:rPr>
              <w:t xml:space="preserve"> and </w:t>
            </w:r>
            <w:proofErr w:type="spellStart"/>
            <w:r>
              <w:rPr>
                <w:sz w:val="20"/>
                <w:szCs w:val="20"/>
              </w:rPr>
              <w:t>Ofek</w:t>
            </w:r>
            <w:proofErr w:type="spellEnd"/>
            <w:r>
              <w:rPr>
                <w:sz w:val="20"/>
                <w:szCs w:val="20"/>
              </w:rPr>
              <w:t>, 1988</w:t>
            </w:r>
            <w:hyperlink r:id="rId30">
              <w:r>
                <w:rPr>
                  <w:sz w:val="20"/>
                  <w:szCs w:val="20"/>
                  <w:vertAlign w:val="superscript"/>
                </w:rPr>
                <w:t>38</w:t>
              </w:r>
            </w:hyperlink>
          </w:p>
        </w:tc>
      </w:tr>
      <w:tr w:rsidR="0094765A">
        <w:trPr>
          <w:trHeight w:val="470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Number of bacteria to produce macrophages apoptosis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Srivastava et al., 2005</w:t>
            </w:r>
            <w:hyperlink r:id="rId31">
              <w:r>
                <w:rPr>
                  <w:sz w:val="20"/>
                  <w:szCs w:val="20"/>
                  <w:vertAlign w:val="superscript"/>
                </w:rPr>
                <w:t>39</w:t>
              </w:r>
            </w:hyperlink>
          </w:p>
        </w:tc>
      </w:tr>
      <w:tr w:rsidR="0094765A">
        <w:trPr>
          <w:trHeight w:val="575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 of exposition to pneumolysin to trigger apoptosis in macrophages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min</w:t>
            </w:r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González-Juarbe</w:t>
            </w:r>
            <w:hyperlink r:id="rId32">
              <w:r>
                <w:rPr>
                  <w:sz w:val="20"/>
                  <w:szCs w:val="20"/>
                  <w:vertAlign w:val="superscript"/>
                </w:rPr>
                <w:t>40</w:t>
              </w:r>
            </w:hyperlink>
          </w:p>
        </w:tc>
      </w:tr>
      <w:tr w:rsidR="0094765A">
        <w:trPr>
          <w:trHeight w:val="500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Kinetic constant of monocyte recruitment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87 min</w:t>
            </w:r>
            <w:r>
              <w:rPr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Calibrated</w:t>
            </w:r>
          </w:p>
        </w:tc>
      </w:tr>
      <w:tr w:rsidR="0094765A">
        <w:trPr>
          <w:trHeight w:val="470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Chemokine threshold to recruit monocytes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 (arbitrary units)</w:t>
            </w:r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Calibrated</w:t>
            </w:r>
          </w:p>
        </w:tc>
      </w:tr>
      <w:tr w:rsidR="0094765A">
        <w:trPr>
          <w:trHeight w:val="470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Maximal monocyte recruitment rate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cells/min</w:t>
            </w:r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Calibrated</w:t>
            </w:r>
          </w:p>
        </w:tc>
      </w:tr>
      <w:tr w:rsidR="0094765A">
        <w:trPr>
          <w:trHeight w:val="470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Kinetic constant of neutrophil recruitment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212.88 min</w:t>
            </w:r>
            <w:r>
              <w:rPr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Calibrated</w:t>
            </w:r>
          </w:p>
        </w:tc>
      </w:tr>
      <w:tr w:rsidR="0094765A">
        <w:trPr>
          <w:trHeight w:val="470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Chemokine threshold to recruit neutrophils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0.1944 (arbitrary units)</w:t>
            </w:r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Calibrated</w:t>
            </w:r>
          </w:p>
        </w:tc>
      </w:tr>
      <w:tr w:rsidR="0094765A">
        <w:trPr>
          <w:trHeight w:val="470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Maximal neutrophil recruitment rate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7.5809 cells/min</w:t>
            </w:r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Calibrated</w:t>
            </w:r>
          </w:p>
        </w:tc>
      </w:tr>
      <w:tr w:rsidR="0094765A">
        <w:trPr>
          <w:trHeight w:val="470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Neutrophil half life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2.6285 hours</w:t>
            </w:r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Calibrated</w:t>
            </w:r>
          </w:p>
        </w:tc>
      </w:tr>
      <w:tr w:rsidR="0094765A">
        <w:trPr>
          <w:trHeight w:val="470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Capsule production half time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19.81 hours</w:t>
            </w:r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4765A" w:rsidRDefault="00357E1C">
            <w:pPr>
              <w:widowControl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Calibrated</w:t>
            </w:r>
          </w:p>
        </w:tc>
      </w:tr>
    </w:tbl>
    <w:p w:rsidR="0094765A" w:rsidRDefault="0094765A"/>
    <w:sectPr w:rsidR="0094765A" w:rsidSect="001A474C">
      <w:footerReference w:type="default" r:id="rId33"/>
      <w:pgSz w:w="11906" w:h="16838"/>
      <w:pgMar w:top="1417" w:right="1701" w:bottom="1417" w:left="1701" w:header="0" w:footer="708" w:gutter="0"/>
      <w:lnNumType w:countBy="1" w:restart="continuous"/>
      <w:pgNumType w:start="1"/>
      <w:cols w:space="720"/>
      <w:formProt w:val="0"/>
      <w:docGrid w:linePitch="299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8E2" w:rsidRDefault="004F78E2">
      <w:pPr>
        <w:spacing w:after="0" w:line="240" w:lineRule="auto"/>
      </w:pPr>
      <w:r>
        <w:separator/>
      </w:r>
    </w:p>
  </w:endnote>
  <w:endnote w:type="continuationSeparator" w:id="0">
    <w:p w:rsidR="004F78E2" w:rsidRDefault="004F78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65A" w:rsidRDefault="00357E1C">
    <w:pPr>
      <w:tabs>
        <w:tab w:val="center" w:pos="4252"/>
        <w:tab w:val="right" w:pos="8504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26F7A">
      <w:rPr>
        <w:noProof/>
        <w:color w:val="000000"/>
      </w:rPr>
      <w:t>1</w:t>
    </w:r>
    <w:r>
      <w:rPr>
        <w:color w:val="000000"/>
      </w:rPr>
      <w:fldChar w:fldCharType="end"/>
    </w:r>
  </w:p>
  <w:p w:rsidR="0094765A" w:rsidRDefault="0094765A">
    <w:pP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8E2" w:rsidRDefault="004F78E2">
      <w:pPr>
        <w:spacing w:after="0" w:line="240" w:lineRule="auto"/>
      </w:pPr>
      <w:r>
        <w:separator/>
      </w:r>
    </w:p>
  </w:footnote>
  <w:footnote w:type="continuationSeparator" w:id="0">
    <w:p w:rsidR="004F78E2" w:rsidRDefault="004F78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9327D"/>
    <w:multiLevelType w:val="hybridMultilevel"/>
    <w:tmpl w:val="BA26BD28"/>
    <w:lvl w:ilvl="0" w:tplc="EA3E0A6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197FD5"/>
    <w:multiLevelType w:val="multilevel"/>
    <w:tmpl w:val="C0D8B67A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68304625"/>
    <w:multiLevelType w:val="multilevel"/>
    <w:tmpl w:val="6A48DBB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69F47E63"/>
    <w:multiLevelType w:val="multilevel"/>
    <w:tmpl w:val="C742E49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65A"/>
    <w:rsid w:val="00006006"/>
    <w:rsid w:val="00056509"/>
    <w:rsid w:val="00090192"/>
    <w:rsid w:val="000A2723"/>
    <w:rsid w:val="000E016B"/>
    <w:rsid w:val="00134A30"/>
    <w:rsid w:val="001A474C"/>
    <w:rsid w:val="00212EA0"/>
    <w:rsid w:val="00264DC0"/>
    <w:rsid w:val="002A05B1"/>
    <w:rsid w:val="002B6FA1"/>
    <w:rsid w:val="002F02A0"/>
    <w:rsid w:val="00357E1C"/>
    <w:rsid w:val="00394DA9"/>
    <w:rsid w:val="003F077A"/>
    <w:rsid w:val="003F08D7"/>
    <w:rsid w:val="00442B13"/>
    <w:rsid w:val="00456F7A"/>
    <w:rsid w:val="00462EA6"/>
    <w:rsid w:val="004F78E2"/>
    <w:rsid w:val="00516533"/>
    <w:rsid w:val="00560785"/>
    <w:rsid w:val="00585ADD"/>
    <w:rsid w:val="005A7EA6"/>
    <w:rsid w:val="005B5DD7"/>
    <w:rsid w:val="005C62D6"/>
    <w:rsid w:val="005E4F91"/>
    <w:rsid w:val="005F205D"/>
    <w:rsid w:val="00604DEF"/>
    <w:rsid w:val="0062160D"/>
    <w:rsid w:val="00626B14"/>
    <w:rsid w:val="006422F5"/>
    <w:rsid w:val="00657E6B"/>
    <w:rsid w:val="006C0AF6"/>
    <w:rsid w:val="006E6F8B"/>
    <w:rsid w:val="00721F12"/>
    <w:rsid w:val="00757FE9"/>
    <w:rsid w:val="007A5AED"/>
    <w:rsid w:val="007B3644"/>
    <w:rsid w:val="00854B4C"/>
    <w:rsid w:val="00872244"/>
    <w:rsid w:val="00891FE7"/>
    <w:rsid w:val="009036DA"/>
    <w:rsid w:val="009041BC"/>
    <w:rsid w:val="0094765A"/>
    <w:rsid w:val="0096116E"/>
    <w:rsid w:val="009A65A6"/>
    <w:rsid w:val="00A34B9E"/>
    <w:rsid w:val="00AC4AF1"/>
    <w:rsid w:val="00B15B04"/>
    <w:rsid w:val="00B26F7A"/>
    <w:rsid w:val="00B35006"/>
    <w:rsid w:val="00BD2894"/>
    <w:rsid w:val="00C328CF"/>
    <w:rsid w:val="00C40CA2"/>
    <w:rsid w:val="00C62EF0"/>
    <w:rsid w:val="00C6731C"/>
    <w:rsid w:val="00CA7781"/>
    <w:rsid w:val="00CB2C07"/>
    <w:rsid w:val="00D44D60"/>
    <w:rsid w:val="00D77AC9"/>
    <w:rsid w:val="00D97FE6"/>
    <w:rsid w:val="00DB1FB8"/>
    <w:rsid w:val="00DD06BA"/>
    <w:rsid w:val="00DD4816"/>
    <w:rsid w:val="00DE1E5B"/>
    <w:rsid w:val="00E6523F"/>
    <w:rsid w:val="00E66C48"/>
    <w:rsid w:val="00E937A1"/>
    <w:rsid w:val="00EA2968"/>
    <w:rsid w:val="00F11B50"/>
    <w:rsid w:val="00F44B0B"/>
    <w:rsid w:val="00F53001"/>
    <w:rsid w:val="00F648A9"/>
    <w:rsid w:val="00FB0B31"/>
    <w:rsid w:val="00FC4988"/>
    <w:rsid w:val="00FF1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Cs w:val="22"/>
        <w:lang w:val="en-US" w:eastAsia="es-E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</w:rPr>
  </w:style>
  <w:style w:type="paragraph" w:styleId="Ttulo1">
    <w:name w:val="heading 1"/>
    <w:basedOn w:val="Normal"/>
    <w:next w:val="Normal"/>
    <w:qFormat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Ttulo2">
    <w:name w:val="heading 2"/>
    <w:basedOn w:val="Normal"/>
    <w:next w:val="Normal"/>
    <w:qFormat/>
    <w:pPr>
      <w:keepNext/>
      <w:keepLines/>
      <w:spacing w:before="200" w:after="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Ttulo3">
    <w:name w:val="heading 3"/>
    <w:basedOn w:val="Normal"/>
    <w:next w:val="Normal"/>
    <w:qFormat/>
    <w:pPr>
      <w:keepNext/>
      <w:keepLines/>
      <w:spacing w:before="200" w:after="0"/>
      <w:outlineLvl w:val="2"/>
    </w:pPr>
    <w:rPr>
      <w:rFonts w:ascii="Cambria" w:eastAsia="Cambria" w:hAnsi="Cambria" w:cs="Cambria"/>
      <w:b/>
      <w:color w:val="4F81BD"/>
    </w:rPr>
  </w:style>
  <w:style w:type="paragraph" w:styleId="Ttulo4">
    <w:name w:val="heading 4"/>
    <w:basedOn w:val="Normal"/>
    <w:next w:val="Normal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qFormat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qFormat/>
    <w:rPr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sid w:val="00E82545"/>
    <w:rPr>
      <w:rFonts w:ascii="Tahoma" w:hAnsi="Tahoma" w:cs="Tahoma"/>
      <w:sz w:val="16"/>
      <w:szCs w:val="16"/>
    </w:rPr>
  </w:style>
  <w:style w:type="character" w:customStyle="1" w:styleId="EnlacedeInternet">
    <w:name w:val="Enlace de Internet"/>
    <w:rPr>
      <w:color w:val="000080"/>
      <w:u w:val="single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pPr>
      <w:spacing w:after="140"/>
    </w:pPr>
  </w:style>
  <w:style w:type="paragraph" w:styleId="Lista">
    <w:name w:val="List"/>
    <w:basedOn w:val="Textoindependiente"/>
    <w:rPr>
      <w:rFonts w:cs="Arial"/>
    </w:rPr>
  </w:style>
  <w:style w:type="paragraph" w:styleId="Epgraf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Ttulo">
    <w:name w:val="Title"/>
    <w:basedOn w:val="Normal"/>
    <w:next w:val="Normal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qFormat/>
    <w:rsid w:val="00E8254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ibliografa">
    <w:name w:val="Bibliography"/>
    <w:basedOn w:val="Normal"/>
    <w:next w:val="Normal"/>
    <w:uiPriority w:val="37"/>
    <w:unhideWhenUsed/>
    <w:qFormat/>
    <w:rsid w:val="00583647"/>
    <w:pPr>
      <w:tabs>
        <w:tab w:val="left" w:pos="624"/>
      </w:tabs>
      <w:spacing w:after="0" w:line="240" w:lineRule="auto"/>
      <w:ind w:left="624" w:hanging="624"/>
    </w:pPr>
  </w:style>
  <w:style w:type="paragraph" w:customStyle="1" w:styleId="Contenidodelmarco">
    <w:name w:val="Contenido del marco"/>
    <w:basedOn w:val="Normal"/>
    <w:qFormat/>
  </w:style>
  <w:style w:type="paragraph" w:customStyle="1" w:styleId="Cabeceraypie">
    <w:name w:val="Cabecera y pie"/>
    <w:basedOn w:val="Normal"/>
    <w:qFormat/>
  </w:style>
  <w:style w:type="paragraph" w:styleId="Piedepgina">
    <w:name w:val="footer"/>
    <w:basedOn w:val="Cabeceraypie"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59"/>
    <w:rsid w:val="00F90D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721F12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C328CF"/>
    <w:pPr>
      <w:ind w:left="720"/>
      <w:contextualSpacing/>
    </w:pPr>
  </w:style>
  <w:style w:type="character" w:styleId="Nmerodelnea">
    <w:name w:val="line number"/>
    <w:basedOn w:val="Fuentedeprrafopredeter"/>
    <w:uiPriority w:val="99"/>
    <w:semiHidden/>
    <w:unhideWhenUsed/>
    <w:rsid w:val="001A47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Cs w:val="22"/>
        <w:lang w:val="en-US" w:eastAsia="es-E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</w:rPr>
  </w:style>
  <w:style w:type="paragraph" w:styleId="Ttulo1">
    <w:name w:val="heading 1"/>
    <w:basedOn w:val="Normal"/>
    <w:next w:val="Normal"/>
    <w:qFormat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Ttulo2">
    <w:name w:val="heading 2"/>
    <w:basedOn w:val="Normal"/>
    <w:next w:val="Normal"/>
    <w:qFormat/>
    <w:pPr>
      <w:keepNext/>
      <w:keepLines/>
      <w:spacing w:before="200" w:after="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Ttulo3">
    <w:name w:val="heading 3"/>
    <w:basedOn w:val="Normal"/>
    <w:next w:val="Normal"/>
    <w:qFormat/>
    <w:pPr>
      <w:keepNext/>
      <w:keepLines/>
      <w:spacing w:before="200" w:after="0"/>
      <w:outlineLvl w:val="2"/>
    </w:pPr>
    <w:rPr>
      <w:rFonts w:ascii="Cambria" w:eastAsia="Cambria" w:hAnsi="Cambria" w:cs="Cambria"/>
      <w:b/>
      <w:color w:val="4F81BD"/>
    </w:rPr>
  </w:style>
  <w:style w:type="paragraph" w:styleId="Ttulo4">
    <w:name w:val="heading 4"/>
    <w:basedOn w:val="Normal"/>
    <w:next w:val="Normal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qFormat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qFormat/>
    <w:rPr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sid w:val="00E82545"/>
    <w:rPr>
      <w:rFonts w:ascii="Tahoma" w:hAnsi="Tahoma" w:cs="Tahoma"/>
      <w:sz w:val="16"/>
      <w:szCs w:val="16"/>
    </w:rPr>
  </w:style>
  <w:style w:type="character" w:customStyle="1" w:styleId="EnlacedeInternet">
    <w:name w:val="Enlace de Internet"/>
    <w:rPr>
      <w:color w:val="000080"/>
      <w:u w:val="single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pPr>
      <w:spacing w:after="140"/>
    </w:pPr>
  </w:style>
  <w:style w:type="paragraph" w:styleId="Lista">
    <w:name w:val="List"/>
    <w:basedOn w:val="Textoindependiente"/>
    <w:rPr>
      <w:rFonts w:cs="Arial"/>
    </w:rPr>
  </w:style>
  <w:style w:type="paragraph" w:styleId="Epgraf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Ttulo">
    <w:name w:val="Title"/>
    <w:basedOn w:val="Normal"/>
    <w:next w:val="Normal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qFormat/>
    <w:rsid w:val="00E8254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ibliografa">
    <w:name w:val="Bibliography"/>
    <w:basedOn w:val="Normal"/>
    <w:next w:val="Normal"/>
    <w:uiPriority w:val="37"/>
    <w:unhideWhenUsed/>
    <w:qFormat/>
    <w:rsid w:val="00583647"/>
    <w:pPr>
      <w:tabs>
        <w:tab w:val="left" w:pos="624"/>
      </w:tabs>
      <w:spacing w:after="0" w:line="240" w:lineRule="auto"/>
      <w:ind w:left="624" w:hanging="624"/>
    </w:pPr>
  </w:style>
  <w:style w:type="paragraph" w:customStyle="1" w:styleId="Contenidodelmarco">
    <w:name w:val="Contenido del marco"/>
    <w:basedOn w:val="Normal"/>
    <w:qFormat/>
  </w:style>
  <w:style w:type="paragraph" w:customStyle="1" w:styleId="Cabeceraypie">
    <w:name w:val="Cabecera y pie"/>
    <w:basedOn w:val="Normal"/>
    <w:qFormat/>
  </w:style>
  <w:style w:type="paragraph" w:styleId="Piedepgina">
    <w:name w:val="footer"/>
    <w:basedOn w:val="Cabeceraypie"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59"/>
    <w:rsid w:val="00F90D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721F12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C328CF"/>
    <w:pPr>
      <w:ind w:left="720"/>
      <w:contextualSpacing/>
    </w:pPr>
  </w:style>
  <w:style w:type="character" w:styleId="Nmerodelnea">
    <w:name w:val="line number"/>
    <w:basedOn w:val="Fuentedeprrafopredeter"/>
    <w:uiPriority w:val="99"/>
    <w:semiHidden/>
    <w:unhideWhenUsed/>
    <w:rsid w:val="001A47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hyperlink" Target="https://www.zotero.org/google-docs/?broken=y6TRYe" TargetMode="External"/><Relationship Id="rId26" Type="http://schemas.openxmlformats.org/officeDocument/2006/relationships/hyperlink" Target="https://www.zotero.org/google-docs/?broken=peOY5f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zotero.org/google-docs/?broken=wNdlcc" TargetMode="External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hyperlink" Target="https://www.zotero.org/google-docs/?broken=woY4nQ" TargetMode="External"/><Relationship Id="rId25" Type="http://schemas.openxmlformats.org/officeDocument/2006/relationships/hyperlink" Target="https://www.zotero.org/google-docs/?broken=ppmG0X" TargetMode="External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zotero.org/google-docs/?broken=jw9kJW" TargetMode="External"/><Relationship Id="rId20" Type="http://schemas.openxmlformats.org/officeDocument/2006/relationships/hyperlink" Target="https://www.zotero.org/google-docs/?broken=Pf93Qh" TargetMode="External"/><Relationship Id="rId29" Type="http://schemas.openxmlformats.org/officeDocument/2006/relationships/hyperlink" Target="https://www.zotero.org/google-docs/?broken=kjaubT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yperlink" Target="https://www.zotero.org/google-docs/?broken=r53EYs" TargetMode="External"/><Relationship Id="rId32" Type="http://schemas.openxmlformats.org/officeDocument/2006/relationships/hyperlink" Target="https://www.zotero.org/google-docs/?broken=vx8NyE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hyperlink" Target="https://www.zotero.org/google-docs/?broken=0slVFx" TargetMode="External"/><Relationship Id="rId28" Type="http://schemas.openxmlformats.org/officeDocument/2006/relationships/hyperlink" Target="https://www.zotero.org/google-docs/?broken=fcuicl" TargetMode="External"/><Relationship Id="rId10" Type="http://schemas.openxmlformats.org/officeDocument/2006/relationships/hyperlink" Target="https://orcid.org/0000-0002-3076-5122" TargetMode="External"/><Relationship Id="rId19" Type="http://schemas.openxmlformats.org/officeDocument/2006/relationships/hyperlink" Target="https://www.zotero.org/google-docs/?broken=gskdAK" TargetMode="External"/><Relationship Id="rId31" Type="http://schemas.openxmlformats.org/officeDocument/2006/relationships/hyperlink" Target="https://www.zotero.org/google-docs/?broken=irDic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orcid.org/0000-0002-4231-5946" TargetMode="External"/><Relationship Id="rId14" Type="http://schemas.openxmlformats.org/officeDocument/2006/relationships/image" Target="media/image4.png"/><Relationship Id="rId22" Type="http://schemas.openxmlformats.org/officeDocument/2006/relationships/hyperlink" Target="https://www.zotero.org/google-docs/?broken=Ba95l0" TargetMode="External"/><Relationship Id="rId27" Type="http://schemas.openxmlformats.org/officeDocument/2006/relationships/hyperlink" Target="https://www.zotero.org/google-docs/?broken=qjjg5c" TargetMode="External"/><Relationship Id="rId30" Type="http://schemas.openxmlformats.org/officeDocument/2006/relationships/hyperlink" Target="https://www.zotero.org/google-docs/?broken=gWbeKV" TargetMode="External"/><Relationship Id="rId35" Type="http://schemas.openxmlformats.org/officeDocument/2006/relationships/theme" Target="theme/theme1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BF255-2F85-4884-AC6C-6579125D0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629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Universitätsklinikum Erlangen</Company>
  <LinksUpToDate>false</LinksUpToDate>
  <CharactersWithSpaces>4083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Gonzalez, Julio</dc:creator>
  <cp:lastModifiedBy>Guido Santos Rosales</cp:lastModifiedBy>
  <cp:revision>3</cp:revision>
  <dcterms:created xsi:type="dcterms:W3CDTF">2020-11-09T11:34:00Z</dcterms:created>
  <dcterms:modified xsi:type="dcterms:W3CDTF">2020-11-09T11:35:00Z</dcterms:modified>
  <dc:language>es-ES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Universitätsklinikum Erlangen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ZOTERO_PREF_1">
    <vt:lpwstr>&lt;data data-version="3" zotero-version="5.0.92"&gt;&lt;session id="AtEHXQAM"/&gt;&lt;style id="http://www.zotero.org/styles/american-chemical-society" hasBibliography="1" bibliographyStyleHasBeenSet="1"/&gt;&lt;prefs&gt;&lt;pref name="fieldType" value="Field"/&gt;&lt;pref name="automat</vt:lpwstr>
  </property>
  <property fmtid="{D5CDD505-2E9C-101B-9397-08002B2CF9AE}" pid="10" name="ZOTERO_PREF_2">
    <vt:lpwstr>icJournalAbbreviations" value="true"/&gt;&lt;/prefs&gt;&lt;/data&gt;</vt:lpwstr>
  </property>
</Properties>
</file>