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Studies reporting complete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smoker/unknown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Missing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Dong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Tao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Wang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Liu, Ming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Huang,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Chow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7,162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6,901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Yang,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Solis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Fontanet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Gao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Liao, 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1,700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Gold (US CDC)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Yu, Cai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la Rica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Yin, 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Allenbach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Borobia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2,226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2,069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Lubetzky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Goyal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Almazeedi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Carillo-Vega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10,544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9,608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Regina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Targher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Shekhar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Mejia-Vilet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Jiang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Rimland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Heili-Frades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4,712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3,133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Vaquero-Roncero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Kim, Garg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2,491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Basse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Freites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Alshami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Berumen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102,875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9,921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92,954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Li, Long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Batty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del Valle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Chaudhry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Louis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Soto-Mota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Garibaldi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Boulware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Romao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Giannouchos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236,439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21,516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214,923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Oekelen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Perrone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1,189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Sharma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Martinez-Portilla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Raisi-Estabragh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2,336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2,174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Klang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3,406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2,613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Maraschini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Apea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1,564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Zeng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Suleyman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Hernandez, Garduno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32,583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3,590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28,944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Siso-Almirall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Kibler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Ikitimur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Sierpinski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1,942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He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Crovetto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Veras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Rossi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Duan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Martin-Jiminez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Elezkurtaj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Lenka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Olivares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Salton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Estes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Sigel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Nguyen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Souza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8,443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8,131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Mendy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Jin, 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Favara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Fisman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21,922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21,407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Senkal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Mohamud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Magleby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Bello-Chavolla, Antonio-Villa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60,121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6,298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53,823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Zacharioudakis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Antonio-Villa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34,263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3,316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30,947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Merzon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7,807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1,263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6,544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Trubiano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2,935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2,676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Resurreccion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1,521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Riley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120,620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2,597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19,931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98,092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Alizadehsani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Xie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Abolghasemi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Zhang, Cao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Martinez, Resendez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12,612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1,171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11,441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Mcgrail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Girardeau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Kurashima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Omrani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Gupta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Shi, Zuo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Hussein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Eiros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Marcos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Hoertel, Sanchez, Rico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7,345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6,722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Soares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10,713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10,504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Zobairy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Altamimi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Santos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Schneeweiss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24,313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23,613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Concha, Mejia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Izquierdo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71,192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7,120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64,072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Islam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Peters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Ouyang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99,908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10,635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88,290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983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Valenzuela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Ebinger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6,062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5,873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Morshed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Zhou, Sun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Kumar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12,084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9,968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Alkurt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Zhao, Chen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Chand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Magagnoli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Bello-Chavolla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177,133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16,441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160,692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Zuo, Yalavarthi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2020-08-26T16:11:21Z</dcterms:modified>
  <cp:category/>
</cp:coreProperties>
</file>