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F793F" w14:textId="2E3B342F" w:rsidR="00573FD9" w:rsidRDefault="00573FD9" w:rsidP="00573FD9">
      <w:pPr>
        <w:pStyle w:val="Title"/>
        <w:rPr>
          <w:strike/>
        </w:rPr>
      </w:pPr>
      <w:r>
        <w:t>DATA MANAGEMENT PLANS</w:t>
      </w:r>
    </w:p>
    <w:p w14:paraId="50170E8D" w14:textId="1D733A53" w:rsidR="00573FD9" w:rsidRPr="00573FD9" w:rsidRDefault="00573FD9" w:rsidP="00573FD9">
      <w:pPr>
        <w:rPr>
          <w:sz w:val="24"/>
          <w:szCs w:val="24"/>
        </w:rPr>
      </w:pPr>
      <w:r>
        <w:rPr>
          <w:sz w:val="24"/>
          <w:szCs w:val="24"/>
        </w:rPr>
        <w:t xml:space="preserve">This brief guide will give you the basic information about DMPs. More resources for DMPs can be found </w:t>
      </w:r>
      <w:r w:rsidRPr="00573FD9">
        <w:rPr>
          <w:color w:val="000000" w:themeColor="text1"/>
          <w:sz w:val="24"/>
          <w:szCs w:val="24"/>
        </w:rPr>
        <w:t xml:space="preserve">on the </w:t>
      </w:r>
      <w:hyperlink r:id="rId8" w:history="1">
        <w:r w:rsidRPr="00573FD9">
          <w:rPr>
            <w:rStyle w:val="Hyperlink"/>
            <w:color w:val="000000" w:themeColor="text1"/>
            <w:sz w:val="24"/>
            <w:szCs w:val="24"/>
          </w:rPr>
          <w:t>Portage website</w:t>
        </w:r>
      </w:hyperlink>
      <w:r w:rsidRPr="00573FD9">
        <w:rPr>
          <w:color w:val="000000" w:themeColor="text1"/>
          <w:sz w:val="24"/>
          <w:szCs w:val="24"/>
        </w:rPr>
        <w:t xml:space="preserve">. </w:t>
      </w:r>
    </w:p>
    <w:p w14:paraId="1F961B1B" w14:textId="77777777" w:rsidR="00573FD9" w:rsidRDefault="00573FD9" w:rsidP="00573FD9">
      <w:pPr>
        <w:pStyle w:val="Heading1"/>
      </w:pPr>
      <w:r>
        <w:t>What is a data management plan (DMP)?</w:t>
      </w:r>
    </w:p>
    <w:p w14:paraId="310C2FC9" w14:textId="68913939" w:rsidR="00573FD9" w:rsidRDefault="00573FD9" w:rsidP="00573FD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A DMP is a formal document that details the strategies and tools you will implement to effectively manage your data both </w:t>
      </w:r>
      <w:r w:rsidRPr="00DA10EC">
        <w:rPr>
          <w:rStyle w:val="SubtleEmphasis"/>
        </w:rPr>
        <w:t>during</w:t>
      </w:r>
      <w:r>
        <w:rPr>
          <w:sz w:val="24"/>
          <w:szCs w:val="24"/>
        </w:rPr>
        <w:t xml:space="preserve"> your research project and </w:t>
      </w:r>
      <w:r w:rsidRPr="00DA10EC">
        <w:rPr>
          <w:rStyle w:val="SubtleEmphasis"/>
        </w:rPr>
        <w:t>after</w:t>
      </w:r>
      <w:r>
        <w:rPr>
          <w:sz w:val="24"/>
          <w:szCs w:val="24"/>
        </w:rPr>
        <w:t xml:space="preserve"> its completion. </w:t>
      </w:r>
    </w:p>
    <w:p w14:paraId="3B920C15" w14:textId="36C76291" w:rsidR="00573FD9" w:rsidRDefault="00573FD9" w:rsidP="00573FD9">
      <w:pPr>
        <w:pStyle w:val="Heading1"/>
      </w:pPr>
      <w:r>
        <w:t>Why create a DMP?</w:t>
      </w:r>
    </w:p>
    <w:p w14:paraId="6CE66834" w14:textId="77777777" w:rsidR="00573FD9" w:rsidRPr="00E02B63" w:rsidRDefault="00573FD9" w:rsidP="00E02B63">
      <w:pPr>
        <w:rPr>
          <w:sz w:val="24"/>
          <w:szCs w:val="24"/>
        </w:rPr>
      </w:pPr>
      <w:r w:rsidRPr="00573FD9">
        <w:rPr>
          <w:rStyle w:val="SubtleEmphasis"/>
        </w:rPr>
        <w:t>Efficiency</w:t>
      </w:r>
      <w:r w:rsidRPr="00E02B63">
        <w:rPr>
          <w:sz w:val="24"/>
          <w:szCs w:val="24"/>
        </w:rPr>
        <w:t xml:space="preserve"> - identify both strategies and potential challenges in advance; develop sound data practices for your research team; prepare data for effective use during your project.</w:t>
      </w:r>
    </w:p>
    <w:p w14:paraId="5E388647" w14:textId="77777777" w:rsidR="00573FD9" w:rsidRPr="00E02B63" w:rsidRDefault="00573FD9" w:rsidP="00E02B63">
      <w:pPr>
        <w:rPr>
          <w:sz w:val="24"/>
          <w:szCs w:val="24"/>
        </w:rPr>
      </w:pPr>
      <w:r w:rsidRPr="00573FD9">
        <w:rPr>
          <w:rStyle w:val="SubtleEmphasis"/>
        </w:rPr>
        <w:t>Research Quality</w:t>
      </w:r>
      <w:r w:rsidRPr="00E02B63">
        <w:rPr>
          <w:sz w:val="24"/>
          <w:szCs w:val="24"/>
        </w:rPr>
        <w:t xml:space="preserve"> - ensure reliability and accuracy of data through careful documentation of your data collection, handling and stewardship practices.</w:t>
      </w:r>
    </w:p>
    <w:p w14:paraId="39844782" w14:textId="77777777" w:rsidR="00573FD9" w:rsidRPr="00E02B63" w:rsidRDefault="00573FD9" w:rsidP="00E02B63">
      <w:pPr>
        <w:rPr>
          <w:sz w:val="24"/>
          <w:szCs w:val="24"/>
        </w:rPr>
      </w:pPr>
      <w:r w:rsidRPr="00573FD9">
        <w:rPr>
          <w:rStyle w:val="SubtleEmphasis"/>
        </w:rPr>
        <w:t>Reusability and Impact</w:t>
      </w:r>
      <w:r w:rsidRPr="00E02B63">
        <w:rPr>
          <w:sz w:val="24"/>
          <w:szCs w:val="24"/>
        </w:rPr>
        <w:t xml:space="preserve"> - Improve discoverability, accessibility, and reusability of your data by planning for sharing in a repository; increase the potential impact of your research! </w:t>
      </w:r>
    </w:p>
    <w:p w14:paraId="22B8076B" w14:textId="77777777" w:rsidR="00573FD9" w:rsidRPr="00E02B63" w:rsidRDefault="00573FD9" w:rsidP="00E02B63">
      <w:pPr>
        <w:rPr>
          <w:rFonts w:ascii="Calibri" w:eastAsia="Calibri" w:hAnsi="Calibri" w:cs="Calibri"/>
          <w:sz w:val="24"/>
          <w:szCs w:val="24"/>
        </w:rPr>
      </w:pPr>
      <w:r w:rsidRPr="00573FD9">
        <w:rPr>
          <w:rStyle w:val="SubtleEmphasis"/>
        </w:rPr>
        <w:t>Compliance</w:t>
      </w:r>
      <w:r w:rsidRPr="00E02B63">
        <w:rPr>
          <w:sz w:val="24"/>
          <w:szCs w:val="24"/>
        </w:rPr>
        <w:t xml:space="preserve"> - With funder and institutional policies, DMPs may be required by specific granting agencies or even your own institution. </w:t>
      </w:r>
    </w:p>
    <w:p w14:paraId="11433132" w14:textId="5EA3F85A" w:rsidR="00573FD9" w:rsidRDefault="00573FD9" w:rsidP="00573FD9">
      <w:pPr>
        <w:pStyle w:val="Heading1"/>
      </w:pPr>
      <w:r>
        <w:t xml:space="preserve">Components of a DMP </w:t>
      </w:r>
    </w:p>
    <w:p w14:paraId="5AEDB098" w14:textId="77777777" w:rsidR="00DA10EC" w:rsidRPr="00DA10EC" w:rsidRDefault="00DA10EC" w:rsidP="00DA10EC">
      <w:pPr>
        <w:rPr>
          <w:rStyle w:val="IntenseEmphasis"/>
          <w:sz w:val="28"/>
          <w:szCs w:val="28"/>
        </w:rPr>
      </w:pPr>
      <w:r w:rsidRPr="00DA10EC">
        <w:rPr>
          <w:rStyle w:val="IntenseEmphasis"/>
          <w:sz w:val="28"/>
          <w:szCs w:val="28"/>
        </w:rPr>
        <w:t>English version</w:t>
      </w:r>
    </w:p>
    <w:p w14:paraId="6B9C9913" w14:textId="77777777" w:rsidR="00DA10EC" w:rsidRPr="00DA10EC" w:rsidRDefault="00DA10EC" w:rsidP="00DA10EC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00DA10EC">
        <w:rPr>
          <w:rStyle w:val="SubtleEmphasis"/>
        </w:rPr>
        <w:t>Data collection:</w:t>
      </w:r>
      <w:r w:rsidRPr="00DA10EC">
        <w:rPr>
          <w:sz w:val="24"/>
          <w:szCs w:val="24"/>
        </w:rPr>
        <w:t xml:space="preserve"> data types, file formats, naming and version control</w:t>
      </w:r>
    </w:p>
    <w:p w14:paraId="71A95048" w14:textId="77777777" w:rsidR="00DA10EC" w:rsidRPr="00DA10EC" w:rsidRDefault="00DA10EC" w:rsidP="00DA10EC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00DA10EC">
        <w:rPr>
          <w:rStyle w:val="SubtleEmphasis"/>
        </w:rPr>
        <w:t>Documentation:</w:t>
      </w:r>
      <w:r w:rsidRPr="00DA10EC">
        <w:rPr>
          <w:sz w:val="24"/>
          <w:szCs w:val="24"/>
        </w:rPr>
        <w:t xml:space="preserve"> ensure data can be read and interpreted</w:t>
      </w:r>
    </w:p>
    <w:p w14:paraId="0779C708" w14:textId="77777777" w:rsidR="00DA10EC" w:rsidRPr="00DA10EC" w:rsidRDefault="00DA10EC" w:rsidP="00DA10EC">
      <w:pPr>
        <w:pStyle w:val="ListParagraph"/>
        <w:numPr>
          <w:ilvl w:val="0"/>
          <w:numId w:val="33"/>
        </w:numPr>
        <w:rPr>
          <w:rStyle w:val="SubtleEmphasis"/>
        </w:rPr>
      </w:pPr>
      <w:r w:rsidRPr="00DA10EC">
        <w:rPr>
          <w:rStyle w:val="SubtleEmphasis"/>
        </w:rPr>
        <w:t>Data storage and backup throughout the research</w:t>
      </w:r>
    </w:p>
    <w:p w14:paraId="65D52E88" w14:textId="77777777" w:rsidR="00DA10EC" w:rsidRPr="00DA10EC" w:rsidRDefault="00DA10EC" w:rsidP="00DA10EC">
      <w:pPr>
        <w:pStyle w:val="ListParagraph"/>
        <w:numPr>
          <w:ilvl w:val="0"/>
          <w:numId w:val="33"/>
        </w:numPr>
        <w:rPr>
          <w:rStyle w:val="SubtleEmphasis"/>
        </w:rPr>
      </w:pPr>
      <w:r w:rsidRPr="00DA10EC">
        <w:rPr>
          <w:rStyle w:val="SubtleEmphasis"/>
        </w:rPr>
        <w:t xml:space="preserve">Data preservation strategy for long-term access </w:t>
      </w:r>
    </w:p>
    <w:p w14:paraId="3E671330" w14:textId="77777777" w:rsidR="00DA10EC" w:rsidRPr="00DA10EC" w:rsidRDefault="00DA10EC" w:rsidP="00DA10EC">
      <w:pPr>
        <w:pStyle w:val="ListParagraph"/>
        <w:numPr>
          <w:ilvl w:val="0"/>
          <w:numId w:val="33"/>
        </w:numPr>
        <w:rPr>
          <w:rStyle w:val="SubtleEmphasis"/>
        </w:rPr>
      </w:pPr>
      <w:r w:rsidRPr="00DA10EC">
        <w:rPr>
          <w:rStyle w:val="SubtleEmphasis"/>
        </w:rPr>
        <w:t>Provisions for sharing and reuse</w:t>
      </w:r>
    </w:p>
    <w:p w14:paraId="1357F4FA" w14:textId="77777777" w:rsidR="00DA10EC" w:rsidRPr="00DA10EC" w:rsidRDefault="00DA10EC" w:rsidP="00DA10EC">
      <w:pPr>
        <w:pStyle w:val="ListParagraph"/>
        <w:numPr>
          <w:ilvl w:val="0"/>
          <w:numId w:val="33"/>
        </w:numPr>
        <w:rPr>
          <w:rStyle w:val="SubtleEmphasis"/>
        </w:rPr>
      </w:pPr>
      <w:r w:rsidRPr="00DA10EC">
        <w:rPr>
          <w:rStyle w:val="SubtleEmphasis"/>
        </w:rPr>
        <w:lastRenderedPageBreak/>
        <w:t>Data management responsibilities and resources</w:t>
      </w:r>
    </w:p>
    <w:p w14:paraId="1BA015B0" w14:textId="2A214370" w:rsidR="00DA10EC" w:rsidRPr="00E02B63" w:rsidRDefault="00DA10EC" w:rsidP="00DA10EC">
      <w:pPr>
        <w:pStyle w:val="ListParagraph"/>
        <w:numPr>
          <w:ilvl w:val="0"/>
          <w:numId w:val="33"/>
        </w:numPr>
        <w:rPr>
          <w:i/>
          <w:iCs/>
          <w:color w:val="243255" w:themeColor="accent1" w:themeShade="7F"/>
        </w:rPr>
      </w:pPr>
      <w:r w:rsidRPr="00DA10EC">
        <w:rPr>
          <w:rStyle w:val="SubtleEmphasis"/>
        </w:rPr>
        <w:t>Ethical and legal compliance</w:t>
      </w:r>
    </w:p>
    <w:p w14:paraId="676CB649" w14:textId="77777777" w:rsidR="00DA10EC" w:rsidRPr="00DA10EC" w:rsidRDefault="00DA10EC" w:rsidP="00DA10EC">
      <w:pPr>
        <w:rPr>
          <w:rStyle w:val="IntenseEmphasis"/>
          <w:sz w:val="28"/>
          <w:szCs w:val="28"/>
        </w:rPr>
      </w:pPr>
      <w:r w:rsidRPr="00DA10EC">
        <w:rPr>
          <w:rStyle w:val="IntenseEmphasis"/>
          <w:sz w:val="28"/>
          <w:szCs w:val="28"/>
        </w:rPr>
        <w:t>French version</w:t>
      </w:r>
    </w:p>
    <w:p w14:paraId="5099F4F2" w14:textId="77777777" w:rsidR="00DA10EC" w:rsidRPr="00DA10EC" w:rsidRDefault="00DA10EC" w:rsidP="00DA10EC">
      <w:pPr>
        <w:pStyle w:val="ListParagraph"/>
        <w:numPr>
          <w:ilvl w:val="0"/>
          <w:numId w:val="34"/>
        </w:numPr>
        <w:rPr>
          <w:sz w:val="24"/>
          <w:szCs w:val="24"/>
        </w:rPr>
      </w:pPr>
      <w:proofErr w:type="spellStart"/>
      <w:r w:rsidRPr="00DA10EC">
        <w:rPr>
          <w:rStyle w:val="SubtleEmphasis"/>
        </w:rPr>
        <w:t>Collecte</w:t>
      </w:r>
      <w:proofErr w:type="spellEnd"/>
      <w:r w:rsidRPr="00DA10EC">
        <w:rPr>
          <w:rStyle w:val="SubtleEmphasis"/>
        </w:rPr>
        <w:t xml:space="preserve"> de </w:t>
      </w:r>
      <w:proofErr w:type="spellStart"/>
      <w:proofErr w:type="gramStart"/>
      <w:r w:rsidRPr="00DA10EC">
        <w:rPr>
          <w:rStyle w:val="SubtleEmphasis"/>
        </w:rPr>
        <w:t>données</w:t>
      </w:r>
      <w:proofErr w:type="spellEnd"/>
      <w:r w:rsidRPr="00DA10EC">
        <w:rPr>
          <w:rStyle w:val="SubtleEmphasis"/>
        </w:rPr>
        <w:t xml:space="preserve"> :</w:t>
      </w:r>
      <w:proofErr w:type="gramEnd"/>
      <w:r w:rsidRPr="00DA10EC">
        <w:rPr>
          <w:sz w:val="24"/>
          <w:szCs w:val="24"/>
        </w:rPr>
        <w:t xml:space="preserve"> type de </w:t>
      </w:r>
      <w:proofErr w:type="spellStart"/>
      <w:r w:rsidRPr="00DA10EC">
        <w:rPr>
          <w:sz w:val="24"/>
          <w:szCs w:val="24"/>
        </w:rPr>
        <w:t>données</w:t>
      </w:r>
      <w:proofErr w:type="spellEnd"/>
      <w:r w:rsidRPr="00DA10EC">
        <w:rPr>
          <w:sz w:val="24"/>
          <w:szCs w:val="24"/>
        </w:rPr>
        <w:t xml:space="preserve">, format, </w:t>
      </w:r>
      <w:proofErr w:type="spellStart"/>
      <w:r w:rsidRPr="00DA10EC">
        <w:rPr>
          <w:sz w:val="24"/>
          <w:szCs w:val="24"/>
        </w:rPr>
        <w:t>nommage</w:t>
      </w:r>
      <w:proofErr w:type="spellEnd"/>
      <w:r w:rsidRPr="00DA10EC">
        <w:rPr>
          <w:sz w:val="24"/>
          <w:szCs w:val="24"/>
        </w:rPr>
        <w:t xml:space="preserve"> et gestion des </w:t>
      </w:r>
      <w:proofErr w:type="spellStart"/>
      <w:r w:rsidRPr="00DA10EC">
        <w:rPr>
          <w:sz w:val="24"/>
          <w:szCs w:val="24"/>
        </w:rPr>
        <w:t>fichiers</w:t>
      </w:r>
      <w:proofErr w:type="spellEnd"/>
    </w:p>
    <w:p w14:paraId="3D56CD5E" w14:textId="77777777" w:rsidR="00DA10EC" w:rsidRPr="00DA10EC" w:rsidRDefault="00DA10EC" w:rsidP="00DA10EC">
      <w:pPr>
        <w:pStyle w:val="ListParagraph"/>
        <w:numPr>
          <w:ilvl w:val="0"/>
          <w:numId w:val="34"/>
        </w:numPr>
        <w:rPr>
          <w:sz w:val="24"/>
          <w:szCs w:val="24"/>
        </w:rPr>
      </w:pPr>
      <w:proofErr w:type="gramStart"/>
      <w:r w:rsidRPr="00DA10EC">
        <w:rPr>
          <w:rStyle w:val="SubtleEmphasis"/>
        </w:rPr>
        <w:t>Documentation :</w:t>
      </w:r>
      <w:proofErr w:type="gramEnd"/>
      <w:r w:rsidRPr="00DA10EC">
        <w:rPr>
          <w:rStyle w:val="SubtleEmphasis"/>
        </w:rPr>
        <w:t xml:space="preserve"> </w:t>
      </w:r>
      <w:proofErr w:type="spellStart"/>
      <w:r w:rsidRPr="00DA10EC">
        <w:rPr>
          <w:sz w:val="24"/>
          <w:szCs w:val="24"/>
        </w:rPr>
        <w:t>permettre</w:t>
      </w:r>
      <w:proofErr w:type="spellEnd"/>
      <w:r w:rsidRPr="00DA10EC">
        <w:rPr>
          <w:sz w:val="24"/>
          <w:szCs w:val="24"/>
        </w:rPr>
        <w:t xml:space="preserve"> la </w:t>
      </w:r>
      <w:proofErr w:type="spellStart"/>
      <w:r w:rsidRPr="00DA10EC">
        <w:rPr>
          <w:sz w:val="24"/>
          <w:szCs w:val="24"/>
        </w:rPr>
        <w:t>compréhension</w:t>
      </w:r>
      <w:proofErr w:type="spellEnd"/>
      <w:r w:rsidRPr="00DA10EC">
        <w:rPr>
          <w:sz w:val="24"/>
          <w:szCs w:val="24"/>
        </w:rPr>
        <w:t xml:space="preserve"> et </w:t>
      </w:r>
      <w:proofErr w:type="spellStart"/>
      <w:r w:rsidRPr="00DA10EC">
        <w:rPr>
          <w:sz w:val="24"/>
          <w:szCs w:val="24"/>
        </w:rPr>
        <w:t>l’interprétation</w:t>
      </w:r>
      <w:proofErr w:type="spellEnd"/>
      <w:r w:rsidRPr="00DA10EC">
        <w:rPr>
          <w:sz w:val="24"/>
          <w:szCs w:val="24"/>
        </w:rPr>
        <w:t xml:space="preserve"> des </w:t>
      </w:r>
      <w:proofErr w:type="spellStart"/>
      <w:r w:rsidRPr="00DA10EC">
        <w:rPr>
          <w:sz w:val="24"/>
          <w:szCs w:val="24"/>
        </w:rPr>
        <w:t>données</w:t>
      </w:r>
      <w:proofErr w:type="spellEnd"/>
    </w:p>
    <w:p w14:paraId="461166BD" w14:textId="77777777" w:rsidR="00DA10EC" w:rsidRPr="00DA10EC" w:rsidRDefault="00DA10EC" w:rsidP="00DA10EC">
      <w:pPr>
        <w:pStyle w:val="ListParagraph"/>
        <w:numPr>
          <w:ilvl w:val="0"/>
          <w:numId w:val="34"/>
        </w:numPr>
        <w:rPr>
          <w:rStyle w:val="SubtleEmphasis"/>
        </w:rPr>
      </w:pPr>
      <w:r w:rsidRPr="00DA10EC">
        <w:rPr>
          <w:rStyle w:val="SubtleEmphasis"/>
        </w:rPr>
        <w:t xml:space="preserve">Stockage et </w:t>
      </w:r>
      <w:proofErr w:type="spellStart"/>
      <w:r w:rsidRPr="00DA10EC">
        <w:rPr>
          <w:rStyle w:val="SubtleEmphasis"/>
        </w:rPr>
        <w:t>sauvegarde</w:t>
      </w:r>
      <w:proofErr w:type="spellEnd"/>
      <w:r w:rsidRPr="00DA10EC">
        <w:rPr>
          <w:rStyle w:val="SubtleEmphasis"/>
        </w:rPr>
        <w:t xml:space="preserve"> pendant la recherche</w:t>
      </w:r>
    </w:p>
    <w:p w14:paraId="249F4777" w14:textId="77777777" w:rsidR="00DA10EC" w:rsidRPr="00DA10EC" w:rsidRDefault="00DA10EC" w:rsidP="00DA10EC">
      <w:pPr>
        <w:pStyle w:val="ListParagraph"/>
        <w:numPr>
          <w:ilvl w:val="0"/>
          <w:numId w:val="34"/>
        </w:numPr>
        <w:rPr>
          <w:rStyle w:val="SubtleEmphasis"/>
        </w:rPr>
      </w:pPr>
      <w:proofErr w:type="spellStart"/>
      <w:r w:rsidRPr="00DA10EC">
        <w:rPr>
          <w:rStyle w:val="SubtleEmphasis"/>
        </w:rPr>
        <w:t>Stratégies</w:t>
      </w:r>
      <w:proofErr w:type="spellEnd"/>
      <w:r w:rsidRPr="00DA10EC">
        <w:rPr>
          <w:rStyle w:val="SubtleEmphasis"/>
        </w:rPr>
        <w:t xml:space="preserve"> de conservation et </w:t>
      </w:r>
      <w:proofErr w:type="spellStart"/>
      <w:r w:rsidRPr="00DA10EC">
        <w:rPr>
          <w:rStyle w:val="SubtleEmphasis"/>
        </w:rPr>
        <w:t>d’accès</w:t>
      </w:r>
      <w:proofErr w:type="spellEnd"/>
      <w:r w:rsidRPr="00DA10EC">
        <w:rPr>
          <w:rStyle w:val="SubtleEmphasis"/>
        </w:rPr>
        <w:t xml:space="preserve"> à long </w:t>
      </w:r>
      <w:proofErr w:type="spellStart"/>
      <w:r w:rsidRPr="00DA10EC">
        <w:rPr>
          <w:rStyle w:val="SubtleEmphasis"/>
        </w:rPr>
        <w:t>terme</w:t>
      </w:r>
      <w:proofErr w:type="spellEnd"/>
    </w:p>
    <w:p w14:paraId="0D855BCD" w14:textId="77777777" w:rsidR="00DA10EC" w:rsidRPr="00DA10EC" w:rsidRDefault="00DA10EC" w:rsidP="00DA10EC">
      <w:pPr>
        <w:pStyle w:val="ListParagraph"/>
        <w:numPr>
          <w:ilvl w:val="0"/>
          <w:numId w:val="34"/>
        </w:numPr>
        <w:rPr>
          <w:rStyle w:val="SubtleEmphasis"/>
        </w:rPr>
      </w:pPr>
      <w:r w:rsidRPr="00DA10EC">
        <w:rPr>
          <w:rStyle w:val="SubtleEmphasis"/>
        </w:rPr>
        <w:t xml:space="preserve">Dispositions pour le partage et la </w:t>
      </w:r>
      <w:proofErr w:type="spellStart"/>
      <w:r w:rsidRPr="00DA10EC">
        <w:rPr>
          <w:rStyle w:val="SubtleEmphasis"/>
        </w:rPr>
        <w:t>réutilisation</w:t>
      </w:r>
      <w:proofErr w:type="spellEnd"/>
    </w:p>
    <w:p w14:paraId="501F8A75" w14:textId="77777777" w:rsidR="00DA10EC" w:rsidRPr="00DA10EC" w:rsidRDefault="00DA10EC" w:rsidP="00DA10EC">
      <w:pPr>
        <w:pStyle w:val="ListParagraph"/>
        <w:numPr>
          <w:ilvl w:val="0"/>
          <w:numId w:val="34"/>
        </w:numPr>
        <w:rPr>
          <w:rStyle w:val="SubtleEmphasis"/>
        </w:rPr>
      </w:pPr>
      <w:r w:rsidRPr="00DA10EC">
        <w:rPr>
          <w:rStyle w:val="SubtleEmphasis"/>
        </w:rPr>
        <w:t xml:space="preserve">Partage des </w:t>
      </w:r>
      <w:proofErr w:type="spellStart"/>
      <w:r w:rsidRPr="00DA10EC">
        <w:rPr>
          <w:rStyle w:val="SubtleEmphasis"/>
        </w:rPr>
        <w:t>responsabilités</w:t>
      </w:r>
      <w:proofErr w:type="spellEnd"/>
      <w:r w:rsidRPr="00DA10EC">
        <w:rPr>
          <w:rStyle w:val="SubtleEmphasis"/>
        </w:rPr>
        <w:t xml:space="preserve"> et </w:t>
      </w:r>
      <w:proofErr w:type="spellStart"/>
      <w:r w:rsidRPr="00DA10EC">
        <w:rPr>
          <w:rStyle w:val="SubtleEmphasis"/>
        </w:rPr>
        <w:t>ressources</w:t>
      </w:r>
      <w:proofErr w:type="spellEnd"/>
      <w:r w:rsidRPr="00DA10EC">
        <w:rPr>
          <w:rStyle w:val="SubtleEmphasis"/>
        </w:rPr>
        <w:t xml:space="preserve"> </w:t>
      </w:r>
      <w:proofErr w:type="spellStart"/>
      <w:r w:rsidRPr="00DA10EC">
        <w:rPr>
          <w:rStyle w:val="SubtleEmphasis"/>
        </w:rPr>
        <w:t>nécessaires</w:t>
      </w:r>
      <w:proofErr w:type="spellEnd"/>
    </w:p>
    <w:p w14:paraId="53E1CC52" w14:textId="65364BE9" w:rsidR="00DA10EC" w:rsidRPr="00DA10EC" w:rsidRDefault="00DA10EC" w:rsidP="00DA10EC">
      <w:pPr>
        <w:pStyle w:val="ListParagraph"/>
        <w:numPr>
          <w:ilvl w:val="0"/>
          <w:numId w:val="34"/>
        </w:numPr>
        <w:rPr>
          <w:i/>
          <w:iCs/>
          <w:color w:val="243255" w:themeColor="accent1" w:themeShade="7F"/>
        </w:rPr>
      </w:pPr>
      <w:proofErr w:type="spellStart"/>
      <w:r w:rsidRPr="00DA10EC">
        <w:rPr>
          <w:rStyle w:val="SubtleEmphasis"/>
        </w:rPr>
        <w:t>Conformité</w:t>
      </w:r>
      <w:proofErr w:type="spellEnd"/>
      <w:r w:rsidRPr="00DA10EC">
        <w:rPr>
          <w:rStyle w:val="SubtleEmphasis"/>
        </w:rPr>
        <w:t xml:space="preserve"> à </w:t>
      </w:r>
      <w:proofErr w:type="spellStart"/>
      <w:r w:rsidRPr="00DA10EC">
        <w:rPr>
          <w:rStyle w:val="SubtleEmphasis"/>
        </w:rPr>
        <w:t>l’éthique</w:t>
      </w:r>
      <w:proofErr w:type="spellEnd"/>
      <w:r w:rsidRPr="00DA10EC">
        <w:rPr>
          <w:rStyle w:val="SubtleEmphasis"/>
        </w:rPr>
        <w:t xml:space="preserve"> et aux </w:t>
      </w:r>
      <w:proofErr w:type="spellStart"/>
      <w:r w:rsidRPr="00DA10EC">
        <w:rPr>
          <w:rStyle w:val="SubtleEmphasis"/>
        </w:rPr>
        <w:t>lois</w:t>
      </w:r>
      <w:proofErr w:type="spellEnd"/>
    </w:p>
    <w:p w14:paraId="20C93415" w14:textId="0F47E325" w:rsidR="00573FD9" w:rsidRPr="00DA10EC" w:rsidRDefault="00573FD9" w:rsidP="00DA10EC">
      <w:pPr>
        <w:pStyle w:val="Heading1"/>
        <w:rPr>
          <w:sz w:val="24"/>
          <w:szCs w:val="24"/>
        </w:rPr>
      </w:pPr>
      <w:r>
        <w:t>How do I create my own DMP?</w:t>
      </w:r>
    </w:p>
    <w:p w14:paraId="648B0B3F" w14:textId="19B01707" w:rsidR="00573FD9" w:rsidRDefault="00573FD9" w:rsidP="00573FD9">
      <w:pPr>
        <w:rPr>
          <w:sz w:val="24"/>
          <w:szCs w:val="24"/>
        </w:rPr>
      </w:pPr>
      <w:r>
        <w:rPr>
          <w:sz w:val="24"/>
          <w:szCs w:val="24"/>
        </w:rPr>
        <w:t xml:space="preserve">The Portage </w:t>
      </w:r>
      <w:r w:rsidRPr="00DA10EC">
        <w:rPr>
          <w:rStyle w:val="SubtleEmphasis"/>
        </w:rPr>
        <w:t>DMP Assistant</w:t>
      </w:r>
      <w:r>
        <w:rPr>
          <w:sz w:val="24"/>
          <w:szCs w:val="24"/>
        </w:rPr>
        <w:t xml:space="preserve"> is a freely available, web-based bilingual tool for preparing DMPs. Key features include:</w:t>
      </w:r>
    </w:p>
    <w:p w14:paraId="453B67FF" w14:textId="77777777" w:rsidR="00573FD9" w:rsidRPr="00573FD9" w:rsidRDefault="00573FD9" w:rsidP="00573FD9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573FD9">
        <w:rPr>
          <w:sz w:val="24"/>
          <w:szCs w:val="24"/>
        </w:rPr>
        <w:t>Designed for Canadian researchers</w:t>
      </w:r>
    </w:p>
    <w:p w14:paraId="131181FF" w14:textId="77777777" w:rsidR="00573FD9" w:rsidRPr="00573FD9" w:rsidRDefault="00573FD9" w:rsidP="00573FD9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573FD9">
        <w:rPr>
          <w:sz w:val="24"/>
          <w:szCs w:val="24"/>
        </w:rPr>
        <w:t>Provides guidance and examples</w:t>
      </w:r>
    </w:p>
    <w:p w14:paraId="21B4DDBE" w14:textId="77777777" w:rsidR="00573FD9" w:rsidRPr="00573FD9" w:rsidRDefault="00573FD9" w:rsidP="00573FD9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573FD9">
        <w:rPr>
          <w:sz w:val="24"/>
          <w:szCs w:val="24"/>
        </w:rPr>
        <w:t>Allows you to share, revise, and export your DMP</w:t>
      </w:r>
    </w:p>
    <w:p w14:paraId="32AB8E27" w14:textId="7D8DF49D" w:rsidR="00573FD9" w:rsidRPr="00573FD9" w:rsidRDefault="00870E54" w:rsidP="00573FD9">
      <w:pPr>
        <w:rPr>
          <w:color w:val="000000" w:themeColor="text1"/>
        </w:rPr>
      </w:pPr>
      <w:hyperlink r:id="rId9" w:history="1">
        <w:r w:rsidR="00573FD9" w:rsidRPr="00573FD9">
          <w:rPr>
            <w:rStyle w:val="Hyperlink"/>
            <w:color w:val="000000" w:themeColor="text1"/>
            <w:sz w:val="24"/>
            <w:szCs w:val="24"/>
          </w:rPr>
          <w:t>Access the DMP Assistant at https://assistant.portagenetwork.ca</w:t>
        </w:r>
      </w:hyperlink>
    </w:p>
    <w:p w14:paraId="7A79369F" w14:textId="77777777" w:rsidR="00573FD9" w:rsidRDefault="00573FD9" w:rsidP="00573FD9"/>
    <w:p w14:paraId="5072B480" w14:textId="77777777" w:rsidR="006B51E6" w:rsidRPr="005641DB" w:rsidRDefault="006B51E6" w:rsidP="006B51E6">
      <w:pPr>
        <w:spacing w:before="0" w:after="0" w:line="240" w:lineRule="auto"/>
        <w:ind w:left="3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641DB">
        <w:rPr>
          <w:rFonts w:ascii="Times New Roman" w:eastAsia="Times New Roman" w:hAnsi="Times New Roman" w:cs="Times New Roman"/>
          <w:color w:val="auto"/>
          <w:sz w:val="24"/>
          <w:szCs w:val="24"/>
        </w:rPr>
        <w:fldChar w:fldCharType="begin"/>
      </w:r>
      <w:r w:rsidRPr="005641DB">
        <w:rPr>
          <w:rFonts w:ascii="Times New Roman" w:eastAsia="Times New Roman" w:hAnsi="Times New Roman" w:cs="Times New Roman"/>
          <w:color w:val="auto"/>
          <w:sz w:val="24"/>
          <w:szCs w:val="24"/>
        </w:rPr>
        <w:instrText xml:space="preserve"> INCLUDEPICTURE "https://mirrors.creativecommons.org/presskit/buttons/88x31/png/by-nc.png" \* MERGEFORMATINET </w:instrText>
      </w:r>
      <w:r w:rsidRPr="005641DB">
        <w:rPr>
          <w:rFonts w:ascii="Times New Roman" w:eastAsia="Times New Roman" w:hAnsi="Times New Roman" w:cs="Times New Roman"/>
          <w:color w:val="auto"/>
          <w:sz w:val="24"/>
          <w:szCs w:val="24"/>
        </w:rPr>
        <w:fldChar w:fldCharType="separate"/>
      </w:r>
      <w:r w:rsidRPr="005641DB">
        <w:rPr>
          <w:rFonts w:eastAsia="Times New Roman"/>
          <w:noProof/>
        </w:rPr>
        <w:drawing>
          <wp:inline distT="0" distB="0" distL="0" distR="0" wp14:anchorId="5A36AA6B" wp14:editId="7E34A05C">
            <wp:extent cx="1339913" cy="469594"/>
            <wp:effectExtent l="0" t="0" r="0" b="635"/>
            <wp:docPr id="5" name="Picture 5" descr="Creative Commons Attribution - Pas d’Utilisation Commerciale 4.0 Internatio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reative Commons Attribution - Pas d’Utilisation Commerciale 4.0 Internationa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202" cy="486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1DB">
        <w:rPr>
          <w:rFonts w:ascii="Times New Roman" w:eastAsia="Times New Roman" w:hAnsi="Times New Roman" w:cs="Times New Roman"/>
          <w:color w:val="auto"/>
          <w:sz w:val="24"/>
          <w:szCs w:val="24"/>
        </w:rPr>
        <w:fldChar w:fldCharType="end"/>
      </w:r>
    </w:p>
    <w:p w14:paraId="5B836140" w14:textId="77777777" w:rsidR="006B51E6" w:rsidRPr="00932EAE" w:rsidRDefault="006B51E6" w:rsidP="006B51E6">
      <w:pPr>
        <w:pStyle w:val="Footer"/>
        <w:jc w:val="center"/>
        <w:rPr>
          <w:color w:val="000000" w:themeColor="text1"/>
          <w:sz w:val="20"/>
          <w:szCs w:val="20"/>
        </w:rPr>
      </w:pPr>
      <w:hyperlink r:id="rId11" w:history="1">
        <w:r w:rsidRPr="00932EAE">
          <w:rPr>
            <w:rStyle w:val="Hyperlink"/>
            <w:color w:val="000000" w:themeColor="text1"/>
            <w:sz w:val="20"/>
            <w:szCs w:val="20"/>
          </w:rPr>
          <w:t>Attribution-NonCommercial 4.0 International (CC BY-NC 4.0)</w:t>
        </w:r>
      </w:hyperlink>
    </w:p>
    <w:p w14:paraId="0A5D00B0" w14:textId="7BB90CFC" w:rsidR="00A5559D" w:rsidRPr="007F5668" w:rsidRDefault="007F5668" w:rsidP="007F5668">
      <w:pPr>
        <w:pStyle w:val="Footer"/>
        <w:jc w:val="center"/>
        <w:rPr>
          <w:b/>
          <w:bCs/>
          <w:sz w:val="22"/>
          <w:szCs w:val="22"/>
        </w:rPr>
      </w:pPr>
      <w:r w:rsidRPr="003C7E3C">
        <w:rPr>
          <w:b/>
          <w:bCs/>
          <w:sz w:val="22"/>
          <w:szCs w:val="22"/>
        </w:rPr>
        <w:t xml:space="preserve">Portage Network | </w:t>
      </w:r>
      <w:hyperlink r:id="rId12" w:history="1">
        <w:r w:rsidRPr="003C7E3C">
          <w:rPr>
            <w:rStyle w:val="Hyperlink"/>
            <w:b/>
            <w:bCs/>
            <w:color w:val="000000" w:themeColor="text1"/>
            <w:sz w:val="22"/>
            <w:szCs w:val="22"/>
          </w:rPr>
          <w:t>portage@carl-abrc.ca</w:t>
        </w:r>
      </w:hyperlink>
      <w:r w:rsidRPr="003C7E3C">
        <w:rPr>
          <w:b/>
          <w:bCs/>
          <w:sz w:val="22"/>
          <w:szCs w:val="22"/>
        </w:rPr>
        <w:t xml:space="preserve"> | </w:t>
      </w:r>
      <w:hyperlink r:id="rId13" w:history="1">
        <w:r w:rsidRPr="003C7E3C">
          <w:rPr>
            <w:rStyle w:val="Hyperlink"/>
            <w:b/>
            <w:bCs/>
            <w:color w:val="000000" w:themeColor="text1"/>
            <w:sz w:val="22"/>
            <w:szCs w:val="22"/>
          </w:rPr>
          <w:t>portagenetwork.ca</w:t>
        </w:r>
      </w:hyperlink>
      <w:r w:rsidRPr="003C7E3C">
        <w:rPr>
          <w:b/>
          <w:bCs/>
          <w:sz w:val="22"/>
          <w:szCs w:val="22"/>
        </w:rPr>
        <w:t xml:space="preserve"> </w:t>
      </w:r>
    </w:p>
    <w:p w14:paraId="52FF40F4" w14:textId="25F9E45D" w:rsidR="00A5559D" w:rsidRPr="007F5668" w:rsidRDefault="00A5559D" w:rsidP="007F5668">
      <w:pPr>
        <w:rPr>
          <w:b/>
          <w:bCs/>
          <w:caps/>
          <w:color w:val="FFFFFF" w:themeColor="background1" w:themeTint="D9"/>
          <w:spacing w:val="15"/>
        </w:rPr>
      </w:pPr>
    </w:p>
    <w:sectPr w:rsidR="00A5559D" w:rsidRPr="007F5668" w:rsidSect="00182BDE">
      <w:headerReference w:type="default" r:id="rId14"/>
      <w:footerReference w:type="defaul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8A3C3" w14:textId="77777777" w:rsidR="00870E54" w:rsidRDefault="00870E54" w:rsidP="005F5A7A">
      <w:r>
        <w:separator/>
      </w:r>
    </w:p>
  </w:endnote>
  <w:endnote w:type="continuationSeparator" w:id="0">
    <w:p w14:paraId="61EE5310" w14:textId="77777777" w:rsidR="00870E54" w:rsidRDefault="00870E54" w:rsidP="005F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3C83B" w14:textId="77777777" w:rsidR="003C7E3C" w:rsidRDefault="003C7E3C" w:rsidP="003C7E3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81523" w14:textId="77777777" w:rsidR="00870E54" w:rsidRDefault="00870E54" w:rsidP="005F5A7A">
      <w:r>
        <w:separator/>
      </w:r>
    </w:p>
  </w:footnote>
  <w:footnote w:type="continuationSeparator" w:id="0">
    <w:p w14:paraId="1EF08017" w14:textId="77777777" w:rsidR="00870E54" w:rsidRDefault="00870E54" w:rsidP="005F5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38903" w14:textId="0FE082A8" w:rsidR="00544372" w:rsidRDefault="00155C75" w:rsidP="005F5A7A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012C31" wp14:editId="7B073594">
              <wp:simplePos x="0" y="0"/>
              <wp:positionH relativeFrom="column">
                <wp:posOffset>6011501</wp:posOffset>
              </wp:positionH>
              <wp:positionV relativeFrom="paragraph">
                <wp:posOffset>120787</wp:posOffset>
              </wp:positionV>
              <wp:extent cx="0" cy="977775"/>
              <wp:effectExtent l="38100" t="0" r="38100" b="26035"/>
              <wp:wrapNone/>
              <wp:docPr id="3" name="Straight Connector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77775"/>
                      </a:xfrm>
                      <a:prstGeom prst="line">
                        <a:avLst/>
                      </a:prstGeom>
                      <a:ln w="76200">
                        <a:solidFill>
                          <a:srgbClr val="002F8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F6D103A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3.35pt,9.5pt" to="473.35pt,86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" strokecolor="#002f86" strokeweight="6pt">
              <v:stroke joinstyle="miter"/>
            </v:line>
          </w:pict>
        </mc:Fallback>
      </mc:AlternateContent>
    </w:r>
    <w:r w:rsidR="00544372">
      <w:rPr>
        <w:noProof/>
      </w:rPr>
      <w:drawing>
        <wp:inline distT="0" distB="0" distL="0" distR="0" wp14:anchorId="6F65B4F2" wp14:editId="42F6F672">
          <wp:extent cx="2127564" cy="749300"/>
          <wp:effectExtent l="0" t="0" r="6350" b="0"/>
          <wp:docPr id="1" name="Picture 1" descr="Portage Network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ortage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457"/>
                  <a:stretch/>
                </pic:blipFill>
                <pic:spPr bwMode="auto">
                  <a:xfrm>
                    <a:off x="0" y="0"/>
                    <a:ext cx="2127564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4AA540A" w14:textId="53CDBC4E" w:rsidR="00544372" w:rsidRPr="00155C75" w:rsidRDefault="00544372" w:rsidP="005F5A7A">
    <w:pPr>
      <w:pStyle w:val="Header"/>
      <w:jc w:val="right"/>
      <w:rPr>
        <w:rStyle w:val="IntenseEmphasis"/>
        <w:color w:val="002F86"/>
        <w:sz w:val="40"/>
        <w:szCs w:val="40"/>
      </w:rPr>
    </w:pPr>
    <w:r w:rsidRPr="00155C75">
      <w:rPr>
        <w:rStyle w:val="IntenseEmphasis"/>
        <w:color w:val="002F86"/>
        <w:sz w:val="40"/>
        <w:szCs w:val="40"/>
      </w:rPr>
      <w:t>Brief Guide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0144"/>
    <w:multiLevelType w:val="multilevel"/>
    <w:tmpl w:val="6EB0DB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EA915AA"/>
    <w:multiLevelType w:val="hybridMultilevel"/>
    <w:tmpl w:val="93EE7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4547C"/>
    <w:multiLevelType w:val="hybridMultilevel"/>
    <w:tmpl w:val="A7D62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41A06"/>
    <w:multiLevelType w:val="hybridMultilevel"/>
    <w:tmpl w:val="32123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6F4FFC"/>
    <w:multiLevelType w:val="hybridMultilevel"/>
    <w:tmpl w:val="6BEA5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E11F2"/>
    <w:multiLevelType w:val="hybridMultilevel"/>
    <w:tmpl w:val="52DE7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C3AB3"/>
    <w:multiLevelType w:val="hybridMultilevel"/>
    <w:tmpl w:val="33081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1C69D5"/>
    <w:multiLevelType w:val="hybridMultilevel"/>
    <w:tmpl w:val="D8001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4586E"/>
    <w:multiLevelType w:val="multilevel"/>
    <w:tmpl w:val="799A67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56B2D80"/>
    <w:multiLevelType w:val="hybridMultilevel"/>
    <w:tmpl w:val="82AEB4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79836CF"/>
    <w:multiLevelType w:val="multilevel"/>
    <w:tmpl w:val="BF00E6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0E449F7"/>
    <w:multiLevelType w:val="hybridMultilevel"/>
    <w:tmpl w:val="7FF6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43106C0"/>
    <w:multiLevelType w:val="multilevel"/>
    <w:tmpl w:val="2E5AB2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013C60"/>
    <w:multiLevelType w:val="multilevel"/>
    <w:tmpl w:val="E7B6AF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01461A"/>
    <w:multiLevelType w:val="hybridMultilevel"/>
    <w:tmpl w:val="346E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E447786"/>
    <w:multiLevelType w:val="multilevel"/>
    <w:tmpl w:val="2BBC29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3D868DE"/>
    <w:multiLevelType w:val="hybridMultilevel"/>
    <w:tmpl w:val="9AC61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4215C8F"/>
    <w:multiLevelType w:val="hybridMultilevel"/>
    <w:tmpl w:val="3D16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9174A4C"/>
    <w:multiLevelType w:val="hybridMultilevel"/>
    <w:tmpl w:val="358CC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B4A1F79"/>
    <w:multiLevelType w:val="hybridMultilevel"/>
    <w:tmpl w:val="4DB0E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8571D"/>
    <w:multiLevelType w:val="multilevel"/>
    <w:tmpl w:val="631ED4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DD77286"/>
    <w:multiLevelType w:val="multilevel"/>
    <w:tmpl w:val="93FA4A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 w15:restartNumberingAfterBreak="0">
    <w:nsid w:val="4E1E17BC"/>
    <w:multiLevelType w:val="hybridMultilevel"/>
    <w:tmpl w:val="6CE4D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7A41EF"/>
    <w:multiLevelType w:val="hybridMultilevel"/>
    <w:tmpl w:val="6A7A5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157EF"/>
    <w:multiLevelType w:val="hybridMultilevel"/>
    <w:tmpl w:val="834ED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A260D6"/>
    <w:multiLevelType w:val="hybridMultilevel"/>
    <w:tmpl w:val="661E0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15C20"/>
    <w:multiLevelType w:val="multilevel"/>
    <w:tmpl w:val="E15059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color w:val="000000"/>
        <w:sz w:val="22"/>
        <w:szCs w:val="22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BC60FE6"/>
    <w:multiLevelType w:val="hybridMultilevel"/>
    <w:tmpl w:val="3AD20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C41F40"/>
    <w:multiLevelType w:val="hybridMultilevel"/>
    <w:tmpl w:val="41F47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774CA"/>
    <w:multiLevelType w:val="hybridMultilevel"/>
    <w:tmpl w:val="84A65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655DF"/>
    <w:multiLevelType w:val="multilevel"/>
    <w:tmpl w:val="0E065C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4F649BE"/>
    <w:multiLevelType w:val="multilevel"/>
    <w:tmpl w:val="8EE8E1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6DC3967"/>
    <w:multiLevelType w:val="hybridMultilevel"/>
    <w:tmpl w:val="A6CA2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B6F2FBA"/>
    <w:multiLevelType w:val="hybridMultilevel"/>
    <w:tmpl w:val="7034DE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3"/>
  </w:num>
  <w:num w:numId="4">
    <w:abstractNumId w:val="10"/>
  </w:num>
  <w:num w:numId="5">
    <w:abstractNumId w:val="15"/>
  </w:num>
  <w:num w:numId="6">
    <w:abstractNumId w:val="8"/>
  </w:num>
  <w:num w:numId="7">
    <w:abstractNumId w:val="31"/>
  </w:num>
  <w:num w:numId="8">
    <w:abstractNumId w:val="30"/>
  </w:num>
  <w:num w:numId="9">
    <w:abstractNumId w:val="22"/>
  </w:num>
  <w:num w:numId="10">
    <w:abstractNumId w:val="6"/>
  </w:num>
  <w:num w:numId="11">
    <w:abstractNumId w:val="17"/>
  </w:num>
  <w:num w:numId="12">
    <w:abstractNumId w:val="32"/>
  </w:num>
  <w:num w:numId="13">
    <w:abstractNumId w:val="16"/>
  </w:num>
  <w:num w:numId="14">
    <w:abstractNumId w:val="11"/>
  </w:num>
  <w:num w:numId="15">
    <w:abstractNumId w:val="3"/>
  </w:num>
  <w:num w:numId="16">
    <w:abstractNumId w:val="14"/>
  </w:num>
  <w:num w:numId="17">
    <w:abstractNumId w:val="9"/>
  </w:num>
  <w:num w:numId="18">
    <w:abstractNumId w:val="18"/>
  </w:num>
  <w:num w:numId="19">
    <w:abstractNumId w:val="25"/>
  </w:num>
  <w:num w:numId="20">
    <w:abstractNumId w:val="1"/>
  </w:num>
  <w:num w:numId="21">
    <w:abstractNumId w:val="2"/>
  </w:num>
  <w:num w:numId="22">
    <w:abstractNumId w:val="19"/>
  </w:num>
  <w:num w:numId="23">
    <w:abstractNumId w:val="33"/>
  </w:num>
  <w:num w:numId="24">
    <w:abstractNumId w:val="29"/>
  </w:num>
  <w:num w:numId="25">
    <w:abstractNumId w:val="5"/>
  </w:num>
  <w:num w:numId="26">
    <w:abstractNumId w:val="27"/>
  </w:num>
  <w:num w:numId="27">
    <w:abstractNumId w:val="26"/>
  </w:num>
  <w:num w:numId="28">
    <w:abstractNumId w:val="0"/>
  </w:num>
  <w:num w:numId="29">
    <w:abstractNumId w:val="21"/>
  </w:num>
  <w:num w:numId="30">
    <w:abstractNumId w:val="7"/>
  </w:num>
  <w:num w:numId="31">
    <w:abstractNumId w:val="23"/>
  </w:num>
  <w:num w:numId="32">
    <w:abstractNumId w:val="4"/>
  </w:num>
  <w:num w:numId="33">
    <w:abstractNumId w:val="24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372"/>
    <w:rsid w:val="000760CC"/>
    <w:rsid w:val="00155C75"/>
    <w:rsid w:val="00166713"/>
    <w:rsid w:val="00182BDE"/>
    <w:rsid w:val="001C5443"/>
    <w:rsid w:val="0032257D"/>
    <w:rsid w:val="00392787"/>
    <w:rsid w:val="003C7E3C"/>
    <w:rsid w:val="00406BE0"/>
    <w:rsid w:val="00460DD0"/>
    <w:rsid w:val="00544372"/>
    <w:rsid w:val="00573FD9"/>
    <w:rsid w:val="005F5A7A"/>
    <w:rsid w:val="00657E3F"/>
    <w:rsid w:val="0066145A"/>
    <w:rsid w:val="006B51E6"/>
    <w:rsid w:val="007F5668"/>
    <w:rsid w:val="00837481"/>
    <w:rsid w:val="008461E9"/>
    <w:rsid w:val="00870E54"/>
    <w:rsid w:val="00A514D8"/>
    <w:rsid w:val="00A5559D"/>
    <w:rsid w:val="00AC5FAA"/>
    <w:rsid w:val="00B95AAA"/>
    <w:rsid w:val="00BB2699"/>
    <w:rsid w:val="00BE5C5E"/>
    <w:rsid w:val="00CD6D4E"/>
    <w:rsid w:val="00D655A3"/>
    <w:rsid w:val="00DA10EC"/>
    <w:rsid w:val="00E007B2"/>
    <w:rsid w:val="00E02B63"/>
    <w:rsid w:val="00F4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C416E"/>
  <w15:chartTrackingRefBased/>
  <w15:docId w15:val="{5F478EF9-B1C3-4947-8C7A-F7062647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59D"/>
    <w:rPr>
      <w:rFonts w:ascii="Arial" w:hAnsi="Arial" w:cs="Arial"/>
      <w:color w:val="262626" w:themeColor="text1" w:themeTint="D9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559D"/>
    <w:pPr>
      <w:pBdr>
        <w:top w:val="single" w:sz="24" w:space="0" w:color="002F86"/>
        <w:left w:val="single" w:sz="24" w:space="0" w:color="002F86"/>
        <w:bottom w:val="single" w:sz="24" w:space="0" w:color="002F86"/>
        <w:right w:val="single" w:sz="24" w:space="0" w:color="002F86"/>
      </w:pBdr>
      <w:shd w:val="clear" w:color="auto" w:fill="002F86"/>
      <w:spacing w:after="0"/>
      <w:outlineLvl w:val="0"/>
    </w:pPr>
    <w:rPr>
      <w:b/>
      <w:bCs/>
      <w:caps/>
      <w:color w:val="FFFFFF" w:themeColor="background1" w:themeTint="D9"/>
      <w:spacing w:val="15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5559D"/>
    <w:pPr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4372"/>
    <w:pPr>
      <w:pBdr>
        <w:top w:val="single" w:sz="6" w:space="2" w:color="4A66AC" w:themeColor="accent1"/>
        <w:left w:val="single" w:sz="6" w:space="2" w:color="4A66AC" w:themeColor="accent1"/>
      </w:pBdr>
      <w:spacing w:before="300" w:after="0"/>
      <w:outlineLvl w:val="2"/>
    </w:pPr>
    <w:rPr>
      <w:caps/>
      <w:color w:val="4A66AC" w:themeColor="accent1"/>
      <w:spacing w:val="15"/>
      <w:sz w:val="22"/>
      <w:szCs w:val="22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4372"/>
    <w:pPr>
      <w:pBdr>
        <w:top w:val="dotted" w:sz="6" w:space="2" w:color="4A66AC" w:themeColor="accent1"/>
        <w:left w:val="dotted" w:sz="6" w:space="2" w:color="4A66AC" w:themeColor="accent1"/>
      </w:pBdr>
      <w:spacing w:before="300" w:after="0"/>
      <w:outlineLvl w:val="3"/>
    </w:pPr>
    <w:rPr>
      <w:caps/>
      <w:color w:val="4A66AC" w:themeColor="accent1"/>
      <w:spacing w:val="10"/>
      <w:sz w:val="22"/>
      <w:szCs w:val="22"/>
      <w14:textFill>
        <w14:solidFill>
          <w14:schemeClr w14:val="accent1">
            <w14:lumMod w14:val="75000"/>
            <w14:lumMod w14:val="85000"/>
            <w14:lumOff w14:val="1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4372"/>
    <w:pPr>
      <w:pBdr>
        <w:bottom w:val="single" w:sz="6" w:space="1" w:color="4A66AC" w:themeColor="accent1"/>
      </w:pBdr>
      <w:spacing w:before="300" w:after="0"/>
      <w:outlineLvl w:val="4"/>
    </w:pPr>
    <w:rPr>
      <w:caps/>
      <w:color w:val="4A66AC" w:themeColor="accent1"/>
      <w:spacing w:val="10"/>
      <w:sz w:val="22"/>
      <w:szCs w:val="22"/>
      <w14:textFill>
        <w14:solidFill>
          <w14:schemeClr w14:val="accent1">
            <w14:lumMod w14:val="75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4372"/>
    <w:pPr>
      <w:pBdr>
        <w:bottom w:val="dotted" w:sz="6" w:space="1" w:color="4A66AC" w:themeColor="accent1"/>
      </w:pBdr>
      <w:spacing w:before="300" w:after="0"/>
      <w:outlineLvl w:val="5"/>
    </w:pPr>
    <w:rPr>
      <w:caps/>
      <w:color w:val="4A66AC" w:themeColor="accent1"/>
      <w:spacing w:val="10"/>
      <w:sz w:val="22"/>
      <w:szCs w:val="22"/>
      <w14:textFill>
        <w14:solidFill>
          <w14:schemeClr w14:val="accent1">
            <w14:lumMod w14:val="75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4372"/>
    <w:pPr>
      <w:spacing w:before="300" w:after="0"/>
      <w:outlineLvl w:val="6"/>
    </w:pPr>
    <w:rPr>
      <w:caps/>
      <w:color w:val="4A66AC" w:themeColor="accent1"/>
      <w:spacing w:val="10"/>
      <w:sz w:val="22"/>
      <w:szCs w:val="22"/>
      <w14:textFill>
        <w14:solidFill>
          <w14:schemeClr w14:val="accent1">
            <w14:lumMod w14:val="7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437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437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559D"/>
    <w:rPr>
      <w:rFonts w:ascii="Arial" w:hAnsi="Arial" w:cs="Arial"/>
      <w:b/>
      <w:bCs/>
      <w:caps/>
      <w:color w:val="FFFFFF" w:themeColor="background1" w:themeTint="D9"/>
      <w:spacing w:val="15"/>
      <w:sz w:val="28"/>
      <w:szCs w:val="28"/>
      <w:shd w:val="clear" w:color="auto" w:fill="002F86"/>
    </w:rPr>
  </w:style>
  <w:style w:type="character" w:customStyle="1" w:styleId="Heading2Char">
    <w:name w:val="Heading 2 Char"/>
    <w:basedOn w:val="DefaultParagraphFont"/>
    <w:link w:val="Heading2"/>
    <w:uiPriority w:val="9"/>
    <w:rsid w:val="00A5559D"/>
    <w:rPr>
      <w:rFonts w:ascii="Arial" w:hAnsi="Arial" w:cs="Arial"/>
      <w:b/>
      <w:bCs/>
      <w:caps/>
      <w:color w:val="FFFFFF" w:themeColor="background1" w:themeTint="D9"/>
      <w:spacing w:val="15"/>
      <w:sz w:val="24"/>
      <w:szCs w:val="24"/>
      <w:shd w:val="clear" w:color="auto" w:fill="002F8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4372"/>
    <w:rPr>
      <w:caps/>
      <w:color w:val="243255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4372"/>
    <w:rPr>
      <w:caps/>
      <w:color w:val="374C80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4372"/>
    <w:rPr>
      <w:caps/>
      <w:color w:val="374C80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4372"/>
    <w:rPr>
      <w:caps/>
      <w:color w:val="374C80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4372"/>
    <w:rPr>
      <w:caps/>
      <w:color w:val="374C80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4372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4372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44372"/>
    <w:rPr>
      <w:b/>
      <w:bCs/>
      <w:color w:val="4A66AC" w:themeColor="accent1"/>
      <w:sz w:val="16"/>
      <w:szCs w:val="16"/>
      <w14:textFill>
        <w14:solidFill>
          <w14:schemeClr w14:val="accent1">
            <w14:lumMod w14:val="75000"/>
            <w14:lumMod w14:val="85000"/>
            <w14:lumOff w14:val="15000"/>
          </w14:schemeClr>
        </w14:solidFill>
      </w14:textFill>
    </w:rPr>
  </w:style>
  <w:style w:type="paragraph" w:styleId="Title">
    <w:name w:val="Title"/>
    <w:basedOn w:val="Normal"/>
    <w:next w:val="Normal"/>
    <w:link w:val="TitleChar"/>
    <w:uiPriority w:val="10"/>
    <w:qFormat/>
    <w:rsid w:val="00A5559D"/>
    <w:rPr>
      <w:rFonts w:ascii="Arial Narrow" w:hAnsi="Arial Narrow"/>
      <w:b/>
      <w:bCs/>
      <w:color w:val="00206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559D"/>
    <w:rPr>
      <w:rFonts w:ascii="Arial Narrow" w:hAnsi="Arial Narrow" w:cs="Arial"/>
      <w:b/>
      <w:bCs/>
      <w:color w:val="00206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4372"/>
    <w:pPr>
      <w:spacing w:after="1000" w:line="240" w:lineRule="auto"/>
    </w:pPr>
    <w:rPr>
      <w:caps/>
      <w:color w:val="000000" w:themeColor="text1"/>
      <w:spacing w:val="10"/>
      <w:sz w:val="24"/>
      <w:szCs w:val="24"/>
      <w14:textFill>
        <w14:solidFill>
          <w14:schemeClr w14:val="tx1">
            <w14:lumMod w14:val="65000"/>
            <w14:lumOff w14:val="35000"/>
            <w14:lumMod w14:val="85000"/>
            <w14:lumOff w14:val="15000"/>
          </w14:schemeClr>
        </w14:solidFill>
      </w14:textFill>
    </w:rPr>
  </w:style>
  <w:style w:type="character" w:customStyle="1" w:styleId="SubtitleChar">
    <w:name w:val="Subtitle Char"/>
    <w:basedOn w:val="DefaultParagraphFont"/>
    <w:link w:val="Subtitle"/>
    <w:uiPriority w:val="11"/>
    <w:rsid w:val="00544372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544372"/>
    <w:rPr>
      <w:b/>
      <w:bCs/>
    </w:rPr>
  </w:style>
  <w:style w:type="character" w:styleId="Emphasis">
    <w:name w:val="Emphasis"/>
    <w:uiPriority w:val="20"/>
    <w:qFormat/>
    <w:rsid w:val="00544372"/>
    <w:rPr>
      <w:caps/>
      <w:color w:val="243255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544372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4372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54437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4437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44372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4372"/>
    <w:pPr>
      <w:pBdr>
        <w:top w:val="single" w:sz="4" w:space="10" w:color="4A66AC" w:themeColor="accent1"/>
        <w:left w:val="single" w:sz="4" w:space="10" w:color="4A66AC" w:themeColor="accent1"/>
      </w:pBdr>
      <w:spacing w:after="0"/>
      <w:ind w:left="1296" w:right="1152"/>
      <w:jc w:val="both"/>
    </w:pPr>
    <w:rPr>
      <w:i/>
      <w:iCs/>
      <w:color w:val="617BBB" w:themeColor="accent1" w:themeTint="D9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4372"/>
    <w:rPr>
      <w:i/>
      <w:iCs/>
      <w:color w:val="4A66AC" w:themeColor="accent1"/>
      <w:sz w:val="20"/>
      <w:szCs w:val="20"/>
    </w:rPr>
  </w:style>
  <w:style w:type="character" w:styleId="SubtleEmphasis">
    <w:name w:val="Subtle Emphasis"/>
    <w:uiPriority w:val="19"/>
    <w:qFormat/>
    <w:rsid w:val="00544372"/>
    <w:rPr>
      <w:i/>
      <w:iCs/>
      <w:color w:val="243255" w:themeColor="accent1" w:themeShade="7F"/>
    </w:rPr>
  </w:style>
  <w:style w:type="character" w:styleId="IntenseEmphasis">
    <w:name w:val="Intense Emphasis"/>
    <w:uiPriority w:val="21"/>
    <w:qFormat/>
    <w:rsid w:val="00544372"/>
    <w:rPr>
      <w:rFonts w:ascii="Arial" w:hAnsi="Arial" w:cs="Arial"/>
      <w:b/>
      <w:bCs/>
      <w:sz w:val="48"/>
      <w:szCs w:val="48"/>
    </w:rPr>
  </w:style>
  <w:style w:type="character" w:styleId="SubtleReference">
    <w:name w:val="Subtle Reference"/>
    <w:uiPriority w:val="31"/>
    <w:qFormat/>
    <w:rsid w:val="00544372"/>
    <w:rPr>
      <w:b/>
      <w:bCs/>
      <w:color w:val="4A66AC" w:themeColor="accent1"/>
    </w:rPr>
  </w:style>
  <w:style w:type="character" w:styleId="IntenseReference">
    <w:name w:val="Intense Reference"/>
    <w:uiPriority w:val="32"/>
    <w:qFormat/>
    <w:rsid w:val="00544372"/>
    <w:rPr>
      <w:b/>
      <w:bCs/>
      <w:i/>
      <w:iCs/>
      <w:caps/>
      <w:color w:val="4A66AC" w:themeColor="accent1"/>
    </w:rPr>
  </w:style>
  <w:style w:type="character" w:styleId="BookTitle">
    <w:name w:val="Book Title"/>
    <w:uiPriority w:val="33"/>
    <w:qFormat/>
    <w:rsid w:val="00544372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4372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4437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4372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4437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4372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C7E3C"/>
    <w:rPr>
      <w:color w:val="9454C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E3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C7E3C"/>
    <w:rPr>
      <w:color w:val="3EBBF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6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genetwork.ca/" TargetMode="External"/><Relationship Id="rId13" Type="http://schemas.openxmlformats.org/officeDocument/2006/relationships/hyperlink" Target="https://portagenetwork.c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rtage@carl-abrc.c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reativecommons.org/licenses/by-nc/4.0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assistant.portagenetwork.ca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2171E33-EA97-774C-A5CB-EBA123E97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Parlette-Stewart</dc:creator>
  <cp:keywords/>
  <dc:description/>
  <cp:lastModifiedBy>Melanie Parlette-Stewart</cp:lastModifiedBy>
  <cp:revision>3</cp:revision>
  <dcterms:created xsi:type="dcterms:W3CDTF">2020-08-04T14:02:00Z</dcterms:created>
  <dcterms:modified xsi:type="dcterms:W3CDTF">2020-08-04T14:02:00Z</dcterms:modified>
</cp:coreProperties>
</file>