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03059" w14:textId="5A5FA07D" w:rsidR="00BA52C3" w:rsidRDefault="008E7173" w:rsidP="00BA52C3">
      <w:pPr>
        <w:pStyle w:val="Title"/>
      </w:pPr>
      <w:r w:rsidRPr="00BA52C3">
        <w:t>DATA CURATION</w:t>
      </w:r>
    </w:p>
    <w:p w14:paraId="060DA985" w14:textId="0A08A02F" w:rsidR="00BA52C3" w:rsidRPr="00BA52C3" w:rsidRDefault="00BA52C3" w:rsidP="00BA52C3">
      <w:r w:rsidRPr="00BA52C3">
        <w:t xml:space="preserve">Data curation is the active management of research data throughout a project to produce datasets that are </w:t>
      </w:r>
      <w:r w:rsidRPr="00341BDC">
        <w:rPr>
          <w:rStyle w:val="Strong"/>
        </w:rPr>
        <w:t xml:space="preserve">FAIR: Findable, Accessible, Interoperable, </w:t>
      </w:r>
      <w:r w:rsidRPr="00341BDC">
        <w:t xml:space="preserve">and </w:t>
      </w:r>
      <w:r w:rsidRPr="00341BDC">
        <w:rPr>
          <w:rStyle w:val="Strong"/>
        </w:rPr>
        <w:t>Reusable</w:t>
      </w:r>
      <w:r w:rsidRPr="00BA52C3">
        <w:t xml:space="preserve"> </w:t>
      </w:r>
    </w:p>
    <w:p w14:paraId="552D0225" w14:textId="77777777" w:rsidR="00BA52C3" w:rsidRPr="00BA52C3" w:rsidRDefault="00BA52C3" w:rsidP="00BA52C3">
      <w:pPr>
        <w:pStyle w:val="Heading1"/>
      </w:pPr>
      <w:r w:rsidRPr="00BA52C3">
        <w:t xml:space="preserve">Creating </w:t>
      </w:r>
    </w:p>
    <w:p w14:paraId="3AB83370" w14:textId="77777777" w:rsidR="00BA52C3" w:rsidRPr="00BA52C3" w:rsidRDefault="00BA52C3" w:rsidP="00BA52C3">
      <w:r w:rsidRPr="00BA52C3">
        <w:t xml:space="preserve">Good curation begins with developing strategies for collecting data, as well as creating documentation and metadata to explain and contextualize them. Data curators can help create and review strategies. </w:t>
      </w:r>
    </w:p>
    <w:p w14:paraId="479A1C0A" w14:textId="77777777" w:rsidR="00BA52C3" w:rsidRPr="00BA52C3" w:rsidRDefault="00BA52C3" w:rsidP="00BA52C3">
      <w:pPr>
        <w:pStyle w:val="Heading1"/>
      </w:pPr>
      <w:r w:rsidRPr="00BA52C3">
        <w:t>Maintaining</w:t>
      </w:r>
    </w:p>
    <w:p w14:paraId="7E3288FD" w14:textId="77777777" w:rsidR="00BA52C3" w:rsidRPr="00BA52C3" w:rsidRDefault="00BA52C3" w:rsidP="00BA52C3">
      <w:r w:rsidRPr="00BA52C3">
        <w:t xml:space="preserve">Ongoing data maintenance supports quality assurance. Practices include implementing a secure storage plan and protective measures such as file backups and file integrity checks. </w:t>
      </w:r>
    </w:p>
    <w:p w14:paraId="73BE5E8C" w14:textId="77777777" w:rsidR="00BA52C3" w:rsidRPr="00BA52C3" w:rsidRDefault="00BA52C3" w:rsidP="00BA52C3">
      <w:pPr>
        <w:pStyle w:val="Heading1"/>
      </w:pPr>
      <w:r w:rsidRPr="00BA52C3">
        <w:t xml:space="preserve">Reusing </w:t>
      </w:r>
    </w:p>
    <w:p w14:paraId="693E1ED0" w14:textId="77777777" w:rsidR="00BA52C3" w:rsidRPr="00BA52C3" w:rsidRDefault="00BA52C3" w:rsidP="00BA52C3">
      <w:r w:rsidRPr="00BA52C3">
        <w:t xml:space="preserve">To encourage reuse, data curators may augment metadata, transform file formats to improve interoperability, and link to related dataset to increase discoverability. </w:t>
      </w:r>
    </w:p>
    <w:p w14:paraId="79BD64B8" w14:textId="77777777" w:rsidR="00BA52C3" w:rsidRPr="00BA52C3" w:rsidRDefault="00BA52C3" w:rsidP="00BA52C3">
      <w:pPr>
        <w:pStyle w:val="Heading1"/>
      </w:pPr>
      <w:r w:rsidRPr="00BA52C3">
        <w:t>Using</w:t>
      </w:r>
    </w:p>
    <w:p w14:paraId="71CDCFE4" w14:textId="1FE69B2D" w:rsidR="00BA52C3" w:rsidRDefault="00BA52C3" w:rsidP="00BA52C3">
      <w:r w:rsidRPr="00BA52C3">
        <w:t>Apply robust quality control and assurance practices during data analysis -- such as file versioning and metadata review -- facilities and expedites data archiving and reuse</w:t>
      </w:r>
    </w:p>
    <w:p w14:paraId="6CDBE1A4" w14:textId="77777777" w:rsidR="00BA52C3" w:rsidRDefault="00BA52C3">
      <w:r>
        <w:br w:type="page"/>
      </w:r>
    </w:p>
    <w:p w14:paraId="3D9F35FA" w14:textId="77777777" w:rsidR="00BA52C3" w:rsidRPr="00BA52C3" w:rsidRDefault="00BA52C3" w:rsidP="00BA52C3"/>
    <w:p w14:paraId="7FAD5124" w14:textId="77777777" w:rsidR="00BA52C3" w:rsidRPr="00BA52C3" w:rsidRDefault="00BA52C3" w:rsidP="00BA52C3">
      <w:pPr>
        <w:pStyle w:val="Heading1"/>
      </w:pPr>
      <w:r w:rsidRPr="00BA52C3">
        <w:t>Sharing</w:t>
      </w:r>
    </w:p>
    <w:p w14:paraId="370EC0E6" w14:textId="77777777" w:rsidR="00BA52C3" w:rsidRPr="00BA52C3" w:rsidRDefault="00BA52C3" w:rsidP="00BA52C3">
      <w:r w:rsidRPr="00BA52C3">
        <w:t xml:space="preserve">Data curators facilitate the deposit of data, code, and metadata into reputable repositories that enable discovery and access. This includes applying appropriate anonymization or access control. </w:t>
      </w:r>
    </w:p>
    <w:p w14:paraId="4C0B03E8" w14:textId="77777777" w:rsidR="00BA52C3" w:rsidRPr="00BA52C3" w:rsidRDefault="00BA52C3" w:rsidP="00BA52C3">
      <w:pPr>
        <w:pStyle w:val="Heading1"/>
      </w:pPr>
      <w:r w:rsidRPr="00BA52C3">
        <w:t>Archiving</w:t>
      </w:r>
    </w:p>
    <w:p w14:paraId="7A79369F" w14:textId="5DA1B8A4" w:rsidR="00573FD9" w:rsidRDefault="00BA52C3" w:rsidP="00BA52C3">
      <w:r w:rsidRPr="00BA52C3">
        <w:t>Data curators select data for long-term preservation and then facilitate bundling data, code, and metadata into a single package for transfer to an archive.</w:t>
      </w:r>
    </w:p>
    <w:p w14:paraId="087CF53F" w14:textId="77777777" w:rsidR="002E5A8B" w:rsidRPr="005641DB" w:rsidRDefault="002E5A8B" w:rsidP="002E5A8B">
      <w:pPr>
        <w:spacing w:before="0" w:after="0" w:line="240" w:lineRule="auto"/>
        <w:ind w:left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begin"/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instrText xml:space="preserve"> INCLUDEPICTURE "https://mirrors.creativecommons.org/presskit/buttons/88x31/png/by-nc.png" \* MERGEFORMATINET </w:instrText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separate"/>
      </w:r>
      <w:r w:rsidRPr="005641DB">
        <w:rPr>
          <w:rFonts w:eastAsia="Times New Roman"/>
          <w:noProof/>
        </w:rPr>
        <w:drawing>
          <wp:inline distT="0" distB="0" distL="0" distR="0" wp14:anchorId="73FF157C" wp14:editId="1BE83368">
            <wp:extent cx="1339913" cy="469594"/>
            <wp:effectExtent l="0" t="0" r="0" b="635"/>
            <wp:docPr id="5" name="Picture 5" descr="Creative Commons Attribution - Pas d’Utilisation Commerciale 4.0 Internat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reative Commons Attribution - Pas d’Utilisation Commerciale 4.0 Internation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202" cy="48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end"/>
      </w:r>
    </w:p>
    <w:p w14:paraId="3CD93626" w14:textId="77777777" w:rsidR="002E5A8B" w:rsidRPr="00932EAE" w:rsidRDefault="002E5A8B" w:rsidP="002E5A8B">
      <w:pPr>
        <w:pStyle w:val="Footer"/>
        <w:jc w:val="center"/>
        <w:rPr>
          <w:color w:val="000000" w:themeColor="text1"/>
          <w:sz w:val="20"/>
          <w:szCs w:val="20"/>
        </w:rPr>
      </w:pPr>
      <w:hyperlink r:id="rId9" w:history="1">
        <w:r w:rsidRPr="00932EAE">
          <w:rPr>
            <w:rStyle w:val="Hyperlink"/>
            <w:color w:val="000000" w:themeColor="text1"/>
            <w:sz w:val="20"/>
            <w:szCs w:val="20"/>
          </w:rPr>
          <w:t>Attribution-NonCommercial 4.0 International (CC BY-NC 4.0)</w:t>
        </w:r>
      </w:hyperlink>
    </w:p>
    <w:p w14:paraId="0A5D00B0" w14:textId="7BB90CFC" w:rsidR="00A5559D" w:rsidRPr="007F5668" w:rsidRDefault="007F5668" w:rsidP="007F5668">
      <w:pPr>
        <w:pStyle w:val="Footer"/>
        <w:jc w:val="center"/>
        <w:rPr>
          <w:b/>
          <w:bCs/>
          <w:sz w:val="22"/>
          <w:szCs w:val="22"/>
        </w:rPr>
      </w:pPr>
      <w:r w:rsidRPr="003C7E3C">
        <w:rPr>
          <w:b/>
          <w:bCs/>
          <w:sz w:val="22"/>
          <w:szCs w:val="22"/>
        </w:rPr>
        <w:t xml:space="preserve">Portage Network | </w:t>
      </w:r>
      <w:hyperlink r:id="rId10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portage@carl-abrc.ca</w:t>
        </w:r>
      </w:hyperlink>
      <w:r w:rsidRPr="003C7E3C">
        <w:rPr>
          <w:b/>
          <w:bCs/>
          <w:sz w:val="22"/>
          <w:szCs w:val="22"/>
        </w:rPr>
        <w:t xml:space="preserve"> | </w:t>
      </w:r>
      <w:hyperlink r:id="rId11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portagenetwork.ca</w:t>
        </w:r>
      </w:hyperlink>
      <w:r w:rsidRPr="003C7E3C">
        <w:rPr>
          <w:b/>
          <w:bCs/>
          <w:sz w:val="22"/>
          <w:szCs w:val="22"/>
        </w:rPr>
        <w:t xml:space="preserve"> </w:t>
      </w:r>
    </w:p>
    <w:p w14:paraId="52FF40F4" w14:textId="25F9E45D" w:rsidR="00A5559D" w:rsidRPr="007F5668" w:rsidRDefault="00A5559D" w:rsidP="007F5668">
      <w:pPr>
        <w:rPr>
          <w:b/>
          <w:bCs/>
          <w:caps/>
          <w:color w:val="FFFFFF" w:themeColor="background1" w:themeTint="D9"/>
          <w:spacing w:val="15"/>
        </w:rPr>
      </w:pPr>
    </w:p>
    <w:sectPr w:rsidR="00A5559D" w:rsidRPr="007F5668" w:rsidSect="00182BDE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823B8" w14:textId="77777777" w:rsidR="007B1A6D" w:rsidRDefault="007B1A6D" w:rsidP="005F5A7A">
      <w:r>
        <w:separator/>
      </w:r>
    </w:p>
  </w:endnote>
  <w:endnote w:type="continuationSeparator" w:id="0">
    <w:p w14:paraId="636FB6CF" w14:textId="77777777" w:rsidR="007B1A6D" w:rsidRDefault="007B1A6D" w:rsidP="005F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3C83B" w14:textId="77777777" w:rsidR="003C7E3C" w:rsidRDefault="003C7E3C" w:rsidP="003C7E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CD7BC" w14:textId="77777777" w:rsidR="007B1A6D" w:rsidRDefault="007B1A6D" w:rsidP="005F5A7A">
      <w:r>
        <w:separator/>
      </w:r>
    </w:p>
  </w:footnote>
  <w:footnote w:type="continuationSeparator" w:id="0">
    <w:p w14:paraId="73C9454F" w14:textId="77777777" w:rsidR="007B1A6D" w:rsidRDefault="007B1A6D" w:rsidP="005F5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8903" w14:textId="0FE082A8" w:rsidR="00544372" w:rsidRDefault="00155C75" w:rsidP="005F5A7A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012C31" wp14:editId="7B073594">
              <wp:simplePos x="0" y="0"/>
              <wp:positionH relativeFrom="column">
                <wp:posOffset>6011501</wp:posOffset>
              </wp:positionH>
              <wp:positionV relativeFrom="paragraph">
                <wp:posOffset>120787</wp:posOffset>
              </wp:positionV>
              <wp:extent cx="0" cy="977775"/>
              <wp:effectExtent l="38100" t="0" r="38100" b="26035"/>
              <wp:wrapNone/>
              <wp:docPr id="3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7775"/>
                      </a:xfrm>
                      <a:prstGeom prst="line">
                        <a:avLst/>
                      </a:prstGeom>
                      <a:ln w="76200">
                        <a:solidFill>
                          <a:srgbClr val="002F8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D103A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35pt,9.5pt" to="473.35pt,8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" strokecolor="#002f86" strokeweight="6pt">
              <v:stroke joinstyle="miter"/>
            </v:line>
          </w:pict>
        </mc:Fallback>
      </mc:AlternateContent>
    </w:r>
    <w:r w:rsidR="00544372">
      <w:rPr>
        <w:noProof/>
      </w:rPr>
      <w:drawing>
        <wp:inline distT="0" distB="0" distL="0" distR="0" wp14:anchorId="6F65B4F2" wp14:editId="42F6F672">
          <wp:extent cx="2127564" cy="749300"/>
          <wp:effectExtent l="0" t="0" r="6350" b="0"/>
          <wp:docPr id="1" name="Picture 1" descr="Portage Networ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rtage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457"/>
                  <a:stretch/>
                </pic:blipFill>
                <pic:spPr bwMode="auto">
                  <a:xfrm>
                    <a:off x="0" y="0"/>
                    <a:ext cx="2127564" cy="749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4AA540A" w14:textId="53CDBC4E" w:rsidR="00544372" w:rsidRPr="00155C75" w:rsidRDefault="00544372" w:rsidP="005F5A7A">
    <w:pPr>
      <w:pStyle w:val="Header"/>
      <w:jc w:val="right"/>
      <w:rPr>
        <w:rStyle w:val="IntenseEmphasis"/>
        <w:color w:val="002F86"/>
        <w:sz w:val="40"/>
        <w:szCs w:val="40"/>
      </w:rPr>
    </w:pPr>
    <w:r w:rsidRPr="00155C75">
      <w:rPr>
        <w:rStyle w:val="IntenseEmphasis"/>
        <w:color w:val="002F86"/>
        <w:sz w:val="40"/>
        <w:szCs w:val="40"/>
      </w:rPr>
      <w:t>Brief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0144"/>
    <w:multiLevelType w:val="multilevel"/>
    <w:tmpl w:val="6EB0DB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EA915AA"/>
    <w:multiLevelType w:val="hybridMultilevel"/>
    <w:tmpl w:val="93EE7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4547C"/>
    <w:multiLevelType w:val="hybridMultilevel"/>
    <w:tmpl w:val="A7D62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41A06"/>
    <w:multiLevelType w:val="hybridMultilevel"/>
    <w:tmpl w:val="3212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6F4FFC"/>
    <w:multiLevelType w:val="hybridMultilevel"/>
    <w:tmpl w:val="6BEA5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E11F2"/>
    <w:multiLevelType w:val="hybridMultilevel"/>
    <w:tmpl w:val="52DE7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C3AB3"/>
    <w:multiLevelType w:val="hybridMultilevel"/>
    <w:tmpl w:val="3308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1C69D5"/>
    <w:multiLevelType w:val="hybridMultilevel"/>
    <w:tmpl w:val="D8001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86E"/>
    <w:multiLevelType w:val="multilevel"/>
    <w:tmpl w:val="799A67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56B2D80"/>
    <w:multiLevelType w:val="hybridMultilevel"/>
    <w:tmpl w:val="82AEB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79836CF"/>
    <w:multiLevelType w:val="multilevel"/>
    <w:tmpl w:val="BF00E6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0E449F7"/>
    <w:multiLevelType w:val="hybridMultilevel"/>
    <w:tmpl w:val="7FF67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43106C0"/>
    <w:multiLevelType w:val="multilevel"/>
    <w:tmpl w:val="2E5AB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8013C60"/>
    <w:multiLevelType w:val="multilevel"/>
    <w:tmpl w:val="E7B6A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801461A"/>
    <w:multiLevelType w:val="hybridMultilevel"/>
    <w:tmpl w:val="346EB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447786"/>
    <w:multiLevelType w:val="multilevel"/>
    <w:tmpl w:val="2BBC2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3D868DE"/>
    <w:multiLevelType w:val="hybridMultilevel"/>
    <w:tmpl w:val="9AC61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4215C8F"/>
    <w:multiLevelType w:val="hybridMultilevel"/>
    <w:tmpl w:val="3D16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9174A4C"/>
    <w:multiLevelType w:val="hybridMultilevel"/>
    <w:tmpl w:val="358C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B4A1F79"/>
    <w:multiLevelType w:val="hybridMultilevel"/>
    <w:tmpl w:val="4DB0E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78571D"/>
    <w:multiLevelType w:val="multilevel"/>
    <w:tmpl w:val="631ED4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DD77286"/>
    <w:multiLevelType w:val="multilevel"/>
    <w:tmpl w:val="93FA4A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4E1E17BC"/>
    <w:multiLevelType w:val="hybridMultilevel"/>
    <w:tmpl w:val="6CE4D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37A41EF"/>
    <w:multiLevelType w:val="hybridMultilevel"/>
    <w:tmpl w:val="6A7A5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9157EF"/>
    <w:multiLevelType w:val="hybridMultilevel"/>
    <w:tmpl w:val="834ED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A260D6"/>
    <w:multiLevelType w:val="hybridMultilevel"/>
    <w:tmpl w:val="661E0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15C20"/>
    <w:multiLevelType w:val="multilevel"/>
    <w:tmpl w:val="E15059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BC60FE6"/>
    <w:multiLevelType w:val="hybridMultilevel"/>
    <w:tmpl w:val="3AD20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C41F40"/>
    <w:multiLevelType w:val="hybridMultilevel"/>
    <w:tmpl w:val="41F47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774CA"/>
    <w:multiLevelType w:val="hybridMultilevel"/>
    <w:tmpl w:val="84A65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655DF"/>
    <w:multiLevelType w:val="multilevel"/>
    <w:tmpl w:val="0E065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4F649BE"/>
    <w:multiLevelType w:val="multilevel"/>
    <w:tmpl w:val="8EE8E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6DC3967"/>
    <w:multiLevelType w:val="hybridMultilevel"/>
    <w:tmpl w:val="A6CA2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B6F2FBA"/>
    <w:multiLevelType w:val="hybridMultilevel"/>
    <w:tmpl w:val="7034DE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13"/>
  </w:num>
  <w:num w:numId="4">
    <w:abstractNumId w:val="10"/>
  </w:num>
  <w:num w:numId="5">
    <w:abstractNumId w:val="15"/>
  </w:num>
  <w:num w:numId="6">
    <w:abstractNumId w:val="8"/>
  </w:num>
  <w:num w:numId="7">
    <w:abstractNumId w:val="31"/>
  </w:num>
  <w:num w:numId="8">
    <w:abstractNumId w:val="30"/>
  </w:num>
  <w:num w:numId="9">
    <w:abstractNumId w:val="22"/>
  </w:num>
  <w:num w:numId="10">
    <w:abstractNumId w:val="6"/>
  </w:num>
  <w:num w:numId="11">
    <w:abstractNumId w:val="17"/>
  </w:num>
  <w:num w:numId="12">
    <w:abstractNumId w:val="32"/>
  </w:num>
  <w:num w:numId="13">
    <w:abstractNumId w:val="16"/>
  </w:num>
  <w:num w:numId="14">
    <w:abstractNumId w:val="11"/>
  </w:num>
  <w:num w:numId="15">
    <w:abstractNumId w:val="3"/>
  </w:num>
  <w:num w:numId="16">
    <w:abstractNumId w:val="14"/>
  </w:num>
  <w:num w:numId="17">
    <w:abstractNumId w:val="9"/>
  </w:num>
  <w:num w:numId="18">
    <w:abstractNumId w:val="18"/>
  </w:num>
  <w:num w:numId="19">
    <w:abstractNumId w:val="25"/>
  </w:num>
  <w:num w:numId="20">
    <w:abstractNumId w:val="1"/>
  </w:num>
  <w:num w:numId="21">
    <w:abstractNumId w:val="2"/>
  </w:num>
  <w:num w:numId="22">
    <w:abstractNumId w:val="19"/>
  </w:num>
  <w:num w:numId="23">
    <w:abstractNumId w:val="33"/>
  </w:num>
  <w:num w:numId="24">
    <w:abstractNumId w:val="29"/>
  </w:num>
  <w:num w:numId="25">
    <w:abstractNumId w:val="5"/>
  </w:num>
  <w:num w:numId="26">
    <w:abstractNumId w:val="27"/>
  </w:num>
  <w:num w:numId="27">
    <w:abstractNumId w:val="26"/>
  </w:num>
  <w:num w:numId="28">
    <w:abstractNumId w:val="0"/>
  </w:num>
  <w:num w:numId="29">
    <w:abstractNumId w:val="21"/>
  </w:num>
  <w:num w:numId="30">
    <w:abstractNumId w:val="7"/>
  </w:num>
  <w:num w:numId="31">
    <w:abstractNumId w:val="23"/>
  </w:num>
  <w:num w:numId="32">
    <w:abstractNumId w:val="4"/>
  </w:num>
  <w:num w:numId="33">
    <w:abstractNumId w:val="2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72"/>
    <w:rsid w:val="000760CC"/>
    <w:rsid w:val="00155C75"/>
    <w:rsid w:val="00166713"/>
    <w:rsid w:val="00182BDE"/>
    <w:rsid w:val="001C5443"/>
    <w:rsid w:val="002E5A8B"/>
    <w:rsid w:val="0032257D"/>
    <w:rsid w:val="00341BDC"/>
    <w:rsid w:val="00342F83"/>
    <w:rsid w:val="00392787"/>
    <w:rsid w:val="003C7E3C"/>
    <w:rsid w:val="00406BE0"/>
    <w:rsid w:val="00460DD0"/>
    <w:rsid w:val="00544372"/>
    <w:rsid w:val="00573FD9"/>
    <w:rsid w:val="005F5A7A"/>
    <w:rsid w:val="00657E3F"/>
    <w:rsid w:val="0066145A"/>
    <w:rsid w:val="007B1A6D"/>
    <w:rsid w:val="007F5668"/>
    <w:rsid w:val="00837481"/>
    <w:rsid w:val="008461E9"/>
    <w:rsid w:val="008E7173"/>
    <w:rsid w:val="00A514D8"/>
    <w:rsid w:val="00A5559D"/>
    <w:rsid w:val="00AC5FAA"/>
    <w:rsid w:val="00B95AAA"/>
    <w:rsid w:val="00BA52C3"/>
    <w:rsid w:val="00BB2699"/>
    <w:rsid w:val="00BE5C5E"/>
    <w:rsid w:val="00CD6D4E"/>
    <w:rsid w:val="00D655A3"/>
    <w:rsid w:val="00DA10EC"/>
    <w:rsid w:val="00E007B2"/>
    <w:rsid w:val="00E02B63"/>
    <w:rsid w:val="00F477B7"/>
    <w:rsid w:val="00FB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C416E"/>
  <w15:chartTrackingRefBased/>
  <w15:docId w15:val="{5F478EF9-B1C3-4947-8C7A-F7062647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59D"/>
    <w:rPr>
      <w:rFonts w:ascii="Arial" w:hAnsi="Arial" w:cs="Arial"/>
      <w:color w:val="262626" w:themeColor="text1" w:themeTint="D9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559D"/>
    <w:pPr>
      <w:pBdr>
        <w:top w:val="single" w:sz="24" w:space="0" w:color="002F86"/>
        <w:left w:val="single" w:sz="24" w:space="0" w:color="002F86"/>
        <w:bottom w:val="single" w:sz="24" w:space="0" w:color="002F86"/>
        <w:right w:val="single" w:sz="24" w:space="0" w:color="002F86"/>
      </w:pBdr>
      <w:shd w:val="clear" w:color="auto" w:fill="002F86"/>
      <w:spacing w:after="0"/>
      <w:outlineLvl w:val="0"/>
    </w:pPr>
    <w:rPr>
      <w:b/>
      <w:bCs/>
      <w:caps/>
      <w:color w:val="FFFFFF" w:themeColor="background1" w:themeTint="D9"/>
      <w:spacing w:val="15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5559D"/>
    <w:pPr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4372"/>
    <w:pPr>
      <w:pBdr>
        <w:top w:val="single" w:sz="6" w:space="2" w:color="4A66AC" w:themeColor="accent1"/>
        <w:left w:val="single" w:sz="6" w:space="2" w:color="4A66AC" w:themeColor="accent1"/>
      </w:pBdr>
      <w:spacing w:before="300" w:after="0"/>
      <w:outlineLvl w:val="2"/>
    </w:pPr>
    <w:rPr>
      <w:caps/>
      <w:color w:val="4A66AC" w:themeColor="accent1"/>
      <w:spacing w:val="15"/>
      <w:sz w:val="22"/>
      <w:szCs w:val="22"/>
      <w14:textFill>
        <w14:solidFill>
          <w14:schemeClr w14:val="accent1">
            <w14:lumMod w14:val="50000"/>
            <w14:lumMod w14:val="85000"/>
            <w14:lumOff w14:val="15000"/>
          </w14:schemeClr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4372"/>
    <w:pPr>
      <w:pBdr>
        <w:top w:val="dotted" w:sz="6" w:space="2" w:color="4A66AC" w:themeColor="accent1"/>
        <w:left w:val="dotted" w:sz="6" w:space="2" w:color="4A66AC" w:themeColor="accent1"/>
      </w:pBdr>
      <w:spacing w:before="300" w:after="0"/>
      <w:outlineLvl w:val="3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372"/>
    <w:pPr>
      <w:pBdr>
        <w:bottom w:val="single" w:sz="6" w:space="1" w:color="4A66AC" w:themeColor="accent1"/>
      </w:pBdr>
      <w:spacing w:before="300" w:after="0"/>
      <w:outlineLvl w:val="4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372"/>
    <w:pPr>
      <w:pBdr>
        <w:bottom w:val="dotted" w:sz="6" w:space="1" w:color="4A66AC" w:themeColor="accent1"/>
      </w:pBdr>
      <w:spacing w:before="300" w:after="0"/>
      <w:outlineLvl w:val="5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372"/>
    <w:pPr>
      <w:spacing w:before="300" w:after="0"/>
      <w:outlineLvl w:val="6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37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37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8"/>
      <w:szCs w:val="28"/>
      <w:shd w:val="clear" w:color="auto" w:fill="002F86"/>
    </w:rPr>
  </w:style>
  <w:style w:type="character" w:customStyle="1" w:styleId="Heading2Char">
    <w:name w:val="Heading 2 Char"/>
    <w:basedOn w:val="DefaultParagraphFont"/>
    <w:link w:val="Heading2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4"/>
      <w:szCs w:val="24"/>
      <w:shd w:val="clear" w:color="auto" w:fill="002F8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4372"/>
    <w:rPr>
      <w:caps/>
      <w:color w:val="243255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37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37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4372"/>
    <w:rPr>
      <w:b/>
      <w:bCs/>
      <w:color w:val="4A66AC" w:themeColor="accent1"/>
      <w:sz w:val="16"/>
      <w:szCs w:val="16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A5559D"/>
    <w:rPr>
      <w:rFonts w:ascii="Arial Narrow" w:hAnsi="Arial Narrow"/>
      <w:b/>
      <w:bCs/>
      <w:color w:val="00206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559D"/>
    <w:rPr>
      <w:rFonts w:ascii="Arial Narrow" w:hAnsi="Arial Narrow" w:cs="Arial"/>
      <w:b/>
      <w:bCs/>
      <w:color w:val="00206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4372"/>
    <w:pPr>
      <w:spacing w:after="1000" w:line="240" w:lineRule="auto"/>
    </w:pPr>
    <w:rPr>
      <w:caps/>
      <w:color w:val="000000" w:themeColor="text1"/>
      <w:spacing w:val="10"/>
      <w:sz w:val="24"/>
      <w:szCs w:val="24"/>
      <w14:textFill>
        <w14:solidFill>
          <w14:schemeClr w14:val="tx1">
            <w14:lumMod w14:val="65000"/>
            <w14:lumOff w14:val="35000"/>
            <w14:lumMod w14:val="85000"/>
            <w14:lumOff w14:val="15000"/>
          </w14:schemeClr>
        </w14:solidFill>
      </w14:textFill>
    </w:rPr>
  </w:style>
  <w:style w:type="character" w:customStyle="1" w:styleId="SubtitleChar">
    <w:name w:val="Subtitle Char"/>
    <w:basedOn w:val="DefaultParagraphFont"/>
    <w:link w:val="Subtitle"/>
    <w:uiPriority w:val="11"/>
    <w:rsid w:val="0054437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44372"/>
    <w:rPr>
      <w:b/>
      <w:bCs/>
    </w:rPr>
  </w:style>
  <w:style w:type="character" w:styleId="Emphasis">
    <w:name w:val="Emphasis"/>
    <w:uiPriority w:val="20"/>
    <w:qFormat/>
    <w:rsid w:val="00544372"/>
    <w:rPr>
      <w:caps/>
      <w:color w:val="243255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4437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4437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443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437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437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4372"/>
    <w:pPr>
      <w:pBdr>
        <w:top w:val="single" w:sz="4" w:space="10" w:color="4A66AC" w:themeColor="accent1"/>
        <w:left w:val="single" w:sz="4" w:space="10" w:color="4A66AC" w:themeColor="accent1"/>
      </w:pBdr>
      <w:spacing w:after="0"/>
      <w:ind w:left="1296" w:right="1152"/>
      <w:jc w:val="both"/>
    </w:pPr>
    <w:rPr>
      <w:i/>
      <w:iCs/>
      <w:color w:val="617BBB" w:themeColor="accent1" w:themeTint="D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4372"/>
    <w:rPr>
      <w:i/>
      <w:iCs/>
      <w:color w:val="4A66AC" w:themeColor="accent1"/>
      <w:sz w:val="20"/>
      <w:szCs w:val="20"/>
    </w:rPr>
  </w:style>
  <w:style w:type="character" w:styleId="SubtleEmphasis">
    <w:name w:val="Subtle Emphasis"/>
    <w:uiPriority w:val="19"/>
    <w:qFormat/>
    <w:rsid w:val="00544372"/>
    <w:rPr>
      <w:i/>
      <w:iCs/>
      <w:color w:val="243255" w:themeColor="accent1" w:themeShade="7F"/>
    </w:rPr>
  </w:style>
  <w:style w:type="character" w:styleId="IntenseEmphasis">
    <w:name w:val="Intense Emphasis"/>
    <w:uiPriority w:val="21"/>
    <w:qFormat/>
    <w:rsid w:val="00544372"/>
    <w:rPr>
      <w:rFonts w:ascii="Arial" w:hAnsi="Arial" w:cs="Arial"/>
      <w:b/>
      <w:bCs/>
      <w:sz w:val="48"/>
      <w:szCs w:val="48"/>
    </w:rPr>
  </w:style>
  <w:style w:type="character" w:styleId="SubtleReference">
    <w:name w:val="Subtle Reference"/>
    <w:uiPriority w:val="31"/>
    <w:qFormat/>
    <w:rsid w:val="00544372"/>
    <w:rPr>
      <w:b/>
      <w:bCs/>
      <w:color w:val="4A66AC" w:themeColor="accent1"/>
    </w:rPr>
  </w:style>
  <w:style w:type="character" w:styleId="IntenseReference">
    <w:name w:val="Intense Reference"/>
    <w:uiPriority w:val="32"/>
    <w:qFormat/>
    <w:rsid w:val="00544372"/>
    <w:rPr>
      <w:b/>
      <w:bCs/>
      <w:i/>
      <w:iCs/>
      <w:caps/>
      <w:color w:val="4A66AC" w:themeColor="accent1"/>
    </w:rPr>
  </w:style>
  <w:style w:type="character" w:styleId="BookTitle">
    <w:name w:val="Book Title"/>
    <w:uiPriority w:val="33"/>
    <w:qFormat/>
    <w:rsid w:val="0054437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37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37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372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7E3C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C7E3C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genetwork.c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rtage@carl-abrc.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/4.0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171E33-EA97-774C-A5CB-EBA123E9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Parlette-Stewart</dc:creator>
  <cp:keywords/>
  <dc:description/>
  <cp:lastModifiedBy>Melanie Parlette-Stewart</cp:lastModifiedBy>
  <cp:revision>3</cp:revision>
  <dcterms:created xsi:type="dcterms:W3CDTF">2020-08-04T14:04:00Z</dcterms:created>
  <dcterms:modified xsi:type="dcterms:W3CDTF">2020-08-04T14:04:00Z</dcterms:modified>
</cp:coreProperties>
</file>