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9E8C9E" w14:textId="3409F8E8" w:rsidR="00BE6BB2" w:rsidRPr="00BE6BB2" w:rsidRDefault="00BE6BB2" w:rsidP="00425B29">
      <w:pPr>
        <w:jc w:val="both"/>
        <w:rPr>
          <w:b/>
          <w:bCs/>
          <w:u w:val="single"/>
          <w:lang w:val="en-US"/>
        </w:rPr>
      </w:pPr>
      <w:r w:rsidRPr="00BE6BB2">
        <w:rPr>
          <w:b/>
          <w:bCs/>
          <w:u w:val="single"/>
          <w:lang w:val="en-US"/>
        </w:rPr>
        <w:t xml:space="preserve">Title: </w:t>
      </w:r>
    </w:p>
    <w:p w14:paraId="13FF050E" w14:textId="4BBEA3CB" w:rsidR="005077FA" w:rsidRPr="00F439C4" w:rsidRDefault="005077FA" w:rsidP="00425B29">
      <w:pPr>
        <w:jc w:val="both"/>
        <w:rPr>
          <w:b/>
          <w:bCs/>
          <w:lang w:val="en-US"/>
        </w:rPr>
      </w:pPr>
      <w:r w:rsidRPr="00F439C4">
        <w:rPr>
          <w:b/>
          <w:bCs/>
          <w:lang w:val="en-US"/>
        </w:rPr>
        <w:t>The resilience of</w:t>
      </w:r>
      <w:r w:rsidR="00D26F87" w:rsidRPr="00F439C4">
        <w:rPr>
          <w:b/>
          <w:bCs/>
          <w:lang w:val="en-US"/>
        </w:rPr>
        <w:t xml:space="preserve"> two </w:t>
      </w:r>
      <w:r w:rsidRPr="00F439C4">
        <w:rPr>
          <w:b/>
          <w:bCs/>
          <w:lang w:val="en-US"/>
        </w:rPr>
        <w:t>professionalized</w:t>
      </w:r>
      <w:r w:rsidR="00D26F87" w:rsidRPr="00F439C4">
        <w:rPr>
          <w:b/>
          <w:bCs/>
          <w:lang w:val="en-US"/>
        </w:rPr>
        <w:t xml:space="preserve"> departmental </w:t>
      </w:r>
      <w:r w:rsidRPr="00F439C4">
        <w:rPr>
          <w:b/>
          <w:bCs/>
          <w:lang w:val="en-US"/>
        </w:rPr>
        <w:t>health insurance</w:t>
      </w:r>
      <w:r w:rsidR="00D26F87" w:rsidRPr="00F439C4">
        <w:rPr>
          <w:b/>
          <w:bCs/>
          <w:lang w:val="en-US"/>
        </w:rPr>
        <w:t xml:space="preserve"> units </w:t>
      </w:r>
      <w:r w:rsidR="003E79E3">
        <w:rPr>
          <w:b/>
          <w:bCs/>
          <w:lang w:val="en-US"/>
        </w:rPr>
        <w:t>during</w:t>
      </w:r>
      <w:r w:rsidR="003E79E3" w:rsidRPr="00F439C4">
        <w:rPr>
          <w:b/>
          <w:bCs/>
          <w:lang w:val="en-US"/>
        </w:rPr>
        <w:t xml:space="preserve"> </w:t>
      </w:r>
      <w:r w:rsidR="00D26F87" w:rsidRPr="00F439C4">
        <w:rPr>
          <w:b/>
          <w:bCs/>
          <w:lang w:val="en-US"/>
        </w:rPr>
        <w:t xml:space="preserve">the </w:t>
      </w:r>
      <w:r w:rsidR="00265714" w:rsidRPr="00F439C4">
        <w:rPr>
          <w:b/>
          <w:bCs/>
          <w:lang w:val="en-US"/>
        </w:rPr>
        <w:t>COVID-19 pandemic in Senegal</w:t>
      </w:r>
    </w:p>
    <w:p w14:paraId="3971B311" w14:textId="61B1ECD7" w:rsidR="005077FA" w:rsidRDefault="005077FA" w:rsidP="00425B29">
      <w:pPr>
        <w:jc w:val="both"/>
        <w:rPr>
          <w:lang w:val="en-US"/>
        </w:rPr>
      </w:pPr>
    </w:p>
    <w:p w14:paraId="01D7F1B0" w14:textId="7D9EB5AB" w:rsidR="00BE6BB2" w:rsidRPr="00BE6BB2" w:rsidRDefault="00BE6BB2" w:rsidP="00425B29">
      <w:pPr>
        <w:jc w:val="both"/>
        <w:rPr>
          <w:b/>
          <w:bCs/>
          <w:u w:val="single"/>
          <w:lang w:val="en-US"/>
        </w:rPr>
      </w:pPr>
      <w:r w:rsidRPr="00BE6BB2">
        <w:rPr>
          <w:b/>
          <w:bCs/>
          <w:u w:val="single"/>
          <w:lang w:val="en-US"/>
        </w:rPr>
        <w:t xml:space="preserve">Authors: </w:t>
      </w:r>
    </w:p>
    <w:p w14:paraId="53BCD53B" w14:textId="3205738F" w:rsidR="00930864" w:rsidRDefault="005077FA" w:rsidP="00425B29">
      <w:pPr>
        <w:jc w:val="both"/>
        <w:rPr>
          <w:lang w:val="es-ES"/>
        </w:rPr>
      </w:pPr>
      <w:proofErr w:type="spellStart"/>
      <w:r w:rsidRPr="00437801">
        <w:rPr>
          <w:lang w:val="es-ES"/>
        </w:rPr>
        <w:t>Ndeye</w:t>
      </w:r>
      <w:proofErr w:type="spellEnd"/>
      <w:r w:rsidRPr="00437801">
        <w:rPr>
          <w:lang w:val="es-ES"/>
        </w:rPr>
        <w:t xml:space="preserve"> </w:t>
      </w:r>
      <w:proofErr w:type="spellStart"/>
      <w:r w:rsidRPr="00437801">
        <w:rPr>
          <w:lang w:val="es-ES"/>
        </w:rPr>
        <w:t>Bineta</w:t>
      </w:r>
      <w:proofErr w:type="spellEnd"/>
      <w:r w:rsidRPr="00437801">
        <w:rPr>
          <w:lang w:val="es-ES"/>
        </w:rPr>
        <w:t xml:space="preserve"> </w:t>
      </w:r>
      <w:proofErr w:type="spellStart"/>
      <w:r w:rsidRPr="00437801">
        <w:rPr>
          <w:lang w:val="es-ES"/>
        </w:rPr>
        <w:t>Mbow</w:t>
      </w:r>
      <w:proofErr w:type="spellEnd"/>
    </w:p>
    <w:p w14:paraId="0DD38C8E" w14:textId="2488AD4F" w:rsidR="00930864" w:rsidRDefault="00796DAA" w:rsidP="00425B29">
      <w:pPr>
        <w:jc w:val="both"/>
        <w:rPr>
          <w:lang w:val="en-US"/>
        </w:rPr>
      </w:pPr>
      <w:r w:rsidRPr="00796DAA">
        <w:rPr>
          <w:lang w:val="en-US"/>
        </w:rPr>
        <w:t xml:space="preserve">Director of the Departmental Health Insurance Unit (UDAM) of </w:t>
      </w:r>
      <w:proofErr w:type="spellStart"/>
      <w:r w:rsidRPr="00796DAA">
        <w:rPr>
          <w:lang w:val="en-US"/>
        </w:rPr>
        <w:t>Foundiougne</w:t>
      </w:r>
      <w:proofErr w:type="spellEnd"/>
      <w:r w:rsidRPr="00796DAA">
        <w:rPr>
          <w:lang w:val="en-US"/>
        </w:rPr>
        <w:t>, Senegal</w:t>
      </w:r>
    </w:p>
    <w:p w14:paraId="2A6D7F80" w14:textId="77777777" w:rsidR="00796DAA" w:rsidRPr="00796DAA" w:rsidRDefault="00796DAA" w:rsidP="00425B29">
      <w:pPr>
        <w:jc w:val="both"/>
        <w:rPr>
          <w:lang w:val="en-US"/>
        </w:rPr>
      </w:pPr>
    </w:p>
    <w:p w14:paraId="3C334B14" w14:textId="435B1E85" w:rsidR="00930864" w:rsidRPr="00796DAA" w:rsidRDefault="005077FA" w:rsidP="00425B29">
      <w:pPr>
        <w:jc w:val="both"/>
        <w:rPr>
          <w:lang w:val="en-US"/>
        </w:rPr>
      </w:pPr>
      <w:proofErr w:type="spellStart"/>
      <w:r w:rsidRPr="00796DAA">
        <w:rPr>
          <w:lang w:val="en-US"/>
        </w:rPr>
        <w:t>Ibrahima</w:t>
      </w:r>
      <w:proofErr w:type="spellEnd"/>
      <w:r w:rsidRPr="00796DAA">
        <w:rPr>
          <w:lang w:val="en-US"/>
        </w:rPr>
        <w:t xml:space="preserve"> Senghor</w:t>
      </w:r>
      <w:r w:rsidR="00676A8E" w:rsidRPr="00796DAA">
        <w:rPr>
          <w:lang w:val="en-US"/>
        </w:rPr>
        <w:t xml:space="preserve"> </w:t>
      </w:r>
    </w:p>
    <w:p w14:paraId="224C5B9D" w14:textId="37298808" w:rsidR="00930864" w:rsidRPr="00796DAA" w:rsidRDefault="00796DAA" w:rsidP="00425B29">
      <w:pPr>
        <w:jc w:val="both"/>
        <w:rPr>
          <w:lang w:val="en-US"/>
        </w:rPr>
      </w:pPr>
      <w:r w:rsidRPr="00796DAA">
        <w:rPr>
          <w:lang w:val="en-US"/>
        </w:rPr>
        <w:t xml:space="preserve">Director of the Departmental Health Insurance Unit (UDAM) of </w:t>
      </w:r>
      <w:proofErr w:type="spellStart"/>
      <w:r w:rsidRPr="00796DAA">
        <w:rPr>
          <w:lang w:val="en-US"/>
        </w:rPr>
        <w:t>Koungheul</w:t>
      </w:r>
      <w:proofErr w:type="spellEnd"/>
      <w:r w:rsidRPr="00796DAA">
        <w:rPr>
          <w:lang w:val="en-US"/>
        </w:rPr>
        <w:t>, Senegal</w:t>
      </w:r>
    </w:p>
    <w:p w14:paraId="4F546B4E" w14:textId="77777777" w:rsidR="00796DAA" w:rsidRPr="00796DAA" w:rsidRDefault="00796DAA" w:rsidP="00425B29">
      <w:pPr>
        <w:jc w:val="both"/>
        <w:rPr>
          <w:lang w:val="en-US"/>
        </w:rPr>
      </w:pPr>
    </w:p>
    <w:p w14:paraId="225EDEC4" w14:textId="4AABFECF" w:rsidR="008D6198" w:rsidRDefault="005077FA" w:rsidP="00425B29">
      <w:pPr>
        <w:jc w:val="both"/>
      </w:pPr>
      <w:r w:rsidRPr="008D6198">
        <w:t>Val</w:t>
      </w:r>
      <w:r w:rsidR="002E0DFC" w:rsidRPr="008D6198">
        <w:t>é</w:t>
      </w:r>
      <w:r w:rsidRPr="008D6198">
        <w:t>ry Ridde</w:t>
      </w:r>
    </w:p>
    <w:p w14:paraId="08BBB99C" w14:textId="0F0733E7" w:rsidR="005077FA" w:rsidRPr="008D6198" w:rsidRDefault="008D6198" w:rsidP="00425B29">
      <w:pPr>
        <w:jc w:val="both"/>
      </w:pPr>
      <w:r w:rsidRPr="00B27F4E">
        <w:rPr>
          <w:rFonts w:cstheme="minorHAnsi"/>
        </w:rPr>
        <w:t>Centre Population et Développement (</w:t>
      </w:r>
      <w:proofErr w:type="spellStart"/>
      <w:r w:rsidRPr="00B27F4E">
        <w:rPr>
          <w:rFonts w:cstheme="minorHAnsi"/>
        </w:rPr>
        <w:t>Ceped</w:t>
      </w:r>
      <w:proofErr w:type="spellEnd"/>
      <w:r w:rsidRPr="00B27F4E">
        <w:rPr>
          <w:rFonts w:cstheme="minorHAnsi"/>
        </w:rPr>
        <w:t xml:space="preserve">), Institut de recherche pour le développement (IRD) et Université de Paris, Inserm ERL 1244, 45 rue des </w:t>
      </w:r>
      <w:proofErr w:type="spellStart"/>
      <w:r w:rsidRPr="00B27F4E">
        <w:rPr>
          <w:rFonts w:cstheme="minorHAnsi"/>
        </w:rPr>
        <w:t>Saints-Pères</w:t>
      </w:r>
      <w:proofErr w:type="spellEnd"/>
      <w:r w:rsidRPr="00B27F4E">
        <w:rPr>
          <w:rFonts w:cstheme="minorHAnsi"/>
        </w:rPr>
        <w:t xml:space="preserve">, 75006 Paris, </w:t>
      </w:r>
      <w:r>
        <w:rPr>
          <w:rFonts w:cstheme="minorHAnsi"/>
        </w:rPr>
        <w:t xml:space="preserve">France; </w:t>
      </w:r>
      <w:r w:rsidRPr="00472ECB">
        <w:rPr>
          <w:rFonts w:cstheme="minorHAnsi"/>
        </w:rPr>
        <w:t xml:space="preserve">Institut de Santé et Développement, Université Cheikh </w:t>
      </w:r>
      <w:proofErr w:type="spellStart"/>
      <w:r w:rsidRPr="00472ECB">
        <w:rPr>
          <w:rFonts w:cstheme="minorHAnsi"/>
        </w:rPr>
        <w:t>Anta</w:t>
      </w:r>
      <w:proofErr w:type="spellEnd"/>
      <w:r w:rsidRPr="00472ECB">
        <w:rPr>
          <w:rFonts w:cstheme="minorHAnsi"/>
        </w:rPr>
        <w:t xml:space="preserve"> Diop, Dakar, </w:t>
      </w:r>
      <w:proofErr w:type="spellStart"/>
      <w:r w:rsidRPr="00472ECB">
        <w:rPr>
          <w:rFonts w:cstheme="minorHAnsi"/>
        </w:rPr>
        <w:t>Senegal</w:t>
      </w:r>
      <w:proofErr w:type="spellEnd"/>
      <w:r w:rsidRPr="00472ECB">
        <w:rPr>
          <w:rFonts w:cstheme="minorHAnsi"/>
        </w:rPr>
        <w:t>.</w:t>
      </w:r>
    </w:p>
    <w:p w14:paraId="24CC542A" w14:textId="1C78ECF1" w:rsidR="005077FA" w:rsidRPr="008D6198" w:rsidRDefault="005077FA" w:rsidP="00425B29">
      <w:pPr>
        <w:jc w:val="both"/>
      </w:pPr>
    </w:p>
    <w:p w14:paraId="66269724" w14:textId="718125C1" w:rsidR="00930864" w:rsidRPr="008D6198" w:rsidRDefault="00930864" w:rsidP="00425B29">
      <w:pPr>
        <w:jc w:val="both"/>
      </w:pPr>
    </w:p>
    <w:p w14:paraId="0292499D" w14:textId="77777777" w:rsidR="00930864" w:rsidRPr="008D6198" w:rsidRDefault="00930864" w:rsidP="00425B29">
      <w:pPr>
        <w:jc w:val="both"/>
      </w:pPr>
    </w:p>
    <w:p w14:paraId="38DBB981" w14:textId="44B163E8" w:rsidR="00301A55" w:rsidRPr="00930864" w:rsidRDefault="00301A55" w:rsidP="00301A55">
      <w:pPr>
        <w:jc w:val="both"/>
        <w:rPr>
          <w:b/>
          <w:bCs/>
          <w:u w:val="single"/>
          <w:lang w:val="es-ES"/>
        </w:rPr>
      </w:pPr>
      <w:proofErr w:type="spellStart"/>
      <w:r w:rsidRPr="00930864">
        <w:rPr>
          <w:b/>
          <w:bCs/>
          <w:u w:val="single"/>
          <w:lang w:val="es-ES"/>
        </w:rPr>
        <w:t>Abstract</w:t>
      </w:r>
      <w:proofErr w:type="spellEnd"/>
      <w:r w:rsidRPr="00930864">
        <w:rPr>
          <w:b/>
          <w:bCs/>
          <w:u w:val="single"/>
          <w:lang w:val="es-ES"/>
        </w:rPr>
        <w:t xml:space="preserve">: </w:t>
      </w:r>
    </w:p>
    <w:p w14:paraId="4C78C26E" w14:textId="10D0DA76" w:rsidR="009000AA" w:rsidRPr="00301A55" w:rsidRDefault="00301A55" w:rsidP="00425B29">
      <w:pPr>
        <w:jc w:val="both"/>
        <w:rPr>
          <w:lang w:val="en-US"/>
        </w:rPr>
      </w:pPr>
      <w:r w:rsidRPr="00301A55">
        <w:rPr>
          <w:lang w:val="en-US"/>
        </w:rPr>
        <w:t>Senegal has been committed to universal health coverage</w:t>
      </w:r>
      <w:r w:rsidR="003E79E3">
        <w:rPr>
          <w:lang w:val="en-US"/>
        </w:rPr>
        <w:t xml:space="preserve"> (UHC)</w:t>
      </w:r>
      <w:r w:rsidRPr="00301A55">
        <w:rPr>
          <w:lang w:val="en-US"/>
        </w:rPr>
        <w:t xml:space="preserve"> for many years. One of the strategies </w:t>
      </w:r>
      <w:r w:rsidR="003E79E3" w:rsidRPr="00301A55">
        <w:rPr>
          <w:lang w:val="en-US"/>
        </w:rPr>
        <w:t>utilized</w:t>
      </w:r>
      <w:r w:rsidRPr="00301A55">
        <w:rPr>
          <w:lang w:val="en-US"/>
        </w:rPr>
        <w:t xml:space="preserve"> to achieve </w:t>
      </w:r>
      <w:r w:rsidR="003E79E3">
        <w:rPr>
          <w:lang w:val="en-US"/>
        </w:rPr>
        <w:t>UHC</w:t>
      </w:r>
      <w:r w:rsidR="003E79E3" w:rsidRPr="00301A55">
        <w:rPr>
          <w:lang w:val="en-US"/>
        </w:rPr>
        <w:t xml:space="preserve"> </w:t>
      </w:r>
      <w:r w:rsidRPr="00301A55">
        <w:rPr>
          <w:lang w:val="en-US"/>
        </w:rPr>
        <w:t xml:space="preserve">is the organization of large-scale professionalized health insurance. Two </w:t>
      </w:r>
      <w:r w:rsidR="003E79E3" w:rsidRPr="003E79E3">
        <w:rPr>
          <w:lang w:val="en-US"/>
        </w:rPr>
        <w:t>departmental health insurance units</w:t>
      </w:r>
      <w:r>
        <w:rPr>
          <w:lang w:val="en-US"/>
        </w:rPr>
        <w:t xml:space="preserve"> (UDAM)</w:t>
      </w:r>
      <w:r w:rsidRPr="00301A55">
        <w:rPr>
          <w:lang w:val="en-US"/>
        </w:rPr>
        <w:t xml:space="preserve"> have been set up with international partners </w:t>
      </w:r>
      <w:r w:rsidR="003E79E3" w:rsidRPr="00301A55">
        <w:rPr>
          <w:lang w:val="en-US"/>
        </w:rPr>
        <w:t>since 2014</w:t>
      </w:r>
      <w:r w:rsidR="003E79E3">
        <w:rPr>
          <w:lang w:val="en-US"/>
        </w:rPr>
        <w:t>.</w:t>
      </w:r>
      <w:r w:rsidR="003E79E3" w:rsidRPr="00301A55">
        <w:rPr>
          <w:lang w:val="en-US"/>
        </w:rPr>
        <w:t xml:space="preserve"> </w:t>
      </w:r>
      <w:r w:rsidR="003E79E3">
        <w:rPr>
          <w:lang w:val="en-US"/>
        </w:rPr>
        <w:t xml:space="preserve">Although the international partners </w:t>
      </w:r>
      <w:r w:rsidRPr="00301A55">
        <w:rPr>
          <w:lang w:val="en-US"/>
        </w:rPr>
        <w:t>stopped support in 2017</w:t>
      </w:r>
      <w:r w:rsidR="003E79E3">
        <w:rPr>
          <w:lang w:val="en-US"/>
        </w:rPr>
        <w:t>,</w:t>
      </w:r>
      <w:r w:rsidRPr="00301A55">
        <w:rPr>
          <w:lang w:val="en-US"/>
        </w:rPr>
        <w:t xml:space="preserve"> the UDAMs have maintained their performance. </w:t>
      </w:r>
      <w:r w:rsidR="003E79E3">
        <w:rPr>
          <w:lang w:val="en-US"/>
        </w:rPr>
        <w:t>T</w:t>
      </w:r>
      <w:r w:rsidRPr="00301A55">
        <w:rPr>
          <w:lang w:val="en-US"/>
        </w:rPr>
        <w:t xml:space="preserve">he arrival of the COVID-19 pandemic in March 2020 in Senegal is a new test of the resilience of the UDAMs. In this reflective article, we present the main challenges that UDAMs have had to face since the </w:t>
      </w:r>
      <w:r w:rsidR="00EE3D72" w:rsidRPr="00301A55">
        <w:rPr>
          <w:lang w:val="en-US"/>
        </w:rPr>
        <w:t>pandemic</w:t>
      </w:r>
      <w:r w:rsidR="00EE3D72">
        <w:rPr>
          <w:lang w:val="en-US"/>
        </w:rPr>
        <w:t>:</w:t>
      </w:r>
      <w:r>
        <w:rPr>
          <w:lang w:val="en-US"/>
        </w:rPr>
        <w:t xml:space="preserve"> p</w:t>
      </w:r>
      <w:r w:rsidRPr="00301A55">
        <w:rPr>
          <w:lang w:val="en-US"/>
        </w:rPr>
        <w:t xml:space="preserve">articipating responsibly in the fight against the pandemic; </w:t>
      </w:r>
      <w:r>
        <w:rPr>
          <w:lang w:val="en-US"/>
        </w:rPr>
        <w:t>m</w:t>
      </w:r>
      <w:r w:rsidRPr="00301A55">
        <w:rPr>
          <w:lang w:val="en-US"/>
        </w:rPr>
        <w:t>aintain</w:t>
      </w:r>
      <w:r w:rsidR="003E79E3">
        <w:rPr>
          <w:lang w:val="en-US"/>
        </w:rPr>
        <w:t>ing</w:t>
      </w:r>
      <w:r w:rsidRPr="00301A55">
        <w:rPr>
          <w:lang w:val="en-US"/>
        </w:rPr>
        <w:t xml:space="preserve"> </w:t>
      </w:r>
      <w:r w:rsidR="003E79E3">
        <w:rPr>
          <w:lang w:val="en-US"/>
        </w:rPr>
        <w:t xml:space="preserve">the </w:t>
      </w:r>
      <w:r w:rsidRPr="00301A55">
        <w:rPr>
          <w:lang w:val="en-US"/>
        </w:rPr>
        <w:t>contribution collection; continu</w:t>
      </w:r>
      <w:r w:rsidR="003E79E3">
        <w:rPr>
          <w:lang w:val="en-US"/>
        </w:rPr>
        <w:t>ing</w:t>
      </w:r>
      <w:r w:rsidRPr="00301A55">
        <w:rPr>
          <w:lang w:val="en-US"/>
        </w:rPr>
        <w:t xml:space="preserve"> </w:t>
      </w:r>
      <w:r w:rsidR="003E79E3">
        <w:rPr>
          <w:lang w:val="en-US"/>
        </w:rPr>
        <w:t xml:space="preserve">to </w:t>
      </w:r>
      <w:r w:rsidRPr="00301A55">
        <w:rPr>
          <w:lang w:val="en-US"/>
        </w:rPr>
        <w:t>car</w:t>
      </w:r>
      <w:r w:rsidR="003E79E3">
        <w:rPr>
          <w:lang w:val="en-US"/>
        </w:rPr>
        <w:t>e</w:t>
      </w:r>
      <w:r w:rsidRPr="00301A55">
        <w:rPr>
          <w:lang w:val="en-US"/>
        </w:rPr>
        <w:t xml:space="preserve"> for beneficiaries in health facilities; </w:t>
      </w:r>
      <w:r w:rsidR="003E79E3">
        <w:rPr>
          <w:lang w:val="en-US"/>
        </w:rPr>
        <w:t xml:space="preserve">and </w:t>
      </w:r>
      <w:r>
        <w:rPr>
          <w:lang w:val="en-US"/>
        </w:rPr>
        <w:t>e</w:t>
      </w:r>
      <w:r w:rsidRPr="00301A55">
        <w:rPr>
          <w:lang w:val="en-US"/>
        </w:rPr>
        <w:t>nsuring payment of invoices in a context of government delays. Then, based on the experience of the two UDAM directors</w:t>
      </w:r>
      <w:r w:rsidR="00EE3D72">
        <w:rPr>
          <w:lang w:val="en-US"/>
        </w:rPr>
        <w:t xml:space="preserve"> and their staff</w:t>
      </w:r>
      <w:r w:rsidRPr="00301A55">
        <w:rPr>
          <w:lang w:val="en-US"/>
        </w:rPr>
        <w:t xml:space="preserve">, we explain how they were able to meet these challenges in order to maintain their organizational routines and the services offered to their members.  </w:t>
      </w:r>
    </w:p>
    <w:p w14:paraId="4ADD594C" w14:textId="77777777" w:rsidR="009000AA" w:rsidRPr="00301A55" w:rsidRDefault="009000AA" w:rsidP="00425B29">
      <w:pPr>
        <w:jc w:val="both"/>
        <w:rPr>
          <w:lang w:val="en-US"/>
        </w:rPr>
      </w:pPr>
    </w:p>
    <w:p w14:paraId="7D46E7B1" w14:textId="77777777" w:rsidR="00930864" w:rsidRDefault="00930864">
      <w:pPr>
        <w:rPr>
          <w:b/>
          <w:bCs/>
          <w:u w:val="single"/>
          <w:lang w:val="en-US"/>
        </w:rPr>
      </w:pPr>
      <w:r>
        <w:rPr>
          <w:b/>
          <w:bCs/>
          <w:u w:val="single"/>
          <w:lang w:val="en-US"/>
        </w:rPr>
        <w:br w:type="page"/>
      </w:r>
    </w:p>
    <w:p w14:paraId="4DC59577" w14:textId="07C3CAC7" w:rsidR="005077FA" w:rsidRPr="00F439C4" w:rsidRDefault="005077FA" w:rsidP="00425B29">
      <w:pPr>
        <w:jc w:val="both"/>
        <w:rPr>
          <w:b/>
          <w:bCs/>
          <w:lang w:val="en-US"/>
        </w:rPr>
      </w:pPr>
      <w:r w:rsidRPr="00F439C4">
        <w:rPr>
          <w:b/>
          <w:bCs/>
          <w:u w:val="single"/>
          <w:lang w:val="en-US"/>
        </w:rPr>
        <w:lastRenderedPageBreak/>
        <w:t>Introduction</w:t>
      </w:r>
      <w:r w:rsidRPr="00F439C4">
        <w:rPr>
          <w:b/>
          <w:bCs/>
          <w:lang w:val="en-US"/>
        </w:rPr>
        <w:t xml:space="preserve">: </w:t>
      </w:r>
    </w:p>
    <w:p w14:paraId="30C6E7F9" w14:textId="1FE6B41C" w:rsidR="00D25D6D" w:rsidRPr="002F0C9A" w:rsidRDefault="005077FA" w:rsidP="00425B29">
      <w:pPr>
        <w:jc w:val="both"/>
        <w:rPr>
          <w:lang w:val="en-US"/>
        </w:rPr>
      </w:pPr>
      <w:r w:rsidRPr="00F439C4">
        <w:rPr>
          <w:lang w:val="en-US"/>
        </w:rPr>
        <w:t>In its desire to extend health</w:t>
      </w:r>
      <w:r w:rsidR="00E06368">
        <w:rPr>
          <w:lang w:val="en-US"/>
        </w:rPr>
        <w:t>care</w:t>
      </w:r>
      <w:r w:rsidRPr="00F439C4">
        <w:rPr>
          <w:lang w:val="en-US"/>
        </w:rPr>
        <w:t xml:space="preserve"> coverage, Senegal has</w:t>
      </w:r>
      <w:r w:rsidR="003E79E3">
        <w:rPr>
          <w:lang w:val="en-US"/>
        </w:rPr>
        <w:t>,</w:t>
      </w:r>
      <w:r w:rsidRPr="00F439C4">
        <w:rPr>
          <w:lang w:val="en-US"/>
        </w:rPr>
        <w:t xml:space="preserve"> in recent years</w:t>
      </w:r>
      <w:r w:rsidR="003E79E3">
        <w:rPr>
          <w:lang w:val="en-US"/>
        </w:rPr>
        <w:t>,</w:t>
      </w:r>
      <w:r w:rsidRPr="00F439C4">
        <w:rPr>
          <w:lang w:val="en-US"/>
        </w:rPr>
        <w:t xml:space="preserve"> embarked on several health financing strategies </w:t>
      </w:r>
      <w:r>
        <w:fldChar w:fldCharType="begin"/>
      </w:r>
      <w:r w:rsidR="00826FA0">
        <w:rPr>
          <w:lang w:val="en-US"/>
        </w:rPr>
        <w:instrText xml:space="preserve"> ADDIN ZOTERO_ITEM CSL_CITATION {"citationID":"hNTfnO24","properties":{"formattedCitation":"(1,2)","plainCitation":"(1,2)","noteIndex":0},"citationItems":[{"id":54126,"uris":["http://zotero.org/users/1317534/items/PHBC2FTI"],"uri":["http://zotero.org/users/1317534/items/PHBC2FTI"],"itemData":{"id":54126,"type":"report","collection-title":"Working Papers du CEPED (40)","event-place":"Paris","page":"38","publisher-place":"Paris","title":"La Couverture universelle en santé au Sahel : la situation au Mali et au Sénégal en 2018","author":[{"family":"Deville","given":"Céline"},{"family":"Hane","given":"Fatoumata"},{"family":"Ridde","given":"Valéry"},{"family":"Touré","given":"Laurence"}],"issued":{"date-parts":[["2018"]]}}},{"id":64756,"uris":["http://zotero.org/users/1317534/items/EM923UBP"],"uri":["http://zotero.org/users/1317534/items/EM923UBP"],"itemData":{"id":64756,"type":"article-journal","abstract":"Advancing the public health insurance system is one of the key strategies of the Senegalese government for achieving universal health coverage. In 2013, the government launched a universal health financial protection programme, la Couverture Maladie Universelle. One of the programme's aims was to establish a community-based health insurance scheme for the people in the informal sector, who were largely uninsured before 2013. The scheme provides coverage through non-profit community-based organizations and by the end of 2016, 676 organizations had been established across the country. However, the organizations are facing challenges, such as low enrolment rates and low portability of the benefit package. To address the challenges and to improve the governance and operations of the community-based health insurance scheme, the government has since 2018 planned and partly implemented two major reforms. The first reform involves a series of institutional reorganizations to raise the risk pool. These reorganizations consist of transferring the risk pooling and part of the insurance management from the individual organizations to the departmental unions, and transferring the operation and financial responsibility of the free health-care initiatives for vulnerable population to the community-based scheme. The second reform is the introduction of an integrated management information system for efficient and effective data management and operations of the scheme. Here we discuss the current progress and plans for future development of the community-based health insurance scheme, as well as discussing the challenges the government should address in striving towards universal health coverage in the country.","container-title":"Bulletin of the World Health Organization","DOI":"10.2471/BLT.19.239665","ISSN":"1564-0604","issue":"2","journalAbbreviation":"Bull. World Health Organ.","language":"eng","note":"PMID: 32015580\nPMCID: PMC6986231","page":"100-108","source":"PubMed","title":"Reforms for financial protection schemes towards universal health coverage, Senegal","volume":"98","author":[{"family":"Daff","given":"Bocar Mamadou"},{"family":"Diouf","given":"Serigne"},{"family":"Diop","given":"Elhadji Sala Madior"},{"family":"Mano","given":"Yukichi"},{"family":"Nakamura","given":"Ryota"},{"family":"Sy","given":"Mouhamed Mahi"},{"family":"Tobe","given":"Makoto"},{"family":"Togawa","given":"Shotaro"},{"family":"Ngom","given":"Mor"}],"issued":{"date-parts":[["2020",2,1]]}}}],"schema":"https://github.com/citation-style-language/schema/raw/master/csl-citation.json"} </w:instrText>
      </w:r>
      <w:r>
        <w:fldChar w:fldCharType="separate"/>
      </w:r>
      <w:r w:rsidR="00826FA0">
        <w:rPr>
          <w:noProof/>
          <w:lang w:val="en-US"/>
        </w:rPr>
        <w:t>(1,2)</w:t>
      </w:r>
      <w:r>
        <w:fldChar w:fldCharType="end"/>
      </w:r>
      <w:r w:rsidRPr="00437801">
        <w:rPr>
          <w:lang w:val="en-US"/>
        </w:rPr>
        <w:t xml:space="preserve">, at the risk of some fragmentation </w:t>
      </w:r>
      <w:r>
        <w:fldChar w:fldCharType="begin"/>
      </w:r>
      <w:r w:rsidR="00826FA0">
        <w:rPr>
          <w:lang w:val="en-US"/>
        </w:rPr>
        <w:instrText xml:space="preserve"> ADDIN ZOTERO_ITEM CSL_CITATION {"citationID":"7oGpYFJn","properties":{"formattedCitation":"(3)","plainCitation":"(3)","noteIndex":0},"citationItems":[{"id":64755,"uris":["http://zotero.org/users/1317534/items/IJVC39PW"],"uri":["http://zotero.org/users/1317534/items/IJVC39PW"],"itemData":{"id":64755,"type":"article-journal","container-title":"Social Science &amp; Medicine","DOI":"10.1016/j.socscimed.2020.113153","ISSN":"02779536","journalAbbreviation":"Social Science &amp; Medicine","language":"en","page":"113153","source":"DOI.org (Crossref)","title":"Fragmentation by design: universal health coverage policies as governmentality in Senegal","title-short":"Fragmentation by design","URL":"https://linkinghub.elsevier.com/retrieve/pii/S0277953620303725","author":[{"family":"Mladovsky","given":"Philipa"}],"accessed":{"date-parts":[["2020",7,6]]},"issued":{"date-parts":[["2020",6]]}}}],"schema":"https://github.com/citation-style-language/schema/raw/master/csl-citation.json"} </w:instrText>
      </w:r>
      <w:r>
        <w:fldChar w:fldCharType="separate"/>
      </w:r>
      <w:r w:rsidR="00826FA0">
        <w:rPr>
          <w:noProof/>
          <w:lang w:val="en-US"/>
        </w:rPr>
        <w:t>(3)</w:t>
      </w:r>
      <w:r>
        <w:fldChar w:fldCharType="end"/>
      </w:r>
      <w:r w:rsidRPr="00437801">
        <w:rPr>
          <w:lang w:val="en-US"/>
        </w:rPr>
        <w:t xml:space="preserve">. </w:t>
      </w:r>
      <w:r w:rsidRPr="00F439C4">
        <w:rPr>
          <w:rFonts w:cs="Arial"/>
          <w:lang w:val="en-US"/>
        </w:rPr>
        <w:t>The strategic plan for the development of universal health coverage</w:t>
      </w:r>
      <w:r w:rsidR="003E79E3">
        <w:rPr>
          <w:rFonts w:cs="Arial"/>
          <w:lang w:val="en-US"/>
        </w:rPr>
        <w:t xml:space="preserve"> (UHC)</w:t>
      </w:r>
      <w:r w:rsidRPr="00F439C4">
        <w:rPr>
          <w:rFonts w:cs="Arial"/>
          <w:lang w:val="en-US"/>
        </w:rPr>
        <w:t xml:space="preserve"> 2013-2017 aims to achieve the objective of covering at least 75% of the population at risk of illness </w:t>
      </w:r>
      <w:r w:rsidR="00E110B4" w:rsidRPr="00F439C4">
        <w:rPr>
          <w:rFonts w:cs="Arial"/>
          <w:lang w:val="en-US"/>
        </w:rPr>
        <w:t>by</w:t>
      </w:r>
      <w:r w:rsidRPr="00F439C4">
        <w:rPr>
          <w:rFonts w:cs="Arial"/>
          <w:lang w:val="en-US"/>
        </w:rPr>
        <w:t xml:space="preserve"> 2021. </w:t>
      </w:r>
      <w:r w:rsidRPr="00E06368">
        <w:rPr>
          <w:lang w:val="en-US"/>
        </w:rPr>
        <w:t>After community</w:t>
      </w:r>
      <w:r w:rsidR="00DE6D7E">
        <w:rPr>
          <w:lang w:val="en-US"/>
        </w:rPr>
        <w:t>-based</w:t>
      </w:r>
      <w:r w:rsidRPr="00E06368">
        <w:rPr>
          <w:lang w:val="en-US"/>
        </w:rPr>
        <w:t xml:space="preserve"> </w:t>
      </w:r>
      <w:r w:rsidR="00386151" w:rsidRPr="00E06368">
        <w:rPr>
          <w:lang w:val="en-US"/>
        </w:rPr>
        <w:t xml:space="preserve">health insurance </w:t>
      </w:r>
      <w:r>
        <w:fldChar w:fldCharType="begin"/>
      </w:r>
      <w:r w:rsidR="00826FA0">
        <w:rPr>
          <w:lang w:val="en-US"/>
        </w:rPr>
        <w:instrText xml:space="preserve"> ADDIN ZOTERO_ITEM CSL_CITATION {"citationID":"PJR1Jaz1","properties":{"formattedCitation":"(4,5)","plainCitation":"(4,5)","noteIndex":0},"citationItems":[{"id":19118,"uris":["http://zotero.org/users/1317534/items/KGIKHE9A"],"uri":["http://zotero.org/users/1317534/items/KGIKHE9A"],"itemData":{"id":19118,"type":"article-journal","container-title":"World Development,","issue":"2","page":"273-288","title":"Do Community-based Health Insurance Schemes Improve Poor People's Access to Health Care? Evidence From Rural Senegal","title-short":"Do Community-based Health Insurance Schemes Improve Poor People's Access to Health Care? Evidence From Rural Senegal","volume":"32","author":[{"family":"Jütting","given":"J."}],"issued":{"date-parts":[["2004"]]}}},{"id":64759,"uris":["http://zotero.org/users/1317534/items/2XUVY4TS"],"uri":["http://zotero.org/users/1317534/items/2XUVY4TS"],"itemData":{"id":64759,"type":"article-journal","container-title":"Review of Social Economy","DOI":"10.1080/00346764.2018.1555646","ISSN":"0034-6764, 1470-1162","issue":"4","journalAbbreviation":"Review of Social Economy","language":"en","page":"417-441","source":"DOI.org (Crossref)","title":"Community-based mutual health organisations in Senegal: a specific form of social and solidarity economy?","title-short":"Community-based mutual health organisations in Senegal","URL":"https://www.tandfonline.com/doi/full/10.1080/00346764.2018.1555646","volume":"77","author":[{"family":"Alenda-Demoutiez","given":"Juliette"},{"family":"Boidin","given":"Bruno"}],"accessed":{"date-parts":[["2020",7,6]]},"issued":{"date-parts":[["2019",10,2]]}}}],"schema":"https://github.com/citation-style-language/schema/raw/master/csl-citation.json"} </w:instrText>
      </w:r>
      <w:r>
        <w:fldChar w:fldCharType="separate"/>
      </w:r>
      <w:r w:rsidR="00826FA0">
        <w:rPr>
          <w:rFonts w:ascii="Calibri" w:cs="Calibri"/>
          <w:lang w:val="en-US"/>
        </w:rPr>
        <w:t>(4,5)</w:t>
      </w:r>
      <w:r>
        <w:fldChar w:fldCharType="end"/>
      </w:r>
      <w:r w:rsidRPr="00E06368">
        <w:rPr>
          <w:lang w:val="en-US"/>
        </w:rPr>
        <w:t xml:space="preserve"> and the various </w:t>
      </w:r>
      <w:r w:rsidR="00AD7D70">
        <w:rPr>
          <w:lang w:val="en-US"/>
        </w:rPr>
        <w:t xml:space="preserve">user fees </w:t>
      </w:r>
      <w:r w:rsidRPr="00E06368">
        <w:rPr>
          <w:lang w:val="en-US"/>
        </w:rPr>
        <w:t>exempti</w:t>
      </w:r>
      <w:r w:rsidR="00AD7D70">
        <w:rPr>
          <w:lang w:val="en-US"/>
        </w:rPr>
        <w:t>on intervention for</w:t>
      </w:r>
      <w:r w:rsidRPr="00E06368">
        <w:rPr>
          <w:lang w:val="en-US"/>
        </w:rPr>
        <w:t xml:space="preserve"> certain </w:t>
      </w:r>
      <w:r w:rsidR="00386151" w:rsidRPr="00E06368">
        <w:rPr>
          <w:lang w:val="en-US"/>
        </w:rPr>
        <w:t xml:space="preserve">categories of </w:t>
      </w:r>
      <w:r w:rsidRPr="00E06368">
        <w:rPr>
          <w:lang w:val="en-US"/>
        </w:rPr>
        <w:t>people (people aged</w:t>
      </w:r>
      <w:r w:rsidR="00386151" w:rsidRPr="00E06368">
        <w:rPr>
          <w:lang w:val="en-US"/>
        </w:rPr>
        <w:t xml:space="preserve"> 60 and over,</w:t>
      </w:r>
      <w:r w:rsidRPr="00E06368">
        <w:rPr>
          <w:lang w:val="en-US"/>
        </w:rPr>
        <w:t xml:space="preserve"> children under 5, the poor) or certain services (caesarean sections, HIV treatment,</w:t>
      </w:r>
      <w:r w:rsidR="00386151" w:rsidRPr="00E06368">
        <w:rPr>
          <w:lang w:val="en-US"/>
        </w:rPr>
        <w:t xml:space="preserve"> dialysis</w:t>
      </w:r>
      <w:r w:rsidRPr="00E06368">
        <w:rPr>
          <w:lang w:val="en-US"/>
        </w:rPr>
        <w:t xml:space="preserve">) </w:t>
      </w:r>
      <w:r>
        <w:fldChar w:fldCharType="begin"/>
      </w:r>
      <w:r w:rsidR="00826FA0">
        <w:rPr>
          <w:lang w:val="en-US"/>
        </w:rPr>
        <w:instrText xml:space="preserve"> ADDIN ZOTERO_ITEM CSL_CITATION {"citationID":"2NLyc6lw","properties":{"formattedCitation":"(6\\uc0\\u8211{}9)","plainCitation":"(6–9)","noteIndex":0},"citationItems":[{"id":35242,"uris":["http://zotero.org/users/1317534/items/AUZDFPP5"],"uri":["http://zotero.org/users/1317534/items/AUZDFPP5"],"itemData":{"id":35242,"type":"article-journal","container-title":"Social Science &amp; Medicine","language":"en","page":"91-99","title":"Removing user fees for health services: A multi-epistemological perspective on access inequities in Senegal","URL":"http://linkinghub.elsevier.com/retrieve/pii/S0277953617304240","volume":"188","author":[{"family":"Mladovsky","given":"Philipa"},{"family":"Ba","given":"Maymouna"}],"issued":{"date-parts":[["2017",9]]}}},{"id":54715,"uris":["http://zotero.org/users/1317534/items/L27CK4UE"],"uri":["http://zotero.org/users/1317534/items/L27CK4UE"],"itemData":{"id":54715,"type":"article-journal","container-title":"International Journal for Equity in Health","DOI":"10.1186/s12939-019-1089-9","ISSN":"1475-9276","issue":"1","journalAbbreviation":"Int J Equity Health","language":"en","page":"195","source":"DOI.org (Crossref)","title":"How is equity approached in universal health coverage? An analysis of global and country policy documents in Benin and Senegal","title-short":"How is equity approached in universal health coverage?","URL":"https://equityhealthj.biomedcentral.com/articles/10.1186/s12939-019-1089-9","volume":"18","author":[{"family":"Paul","given":"Elisabeth"},{"family":"Deville","given":"Céline"},{"family":"Bodson","given":"Oriane"},{"family":"Sambiéni","given":"N’koué Emmanuel"},{"family":"Thiam","given":"Ibrahima"},{"family":"Bourgeois","given":"Marc"},{"family":"Ridde","given":"Valéry"},{"family":"Fecher","given":"Fabienne"}],"accessed":{"date-parts":[["2019",12,19]]},"issued":{"date-parts":[["2019",12]]}}},{"id":52799,"uris":["http://zotero.org/users/1317534/items/VZL67I8X"],"uri":["http://zotero.org/users/1317534/items/VZL67I8X"],"itemData":{"id":52799,"type":"paper-conference","event":"Production et diffusion de mécanismes miracles dans l’industrie du développement","event-place":"Roskilde University, Denmark","publisher-place":"Roskilde University, Denmark","title":"Les processus d’identification des plus pauvres à l’épreuve du terrain : une comparaison Bénin-Mali-Sénégal","URL":"http://hdl.handle.net/2268/226060","author":[{"family":"Deville","given":"Céline"},{"family":"Escot","given":"Fabrice"},{"family":"Ridde","given":"Valéry"},{"family":"Touré","given":"Laurence"}],"issued":{"date-parts":[["2018"]]}}},{"id":64764,"uris":["http://zotero.org/users/1317534/items/8TCFSR3V"],"uri":["http://zotero.org/users/1317534/items/8TCFSR3V"],"itemData":{"id":64764,"type":"article-journal","container-title":"Afrique et développement","issue":"1","page":"9-31","title":"Le fonds d’équité au Sénégal : analyse des mécanismes de la couverture maladie des indigents et de ses perspectives pour la couverture maladie universelle","volume":"42","author":[{"family":"Ndiaye","given":"Sara"}],"issued":{"date-parts":[["2017"]]}}}],"schema":"https://github.com/citation-style-language/schema/raw/master/csl-citation.json"} </w:instrText>
      </w:r>
      <w:r>
        <w:fldChar w:fldCharType="separate"/>
      </w:r>
      <w:r w:rsidR="00826FA0" w:rsidRPr="00826FA0">
        <w:rPr>
          <w:rFonts w:ascii="Calibri" w:cs="Calibri"/>
          <w:lang w:val="en-US"/>
        </w:rPr>
        <w:t>(6–9)</w:t>
      </w:r>
      <w:r>
        <w:fldChar w:fldCharType="end"/>
      </w:r>
      <w:r w:rsidRPr="00E06368">
        <w:rPr>
          <w:lang w:val="en-US"/>
        </w:rPr>
        <w:t xml:space="preserve">, Senegal has tested two models </w:t>
      </w:r>
      <w:r w:rsidR="00B87E9E" w:rsidRPr="00E06368">
        <w:rPr>
          <w:lang w:val="en-US"/>
        </w:rPr>
        <w:t>for</w:t>
      </w:r>
      <w:r w:rsidRPr="00E06368">
        <w:rPr>
          <w:lang w:val="en-US"/>
        </w:rPr>
        <w:t xml:space="preserve"> extending health risk coverage</w:t>
      </w:r>
      <w:r w:rsidR="000C73AC" w:rsidRPr="00E06368">
        <w:rPr>
          <w:lang w:val="en-US"/>
        </w:rPr>
        <w:t xml:space="preserve">. </w:t>
      </w:r>
      <w:r w:rsidR="00446AFD" w:rsidRPr="002F0C9A">
        <w:rPr>
          <w:lang w:val="en-US"/>
        </w:rPr>
        <w:t xml:space="preserve">The first </w:t>
      </w:r>
      <w:r w:rsidR="00386151" w:rsidRPr="002F0C9A">
        <w:rPr>
          <w:lang w:val="en-US"/>
        </w:rPr>
        <w:t xml:space="preserve">relates to </w:t>
      </w:r>
      <w:r w:rsidRPr="002F0C9A">
        <w:rPr>
          <w:lang w:val="en-US"/>
        </w:rPr>
        <w:t xml:space="preserve">the decentralization of health insurance (DECAM) with the creation of </w:t>
      </w:r>
      <w:r w:rsidR="00A95FDF" w:rsidRPr="00E06368">
        <w:rPr>
          <w:lang w:val="en-US"/>
        </w:rPr>
        <w:t>community</w:t>
      </w:r>
      <w:r w:rsidR="00A95FDF">
        <w:rPr>
          <w:lang w:val="en-US"/>
        </w:rPr>
        <w:t>-based</w:t>
      </w:r>
      <w:r w:rsidR="00A95FDF" w:rsidRPr="00E06368">
        <w:rPr>
          <w:lang w:val="en-US"/>
        </w:rPr>
        <w:t xml:space="preserve"> health insurance</w:t>
      </w:r>
      <w:r w:rsidRPr="002F0C9A">
        <w:rPr>
          <w:lang w:val="en-US"/>
        </w:rPr>
        <w:t xml:space="preserve"> at the communal level</w:t>
      </w:r>
      <w:r w:rsidR="000C73AC" w:rsidRPr="002F0C9A">
        <w:rPr>
          <w:lang w:val="en-US"/>
        </w:rPr>
        <w:t>. The</w:t>
      </w:r>
      <w:r w:rsidR="00446AFD" w:rsidRPr="002F0C9A">
        <w:rPr>
          <w:lang w:val="en-US"/>
        </w:rPr>
        <w:t xml:space="preserve"> second is</w:t>
      </w:r>
      <w:r w:rsidRPr="002F0C9A">
        <w:rPr>
          <w:lang w:val="en-US"/>
        </w:rPr>
        <w:t xml:space="preserve"> large-scale professionalized</w:t>
      </w:r>
      <w:r w:rsidR="00446AFD" w:rsidRPr="002F0C9A">
        <w:rPr>
          <w:lang w:val="en-US"/>
        </w:rPr>
        <w:t xml:space="preserve"> health</w:t>
      </w:r>
      <w:r w:rsidRPr="002F0C9A">
        <w:rPr>
          <w:lang w:val="en-US"/>
        </w:rPr>
        <w:t xml:space="preserve"> insurance </w:t>
      </w:r>
      <w:r w:rsidR="00446AFD" w:rsidRPr="002F0C9A">
        <w:rPr>
          <w:lang w:val="en-US"/>
        </w:rPr>
        <w:t>with,</w:t>
      </w:r>
      <w:r w:rsidR="00080F34" w:rsidRPr="002F0C9A">
        <w:rPr>
          <w:lang w:val="en-US"/>
        </w:rPr>
        <w:t xml:space="preserve"> for the moment,</w:t>
      </w:r>
      <w:r w:rsidR="005C16C0" w:rsidRPr="002F0C9A">
        <w:rPr>
          <w:lang w:val="en-US"/>
        </w:rPr>
        <w:t xml:space="preserve"> two</w:t>
      </w:r>
      <w:r w:rsidRPr="002F0C9A">
        <w:rPr>
          <w:lang w:val="en-US"/>
        </w:rPr>
        <w:t xml:space="preserve"> departmental health insurance units </w:t>
      </w:r>
      <w:r w:rsidR="00042DE1" w:rsidRPr="002F0C9A">
        <w:rPr>
          <w:lang w:val="en-US"/>
        </w:rPr>
        <w:t xml:space="preserve">(UDAM) </w:t>
      </w:r>
      <w:r w:rsidR="00BE52DD" w:rsidRPr="002F0C9A">
        <w:rPr>
          <w:lang w:val="en-US"/>
        </w:rPr>
        <w:t>in</w:t>
      </w:r>
      <w:r w:rsidRPr="002F0C9A">
        <w:rPr>
          <w:lang w:val="en-US"/>
        </w:rPr>
        <w:t xml:space="preserve"> </w:t>
      </w:r>
      <w:proofErr w:type="spellStart"/>
      <w:r w:rsidRPr="002F0C9A">
        <w:rPr>
          <w:lang w:val="en-US"/>
        </w:rPr>
        <w:t>Koungheul</w:t>
      </w:r>
      <w:proofErr w:type="spellEnd"/>
      <w:r w:rsidRPr="002F0C9A">
        <w:rPr>
          <w:lang w:val="en-US"/>
        </w:rPr>
        <w:t xml:space="preserve"> and </w:t>
      </w:r>
      <w:proofErr w:type="spellStart"/>
      <w:r w:rsidRPr="002F0C9A">
        <w:rPr>
          <w:lang w:val="en-US"/>
        </w:rPr>
        <w:t>Foundiougne</w:t>
      </w:r>
      <w:proofErr w:type="spellEnd"/>
      <w:r w:rsidR="002B213F">
        <w:rPr>
          <w:lang w:val="en-US"/>
        </w:rPr>
        <w:t xml:space="preserve"> </w:t>
      </w:r>
      <w:r>
        <w:fldChar w:fldCharType="begin"/>
      </w:r>
      <w:r w:rsidR="00826FA0">
        <w:rPr>
          <w:lang w:val="en-US"/>
        </w:rPr>
        <w:instrText xml:space="preserve"> ADDIN ZOTERO_ITEM CSL_CITATION {"citationID":"5Nzy3E6X","properties":{"formattedCitation":"(10)","plainCitation":"(10)","noteIndex":0},"citationItems":[{"id":53574,"uris":["http://zotero.org/users/1317534/items/UAYS6BMP"],"uri":["http://zotero.org/users/1317534/items/UAYS6BMP"],"itemData":{"id":53574,"type":"book","edition":"Studies in Health Services Organisation &amp; Policy, 34, 2018","event-place":"Antwerp, Belgium.","ISBN":"978-90-76070-46-9","number-of-pages":"260","publisher":"ITGPress","publisher-place":"Antwerp, Belgium.","title":"Une assurance maladie à grande échelle pour le secteur informel en Afrique subsaharienne Six ans d’expérience au Sénégal rural 2012 – 2017.","author":[{"family":"Bossyns","given":"Paul"},{"family":"Ladrière","given":"Fabienne"},{"family":"Ridde","given":"Valéry"}],"issued":{"date-parts":[["2018"]]}}}],"schema":"https://github.com/citation-style-language/schema/raw/master/csl-citation.json"} </w:instrText>
      </w:r>
      <w:r>
        <w:fldChar w:fldCharType="separate"/>
      </w:r>
      <w:r w:rsidR="00826FA0">
        <w:rPr>
          <w:noProof/>
          <w:lang w:val="en-US"/>
        </w:rPr>
        <w:t>(10)</w:t>
      </w:r>
      <w:r>
        <w:fldChar w:fldCharType="end"/>
      </w:r>
      <w:r w:rsidRPr="002F0C9A">
        <w:rPr>
          <w:lang w:val="en-US"/>
        </w:rPr>
        <w:t xml:space="preserve">. </w:t>
      </w:r>
      <w:r w:rsidR="00611E37" w:rsidRPr="002F0C9A">
        <w:rPr>
          <w:lang w:val="en-US"/>
        </w:rPr>
        <w:t>From</w:t>
      </w:r>
      <w:r w:rsidR="00D25D6D" w:rsidRPr="002F0C9A">
        <w:rPr>
          <w:lang w:val="en-US"/>
        </w:rPr>
        <w:t xml:space="preserve"> 2013 to 2017, the formulation and implementation of these </w:t>
      </w:r>
      <w:r w:rsidR="00611E37" w:rsidRPr="002F0C9A">
        <w:rPr>
          <w:lang w:val="en-US"/>
        </w:rPr>
        <w:t xml:space="preserve">two </w:t>
      </w:r>
      <w:r w:rsidR="00D25D6D" w:rsidRPr="002F0C9A">
        <w:rPr>
          <w:lang w:val="en-US"/>
        </w:rPr>
        <w:t xml:space="preserve">UDAMs have been organized by the Ministry of Health and Social Action </w:t>
      </w:r>
      <w:r w:rsidR="00BE52DD" w:rsidRPr="002F0C9A">
        <w:rPr>
          <w:lang w:val="en-US"/>
        </w:rPr>
        <w:t>with</w:t>
      </w:r>
      <w:r w:rsidR="00D25D6D" w:rsidRPr="002F0C9A">
        <w:rPr>
          <w:lang w:val="en-US"/>
        </w:rPr>
        <w:t xml:space="preserve"> Belgian Technical Cooperation (</w:t>
      </w:r>
      <w:r w:rsidR="00386151" w:rsidRPr="002F0C9A">
        <w:rPr>
          <w:lang w:val="en-US"/>
        </w:rPr>
        <w:t xml:space="preserve">currently </w:t>
      </w:r>
      <w:proofErr w:type="spellStart"/>
      <w:r w:rsidR="00D25D6D" w:rsidRPr="002F0C9A">
        <w:rPr>
          <w:lang w:val="en-US"/>
        </w:rPr>
        <w:t>Enabel</w:t>
      </w:r>
      <w:proofErr w:type="spellEnd"/>
      <w:r w:rsidR="00D25D6D" w:rsidRPr="002F0C9A">
        <w:rPr>
          <w:lang w:val="en-US"/>
        </w:rPr>
        <w:t>), through its Care Supply and Demand Support Project (PAODES)</w:t>
      </w:r>
      <w:r w:rsidR="00611E37" w:rsidRPr="002F0C9A">
        <w:rPr>
          <w:lang w:val="en-US"/>
        </w:rPr>
        <w:t>.</w:t>
      </w:r>
    </w:p>
    <w:p w14:paraId="609F5A4F" w14:textId="77777777" w:rsidR="00042DE1" w:rsidRPr="002F0C9A" w:rsidRDefault="00042DE1" w:rsidP="00425B29">
      <w:pPr>
        <w:jc w:val="both"/>
        <w:rPr>
          <w:lang w:val="en-US"/>
        </w:rPr>
      </w:pPr>
    </w:p>
    <w:p w14:paraId="02F15653" w14:textId="1253BE44" w:rsidR="005077FA" w:rsidRPr="002F0C9A" w:rsidRDefault="005077FA" w:rsidP="00425B29">
      <w:pPr>
        <w:jc w:val="both"/>
        <w:rPr>
          <w:lang w:val="en-US"/>
        </w:rPr>
      </w:pPr>
      <w:r w:rsidRPr="002F0C9A">
        <w:rPr>
          <w:lang w:val="en-US"/>
        </w:rPr>
        <w:t xml:space="preserve">The </w:t>
      </w:r>
      <w:r w:rsidR="00042DE1" w:rsidRPr="002F0C9A">
        <w:rPr>
          <w:lang w:val="en-US"/>
        </w:rPr>
        <w:t xml:space="preserve">UDAM </w:t>
      </w:r>
      <w:r w:rsidR="00BE52DD" w:rsidRPr="002F0C9A">
        <w:rPr>
          <w:lang w:val="en-US"/>
        </w:rPr>
        <w:t>system</w:t>
      </w:r>
      <w:r w:rsidRPr="002F0C9A">
        <w:rPr>
          <w:lang w:val="en-US"/>
        </w:rPr>
        <w:t xml:space="preserve"> adopted by the authorities is a model of large-scale insurance units based on the following principles:</w:t>
      </w:r>
    </w:p>
    <w:p w14:paraId="7F8950B1" w14:textId="23F19FFD" w:rsidR="005077FA" w:rsidRPr="002F0C9A" w:rsidRDefault="005077FA" w:rsidP="00425B29">
      <w:pPr>
        <w:pStyle w:val="Paragraphedeliste"/>
        <w:numPr>
          <w:ilvl w:val="0"/>
          <w:numId w:val="1"/>
        </w:numPr>
        <w:jc w:val="both"/>
        <w:rPr>
          <w:lang w:val="en-US"/>
        </w:rPr>
      </w:pPr>
      <w:r w:rsidRPr="002F0C9A">
        <w:rPr>
          <w:lang w:val="en-US"/>
        </w:rPr>
        <w:t>An operational unit at department level with centralized management</w:t>
      </w:r>
      <w:r w:rsidR="007A1245" w:rsidRPr="002F0C9A">
        <w:rPr>
          <w:lang w:val="en-US"/>
        </w:rPr>
        <w:t>;</w:t>
      </w:r>
    </w:p>
    <w:p w14:paraId="51E98C64" w14:textId="6DE1E779" w:rsidR="005077FA" w:rsidRPr="002F0C9A" w:rsidRDefault="005077FA" w:rsidP="00425B29">
      <w:pPr>
        <w:pStyle w:val="Paragraphedeliste"/>
        <w:numPr>
          <w:ilvl w:val="0"/>
          <w:numId w:val="1"/>
        </w:numPr>
        <w:jc w:val="both"/>
        <w:rPr>
          <w:lang w:val="en-US"/>
        </w:rPr>
      </w:pPr>
      <w:r w:rsidRPr="002F0C9A">
        <w:rPr>
          <w:lang w:val="en-US"/>
        </w:rPr>
        <w:t xml:space="preserve">A professionalization of its organization; </w:t>
      </w:r>
    </w:p>
    <w:p w14:paraId="07BBAD13" w14:textId="0E79F3D6" w:rsidR="005077FA" w:rsidRPr="002F0C9A" w:rsidRDefault="005077FA" w:rsidP="00425B29">
      <w:pPr>
        <w:pStyle w:val="Paragraphedeliste"/>
        <w:numPr>
          <w:ilvl w:val="0"/>
          <w:numId w:val="1"/>
        </w:numPr>
        <w:jc w:val="both"/>
        <w:rPr>
          <w:lang w:val="en-US"/>
        </w:rPr>
      </w:pPr>
      <w:r w:rsidRPr="002F0C9A">
        <w:rPr>
          <w:lang w:val="en-US"/>
        </w:rPr>
        <w:t>Financing combining the contribution of the population and subsidies from the</w:t>
      </w:r>
      <w:r w:rsidR="00437DCB" w:rsidRPr="002F0C9A">
        <w:rPr>
          <w:lang w:val="en-US"/>
        </w:rPr>
        <w:t xml:space="preserve"> State</w:t>
      </w:r>
      <w:r w:rsidRPr="002F0C9A">
        <w:rPr>
          <w:lang w:val="en-US"/>
        </w:rPr>
        <w:t xml:space="preserve"> and/or external partners</w:t>
      </w:r>
      <w:r w:rsidR="007A1245" w:rsidRPr="002F0C9A">
        <w:rPr>
          <w:lang w:val="en-US"/>
        </w:rPr>
        <w:t>;</w:t>
      </w:r>
    </w:p>
    <w:p w14:paraId="45EB7616" w14:textId="7A233663" w:rsidR="005077FA" w:rsidRPr="002F0C9A" w:rsidRDefault="007A1245" w:rsidP="00425B29">
      <w:pPr>
        <w:pStyle w:val="Paragraphedeliste"/>
        <w:numPr>
          <w:ilvl w:val="0"/>
          <w:numId w:val="1"/>
        </w:numPr>
        <w:jc w:val="both"/>
        <w:rPr>
          <w:lang w:val="en-US"/>
        </w:rPr>
      </w:pPr>
      <w:r w:rsidRPr="002F0C9A">
        <w:rPr>
          <w:i/>
          <w:lang w:val="en-US"/>
        </w:rPr>
        <w:t>A posteriori</w:t>
      </w:r>
      <w:r w:rsidRPr="002F0C9A">
        <w:rPr>
          <w:lang w:val="en-US"/>
        </w:rPr>
        <w:t xml:space="preserve"> control of the quality of health services offered to UDAM beneficiaries by the</w:t>
      </w:r>
      <w:r w:rsidR="005077FA" w:rsidRPr="002F0C9A">
        <w:rPr>
          <w:lang w:val="en-US"/>
        </w:rPr>
        <w:t xml:space="preserve"> health facilities; </w:t>
      </w:r>
    </w:p>
    <w:p w14:paraId="751E0F11" w14:textId="027A52B3" w:rsidR="005077FA" w:rsidRPr="002F0C9A" w:rsidRDefault="005077FA" w:rsidP="00425B29">
      <w:pPr>
        <w:pStyle w:val="Paragraphedeliste"/>
        <w:numPr>
          <w:ilvl w:val="0"/>
          <w:numId w:val="1"/>
        </w:numPr>
        <w:jc w:val="both"/>
        <w:rPr>
          <w:lang w:val="en-US"/>
        </w:rPr>
      </w:pPr>
      <w:r w:rsidRPr="002F0C9A">
        <w:rPr>
          <w:lang w:val="en-US"/>
        </w:rPr>
        <w:t>A transparent</w:t>
      </w:r>
      <w:r w:rsidR="007A1245" w:rsidRPr="002F0C9A">
        <w:rPr>
          <w:lang w:val="en-US"/>
        </w:rPr>
        <w:t>,</w:t>
      </w:r>
      <w:r w:rsidRPr="002F0C9A">
        <w:rPr>
          <w:lang w:val="en-US"/>
        </w:rPr>
        <w:t xml:space="preserve"> uniform, flat-rate pricing system</w:t>
      </w:r>
      <w:r w:rsidR="007A1245" w:rsidRPr="002F0C9A">
        <w:rPr>
          <w:lang w:val="en-US"/>
        </w:rPr>
        <w:t xml:space="preserve"> subsidized by UDAM at the higher level (Health Centre);</w:t>
      </w:r>
    </w:p>
    <w:p w14:paraId="1D3500A8" w14:textId="04682AA9" w:rsidR="005077FA" w:rsidRPr="002F0C9A" w:rsidRDefault="005077FA" w:rsidP="00425B29">
      <w:pPr>
        <w:pStyle w:val="Paragraphedeliste"/>
        <w:numPr>
          <w:ilvl w:val="0"/>
          <w:numId w:val="1"/>
        </w:numPr>
        <w:jc w:val="both"/>
        <w:rPr>
          <w:lang w:val="en-US"/>
        </w:rPr>
      </w:pPr>
      <w:r w:rsidRPr="002F0C9A">
        <w:rPr>
          <w:lang w:val="en-US"/>
        </w:rPr>
        <w:t>An integration of local and regional authorities in the decision-making bodies (Board of Directors) facilitating the appropriation of the model</w:t>
      </w:r>
      <w:r w:rsidR="007A1245" w:rsidRPr="002F0C9A">
        <w:rPr>
          <w:lang w:val="en-US"/>
        </w:rPr>
        <w:t>;</w:t>
      </w:r>
    </w:p>
    <w:p w14:paraId="1566DBB7" w14:textId="25A2BDBF" w:rsidR="005077FA" w:rsidRPr="002F0C9A" w:rsidRDefault="005077FA" w:rsidP="00425B29">
      <w:pPr>
        <w:pStyle w:val="Paragraphedeliste"/>
        <w:numPr>
          <w:ilvl w:val="0"/>
          <w:numId w:val="1"/>
        </w:numPr>
        <w:jc w:val="both"/>
        <w:rPr>
          <w:lang w:val="en-US"/>
        </w:rPr>
      </w:pPr>
      <w:r w:rsidRPr="002F0C9A">
        <w:rPr>
          <w:lang w:val="en-US"/>
        </w:rPr>
        <w:t xml:space="preserve">Representation of populations from grassroots community </w:t>
      </w:r>
      <w:r w:rsidR="00F51584" w:rsidRPr="002F0C9A">
        <w:rPr>
          <w:lang w:val="en-US"/>
        </w:rPr>
        <w:t>organizations</w:t>
      </w:r>
      <w:r w:rsidR="003E79F1" w:rsidRPr="002F0C9A">
        <w:rPr>
          <w:lang w:val="en-US"/>
        </w:rPr>
        <w:t xml:space="preserve"> by </w:t>
      </w:r>
      <w:r w:rsidRPr="002F0C9A">
        <w:rPr>
          <w:lang w:val="en-US"/>
        </w:rPr>
        <w:t>local government branches</w:t>
      </w:r>
      <w:r w:rsidR="007A1245" w:rsidRPr="002F0C9A">
        <w:rPr>
          <w:lang w:val="en-US"/>
        </w:rPr>
        <w:t>.</w:t>
      </w:r>
    </w:p>
    <w:p w14:paraId="2607B52D" w14:textId="77777777" w:rsidR="005077FA" w:rsidRPr="002F0C9A" w:rsidRDefault="005077FA" w:rsidP="00425B29">
      <w:pPr>
        <w:jc w:val="both"/>
        <w:rPr>
          <w:lang w:val="en-US"/>
        </w:rPr>
      </w:pPr>
    </w:p>
    <w:p w14:paraId="3376B3FB" w14:textId="05636F69" w:rsidR="00B9766E" w:rsidRPr="002F0C9A" w:rsidRDefault="00B9766E" w:rsidP="00425B29">
      <w:pPr>
        <w:jc w:val="both"/>
        <w:rPr>
          <w:b/>
          <w:bCs/>
          <w:u w:val="single"/>
          <w:lang w:val="en-US"/>
        </w:rPr>
      </w:pPr>
      <w:r w:rsidRPr="002F0C9A">
        <w:rPr>
          <w:b/>
          <w:bCs/>
          <w:u w:val="single"/>
          <w:lang w:val="en-US"/>
        </w:rPr>
        <w:t xml:space="preserve">Effective UDAMs in the </w:t>
      </w:r>
      <w:r w:rsidR="005F6361" w:rsidRPr="002F0C9A">
        <w:rPr>
          <w:b/>
          <w:bCs/>
          <w:u w:val="single"/>
          <w:lang w:val="en-US"/>
        </w:rPr>
        <w:t>context of a</w:t>
      </w:r>
      <w:r w:rsidR="00C67E13" w:rsidRPr="002F0C9A">
        <w:rPr>
          <w:b/>
          <w:bCs/>
          <w:u w:val="single"/>
          <w:lang w:val="en-US"/>
        </w:rPr>
        <w:t xml:space="preserve"> pandemic in</w:t>
      </w:r>
      <w:r w:rsidR="005F6361" w:rsidRPr="002F0C9A">
        <w:rPr>
          <w:b/>
          <w:bCs/>
          <w:u w:val="single"/>
          <w:lang w:val="en-US"/>
        </w:rPr>
        <w:t xml:space="preserve"> Senegal</w:t>
      </w:r>
    </w:p>
    <w:p w14:paraId="1116017A" w14:textId="77777777" w:rsidR="00B9766E" w:rsidRPr="002F0C9A" w:rsidRDefault="00B9766E" w:rsidP="00425B29">
      <w:pPr>
        <w:jc w:val="both"/>
        <w:rPr>
          <w:lang w:val="en-US"/>
        </w:rPr>
      </w:pPr>
    </w:p>
    <w:p w14:paraId="10BE53F2" w14:textId="101D78C6" w:rsidR="005077FA" w:rsidRPr="002F0C9A" w:rsidRDefault="005077FA" w:rsidP="00425B29">
      <w:pPr>
        <w:jc w:val="both"/>
        <w:rPr>
          <w:lang w:val="en-US"/>
        </w:rPr>
      </w:pPr>
      <w:r w:rsidRPr="002F0C9A">
        <w:rPr>
          <w:lang w:val="en-US"/>
        </w:rPr>
        <w:t xml:space="preserve">The results of the UDAMs </w:t>
      </w:r>
      <w:r w:rsidR="00502D85">
        <w:rPr>
          <w:lang w:val="en-US"/>
        </w:rPr>
        <w:t>were</w:t>
      </w:r>
      <w:r w:rsidRPr="002F0C9A">
        <w:rPr>
          <w:lang w:val="en-US"/>
        </w:rPr>
        <w:t xml:space="preserve"> capitalized </w:t>
      </w:r>
      <w:r w:rsidR="00502D85">
        <w:rPr>
          <w:lang w:val="en-US"/>
        </w:rPr>
        <w:t>on, and</w:t>
      </w:r>
      <w:r w:rsidR="0016171D" w:rsidRPr="002F0C9A">
        <w:rPr>
          <w:lang w:val="en-US"/>
        </w:rPr>
        <w:t xml:space="preserve"> </w:t>
      </w:r>
      <w:r w:rsidRPr="002F0C9A">
        <w:rPr>
          <w:lang w:val="en-US"/>
        </w:rPr>
        <w:t xml:space="preserve">a National Forum on </w:t>
      </w:r>
      <w:r w:rsidR="003E79E3">
        <w:rPr>
          <w:lang w:val="en-US"/>
        </w:rPr>
        <w:t>UHC</w:t>
      </w:r>
      <w:r w:rsidRPr="002F0C9A">
        <w:rPr>
          <w:lang w:val="en-US"/>
        </w:rPr>
        <w:t xml:space="preserve"> </w:t>
      </w:r>
      <w:r w:rsidR="00502D85">
        <w:rPr>
          <w:lang w:val="en-US"/>
        </w:rPr>
        <w:t>was</w:t>
      </w:r>
      <w:r w:rsidRPr="002F0C9A">
        <w:rPr>
          <w:lang w:val="en-US"/>
        </w:rPr>
        <w:t xml:space="preserve"> </w:t>
      </w:r>
      <w:r w:rsidR="0016171D" w:rsidRPr="002F0C9A">
        <w:rPr>
          <w:lang w:val="en-US"/>
        </w:rPr>
        <w:t xml:space="preserve">organized </w:t>
      </w:r>
      <w:r>
        <w:fldChar w:fldCharType="begin"/>
      </w:r>
      <w:r w:rsidR="00826FA0">
        <w:rPr>
          <w:lang w:val="en-US"/>
        </w:rPr>
        <w:instrText xml:space="preserve"> ADDIN ZOTERO_ITEM CSL_CITATION {"citationID":"1Z4Hgabr","properties":{"formattedCitation":"(11)","plainCitation":"(11)","noteIndex":0},"citationItems":[{"id":53966,"uris":["http://zotero.org/users/1317534/items/2U7ITG2E"],"uri":["http://zotero.org/users/1317534/items/2U7ITG2E"],"itemData":{"id":53966,"type":"article-journal","container-title":"BMJ Global Health","DOI":"10.1136/bmjgh-2017-000432","ISSN":"2059-7908","issue":"4","journalAbbreviation":"BMJ Glob Health","language":"en","page":"e000432","source":"DOI.org (Crossref)","title":"What we have learnt (so far) about deliberative dialogue for evidence-based policymaking in West Africa","URL":"http://gh.bmj.com/lookup/doi/10.1136/bmjgh-2017-000432","volume":"2","author":[{"family":"Ridde","given":"Valéry"},{"family":"Dagenais","given":"Christian"}],"accessed":{"date-parts":[["2019",5,13]]},"issued":{"date-parts":[["2017",12]]}}}],"schema":"https://github.com/citation-style-language/schema/raw/master/csl-citation.json"} </w:instrText>
      </w:r>
      <w:r>
        <w:fldChar w:fldCharType="separate"/>
      </w:r>
      <w:r w:rsidR="00826FA0">
        <w:rPr>
          <w:noProof/>
          <w:lang w:val="en-US"/>
        </w:rPr>
        <w:t>(11)</w:t>
      </w:r>
      <w:r>
        <w:fldChar w:fldCharType="end"/>
      </w:r>
      <w:r w:rsidR="00502D85" w:rsidRPr="00437801">
        <w:rPr>
          <w:lang w:val="en-US"/>
        </w:rPr>
        <w:t>. It resulted in the</w:t>
      </w:r>
      <w:r w:rsidR="007A1245" w:rsidRPr="002F0C9A">
        <w:rPr>
          <w:lang w:val="en-US"/>
        </w:rPr>
        <w:t xml:space="preserve"> publication of</w:t>
      </w:r>
      <w:r w:rsidRPr="002F0C9A">
        <w:rPr>
          <w:lang w:val="en-US"/>
        </w:rPr>
        <w:t xml:space="preserve"> a collective work </w:t>
      </w:r>
      <w:r>
        <w:fldChar w:fldCharType="begin"/>
      </w:r>
      <w:r w:rsidR="00826FA0">
        <w:rPr>
          <w:lang w:val="en-US"/>
        </w:rPr>
        <w:instrText xml:space="preserve"> ADDIN ZOTERO_ITEM CSL_CITATION {"citationID":"ZXRxEa45","properties":{"formattedCitation":"(10)","plainCitation":"(10)","noteIndex":0},"citationItems":[{"id":53574,"uris":["http://zotero.org/users/1317534/items/UAYS6BMP"],"uri":["http://zotero.org/users/1317534/items/UAYS6BMP"],"itemData":{"id":53574,"type":"book","edition":"Studies in Health Services Organisation &amp; Policy, 34, 2018","event-place":"Antwerp, Belgium.","ISBN":"978-90-76070-46-9","number-of-pages":"260","publisher":"ITGPress","publisher-place":"Antwerp, Belgium.","title":"Une assurance maladie à grande échelle pour le secteur informel en Afrique subsaharienne Six ans d’expérience au Sénégal rural 2012 – 2017.","author":[{"family":"Bossyns","given":"Paul"},{"family":"Ladrière","given":"Fabienne"},{"family":"Ridde","given":"Valéry"}],"issued":{"date-parts":[["2018"]]}}}],"schema":"https://github.com/citation-style-language/schema/raw/master/csl-citation.json"} </w:instrText>
      </w:r>
      <w:r>
        <w:fldChar w:fldCharType="separate"/>
      </w:r>
      <w:r w:rsidR="00826FA0">
        <w:rPr>
          <w:noProof/>
          <w:lang w:val="en-US"/>
        </w:rPr>
        <w:t>(10)</w:t>
      </w:r>
      <w:r>
        <w:fldChar w:fldCharType="end"/>
      </w:r>
      <w:r w:rsidR="008E2F8A" w:rsidRPr="002F0C9A">
        <w:rPr>
          <w:lang w:val="en-US"/>
        </w:rPr>
        <w:t>,</w:t>
      </w:r>
      <w:r w:rsidRPr="002F0C9A">
        <w:rPr>
          <w:lang w:val="en-US"/>
        </w:rPr>
        <w:t xml:space="preserve"> several scientific papers in international conferences</w:t>
      </w:r>
      <w:r w:rsidR="00502D85">
        <w:rPr>
          <w:lang w:val="en-US"/>
        </w:rPr>
        <w:t>,</w:t>
      </w:r>
      <w:r w:rsidRPr="002F0C9A">
        <w:rPr>
          <w:lang w:val="en-US"/>
        </w:rPr>
        <w:t xml:space="preserve"> and numerous policy </w:t>
      </w:r>
      <w:r w:rsidR="005A72BC">
        <w:rPr>
          <w:lang w:val="en-US"/>
        </w:rPr>
        <w:t>briefs</w:t>
      </w:r>
      <w:r w:rsidRPr="002F0C9A">
        <w:rPr>
          <w:lang w:val="en-US"/>
        </w:rPr>
        <w:t xml:space="preserve">. </w:t>
      </w:r>
    </w:p>
    <w:p w14:paraId="70A72129" w14:textId="41137237" w:rsidR="005077FA" w:rsidRDefault="005077FA" w:rsidP="00425B29">
      <w:pPr>
        <w:jc w:val="both"/>
        <w:rPr>
          <w:lang w:val="en-US"/>
        </w:rPr>
      </w:pPr>
    </w:p>
    <w:p w14:paraId="4FA56AED" w14:textId="38A063C0" w:rsidR="005077FA" w:rsidRPr="002F0C9A" w:rsidRDefault="005077FA" w:rsidP="00425B29">
      <w:pPr>
        <w:jc w:val="both"/>
        <w:rPr>
          <w:lang w:val="en-US"/>
        </w:rPr>
      </w:pPr>
      <w:proofErr w:type="spellStart"/>
      <w:r w:rsidRPr="002F0C9A">
        <w:rPr>
          <w:lang w:val="en-US"/>
        </w:rPr>
        <w:t>Enabel's</w:t>
      </w:r>
      <w:proofErr w:type="spellEnd"/>
      <w:r w:rsidRPr="002F0C9A">
        <w:rPr>
          <w:lang w:val="en-US"/>
        </w:rPr>
        <w:t xml:space="preserve"> support (PAODES) ended in June 2017, meaning that the UDAMs had to organize themselves without </w:t>
      </w:r>
      <w:r w:rsidR="00947C72" w:rsidRPr="002F0C9A">
        <w:rPr>
          <w:lang w:val="en-US"/>
        </w:rPr>
        <w:t>this</w:t>
      </w:r>
      <w:r w:rsidR="009705D1" w:rsidRPr="002F0C9A">
        <w:rPr>
          <w:lang w:val="en-US"/>
        </w:rPr>
        <w:t xml:space="preserve"> international</w:t>
      </w:r>
      <w:r w:rsidRPr="002F0C9A">
        <w:rPr>
          <w:lang w:val="en-US"/>
        </w:rPr>
        <w:t xml:space="preserve"> technical and financial support. In spite of these challenges, and unlike </w:t>
      </w:r>
      <w:r w:rsidR="00446986" w:rsidRPr="00E06368">
        <w:rPr>
          <w:lang w:val="en-US"/>
        </w:rPr>
        <w:t>community</w:t>
      </w:r>
      <w:r w:rsidR="00446986">
        <w:rPr>
          <w:lang w:val="en-US"/>
        </w:rPr>
        <w:t>-based</w:t>
      </w:r>
      <w:r w:rsidR="00446986" w:rsidRPr="00E06368">
        <w:rPr>
          <w:lang w:val="en-US"/>
        </w:rPr>
        <w:t xml:space="preserve"> health insurance </w:t>
      </w:r>
      <w:r w:rsidRPr="002F0C9A">
        <w:rPr>
          <w:lang w:val="en-US"/>
        </w:rPr>
        <w:t xml:space="preserve">that generally do not recover from the cessation of support from partners </w:t>
      </w:r>
      <w:r>
        <w:fldChar w:fldCharType="begin"/>
      </w:r>
      <w:r w:rsidR="00826FA0">
        <w:rPr>
          <w:lang w:val="en-US"/>
        </w:rPr>
        <w:instrText xml:space="preserve"> ADDIN ZOTERO_ITEM CSL_CITATION {"citationID":"lfyjE2tJ","properties":{"formattedCitation":"(12)","plainCitation":"(12)","noteIndex":0},"citationItems":[{"id":52763,"uris":["http://zotero.org/users/1317534/items/C3Y49SNT"],"uri":["http://zotero.org/users/1317534/items/C3Y49SNT"],"itemData":{"id":52763,"type":"article-journal","container-title":"BMC Health Services Research","DOI":"10.1186/s12913-017-2419-5","ISSN":"1472-6963","issue":"1","language":"en","source":"Crossref","title":"An in-depth investigation of the causes of persistent low membership of community-based health insurance: a case study of the mutual health organisation of Dar Naïm, Mauritania","title-short":"An in-depth investigation of the causes of persistent low membership of community-based health insurance","URL":"http://bmchealthservres.biomedcentral.com/articles/10.1186/s12913-017-2419-5","volume":"17","author":[{"family":"Waelkens","given":"Maria-Pia"},{"family":"Coppieters","given":"Yves"},{"family":"Laokri","given":"Samia"},{"family":"Criel","given":"Bart"}],"accessed":{"date-parts":[["2018",6,16]]},"issued":{"date-parts":[["2017",12]]}}}],"schema":"https://github.com/citation-style-language/schema/raw/master/csl-citation.json"} </w:instrText>
      </w:r>
      <w:r>
        <w:fldChar w:fldCharType="separate"/>
      </w:r>
      <w:r w:rsidR="00826FA0">
        <w:rPr>
          <w:noProof/>
          <w:lang w:val="en-US"/>
        </w:rPr>
        <w:t>(12)</w:t>
      </w:r>
      <w:r>
        <w:fldChar w:fldCharType="end"/>
      </w:r>
      <w:r w:rsidRPr="002F0C9A">
        <w:rPr>
          <w:lang w:val="en-US"/>
        </w:rPr>
        <w:t xml:space="preserve">, the UDAMs have coped. Their financial </w:t>
      </w:r>
      <w:r w:rsidRPr="002F0C9A">
        <w:rPr>
          <w:lang w:val="en-US"/>
        </w:rPr>
        <w:lastRenderedPageBreak/>
        <w:t xml:space="preserve">viability is still </w:t>
      </w:r>
      <w:r w:rsidR="003E79E3" w:rsidRPr="002F0C9A">
        <w:rPr>
          <w:lang w:val="en-US"/>
        </w:rPr>
        <w:t>significant</w:t>
      </w:r>
      <w:r w:rsidR="003E79E3">
        <w:rPr>
          <w:lang w:val="en-US"/>
        </w:rPr>
        <w:t>,</w:t>
      </w:r>
      <w:r w:rsidRPr="002F0C9A">
        <w:rPr>
          <w:lang w:val="en-US"/>
        </w:rPr>
        <w:t xml:space="preserve"> their performance indicators have not fallen, and they have even made significant progress,</w:t>
      </w:r>
      <w:r w:rsidR="00D5246F" w:rsidRPr="002F0C9A">
        <w:rPr>
          <w:lang w:val="en-US"/>
        </w:rPr>
        <w:t xml:space="preserve"> according to their</w:t>
      </w:r>
      <w:r w:rsidR="00101937" w:rsidRPr="002F0C9A">
        <w:rPr>
          <w:lang w:val="en-US"/>
        </w:rPr>
        <w:t xml:space="preserve"> penetration rates</w:t>
      </w:r>
      <w:r w:rsidR="00AA4458" w:rsidRPr="002F0C9A">
        <w:rPr>
          <w:lang w:val="en-US"/>
        </w:rPr>
        <w:t xml:space="preserve"> (Figure 1)</w:t>
      </w:r>
      <w:r w:rsidRPr="002F0C9A">
        <w:rPr>
          <w:lang w:val="en-US"/>
        </w:rPr>
        <w:t>.</w:t>
      </w:r>
    </w:p>
    <w:p w14:paraId="5B8019F6" w14:textId="7098624C" w:rsidR="00494C43" w:rsidRDefault="00494C43" w:rsidP="00425B29">
      <w:pPr>
        <w:jc w:val="both"/>
        <w:rPr>
          <w:lang w:val="en-US"/>
        </w:rPr>
      </w:pPr>
    </w:p>
    <w:p w14:paraId="20FFEC6E" w14:textId="27608062" w:rsidR="00826FA0" w:rsidRDefault="00826FA0" w:rsidP="00826FA0">
      <w:pPr>
        <w:jc w:val="center"/>
        <w:rPr>
          <w:lang w:val="en-US"/>
        </w:rPr>
      </w:pPr>
      <w:r>
        <w:rPr>
          <w:lang w:val="en-US"/>
        </w:rPr>
        <w:t>&lt;&lt;&lt;Insert Figure 1 here &gt;&gt;&gt;</w:t>
      </w:r>
    </w:p>
    <w:p w14:paraId="3B984E6C" w14:textId="77777777" w:rsidR="00826FA0" w:rsidRPr="002F0C9A" w:rsidRDefault="00826FA0" w:rsidP="00425B29">
      <w:pPr>
        <w:jc w:val="both"/>
        <w:rPr>
          <w:lang w:val="en-US"/>
        </w:rPr>
      </w:pPr>
    </w:p>
    <w:p w14:paraId="40E3C605" w14:textId="6CE7E028" w:rsidR="005077FA" w:rsidRPr="002F0C9A" w:rsidRDefault="005077FA" w:rsidP="00425B29">
      <w:pPr>
        <w:jc w:val="both"/>
        <w:rPr>
          <w:lang w:val="en-US"/>
        </w:rPr>
      </w:pPr>
      <w:r w:rsidRPr="002F0C9A">
        <w:rPr>
          <w:lang w:val="en-US"/>
        </w:rPr>
        <w:t>The UDAMs have been able to adapt, innovate</w:t>
      </w:r>
      <w:r w:rsidR="003E79E3">
        <w:rPr>
          <w:lang w:val="en-US"/>
        </w:rPr>
        <w:t>,</w:t>
      </w:r>
      <w:r w:rsidRPr="002F0C9A">
        <w:rPr>
          <w:lang w:val="en-US"/>
        </w:rPr>
        <w:t xml:space="preserve"> and organize themselves to deploy strategies underpinned by </w:t>
      </w:r>
      <w:r w:rsidRPr="002F0C9A">
        <w:rPr>
          <w:i/>
          <w:iCs/>
          <w:lang w:val="en-US"/>
        </w:rPr>
        <w:t>a priori</w:t>
      </w:r>
      <w:r w:rsidRPr="002F0C9A">
        <w:rPr>
          <w:lang w:val="en-US"/>
        </w:rPr>
        <w:t xml:space="preserve"> sustainability processes that are </w:t>
      </w:r>
      <w:proofErr w:type="spellStart"/>
      <w:r w:rsidRPr="002F0C9A">
        <w:rPr>
          <w:lang w:val="en-US"/>
        </w:rPr>
        <w:t>favourable</w:t>
      </w:r>
      <w:proofErr w:type="spellEnd"/>
      <w:r w:rsidRPr="002F0C9A">
        <w:rPr>
          <w:lang w:val="en-US"/>
        </w:rPr>
        <w:t xml:space="preserve"> to their sustainability </w:t>
      </w:r>
      <w:r>
        <w:fldChar w:fldCharType="begin"/>
      </w:r>
      <w:r w:rsidR="00826FA0">
        <w:rPr>
          <w:lang w:val="en-US"/>
        </w:rPr>
        <w:instrText xml:space="preserve"> ADDIN ZOTERO_ITEM CSL_CITATION {"citationID":"UqFswDG5","properties":{"formattedCitation":"(13)","plainCitation":"(13)","noteIndex":0},"citationItems":[{"id":20626,"uris":["http://zotero.org/users/1317534/items/M34SQHEP"],"uri":["http://zotero.org/users/1317534/items/M34SQHEP"],"itemData":{"id":20626,"type":"article-journal","container-title":"Revue d'Epidémiologie et de Santé Publique","issue":"5","page":"421-431","title":"Evaluer la pérennité des programmes de santé publique : un outil et son application en Haïti","title-short":"Evaluer la pérennité des programmes de santé publique : un outil et son application en Haïti","volume":"54","author":[{"family":"Ridde","given":"V"},{"family":"Pluye","given":"P."},{"family":"Queuille","given":"L."}],"issued":{"date-parts":[["2006"]]}}}],"schema":"https://github.com/citation-style-language/schema/raw/master/csl-citation.json"} </w:instrText>
      </w:r>
      <w:r>
        <w:fldChar w:fldCharType="separate"/>
      </w:r>
      <w:r w:rsidR="00826FA0">
        <w:rPr>
          <w:noProof/>
          <w:lang w:val="en-US"/>
        </w:rPr>
        <w:t>(13)</w:t>
      </w:r>
      <w:r>
        <w:fldChar w:fldCharType="end"/>
      </w:r>
      <w:r w:rsidRPr="002F0C9A">
        <w:rPr>
          <w:lang w:val="en-US"/>
        </w:rPr>
        <w:t xml:space="preserve">. </w:t>
      </w:r>
      <w:r w:rsidR="00345DC6" w:rsidRPr="002F0C9A">
        <w:rPr>
          <w:lang w:val="en-US"/>
        </w:rPr>
        <w:t>However,</w:t>
      </w:r>
      <w:r w:rsidRPr="002F0C9A">
        <w:rPr>
          <w:lang w:val="en-US"/>
        </w:rPr>
        <w:t xml:space="preserve"> Senegal, like all countries in the world, was hit at the beginning of March 2020 by the SARS-CoV-2 </w:t>
      </w:r>
      <w:r w:rsidR="003E79E3">
        <w:rPr>
          <w:lang w:val="en-US"/>
        </w:rPr>
        <w:t xml:space="preserve">(COVID-19) </w:t>
      </w:r>
      <w:r w:rsidRPr="002F0C9A">
        <w:rPr>
          <w:lang w:val="en-US"/>
        </w:rPr>
        <w:t xml:space="preserve">pandemic. Figure </w:t>
      </w:r>
      <w:r w:rsidR="0028726D" w:rsidRPr="002F0C9A">
        <w:rPr>
          <w:lang w:val="en-US"/>
        </w:rPr>
        <w:t>2</w:t>
      </w:r>
      <w:r w:rsidRPr="002F0C9A">
        <w:rPr>
          <w:lang w:val="en-US"/>
        </w:rPr>
        <w:t xml:space="preserve"> shows the evolution of cases of COVID-19 since the beginning of the pandemic. As of </w:t>
      </w:r>
      <w:r w:rsidR="002B2444" w:rsidRPr="002F0C9A">
        <w:rPr>
          <w:lang w:val="en-US"/>
        </w:rPr>
        <w:t>21</w:t>
      </w:r>
      <w:r w:rsidRPr="002F0C9A">
        <w:rPr>
          <w:lang w:val="en-US"/>
        </w:rPr>
        <w:t xml:space="preserve"> July</w:t>
      </w:r>
      <w:r w:rsidR="00D5246F" w:rsidRPr="002F0C9A">
        <w:rPr>
          <w:lang w:val="en-US"/>
        </w:rPr>
        <w:t xml:space="preserve"> 2020</w:t>
      </w:r>
      <w:r w:rsidRPr="002F0C9A">
        <w:rPr>
          <w:lang w:val="en-US"/>
        </w:rPr>
        <w:t xml:space="preserve">, nearly </w:t>
      </w:r>
      <w:r w:rsidR="002B2444" w:rsidRPr="002F0C9A">
        <w:rPr>
          <w:lang w:val="en-US"/>
        </w:rPr>
        <w:t>8950</w:t>
      </w:r>
      <w:r w:rsidRPr="002F0C9A">
        <w:rPr>
          <w:lang w:val="en-US"/>
        </w:rPr>
        <w:t xml:space="preserve"> cases </w:t>
      </w:r>
      <w:r w:rsidR="002B2444" w:rsidRPr="002F0C9A">
        <w:rPr>
          <w:lang w:val="en-US"/>
        </w:rPr>
        <w:t xml:space="preserve">and 170 deaths had been </w:t>
      </w:r>
      <w:r w:rsidRPr="002F0C9A">
        <w:rPr>
          <w:lang w:val="en-US"/>
        </w:rPr>
        <w:t>recorded.</w:t>
      </w:r>
    </w:p>
    <w:p w14:paraId="6B4A97A4" w14:textId="1F16D6CD" w:rsidR="005077FA" w:rsidRDefault="005077FA" w:rsidP="00425B29">
      <w:pPr>
        <w:jc w:val="both"/>
        <w:rPr>
          <w:lang w:val="en-US"/>
        </w:rPr>
      </w:pPr>
    </w:p>
    <w:p w14:paraId="5E2939E4" w14:textId="5D6A8295" w:rsidR="00826FA0" w:rsidRDefault="00826FA0" w:rsidP="00826FA0">
      <w:pPr>
        <w:jc w:val="center"/>
        <w:rPr>
          <w:lang w:val="en-US"/>
        </w:rPr>
      </w:pPr>
      <w:r>
        <w:rPr>
          <w:lang w:val="en-US"/>
        </w:rPr>
        <w:t xml:space="preserve">&lt;&lt;&lt;Insert Figure </w:t>
      </w:r>
      <w:r>
        <w:rPr>
          <w:lang w:val="en-US"/>
        </w:rPr>
        <w:t>2</w:t>
      </w:r>
      <w:r>
        <w:rPr>
          <w:lang w:val="en-US"/>
        </w:rPr>
        <w:t xml:space="preserve"> here &gt;&gt;&gt;</w:t>
      </w:r>
    </w:p>
    <w:p w14:paraId="4A3B4094" w14:textId="77777777" w:rsidR="00826FA0" w:rsidRPr="002F0C9A" w:rsidRDefault="00826FA0" w:rsidP="00425B29">
      <w:pPr>
        <w:jc w:val="both"/>
        <w:rPr>
          <w:lang w:val="en-US"/>
        </w:rPr>
      </w:pPr>
    </w:p>
    <w:p w14:paraId="53FB9630" w14:textId="4C78812A" w:rsidR="005077FA" w:rsidRPr="002F0C9A" w:rsidRDefault="005077FA" w:rsidP="00425B29">
      <w:pPr>
        <w:jc w:val="both"/>
        <w:rPr>
          <w:lang w:val="en-US"/>
        </w:rPr>
      </w:pPr>
      <w:r w:rsidRPr="002F0C9A">
        <w:rPr>
          <w:lang w:val="en-US"/>
        </w:rPr>
        <w:t>Although the number of cases and deaths remains much lower than elsewhere in the world</w:t>
      </w:r>
      <w:r w:rsidR="005F5700" w:rsidRPr="002F0C9A">
        <w:rPr>
          <w:lang w:val="en-US"/>
        </w:rPr>
        <w:t xml:space="preserve"> and a plateau seems to</w:t>
      </w:r>
      <w:r w:rsidRPr="002F0C9A">
        <w:rPr>
          <w:lang w:val="en-US"/>
        </w:rPr>
        <w:t xml:space="preserve"> have been </w:t>
      </w:r>
      <w:r w:rsidR="005F5700" w:rsidRPr="002F0C9A">
        <w:rPr>
          <w:lang w:val="en-US"/>
        </w:rPr>
        <w:t>reached</w:t>
      </w:r>
      <w:r w:rsidRPr="002F0C9A">
        <w:rPr>
          <w:lang w:val="en-US"/>
        </w:rPr>
        <w:t>, the measures taken by the State to contain the pandemic have had an impact on the operation of the UDAMs. While a few studies</w:t>
      </w:r>
      <w:r w:rsidR="00940AAE" w:rsidRPr="002F0C9A">
        <w:rPr>
          <w:lang w:val="en-US"/>
        </w:rPr>
        <w:t xml:space="preserve"> on the resilience of insurance and health systems</w:t>
      </w:r>
      <w:r w:rsidRPr="002F0C9A">
        <w:rPr>
          <w:lang w:val="en-US"/>
        </w:rPr>
        <w:t xml:space="preserve"> have been started in Europe </w:t>
      </w:r>
      <w:r>
        <w:fldChar w:fldCharType="begin"/>
      </w:r>
      <w:r w:rsidR="00826FA0">
        <w:rPr>
          <w:lang w:val="en-US"/>
        </w:rPr>
        <w:instrText xml:space="preserve"> ADDIN ZOTERO_ITEM CSL_CITATION {"citationID":"KYTLfeu8","properties":{"formattedCitation":"(14)","plainCitation":"(14)","noteIndex":0},"citationItems":[{"id":57773,"uris":["http://zotero.org/users/1317534/items/MDMGG9WJ"],"uri":["http://zotero.org/users/1317534/items/MDMGG9WJ"],"itemData":{"id":57773,"type":"article-journal","container-title":"The Lancet Public Health","DOI":"10.1016/S2468-2667(20)30060-8","ISSN":"24682667","journalAbbreviation":"The Lancet Public Health","language":"en","page":"S2468266720300608","source":"DOI.org (Crossref)","title":"The resilience of the Spanish health system against the COVID-19 pandemic","URL":"https://linkinghub.elsevier.com/retrieve/pii/S2468266720300608","author":[{"family":"Legido-Quigley","given":"Helena"},{"family":"Mateos-García","given":"José Tomás"},{"family":"Campos","given":"Vanesa Regulez"},{"family":"Gea-Sánchez","given":"Montserrat"},{"family":"Muntaner","given":"Carles"},{"family":"McKee","given":"Martin"}],"accessed":{"date-parts":[["2020",3,19]]},"issued":{"date-parts":[["2020",3]]}}}],"schema":"https://github.com/citation-style-language/schema/raw/master/csl-citation.json"} </w:instrText>
      </w:r>
      <w:r>
        <w:fldChar w:fldCharType="separate"/>
      </w:r>
      <w:r w:rsidR="00826FA0">
        <w:rPr>
          <w:noProof/>
          <w:lang w:val="en-US"/>
        </w:rPr>
        <w:t>(14)</w:t>
      </w:r>
      <w:r>
        <w:fldChar w:fldCharType="end"/>
      </w:r>
      <w:r w:rsidR="00940AAE" w:rsidRPr="002F0C9A">
        <w:rPr>
          <w:lang w:val="en-US"/>
        </w:rPr>
        <w:t>, we think it is useful to examine the resilience of UDAM in Senegal</w:t>
      </w:r>
      <w:r w:rsidR="0018457B">
        <w:rPr>
          <w:lang w:val="en-US"/>
        </w:rPr>
        <w:t xml:space="preserve"> </w:t>
      </w:r>
      <w:r w:rsidR="0018457B">
        <w:rPr>
          <w:lang w:val="en-US"/>
        </w:rPr>
        <w:fldChar w:fldCharType="begin"/>
      </w:r>
      <w:r w:rsidR="00826FA0">
        <w:rPr>
          <w:lang w:val="en-US"/>
        </w:rPr>
        <w:instrText xml:space="preserve"> ADDIN ZOTERO_ITEM CSL_CITATION {"citationID":"U3GKd8VU","properties":{"formattedCitation":"(15)","plainCitation":"(15)","noteIndex":0},"citationItems":[{"id":53969,"uris":["http://zotero.org/users/1317534/items/I6UTQ5MN"],"uri":["http://zotero.org/users/1317534/items/I6UTQ5MN"],"itemData":{"id":53969,"type":"article-journal","container-title":"Social Science &amp; Medicine","DOI":"10.1016/j.socscimed.2019.04.020","ISSN":"02779536","journalAbbreviation":"Social Science &amp; Medicine","language":"en","page":"168-180","source":"DOI.org (Crossref)","title":"Conceptual analysis of health systems resilience: A scoping review","title-short":"Conceptual analysis of health systems resilience","URL":"https://linkinghub.elsevier.com/retrieve/pii/S0277953619302205","volume":"232","author":[{"family":"Turenne","given":"Charlotte Pailliard"},{"family":"Gautier","given":"Lara"},{"family":"Degroote","given":"Stéphanie"},{"family":"Guillard","given":"Etienne"},{"family":"Chabrol","given":"Fanny"},{"family":"Ridde","given":"Valéry"}],"accessed":{"date-parts":[["2019",5,15]]},"issued":{"date-parts":[["2019",7]]}}}],"schema":"https://github.com/citation-style-language/schema/raw/master/csl-citation.json"} </w:instrText>
      </w:r>
      <w:r w:rsidR="0018457B">
        <w:rPr>
          <w:lang w:val="en-US"/>
        </w:rPr>
        <w:fldChar w:fldCharType="separate"/>
      </w:r>
      <w:r w:rsidR="00826FA0">
        <w:rPr>
          <w:noProof/>
          <w:lang w:val="en-US"/>
        </w:rPr>
        <w:t>(15)</w:t>
      </w:r>
      <w:r w:rsidR="0018457B">
        <w:rPr>
          <w:lang w:val="en-US"/>
        </w:rPr>
        <w:fldChar w:fldCharType="end"/>
      </w:r>
      <w:r w:rsidR="00940AAE" w:rsidRPr="002F0C9A">
        <w:rPr>
          <w:lang w:val="en-US"/>
        </w:rPr>
        <w:t>. This is an</w:t>
      </w:r>
      <w:r w:rsidR="00EE2B26" w:rsidRPr="002F0C9A">
        <w:rPr>
          <w:lang w:val="en-US"/>
        </w:rPr>
        <w:t xml:space="preserve"> initial exploratory </w:t>
      </w:r>
      <w:r w:rsidR="00BE7BBF">
        <w:rPr>
          <w:lang w:val="en-US"/>
        </w:rPr>
        <w:t>reflexive paper</w:t>
      </w:r>
      <w:r w:rsidR="00646816">
        <w:rPr>
          <w:lang w:val="en-US"/>
        </w:rPr>
        <w:t xml:space="preserve">, </w:t>
      </w:r>
      <w:r w:rsidR="00646816" w:rsidRPr="00646816">
        <w:rPr>
          <w:lang w:val="en-US"/>
        </w:rPr>
        <w:t>in particular to respond to the call for greater reflexivity by those involved in population health interventions</w:t>
      </w:r>
      <w:r w:rsidR="00B04FAA">
        <w:rPr>
          <w:lang w:val="en-US"/>
        </w:rPr>
        <w:t xml:space="preserve"> </w:t>
      </w:r>
      <w:r w:rsidR="00BE681A">
        <w:rPr>
          <w:lang w:val="en-US"/>
        </w:rPr>
        <w:fldChar w:fldCharType="begin"/>
      </w:r>
      <w:r w:rsidR="00826FA0">
        <w:rPr>
          <w:lang w:val="en-US"/>
        </w:rPr>
        <w:instrText xml:space="preserve"> ADDIN ZOTERO_ITEM CSL_CITATION {"citationID":"YdLTvL04","properties":{"formattedCitation":"(16)","plainCitation":"(16)","noteIndex":0},"citationItems":[{"id":549,"uris":["http://zotero.org/users/1317534/items/ZFB2DZKV"],"uri":["http://zotero.org/users/1317534/items/ZFB2DZKV"],"itemData":{"id":549,"type":"article-journal","abstract":"In 2009, a group of researchers who gathered in the context of the Population Health Intervention Research Initiative for Canada (PHIRIC) agreed upon the need to define a specific set of competencies for population health intervention research (PHIR). Following this event, a consultative process allowed the definition of six domains of core competencies in PHIR, which were released for the first time last summer. In this comment, we would like to respond to this set of competencies and, more specifically, to the “reflective researcher” domain of the competencies. We believe that propositions in this domain are rooted in a narrow and oversimplified definition of reflexivity. Furthermore, we are concerned that disseminating such propositions is not only misleading but could also encourage a false practice of reflexivity, impeding the evolution of the PHIR field and its capacity to improve population health. In order to illustrate our point, we build on commonly accepted definitions of reflexivity to critically examine the initial propositions of the group and suggest new ones. As researchers in the population health intervention field, we believe that a more accurate definition of what is a reflective researcher is crucial in order to foster the continuous development of the field and its capacity to improve population health.","container-title":"Can J Public Health","DOI":"10.17269/cjph.105.4438","ISSN":"1920-7476","issue":"3","language":"en","note":"00000","page":"e221-e223","source":"journal.cpha.ca","title":"Reflexivity in PHIR: Let’s have a reflexive talk!","title-short":"Reflexivity in PHIR","URL":"http://journal.cpha.ca/index.php/cjph/article/view/4438","volume":"105","author":[{"family":"Tremblay","given":"Marie-Claude"},{"family":"Parent","given":"André-Anne"}],"accessed":{"date-parts":[["2015",7,14]]},"issued":{"date-parts":[["2014",5,9]]}}}],"schema":"https://github.com/citation-style-language/schema/raw/master/csl-citation.json"} </w:instrText>
      </w:r>
      <w:r w:rsidR="00BE681A">
        <w:rPr>
          <w:lang w:val="en-US"/>
        </w:rPr>
        <w:fldChar w:fldCharType="separate"/>
      </w:r>
      <w:r w:rsidR="00826FA0">
        <w:rPr>
          <w:noProof/>
          <w:lang w:val="en-US"/>
        </w:rPr>
        <w:t>(16)</w:t>
      </w:r>
      <w:r w:rsidR="00BE681A">
        <w:rPr>
          <w:lang w:val="en-US"/>
        </w:rPr>
        <w:fldChar w:fldCharType="end"/>
      </w:r>
      <w:r w:rsidR="00EF7C81" w:rsidRPr="002F0C9A">
        <w:rPr>
          <w:lang w:val="en-US"/>
        </w:rPr>
        <w:t xml:space="preserve"> in</w:t>
      </w:r>
      <w:r w:rsidR="009C50E8" w:rsidRPr="002F0C9A">
        <w:rPr>
          <w:lang w:val="en-US"/>
        </w:rPr>
        <w:t xml:space="preserve"> order to share our </w:t>
      </w:r>
      <w:r w:rsidR="00646816">
        <w:rPr>
          <w:lang w:val="en-US"/>
        </w:rPr>
        <w:t xml:space="preserve">first </w:t>
      </w:r>
      <w:r w:rsidR="000D5092" w:rsidRPr="002F0C9A">
        <w:rPr>
          <w:lang w:val="en-US"/>
        </w:rPr>
        <w:t>ideas</w:t>
      </w:r>
      <w:r w:rsidR="009C50E8" w:rsidRPr="002F0C9A">
        <w:rPr>
          <w:lang w:val="en-US"/>
        </w:rPr>
        <w:t xml:space="preserve"> and to prepare, at a later stage, </w:t>
      </w:r>
      <w:r w:rsidR="00D83DC7">
        <w:rPr>
          <w:lang w:val="en-US"/>
        </w:rPr>
        <w:t xml:space="preserve">an </w:t>
      </w:r>
      <w:r w:rsidR="009C50E8" w:rsidRPr="002F0C9A">
        <w:rPr>
          <w:lang w:val="en-US"/>
        </w:rPr>
        <w:t>empirical research</w:t>
      </w:r>
      <w:r w:rsidR="00F02386" w:rsidRPr="002F0C9A">
        <w:rPr>
          <w:lang w:val="en-US"/>
        </w:rPr>
        <w:t>.</w:t>
      </w:r>
    </w:p>
    <w:p w14:paraId="32E2E514" w14:textId="457AEC95" w:rsidR="00A6390A" w:rsidRPr="002F0C9A" w:rsidRDefault="00A6390A" w:rsidP="00425B29">
      <w:pPr>
        <w:jc w:val="both"/>
        <w:rPr>
          <w:lang w:val="en-US"/>
        </w:rPr>
      </w:pPr>
    </w:p>
    <w:p w14:paraId="1FB993CE" w14:textId="147886B7" w:rsidR="00D469D0" w:rsidRPr="002F0C9A" w:rsidRDefault="0012072E" w:rsidP="00425B29">
      <w:pPr>
        <w:jc w:val="both"/>
        <w:rPr>
          <w:b/>
          <w:bCs/>
          <w:u w:val="single"/>
          <w:lang w:val="en-US"/>
        </w:rPr>
      </w:pPr>
      <w:r w:rsidRPr="002F0C9A">
        <w:rPr>
          <w:b/>
          <w:bCs/>
          <w:u w:val="single"/>
          <w:lang w:val="en-US"/>
        </w:rPr>
        <w:t xml:space="preserve">Challenges and </w:t>
      </w:r>
      <w:r w:rsidR="007E1A56" w:rsidRPr="002F0C9A">
        <w:rPr>
          <w:b/>
          <w:bCs/>
          <w:u w:val="single"/>
          <w:lang w:val="en-US"/>
        </w:rPr>
        <w:t>adaptations of</w:t>
      </w:r>
      <w:r w:rsidR="00D469D0" w:rsidRPr="002F0C9A">
        <w:rPr>
          <w:b/>
          <w:bCs/>
          <w:u w:val="single"/>
          <w:lang w:val="en-US"/>
        </w:rPr>
        <w:t xml:space="preserve"> UDAM activities in a pandemic context</w:t>
      </w:r>
    </w:p>
    <w:p w14:paraId="4929DE1E" w14:textId="5033F83C" w:rsidR="00D469D0" w:rsidRPr="002F0C9A" w:rsidRDefault="00C722A7" w:rsidP="00425B29">
      <w:pPr>
        <w:jc w:val="both"/>
        <w:rPr>
          <w:lang w:val="en-US"/>
        </w:rPr>
      </w:pPr>
      <w:r w:rsidRPr="002F0C9A">
        <w:rPr>
          <w:lang w:val="en-US"/>
        </w:rPr>
        <w:t xml:space="preserve">Our analysis revealed at least </w:t>
      </w:r>
      <w:r w:rsidR="00DB4D1C" w:rsidRPr="002F0C9A">
        <w:rPr>
          <w:lang w:val="en-US"/>
        </w:rPr>
        <w:t>four</w:t>
      </w:r>
      <w:r w:rsidRPr="002F0C9A">
        <w:rPr>
          <w:lang w:val="en-US"/>
        </w:rPr>
        <w:t xml:space="preserve"> major challenges that UDAMs have </w:t>
      </w:r>
      <w:r w:rsidR="00D30E7A" w:rsidRPr="002F0C9A">
        <w:rPr>
          <w:lang w:val="en-US"/>
        </w:rPr>
        <w:t>had to</w:t>
      </w:r>
      <w:r w:rsidRPr="002F0C9A">
        <w:rPr>
          <w:lang w:val="en-US"/>
        </w:rPr>
        <w:t xml:space="preserve"> face </w:t>
      </w:r>
      <w:r w:rsidR="00F74E54" w:rsidRPr="002F0C9A">
        <w:rPr>
          <w:lang w:val="en-US"/>
        </w:rPr>
        <w:t>since the</w:t>
      </w:r>
      <w:r w:rsidR="00873FEF" w:rsidRPr="002F0C9A">
        <w:rPr>
          <w:lang w:val="en-US"/>
        </w:rPr>
        <w:t xml:space="preserve"> beginning of the pandemic </w:t>
      </w:r>
      <w:r w:rsidRPr="002F0C9A">
        <w:rPr>
          <w:lang w:val="en-US"/>
        </w:rPr>
        <w:t xml:space="preserve">by </w:t>
      </w:r>
      <w:r w:rsidR="00D5246F" w:rsidRPr="002F0C9A">
        <w:rPr>
          <w:lang w:val="en-US"/>
        </w:rPr>
        <w:t xml:space="preserve">implementing </w:t>
      </w:r>
      <w:r w:rsidR="00430959" w:rsidRPr="002F0C9A">
        <w:rPr>
          <w:lang w:val="en-US"/>
        </w:rPr>
        <w:t xml:space="preserve">innovative </w:t>
      </w:r>
      <w:r w:rsidRPr="002F0C9A">
        <w:rPr>
          <w:lang w:val="en-US"/>
        </w:rPr>
        <w:t xml:space="preserve">solutions. </w:t>
      </w:r>
    </w:p>
    <w:p w14:paraId="48E19EA0" w14:textId="55371228" w:rsidR="0012072E" w:rsidRPr="002F0C9A" w:rsidRDefault="0012072E" w:rsidP="00425B29">
      <w:pPr>
        <w:jc w:val="both"/>
        <w:rPr>
          <w:u w:val="single"/>
          <w:lang w:val="en-US"/>
        </w:rPr>
      </w:pPr>
    </w:p>
    <w:p w14:paraId="196DC466" w14:textId="0B6A6754" w:rsidR="0012072E" w:rsidRPr="002F0C9A" w:rsidRDefault="0012072E" w:rsidP="00425B29">
      <w:pPr>
        <w:jc w:val="both"/>
        <w:rPr>
          <w:b/>
          <w:bCs/>
          <w:lang w:val="en-US"/>
        </w:rPr>
      </w:pPr>
      <w:r w:rsidRPr="002F0C9A">
        <w:rPr>
          <w:b/>
          <w:bCs/>
          <w:lang w:val="en-US"/>
        </w:rPr>
        <w:t>Challenge 1- Participating responsibly in the fight against the pandemic</w:t>
      </w:r>
    </w:p>
    <w:p w14:paraId="5E0BA3F7" w14:textId="56C9AD0C" w:rsidR="0012072E" w:rsidRPr="002F0C9A" w:rsidRDefault="0000064F" w:rsidP="00425B29">
      <w:pPr>
        <w:jc w:val="both"/>
        <w:rPr>
          <w:lang w:val="en-US"/>
        </w:rPr>
      </w:pPr>
      <w:r w:rsidRPr="002F0C9A">
        <w:rPr>
          <w:lang w:val="en-US"/>
        </w:rPr>
        <w:t xml:space="preserve">Like everyone else in Senegal, the UDAMs felt immediately and fully involved in the health response to the pandemic. </w:t>
      </w:r>
      <w:r w:rsidR="00425B29" w:rsidRPr="002F0C9A">
        <w:rPr>
          <w:lang w:val="en-US"/>
        </w:rPr>
        <w:t xml:space="preserve">But it was not a question of responding to it </w:t>
      </w:r>
      <w:r w:rsidR="00A730D0" w:rsidRPr="002F0C9A">
        <w:rPr>
          <w:lang w:val="en-US"/>
        </w:rPr>
        <w:t xml:space="preserve">by putting its employees at excessive risk. Thus, all the agents were trained by the district chief doctors in the </w:t>
      </w:r>
      <w:r w:rsidR="00E55BAC" w:rsidRPr="002F0C9A">
        <w:rPr>
          <w:lang w:val="en-US"/>
        </w:rPr>
        <w:t xml:space="preserve">public health issues of the disease, both at the clinical level and </w:t>
      </w:r>
      <w:r w:rsidR="006F253C" w:rsidRPr="002F0C9A">
        <w:rPr>
          <w:lang w:val="en-US"/>
        </w:rPr>
        <w:t>in</w:t>
      </w:r>
      <w:r w:rsidR="00E55BAC" w:rsidRPr="002F0C9A">
        <w:rPr>
          <w:lang w:val="en-US"/>
        </w:rPr>
        <w:t xml:space="preserve"> </w:t>
      </w:r>
      <w:r w:rsidR="00D83DC7">
        <w:rPr>
          <w:lang w:val="en-US"/>
        </w:rPr>
        <w:t xml:space="preserve">COVID-19 </w:t>
      </w:r>
      <w:r w:rsidR="00EB099F">
        <w:rPr>
          <w:lang w:val="en-US"/>
        </w:rPr>
        <w:t>prevention actions</w:t>
      </w:r>
      <w:r w:rsidR="00E55BAC" w:rsidRPr="002F0C9A">
        <w:rPr>
          <w:lang w:val="en-US"/>
        </w:rPr>
        <w:t xml:space="preserve">. </w:t>
      </w:r>
      <w:r w:rsidR="00692BA4" w:rsidRPr="002F0C9A">
        <w:rPr>
          <w:lang w:val="en-US"/>
        </w:rPr>
        <w:t>The UDAMs were also directly</w:t>
      </w:r>
      <w:r w:rsidR="006F253C" w:rsidRPr="002F0C9A">
        <w:rPr>
          <w:lang w:val="en-US"/>
        </w:rPr>
        <w:t xml:space="preserve"> involved</w:t>
      </w:r>
      <w:r w:rsidR="00692BA4" w:rsidRPr="002F0C9A">
        <w:rPr>
          <w:lang w:val="en-US"/>
        </w:rPr>
        <w:t xml:space="preserve"> in the response. Thus, their directors are members of the departmental</w:t>
      </w:r>
      <w:r w:rsidR="002E13E3" w:rsidRPr="002F0C9A">
        <w:rPr>
          <w:lang w:val="en-US"/>
        </w:rPr>
        <w:t xml:space="preserve"> epidemic</w:t>
      </w:r>
      <w:r w:rsidR="00692BA4" w:rsidRPr="002F0C9A">
        <w:rPr>
          <w:lang w:val="en-US"/>
        </w:rPr>
        <w:t xml:space="preserve"> management committee</w:t>
      </w:r>
      <w:r w:rsidR="002E13E3" w:rsidRPr="002F0C9A">
        <w:rPr>
          <w:lang w:val="en-US"/>
        </w:rPr>
        <w:t xml:space="preserve"> and the multisectoral communal pandemic committees. </w:t>
      </w:r>
      <w:r w:rsidR="00486E63" w:rsidRPr="002F0C9A">
        <w:rPr>
          <w:lang w:val="en-US"/>
        </w:rPr>
        <w:t xml:space="preserve">In </w:t>
      </w:r>
      <w:proofErr w:type="spellStart"/>
      <w:r w:rsidR="00486E63" w:rsidRPr="002F0C9A">
        <w:rPr>
          <w:lang w:val="en-US"/>
        </w:rPr>
        <w:t>Koungheul</w:t>
      </w:r>
      <w:proofErr w:type="spellEnd"/>
      <w:r w:rsidR="00C90C98" w:rsidRPr="002F0C9A">
        <w:rPr>
          <w:lang w:val="en-US"/>
        </w:rPr>
        <w:t xml:space="preserve">, UDAM's technical staff </w:t>
      </w:r>
      <w:r w:rsidR="008123F3" w:rsidRPr="002F0C9A">
        <w:rPr>
          <w:lang w:val="en-US"/>
        </w:rPr>
        <w:t xml:space="preserve">accompanied the community relays and the commune's student </w:t>
      </w:r>
      <w:r w:rsidR="00EB099F">
        <w:rPr>
          <w:lang w:val="en-US"/>
        </w:rPr>
        <w:t xml:space="preserve">volunteers </w:t>
      </w:r>
      <w:r w:rsidR="008123F3" w:rsidRPr="002F0C9A">
        <w:rPr>
          <w:lang w:val="en-US"/>
        </w:rPr>
        <w:t xml:space="preserve">in </w:t>
      </w:r>
      <w:r w:rsidR="00D77463" w:rsidRPr="002F0C9A">
        <w:rPr>
          <w:lang w:val="en-US"/>
        </w:rPr>
        <w:t>their</w:t>
      </w:r>
      <w:r w:rsidR="008123F3" w:rsidRPr="002F0C9A">
        <w:rPr>
          <w:lang w:val="en-US"/>
        </w:rPr>
        <w:t xml:space="preserve"> home visits to raise awareness among the population on the respect of barrier gestures. </w:t>
      </w:r>
      <w:r w:rsidR="00D30E7A" w:rsidRPr="002F0C9A">
        <w:rPr>
          <w:lang w:val="en-US"/>
        </w:rPr>
        <w:t xml:space="preserve">In </w:t>
      </w:r>
      <w:proofErr w:type="spellStart"/>
      <w:r w:rsidR="00CE239B" w:rsidRPr="002F0C9A">
        <w:rPr>
          <w:lang w:val="en-US"/>
        </w:rPr>
        <w:t>Foundiougne</w:t>
      </w:r>
      <w:proofErr w:type="spellEnd"/>
      <w:r w:rsidR="00B9621B" w:rsidRPr="002F0C9A">
        <w:rPr>
          <w:lang w:val="en-US"/>
        </w:rPr>
        <w:t xml:space="preserve">, </w:t>
      </w:r>
      <w:r w:rsidR="007F011A" w:rsidRPr="002F0C9A">
        <w:rPr>
          <w:lang w:val="en-US"/>
        </w:rPr>
        <w:t xml:space="preserve">Red Cross volunteers came to support </w:t>
      </w:r>
      <w:r w:rsidR="00D5246F" w:rsidRPr="002F0C9A">
        <w:rPr>
          <w:lang w:val="en-US"/>
        </w:rPr>
        <w:t xml:space="preserve">UDAM in the </w:t>
      </w:r>
      <w:r w:rsidR="002C2A51" w:rsidRPr="002F0C9A">
        <w:rPr>
          <w:lang w:val="en-US"/>
        </w:rPr>
        <w:t xml:space="preserve">organization of </w:t>
      </w:r>
      <w:r w:rsidR="00F93374" w:rsidRPr="002F0C9A">
        <w:rPr>
          <w:lang w:val="en-US"/>
        </w:rPr>
        <w:t>safe reception</w:t>
      </w:r>
      <w:r w:rsidR="002C2A51" w:rsidRPr="002F0C9A">
        <w:rPr>
          <w:lang w:val="en-US"/>
        </w:rPr>
        <w:t xml:space="preserve"> </w:t>
      </w:r>
      <w:r w:rsidR="00E15B14" w:rsidRPr="002F0C9A">
        <w:rPr>
          <w:lang w:val="en-US"/>
        </w:rPr>
        <w:t>(taking of temperature, hand washing, etc.) for</w:t>
      </w:r>
      <w:r w:rsidR="00F93374" w:rsidRPr="002F0C9A">
        <w:rPr>
          <w:lang w:val="en-US"/>
        </w:rPr>
        <w:t xml:space="preserve"> beneficiaries in UDAM's</w:t>
      </w:r>
      <w:r w:rsidR="00D40FB9">
        <w:rPr>
          <w:lang w:val="en-US"/>
        </w:rPr>
        <w:t xml:space="preserve"> building</w:t>
      </w:r>
      <w:r w:rsidR="00D5246F" w:rsidRPr="002F0C9A">
        <w:rPr>
          <w:lang w:val="en-US"/>
        </w:rPr>
        <w:t>.</w:t>
      </w:r>
      <w:r w:rsidR="00F93374" w:rsidRPr="002F0C9A">
        <w:rPr>
          <w:lang w:val="en-US"/>
        </w:rPr>
        <w:t xml:space="preserve"> The UDAM</w:t>
      </w:r>
      <w:r w:rsidR="00B9621B" w:rsidRPr="002F0C9A">
        <w:rPr>
          <w:lang w:val="en-US"/>
        </w:rPr>
        <w:t xml:space="preserve"> also financially supported the departmental response plan by granting a budget of 550,000 F CFA</w:t>
      </w:r>
      <w:r w:rsidR="0085174E">
        <w:rPr>
          <w:lang w:val="en-US"/>
        </w:rPr>
        <w:t xml:space="preserve"> (840 euros)</w:t>
      </w:r>
      <w:r w:rsidR="00B9621B" w:rsidRPr="002F0C9A">
        <w:rPr>
          <w:lang w:val="en-US"/>
        </w:rPr>
        <w:t xml:space="preserve"> to </w:t>
      </w:r>
      <w:proofErr w:type="spellStart"/>
      <w:r w:rsidR="00D30E7A" w:rsidRPr="002F0C9A">
        <w:rPr>
          <w:lang w:val="en-US"/>
        </w:rPr>
        <w:t>Foundiougne</w:t>
      </w:r>
      <w:proofErr w:type="spellEnd"/>
      <w:r w:rsidR="00B9621B" w:rsidRPr="002F0C9A">
        <w:rPr>
          <w:lang w:val="en-US"/>
        </w:rPr>
        <w:t xml:space="preserve"> and 1,500,000 F CFA</w:t>
      </w:r>
      <w:r w:rsidR="0085174E">
        <w:rPr>
          <w:lang w:val="en-US"/>
        </w:rPr>
        <w:t xml:space="preserve"> (2300 euros)</w:t>
      </w:r>
      <w:r w:rsidR="00B9621B" w:rsidRPr="002F0C9A">
        <w:rPr>
          <w:lang w:val="en-US"/>
        </w:rPr>
        <w:t xml:space="preserve"> to </w:t>
      </w:r>
      <w:proofErr w:type="spellStart"/>
      <w:r w:rsidR="00B9621B" w:rsidRPr="002F0C9A">
        <w:rPr>
          <w:lang w:val="en-US"/>
        </w:rPr>
        <w:t>Koungheul</w:t>
      </w:r>
      <w:proofErr w:type="spellEnd"/>
      <w:r w:rsidR="00B9621B" w:rsidRPr="002F0C9A">
        <w:rPr>
          <w:lang w:val="en-US"/>
        </w:rPr>
        <w:t xml:space="preserve">. </w:t>
      </w:r>
      <w:r w:rsidR="00741386" w:rsidRPr="002F0C9A">
        <w:rPr>
          <w:lang w:val="en-US"/>
        </w:rPr>
        <w:t>This made it possible</w:t>
      </w:r>
      <w:r w:rsidR="00E42873" w:rsidRPr="002F0C9A">
        <w:rPr>
          <w:lang w:val="en-US"/>
        </w:rPr>
        <w:t>, for</w:t>
      </w:r>
      <w:r w:rsidR="00741386" w:rsidRPr="002F0C9A">
        <w:rPr>
          <w:lang w:val="en-US"/>
        </w:rPr>
        <w:t xml:space="preserve"> example</w:t>
      </w:r>
      <w:r w:rsidR="00E42873" w:rsidRPr="002F0C9A">
        <w:rPr>
          <w:lang w:val="en-US"/>
        </w:rPr>
        <w:t>, to</w:t>
      </w:r>
      <w:r w:rsidR="00741386" w:rsidRPr="002F0C9A">
        <w:rPr>
          <w:lang w:val="en-US"/>
        </w:rPr>
        <w:t xml:space="preserve"> purchase disinfectant products.</w:t>
      </w:r>
    </w:p>
    <w:p w14:paraId="16813D23" w14:textId="77777777" w:rsidR="00B9621B" w:rsidRPr="002F0C9A" w:rsidRDefault="00B9621B" w:rsidP="00425B29">
      <w:pPr>
        <w:jc w:val="both"/>
        <w:rPr>
          <w:lang w:val="en-US"/>
        </w:rPr>
      </w:pPr>
    </w:p>
    <w:p w14:paraId="72594ABD" w14:textId="7B41BA73" w:rsidR="0012072E" w:rsidRPr="002F0C9A" w:rsidRDefault="0012072E" w:rsidP="00425B29">
      <w:pPr>
        <w:jc w:val="both"/>
        <w:rPr>
          <w:b/>
          <w:bCs/>
          <w:lang w:val="en-US"/>
        </w:rPr>
      </w:pPr>
      <w:r w:rsidRPr="002F0C9A">
        <w:rPr>
          <w:b/>
          <w:bCs/>
          <w:lang w:val="en-US"/>
        </w:rPr>
        <w:lastRenderedPageBreak/>
        <w:t xml:space="preserve">Challenge 2- Maintain contribution collection </w:t>
      </w:r>
    </w:p>
    <w:p w14:paraId="3133BEAC" w14:textId="1BDCB158" w:rsidR="00156055" w:rsidRPr="002F0C9A" w:rsidRDefault="007E2B0A" w:rsidP="00425B29">
      <w:pPr>
        <w:jc w:val="both"/>
        <w:rPr>
          <w:lang w:val="en-US"/>
        </w:rPr>
      </w:pPr>
      <w:r w:rsidRPr="002F0C9A">
        <w:rPr>
          <w:lang w:val="en-US"/>
        </w:rPr>
        <w:t xml:space="preserve">The UDAMs live largely on the </w:t>
      </w:r>
      <w:r w:rsidR="00BB3B9E">
        <w:rPr>
          <w:lang w:val="en-US"/>
        </w:rPr>
        <w:t xml:space="preserve">membership </w:t>
      </w:r>
      <w:r w:rsidR="00EF0F32">
        <w:rPr>
          <w:lang w:val="en-US"/>
        </w:rPr>
        <w:t>premiums</w:t>
      </w:r>
      <w:r w:rsidR="0015182D" w:rsidRPr="002F0C9A">
        <w:rPr>
          <w:lang w:val="en-US"/>
        </w:rPr>
        <w:t xml:space="preserve">. </w:t>
      </w:r>
      <w:r w:rsidR="00E16BEE" w:rsidRPr="002F0C9A">
        <w:rPr>
          <w:lang w:val="en-US"/>
        </w:rPr>
        <w:t>In a context where travel was restricted and direct contact between</w:t>
      </w:r>
      <w:r w:rsidR="005E3215" w:rsidRPr="002F0C9A">
        <w:rPr>
          <w:lang w:val="en-US"/>
        </w:rPr>
        <w:t xml:space="preserve"> people </w:t>
      </w:r>
      <w:r w:rsidR="003E79E3">
        <w:rPr>
          <w:lang w:val="en-US"/>
        </w:rPr>
        <w:t xml:space="preserve">was </w:t>
      </w:r>
      <w:r w:rsidR="005E3215" w:rsidRPr="002F0C9A">
        <w:rPr>
          <w:lang w:val="en-US"/>
        </w:rPr>
        <w:t>subject to</w:t>
      </w:r>
      <w:r w:rsidR="00F47BAD" w:rsidRPr="002F0C9A">
        <w:rPr>
          <w:lang w:val="en-US"/>
        </w:rPr>
        <w:t xml:space="preserve"> physical distancing, </w:t>
      </w:r>
      <w:r w:rsidR="005E3215" w:rsidRPr="002F0C9A">
        <w:rPr>
          <w:lang w:val="en-US"/>
        </w:rPr>
        <w:t>they</w:t>
      </w:r>
      <w:r w:rsidR="00F47BAD" w:rsidRPr="002F0C9A">
        <w:rPr>
          <w:lang w:val="en-US"/>
        </w:rPr>
        <w:t xml:space="preserve"> had to </w:t>
      </w:r>
      <w:r w:rsidR="003E79E3">
        <w:rPr>
          <w:lang w:val="en-US"/>
        </w:rPr>
        <w:t xml:space="preserve">be </w:t>
      </w:r>
      <w:r w:rsidR="00F47BAD" w:rsidRPr="002F0C9A">
        <w:rPr>
          <w:lang w:val="en-US"/>
        </w:rPr>
        <w:t>innovat</w:t>
      </w:r>
      <w:r w:rsidR="003E79E3">
        <w:rPr>
          <w:lang w:val="en-US"/>
        </w:rPr>
        <w:t>iv</w:t>
      </w:r>
      <w:r w:rsidR="00F47BAD" w:rsidRPr="002F0C9A">
        <w:rPr>
          <w:lang w:val="en-US"/>
        </w:rPr>
        <w:t xml:space="preserve">e without participating in the spread of the coronavirus. </w:t>
      </w:r>
      <w:r w:rsidR="00BC0E9F" w:rsidRPr="002F0C9A">
        <w:rPr>
          <w:lang w:val="en-US"/>
        </w:rPr>
        <w:t xml:space="preserve">For the renewal of membership fees, electronic payments were </w:t>
      </w:r>
      <w:r w:rsidR="003E79E3" w:rsidRPr="003E79E3">
        <w:rPr>
          <w:lang w:val="en-US"/>
        </w:rPr>
        <w:t>promoted</w:t>
      </w:r>
      <w:r w:rsidR="005C6B95" w:rsidRPr="002F0C9A">
        <w:rPr>
          <w:lang w:val="en-US"/>
        </w:rPr>
        <w:t xml:space="preserve"> after informing members and, when necessary, </w:t>
      </w:r>
      <w:r w:rsidR="008059C9" w:rsidRPr="002F0C9A">
        <w:rPr>
          <w:lang w:val="en-US"/>
        </w:rPr>
        <w:t xml:space="preserve">by </w:t>
      </w:r>
      <w:r w:rsidR="005C6B95" w:rsidRPr="002F0C9A">
        <w:rPr>
          <w:lang w:val="en-US"/>
        </w:rPr>
        <w:t>subsidizing mailing costs</w:t>
      </w:r>
      <w:r w:rsidR="00280F91" w:rsidRPr="002F0C9A">
        <w:rPr>
          <w:lang w:val="en-US"/>
        </w:rPr>
        <w:t>. New members</w:t>
      </w:r>
      <w:r w:rsidR="00141E8D" w:rsidRPr="002F0C9A">
        <w:rPr>
          <w:lang w:val="en-US"/>
        </w:rPr>
        <w:t xml:space="preserve"> were advised to send</w:t>
      </w:r>
      <w:r w:rsidR="00280F91" w:rsidRPr="002F0C9A">
        <w:rPr>
          <w:lang w:val="en-US"/>
        </w:rPr>
        <w:t xml:space="preserve"> photos and other necessary documents </w:t>
      </w:r>
      <w:r w:rsidR="003E79E3">
        <w:rPr>
          <w:lang w:val="en-US"/>
        </w:rPr>
        <w:t>via</w:t>
      </w:r>
      <w:r w:rsidR="003E79E3" w:rsidRPr="002F0C9A">
        <w:rPr>
          <w:lang w:val="en-US"/>
        </w:rPr>
        <w:t xml:space="preserve"> </w:t>
      </w:r>
      <w:r w:rsidR="00CC73BB" w:rsidRPr="002F0C9A">
        <w:rPr>
          <w:lang w:val="en-US"/>
        </w:rPr>
        <w:t>WhatsApp</w:t>
      </w:r>
      <w:r w:rsidR="00141E8D" w:rsidRPr="002F0C9A">
        <w:rPr>
          <w:lang w:val="en-US"/>
        </w:rPr>
        <w:t xml:space="preserve">. </w:t>
      </w:r>
      <w:r w:rsidR="00CC73BB" w:rsidRPr="002F0C9A">
        <w:rPr>
          <w:lang w:val="en-US"/>
        </w:rPr>
        <w:t xml:space="preserve">The collectors relied on the UDAM focal points in the villages to optimize the collection of </w:t>
      </w:r>
      <w:r w:rsidR="00EF0F32">
        <w:rPr>
          <w:lang w:val="en-US"/>
        </w:rPr>
        <w:t>premiums</w:t>
      </w:r>
      <w:r w:rsidR="005F7654" w:rsidRPr="002F0C9A">
        <w:rPr>
          <w:lang w:val="en-US"/>
        </w:rPr>
        <w:t xml:space="preserve"> and reduce the amount of travel required</w:t>
      </w:r>
      <w:r w:rsidR="00CC73BB" w:rsidRPr="002F0C9A">
        <w:rPr>
          <w:lang w:val="en-US"/>
        </w:rPr>
        <w:t xml:space="preserve">. </w:t>
      </w:r>
      <w:r w:rsidR="00E3424A" w:rsidRPr="002F0C9A">
        <w:rPr>
          <w:lang w:val="en-US"/>
        </w:rPr>
        <w:t xml:space="preserve">In </w:t>
      </w:r>
      <w:proofErr w:type="spellStart"/>
      <w:r w:rsidR="00156055" w:rsidRPr="002F0C9A">
        <w:rPr>
          <w:lang w:val="en-US"/>
        </w:rPr>
        <w:t>Foundiougne</w:t>
      </w:r>
      <w:proofErr w:type="spellEnd"/>
      <w:r w:rsidR="00E3424A" w:rsidRPr="002F0C9A">
        <w:rPr>
          <w:lang w:val="en-US"/>
        </w:rPr>
        <w:t xml:space="preserve">, </w:t>
      </w:r>
      <w:r w:rsidR="003E79E3">
        <w:rPr>
          <w:lang w:val="en-US"/>
        </w:rPr>
        <w:t>for</w:t>
      </w:r>
      <w:r w:rsidR="00156055" w:rsidRPr="002F0C9A">
        <w:rPr>
          <w:lang w:val="en-US"/>
        </w:rPr>
        <w:t xml:space="preserve"> members with more than 10 beneficiaries and who did not have, in</w:t>
      </w:r>
      <w:r w:rsidR="00A21C20" w:rsidRPr="002F0C9A">
        <w:rPr>
          <w:lang w:val="en-US"/>
        </w:rPr>
        <w:t xml:space="preserve"> the difficult economic conditions during the </w:t>
      </w:r>
      <w:r w:rsidR="003E79E3">
        <w:rPr>
          <w:lang w:val="en-US"/>
        </w:rPr>
        <w:t>pandemic</w:t>
      </w:r>
      <w:r w:rsidR="00A21C20" w:rsidRPr="002F0C9A">
        <w:rPr>
          <w:lang w:val="en-US"/>
        </w:rPr>
        <w:t>, the</w:t>
      </w:r>
      <w:r w:rsidR="00156055" w:rsidRPr="002F0C9A">
        <w:rPr>
          <w:lang w:val="en-US"/>
        </w:rPr>
        <w:t xml:space="preserve"> possibility of renewing </w:t>
      </w:r>
      <w:r w:rsidR="003E79E3">
        <w:rPr>
          <w:lang w:val="en-US"/>
        </w:rPr>
        <w:t xml:space="preserve">insurance </w:t>
      </w:r>
      <w:r w:rsidR="00156055" w:rsidRPr="002F0C9A">
        <w:rPr>
          <w:lang w:val="en-US"/>
        </w:rPr>
        <w:t>for all</w:t>
      </w:r>
      <w:r w:rsidR="00A0798B" w:rsidRPr="002F0C9A">
        <w:rPr>
          <w:lang w:val="en-US"/>
        </w:rPr>
        <w:t>,</w:t>
      </w:r>
      <w:r w:rsidR="00156055" w:rsidRPr="002F0C9A">
        <w:rPr>
          <w:lang w:val="en-US"/>
        </w:rPr>
        <w:t xml:space="preserve"> the strategy adopted for the UDAM consisted in </w:t>
      </w:r>
      <w:r w:rsidR="00A21C20" w:rsidRPr="002F0C9A">
        <w:rPr>
          <w:lang w:val="en-US"/>
        </w:rPr>
        <w:t>asking</w:t>
      </w:r>
      <w:r w:rsidR="00156055" w:rsidRPr="002F0C9A">
        <w:rPr>
          <w:lang w:val="en-US"/>
        </w:rPr>
        <w:t xml:space="preserve"> them to follow the family's enrolment order </w:t>
      </w:r>
      <w:r w:rsidR="00292846" w:rsidRPr="002F0C9A">
        <w:rPr>
          <w:lang w:val="en-US"/>
        </w:rPr>
        <w:t xml:space="preserve">registered in the </w:t>
      </w:r>
      <w:r w:rsidR="00B85FD8" w:rsidRPr="002F0C9A">
        <w:rPr>
          <w:lang w:val="en-US"/>
        </w:rPr>
        <w:t>management</w:t>
      </w:r>
      <w:r w:rsidR="00156055" w:rsidRPr="002F0C9A">
        <w:rPr>
          <w:lang w:val="en-US"/>
        </w:rPr>
        <w:t xml:space="preserve"> software. This is a form of tacit constraint to prevent the head of household from selecting </w:t>
      </w:r>
      <w:r w:rsidR="00A21C20" w:rsidRPr="002F0C9A">
        <w:rPr>
          <w:lang w:val="en-US"/>
        </w:rPr>
        <w:t>only the sickest</w:t>
      </w:r>
      <w:r w:rsidR="00156055" w:rsidRPr="002F0C9A">
        <w:rPr>
          <w:lang w:val="en-US"/>
        </w:rPr>
        <w:t xml:space="preserve"> members of the household when renewing the contribution, to the </w:t>
      </w:r>
      <w:r w:rsidR="00A21C20" w:rsidRPr="002F0C9A">
        <w:rPr>
          <w:lang w:val="en-US"/>
        </w:rPr>
        <w:t>detriment of the others.</w:t>
      </w:r>
    </w:p>
    <w:p w14:paraId="58EFB02D" w14:textId="77777777" w:rsidR="003B6D61" w:rsidRPr="002F0C9A" w:rsidRDefault="003B6D61" w:rsidP="00425B29">
      <w:pPr>
        <w:jc w:val="both"/>
        <w:rPr>
          <w:lang w:val="en-US"/>
        </w:rPr>
      </w:pPr>
    </w:p>
    <w:p w14:paraId="135DB448" w14:textId="5C1FE334" w:rsidR="0012072E" w:rsidRPr="002F0C9A" w:rsidRDefault="0012072E" w:rsidP="00425B29">
      <w:pPr>
        <w:jc w:val="both"/>
        <w:rPr>
          <w:b/>
          <w:bCs/>
          <w:lang w:val="en-US"/>
        </w:rPr>
      </w:pPr>
      <w:r w:rsidRPr="002F0C9A">
        <w:rPr>
          <w:b/>
          <w:bCs/>
          <w:lang w:val="en-US"/>
        </w:rPr>
        <w:t>Challenge 3- To continue caring for beneficiaries in health facilities</w:t>
      </w:r>
    </w:p>
    <w:p w14:paraId="488CA71A" w14:textId="28D7FAD7" w:rsidR="0012072E" w:rsidRPr="002F0C9A" w:rsidRDefault="006B6C4B" w:rsidP="00425B29">
      <w:pPr>
        <w:jc w:val="both"/>
        <w:rPr>
          <w:lang w:val="en-US"/>
        </w:rPr>
      </w:pPr>
      <w:r w:rsidRPr="002F0C9A">
        <w:rPr>
          <w:lang w:val="en-US"/>
        </w:rPr>
        <w:t xml:space="preserve">During the period when it was forbidden to move between communes, it was not </w:t>
      </w:r>
      <w:r w:rsidR="00CF5308" w:rsidRPr="002F0C9A">
        <w:rPr>
          <w:lang w:val="en-US"/>
        </w:rPr>
        <w:t xml:space="preserve">possible to provide the documents enabling the indigent (families benefiting from the </w:t>
      </w:r>
      <w:r w:rsidR="00C434B0">
        <w:rPr>
          <w:lang w:val="en-US"/>
        </w:rPr>
        <w:t xml:space="preserve">State </w:t>
      </w:r>
      <w:r w:rsidR="00CF5308" w:rsidRPr="002F0C9A">
        <w:rPr>
          <w:lang w:val="en-US"/>
        </w:rPr>
        <w:t>family</w:t>
      </w:r>
      <w:r w:rsidR="002D31E5" w:rsidRPr="002F0C9A">
        <w:rPr>
          <w:lang w:val="en-US"/>
        </w:rPr>
        <w:t xml:space="preserve"> security</w:t>
      </w:r>
      <w:r w:rsidR="00CF5308" w:rsidRPr="002F0C9A">
        <w:rPr>
          <w:lang w:val="en-US"/>
        </w:rPr>
        <w:t xml:space="preserve"> grant entitling them to a</w:t>
      </w:r>
      <w:r w:rsidR="002D31E5" w:rsidRPr="002F0C9A">
        <w:rPr>
          <w:lang w:val="en-US"/>
        </w:rPr>
        <w:t xml:space="preserve"> free</w:t>
      </w:r>
      <w:r w:rsidR="00CF5308" w:rsidRPr="002F0C9A">
        <w:rPr>
          <w:lang w:val="en-US"/>
        </w:rPr>
        <w:t xml:space="preserve"> state-subsidized </w:t>
      </w:r>
      <w:r w:rsidR="005C34BE">
        <w:rPr>
          <w:lang w:val="en-US"/>
        </w:rPr>
        <w:t>premium</w:t>
      </w:r>
      <w:r w:rsidR="00CF5308" w:rsidRPr="002F0C9A">
        <w:rPr>
          <w:lang w:val="en-US"/>
        </w:rPr>
        <w:t xml:space="preserve"> to the UDAM) to renew their membership. In </w:t>
      </w:r>
      <w:r w:rsidR="004727C1" w:rsidRPr="002F0C9A">
        <w:rPr>
          <w:lang w:val="en-US"/>
        </w:rPr>
        <w:t>order to guarantee</w:t>
      </w:r>
      <w:r w:rsidR="00001DBF" w:rsidRPr="002F0C9A">
        <w:rPr>
          <w:lang w:val="en-US"/>
        </w:rPr>
        <w:t xml:space="preserve"> permanent</w:t>
      </w:r>
      <w:r w:rsidR="004727C1" w:rsidRPr="002F0C9A">
        <w:rPr>
          <w:lang w:val="en-US"/>
        </w:rPr>
        <w:t xml:space="preserve"> access to health care for these poorest people, specific correspondence has been sent to all chief doctors. </w:t>
      </w:r>
      <w:r w:rsidR="000000FC" w:rsidRPr="002F0C9A">
        <w:rPr>
          <w:lang w:val="en-US"/>
        </w:rPr>
        <w:t>Likewise, when a patient who is a member of a UDAM is referred, he or she must first come and collect a letter of referral from the</w:t>
      </w:r>
      <w:r w:rsidR="00D126D7" w:rsidRPr="002F0C9A">
        <w:rPr>
          <w:lang w:val="en-US"/>
        </w:rPr>
        <w:t xml:space="preserve"> departmental</w:t>
      </w:r>
      <w:r w:rsidR="000000FC" w:rsidRPr="002F0C9A">
        <w:rPr>
          <w:lang w:val="en-US"/>
        </w:rPr>
        <w:t xml:space="preserve"> head office. </w:t>
      </w:r>
      <w:r w:rsidR="00D126D7" w:rsidRPr="002F0C9A">
        <w:rPr>
          <w:lang w:val="en-US"/>
        </w:rPr>
        <w:t>Thus, it was possible to request this letter at the more local level of the district</w:t>
      </w:r>
      <w:r w:rsidR="002469F5" w:rsidRPr="002F0C9A">
        <w:rPr>
          <w:lang w:val="en-US"/>
        </w:rPr>
        <w:t>. For people who have to go to the hospital, the UDAMs sen</w:t>
      </w:r>
      <w:r w:rsidR="003E79E3">
        <w:rPr>
          <w:lang w:val="en-US"/>
        </w:rPr>
        <w:t>t</w:t>
      </w:r>
      <w:r w:rsidR="002469F5" w:rsidRPr="002F0C9A">
        <w:rPr>
          <w:lang w:val="en-US"/>
        </w:rPr>
        <w:t xml:space="preserve"> a direct care letter by e-mail. In</w:t>
      </w:r>
      <w:r w:rsidR="00690683" w:rsidRPr="002F0C9A">
        <w:rPr>
          <w:lang w:val="en-US"/>
        </w:rPr>
        <w:t xml:space="preserve"> addition, </w:t>
      </w:r>
      <w:r w:rsidR="007E5B6E" w:rsidRPr="002F0C9A">
        <w:rPr>
          <w:lang w:val="en-US"/>
        </w:rPr>
        <w:t xml:space="preserve">since the </w:t>
      </w:r>
      <w:r w:rsidR="00690683" w:rsidRPr="002F0C9A">
        <w:rPr>
          <w:lang w:val="en-US"/>
        </w:rPr>
        <w:t xml:space="preserve">follow-up of complaints at the local level has been reduced </w:t>
      </w:r>
      <w:r w:rsidR="007E5B6E" w:rsidRPr="002F0C9A">
        <w:rPr>
          <w:lang w:val="en-US"/>
        </w:rPr>
        <w:t xml:space="preserve">by </w:t>
      </w:r>
      <w:r w:rsidR="00B82A9F" w:rsidRPr="002F0C9A">
        <w:rPr>
          <w:lang w:val="en-US"/>
        </w:rPr>
        <w:t>limiting the</w:t>
      </w:r>
      <w:r w:rsidR="007E5B6E" w:rsidRPr="002F0C9A">
        <w:rPr>
          <w:lang w:val="en-US"/>
        </w:rPr>
        <w:t xml:space="preserve"> travel of UDAM agents, it is during the monthly coordination meetings at the district level and in the presence of the nurses in charge of the health facilities that the difficulties encountered by </w:t>
      </w:r>
      <w:r w:rsidR="009644D8" w:rsidRPr="002F0C9A">
        <w:rPr>
          <w:lang w:val="en-US"/>
        </w:rPr>
        <w:t xml:space="preserve">patients have been addressed. </w:t>
      </w:r>
    </w:p>
    <w:p w14:paraId="77557651" w14:textId="77777777" w:rsidR="00C722A7" w:rsidRPr="002F0C9A" w:rsidRDefault="00C722A7" w:rsidP="00425B29">
      <w:pPr>
        <w:jc w:val="both"/>
        <w:rPr>
          <w:lang w:val="en-US"/>
        </w:rPr>
      </w:pPr>
    </w:p>
    <w:p w14:paraId="55D94651" w14:textId="778E6A6E" w:rsidR="0012072E" w:rsidRPr="002F0C9A" w:rsidRDefault="00C41EC9" w:rsidP="00425B29">
      <w:pPr>
        <w:jc w:val="both"/>
        <w:rPr>
          <w:b/>
          <w:bCs/>
          <w:lang w:val="en-US"/>
        </w:rPr>
      </w:pPr>
      <w:r w:rsidRPr="002F0C9A">
        <w:rPr>
          <w:b/>
          <w:bCs/>
          <w:lang w:val="en-US"/>
        </w:rPr>
        <w:t xml:space="preserve">Challenge 4- </w:t>
      </w:r>
      <w:r w:rsidR="006A1809" w:rsidRPr="002F0C9A">
        <w:rPr>
          <w:b/>
          <w:bCs/>
          <w:lang w:val="en-US"/>
        </w:rPr>
        <w:t>Ensuring payment of invoices in a context of government delays</w:t>
      </w:r>
    </w:p>
    <w:p w14:paraId="302D8BB1" w14:textId="76AA08E6" w:rsidR="006A1809" w:rsidRDefault="006A1809" w:rsidP="00425B29">
      <w:pPr>
        <w:jc w:val="both"/>
        <w:rPr>
          <w:lang w:val="en-US"/>
        </w:rPr>
      </w:pPr>
      <w:r w:rsidRPr="002F0C9A">
        <w:rPr>
          <w:lang w:val="en-US"/>
        </w:rPr>
        <w:t xml:space="preserve">Like all health </w:t>
      </w:r>
      <w:r w:rsidR="007E1674">
        <w:rPr>
          <w:lang w:val="en-US"/>
        </w:rPr>
        <w:t>facilities</w:t>
      </w:r>
      <w:r w:rsidRPr="002F0C9A">
        <w:rPr>
          <w:lang w:val="en-US"/>
        </w:rPr>
        <w:t xml:space="preserve"> in the country, UDAMs face a significant delay by the Senegalese State in reimbursing fees associated with </w:t>
      </w:r>
      <w:r w:rsidR="00AB002F" w:rsidRPr="002F0C9A">
        <w:rPr>
          <w:lang w:val="en-US"/>
        </w:rPr>
        <w:t>exemptions</w:t>
      </w:r>
      <w:r w:rsidR="005D4BB9" w:rsidRPr="002F0C9A">
        <w:rPr>
          <w:lang w:val="en-US"/>
        </w:rPr>
        <w:t xml:space="preserve"> or subsidies for the</w:t>
      </w:r>
      <w:r w:rsidR="00AB002F" w:rsidRPr="002F0C9A">
        <w:rPr>
          <w:lang w:val="en-US"/>
        </w:rPr>
        <w:t xml:space="preserve"> payment of</w:t>
      </w:r>
      <w:r w:rsidR="005D4BB9" w:rsidRPr="002F0C9A">
        <w:rPr>
          <w:lang w:val="en-US"/>
        </w:rPr>
        <w:t xml:space="preserve"> contributions for</w:t>
      </w:r>
      <w:r w:rsidR="00AB002F" w:rsidRPr="002F0C9A">
        <w:rPr>
          <w:lang w:val="en-US"/>
        </w:rPr>
        <w:t xml:space="preserve"> certain categories of people. In </w:t>
      </w:r>
      <w:r w:rsidR="00F84203" w:rsidRPr="002F0C9A">
        <w:rPr>
          <w:lang w:val="en-US"/>
        </w:rPr>
        <w:t>addition to this delay of nearly two years in payment, which is</w:t>
      </w:r>
      <w:r w:rsidR="00276631" w:rsidRPr="002F0C9A">
        <w:rPr>
          <w:lang w:val="en-US"/>
        </w:rPr>
        <w:t xml:space="preserve"> exacerbated in the context of the pandemic, there is also a</w:t>
      </w:r>
      <w:r w:rsidR="005D4BB9" w:rsidRPr="002F0C9A">
        <w:rPr>
          <w:lang w:val="en-US"/>
        </w:rPr>
        <w:t xml:space="preserve"> reduction in the use of </w:t>
      </w:r>
      <w:r w:rsidR="006A2E7A" w:rsidRPr="002F0C9A">
        <w:rPr>
          <w:lang w:val="en-US"/>
        </w:rPr>
        <w:t xml:space="preserve">health </w:t>
      </w:r>
      <w:r w:rsidR="005D4BB9" w:rsidRPr="002F0C9A">
        <w:rPr>
          <w:lang w:val="en-US"/>
        </w:rPr>
        <w:t xml:space="preserve">care and </w:t>
      </w:r>
      <w:r w:rsidR="000E58DE" w:rsidRPr="002F0C9A">
        <w:rPr>
          <w:lang w:val="en-US"/>
        </w:rPr>
        <w:t xml:space="preserve">a </w:t>
      </w:r>
      <w:r w:rsidR="005D4BB9" w:rsidRPr="002F0C9A">
        <w:rPr>
          <w:lang w:val="en-US"/>
        </w:rPr>
        <w:t xml:space="preserve">reduction in </w:t>
      </w:r>
      <w:r w:rsidR="006A2E7A" w:rsidRPr="002F0C9A">
        <w:rPr>
          <w:lang w:val="en-US"/>
        </w:rPr>
        <w:t xml:space="preserve">financial resources for health </w:t>
      </w:r>
      <w:proofErr w:type="spellStart"/>
      <w:r w:rsidR="006A2E7A" w:rsidRPr="002F0C9A">
        <w:rPr>
          <w:lang w:val="en-US"/>
        </w:rPr>
        <w:t>centres</w:t>
      </w:r>
      <w:proofErr w:type="spellEnd"/>
      <w:r w:rsidR="006A2E7A" w:rsidRPr="002F0C9A">
        <w:rPr>
          <w:lang w:val="en-US"/>
        </w:rPr>
        <w:t xml:space="preserve"> and </w:t>
      </w:r>
      <w:r w:rsidR="000E58DE" w:rsidRPr="002F0C9A">
        <w:rPr>
          <w:lang w:val="en-US"/>
        </w:rPr>
        <w:t>private</w:t>
      </w:r>
      <w:r w:rsidR="006A2E7A" w:rsidRPr="002F0C9A">
        <w:rPr>
          <w:lang w:val="en-US"/>
        </w:rPr>
        <w:t xml:space="preserve"> pharmacies. I</w:t>
      </w:r>
      <w:r w:rsidR="00BE77E5">
        <w:rPr>
          <w:lang w:val="en-US"/>
        </w:rPr>
        <w:t>n</w:t>
      </w:r>
      <w:r w:rsidR="00E56A98" w:rsidRPr="002F0C9A">
        <w:rPr>
          <w:lang w:val="en-US"/>
        </w:rPr>
        <w:t xml:space="preserve"> </w:t>
      </w:r>
      <w:proofErr w:type="spellStart"/>
      <w:r w:rsidR="00E56A98" w:rsidRPr="002F0C9A">
        <w:rPr>
          <w:lang w:val="en-US"/>
        </w:rPr>
        <w:t>Koungheul</w:t>
      </w:r>
      <w:proofErr w:type="spellEnd"/>
      <w:r w:rsidR="00E56A98" w:rsidRPr="002F0C9A">
        <w:rPr>
          <w:lang w:val="en-US"/>
        </w:rPr>
        <w:t xml:space="preserve"> department, it was the </w:t>
      </w:r>
      <w:r w:rsidR="00E56A98" w:rsidRPr="002F0C9A">
        <w:rPr>
          <w:rFonts w:cs="Iskoola Pota"/>
          <w:lang w:val="en-US"/>
        </w:rPr>
        <w:t>primary health</w:t>
      </w:r>
      <w:r w:rsidR="0004244C" w:rsidRPr="002F0C9A">
        <w:rPr>
          <w:rFonts w:cs="Iskoola Pota"/>
          <w:lang w:val="en-US"/>
        </w:rPr>
        <w:t xml:space="preserve"> posts that pre-financed emergency medical evacuations</w:t>
      </w:r>
      <w:r w:rsidR="00E56A98" w:rsidRPr="002F0C9A">
        <w:rPr>
          <w:rFonts w:cs="Iskoola Pota"/>
          <w:lang w:val="en-US"/>
        </w:rPr>
        <w:t xml:space="preserve"> to the hospital</w:t>
      </w:r>
      <w:r w:rsidR="0004244C" w:rsidRPr="002F0C9A">
        <w:rPr>
          <w:rFonts w:cs="Iskoola Pota"/>
          <w:lang w:val="en-US"/>
        </w:rPr>
        <w:t xml:space="preserve"> and the UDAM reimbursed them at the end of the month after the monthly bill was sent. However</w:t>
      </w:r>
      <w:r w:rsidR="00E56A98" w:rsidRPr="002F0C9A">
        <w:rPr>
          <w:rFonts w:cs="Iskoola Pota"/>
          <w:lang w:val="en-US"/>
        </w:rPr>
        <w:t>, in the</w:t>
      </w:r>
      <w:r w:rsidR="0004244C" w:rsidRPr="002F0C9A">
        <w:rPr>
          <w:rFonts w:cs="Iskoola Pota"/>
          <w:lang w:val="en-US"/>
        </w:rPr>
        <w:t xml:space="preserve"> context of the pandemic accentuated by the delay in reimbursement by the</w:t>
      </w:r>
      <w:r w:rsidR="004A57A6" w:rsidRPr="002F0C9A">
        <w:rPr>
          <w:rFonts w:cs="Iskoola Pota"/>
          <w:lang w:val="en-US"/>
        </w:rPr>
        <w:t xml:space="preserve"> State,</w:t>
      </w:r>
      <w:r w:rsidR="0004244C" w:rsidRPr="002F0C9A">
        <w:rPr>
          <w:rFonts w:cs="Iskoola Pota"/>
          <w:lang w:val="en-US"/>
        </w:rPr>
        <w:t xml:space="preserve"> UDAM had difficulty in </w:t>
      </w:r>
      <w:proofErr w:type="spellStart"/>
      <w:r w:rsidR="0004244C" w:rsidRPr="002F0C9A">
        <w:rPr>
          <w:rFonts w:cs="Iskoola Pota"/>
          <w:lang w:val="en-US"/>
        </w:rPr>
        <w:t>honouring</w:t>
      </w:r>
      <w:proofErr w:type="spellEnd"/>
      <w:r w:rsidR="0004244C" w:rsidRPr="002F0C9A">
        <w:rPr>
          <w:rFonts w:cs="Iskoola Pota"/>
          <w:lang w:val="en-US"/>
        </w:rPr>
        <w:t xml:space="preserve"> this monthly reimbursement, which led some structures to</w:t>
      </w:r>
      <w:r w:rsidR="00E56A98" w:rsidRPr="002F0C9A">
        <w:rPr>
          <w:rFonts w:cs="Iskoola Pota"/>
          <w:lang w:val="en-US"/>
        </w:rPr>
        <w:t xml:space="preserve"> require</w:t>
      </w:r>
      <w:r w:rsidR="0004244C" w:rsidRPr="002F0C9A">
        <w:rPr>
          <w:rFonts w:cs="Iskoola Pota"/>
          <w:lang w:val="en-US"/>
        </w:rPr>
        <w:t xml:space="preserve"> beneficiaries to </w:t>
      </w:r>
      <w:r w:rsidR="00E56A98" w:rsidRPr="002F0C9A">
        <w:rPr>
          <w:rFonts w:cs="Iskoola Pota"/>
          <w:lang w:val="en-US"/>
        </w:rPr>
        <w:t xml:space="preserve">pay </w:t>
      </w:r>
      <w:r w:rsidR="0004244C" w:rsidRPr="002F0C9A">
        <w:rPr>
          <w:rFonts w:cs="Iskoola Pota"/>
          <w:lang w:val="en-US"/>
        </w:rPr>
        <w:t xml:space="preserve">evacuation costs, </w:t>
      </w:r>
      <w:r w:rsidR="00E56A98" w:rsidRPr="002F0C9A">
        <w:rPr>
          <w:rFonts w:cs="Iskoola Pota"/>
          <w:lang w:val="en-US"/>
        </w:rPr>
        <w:t>even though their membership of</w:t>
      </w:r>
      <w:r w:rsidR="0004244C" w:rsidRPr="002F0C9A">
        <w:rPr>
          <w:rFonts w:cs="Iskoola Pota"/>
          <w:lang w:val="en-US"/>
        </w:rPr>
        <w:t xml:space="preserve"> UDAM </w:t>
      </w:r>
      <w:r w:rsidR="00E56A98" w:rsidRPr="002F0C9A">
        <w:rPr>
          <w:rFonts w:cs="Iskoola Pota"/>
          <w:lang w:val="en-US"/>
        </w:rPr>
        <w:t>entitles</w:t>
      </w:r>
      <w:r w:rsidR="0004244C" w:rsidRPr="002F0C9A">
        <w:rPr>
          <w:rFonts w:cs="Iskoola Pota"/>
          <w:lang w:val="en-US"/>
        </w:rPr>
        <w:t xml:space="preserve"> them to </w:t>
      </w:r>
      <w:r w:rsidR="00E56A98" w:rsidRPr="002F0C9A">
        <w:rPr>
          <w:rFonts w:cs="Iskoola Pota"/>
          <w:lang w:val="en-US"/>
        </w:rPr>
        <w:t>this service</w:t>
      </w:r>
      <w:r w:rsidR="0004244C" w:rsidRPr="002F0C9A">
        <w:rPr>
          <w:rFonts w:cs="Iskoola Pota"/>
          <w:lang w:val="en-US"/>
        </w:rPr>
        <w:t xml:space="preserve"> free of charge. Faced with this situation, UDAM undertook to </w:t>
      </w:r>
      <w:r w:rsidR="0004244C" w:rsidRPr="002F0C9A">
        <w:rPr>
          <w:rFonts w:cs="Iskoola Pota"/>
          <w:lang w:val="en-US"/>
        </w:rPr>
        <w:lastRenderedPageBreak/>
        <w:t xml:space="preserve">reimburse monthly emergency medical evacuations to health posts in order to prevent UDAM beneficiaries from losing something they had acquired. </w:t>
      </w:r>
      <w:r w:rsidR="00A04C8E" w:rsidRPr="002F0C9A">
        <w:rPr>
          <w:lang w:val="en-US"/>
        </w:rPr>
        <w:t xml:space="preserve">Similarly, </w:t>
      </w:r>
      <w:r w:rsidR="0066100F" w:rsidRPr="0066100F">
        <w:rPr>
          <w:lang w:val="en-US"/>
        </w:rPr>
        <w:t xml:space="preserve">in view of the delay in reimbursement of </w:t>
      </w:r>
      <w:r w:rsidR="0066100F">
        <w:rPr>
          <w:lang w:val="en-US"/>
        </w:rPr>
        <w:t xml:space="preserve">State </w:t>
      </w:r>
      <w:r w:rsidR="0066100F" w:rsidRPr="0066100F">
        <w:rPr>
          <w:lang w:val="en-US"/>
        </w:rPr>
        <w:t xml:space="preserve">subsidies, the reimbursement of medicines in private pharmacies had been temporarily suspended, and this was reflected in the introduction of a system for reimbursing the part attributable to UDAM to the beneficiaries at the end of each quarter (the </w:t>
      </w:r>
      <w:proofErr w:type="spellStart"/>
      <w:r w:rsidR="0066100F" w:rsidRPr="0066100F">
        <w:rPr>
          <w:lang w:val="en-US"/>
        </w:rPr>
        <w:t>Foundiougne</w:t>
      </w:r>
      <w:proofErr w:type="spellEnd"/>
      <w:r w:rsidR="0066100F" w:rsidRPr="0066100F">
        <w:rPr>
          <w:lang w:val="en-US"/>
        </w:rPr>
        <w:t xml:space="preserve"> pharmacy did not cease to provide services or incur debts to the health facilities). After the payment of part of the subsidies by the State, the UDAM of </w:t>
      </w:r>
      <w:proofErr w:type="spellStart"/>
      <w:r w:rsidR="0066100F" w:rsidRPr="0066100F">
        <w:rPr>
          <w:lang w:val="en-US"/>
        </w:rPr>
        <w:t>Koungheul</w:t>
      </w:r>
      <w:proofErr w:type="spellEnd"/>
      <w:r w:rsidR="0066100F" w:rsidRPr="0066100F">
        <w:rPr>
          <w:lang w:val="en-US"/>
        </w:rPr>
        <w:t xml:space="preserve"> settled the debts owed to private pharmacies and the population now continues to pay only 50% of the price of the prescription.</w:t>
      </w:r>
    </w:p>
    <w:p w14:paraId="705C3D6D" w14:textId="1DAD6AA6" w:rsidR="0066100F" w:rsidRDefault="0066100F" w:rsidP="00425B29">
      <w:pPr>
        <w:jc w:val="both"/>
        <w:rPr>
          <w:lang w:val="en-US"/>
        </w:rPr>
      </w:pPr>
    </w:p>
    <w:p w14:paraId="0DB6580E" w14:textId="6E001D08" w:rsidR="00C722A7" w:rsidRPr="002F0C9A" w:rsidRDefault="00C722A7" w:rsidP="00425B29">
      <w:pPr>
        <w:jc w:val="both"/>
        <w:rPr>
          <w:b/>
          <w:bCs/>
          <w:u w:val="single"/>
          <w:lang w:val="en-US"/>
        </w:rPr>
      </w:pPr>
      <w:r w:rsidRPr="002F0C9A">
        <w:rPr>
          <w:b/>
          <w:bCs/>
          <w:u w:val="single"/>
          <w:lang w:val="en-US"/>
        </w:rPr>
        <w:t>Conclusion</w:t>
      </w:r>
    </w:p>
    <w:p w14:paraId="2E133838" w14:textId="166F8D39" w:rsidR="00493536" w:rsidRPr="002F0C9A" w:rsidRDefault="00112149" w:rsidP="00425B29">
      <w:pPr>
        <w:jc w:val="both"/>
        <w:rPr>
          <w:lang w:val="en-US"/>
        </w:rPr>
      </w:pPr>
      <w:r w:rsidRPr="002F0C9A">
        <w:rPr>
          <w:lang w:val="en-US"/>
        </w:rPr>
        <w:t xml:space="preserve">While the UDAMs were able to cope with the cessation of support from their </w:t>
      </w:r>
      <w:r w:rsidR="008D42F0" w:rsidRPr="002F0C9A">
        <w:rPr>
          <w:lang w:val="en-US"/>
        </w:rPr>
        <w:t>international</w:t>
      </w:r>
      <w:r w:rsidRPr="002F0C9A">
        <w:rPr>
          <w:lang w:val="en-US"/>
        </w:rPr>
        <w:t xml:space="preserve"> technical and financial partner in </w:t>
      </w:r>
      <w:r w:rsidR="008D42F0" w:rsidRPr="002F0C9A">
        <w:rPr>
          <w:lang w:val="en-US"/>
        </w:rPr>
        <w:t xml:space="preserve">mid-2017, the arrival of the pandemic in March 2020 is a new </w:t>
      </w:r>
      <w:r w:rsidR="003E79E3">
        <w:rPr>
          <w:lang w:val="en-US"/>
        </w:rPr>
        <w:t xml:space="preserve">long-lasting </w:t>
      </w:r>
      <w:r w:rsidR="008D42F0" w:rsidRPr="002F0C9A">
        <w:rPr>
          <w:lang w:val="en-US"/>
        </w:rPr>
        <w:t>test</w:t>
      </w:r>
      <w:r w:rsidR="003E79E3">
        <w:rPr>
          <w:lang w:val="en-US"/>
        </w:rPr>
        <w:t>.</w:t>
      </w:r>
      <w:r w:rsidR="00BB05D7" w:rsidRPr="002F0C9A">
        <w:rPr>
          <w:lang w:val="en-US"/>
        </w:rPr>
        <w:t xml:space="preserve"> </w:t>
      </w:r>
      <w:r w:rsidR="003E79E3">
        <w:rPr>
          <w:lang w:val="en-US"/>
        </w:rPr>
        <w:t>The</w:t>
      </w:r>
      <w:r w:rsidR="00175CFD" w:rsidRPr="002F0C9A">
        <w:rPr>
          <w:lang w:val="en-US"/>
        </w:rPr>
        <w:t xml:space="preserve"> UDAMs have been </w:t>
      </w:r>
      <w:r w:rsidR="003E79E3">
        <w:rPr>
          <w:lang w:val="en-US"/>
        </w:rPr>
        <w:t>innovative</w:t>
      </w:r>
      <w:r w:rsidR="005341DA" w:rsidRPr="002F0C9A">
        <w:rPr>
          <w:lang w:val="en-US"/>
        </w:rPr>
        <w:t xml:space="preserve"> in order to</w:t>
      </w:r>
      <w:r w:rsidR="00B81AD8" w:rsidRPr="002F0C9A">
        <w:rPr>
          <w:lang w:val="en-US"/>
        </w:rPr>
        <w:t xml:space="preserve"> face the new challenges</w:t>
      </w:r>
      <w:r w:rsidR="00317DB9" w:rsidRPr="002F0C9A">
        <w:rPr>
          <w:lang w:val="en-US"/>
        </w:rPr>
        <w:t xml:space="preserve"> generated by the</w:t>
      </w:r>
      <w:r w:rsidR="00B81AD8" w:rsidRPr="002F0C9A">
        <w:rPr>
          <w:lang w:val="en-US"/>
        </w:rPr>
        <w:t xml:space="preserve"> pandemic at the </w:t>
      </w:r>
      <w:r w:rsidR="003E79E3">
        <w:rPr>
          <w:lang w:val="en-US"/>
        </w:rPr>
        <w:t xml:space="preserve">local and </w:t>
      </w:r>
      <w:r w:rsidR="007030E5" w:rsidRPr="002F0C9A">
        <w:rPr>
          <w:lang w:val="en-US"/>
        </w:rPr>
        <w:t xml:space="preserve">national level in their organizational routine. </w:t>
      </w:r>
      <w:r w:rsidR="00A86CC7" w:rsidRPr="002F0C9A">
        <w:rPr>
          <w:lang w:val="en-US"/>
        </w:rPr>
        <w:t xml:space="preserve">We have described these challenges and the solutions </w:t>
      </w:r>
      <w:r w:rsidR="005341DA" w:rsidRPr="002F0C9A">
        <w:rPr>
          <w:lang w:val="en-US"/>
        </w:rPr>
        <w:t xml:space="preserve">implemented, </w:t>
      </w:r>
      <w:r w:rsidR="00A21F44" w:rsidRPr="002F0C9A">
        <w:rPr>
          <w:lang w:val="en-US"/>
        </w:rPr>
        <w:t>which</w:t>
      </w:r>
      <w:r w:rsidR="00531D6B" w:rsidRPr="002F0C9A">
        <w:rPr>
          <w:lang w:val="en-US"/>
        </w:rPr>
        <w:t xml:space="preserve"> seem to</w:t>
      </w:r>
      <w:r w:rsidR="00A21F44" w:rsidRPr="002F0C9A">
        <w:rPr>
          <w:lang w:val="en-US"/>
        </w:rPr>
        <w:t xml:space="preserve"> demonstrate the </w:t>
      </w:r>
      <w:r w:rsidR="004707C0" w:rsidRPr="002F0C9A">
        <w:rPr>
          <w:lang w:val="en-US"/>
        </w:rPr>
        <w:t>UDAM</w:t>
      </w:r>
      <w:r w:rsidR="00A21F44" w:rsidRPr="002F0C9A">
        <w:rPr>
          <w:lang w:val="en-US"/>
        </w:rPr>
        <w:t xml:space="preserve">'s ability to react in order to </w:t>
      </w:r>
      <w:r w:rsidR="00531D6B" w:rsidRPr="002F0C9A">
        <w:rPr>
          <w:lang w:val="en-US"/>
        </w:rPr>
        <w:t xml:space="preserve">guarantee </w:t>
      </w:r>
      <w:r w:rsidR="00785F22" w:rsidRPr="002F0C9A">
        <w:rPr>
          <w:lang w:val="en-US"/>
        </w:rPr>
        <w:t>their</w:t>
      </w:r>
      <w:r w:rsidR="00531D6B" w:rsidRPr="002F0C9A">
        <w:rPr>
          <w:lang w:val="en-US"/>
        </w:rPr>
        <w:t xml:space="preserve"> members </w:t>
      </w:r>
      <w:r w:rsidR="00785F22" w:rsidRPr="002F0C9A">
        <w:rPr>
          <w:lang w:val="en-US"/>
        </w:rPr>
        <w:t>the</w:t>
      </w:r>
      <w:r w:rsidR="00531D6B" w:rsidRPr="002F0C9A">
        <w:rPr>
          <w:lang w:val="en-US"/>
        </w:rPr>
        <w:t xml:space="preserve"> services they expect. This is at the heart of the resilience of an insurance organization in the context of </w:t>
      </w:r>
      <w:r w:rsidR="003E79E3">
        <w:rPr>
          <w:lang w:val="en-US"/>
        </w:rPr>
        <w:t>UHC</w:t>
      </w:r>
      <w:r w:rsidR="00F823E0">
        <w:rPr>
          <w:lang w:val="en-US"/>
        </w:rPr>
        <w:t xml:space="preserve"> </w:t>
      </w:r>
      <w:r w:rsidR="00A05949">
        <w:fldChar w:fldCharType="begin"/>
      </w:r>
      <w:r w:rsidR="00826FA0">
        <w:rPr>
          <w:lang w:val="en-US"/>
        </w:rPr>
        <w:instrText xml:space="preserve"> ADDIN ZOTERO_ITEM CSL_CITATION {"citationID":"sGNKvMy0","properties":{"formattedCitation":"(14,15,17)","plainCitation":"(14,15,17)","noteIndex":0},"citationItems":[{"id":57773,"uris":["http://zotero.org/users/1317534/items/MDMGG9WJ"],"uri":["http://zotero.org/users/1317534/items/MDMGG9WJ"],"itemData":{"id":57773,"type":"article-journal","container-title":"The Lancet Public Health","DOI":"10.1016/S2468-2667(20)30060-8","ISSN":"24682667","journalAbbreviation":"The Lancet Public Health","language":"en","page":"S2468266720300608","source":"DOI.org (Crossref)","title":"The resilience of the Spanish health system against the COVID-19 pandemic","URL":"https://linkinghub.elsevier.com/retrieve/pii/S2468266720300608","author":[{"family":"Legido-Quigley","given":"Helena"},{"family":"Mateos-García","given":"José Tomás"},{"family":"Campos","given":"Vanesa Regulez"},{"family":"Gea-Sánchez","given":"Montserrat"},{"family":"Muntaner","given":"Carles"},{"family":"McKee","given":"Martin"}],"accessed":{"date-parts":[["2020",3,19]]},"issued":{"date-parts":[["2020",3]]}}},{"id":53969,"uris":["http://zotero.org/users/1317534/items/I6UTQ5MN"],"uri":["http://zotero.org/users/1317534/items/I6UTQ5MN"],"itemData":{"id":53969,"type":"article-journal","container-title":"Social Science &amp; Medicine","DOI":"10.1016/j.socscimed.2019.04.020","ISSN":"02779536","journalAbbreviation":"Social Science &amp; Medicine","language":"en","page":"168-180","source":"DOI.org (Crossref)","title":"Conceptual analysis of health systems resilience: A scoping review","title-short":"Conceptual analysis of health systems resilience","URL":"https://linkinghub.elsevier.com/retrieve/pii/S0277953619302205","volume":"232","author":[{"family":"Turenne","given":"Charlotte Pailliard"},{"family":"Gautier","given":"Lara"},{"family":"Degroote","given":"Stéphanie"},{"family":"Guillard","given":"Etienne"},{"family":"Chabrol","given":"Fanny"},{"family":"Ridde","given":"Valéry"}],"accessed":{"date-parts":[["2019",5,15]]},"issued":{"date-parts":[["2019",7]]}}},{"id":53521,"uris":["http://zotero.org/users/1317534/items/QBP5RRT9"],"uri":["http://zotero.org/users/1317534/items/QBP5RRT9"],"itemData":{"id":53521,"type":"article-journal","container-title":"F1000Research","DOI":"10.12688/f1000research.17559.1","ISSN":"2046-1402","language":"en","page":"22","source":"Crossref","title":"Climate change, migration and health systems resilience: Need for interdisciplinary research","title-short":"Climate change, migration and health systems resilience","URL":"https://f1000research.com/articles/8-22/v1","volume":"8","author":[{"family":"Ridde","given":"Valéry"},{"family":"Benmarhnia","given":"Tarik"},{"family":"Bonnet","given":"Emmanuel"},{"family":"Bottger","given":"Carol"},{"family":"Cloos","given":"Patrick"},{"family":"Dagenais","given":"Christian"},{"family":"De Allegri","given":"Manuela"},{"family":"Nebot","given":"Ariadna"},{"family":"Queuille","given":"Ludovic"},{"family":"Sarker","given":"Malabika"}],"accessed":{"date-parts":[["2019",1,8]]},"issued":{"date-parts":[["2019",1,7]]}}}],"schema":"https://github.com/citation-style-language/schema/raw/master/csl-citation.json"} </w:instrText>
      </w:r>
      <w:r w:rsidR="00A05949">
        <w:fldChar w:fldCharType="separate"/>
      </w:r>
      <w:r w:rsidR="00826FA0">
        <w:rPr>
          <w:noProof/>
          <w:lang w:val="en-US"/>
        </w:rPr>
        <w:t>(14,15,17)</w:t>
      </w:r>
      <w:r w:rsidR="00A05949">
        <w:fldChar w:fldCharType="end"/>
      </w:r>
      <w:r w:rsidR="00531D6B" w:rsidRPr="002F0C9A">
        <w:rPr>
          <w:lang w:val="en-US"/>
        </w:rPr>
        <w:t xml:space="preserve">. </w:t>
      </w:r>
      <w:r w:rsidR="00FA0FF7" w:rsidRPr="002F0C9A">
        <w:rPr>
          <w:lang w:val="en-US"/>
        </w:rPr>
        <w:t>Research</w:t>
      </w:r>
      <w:r w:rsidR="003F7FF4" w:rsidRPr="002F0C9A">
        <w:rPr>
          <w:lang w:val="en-US"/>
        </w:rPr>
        <w:t xml:space="preserve"> is</w:t>
      </w:r>
      <w:r w:rsidR="00FA0FF7" w:rsidRPr="002F0C9A">
        <w:rPr>
          <w:lang w:val="en-US"/>
        </w:rPr>
        <w:t xml:space="preserve"> now essential to organize in order to understand the foundations of the actions taken to guarantee these services, the challenges of their </w:t>
      </w:r>
      <w:r w:rsidR="00F5480B" w:rsidRPr="002F0C9A">
        <w:rPr>
          <w:lang w:val="en-US"/>
        </w:rPr>
        <w:t>implementation and,</w:t>
      </w:r>
      <w:r w:rsidR="00FA0FF7" w:rsidRPr="002F0C9A">
        <w:rPr>
          <w:lang w:val="en-US"/>
        </w:rPr>
        <w:t xml:space="preserve"> above all, their effectiveness. However, given the resilience shown by UDAM and its staff when their main partner left in</w:t>
      </w:r>
      <w:r w:rsidR="003C61A8" w:rsidRPr="002F0C9A">
        <w:rPr>
          <w:lang w:val="en-US"/>
        </w:rPr>
        <w:t xml:space="preserve"> 2017, we have reason to believe that the pandemic </w:t>
      </w:r>
      <w:r w:rsidR="00A70FD2" w:rsidRPr="002F0C9A">
        <w:rPr>
          <w:lang w:val="en-US"/>
        </w:rPr>
        <w:t xml:space="preserve">will not </w:t>
      </w:r>
      <w:r w:rsidR="00742F2F" w:rsidRPr="002F0C9A">
        <w:rPr>
          <w:lang w:val="en-US"/>
        </w:rPr>
        <w:t xml:space="preserve">be </w:t>
      </w:r>
      <w:r w:rsidR="00987F5F" w:rsidRPr="002F0C9A">
        <w:rPr>
          <w:lang w:val="en-US"/>
        </w:rPr>
        <w:t xml:space="preserve">able to break this dynamic in </w:t>
      </w:r>
      <w:proofErr w:type="spellStart"/>
      <w:r w:rsidR="003F7FF4" w:rsidRPr="002F0C9A">
        <w:rPr>
          <w:lang w:val="en-US"/>
        </w:rPr>
        <w:t>favour</w:t>
      </w:r>
      <w:proofErr w:type="spellEnd"/>
      <w:r w:rsidR="003F7FF4" w:rsidRPr="002F0C9A">
        <w:rPr>
          <w:lang w:val="en-US"/>
        </w:rPr>
        <w:t xml:space="preserve"> of </w:t>
      </w:r>
      <w:r w:rsidR="003E79E3">
        <w:rPr>
          <w:lang w:val="en-US"/>
        </w:rPr>
        <w:t>UHC</w:t>
      </w:r>
      <w:r w:rsidR="003F7FF4" w:rsidRPr="002F0C9A">
        <w:rPr>
          <w:lang w:val="en-US"/>
        </w:rPr>
        <w:t xml:space="preserve"> in Senegal.</w:t>
      </w:r>
    </w:p>
    <w:p w14:paraId="4354B74D" w14:textId="279D581E" w:rsidR="009644D8" w:rsidRDefault="009644D8" w:rsidP="00425B29">
      <w:pPr>
        <w:jc w:val="both"/>
        <w:rPr>
          <w:lang w:val="en-US"/>
        </w:rPr>
      </w:pPr>
    </w:p>
    <w:p w14:paraId="2FBB9295" w14:textId="02FFAF29" w:rsidR="00582985" w:rsidRDefault="00582985">
      <w:pPr>
        <w:rPr>
          <w:b/>
          <w:bCs/>
          <w:u w:val="single"/>
        </w:rPr>
      </w:pPr>
      <w:r>
        <w:rPr>
          <w:b/>
          <w:bCs/>
          <w:u w:val="single"/>
        </w:rPr>
        <w:br w:type="page"/>
      </w:r>
    </w:p>
    <w:p w14:paraId="25EF67B3" w14:textId="77777777" w:rsidR="00EB062C" w:rsidRDefault="00EB062C">
      <w:pPr>
        <w:rPr>
          <w:b/>
          <w:bCs/>
          <w:u w:val="single"/>
        </w:rPr>
      </w:pPr>
    </w:p>
    <w:p w14:paraId="017E5894" w14:textId="76CCF40D" w:rsidR="009644D8" w:rsidRPr="00437801" w:rsidRDefault="002D00DB" w:rsidP="00425B29">
      <w:pPr>
        <w:jc w:val="both"/>
        <w:rPr>
          <w:b/>
          <w:bCs/>
          <w:u w:val="single"/>
        </w:rPr>
      </w:pPr>
      <w:proofErr w:type="spellStart"/>
      <w:r w:rsidRPr="00437801">
        <w:rPr>
          <w:b/>
          <w:bCs/>
          <w:u w:val="single"/>
        </w:rPr>
        <w:t>References</w:t>
      </w:r>
      <w:proofErr w:type="spellEnd"/>
      <w:r w:rsidR="007E60D6" w:rsidRPr="00437801">
        <w:rPr>
          <w:b/>
          <w:bCs/>
          <w:u w:val="single"/>
        </w:rPr>
        <w:t xml:space="preserve"> :</w:t>
      </w:r>
    </w:p>
    <w:p w14:paraId="3DAC6435" w14:textId="198D2218" w:rsidR="009644D8" w:rsidRPr="00437801" w:rsidRDefault="009644D8" w:rsidP="00425B29">
      <w:pPr>
        <w:jc w:val="both"/>
      </w:pPr>
    </w:p>
    <w:p w14:paraId="2AE91084" w14:textId="77777777" w:rsidR="00826FA0" w:rsidRPr="00826FA0" w:rsidRDefault="009644D8" w:rsidP="00826FA0">
      <w:pPr>
        <w:pStyle w:val="Bibliography"/>
      </w:pPr>
      <w:r>
        <w:fldChar w:fldCharType="begin"/>
      </w:r>
      <w:r w:rsidR="00826FA0" w:rsidRPr="00826FA0">
        <w:rPr>
          <w:lang w:val="fr-CA"/>
        </w:rPr>
        <w:instrText xml:space="preserve"> ADDIN ZOTERO_BIBL {"uncited":[],"omitted":[],"custom":[]} CSL_BIBLIOGRAPHY </w:instrText>
      </w:r>
      <w:r>
        <w:fldChar w:fldCharType="separate"/>
      </w:r>
      <w:r w:rsidR="00826FA0" w:rsidRPr="00826FA0">
        <w:rPr>
          <w:lang w:val="fr-CA"/>
        </w:rPr>
        <w:t xml:space="preserve">1. </w:t>
      </w:r>
      <w:r w:rsidR="00826FA0" w:rsidRPr="00826FA0">
        <w:rPr>
          <w:lang w:val="fr-CA"/>
        </w:rPr>
        <w:tab/>
        <w:t xml:space="preserve">Deville C, </w:t>
      </w:r>
      <w:proofErr w:type="spellStart"/>
      <w:r w:rsidR="00826FA0" w:rsidRPr="00826FA0">
        <w:rPr>
          <w:lang w:val="fr-CA"/>
        </w:rPr>
        <w:t>Hane</w:t>
      </w:r>
      <w:proofErr w:type="spellEnd"/>
      <w:r w:rsidR="00826FA0" w:rsidRPr="00826FA0">
        <w:rPr>
          <w:lang w:val="fr-CA"/>
        </w:rPr>
        <w:t xml:space="preserve"> F, Ridde V, Touré L. La Couverture universelle en santé au Sahel : la situation au Mali et au Sénégal en 2018. </w:t>
      </w:r>
      <w:r w:rsidR="00826FA0" w:rsidRPr="00826FA0">
        <w:t xml:space="preserve">Paris; 2018 p. 38. (Working Papers du CEPED (40)). </w:t>
      </w:r>
    </w:p>
    <w:p w14:paraId="4A2B51CC" w14:textId="77777777" w:rsidR="00826FA0" w:rsidRPr="00826FA0" w:rsidRDefault="00826FA0" w:rsidP="00826FA0">
      <w:pPr>
        <w:pStyle w:val="Bibliography"/>
      </w:pPr>
      <w:r w:rsidRPr="00826FA0">
        <w:t xml:space="preserve">2. </w:t>
      </w:r>
      <w:r w:rsidRPr="00826FA0">
        <w:tab/>
        <w:t xml:space="preserve">Daff BM, Diouf S, Diop ESM, Mano Y, Nakamura R, Sy MM, et al. Reforms for financial protection schemes towards universal health coverage, Senegal. Bull World Health Organ. 2020 Feb 1;98(2):100–8. </w:t>
      </w:r>
    </w:p>
    <w:p w14:paraId="7AEDE1A3" w14:textId="77777777" w:rsidR="00826FA0" w:rsidRPr="00826FA0" w:rsidRDefault="00826FA0" w:rsidP="00826FA0">
      <w:pPr>
        <w:pStyle w:val="Bibliography"/>
      </w:pPr>
      <w:r w:rsidRPr="00826FA0">
        <w:t xml:space="preserve">3. </w:t>
      </w:r>
      <w:r w:rsidRPr="00826FA0">
        <w:tab/>
      </w:r>
      <w:proofErr w:type="spellStart"/>
      <w:r w:rsidRPr="00826FA0">
        <w:t>Mladovsky</w:t>
      </w:r>
      <w:proofErr w:type="spellEnd"/>
      <w:r w:rsidRPr="00826FA0">
        <w:t xml:space="preserve"> P. Fragmentation by design: universal health coverage policies as governmentality in Senegal. Social Science &amp; Medicine [Internet]. 2020 Jun [cited 2020 Jul 6];113153. Available from: https://linkinghub.elsevier.com/retrieve/pii/S0277953620303725</w:t>
      </w:r>
    </w:p>
    <w:p w14:paraId="12F624F3" w14:textId="77777777" w:rsidR="00826FA0" w:rsidRPr="00826FA0" w:rsidRDefault="00826FA0" w:rsidP="00826FA0">
      <w:pPr>
        <w:pStyle w:val="Bibliography"/>
      </w:pPr>
      <w:r w:rsidRPr="00826FA0">
        <w:t xml:space="preserve">4. </w:t>
      </w:r>
      <w:r w:rsidRPr="00826FA0">
        <w:tab/>
      </w:r>
      <w:proofErr w:type="spellStart"/>
      <w:r w:rsidRPr="00826FA0">
        <w:t>Jütting</w:t>
      </w:r>
      <w:proofErr w:type="spellEnd"/>
      <w:r w:rsidRPr="00826FA0">
        <w:t xml:space="preserve"> J. Do Community-based Health Insurance Schemes Improve Poor People’s Access to Health Care? Evidence </w:t>
      </w:r>
      <w:proofErr w:type="gramStart"/>
      <w:r w:rsidRPr="00826FA0">
        <w:t>From</w:t>
      </w:r>
      <w:proofErr w:type="gramEnd"/>
      <w:r w:rsidRPr="00826FA0">
        <w:t xml:space="preserve"> Rural Senegal. World </w:t>
      </w:r>
      <w:proofErr w:type="gramStart"/>
      <w:r w:rsidRPr="00826FA0">
        <w:t>Development,.</w:t>
      </w:r>
      <w:proofErr w:type="gramEnd"/>
      <w:r w:rsidRPr="00826FA0">
        <w:t xml:space="preserve"> 2004;32(2):273–88. </w:t>
      </w:r>
    </w:p>
    <w:p w14:paraId="07F44623" w14:textId="77777777" w:rsidR="00826FA0" w:rsidRPr="00826FA0" w:rsidRDefault="00826FA0" w:rsidP="00826FA0">
      <w:pPr>
        <w:pStyle w:val="Bibliography"/>
      </w:pPr>
      <w:r w:rsidRPr="00826FA0">
        <w:t xml:space="preserve">5. </w:t>
      </w:r>
      <w:r w:rsidRPr="00826FA0">
        <w:tab/>
      </w:r>
      <w:proofErr w:type="spellStart"/>
      <w:r w:rsidRPr="00826FA0">
        <w:t>Alenda-Demoutiez</w:t>
      </w:r>
      <w:proofErr w:type="spellEnd"/>
      <w:r w:rsidRPr="00826FA0">
        <w:t xml:space="preserve"> J, </w:t>
      </w:r>
      <w:proofErr w:type="spellStart"/>
      <w:r w:rsidRPr="00826FA0">
        <w:t>Boidin</w:t>
      </w:r>
      <w:proofErr w:type="spellEnd"/>
      <w:r w:rsidRPr="00826FA0">
        <w:t xml:space="preserve"> B. Community-based mutual health </w:t>
      </w:r>
      <w:proofErr w:type="spellStart"/>
      <w:r w:rsidRPr="00826FA0">
        <w:t>organisations</w:t>
      </w:r>
      <w:proofErr w:type="spellEnd"/>
      <w:r w:rsidRPr="00826FA0">
        <w:t xml:space="preserve"> in Senegal: a specific form of social and solidarity economy? Review of Social Economy [Internet]. 2019 Oct 2 [cited 2020 Jul 6];77(4):417–41. Available from: https://www.tandfonline.com/doi/full/10.1080/00346764.2018.1555646</w:t>
      </w:r>
    </w:p>
    <w:p w14:paraId="4133679C" w14:textId="77777777" w:rsidR="00826FA0" w:rsidRPr="00826FA0" w:rsidRDefault="00826FA0" w:rsidP="00826FA0">
      <w:pPr>
        <w:pStyle w:val="Bibliography"/>
      </w:pPr>
      <w:r w:rsidRPr="00826FA0">
        <w:t xml:space="preserve">6. </w:t>
      </w:r>
      <w:r w:rsidRPr="00826FA0">
        <w:tab/>
      </w:r>
      <w:proofErr w:type="spellStart"/>
      <w:r w:rsidRPr="00826FA0">
        <w:t>Mladovsky</w:t>
      </w:r>
      <w:proofErr w:type="spellEnd"/>
      <w:r w:rsidRPr="00826FA0">
        <w:t xml:space="preserve"> P, Ba M. Removing user fees for health services: A multi-epistemological perspective on access inequities in Senegal. Social Science &amp; Medicine [Internet]. 2017 </w:t>
      </w:r>
      <w:proofErr w:type="gramStart"/>
      <w:r w:rsidRPr="00826FA0">
        <w:t>Sep;188:91</w:t>
      </w:r>
      <w:proofErr w:type="gramEnd"/>
      <w:r w:rsidRPr="00826FA0">
        <w:t>–9. Available from: http://linkinghub.elsevier.com/retrieve/pii/S0277953617304240</w:t>
      </w:r>
    </w:p>
    <w:p w14:paraId="6C1A9CAB" w14:textId="77777777" w:rsidR="00826FA0" w:rsidRPr="00826FA0" w:rsidRDefault="00826FA0" w:rsidP="00826FA0">
      <w:pPr>
        <w:pStyle w:val="Bibliography"/>
      </w:pPr>
      <w:r w:rsidRPr="00826FA0">
        <w:t xml:space="preserve">7. </w:t>
      </w:r>
      <w:r w:rsidRPr="00826FA0">
        <w:tab/>
        <w:t xml:space="preserve">Paul E, Deville C, </w:t>
      </w:r>
      <w:proofErr w:type="spellStart"/>
      <w:r w:rsidRPr="00826FA0">
        <w:t>Bodson</w:t>
      </w:r>
      <w:proofErr w:type="spellEnd"/>
      <w:r w:rsidRPr="00826FA0">
        <w:t xml:space="preserve"> O, </w:t>
      </w:r>
      <w:proofErr w:type="spellStart"/>
      <w:r w:rsidRPr="00826FA0">
        <w:t>Sambiéni</w:t>
      </w:r>
      <w:proofErr w:type="spellEnd"/>
      <w:r w:rsidRPr="00826FA0">
        <w:t xml:space="preserve"> NE, Thiam I, Bourgeois M, et al. How is equity approached in universal health coverage? An analysis of global and country policy documents in Benin and Senegal. Int J Equity Health [Internet]. 2019 Dec [cited 2019 Dec 19];18(1):195. Available from: https://equityhealthj.biomedcentral.com/articles/10.1186/s12939-019-1089-9</w:t>
      </w:r>
    </w:p>
    <w:p w14:paraId="53F93385" w14:textId="77777777" w:rsidR="00826FA0" w:rsidRPr="00826FA0" w:rsidRDefault="00826FA0" w:rsidP="00826FA0">
      <w:pPr>
        <w:pStyle w:val="Bibliography"/>
      </w:pPr>
      <w:r w:rsidRPr="00826FA0">
        <w:rPr>
          <w:lang w:val="fr-CA"/>
        </w:rPr>
        <w:t xml:space="preserve">8. </w:t>
      </w:r>
      <w:r w:rsidRPr="00826FA0">
        <w:rPr>
          <w:lang w:val="fr-CA"/>
        </w:rPr>
        <w:tab/>
        <w:t xml:space="preserve">Deville C, Escot F, Ridde V, Touré L. Les processus d’identification des plus pauvres à l’épreuve du terrain : une comparaison Bénin-Mali-Sénégal. </w:t>
      </w:r>
      <w:r w:rsidRPr="00826FA0">
        <w:t>In Roskilde University, Denmark; 2018. Available from: http://hdl.handle.net/2268/226060</w:t>
      </w:r>
    </w:p>
    <w:p w14:paraId="1A3A68A2" w14:textId="77777777" w:rsidR="00826FA0" w:rsidRPr="00826FA0" w:rsidRDefault="00826FA0" w:rsidP="00826FA0">
      <w:pPr>
        <w:pStyle w:val="Bibliography"/>
        <w:rPr>
          <w:lang w:val="fr-CA"/>
        </w:rPr>
      </w:pPr>
      <w:r w:rsidRPr="00826FA0">
        <w:rPr>
          <w:lang w:val="fr-CA"/>
        </w:rPr>
        <w:t xml:space="preserve">9. </w:t>
      </w:r>
      <w:r w:rsidRPr="00826FA0">
        <w:rPr>
          <w:lang w:val="fr-CA"/>
        </w:rPr>
        <w:tab/>
        <w:t xml:space="preserve">Ndiaye S. Le fonds d’équité au Sénégal : analyse des mécanismes de la couverture maladie des indigents et de ses perspectives pour la couverture maladie universelle. Afrique et développement. 2017;42(1):9–31. </w:t>
      </w:r>
    </w:p>
    <w:p w14:paraId="4DCCD73B" w14:textId="77777777" w:rsidR="00826FA0" w:rsidRPr="00826FA0" w:rsidRDefault="00826FA0" w:rsidP="00826FA0">
      <w:pPr>
        <w:pStyle w:val="Bibliography"/>
      </w:pPr>
      <w:r w:rsidRPr="00826FA0">
        <w:rPr>
          <w:lang w:val="fr-CA"/>
        </w:rPr>
        <w:lastRenderedPageBreak/>
        <w:t xml:space="preserve">10. </w:t>
      </w:r>
      <w:r w:rsidRPr="00826FA0">
        <w:rPr>
          <w:lang w:val="fr-CA"/>
        </w:rPr>
        <w:tab/>
      </w:r>
      <w:proofErr w:type="spellStart"/>
      <w:r w:rsidRPr="00826FA0">
        <w:rPr>
          <w:lang w:val="fr-CA"/>
        </w:rPr>
        <w:t>Bossyns</w:t>
      </w:r>
      <w:proofErr w:type="spellEnd"/>
      <w:r w:rsidRPr="00826FA0">
        <w:rPr>
          <w:lang w:val="fr-CA"/>
        </w:rPr>
        <w:t xml:space="preserve"> P, </w:t>
      </w:r>
      <w:proofErr w:type="spellStart"/>
      <w:r w:rsidRPr="00826FA0">
        <w:rPr>
          <w:lang w:val="fr-CA"/>
        </w:rPr>
        <w:t>Ladrière</w:t>
      </w:r>
      <w:proofErr w:type="spellEnd"/>
      <w:r w:rsidRPr="00826FA0">
        <w:rPr>
          <w:lang w:val="fr-CA"/>
        </w:rPr>
        <w:t xml:space="preserve"> F, Ridde V. Une assurance maladie à grande échelle pour le secteur informel en Afrique subsaharienne Six ans d’expérience au Sénégal rural 2012 – 2017. </w:t>
      </w:r>
      <w:r w:rsidRPr="00826FA0">
        <w:t xml:space="preserve">Studies in Health Services </w:t>
      </w:r>
      <w:proofErr w:type="spellStart"/>
      <w:r w:rsidRPr="00826FA0">
        <w:t>Organisation&amp;Policy</w:t>
      </w:r>
      <w:proofErr w:type="spellEnd"/>
      <w:r w:rsidRPr="00826FA0">
        <w:t xml:space="preserve">, 34, 2018. Antwerp, Belgium.: </w:t>
      </w:r>
      <w:proofErr w:type="spellStart"/>
      <w:r w:rsidRPr="00826FA0">
        <w:t>ITGPress</w:t>
      </w:r>
      <w:proofErr w:type="spellEnd"/>
      <w:r w:rsidRPr="00826FA0">
        <w:t xml:space="preserve">; 2018. 260 p. </w:t>
      </w:r>
    </w:p>
    <w:p w14:paraId="4669DE1B" w14:textId="77777777" w:rsidR="00826FA0" w:rsidRPr="00826FA0" w:rsidRDefault="00826FA0" w:rsidP="00826FA0">
      <w:pPr>
        <w:pStyle w:val="Bibliography"/>
      </w:pPr>
      <w:r w:rsidRPr="00826FA0">
        <w:t xml:space="preserve">11. </w:t>
      </w:r>
      <w:r w:rsidRPr="00826FA0">
        <w:tab/>
        <w:t xml:space="preserve">Ridde V, </w:t>
      </w:r>
      <w:proofErr w:type="spellStart"/>
      <w:r w:rsidRPr="00826FA0">
        <w:t>Dagenais</w:t>
      </w:r>
      <w:proofErr w:type="spellEnd"/>
      <w:r w:rsidRPr="00826FA0">
        <w:t xml:space="preserve"> C. What we have learnt (so far) about deliberative dialogue for evidence-based policymaking in West Africa. BMJ Glob Health [Internet]. 2017 Dec [cited 2019 May 13];2(4</w:t>
      </w:r>
      <w:proofErr w:type="gramStart"/>
      <w:r w:rsidRPr="00826FA0">
        <w:t>):e</w:t>
      </w:r>
      <w:proofErr w:type="gramEnd"/>
      <w:r w:rsidRPr="00826FA0">
        <w:t>000432. Available from: http://gh.bmj.com/lookup/doi/10.1136/bmjgh-2017-000432</w:t>
      </w:r>
    </w:p>
    <w:p w14:paraId="667A8C52" w14:textId="77777777" w:rsidR="00826FA0" w:rsidRPr="00826FA0" w:rsidRDefault="00826FA0" w:rsidP="00826FA0">
      <w:pPr>
        <w:pStyle w:val="Bibliography"/>
      </w:pPr>
      <w:r w:rsidRPr="00826FA0">
        <w:t xml:space="preserve">12. </w:t>
      </w:r>
      <w:r w:rsidRPr="00826FA0">
        <w:tab/>
      </w:r>
      <w:proofErr w:type="spellStart"/>
      <w:r w:rsidRPr="00826FA0">
        <w:t>Waelkens</w:t>
      </w:r>
      <w:proofErr w:type="spellEnd"/>
      <w:r w:rsidRPr="00826FA0">
        <w:t xml:space="preserve"> M-P, </w:t>
      </w:r>
      <w:proofErr w:type="spellStart"/>
      <w:r w:rsidRPr="00826FA0">
        <w:t>Coppieters</w:t>
      </w:r>
      <w:proofErr w:type="spellEnd"/>
      <w:r w:rsidRPr="00826FA0">
        <w:t xml:space="preserve"> Y, </w:t>
      </w:r>
      <w:proofErr w:type="spellStart"/>
      <w:r w:rsidRPr="00826FA0">
        <w:t>Laokri</w:t>
      </w:r>
      <w:proofErr w:type="spellEnd"/>
      <w:r w:rsidRPr="00826FA0">
        <w:t xml:space="preserve"> S, </w:t>
      </w:r>
      <w:proofErr w:type="spellStart"/>
      <w:r w:rsidRPr="00826FA0">
        <w:t>Criel</w:t>
      </w:r>
      <w:proofErr w:type="spellEnd"/>
      <w:r w:rsidRPr="00826FA0">
        <w:t xml:space="preserve"> B. An in-depth investigation of the causes of persistent low membership of community-based health insurance: a case study of the mutual health </w:t>
      </w:r>
      <w:proofErr w:type="spellStart"/>
      <w:r w:rsidRPr="00826FA0">
        <w:t>organisation</w:t>
      </w:r>
      <w:proofErr w:type="spellEnd"/>
      <w:r w:rsidRPr="00826FA0">
        <w:t xml:space="preserve"> of Dar </w:t>
      </w:r>
      <w:proofErr w:type="spellStart"/>
      <w:r w:rsidRPr="00826FA0">
        <w:t>Naïm</w:t>
      </w:r>
      <w:proofErr w:type="spellEnd"/>
      <w:r w:rsidRPr="00826FA0">
        <w:t>, Mauritania. BMC Health Services Research [Internet]. 2017 Dec [cited 2018 Jun 16];17(1). Available from: http://bmchealthservres.biomedcentral.com/articles/10.1186/s12913-017-2419-5</w:t>
      </w:r>
    </w:p>
    <w:p w14:paraId="06660FD1" w14:textId="77777777" w:rsidR="00826FA0" w:rsidRPr="00826FA0" w:rsidRDefault="00826FA0" w:rsidP="00826FA0">
      <w:pPr>
        <w:pStyle w:val="Bibliography"/>
        <w:rPr>
          <w:lang w:val="fr-CA"/>
        </w:rPr>
      </w:pPr>
      <w:r w:rsidRPr="00826FA0">
        <w:rPr>
          <w:lang w:val="fr-CA"/>
        </w:rPr>
        <w:t xml:space="preserve">13. </w:t>
      </w:r>
      <w:r w:rsidRPr="00826FA0">
        <w:rPr>
          <w:lang w:val="fr-CA"/>
        </w:rPr>
        <w:tab/>
        <w:t xml:space="preserve">Ridde V, </w:t>
      </w:r>
      <w:proofErr w:type="spellStart"/>
      <w:r w:rsidRPr="00826FA0">
        <w:rPr>
          <w:lang w:val="fr-CA"/>
        </w:rPr>
        <w:t>Pluye</w:t>
      </w:r>
      <w:proofErr w:type="spellEnd"/>
      <w:r w:rsidRPr="00826FA0">
        <w:rPr>
          <w:lang w:val="fr-CA"/>
        </w:rPr>
        <w:t xml:space="preserve"> P, Queuille L. </w:t>
      </w:r>
      <w:proofErr w:type="spellStart"/>
      <w:r w:rsidRPr="00826FA0">
        <w:rPr>
          <w:lang w:val="fr-CA"/>
        </w:rPr>
        <w:t>Evaluer</w:t>
      </w:r>
      <w:proofErr w:type="spellEnd"/>
      <w:r w:rsidRPr="00826FA0">
        <w:rPr>
          <w:lang w:val="fr-CA"/>
        </w:rPr>
        <w:t xml:space="preserve"> la pérennité des programmes de santé publique : un outil et son application en Haïti. Revue d’</w:t>
      </w:r>
      <w:proofErr w:type="spellStart"/>
      <w:r w:rsidRPr="00826FA0">
        <w:rPr>
          <w:lang w:val="fr-CA"/>
        </w:rPr>
        <w:t>Epidémiologie</w:t>
      </w:r>
      <w:proofErr w:type="spellEnd"/>
      <w:r w:rsidRPr="00826FA0">
        <w:rPr>
          <w:lang w:val="fr-CA"/>
        </w:rPr>
        <w:t xml:space="preserve"> et de Santé Publique. 2006;54(5):421–31. </w:t>
      </w:r>
    </w:p>
    <w:p w14:paraId="1479793B" w14:textId="77777777" w:rsidR="00826FA0" w:rsidRPr="00826FA0" w:rsidRDefault="00826FA0" w:rsidP="00826FA0">
      <w:pPr>
        <w:pStyle w:val="Bibliography"/>
      </w:pPr>
      <w:r w:rsidRPr="00826FA0">
        <w:rPr>
          <w:lang w:val="fr-CA"/>
        </w:rPr>
        <w:t xml:space="preserve">14. </w:t>
      </w:r>
      <w:r w:rsidRPr="00826FA0">
        <w:rPr>
          <w:lang w:val="fr-CA"/>
        </w:rPr>
        <w:tab/>
      </w:r>
      <w:proofErr w:type="spellStart"/>
      <w:r w:rsidRPr="00826FA0">
        <w:rPr>
          <w:lang w:val="fr-CA"/>
        </w:rPr>
        <w:t>Legido</w:t>
      </w:r>
      <w:proofErr w:type="spellEnd"/>
      <w:r w:rsidRPr="00826FA0">
        <w:rPr>
          <w:lang w:val="fr-CA"/>
        </w:rPr>
        <w:t xml:space="preserve">-Quigley H, Mateos-García JT, Campos VR, </w:t>
      </w:r>
      <w:proofErr w:type="spellStart"/>
      <w:r w:rsidRPr="00826FA0">
        <w:rPr>
          <w:lang w:val="fr-CA"/>
        </w:rPr>
        <w:t>Gea-Sánchez</w:t>
      </w:r>
      <w:proofErr w:type="spellEnd"/>
      <w:r w:rsidRPr="00826FA0">
        <w:rPr>
          <w:lang w:val="fr-CA"/>
        </w:rPr>
        <w:t xml:space="preserve"> M, Muntaner C, McKee M. The </w:t>
      </w:r>
      <w:proofErr w:type="spellStart"/>
      <w:r w:rsidRPr="00826FA0">
        <w:rPr>
          <w:lang w:val="fr-CA"/>
        </w:rPr>
        <w:t>resilience</w:t>
      </w:r>
      <w:proofErr w:type="spellEnd"/>
      <w:r w:rsidRPr="00826FA0">
        <w:rPr>
          <w:lang w:val="fr-CA"/>
        </w:rPr>
        <w:t xml:space="preserve"> of the </w:t>
      </w:r>
      <w:proofErr w:type="spellStart"/>
      <w:r w:rsidRPr="00826FA0">
        <w:rPr>
          <w:lang w:val="fr-CA"/>
        </w:rPr>
        <w:t>Spanish</w:t>
      </w:r>
      <w:proofErr w:type="spellEnd"/>
      <w:r w:rsidRPr="00826FA0">
        <w:rPr>
          <w:lang w:val="fr-CA"/>
        </w:rPr>
        <w:t xml:space="preserve"> </w:t>
      </w:r>
      <w:proofErr w:type="spellStart"/>
      <w:r w:rsidRPr="00826FA0">
        <w:rPr>
          <w:lang w:val="fr-CA"/>
        </w:rPr>
        <w:t>health</w:t>
      </w:r>
      <w:proofErr w:type="spellEnd"/>
      <w:r w:rsidRPr="00826FA0">
        <w:rPr>
          <w:lang w:val="fr-CA"/>
        </w:rPr>
        <w:t xml:space="preserve"> system </w:t>
      </w:r>
      <w:proofErr w:type="spellStart"/>
      <w:r w:rsidRPr="00826FA0">
        <w:rPr>
          <w:lang w:val="fr-CA"/>
        </w:rPr>
        <w:t>against</w:t>
      </w:r>
      <w:proofErr w:type="spellEnd"/>
      <w:r w:rsidRPr="00826FA0">
        <w:rPr>
          <w:lang w:val="fr-CA"/>
        </w:rPr>
        <w:t xml:space="preserve"> the COVID-19 </w:t>
      </w:r>
      <w:proofErr w:type="spellStart"/>
      <w:r w:rsidRPr="00826FA0">
        <w:rPr>
          <w:lang w:val="fr-CA"/>
        </w:rPr>
        <w:t>pandemic</w:t>
      </w:r>
      <w:proofErr w:type="spellEnd"/>
      <w:r w:rsidRPr="00826FA0">
        <w:rPr>
          <w:lang w:val="fr-CA"/>
        </w:rPr>
        <w:t xml:space="preserve">. </w:t>
      </w:r>
      <w:r w:rsidRPr="00826FA0">
        <w:t>The Lancet Public Health [Internet]. 2020 Mar [cited 2020 Mar 19</w:t>
      </w:r>
      <w:proofErr w:type="gramStart"/>
      <w:r w:rsidRPr="00826FA0">
        <w:t>];S</w:t>
      </w:r>
      <w:proofErr w:type="gramEnd"/>
      <w:r w:rsidRPr="00826FA0">
        <w:t>2468266720300608. Available from: https://linkinghub.elsevier.com/retrieve/pii/S2468266720300608</w:t>
      </w:r>
    </w:p>
    <w:p w14:paraId="132C77AC" w14:textId="77777777" w:rsidR="00826FA0" w:rsidRPr="00826FA0" w:rsidRDefault="00826FA0" w:rsidP="00826FA0">
      <w:pPr>
        <w:pStyle w:val="Bibliography"/>
      </w:pPr>
      <w:r w:rsidRPr="00826FA0">
        <w:t xml:space="preserve">15. </w:t>
      </w:r>
      <w:r w:rsidRPr="00826FA0">
        <w:tab/>
        <w:t xml:space="preserve">Turenne CP, Gautier L, </w:t>
      </w:r>
      <w:proofErr w:type="spellStart"/>
      <w:r w:rsidRPr="00826FA0">
        <w:t>Degroote</w:t>
      </w:r>
      <w:proofErr w:type="spellEnd"/>
      <w:r w:rsidRPr="00826FA0">
        <w:t xml:space="preserve"> S, </w:t>
      </w:r>
      <w:proofErr w:type="spellStart"/>
      <w:r w:rsidRPr="00826FA0">
        <w:t>Guillard</w:t>
      </w:r>
      <w:proofErr w:type="spellEnd"/>
      <w:r w:rsidRPr="00826FA0">
        <w:t xml:space="preserve"> E, </w:t>
      </w:r>
      <w:proofErr w:type="spellStart"/>
      <w:r w:rsidRPr="00826FA0">
        <w:t>Chabrol</w:t>
      </w:r>
      <w:proofErr w:type="spellEnd"/>
      <w:r w:rsidRPr="00826FA0">
        <w:t xml:space="preserve"> F, Ridde V. Conceptual analysis of health systems resilience: A scoping review. Social Science &amp; Medicine [Internet]. 2019 Jul [cited 2019 May 15</w:t>
      </w:r>
      <w:proofErr w:type="gramStart"/>
      <w:r w:rsidRPr="00826FA0">
        <w:t>];232:168</w:t>
      </w:r>
      <w:proofErr w:type="gramEnd"/>
      <w:r w:rsidRPr="00826FA0">
        <w:t>–80. Available from: https://linkinghub.elsevier.com/retrieve/pii/S0277953619302205</w:t>
      </w:r>
    </w:p>
    <w:p w14:paraId="2BF7AD8B" w14:textId="77777777" w:rsidR="00826FA0" w:rsidRPr="00826FA0" w:rsidRDefault="00826FA0" w:rsidP="00826FA0">
      <w:pPr>
        <w:pStyle w:val="Bibliography"/>
      </w:pPr>
      <w:r w:rsidRPr="00826FA0">
        <w:t xml:space="preserve">16. </w:t>
      </w:r>
      <w:r w:rsidRPr="00826FA0">
        <w:tab/>
        <w:t>Tremblay M-C, Parent A-A. Reflexivity in PHIR: Let’s have a reflexive talk! Can J Public Health [Internet]. 2014 May 9 [cited 2015 Jul 14];105(3</w:t>
      </w:r>
      <w:proofErr w:type="gramStart"/>
      <w:r w:rsidRPr="00826FA0">
        <w:t>):e</w:t>
      </w:r>
      <w:proofErr w:type="gramEnd"/>
      <w:r w:rsidRPr="00826FA0">
        <w:t>221–3. Available from: http://journal.cpha.ca/index.php/cjph/article/view/4438</w:t>
      </w:r>
    </w:p>
    <w:p w14:paraId="57C97FD7" w14:textId="77777777" w:rsidR="00826FA0" w:rsidRPr="00826FA0" w:rsidRDefault="00826FA0" w:rsidP="00826FA0">
      <w:pPr>
        <w:pStyle w:val="Bibliography"/>
      </w:pPr>
      <w:r w:rsidRPr="00826FA0">
        <w:rPr>
          <w:lang w:val="fr-CA"/>
        </w:rPr>
        <w:t xml:space="preserve">17. </w:t>
      </w:r>
      <w:r w:rsidRPr="00826FA0">
        <w:rPr>
          <w:lang w:val="fr-CA"/>
        </w:rPr>
        <w:tab/>
        <w:t xml:space="preserve">Ridde V, </w:t>
      </w:r>
      <w:proofErr w:type="spellStart"/>
      <w:r w:rsidRPr="00826FA0">
        <w:rPr>
          <w:lang w:val="fr-CA"/>
        </w:rPr>
        <w:t>Benmarhnia</w:t>
      </w:r>
      <w:proofErr w:type="spellEnd"/>
      <w:r w:rsidRPr="00826FA0">
        <w:rPr>
          <w:lang w:val="fr-CA"/>
        </w:rPr>
        <w:t xml:space="preserve"> T, Bonnet E, </w:t>
      </w:r>
      <w:proofErr w:type="spellStart"/>
      <w:r w:rsidRPr="00826FA0">
        <w:rPr>
          <w:lang w:val="fr-CA"/>
        </w:rPr>
        <w:t>Bottger</w:t>
      </w:r>
      <w:proofErr w:type="spellEnd"/>
      <w:r w:rsidRPr="00826FA0">
        <w:rPr>
          <w:lang w:val="fr-CA"/>
        </w:rPr>
        <w:t xml:space="preserve"> C, </w:t>
      </w:r>
      <w:proofErr w:type="spellStart"/>
      <w:r w:rsidRPr="00826FA0">
        <w:rPr>
          <w:lang w:val="fr-CA"/>
        </w:rPr>
        <w:t>Cloos</w:t>
      </w:r>
      <w:proofErr w:type="spellEnd"/>
      <w:r w:rsidRPr="00826FA0">
        <w:rPr>
          <w:lang w:val="fr-CA"/>
        </w:rPr>
        <w:t xml:space="preserve"> P, </w:t>
      </w:r>
      <w:proofErr w:type="spellStart"/>
      <w:r w:rsidRPr="00826FA0">
        <w:rPr>
          <w:lang w:val="fr-CA"/>
        </w:rPr>
        <w:t>Dagenais</w:t>
      </w:r>
      <w:proofErr w:type="spellEnd"/>
      <w:r w:rsidRPr="00826FA0">
        <w:rPr>
          <w:lang w:val="fr-CA"/>
        </w:rPr>
        <w:t xml:space="preserve"> C, et al. </w:t>
      </w:r>
      <w:r w:rsidRPr="00826FA0">
        <w:t>Climate change, migration and health systems resilience: Need for interdisciplinary research. F1000Research [Internet]. 2019 Jan 7 [cited 2019 Jan 8</w:t>
      </w:r>
      <w:proofErr w:type="gramStart"/>
      <w:r w:rsidRPr="00826FA0">
        <w:t>];8:22</w:t>
      </w:r>
      <w:proofErr w:type="gramEnd"/>
      <w:r w:rsidRPr="00826FA0">
        <w:t>. Available from: https://f1000research.com/articles/8-22/v1</w:t>
      </w:r>
    </w:p>
    <w:p w14:paraId="5661A837" w14:textId="19ADB7E5" w:rsidR="009644D8" w:rsidRDefault="009644D8" w:rsidP="00425B29">
      <w:pPr>
        <w:jc w:val="both"/>
      </w:pPr>
      <w:r>
        <w:fldChar w:fldCharType="end"/>
      </w:r>
    </w:p>
    <w:p w14:paraId="3874880F" w14:textId="46D14529" w:rsidR="00826FA0" w:rsidRDefault="00826FA0" w:rsidP="00425B29">
      <w:pPr>
        <w:jc w:val="both"/>
      </w:pPr>
    </w:p>
    <w:p w14:paraId="6556FE6C" w14:textId="556B6ED8" w:rsidR="00826FA0" w:rsidRDefault="00826FA0" w:rsidP="00425B29">
      <w:pPr>
        <w:jc w:val="both"/>
      </w:pPr>
    </w:p>
    <w:p w14:paraId="158826BE" w14:textId="23430B6F" w:rsidR="00826FA0" w:rsidRDefault="00826FA0" w:rsidP="00425B29">
      <w:pPr>
        <w:jc w:val="both"/>
      </w:pPr>
    </w:p>
    <w:p w14:paraId="5E1A74F1" w14:textId="380536AA" w:rsidR="00826FA0" w:rsidRDefault="00826FA0" w:rsidP="00425B29">
      <w:pPr>
        <w:jc w:val="both"/>
      </w:pPr>
    </w:p>
    <w:p w14:paraId="1B61363B" w14:textId="77777777" w:rsidR="00826FA0" w:rsidRPr="00414343" w:rsidRDefault="00826FA0" w:rsidP="00826FA0">
      <w:pPr>
        <w:jc w:val="both"/>
        <w:rPr>
          <w:u w:val="single"/>
          <w:lang w:val="en-US"/>
        </w:rPr>
      </w:pPr>
      <w:r w:rsidRPr="00414343">
        <w:rPr>
          <w:u w:val="single"/>
          <w:lang w:val="en-US"/>
        </w:rPr>
        <w:lastRenderedPageBreak/>
        <w:t>Acknowledgments</w:t>
      </w:r>
    </w:p>
    <w:p w14:paraId="7B6A405C" w14:textId="77777777" w:rsidR="00826FA0" w:rsidRPr="00963B52" w:rsidRDefault="00826FA0" w:rsidP="00826FA0">
      <w:pPr>
        <w:jc w:val="both"/>
        <w:rPr>
          <w:lang w:val="en-US"/>
        </w:rPr>
      </w:pPr>
      <w:r w:rsidRPr="00963B52">
        <w:rPr>
          <w:lang w:val="en-US"/>
        </w:rPr>
        <w:t>We would like to thank all UDAM staff for their participation in this reflection.</w:t>
      </w:r>
    </w:p>
    <w:p w14:paraId="3633FBD7" w14:textId="77777777" w:rsidR="00826FA0" w:rsidRDefault="00826FA0" w:rsidP="00826FA0">
      <w:pPr>
        <w:jc w:val="both"/>
        <w:rPr>
          <w:u w:val="single"/>
          <w:lang w:val="en-US"/>
        </w:rPr>
      </w:pPr>
    </w:p>
    <w:p w14:paraId="035128AC" w14:textId="77777777" w:rsidR="00826FA0" w:rsidRPr="00414343" w:rsidRDefault="00826FA0" w:rsidP="00826FA0">
      <w:pPr>
        <w:jc w:val="both"/>
        <w:rPr>
          <w:u w:val="single"/>
          <w:lang w:val="en-US"/>
        </w:rPr>
      </w:pPr>
      <w:r w:rsidRPr="00414343">
        <w:rPr>
          <w:u w:val="single"/>
          <w:lang w:val="en-US"/>
        </w:rPr>
        <w:t>Ethics approval</w:t>
      </w:r>
    </w:p>
    <w:p w14:paraId="5B91FF7C" w14:textId="77777777" w:rsidR="00826FA0" w:rsidRDefault="00826FA0" w:rsidP="00826FA0">
      <w:pPr>
        <w:jc w:val="both"/>
        <w:rPr>
          <w:lang w:val="en-US"/>
        </w:rPr>
      </w:pPr>
      <w:r>
        <w:rPr>
          <w:lang w:val="en-US"/>
        </w:rPr>
        <w:t>No applicable</w:t>
      </w:r>
    </w:p>
    <w:p w14:paraId="0B033050" w14:textId="77777777" w:rsidR="00826FA0" w:rsidRDefault="00826FA0" w:rsidP="00826FA0">
      <w:pPr>
        <w:jc w:val="both"/>
        <w:rPr>
          <w:lang w:val="en-US"/>
        </w:rPr>
      </w:pPr>
    </w:p>
    <w:p w14:paraId="146125A3" w14:textId="77777777" w:rsidR="00826FA0" w:rsidRPr="00414343" w:rsidRDefault="00826FA0" w:rsidP="00826FA0">
      <w:pPr>
        <w:jc w:val="both"/>
        <w:rPr>
          <w:u w:val="single"/>
          <w:lang w:val="en-US"/>
        </w:rPr>
      </w:pPr>
      <w:r w:rsidRPr="00414343">
        <w:rPr>
          <w:u w:val="single"/>
          <w:lang w:val="en-US"/>
        </w:rPr>
        <w:t>Funding</w:t>
      </w:r>
    </w:p>
    <w:p w14:paraId="6DED9702" w14:textId="77777777" w:rsidR="00826FA0" w:rsidRDefault="00826FA0" w:rsidP="00826FA0">
      <w:pPr>
        <w:jc w:val="both"/>
        <w:rPr>
          <w:lang w:val="en-US"/>
        </w:rPr>
      </w:pPr>
      <w:r>
        <w:rPr>
          <w:lang w:val="en-US"/>
        </w:rPr>
        <w:t>None</w:t>
      </w:r>
    </w:p>
    <w:p w14:paraId="4EC71BCA" w14:textId="77777777" w:rsidR="00826FA0" w:rsidRDefault="00826FA0" w:rsidP="00826FA0">
      <w:pPr>
        <w:jc w:val="both"/>
        <w:rPr>
          <w:lang w:val="en-US"/>
        </w:rPr>
      </w:pPr>
    </w:p>
    <w:p w14:paraId="4781FC29" w14:textId="77777777" w:rsidR="00826FA0" w:rsidRPr="00414343" w:rsidRDefault="00826FA0" w:rsidP="00826FA0">
      <w:pPr>
        <w:jc w:val="both"/>
        <w:rPr>
          <w:u w:val="single"/>
          <w:lang w:val="en-US"/>
        </w:rPr>
      </w:pPr>
      <w:r w:rsidRPr="00414343">
        <w:rPr>
          <w:u w:val="single"/>
          <w:lang w:val="en-US"/>
        </w:rPr>
        <w:t>Authorship contributions</w:t>
      </w:r>
    </w:p>
    <w:p w14:paraId="60B37A53" w14:textId="77777777" w:rsidR="00826FA0" w:rsidRPr="00D15ECA" w:rsidRDefault="00826FA0" w:rsidP="00826FA0">
      <w:pPr>
        <w:jc w:val="both"/>
        <w:rPr>
          <w:lang w:val="en-US"/>
        </w:rPr>
      </w:pPr>
      <w:r w:rsidRPr="00AA67CF">
        <w:rPr>
          <w:lang w:val="en-US"/>
        </w:rPr>
        <w:t xml:space="preserve">VR </w:t>
      </w:r>
      <w:r>
        <w:rPr>
          <w:lang w:val="en-US"/>
        </w:rPr>
        <w:t>suggested</w:t>
      </w:r>
      <w:r w:rsidRPr="00AA67CF">
        <w:rPr>
          <w:lang w:val="en-US"/>
        </w:rPr>
        <w:t xml:space="preserve"> the idea for the article, NBM and IS wrote the first versions of the text on their respective UDAM, VR wrote the synthesis which was improved by NBM and IS. </w:t>
      </w:r>
      <w:r w:rsidRPr="00D15ECA">
        <w:rPr>
          <w:lang w:val="en-US"/>
        </w:rPr>
        <w:t>All authors approved the final version of the article.</w:t>
      </w:r>
    </w:p>
    <w:p w14:paraId="60689C4A" w14:textId="77777777" w:rsidR="00826FA0" w:rsidRPr="00D15ECA" w:rsidRDefault="00826FA0" w:rsidP="00826FA0">
      <w:pPr>
        <w:jc w:val="both"/>
        <w:rPr>
          <w:lang w:val="en-US"/>
        </w:rPr>
      </w:pPr>
    </w:p>
    <w:p w14:paraId="2840B06E" w14:textId="77777777" w:rsidR="00826FA0" w:rsidRPr="00826FA0" w:rsidRDefault="00826FA0" w:rsidP="00826FA0">
      <w:pPr>
        <w:jc w:val="both"/>
        <w:rPr>
          <w:u w:val="single"/>
          <w:lang w:val="en-US"/>
        </w:rPr>
      </w:pPr>
      <w:r w:rsidRPr="00826FA0">
        <w:rPr>
          <w:u w:val="single"/>
          <w:lang w:val="en-US"/>
        </w:rPr>
        <w:t>Competing interests</w:t>
      </w:r>
    </w:p>
    <w:p w14:paraId="54BD34DD" w14:textId="77777777" w:rsidR="00826FA0" w:rsidRDefault="00826FA0" w:rsidP="00826FA0">
      <w:pPr>
        <w:jc w:val="both"/>
        <w:rPr>
          <w:lang w:val="en-US"/>
        </w:rPr>
      </w:pPr>
      <w:r w:rsidRPr="00AA67CF">
        <w:rPr>
          <w:lang w:val="en-US"/>
        </w:rPr>
        <w:t xml:space="preserve">NBM and IS </w:t>
      </w:r>
      <w:proofErr w:type="gramStart"/>
      <w:r w:rsidRPr="00AA67CF">
        <w:rPr>
          <w:lang w:val="en-US"/>
        </w:rPr>
        <w:t>are</w:t>
      </w:r>
      <w:proofErr w:type="gramEnd"/>
      <w:r w:rsidRPr="00AA67CF">
        <w:rPr>
          <w:lang w:val="en-US"/>
        </w:rPr>
        <w:t xml:space="preserve"> Director of UDAM.</w:t>
      </w:r>
    </w:p>
    <w:p w14:paraId="3B0EEDED" w14:textId="46CA7297" w:rsidR="00826FA0" w:rsidRPr="00930864" w:rsidRDefault="00826FA0" w:rsidP="00425B29">
      <w:pPr>
        <w:jc w:val="both"/>
        <w:rPr>
          <w:lang w:val="en-US"/>
        </w:rPr>
      </w:pPr>
    </w:p>
    <w:p w14:paraId="5F9AEE5C" w14:textId="55B721A7" w:rsidR="00826FA0" w:rsidRPr="00930864" w:rsidRDefault="00826FA0" w:rsidP="00425B29">
      <w:pPr>
        <w:jc w:val="both"/>
        <w:rPr>
          <w:lang w:val="en-US"/>
        </w:rPr>
      </w:pPr>
    </w:p>
    <w:p w14:paraId="6D92E286" w14:textId="37092D3C" w:rsidR="00826FA0" w:rsidRPr="00930864" w:rsidRDefault="00826FA0" w:rsidP="00425B29">
      <w:pPr>
        <w:jc w:val="both"/>
        <w:rPr>
          <w:lang w:val="en-US"/>
        </w:rPr>
      </w:pPr>
    </w:p>
    <w:p w14:paraId="761928B1" w14:textId="3E3AFC98" w:rsidR="00826FA0" w:rsidRPr="00930864" w:rsidRDefault="00826FA0" w:rsidP="00425B29">
      <w:pPr>
        <w:jc w:val="both"/>
        <w:rPr>
          <w:lang w:val="en-US"/>
        </w:rPr>
      </w:pPr>
    </w:p>
    <w:p w14:paraId="77F93B71" w14:textId="2F6A514B" w:rsidR="00826FA0" w:rsidRPr="00930864" w:rsidRDefault="00826FA0">
      <w:pPr>
        <w:rPr>
          <w:lang w:val="en-US"/>
        </w:rPr>
      </w:pPr>
      <w:r w:rsidRPr="00930864">
        <w:rPr>
          <w:lang w:val="en-US"/>
        </w:rPr>
        <w:br w:type="page"/>
      </w:r>
    </w:p>
    <w:p w14:paraId="1CBD6BD0" w14:textId="77777777" w:rsidR="00826FA0" w:rsidRPr="00930864" w:rsidRDefault="00826FA0" w:rsidP="00425B29">
      <w:pPr>
        <w:jc w:val="both"/>
        <w:rPr>
          <w:lang w:val="en-US"/>
        </w:rPr>
      </w:pPr>
    </w:p>
    <w:p w14:paraId="43A2EC26" w14:textId="77777777" w:rsidR="00826FA0" w:rsidRDefault="00826FA0" w:rsidP="00826FA0">
      <w:pPr>
        <w:rPr>
          <w:lang w:val="en-US"/>
        </w:rPr>
      </w:pPr>
      <w:r>
        <w:rPr>
          <w:u w:val="single"/>
          <w:lang w:val="en-US"/>
        </w:rPr>
        <w:t>Figure 1</w:t>
      </w:r>
      <w:r>
        <w:rPr>
          <w:lang w:val="en-US"/>
        </w:rPr>
        <w:t>: Evolution of the penetration rate of the two UDAMs</w:t>
      </w:r>
    </w:p>
    <w:p w14:paraId="5C4A4EC3" w14:textId="77777777" w:rsidR="00826FA0" w:rsidRDefault="00826FA0" w:rsidP="00826FA0">
      <w:pPr>
        <w:jc w:val="both"/>
        <w:rPr>
          <w:lang w:val="en-US"/>
        </w:rPr>
      </w:pPr>
    </w:p>
    <w:p w14:paraId="29BC6A54" w14:textId="130B51FE" w:rsidR="00826FA0" w:rsidRDefault="00826FA0" w:rsidP="00826FA0">
      <w:pPr>
        <w:jc w:val="both"/>
      </w:pPr>
      <w:r>
        <w:rPr>
          <w:noProof/>
          <w:lang w:val="fr-BE" w:eastAsia="fr-BE"/>
        </w:rPr>
        <w:drawing>
          <wp:inline distT="0" distB="0" distL="0" distR="0" wp14:anchorId="1F48B70B" wp14:editId="727524A2">
            <wp:extent cx="5208905" cy="3328035"/>
            <wp:effectExtent l="0" t="0" r="10795" b="12065"/>
            <wp:docPr id="2" name="Graphique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CEF16D7" w14:textId="13A2CA71" w:rsidR="00826FA0" w:rsidRDefault="00826FA0" w:rsidP="00425B29">
      <w:pPr>
        <w:jc w:val="both"/>
      </w:pPr>
    </w:p>
    <w:p w14:paraId="2984D07F" w14:textId="77777777" w:rsidR="00826FA0" w:rsidRPr="002F0C9A" w:rsidRDefault="00826FA0" w:rsidP="00826FA0">
      <w:pPr>
        <w:jc w:val="both"/>
        <w:rPr>
          <w:lang w:val="en-US"/>
        </w:rPr>
      </w:pPr>
      <w:r w:rsidRPr="002F0C9A">
        <w:rPr>
          <w:u w:val="single"/>
          <w:lang w:val="en-US"/>
        </w:rPr>
        <w:t>Figure 2</w:t>
      </w:r>
      <w:r w:rsidRPr="002F0C9A">
        <w:rPr>
          <w:lang w:val="en-US"/>
        </w:rPr>
        <w:t>: Evolution of COVID-19 cases and testing in Senegal</w:t>
      </w:r>
      <w:r>
        <w:rPr>
          <w:lang w:val="en-US"/>
        </w:rPr>
        <w:t xml:space="preserve"> by June 30, 2020</w:t>
      </w:r>
    </w:p>
    <w:p w14:paraId="673F4F35" w14:textId="77777777" w:rsidR="00826FA0" w:rsidRDefault="00826FA0" w:rsidP="00826FA0">
      <w:pPr>
        <w:jc w:val="both"/>
      </w:pPr>
      <w:r w:rsidRPr="00C828BC">
        <w:rPr>
          <w:noProof/>
          <w:lang w:val="fr-BE" w:eastAsia="fr-BE"/>
        </w:rPr>
        <w:drawing>
          <wp:inline distT="0" distB="0" distL="0" distR="0" wp14:anchorId="1A326768" wp14:editId="1AB5AD97">
            <wp:extent cx="5209333" cy="266807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13991"/>
                    <a:stretch/>
                  </pic:blipFill>
                  <pic:spPr bwMode="auto">
                    <a:xfrm>
                      <a:off x="0" y="0"/>
                      <a:ext cx="5257161" cy="2692573"/>
                    </a:xfrm>
                    <a:prstGeom prst="rect">
                      <a:avLst/>
                    </a:prstGeom>
                    <a:ln>
                      <a:noFill/>
                    </a:ln>
                    <a:extLst>
                      <a:ext uri="{53640926-AAD7-44D8-BBD7-CCE9431645EC}">
                        <a14:shadowObscured xmlns:a14="http://schemas.microsoft.com/office/drawing/2010/main"/>
                      </a:ext>
                    </a:extLst>
                  </pic:spPr>
                </pic:pic>
              </a:graphicData>
            </a:graphic>
          </wp:inline>
        </w:drawing>
      </w:r>
    </w:p>
    <w:p w14:paraId="02CE9181" w14:textId="77777777" w:rsidR="00826FA0" w:rsidRDefault="00826FA0" w:rsidP="00826FA0">
      <w:pPr>
        <w:jc w:val="right"/>
        <w:rPr>
          <w:rStyle w:val="Hyperlien"/>
          <w:sz w:val="20"/>
          <w:szCs w:val="20"/>
        </w:rPr>
      </w:pPr>
      <w:r w:rsidRPr="002F4F1A">
        <w:rPr>
          <w:sz w:val="20"/>
          <w:szCs w:val="20"/>
        </w:rPr>
        <w:t>Source: https:</w:t>
      </w:r>
      <w:hyperlink r:id="rId9" w:history="1">
        <w:r w:rsidRPr="002F4F1A">
          <w:rPr>
            <w:rStyle w:val="Hyperlien"/>
            <w:sz w:val="20"/>
            <w:szCs w:val="20"/>
          </w:rPr>
          <w:t>//www.covid19afrique.com/senegal</w:t>
        </w:r>
      </w:hyperlink>
    </w:p>
    <w:p w14:paraId="49B0AEE5" w14:textId="77777777" w:rsidR="00826FA0" w:rsidRPr="00B1080B" w:rsidRDefault="00826FA0" w:rsidP="00826FA0">
      <w:pPr>
        <w:jc w:val="right"/>
        <w:rPr>
          <w:sz w:val="20"/>
          <w:szCs w:val="20"/>
          <w:lang w:val="en-US"/>
        </w:rPr>
      </w:pPr>
      <w:proofErr w:type="gramStart"/>
      <w:r w:rsidRPr="00B1080B">
        <w:rPr>
          <w:sz w:val="20"/>
          <w:szCs w:val="20"/>
          <w:lang w:val="en-US"/>
        </w:rPr>
        <w:t>Note :</w:t>
      </w:r>
      <w:proofErr w:type="gramEnd"/>
      <w:r w:rsidRPr="00B1080B">
        <w:rPr>
          <w:sz w:val="20"/>
          <w:szCs w:val="20"/>
          <w:lang w:val="en-US"/>
        </w:rPr>
        <w:t xml:space="preserve"> blue = tests performed; red: case of COVID-19</w:t>
      </w:r>
    </w:p>
    <w:p w14:paraId="673CFB62" w14:textId="77777777" w:rsidR="00826FA0" w:rsidRPr="00826FA0" w:rsidRDefault="00826FA0" w:rsidP="00425B29">
      <w:pPr>
        <w:jc w:val="both"/>
        <w:rPr>
          <w:lang w:val="en-US"/>
        </w:rPr>
      </w:pPr>
    </w:p>
    <w:sectPr w:rsidR="00826FA0" w:rsidRPr="00826FA0" w:rsidSect="0093270B">
      <w:footerReference w:type="even" r:id="rId10"/>
      <w:footerReference w:type="default" r:id="rId1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3F7F2A" w14:textId="77777777" w:rsidR="009D75EC" w:rsidRDefault="009D75EC" w:rsidP="008F56C7">
      <w:r>
        <w:separator/>
      </w:r>
    </w:p>
  </w:endnote>
  <w:endnote w:type="continuationSeparator" w:id="0">
    <w:p w14:paraId="58997352" w14:textId="77777777" w:rsidR="009D75EC" w:rsidRDefault="009D75EC" w:rsidP="008F5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skoola Pota">
    <w:panose1 w:val="020B0502040204020203"/>
    <w:charset w:val="00"/>
    <w:family w:val="swiss"/>
    <w:pitch w:val="variable"/>
    <w:sig w:usb0="00000003" w:usb1="00000000" w:usb2="000002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umrodepage"/>
      </w:rPr>
      <w:id w:val="1891067242"/>
      <w:docPartObj>
        <w:docPartGallery w:val="Page Numbers (Bottom of Page)"/>
        <w:docPartUnique/>
      </w:docPartObj>
    </w:sdtPr>
    <w:sdtEndPr>
      <w:rPr>
        <w:rStyle w:val="Numrodepage"/>
      </w:rPr>
    </w:sdtEndPr>
    <w:sdtContent>
      <w:p w14:paraId="60F48C30" w14:textId="0CC0C50D" w:rsidR="008F56C7" w:rsidRDefault="008F56C7" w:rsidP="00836CD1">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1E849FD6" w14:textId="77777777" w:rsidR="008F56C7" w:rsidRDefault="008F56C7" w:rsidP="008F56C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umrodepage"/>
      </w:rPr>
      <w:id w:val="371199229"/>
      <w:docPartObj>
        <w:docPartGallery w:val="Page Numbers (Bottom of Page)"/>
        <w:docPartUnique/>
      </w:docPartObj>
    </w:sdtPr>
    <w:sdtEndPr>
      <w:rPr>
        <w:rStyle w:val="Numrodepage"/>
      </w:rPr>
    </w:sdtEndPr>
    <w:sdtContent>
      <w:p w14:paraId="55C265C3" w14:textId="42CA1290" w:rsidR="008F56C7" w:rsidRDefault="008F56C7" w:rsidP="00836CD1">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317DB9">
          <w:rPr>
            <w:rStyle w:val="Numrodepage"/>
            <w:noProof/>
          </w:rPr>
          <w:t>7</w:t>
        </w:r>
        <w:r>
          <w:rPr>
            <w:rStyle w:val="Numrodepage"/>
          </w:rPr>
          <w:fldChar w:fldCharType="end"/>
        </w:r>
      </w:p>
    </w:sdtContent>
  </w:sdt>
  <w:p w14:paraId="4A205750" w14:textId="77777777" w:rsidR="008F56C7" w:rsidRDefault="008F56C7" w:rsidP="008F56C7">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B1E647" w14:textId="77777777" w:rsidR="009D75EC" w:rsidRDefault="009D75EC" w:rsidP="008F56C7">
      <w:r>
        <w:separator/>
      </w:r>
    </w:p>
  </w:footnote>
  <w:footnote w:type="continuationSeparator" w:id="0">
    <w:p w14:paraId="060898F7" w14:textId="77777777" w:rsidR="009D75EC" w:rsidRDefault="009D75EC" w:rsidP="008F56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3B1862"/>
    <w:multiLevelType w:val="hybridMultilevel"/>
    <w:tmpl w:val="3B30159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666A4973"/>
    <w:multiLevelType w:val="hybridMultilevel"/>
    <w:tmpl w:val="FC16968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7FA"/>
    <w:rsid w:val="000000FC"/>
    <w:rsid w:val="0000064F"/>
    <w:rsid w:val="00001DBF"/>
    <w:rsid w:val="00003296"/>
    <w:rsid w:val="00005479"/>
    <w:rsid w:val="0001038F"/>
    <w:rsid w:val="000172FD"/>
    <w:rsid w:val="00020F84"/>
    <w:rsid w:val="000231FA"/>
    <w:rsid w:val="00041F28"/>
    <w:rsid w:val="0004244C"/>
    <w:rsid w:val="00042DE1"/>
    <w:rsid w:val="000474DC"/>
    <w:rsid w:val="00080F34"/>
    <w:rsid w:val="00081D9F"/>
    <w:rsid w:val="00082C75"/>
    <w:rsid w:val="000839E3"/>
    <w:rsid w:val="000948EA"/>
    <w:rsid w:val="00095D42"/>
    <w:rsid w:val="000B2EA3"/>
    <w:rsid w:val="000B5032"/>
    <w:rsid w:val="000C73AC"/>
    <w:rsid w:val="000D40FA"/>
    <w:rsid w:val="000D5092"/>
    <w:rsid w:val="000E5098"/>
    <w:rsid w:val="000E568C"/>
    <w:rsid w:val="000E58DE"/>
    <w:rsid w:val="000F1C65"/>
    <w:rsid w:val="00100EF8"/>
    <w:rsid w:val="0010128C"/>
    <w:rsid w:val="00101937"/>
    <w:rsid w:val="0010302C"/>
    <w:rsid w:val="00107648"/>
    <w:rsid w:val="00111BFD"/>
    <w:rsid w:val="00112149"/>
    <w:rsid w:val="0012072E"/>
    <w:rsid w:val="0012282C"/>
    <w:rsid w:val="001323FF"/>
    <w:rsid w:val="001349B4"/>
    <w:rsid w:val="00141E8D"/>
    <w:rsid w:val="0015111E"/>
    <w:rsid w:val="0015182D"/>
    <w:rsid w:val="00156055"/>
    <w:rsid w:val="0016171D"/>
    <w:rsid w:val="0016282D"/>
    <w:rsid w:val="00163EF2"/>
    <w:rsid w:val="0017428E"/>
    <w:rsid w:val="00175CFD"/>
    <w:rsid w:val="00180E60"/>
    <w:rsid w:val="001844A9"/>
    <w:rsid w:val="0018457B"/>
    <w:rsid w:val="00191F9D"/>
    <w:rsid w:val="00195490"/>
    <w:rsid w:val="001A4434"/>
    <w:rsid w:val="001B35D4"/>
    <w:rsid w:val="001C5D18"/>
    <w:rsid w:val="001D3403"/>
    <w:rsid w:val="001D52C0"/>
    <w:rsid w:val="001E65FF"/>
    <w:rsid w:val="001F0DBA"/>
    <w:rsid w:val="001F57A2"/>
    <w:rsid w:val="002469F5"/>
    <w:rsid w:val="00261341"/>
    <w:rsid w:val="00265714"/>
    <w:rsid w:val="002716D6"/>
    <w:rsid w:val="00273922"/>
    <w:rsid w:val="00276631"/>
    <w:rsid w:val="00280F91"/>
    <w:rsid w:val="00284912"/>
    <w:rsid w:val="00285870"/>
    <w:rsid w:val="0028726D"/>
    <w:rsid w:val="00287B4B"/>
    <w:rsid w:val="00292846"/>
    <w:rsid w:val="00292B94"/>
    <w:rsid w:val="002A0D77"/>
    <w:rsid w:val="002B213F"/>
    <w:rsid w:val="002B2444"/>
    <w:rsid w:val="002C207D"/>
    <w:rsid w:val="002C27AC"/>
    <w:rsid w:val="002C2A51"/>
    <w:rsid w:val="002C347B"/>
    <w:rsid w:val="002D00DB"/>
    <w:rsid w:val="002D31E5"/>
    <w:rsid w:val="002E0DFC"/>
    <w:rsid w:val="002E13E3"/>
    <w:rsid w:val="002F0C9A"/>
    <w:rsid w:val="002F1220"/>
    <w:rsid w:val="002F2CFF"/>
    <w:rsid w:val="002F501C"/>
    <w:rsid w:val="00300FD9"/>
    <w:rsid w:val="00301A55"/>
    <w:rsid w:val="003066B6"/>
    <w:rsid w:val="00310FEE"/>
    <w:rsid w:val="00317DB9"/>
    <w:rsid w:val="003335F4"/>
    <w:rsid w:val="003371DB"/>
    <w:rsid w:val="00344099"/>
    <w:rsid w:val="00345DC6"/>
    <w:rsid w:val="003473D5"/>
    <w:rsid w:val="00350DF3"/>
    <w:rsid w:val="00353F20"/>
    <w:rsid w:val="003576E1"/>
    <w:rsid w:val="003655C0"/>
    <w:rsid w:val="0036639F"/>
    <w:rsid w:val="003705BD"/>
    <w:rsid w:val="00374D55"/>
    <w:rsid w:val="0037728E"/>
    <w:rsid w:val="00386151"/>
    <w:rsid w:val="003B6D61"/>
    <w:rsid w:val="003C61A8"/>
    <w:rsid w:val="003C664D"/>
    <w:rsid w:val="003C7FC2"/>
    <w:rsid w:val="003D7F4A"/>
    <w:rsid w:val="003E79E3"/>
    <w:rsid w:val="003E79F1"/>
    <w:rsid w:val="003F3C46"/>
    <w:rsid w:val="003F6098"/>
    <w:rsid w:val="003F7FF4"/>
    <w:rsid w:val="004054B8"/>
    <w:rsid w:val="0040564C"/>
    <w:rsid w:val="00405F9D"/>
    <w:rsid w:val="00414343"/>
    <w:rsid w:val="00423383"/>
    <w:rsid w:val="00425B29"/>
    <w:rsid w:val="00425BED"/>
    <w:rsid w:val="00425FDF"/>
    <w:rsid w:val="00426207"/>
    <w:rsid w:val="00430959"/>
    <w:rsid w:val="0043609C"/>
    <w:rsid w:val="0043658B"/>
    <w:rsid w:val="00437801"/>
    <w:rsid w:val="00437DCB"/>
    <w:rsid w:val="00446986"/>
    <w:rsid w:val="00446AFD"/>
    <w:rsid w:val="004548EB"/>
    <w:rsid w:val="004564FC"/>
    <w:rsid w:val="0046270B"/>
    <w:rsid w:val="004703D1"/>
    <w:rsid w:val="004707C0"/>
    <w:rsid w:val="00471488"/>
    <w:rsid w:val="004727C1"/>
    <w:rsid w:val="00473504"/>
    <w:rsid w:val="00480350"/>
    <w:rsid w:val="00485D3C"/>
    <w:rsid w:val="00486004"/>
    <w:rsid w:val="00486E63"/>
    <w:rsid w:val="00493536"/>
    <w:rsid w:val="00494C43"/>
    <w:rsid w:val="004A1459"/>
    <w:rsid w:val="004A57A6"/>
    <w:rsid w:val="004B4FAC"/>
    <w:rsid w:val="004D44AE"/>
    <w:rsid w:val="004E6CA9"/>
    <w:rsid w:val="00502D85"/>
    <w:rsid w:val="0050385D"/>
    <w:rsid w:val="00505228"/>
    <w:rsid w:val="005077BA"/>
    <w:rsid w:val="005077FA"/>
    <w:rsid w:val="0051314E"/>
    <w:rsid w:val="00530195"/>
    <w:rsid w:val="00531D6B"/>
    <w:rsid w:val="005341DA"/>
    <w:rsid w:val="00536B7C"/>
    <w:rsid w:val="00566FCD"/>
    <w:rsid w:val="0057212D"/>
    <w:rsid w:val="00577E4F"/>
    <w:rsid w:val="005816EE"/>
    <w:rsid w:val="0058232B"/>
    <w:rsid w:val="00582985"/>
    <w:rsid w:val="00584E7B"/>
    <w:rsid w:val="00597272"/>
    <w:rsid w:val="005A72BC"/>
    <w:rsid w:val="005B5AD1"/>
    <w:rsid w:val="005C16C0"/>
    <w:rsid w:val="005C2307"/>
    <w:rsid w:val="005C34BE"/>
    <w:rsid w:val="005C6B95"/>
    <w:rsid w:val="005C6E58"/>
    <w:rsid w:val="005D4BB9"/>
    <w:rsid w:val="005E3215"/>
    <w:rsid w:val="005F5700"/>
    <w:rsid w:val="005F5C1C"/>
    <w:rsid w:val="005F6361"/>
    <w:rsid w:val="005F7654"/>
    <w:rsid w:val="005F7C03"/>
    <w:rsid w:val="00605550"/>
    <w:rsid w:val="00611E37"/>
    <w:rsid w:val="00643560"/>
    <w:rsid w:val="00646816"/>
    <w:rsid w:val="00656E7C"/>
    <w:rsid w:val="00660F70"/>
    <w:rsid w:val="0066100F"/>
    <w:rsid w:val="00667308"/>
    <w:rsid w:val="00673379"/>
    <w:rsid w:val="00676A8E"/>
    <w:rsid w:val="006815C6"/>
    <w:rsid w:val="006819FE"/>
    <w:rsid w:val="00684719"/>
    <w:rsid w:val="00690683"/>
    <w:rsid w:val="00692BA4"/>
    <w:rsid w:val="00694C62"/>
    <w:rsid w:val="006A0B70"/>
    <w:rsid w:val="006A1809"/>
    <w:rsid w:val="006A19C3"/>
    <w:rsid w:val="006A2E7A"/>
    <w:rsid w:val="006B6C4B"/>
    <w:rsid w:val="006D0CA8"/>
    <w:rsid w:val="006D1ABE"/>
    <w:rsid w:val="006E1D19"/>
    <w:rsid w:val="006E5B8D"/>
    <w:rsid w:val="006F253C"/>
    <w:rsid w:val="007030E5"/>
    <w:rsid w:val="00705FA8"/>
    <w:rsid w:val="00711A7E"/>
    <w:rsid w:val="00716E4E"/>
    <w:rsid w:val="0073017D"/>
    <w:rsid w:val="00731774"/>
    <w:rsid w:val="007337FA"/>
    <w:rsid w:val="007341B3"/>
    <w:rsid w:val="00734C3A"/>
    <w:rsid w:val="007358CF"/>
    <w:rsid w:val="0073750F"/>
    <w:rsid w:val="00741386"/>
    <w:rsid w:val="007421EE"/>
    <w:rsid w:val="00742F2F"/>
    <w:rsid w:val="00763CDA"/>
    <w:rsid w:val="00770107"/>
    <w:rsid w:val="00774D39"/>
    <w:rsid w:val="007763F8"/>
    <w:rsid w:val="00782658"/>
    <w:rsid w:val="00785F22"/>
    <w:rsid w:val="00787E3F"/>
    <w:rsid w:val="00790C33"/>
    <w:rsid w:val="00796DAA"/>
    <w:rsid w:val="007A1245"/>
    <w:rsid w:val="007A4E3A"/>
    <w:rsid w:val="007C2317"/>
    <w:rsid w:val="007C55C1"/>
    <w:rsid w:val="007D16AE"/>
    <w:rsid w:val="007D3977"/>
    <w:rsid w:val="007D6A0D"/>
    <w:rsid w:val="007E1674"/>
    <w:rsid w:val="007E198D"/>
    <w:rsid w:val="007E1A56"/>
    <w:rsid w:val="007E2B0A"/>
    <w:rsid w:val="007E469B"/>
    <w:rsid w:val="007E5B6E"/>
    <w:rsid w:val="007E60D6"/>
    <w:rsid w:val="007F011A"/>
    <w:rsid w:val="008059C9"/>
    <w:rsid w:val="008123F3"/>
    <w:rsid w:val="00814219"/>
    <w:rsid w:val="00826FA0"/>
    <w:rsid w:val="00844336"/>
    <w:rsid w:val="0085174E"/>
    <w:rsid w:val="008606EA"/>
    <w:rsid w:val="00864AF6"/>
    <w:rsid w:val="00865F5C"/>
    <w:rsid w:val="00870B07"/>
    <w:rsid w:val="00873FEF"/>
    <w:rsid w:val="00876CA5"/>
    <w:rsid w:val="00885199"/>
    <w:rsid w:val="00885721"/>
    <w:rsid w:val="0088796F"/>
    <w:rsid w:val="00893FB7"/>
    <w:rsid w:val="00894FE9"/>
    <w:rsid w:val="00896076"/>
    <w:rsid w:val="0089751C"/>
    <w:rsid w:val="008A1263"/>
    <w:rsid w:val="008A1989"/>
    <w:rsid w:val="008B1B05"/>
    <w:rsid w:val="008B228D"/>
    <w:rsid w:val="008B288F"/>
    <w:rsid w:val="008B4864"/>
    <w:rsid w:val="008D057E"/>
    <w:rsid w:val="008D42F0"/>
    <w:rsid w:val="008D5782"/>
    <w:rsid w:val="008D6198"/>
    <w:rsid w:val="008E2F8A"/>
    <w:rsid w:val="008E33FF"/>
    <w:rsid w:val="008F56C7"/>
    <w:rsid w:val="009000AA"/>
    <w:rsid w:val="00914658"/>
    <w:rsid w:val="0091585C"/>
    <w:rsid w:val="0092372D"/>
    <w:rsid w:val="00923F27"/>
    <w:rsid w:val="00925F74"/>
    <w:rsid w:val="00930864"/>
    <w:rsid w:val="0093270B"/>
    <w:rsid w:val="009349A2"/>
    <w:rsid w:val="00940AAE"/>
    <w:rsid w:val="009429F3"/>
    <w:rsid w:val="009465A0"/>
    <w:rsid w:val="00947C72"/>
    <w:rsid w:val="0095591D"/>
    <w:rsid w:val="00957CCA"/>
    <w:rsid w:val="00963B52"/>
    <w:rsid w:val="0096439A"/>
    <w:rsid w:val="009644D8"/>
    <w:rsid w:val="00967F6F"/>
    <w:rsid w:val="009705D1"/>
    <w:rsid w:val="00973942"/>
    <w:rsid w:val="0097495C"/>
    <w:rsid w:val="00986045"/>
    <w:rsid w:val="009869E1"/>
    <w:rsid w:val="00987F5F"/>
    <w:rsid w:val="0099153C"/>
    <w:rsid w:val="009954A3"/>
    <w:rsid w:val="009A4F4A"/>
    <w:rsid w:val="009A6E02"/>
    <w:rsid w:val="009A7BE4"/>
    <w:rsid w:val="009C0456"/>
    <w:rsid w:val="009C1A21"/>
    <w:rsid w:val="009C50E8"/>
    <w:rsid w:val="009D5E5C"/>
    <w:rsid w:val="009D75EC"/>
    <w:rsid w:val="009F6580"/>
    <w:rsid w:val="00A04C8E"/>
    <w:rsid w:val="00A05949"/>
    <w:rsid w:val="00A0711B"/>
    <w:rsid w:val="00A0798B"/>
    <w:rsid w:val="00A175A6"/>
    <w:rsid w:val="00A21C20"/>
    <w:rsid w:val="00A21F44"/>
    <w:rsid w:val="00A25527"/>
    <w:rsid w:val="00A60C16"/>
    <w:rsid w:val="00A6390A"/>
    <w:rsid w:val="00A70FD2"/>
    <w:rsid w:val="00A730D0"/>
    <w:rsid w:val="00A7546B"/>
    <w:rsid w:val="00A85855"/>
    <w:rsid w:val="00A86CC7"/>
    <w:rsid w:val="00A926CB"/>
    <w:rsid w:val="00A95FDF"/>
    <w:rsid w:val="00A9616C"/>
    <w:rsid w:val="00AA02A3"/>
    <w:rsid w:val="00AA2367"/>
    <w:rsid w:val="00AA4458"/>
    <w:rsid w:val="00AA4978"/>
    <w:rsid w:val="00AA50A9"/>
    <w:rsid w:val="00AA57D8"/>
    <w:rsid w:val="00AA67CF"/>
    <w:rsid w:val="00AB002F"/>
    <w:rsid w:val="00AB252E"/>
    <w:rsid w:val="00AB571D"/>
    <w:rsid w:val="00AB717D"/>
    <w:rsid w:val="00AC4CFE"/>
    <w:rsid w:val="00AC6F97"/>
    <w:rsid w:val="00AD64D5"/>
    <w:rsid w:val="00AD7D70"/>
    <w:rsid w:val="00AE12E0"/>
    <w:rsid w:val="00AE40F5"/>
    <w:rsid w:val="00AE6FAE"/>
    <w:rsid w:val="00AE7104"/>
    <w:rsid w:val="00AF54FB"/>
    <w:rsid w:val="00AF66E9"/>
    <w:rsid w:val="00B00094"/>
    <w:rsid w:val="00B0387A"/>
    <w:rsid w:val="00B04FAA"/>
    <w:rsid w:val="00B105B0"/>
    <w:rsid w:val="00B1080B"/>
    <w:rsid w:val="00B25116"/>
    <w:rsid w:val="00B4314F"/>
    <w:rsid w:val="00B4576B"/>
    <w:rsid w:val="00B478FA"/>
    <w:rsid w:val="00B60821"/>
    <w:rsid w:val="00B64AEC"/>
    <w:rsid w:val="00B67206"/>
    <w:rsid w:val="00B67962"/>
    <w:rsid w:val="00B71BE4"/>
    <w:rsid w:val="00B76F20"/>
    <w:rsid w:val="00B77F51"/>
    <w:rsid w:val="00B81AD8"/>
    <w:rsid w:val="00B825D2"/>
    <w:rsid w:val="00B82A9F"/>
    <w:rsid w:val="00B8488E"/>
    <w:rsid w:val="00B85FD8"/>
    <w:rsid w:val="00B87E9E"/>
    <w:rsid w:val="00B907FB"/>
    <w:rsid w:val="00B92737"/>
    <w:rsid w:val="00B9621B"/>
    <w:rsid w:val="00B9766E"/>
    <w:rsid w:val="00BA0C21"/>
    <w:rsid w:val="00BB05D7"/>
    <w:rsid w:val="00BB37AA"/>
    <w:rsid w:val="00BB3B9E"/>
    <w:rsid w:val="00BB5C65"/>
    <w:rsid w:val="00BC0E9F"/>
    <w:rsid w:val="00BC2ECE"/>
    <w:rsid w:val="00BC7981"/>
    <w:rsid w:val="00BD5FCA"/>
    <w:rsid w:val="00BE2188"/>
    <w:rsid w:val="00BE3DB8"/>
    <w:rsid w:val="00BE52DD"/>
    <w:rsid w:val="00BE681A"/>
    <w:rsid w:val="00BE6BB2"/>
    <w:rsid w:val="00BE77E5"/>
    <w:rsid w:val="00BE7BBF"/>
    <w:rsid w:val="00C005EF"/>
    <w:rsid w:val="00C0095F"/>
    <w:rsid w:val="00C04AA4"/>
    <w:rsid w:val="00C23C65"/>
    <w:rsid w:val="00C2517B"/>
    <w:rsid w:val="00C301F6"/>
    <w:rsid w:val="00C33AF3"/>
    <w:rsid w:val="00C40DF4"/>
    <w:rsid w:val="00C41EC9"/>
    <w:rsid w:val="00C42A5E"/>
    <w:rsid w:val="00C434B0"/>
    <w:rsid w:val="00C4756C"/>
    <w:rsid w:val="00C51B44"/>
    <w:rsid w:val="00C53320"/>
    <w:rsid w:val="00C62BBD"/>
    <w:rsid w:val="00C67A0D"/>
    <w:rsid w:val="00C67E13"/>
    <w:rsid w:val="00C722A7"/>
    <w:rsid w:val="00C8326E"/>
    <w:rsid w:val="00C90A5F"/>
    <w:rsid w:val="00C90C98"/>
    <w:rsid w:val="00C95B48"/>
    <w:rsid w:val="00C96A71"/>
    <w:rsid w:val="00CA0E61"/>
    <w:rsid w:val="00CA6AF3"/>
    <w:rsid w:val="00CB35F1"/>
    <w:rsid w:val="00CC373F"/>
    <w:rsid w:val="00CC3EF7"/>
    <w:rsid w:val="00CC73BB"/>
    <w:rsid w:val="00CE1BFE"/>
    <w:rsid w:val="00CE1F05"/>
    <w:rsid w:val="00CE239B"/>
    <w:rsid w:val="00CF5308"/>
    <w:rsid w:val="00D126D7"/>
    <w:rsid w:val="00D12841"/>
    <w:rsid w:val="00D15ECA"/>
    <w:rsid w:val="00D20BB2"/>
    <w:rsid w:val="00D25D6D"/>
    <w:rsid w:val="00D26F87"/>
    <w:rsid w:val="00D30E7A"/>
    <w:rsid w:val="00D31BF2"/>
    <w:rsid w:val="00D37846"/>
    <w:rsid w:val="00D40FB9"/>
    <w:rsid w:val="00D469D0"/>
    <w:rsid w:val="00D47092"/>
    <w:rsid w:val="00D5246F"/>
    <w:rsid w:val="00D67B16"/>
    <w:rsid w:val="00D70DCA"/>
    <w:rsid w:val="00D72B8B"/>
    <w:rsid w:val="00D73C70"/>
    <w:rsid w:val="00D74E2E"/>
    <w:rsid w:val="00D7519F"/>
    <w:rsid w:val="00D77463"/>
    <w:rsid w:val="00D83DC7"/>
    <w:rsid w:val="00D91EDB"/>
    <w:rsid w:val="00D9664B"/>
    <w:rsid w:val="00DA273A"/>
    <w:rsid w:val="00DB4D1C"/>
    <w:rsid w:val="00DB6E84"/>
    <w:rsid w:val="00DC1DCA"/>
    <w:rsid w:val="00DD021B"/>
    <w:rsid w:val="00DD164F"/>
    <w:rsid w:val="00DE0766"/>
    <w:rsid w:val="00DE11AA"/>
    <w:rsid w:val="00DE6D7E"/>
    <w:rsid w:val="00DE76B4"/>
    <w:rsid w:val="00E033C2"/>
    <w:rsid w:val="00E045DA"/>
    <w:rsid w:val="00E06368"/>
    <w:rsid w:val="00E073AD"/>
    <w:rsid w:val="00E10EAC"/>
    <w:rsid w:val="00E110B4"/>
    <w:rsid w:val="00E118E0"/>
    <w:rsid w:val="00E14C20"/>
    <w:rsid w:val="00E15B14"/>
    <w:rsid w:val="00E16BEE"/>
    <w:rsid w:val="00E17DB7"/>
    <w:rsid w:val="00E27F45"/>
    <w:rsid w:val="00E3424A"/>
    <w:rsid w:val="00E42316"/>
    <w:rsid w:val="00E42873"/>
    <w:rsid w:val="00E47349"/>
    <w:rsid w:val="00E5238E"/>
    <w:rsid w:val="00E541E0"/>
    <w:rsid w:val="00E549F6"/>
    <w:rsid w:val="00E55BAC"/>
    <w:rsid w:val="00E56A98"/>
    <w:rsid w:val="00E56D34"/>
    <w:rsid w:val="00E57D10"/>
    <w:rsid w:val="00E7199F"/>
    <w:rsid w:val="00E76A67"/>
    <w:rsid w:val="00E76CF2"/>
    <w:rsid w:val="00E80BF0"/>
    <w:rsid w:val="00E82C31"/>
    <w:rsid w:val="00E8360B"/>
    <w:rsid w:val="00E96E79"/>
    <w:rsid w:val="00EA10C1"/>
    <w:rsid w:val="00EA1FCE"/>
    <w:rsid w:val="00EA49C4"/>
    <w:rsid w:val="00EB062C"/>
    <w:rsid w:val="00EB099F"/>
    <w:rsid w:val="00EB0F21"/>
    <w:rsid w:val="00EB6DAF"/>
    <w:rsid w:val="00EC57D5"/>
    <w:rsid w:val="00EC7931"/>
    <w:rsid w:val="00ED6D50"/>
    <w:rsid w:val="00EE07F4"/>
    <w:rsid w:val="00EE151D"/>
    <w:rsid w:val="00EE2B26"/>
    <w:rsid w:val="00EE3D72"/>
    <w:rsid w:val="00EE4D43"/>
    <w:rsid w:val="00EF0F32"/>
    <w:rsid w:val="00EF15E1"/>
    <w:rsid w:val="00EF6497"/>
    <w:rsid w:val="00EF7C81"/>
    <w:rsid w:val="00F02386"/>
    <w:rsid w:val="00F1113F"/>
    <w:rsid w:val="00F16BA2"/>
    <w:rsid w:val="00F313AD"/>
    <w:rsid w:val="00F439C4"/>
    <w:rsid w:val="00F47BAD"/>
    <w:rsid w:val="00F51584"/>
    <w:rsid w:val="00F5480B"/>
    <w:rsid w:val="00F60B0D"/>
    <w:rsid w:val="00F7170F"/>
    <w:rsid w:val="00F71A2B"/>
    <w:rsid w:val="00F74E54"/>
    <w:rsid w:val="00F80DE3"/>
    <w:rsid w:val="00F823E0"/>
    <w:rsid w:val="00F84203"/>
    <w:rsid w:val="00F84E02"/>
    <w:rsid w:val="00F93374"/>
    <w:rsid w:val="00F96366"/>
    <w:rsid w:val="00FA0FF7"/>
    <w:rsid w:val="00FB21E1"/>
    <w:rsid w:val="00FC5A4C"/>
    <w:rsid w:val="00FC7E4F"/>
    <w:rsid w:val="00FD0459"/>
    <w:rsid w:val="00FD4ED1"/>
    <w:rsid w:val="00FD4FF5"/>
    <w:rsid w:val="00FE48B6"/>
    <w:rsid w:val="00FF0140"/>
    <w:rsid w:val="00FF3A0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028F3"/>
  <w15:chartTrackingRefBased/>
  <w15:docId w15:val="{AF862310-DE9E-F242-A3FA-A4F380FD8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7FA"/>
  </w:style>
  <w:style w:type="paragraph" w:styleId="Titre1">
    <w:name w:val="heading 1"/>
    <w:basedOn w:val="Normal"/>
    <w:next w:val="Normal"/>
    <w:link w:val="Titre1Car"/>
    <w:uiPriority w:val="9"/>
    <w:qFormat/>
    <w:rsid w:val="006819FE"/>
    <w:pPr>
      <w:keepNext/>
      <w:keepLines/>
      <w:spacing w:before="240"/>
      <w:outlineLvl w:val="0"/>
    </w:pPr>
    <w:rPr>
      <w:rFonts w:asciiTheme="majorHAnsi" w:eastAsiaTheme="majorEastAsia" w:hAnsiTheme="majorHAnsi" w:cstheme="majorBidi"/>
      <w:b/>
      <w:color w:val="000000" w:themeColor="text1"/>
      <w:sz w:val="28"/>
      <w:szCs w:val="32"/>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819FE"/>
    <w:rPr>
      <w:rFonts w:asciiTheme="majorHAnsi" w:eastAsiaTheme="majorEastAsia" w:hAnsiTheme="majorHAnsi" w:cstheme="majorBidi"/>
      <w:b/>
      <w:color w:val="000000" w:themeColor="text1"/>
      <w:sz w:val="28"/>
      <w:szCs w:val="32"/>
      <w:lang w:eastAsia="fr-CA"/>
    </w:rPr>
  </w:style>
  <w:style w:type="paragraph" w:styleId="Paragraphedeliste">
    <w:name w:val="List Paragraph"/>
    <w:aliases w:val="Bullets,List Paragraph nowy,Numbered List Paragraph,List Paragraph (numbered (a)),Paragraphe  revu,Liste couleur - Accent 12,WB List Paragraph,MCHIP_list paragraph,List Paragraph1,Recommendation,Liste couleur - Accent 11,References"/>
    <w:basedOn w:val="Normal"/>
    <w:link w:val="ParagraphedelisteCar"/>
    <w:uiPriority w:val="34"/>
    <w:qFormat/>
    <w:rsid w:val="005077FA"/>
    <w:pPr>
      <w:ind w:left="720"/>
      <w:contextualSpacing/>
    </w:pPr>
  </w:style>
  <w:style w:type="character" w:customStyle="1" w:styleId="ParagraphedelisteCar">
    <w:name w:val="Paragraphe de liste Car"/>
    <w:aliases w:val="Bullets Car,List Paragraph nowy Car,Numbered List Paragraph Car,List Paragraph (numbered (a)) Car,Paragraphe  revu Car,Liste couleur - Accent 12 Car,WB List Paragraph Car,MCHIP_list paragraph Car,List Paragraph1 Car"/>
    <w:link w:val="Paragraphedeliste"/>
    <w:uiPriority w:val="34"/>
    <w:locked/>
    <w:rsid w:val="005077FA"/>
  </w:style>
  <w:style w:type="character" w:styleId="Hyperlien">
    <w:name w:val="Hyperlink"/>
    <w:basedOn w:val="Policepardfaut"/>
    <w:uiPriority w:val="99"/>
    <w:unhideWhenUsed/>
    <w:rsid w:val="005077FA"/>
    <w:rPr>
      <w:color w:val="0563C1" w:themeColor="hyperlink"/>
      <w:u w:val="single"/>
    </w:rPr>
  </w:style>
  <w:style w:type="character" w:styleId="Marquedecommentaire">
    <w:name w:val="annotation reference"/>
    <w:basedOn w:val="Policepardfaut"/>
    <w:uiPriority w:val="99"/>
    <w:semiHidden/>
    <w:unhideWhenUsed/>
    <w:rsid w:val="005077FA"/>
    <w:rPr>
      <w:sz w:val="16"/>
      <w:szCs w:val="16"/>
    </w:rPr>
  </w:style>
  <w:style w:type="paragraph" w:styleId="Textedebulles">
    <w:name w:val="Balloon Text"/>
    <w:basedOn w:val="Normal"/>
    <w:link w:val="TextedebullesCar"/>
    <w:uiPriority w:val="99"/>
    <w:semiHidden/>
    <w:unhideWhenUsed/>
    <w:rsid w:val="005077FA"/>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5077FA"/>
    <w:rPr>
      <w:rFonts w:ascii="Times New Roman" w:hAnsi="Times New Roman" w:cs="Times New Roman"/>
      <w:sz w:val="18"/>
      <w:szCs w:val="18"/>
    </w:rPr>
  </w:style>
  <w:style w:type="paragraph" w:styleId="Commentaire">
    <w:name w:val="annotation text"/>
    <w:basedOn w:val="Normal"/>
    <w:link w:val="CommentaireCar"/>
    <w:uiPriority w:val="99"/>
    <w:semiHidden/>
    <w:unhideWhenUsed/>
    <w:rsid w:val="005077FA"/>
    <w:rPr>
      <w:sz w:val="20"/>
      <w:szCs w:val="20"/>
    </w:rPr>
  </w:style>
  <w:style w:type="character" w:customStyle="1" w:styleId="CommentaireCar">
    <w:name w:val="Commentaire Car"/>
    <w:basedOn w:val="Policepardfaut"/>
    <w:link w:val="Commentaire"/>
    <w:uiPriority w:val="99"/>
    <w:semiHidden/>
    <w:rsid w:val="005077FA"/>
    <w:rPr>
      <w:sz w:val="20"/>
      <w:szCs w:val="20"/>
    </w:rPr>
  </w:style>
  <w:style w:type="paragraph" w:styleId="Pieddepage">
    <w:name w:val="footer"/>
    <w:basedOn w:val="Normal"/>
    <w:link w:val="PieddepageCar"/>
    <w:uiPriority w:val="99"/>
    <w:unhideWhenUsed/>
    <w:rsid w:val="008F56C7"/>
    <w:pPr>
      <w:tabs>
        <w:tab w:val="center" w:pos="4153"/>
        <w:tab w:val="right" w:pos="8306"/>
      </w:tabs>
    </w:pPr>
  </w:style>
  <w:style w:type="character" w:customStyle="1" w:styleId="PieddepageCar">
    <w:name w:val="Pied de page Car"/>
    <w:basedOn w:val="Policepardfaut"/>
    <w:link w:val="Pieddepage"/>
    <w:uiPriority w:val="99"/>
    <w:rsid w:val="008F56C7"/>
  </w:style>
  <w:style w:type="character" w:styleId="Numrodepage">
    <w:name w:val="page number"/>
    <w:basedOn w:val="Policepardfaut"/>
    <w:uiPriority w:val="99"/>
    <w:semiHidden/>
    <w:unhideWhenUsed/>
    <w:rsid w:val="008F56C7"/>
  </w:style>
  <w:style w:type="paragraph" w:customStyle="1" w:styleId="Bibliographie1">
    <w:name w:val="Bibliographie1"/>
    <w:basedOn w:val="Normal"/>
    <w:link w:val="BibliographyCar"/>
    <w:rsid w:val="009644D8"/>
    <w:pPr>
      <w:tabs>
        <w:tab w:val="left" w:pos="500"/>
      </w:tabs>
      <w:spacing w:after="240"/>
      <w:ind w:left="504" w:hanging="504"/>
      <w:jc w:val="both"/>
    </w:pPr>
  </w:style>
  <w:style w:type="character" w:customStyle="1" w:styleId="BibliographyCar">
    <w:name w:val="Bibliography Car"/>
    <w:basedOn w:val="Policepardfaut"/>
    <w:link w:val="Bibliographie1"/>
    <w:rsid w:val="009644D8"/>
  </w:style>
  <w:style w:type="paragraph" w:styleId="Objetducommentaire">
    <w:name w:val="annotation subject"/>
    <w:basedOn w:val="Commentaire"/>
    <w:next w:val="Commentaire"/>
    <w:link w:val="ObjetducommentaireCar"/>
    <w:uiPriority w:val="99"/>
    <w:semiHidden/>
    <w:unhideWhenUsed/>
    <w:rsid w:val="00D30E7A"/>
    <w:rPr>
      <w:b/>
      <w:bCs/>
    </w:rPr>
  </w:style>
  <w:style w:type="character" w:customStyle="1" w:styleId="ObjetducommentaireCar">
    <w:name w:val="Objet du commentaire Car"/>
    <w:basedOn w:val="CommentaireCar"/>
    <w:link w:val="Objetducommentaire"/>
    <w:uiPriority w:val="99"/>
    <w:semiHidden/>
    <w:rsid w:val="00D30E7A"/>
    <w:rPr>
      <w:b/>
      <w:bCs/>
      <w:sz w:val="20"/>
      <w:szCs w:val="20"/>
    </w:rPr>
  </w:style>
  <w:style w:type="paragraph" w:customStyle="1" w:styleId="Bibliography">
    <w:name w:val="Bibliography"/>
    <w:basedOn w:val="Normal"/>
    <w:link w:val="BibliographyCar1"/>
    <w:rsid w:val="00826FA0"/>
    <w:pPr>
      <w:tabs>
        <w:tab w:val="left" w:pos="500"/>
      </w:tabs>
      <w:spacing w:after="240"/>
      <w:ind w:left="504" w:hanging="504"/>
      <w:jc w:val="both"/>
    </w:pPr>
    <w:rPr>
      <w:rFonts w:ascii="Calibri" w:cs="Calibri"/>
      <w:lang w:val="en-US"/>
    </w:rPr>
  </w:style>
  <w:style w:type="character" w:customStyle="1" w:styleId="BibliographyCar1">
    <w:name w:val="Bibliography Car1"/>
    <w:basedOn w:val="Policepardfaut"/>
    <w:link w:val="Bibliography"/>
    <w:rsid w:val="00826FA0"/>
    <w:rPr>
      <w:rFonts w:asci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0233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covid19afrique.com/senegal"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Labo\Desktop\Suite%20capitalisation%20(Pr%20Valery%20RIDDE)\Taux%20de%20p&#233;n&#233;tration.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C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2323689989303164E-2"/>
          <c:y val="0.16593165879539784"/>
          <c:w val="0.95535262002139365"/>
          <c:h val="0.73906796229339233"/>
        </c:manualLayout>
      </c:layout>
      <c:barChart>
        <c:barDir val="col"/>
        <c:grouping val="clustered"/>
        <c:varyColors val="0"/>
        <c:ser>
          <c:idx val="0"/>
          <c:order val="0"/>
          <c:tx>
            <c:strRef>
              <c:f>Sheet1!C$3</c:f>
              <c:strCache>
                <c:ptCount val="1"/>
                <c:pt idx="0">
                  <c:v>UDAM Foundiougne</c:v>
                </c:pt>
              </c:strCache>
            </c:strRef>
          </c:tx>
          <c:spPr>
            <a:pattFill prst="narHorz">
              <a:fgClr>
                <a:schemeClr val="accent1"/>
              </a:fgClr>
              <a:bgClr>
                <a:schemeClr val="accent1">
                  <a:lumMod val="20000"/>
                  <a:lumOff val="80000"/>
                </a:schemeClr>
              </a:bgClr>
            </a:pattFill>
            <a:ln>
              <a:noFill/>
            </a:ln>
            <a:effectLst>
              <a:innerShdw blurRad="114300">
                <a:schemeClr val="accent1"/>
              </a:innerShdw>
            </a:effectLst>
          </c:spPr>
          <c:invertIfNegative val="0"/>
          <c:dLbls>
            <c:dLbl>
              <c:idx val="0"/>
              <c:layout>
                <c:manualLayout>
                  <c:x val="-1.2747434688023411E-2"/>
                  <c:y val="1.5330976854070049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625-C541-A6D3-332559B1500F}"/>
                </c:ext>
              </c:extLst>
            </c:dLbl>
            <c:dLbl>
              <c:idx val="1"/>
              <c:layout>
                <c:manualLayout>
                  <c:x val="-2.2412129031233238E-17"/>
                  <c:y val="1.5308075009567547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625-C541-A6D3-332559B1500F}"/>
                </c:ext>
              </c:extLst>
            </c:dLbl>
            <c:dLbl>
              <c:idx val="2"/>
              <c:layout>
                <c:manualLayout>
                  <c:x val="-9.2591879560287235E-3"/>
                  <c:y val="7.6540375047837736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625-C541-A6D3-332559B1500F}"/>
                </c:ext>
              </c:extLst>
            </c:dLbl>
            <c:dLbl>
              <c:idx val="3"/>
              <c:layout>
                <c:manualLayout>
                  <c:x val="-2.3179862933799984E-2"/>
                  <c:y val="1.5308075009567547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625-C541-A6D3-332559B1500F}"/>
                </c:ext>
              </c:extLst>
            </c:dLbl>
            <c:dLbl>
              <c:idx val="4"/>
              <c:layout>
                <c:manualLayout>
                  <c:x val="1.7124161563137942E-3"/>
                  <c:y val="1.530807500956747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625-C541-A6D3-332559B1500F}"/>
                </c:ext>
              </c:extLst>
            </c:dLbl>
            <c:dLbl>
              <c:idx val="5"/>
              <c:layout>
                <c:manualLayout>
                  <c:x val="8.5611694371536895E-4"/>
                  <c:y val="1.913509376195936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625-C541-A6D3-332559B1500F}"/>
                </c:ext>
              </c:extLst>
            </c:dLbl>
            <c:dLbl>
              <c:idx val="6"/>
              <c:layout>
                <c:manualLayout>
                  <c:x val="2.5685331000290784E-3"/>
                  <c:y val="1.145815441267312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625-C541-A6D3-332559B1500F}"/>
                </c:ext>
              </c:extLst>
            </c:dLbl>
            <c:dLbl>
              <c:idx val="7"/>
              <c:layout>
                <c:manualLayout>
                  <c:x val="8.2440215806357537E-4"/>
                  <c:y val="1.5262271320562541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625-C541-A6D3-332559B1500F}"/>
                </c:ext>
              </c:extLst>
            </c:dLbl>
            <c:dLbl>
              <c:idx val="8"/>
              <c:layout>
                <c:manualLayout>
                  <c:x val="2.8856809565469283E-3"/>
                  <c:y val="7.6540375047837736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2625-C541-A6D3-332559B1500F}"/>
                </c:ext>
              </c:extLst>
            </c:dLbl>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ysClr val="windowText" lastClr="000000"/>
                    </a:solidFill>
                    <a:latin typeface="Arial Unicode MS" panose="020B0604020202020204" pitchFamily="34" charset="-128"/>
                    <a:ea typeface="Arial Unicode MS" panose="020B0604020202020204" pitchFamily="34" charset="-128"/>
                    <a:cs typeface="Arial Unicode MS" panose="020B0604020202020204" pitchFamily="34" charset="-128"/>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Sheet1!$B$4:$B$12</c:f>
              <c:strCache>
                <c:ptCount val="9"/>
                <c:pt idx="0">
                  <c:v>Before UDAM</c:v>
                </c:pt>
                <c:pt idx="1">
                  <c:v>2014</c:v>
                </c:pt>
                <c:pt idx="2">
                  <c:v>2015</c:v>
                </c:pt>
                <c:pt idx="3">
                  <c:v>2016</c:v>
                </c:pt>
                <c:pt idx="4">
                  <c:v>June 30, 2017</c:v>
                </c:pt>
                <c:pt idx="5">
                  <c:v>2017</c:v>
                </c:pt>
                <c:pt idx="6">
                  <c:v>2018</c:v>
                </c:pt>
                <c:pt idx="7">
                  <c:v>2019</c:v>
                </c:pt>
                <c:pt idx="8">
                  <c:v>June 30, 2020</c:v>
                </c:pt>
              </c:strCache>
            </c:strRef>
          </c:cat>
          <c:val>
            <c:numRef>
              <c:f>Sheet1!C$4:C$12</c:f>
              <c:numCache>
                <c:formatCode>0.00%</c:formatCode>
                <c:ptCount val="9"/>
                <c:pt idx="0">
                  <c:v>2.4E-2</c:v>
                </c:pt>
                <c:pt idx="1">
                  <c:v>3.5999999999999997E-2</c:v>
                </c:pt>
                <c:pt idx="2">
                  <c:v>7.1999999999999995E-2</c:v>
                </c:pt>
                <c:pt idx="3">
                  <c:v>0.23400000000000001</c:v>
                </c:pt>
                <c:pt idx="4" formatCode="0%">
                  <c:v>0.27</c:v>
                </c:pt>
                <c:pt idx="5" formatCode="0%">
                  <c:v>0.3</c:v>
                </c:pt>
                <c:pt idx="6" formatCode="0%">
                  <c:v>0.47</c:v>
                </c:pt>
                <c:pt idx="7" formatCode="0%">
                  <c:v>0.54</c:v>
                </c:pt>
                <c:pt idx="8">
                  <c:v>0.54020000000000001</c:v>
                </c:pt>
              </c:numCache>
            </c:numRef>
          </c:val>
          <c:extLst>
            <c:ext xmlns:c16="http://schemas.microsoft.com/office/drawing/2014/chart" uri="{C3380CC4-5D6E-409C-BE32-E72D297353CC}">
              <c16:uniqueId val="{00000009-2625-C541-A6D3-332559B1500F}"/>
            </c:ext>
          </c:extLst>
        </c:ser>
        <c:ser>
          <c:idx val="1"/>
          <c:order val="1"/>
          <c:tx>
            <c:strRef>
              <c:f>Sheet1!$D$3</c:f>
              <c:strCache>
                <c:ptCount val="1"/>
                <c:pt idx="0">
                  <c:v>UDAM Koungheul</c:v>
                </c:pt>
              </c:strCache>
            </c:strRef>
          </c:tx>
          <c:spPr>
            <a:pattFill prst="narHorz">
              <a:fgClr>
                <a:schemeClr val="accent2"/>
              </a:fgClr>
              <a:bgClr>
                <a:schemeClr val="accent2">
                  <a:lumMod val="20000"/>
                  <a:lumOff val="80000"/>
                </a:schemeClr>
              </a:bgClr>
            </a:pattFill>
            <a:ln>
              <a:noFill/>
            </a:ln>
            <a:effectLst>
              <a:innerShdw blurRad="114300">
                <a:schemeClr val="accent2"/>
              </a:innerShdw>
            </a:effectLst>
          </c:spPr>
          <c:invertIfNegative val="0"/>
          <c:dLbls>
            <c:dLbl>
              <c:idx val="0"/>
              <c:layout>
                <c:manualLayout>
                  <c:x val="1.652085156022164E-2"/>
                  <c:y val="1.9089290072954429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2625-C541-A6D3-332559B1500F}"/>
                </c:ext>
              </c:extLst>
            </c:dLbl>
            <c:dLbl>
              <c:idx val="1"/>
              <c:layout>
                <c:manualLayout>
                  <c:x val="1.8264800233304148E-2"/>
                  <c:y val="1.5239369476060039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2625-C541-A6D3-332559B1500F}"/>
                </c:ext>
              </c:extLst>
            </c:dLbl>
            <c:dLbl>
              <c:idx val="2"/>
              <c:layout>
                <c:manualLayout>
                  <c:x val="2.0579615048118984E-2"/>
                  <c:y val="1.5308075009567547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2625-C541-A6D3-332559B1500F}"/>
                </c:ext>
              </c:extLst>
            </c:dLbl>
            <c:dLbl>
              <c:idx val="3"/>
              <c:layout>
                <c:manualLayout>
                  <c:x val="1.6806102362204724E-2"/>
                  <c:y val="1.148105625717559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2625-C541-A6D3-332559B1500F}"/>
                </c:ext>
              </c:extLst>
            </c:dLbl>
            <c:dLbl>
              <c:idx val="4"/>
              <c:layout>
                <c:manualLayout>
                  <c:x val="1.8835666375036454E-2"/>
                  <c:y val="1.1481056257175661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2625-C541-A6D3-332559B1500F}"/>
                </c:ext>
              </c:extLst>
            </c:dLbl>
            <c:dLbl>
              <c:idx val="5"/>
              <c:layout>
                <c:manualLayout>
                  <c:x val="1.8264800233304086E-2"/>
                  <c:y val="1.530807500956747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2625-C541-A6D3-332559B1500F}"/>
                </c:ext>
              </c:extLst>
            </c:dLbl>
            <c:dLbl>
              <c:idx val="6"/>
              <c:layout>
                <c:manualLayout>
                  <c:x val="1.8264800233304086E-2"/>
                  <c:y val="1.1481056257175661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2625-C541-A6D3-332559B1500F}"/>
                </c:ext>
              </c:extLst>
            </c:dLbl>
            <c:dLbl>
              <c:idx val="7"/>
              <c:layout>
                <c:manualLayout>
                  <c:x val="2.2323745990084572E-2"/>
                  <c:y val="1.148105625717562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2625-C541-A6D3-332559B1500F}"/>
                </c:ext>
              </c:extLst>
            </c:dLbl>
            <c:spPr>
              <a:noFill/>
              <a:ln>
                <a:noFill/>
              </a:ln>
              <a:effectLst/>
            </c:spPr>
            <c:txPr>
              <a:bodyPr rot="0" spcFirstLastPara="1" vertOverflow="ellipsis" vert="horz" wrap="square" lIns="38100" tIns="19050" rIns="38100" bIns="19050" anchor="ctr" anchorCtr="1">
                <a:spAutoFit/>
              </a:bodyPr>
              <a:lstStyle/>
              <a:p>
                <a:pPr>
                  <a:defRPr sz="700" b="1" i="0" u="none" strike="noStrike" kern="1200" baseline="0">
                    <a:solidFill>
                      <a:sysClr val="windowText" lastClr="000000"/>
                    </a:solidFill>
                    <a:latin typeface="Arial Unicode MS" panose="020B0604020202020204" pitchFamily="34" charset="-128"/>
                    <a:ea typeface="Arial Unicode MS" panose="020B0604020202020204" pitchFamily="34" charset="-128"/>
                    <a:cs typeface="Arial Unicode MS" panose="020B0604020202020204" pitchFamily="34" charset="-128"/>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Sheet1!$B$4:$B$12</c:f>
              <c:strCache>
                <c:ptCount val="9"/>
                <c:pt idx="0">
                  <c:v>Before UDAM</c:v>
                </c:pt>
                <c:pt idx="1">
                  <c:v>2014</c:v>
                </c:pt>
                <c:pt idx="2">
                  <c:v>2015</c:v>
                </c:pt>
                <c:pt idx="3">
                  <c:v>2016</c:v>
                </c:pt>
                <c:pt idx="4">
                  <c:v>June 30, 2017</c:v>
                </c:pt>
                <c:pt idx="5">
                  <c:v>2017</c:v>
                </c:pt>
                <c:pt idx="6">
                  <c:v>2018</c:v>
                </c:pt>
                <c:pt idx="7">
                  <c:v>2019</c:v>
                </c:pt>
                <c:pt idx="8">
                  <c:v>June 30, 2020</c:v>
                </c:pt>
              </c:strCache>
            </c:strRef>
          </c:cat>
          <c:val>
            <c:numRef>
              <c:f>Sheet1!$D$4:$D$12</c:f>
              <c:numCache>
                <c:formatCode>0.00%</c:formatCode>
                <c:ptCount val="9"/>
                <c:pt idx="0">
                  <c:v>2.3099999999999999E-2</c:v>
                </c:pt>
                <c:pt idx="1">
                  <c:v>2.18E-2</c:v>
                </c:pt>
                <c:pt idx="2">
                  <c:v>7.5600000000000001E-2</c:v>
                </c:pt>
                <c:pt idx="3">
                  <c:v>0.21410000000000001</c:v>
                </c:pt>
                <c:pt idx="4">
                  <c:v>0.22889999999999999</c:v>
                </c:pt>
                <c:pt idx="5">
                  <c:v>0.26029999999999998</c:v>
                </c:pt>
                <c:pt idx="6">
                  <c:v>0.4113</c:v>
                </c:pt>
                <c:pt idx="7">
                  <c:v>0.47670000000000001</c:v>
                </c:pt>
                <c:pt idx="8" formatCode="0%">
                  <c:v>0.4834</c:v>
                </c:pt>
              </c:numCache>
            </c:numRef>
          </c:val>
          <c:extLst>
            <c:ext xmlns:c16="http://schemas.microsoft.com/office/drawing/2014/chart" uri="{C3380CC4-5D6E-409C-BE32-E72D297353CC}">
              <c16:uniqueId val="{00000012-2625-C541-A6D3-332559B1500F}"/>
            </c:ext>
          </c:extLst>
        </c:ser>
        <c:dLbls>
          <c:dLblPos val="outEnd"/>
          <c:showLegendKey val="0"/>
          <c:showVal val="1"/>
          <c:showCatName val="0"/>
          <c:showSerName val="0"/>
          <c:showPercent val="0"/>
          <c:showBubbleSize val="0"/>
        </c:dLbls>
        <c:gapWidth val="164"/>
        <c:overlap val="-22"/>
        <c:axId val="1427213360"/>
        <c:axId val="1427214448"/>
      </c:barChart>
      <c:catAx>
        <c:axId val="1427213360"/>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700" b="1" i="0" u="none" strike="noStrike" kern="1200" baseline="0">
                <a:solidFill>
                  <a:sysClr val="windowText" lastClr="000000"/>
                </a:solidFill>
                <a:latin typeface="Arial Unicode MS" panose="020B0604020202020204" pitchFamily="34" charset="-128"/>
                <a:ea typeface="Arial Unicode MS" panose="020B0604020202020204" pitchFamily="34" charset="-128"/>
                <a:cs typeface="Arial Unicode MS" panose="020B0604020202020204" pitchFamily="34" charset="-128"/>
              </a:defRPr>
            </a:pPr>
            <a:endParaRPr lang="fr-FR"/>
          </a:p>
        </c:txPr>
        <c:crossAx val="1427214448"/>
        <c:crosses val="autoZero"/>
        <c:auto val="1"/>
        <c:lblAlgn val="ctr"/>
        <c:lblOffset val="100"/>
        <c:noMultiLvlLbl val="0"/>
      </c:catAx>
      <c:valAx>
        <c:axId val="1427214448"/>
        <c:scaling>
          <c:orientation val="minMax"/>
        </c:scaling>
        <c:delete val="1"/>
        <c:axPos val="l"/>
        <c:numFmt formatCode="0.00%" sourceLinked="1"/>
        <c:majorTickMark val="none"/>
        <c:minorTickMark val="none"/>
        <c:tickLblPos val="nextTo"/>
        <c:crossAx val="1427213360"/>
        <c:crosses val="autoZero"/>
        <c:crossBetween val="between"/>
      </c:valAx>
      <c:spPr>
        <a:noFill/>
        <a:ln>
          <a:noFill/>
        </a:ln>
        <a:effectLst/>
      </c:spPr>
    </c:plotArea>
    <c:legend>
      <c:legendPos val="t"/>
      <c:layout>
        <c:manualLayout>
          <c:xMode val="edge"/>
          <c:yMode val="edge"/>
          <c:x val="0.28639472566470103"/>
          <c:y val="9.3884912234878229E-2"/>
          <c:w val="0.41458969987404676"/>
          <c:h val="5.8410368546097678E-2"/>
        </c:manualLayout>
      </c:layout>
      <c:overlay val="0"/>
      <c:spPr>
        <a:noFill/>
        <a:ln>
          <a:noFill/>
        </a:ln>
        <a:effectLst/>
      </c:spPr>
      <c:txPr>
        <a:bodyPr rot="0" spcFirstLastPara="1" vertOverflow="ellipsis" vert="horz" wrap="square" anchor="ctr" anchorCtr="1"/>
        <a:lstStyle/>
        <a:p>
          <a:pPr>
            <a:defRPr sz="700" b="1" i="0" u="none" strike="noStrike" kern="1200" baseline="0">
              <a:solidFill>
                <a:sysClr val="windowText" lastClr="000000"/>
              </a:solidFill>
              <a:latin typeface="Arial Unicode MS" panose="020B0604020202020204" pitchFamily="34" charset="-128"/>
              <a:ea typeface="Arial Unicode MS" panose="020B0604020202020204" pitchFamily="34" charset="-128"/>
              <a:cs typeface="Arial Unicode MS" panose="020B0604020202020204" pitchFamily="34" charset="-128"/>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Arial Unicode MS" panose="020B0604020202020204" pitchFamily="34" charset="-128"/>
          <a:ea typeface="Arial Unicode MS" panose="020B0604020202020204" pitchFamily="34" charset="-128"/>
          <a:cs typeface="Arial Unicode MS" panose="020B0604020202020204" pitchFamily="34" charset="-128"/>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3">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6170</Words>
  <Characters>33937</Characters>
  <Application>Microsoft Office Word</Application>
  <DocSecurity>0</DocSecurity>
  <Lines>282</Lines>
  <Paragraphs>80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Valery Ridde</dc:creator>
  <cp:keywords/>
  <dc:description/>
  <cp:lastModifiedBy>Valery Ridde</cp:lastModifiedBy>
  <cp:revision>2</cp:revision>
  <dcterms:created xsi:type="dcterms:W3CDTF">2020-07-25T12:37:00Z</dcterms:created>
  <dcterms:modified xsi:type="dcterms:W3CDTF">2020-07-25T12:37:00Z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zotero-version="5.0.89"&gt;&lt;session id="iXIzbWj8"/&gt;&lt;style id="http://www.zotero.org/styles/national-library-of-medicine" hasBibliography="1" bibliographyStyleHasBeenSet="1"/&gt;&lt;prefs&gt;&lt;pref name="fieldType" value="Field"/&gt;&lt;/prefs&gt;&lt;/data&gt;</vt:lpwstr>
  </property>
</Properties>
</file>