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322" w:rsidRPr="00835B98" w:rsidRDefault="006C1322" w:rsidP="000D4212">
      <w:pPr>
        <w:jc w:val="both"/>
        <w:rPr>
          <w:rFonts w:asciiTheme="minorHAnsi" w:hAnsiTheme="minorHAnsi"/>
          <w:sz w:val="24"/>
          <w:szCs w:val="24"/>
        </w:rPr>
      </w:pPr>
    </w:p>
    <w:p w:rsidR="000C1ECD" w:rsidRPr="00835B98" w:rsidRDefault="009A7F94" w:rsidP="004E611B">
      <w:pPr>
        <w:pStyle w:val="Listenabsatz"/>
        <w:numPr>
          <w:ilvl w:val="0"/>
          <w:numId w:val="1"/>
        </w:numPr>
        <w:tabs>
          <w:tab w:val="clear" w:pos="432"/>
        </w:tabs>
        <w:ind w:left="0" w:firstLine="0"/>
        <w:jc w:val="both"/>
        <w:rPr>
          <w:rFonts w:asciiTheme="minorHAnsi" w:hAnsiTheme="minorHAnsi" w:cs="Arial"/>
          <w:b/>
          <w:bCs/>
          <w:szCs w:val="24"/>
        </w:rPr>
      </w:pPr>
      <w:bookmarkStart w:id="0" w:name="_Toc455133349"/>
      <w:r w:rsidRPr="00835B98">
        <w:rPr>
          <w:rFonts w:asciiTheme="minorHAnsi" w:hAnsiTheme="minorHAnsi" w:cs="Arial"/>
          <w:b/>
          <w:bCs/>
          <w:szCs w:val="24"/>
        </w:rPr>
        <w:t>Anwendungsbereich</w:t>
      </w:r>
      <w:bookmarkEnd w:id="0"/>
    </w:p>
    <w:p w:rsidR="00D44DF1" w:rsidRPr="00835B98" w:rsidRDefault="00AC0325" w:rsidP="000D4212">
      <w:pPr>
        <w:pStyle w:val="berschrift1"/>
        <w:numPr>
          <w:ilvl w:val="0"/>
          <w:numId w:val="0"/>
        </w:numPr>
        <w:autoSpaceDE w:val="0"/>
        <w:adjustRightInd w:val="0"/>
        <w:ind w:left="709"/>
        <w:jc w:val="both"/>
        <w:rPr>
          <w:rFonts w:asciiTheme="minorHAnsi" w:hAnsiTheme="minorHAnsi" w:cs="Arial"/>
          <w:iCs/>
          <w:szCs w:val="24"/>
          <w:u w:val="none"/>
        </w:rPr>
      </w:pPr>
      <w:r>
        <w:rPr>
          <w:rFonts w:asciiTheme="minorHAnsi" w:hAnsiTheme="minorHAnsi" w:cs="Arial"/>
          <w:b w:val="0"/>
          <w:iCs/>
          <w:kern w:val="0"/>
          <w:szCs w:val="24"/>
          <w:u w:val="none"/>
        </w:rPr>
        <w:t xml:space="preserve">In dieser VA </w:t>
      </w:r>
      <w:r w:rsidR="00A96097">
        <w:rPr>
          <w:rFonts w:asciiTheme="minorHAnsi" w:hAnsiTheme="minorHAnsi" w:cs="Arial"/>
          <w:b w:val="0"/>
          <w:iCs/>
          <w:kern w:val="0"/>
          <w:szCs w:val="24"/>
          <w:u w:val="none"/>
        </w:rPr>
        <w:t>werden</w:t>
      </w:r>
      <w:r>
        <w:rPr>
          <w:rFonts w:asciiTheme="minorHAnsi" w:hAnsiTheme="minorHAnsi" w:cs="Arial"/>
          <w:b w:val="0"/>
          <w:iCs/>
          <w:kern w:val="0"/>
          <w:szCs w:val="24"/>
          <w:u w:val="none"/>
        </w:rPr>
        <w:t xml:space="preserve"> das Vorgehen und der Umgang bei</w:t>
      </w:r>
      <w:r w:rsidR="008076D7">
        <w:rPr>
          <w:rFonts w:asciiTheme="minorHAnsi" w:hAnsiTheme="minorHAnsi" w:cs="Arial"/>
          <w:b w:val="0"/>
          <w:iCs/>
          <w:kern w:val="0"/>
          <w:szCs w:val="24"/>
          <w:u w:val="none"/>
        </w:rPr>
        <w:t xml:space="preserve"> dem</w:t>
      </w:r>
      <w:r>
        <w:rPr>
          <w:rFonts w:asciiTheme="minorHAnsi" w:hAnsiTheme="minorHAnsi" w:cs="Arial"/>
          <w:b w:val="0"/>
          <w:iCs/>
          <w:kern w:val="0"/>
          <w:szCs w:val="24"/>
          <w:u w:val="none"/>
        </w:rPr>
        <w:t xml:space="preserve"> </w:t>
      </w:r>
      <w:r w:rsidR="008076D7">
        <w:rPr>
          <w:rFonts w:asciiTheme="minorHAnsi" w:hAnsiTheme="minorHAnsi" w:cs="Arial"/>
          <w:b w:val="0"/>
          <w:iCs/>
          <w:kern w:val="0"/>
          <w:szCs w:val="24"/>
          <w:u w:val="none"/>
        </w:rPr>
        <w:t xml:space="preserve">Auftreten einer Beschwerde </w:t>
      </w:r>
      <w:r>
        <w:rPr>
          <w:rFonts w:asciiTheme="minorHAnsi" w:hAnsiTheme="minorHAnsi" w:cs="Arial"/>
          <w:b w:val="0"/>
          <w:iCs/>
          <w:kern w:val="0"/>
          <w:szCs w:val="24"/>
          <w:u w:val="none"/>
        </w:rPr>
        <w:t xml:space="preserve">beschrieben. </w:t>
      </w:r>
    </w:p>
    <w:p w:rsidR="009A7F94" w:rsidRPr="00835B98" w:rsidRDefault="009A7F94" w:rsidP="000D4212">
      <w:pPr>
        <w:jc w:val="both"/>
        <w:rPr>
          <w:rFonts w:asciiTheme="minorHAnsi" w:hAnsiTheme="minorHAnsi"/>
          <w:kern w:val="28"/>
          <w:sz w:val="24"/>
          <w:szCs w:val="24"/>
        </w:rPr>
      </w:pPr>
    </w:p>
    <w:p w:rsidR="00AC0325" w:rsidRDefault="00AC0325" w:rsidP="004E611B">
      <w:pPr>
        <w:pStyle w:val="Listenabsatz"/>
        <w:numPr>
          <w:ilvl w:val="0"/>
          <w:numId w:val="1"/>
        </w:numPr>
        <w:tabs>
          <w:tab w:val="clear" w:pos="432"/>
        </w:tabs>
        <w:ind w:left="0" w:firstLine="0"/>
        <w:jc w:val="both"/>
        <w:rPr>
          <w:rFonts w:asciiTheme="minorHAnsi" w:hAnsiTheme="minorHAnsi" w:cs="Arial"/>
          <w:b/>
          <w:bCs/>
          <w:szCs w:val="24"/>
        </w:rPr>
      </w:pPr>
      <w:bookmarkStart w:id="1" w:name="_Toc455133351"/>
      <w:r>
        <w:rPr>
          <w:rFonts w:asciiTheme="minorHAnsi" w:hAnsiTheme="minorHAnsi" w:cs="Arial"/>
          <w:b/>
          <w:bCs/>
          <w:szCs w:val="24"/>
        </w:rPr>
        <w:t>Geltungsbereich</w:t>
      </w:r>
    </w:p>
    <w:p w:rsidR="00AC0325" w:rsidRPr="00AC0325" w:rsidRDefault="00AC0325" w:rsidP="00AC0325">
      <w:pPr>
        <w:pStyle w:val="berschrift1"/>
        <w:numPr>
          <w:ilvl w:val="0"/>
          <w:numId w:val="0"/>
        </w:numPr>
        <w:autoSpaceDE w:val="0"/>
        <w:adjustRightInd w:val="0"/>
        <w:ind w:left="709"/>
        <w:jc w:val="both"/>
        <w:rPr>
          <w:rFonts w:asciiTheme="minorHAnsi" w:hAnsiTheme="minorHAnsi" w:cs="Arial"/>
          <w:b w:val="0"/>
          <w:i/>
          <w:iCs/>
          <w:kern w:val="0"/>
          <w:szCs w:val="24"/>
          <w:u w:val="none"/>
        </w:rPr>
      </w:pPr>
      <w:r w:rsidRPr="00AC0325">
        <w:rPr>
          <w:rFonts w:asciiTheme="minorHAnsi" w:hAnsiTheme="minorHAnsi" w:cs="Arial"/>
          <w:b w:val="0"/>
          <w:i/>
          <w:iCs/>
          <w:kern w:val="0"/>
          <w:szCs w:val="24"/>
          <w:u w:val="none"/>
        </w:rPr>
        <w:t xml:space="preserve">Nennung aller am Prozess beteiligten Einrichtungen (Name </w:t>
      </w:r>
      <w:proofErr w:type="spellStart"/>
      <w:r w:rsidRPr="00AC0325">
        <w:rPr>
          <w:rFonts w:asciiTheme="minorHAnsi" w:hAnsiTheme="minorHAnsi" w:cs="Arial"/>
          <w:b w:val="0"/>
          <w:i/>
          <w:iCs/>
          <w:kern w:val="0"/>
          <w:szCs w:val="24"/>
          <w:u w:val="none"/>
        </w:rPr>
        <w:t>Biobank</w:t>
      </w:r>
      <w:proofErr w:type="spellEnd"/>
      <w:r w:rsidRPr="00AC0325">
        <w:rPr>
          <w:rFonts w:asciiTheme="minorHAnsi" w:hAnsiTheme="minorHAnsi" w:cs="Arial"/>
          <w:b w:val="0"/>
          <w:i/>
          <w:iCs/>
          <w:kern w:val="0"/>
          <w:szCs w:val="24"/>
          <w:u w:val="none"/>
        </w:rPr>
        <w:t xml:space="preserve"> und assoziierte Einrichtungen) z.B. GBN-</w:t>
      </w:r>
      <w:proofErr w:type="spellStart"/>
      <w:r w:rsidRPr="00AC0325">
        <w:rPr>
          <w:rFonts w:asciiTheme="minorHAnsi" w:hAnsiTheme="minorHAnsi" w:cs="Arial"/>
          <w:b w:val="0"/>
          <w:i/>
          <w:iCs/>
          <w:kern w:val="0"/>
          <w:szCs w:val="24"/>
          <w:u w:val="none"/>
        </w:rPr>
        <w:t>Biobank</w:t>
      </w:r>
      <w:proofErr w:type="spellEnd"/>
      <w:r w:rsidRPr="00AC0325">
        <w:rPr>
          <w:rFonts w:asciiTheme="minorHAnsi" w:hAnsiTheme="minorHAnsi" w:cs="Arial"/>
          <w:b w:val="0"/>
          <w:i/>
          <w:iCs/>
          <w:kern w:val="0"/>
          <w:szCs w:val="24"/>
          <w:u w:val="none"/>
        </w:rPr>
        <w:t xml:space="preserve"> Heidelberg; Pathologie Heidelberg</w:t>
      </w:r>
    </w:p>
    <w:p w:rsidR="00AC0325" w:rsidRDefault="00AC0325" w:rsidP="00AC0325">
      <w:pPr>
        <w:pStyle w:val="Listenabsatz"/>
        <w:ind w:left="0"/>
        <w:jc w:val="both"/>
        <w:rPr>
          <w:rFonts w:asciiTheme="minorHAnsi" w:hAnsiTheme="minorHAnsi" w:cs="Arial"/>
          <w:b/>
          <w:bCs/>
          <w:szCs w:val="24"/>
        </w:rPr>
      </w:pPr>
    </w:p>
    <w:p w:rsidR="009A7F94" w:rsidRPr="00835B98" w:rsidRDefault="009A7F94" w:rsidP="004E611B">
      <w:pPr>
        <w:pStyle w:val="Listenabsatz"/>
        <w:numPr>
          <w:ilvl w:val="0"/>
          <w:numId w:val="1"/>
        </w:numPr>
        <w:tabs>
          <w:tab w:val="clear" w:pos="432"/>
        </w:tabs>
        <w:ind w:left="0" w:firstLine="0"/>
        <w:jc w:val="both"/>
        <w:rPr>
          <w:rFonts w:asciiTheme="minorHAnsi" w:hAnsiTheme="minorHAnsi" w:cs="Arial"/>
          <w:b/>
          <w:bCs/>
          <w:szCs w:val="24"/>
        </w:rPr>
      </w:pPr>
      <w:r w:rsidRPr="00835B98">
        <w:rPr>
          <w:rFonts w:asciiTheme="minorHAnsi" w:hAnsiTheme="minorHAnsi" w:cs="Arial"/>
          <w:b/>
          <w:bCs/>
          <w:szCs w:val="24"/>
        </w:rPr>
        <w:t>Zuständigkeiten</w:t>
      </w:r>
      <w:bookmarkEnd w:id="1"/>
    </w:p>
    <w:p w:rsidR="009A7F94" w:rsidRPr="00835B98" w:rsidRDefault="009A7F94" w:rsidP="000D4212">
      <w:pPr>
        <w:ind w:left="709"/>
        <w:jc w:val="both"/>
        <w:rPr>
          <w:rFonts w:asciiTheme="minorHAnsi" w:hAnsiTheme="minorHAnsi"/>
          <w:i/>
          <w:kern w:val="28"/>
          <w:sz w:val="24"/>
          <w:szCs w:val="24"/>
        </w:rPr>
      </w:pPr>
      <w:r w:rsidRPr="00835B98">
        <w:rPr>
          <w:rFonts w:asciiTheme="minorHAnsi" w:hAnsiTheme="minorHAnsi"/>
          <w:i/>
          <w:kern w:val="28"/>
          <w:sz w:val="24"/>
          <w:szCs w:val="24"/>
        </w:rPr>
        <w:t>Nennung der für den Prozess zuständigen und verantwortlichen Personen (Fun</w:t>
      </w:r>
      <w:r w:rsidR="00AC0325">
        <w:rPr>
          <w:rFonts w:asciiTheme="minorHAnsi" w:hAnsiTheme="minorHAnsi"/>
          <w:i/>
          <w:kern w:val="28"/>
          <w:sz w:val="24"/>
          <w:szCs w:val="24"/>
        </w:rPr>
        <w:t>ktionsbeschreibung, keine Namen, siehe auch separat anzufertigende „Verantwortlichkeitsmatrix“</w:t>
      </w:r>
      <w:r w:rsidRPr="00835B98">
        <w:rPr>
          <w:rFonts w:asciiTheme="minorHAnsi" w:hAnsiTheme="minorHAnsi"/>
          <w:i/>
          <w:kern w:val="28"/>
          <w:sz w:val="24"/>
          <w:szCs w:val="24"/>
        </w:rPr>
        <w:t>)</w:t>
      </w:r>
      <w:r w:rsidR="00AC0325">
        <w:rPr>
          <w:rFonts w:asciiTheme="minorHAnsi" w:hAnsiTheme="minorHAnsi"/>
          <w:i/>
          <w:kern w:val="28"/>
          <w:sz w:val="24"/>
          <w:szCs w:val="24"/>
        </w:rPr>
        <w:t>.</w:t>
      </w:r>
    </w:p>
    <w:p w:rsidR="00AC5B48" w:rsidRPr="00835B98" w:rsidRDefault="009A7F94" w:rsidP="00030DCE">
      <w:pPr>
        <w:ind w:left="709"/>
        <w:jc w:val="both"/>
        <w:rPr>
          <w:rFonts w:asciiTheme="minorHAnsi" w:hAnsiTheme="minorHAnsi"/>
          <w:i/>
          <w:kern w:val="28"/>
          <w:sz w:val="24"/>
          <w:szCs w:val="24"/>
        </w:rPr>
      </w:pPr>
      <w:r w:rsidRPr="00835B98">
        <w:rPr>
          <w:rFonts w:asciiTheme="minorHAnsi" w:hAnsiTheme="minorHAnsi"/>
          <w:i/>
          <w:kern w:val="28"/>
          <w:sz w:val="24"/>
          <w:szCs w:val="24"/>
        </w:rPr>
        <w:t xml:space="preserve">Die </w:t>
      </w:r>
      <w:proofErr w:type="spellStart"/>
      <w:r w:rsidRPr="00835B98">
        <w:rPr>
          <w:rFonts w:asciiTheme="minorHAnsi" w:hAnsiTheme="minorHAnsi"/>
          <w:i/>
          <w:kern w:val="28"/>
          <w:sz w:val="24"/>
          <w:szCs w:val="24"/>
        </w:rPr>
        <w:t>Biobank</w:t>
      </w:r>
      <w:proofErr w:type="spellEnd"/>
      <w:r w:rsidRPr="00835B98">
        <w:rPr>
          <w:rFonts w:asciiTheme="minorHAnsi" w:hAnsiTheme="minorHAnsi"/>
          <w:i/>
          <w:kern w:val="28"/>
          <w:sz w:val="24"/>
          <w:szCs w:val="24"/>
        </w:rPr>
        <w:t xml:space="preserve"> muss die prozessrelevanten Zuständigkeiten </w:t>
      </w:r>
      <w:r w:rsidR="00BB7534" w:rsidRPr="00835B98">
        <w:rPr>
          <w:rFonts w:asciiTheme="minorHAnsi" w:hAnsiTheme="minorHAnsi"/>
          <w:i/>
          <w:kern w:val="28"/>
          <w:sz w:val="24"/>
          <w:szCs w:val="24"/>
        </w:rPr>
        <w:t xml:space="preserve">kommunizieren, </w:t>
      </w:r>
      <w:r w:rsidRPr="00835B98">
        <w:rPr>
          <w:rFonts w:asciiTheme="minorHAnsi" w:hAnsiTheme="minorHAnsi"/>
          <w:i/>
          <w:kern w:val="28"/>
          <w:sz w:val="24"/>
          <w:szCs w:val="24"/>
        </w:rPr>
        <w:t xml:space="preserve">festlegen, und </w:t>
      </w:r>
      <w:r w:rsidR="00BB7534" w:rsidRPr="00835B98">
        <w:rPr>
          <w:rFonts w:asciiTheme="minorHAnsi" w:hAnsiTheme="minorHAnsi"/>
          <w:i/>
          <w:kern w:val="28"/>
          <w:sz w:val="24"/>
          <w:szCs w:val="24"/>
        </w:rPr>
        <w:t>dokumentieren</w:t>
      </w:r>
      <w:r w:rsidRPr="00835B98">
        <w:rPr>
          <w:rFonts w:asciiTheme="minorHAnsi" w:hAnsiTheme="minorHAnsi"/>
          <w:i/>
          <w:kern w:val="28"/>
          <w:sz w:val="24"/>
          <w:szCs w:val="24"/>
        </w:rPr>
        <w:tab/>
      </w:r>
    </w:p>
    <w:p w:rsidR="009A7F94" w:rsidRPr="00835B98" w:rsidRDefault="00D44DF1" w:rsidP="000D4212">
      <w:pPr>
        <w:ind w:left="709"/>
        <w:jc w:val="both"/>
        <w:rPr>
          <w:rFonts w:asciiTheme="minorHAnsi" w:hAnsiTheme="minorHAnsi"/>
          <w:i/>
          <w:kern w:val="28"/>
          <w:sz w:val="24"/>
          <w:szCs w:val="24"/>
        </w:rPr>
      </w:pPr>
      <w:r w:rsidRPr="00835B98">
        <w:rPr>
          <w:rFonts w:asciiTheme="minorHAnsi" w:hAnsiTheme="minorHAnsi"/>
          <w:i/>
          <w:kern w:val="28"/>
          <w:sz w:val="24"/>
          <w:szCs w:val="24"/>
        </w:rPr>
        <w:t xml:space="preserve"> </w:t>
      </w:r>
    </w:p>
    <w:p w:rsidR="009A7F94" w:rsidRPr="00835B98" w:rsidRDefault="009A7F94" w:rsidP="000D4212">
      <w:pPr>
        <w:jc w:val="both"/>
        <w:rPr>
          <w:rFonts w:asciiTheme="minorHAnsi" w:hAnsiTheme="minorHAnsi"/>
          <w:i/>
          <w:kern w:val="28"/>
          <w:sz w:val="24"/>
          <w:szCs w:val="24"/>
        </w:rPr>
      </w:pPr>
    </w:p>
    <w:p w:rsidR="009A7F94" w:rsidRPr="00835B98" w:rsidRDefault="009A7F94" w:rsidP="004E611B">
      <w:pPr>
        <w:pStyle w:val="Listenabsatz"/>
        <w:numPr>
          <w:ilvl w:val="0"/>
          <w:numId w:val="1"/>
        </w:numPr>
        <w:tabs>
          <w:tab w:val="clear" w:pos="432"/>
        </w:tabs>
        <w:ind w:left="0" w:firstLine="0"/>
        <w:jc w:val="both"/>
        <w:rPr>
          <w:rFonts w:asciiTheme="minorHAnsi" w:hAnsiTheme="minorHAnsi" w:cs="Arial"/>
          <w:b/>
          <w:bCs/>
          <w:szCs w:val="24"/>
        </w:rPr>
      </w:pPr>
      <w:bookmarkStart w:id="2" w:name="_Toc455133352"/>
      <w:r w:rsidRPr="00835B98">
        <w:rPr>
          <w:rFonts w:asciiTheme="minorHAnsi" w:hAnsiTheme="minorHAnsi" w:cs="Arial"/>
          <w:b/>
          <w:bCs/>
          <w:szCs w:val="24"/>
        </w:rPr>
        <w:t>Begriffe und Abkürzungen</w:t>
      </w:r>
      <w:bookmarkEnd w:id="2"/>
    </w:p>
    <w:p w:rsidR="009A7F94" w:rsidRPr="00835B98" w:rsidRDefault="009A7F94" w:rsidP="000D4212">
      <w:pPr>
        <w:ind w:left="709"/>
        <w:jc w:val="both"/>
        <w:rPr>
          <w:rFonts w:asciiTheme="minorHAnsi" w:hAnsiTheme="minorHAnsi"/>
          <w:kern w:val="28"/>
          <w:sz w:val="24"/>
          <w:szCs w:val="24"/>
        </w:rPr>
      </w:pPr>
      <w:r w:rsidRPr="00835B98">
        <w:rPr>
          <w:rFonts w:asciiTheme="minorHAnsi" w:hAnsiTheme="minorHAnsi"/>
          <w:kern w:val="28"/>
          <w:sz w:val="24"/>
          <w:szCs w:val="24"/>
        </w:rPr>
        <w:t>siehe Dokument „Begriffe und Abkürzungen“</w:t>
      </w:r>
    </w:p>
    <w:p w:rsidR="009A7F94" w:rsidRDefault="009A7F94" w:rsidP="000D4212">
      <w:pPr>
        <w:ind w:left="709"/>
        <w:jc w:val="both"/>
        <w:rPr>
          <w:rFonts w:asciiTheme="minorHAnsi" w:hAnsiTheme="minorHAnsi"/>
          <w:kern w:val="28"/>
          <w:sz w:val="24"/>
          <w:szCs w:val="24"/>
        </w:rPr>
      </w:pPr>
      <w:r w:rsidRPr="00835B98">
        <w:rPr>
          <w:rFonts w:asciiTheme="minorHAnsi" w:hAnsiTheme="minorHAnsi"/>
          <w:kern w:val="28"/>
          <w:sz w:val="24"/>
          <w:szCs w:val="24"/>
        </w:rPr>
        <w:t>für dieses Dokument gelten zusätzlich:</w:t>
      </w:r>
    </w:p>
    <w:p w:rsidR="00030DCE" w:rsidRPr="00835B98" w:rsidRDefault="00030DCE" w:rsidP="000D4212">
      <w:pPr>
        <w:ind w:left="709"/>
        <w:jc w:val="both"/>
        <w:rPr>
          <w:rFonts w:asciiTheme="minorHAnsi" w:hAnsiTheme="minorHAnsi"/>
          <w:kern w:val="28"/>
          <w:sz w:val="24"/>
          <w:szCs w:val="24"/>
        </w:rPr>
      </w:pPr>
    </w:p>
    <w:tbl>
      <w:tblPr>
        <w:tblStyle w:val="Tabellenraster"/>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3"/>
        <w:gridCol w:w="5710"/>
      </w:tblGrid>
      <w:tr w:rsidR="00AC5B48" w:rsidRPr="00AC5B48" w:rsidTr="00030DCE">
        <w:trPr>
          <w:trHeight w:val="907"/>
        </w:trPr>
        <w:tc>
          <w:tcPr>
            <w:tcW w:w="2593" w:type="dxa"/>
          </w:tcPr>
          <w:p w:rsidR="00AC5B48" w:rsidRPr="00AC5B48" w:rsidRDefault="00AC5B48" w:rsidP="00030DCE">
            <w:pPr>
              <w:jc w:val="both"/>
              <w:rPr>
                <w:rFonts w:asciiTheme="minorHAnsi" w:hAnsiTheme="minorHAnsi"/>
                <w:kern w:val="28"/>
                <w:sz w:val="24"/>
                <w:szCs w:val="24"/>
              </w:rPr>
            </w:pPr>
            <w:r w:rsidRPr="00AC5B48">
              <w:rPr>
                <w:rFonts w:asciiTheme="minorHAnsi" w:hAnsiTheme="minorHAnsi"/>
                <w:kern w:val="28"/>
                <w:sz w:val="24"/>
                <w:szCs w:val="24"/>
              </w:rPr>
              <w:t>Beschwerde</w:t>
            </w:r>
          </w:p>
        </w:tc>
        <w:tc>
          <w:tcPr>
            <w:tcW w:w="5876" w:type="dxa"/>
          </w:tcPr>
          <w:p w:rsidR="00AC5B48" w:rsidRPr="00AC5B48" w:rsidRDefault="00030DCE" w:rsidP="00030DCE">
            <w:pPr>
              <w:jc w:val="both"/>
              <w:rPr>
                <w:rFonts w:asciiTheme="minorHAnsi" w:hAnsiTheme="minorHAnsi"/>
                <w:kern w:val="28"/>
                <w:sz w:val="24"/>
                <w:szCs w:val="24"/>
              </w:rPr>
            </w:pPr>
            <w:r w:rsidRPr="00AC5B48">
              <w:rPr>
                <w:rFonts w:asciiTheme="minorHAnsi" w:hAnsiTheme="minorHAnsi"/>
                <w:kern w:val="28"/>
                <w:sz w:val="24"/>
                <w:szCs w:val="24"/>
              </w:rPr>
              <w:t>Die Beschwerde ist eine Beanstandung (pers</w:t>
            </w:r>
            <w:r w:rsidRPr="00AC5B48">
              <w:rPr>
                <w:rFonts w:asciiTheme="minorHAnsi" w:hAnsiTheme="minorHAnsi" w:hint="eastAsia"/>
                <w:kern w:val="28"/>
                <w:sz w:val="24"/>
                <w:szCs w:val="24"/>
              </w:rPr>
              <w:t>ö</w:t>
            </w:r>
            <w:r w:rsidRPr="00AC5B48">
              <w:rPr>
                <w:rFonts w:asciiTheme="minorHAnsi" w:hAnsiTheme="minorHAnsi"/>
                <w:kern w:val="28"/>
                <w:sz w:val="24"/>
                <w:szCs w:val="24"/>
              </w:rPr>
              <w:t>nlich, schriftlich, telefonisch), bezogen auf ein Produkt, eine Leistung und/oder ein Verhalten, verbunden mit der Zielsetzung der sofortigen oder zuk</w:t>
            </w:r>
            <w:r w:rsidRPr="00AC5B48">
              <w:rPr>
                <w:rFonts w:asciiTheme="minorHAnsi" w:hAnsiTheme="minorHAnsi" w:hint="eastAsia"/>
                <w:kern w:val="28"/>
                <w:sz w:val="24"/>
                <w:szCs w:val="24"/>
              </w:rPr>
              <w:t>ü</w:t>
            </w:r>
            <w:r w:rsidRPr="00AC5B48">
              <w:rPr>
                <w:rFonts w:asciiTheme="minorHAnsi" w:hAnsiTheme="minorHAnsi"/>
                <w:kern w:val="28"/>
                <w:sz w:val="24"/>
                <w:szCs w:val="24"/>
              </w:rPr>
              <w:t>nftigen Beseitigung des Beschwerdegrundes</w:t>
            </w:r>
          </w:p>
        </w:tc>
      </w:tr>
      <w:tr w:rsidR="00AC5B48" w:rsidRPr="00AC5B48" w:rsidTr="00030DCE">
        <w:tc>
          <w:tcPr>
            <w:tcW w:w="2593" w:type="dxa"/>
          </w:tcPr>
          <w:p w:rsidR="00AC5B48" w:rsidRPr="00AC5B48" w:rsidRDefault="00AC5B48" w:rsidP="00030DCE">
            <w:pPr>
              <w:jc w:val="both"/>
              <w:rPr>
                <w:rFonts w:asciiTheme="minorHAnsi" w:hAnsiTheme="minorHAnsi"/>
                <w:kern w:val="28"/>
                <w:sz w:val="24"/>
                <w:szCs w:val="24"/>
              </w:rPr>
            </w:pPr>
            <w:r w:rsidRPr="00AC5B48">
              <w:rPr>
                <w:rFonts w:asciiTheme="minorHAnsi" w:hAnsiTheme="minorHAnsi"/>
                <w:kern w:val="28"/>
                <w:sz w:val="24"/>
                <w:szCs w:val="24"/>
              </w:rPr>
              <w:t>Beschwerdemanagement</w:t>
            </w:r>
          </w:p>
        </w:tc>
        <w:tc>
          <w:tcPr>
            <w:tcW w:w="5876" w:type="dxa"/>
          </w:tcPr>
          <w:p w:rsidR="00AC5B48" w:rsidRPr="00AC5B48" w:rsidRDefault="00AC5B48" w:rsidP="00030DCE">
            <w:pPr>
              <w:jc w:val="both"/>
              <w:rPr>
                <w:rFonts w:asciiTheme="minorHAnsi" w:hAnsiTheme="minorHAnsi"/>
                <w:kern w:val="28"/>
                <w:sz w:val="24"/>
                <w:szCs w:val="24"/>
              </w:rPr>
            </w:pPr>
            <w:r w:rsidRPr="00AC5B48">
              <w:rPr>
                <w:rFonts w:asciiTheme="minorHAnsi" w:hAnsiTheme="minorHAnsi"/>
                <w:kern w:val="28"/>
                <w:sz w:val="24"/>
                <w:szCs w:val="24"/>
              </w:rPr>
              <w:t>Das Beschwerdemanagement stellt sowohl die definierte Struktur als auch</w:t>
            </w:r>
            <w:r w:rsidR="00030DCE">
              <w:rPr>
                <w:rFonts w:asciiTheme="minorHAnsi" w:hAnsiTheme="minorHAnsi"/>
                <w:kern w:val="28"/>
                <w:sz w:val="24"/>
                <w:szCs w:val="24"/>
              </w:rPr>
              <w:t xml:space="preserve"> </w:t>
            </w:r>
            <w:r w:rsidRPr="00AC5B48">
              <w:rPr>
                <w:rFonts w:asciiTheme="minorHAnsi" w:hAnsiTheme="minorHAnsi"/>
                <w:kern w:val="28"/>
                <w:sz w:val="24"/>
                <w:szCs w:val="24"/>
              </w:rPr>
              <w:t>den festgelegten Prozess im Umgang mit Beschwerden dar (Verfahrensanweisung)</w:t>
            </w:r>
          </w:p>
        </w:tc>
      </w:tr>
    </w:tbl>
    <w:p w:rsidR="00AC5B48" w:rsidRPr="00835B98" w:rsidRDefault="00AC5B48" w:rsidP="000D4212">
      <w:pPr>
        <w:jc w:val="both"/>
        <w:rPr>
          <w:rFonts w:asciiTheme="minorHAnsi" w:hAnsiTheme="minorHAnsi"/>
          <w:kern w:val="28"/>
          <w:sz w:val="24"/>
          <w:szCs w:val="24"/>
        </w:rPr>
      </w:pPr>
    </w:p>
    <w:p w:rsidR="009A7F94" w:rsidRPr="00835B98" w:rsidRDefault="009A7F94" w:rsidP="000D4212">
      <w:pPr>
        <w:jc w:val="both"/>
        <w:rPr>
          <w:rFonts w:asciiTheme="minorHAnsi" w:hAnsiTheme="minorHAnsi"/>
          <w:kern w:val="28"/>
          <w:sz w:val="24"/>
          <w:szCs w:val="24"/>
        </w:rPr>
      </w:pPr>
    </w:p>
    <w:p w:rsidR="00B665CE" w:rsidRPr="00835B98" w:rsidRDefault="000C1ECD" w:rsidP="004E611B">
      <w:pPr>
        <w:pStyle w:val="Listenabsatz"/>
        <w:numPr>
          <w:ilvl w:val="0"/>
          <w:numId w:val="1"/>
        </w:numPr>
        <w:tabs>
          <w:tab w:val="clear" w:pos="432"/>
        </w:tabs>
        <w:ind w:left="0" w:firstLine="0"/>
        <w:jc w:val="both"/>
        <w:rPr>
          <w:rFonts w:asciiTheme="minorHAnsi" w:hAnsiTheme="minorHAnsi" w:cs="Arial"/>
          <w:b/>
          <w:bCs/>
          <w:szCs w:val="24"/>
        </w:rPr>
      </w:pPr>
      <w:r w:rsidRPr="00835B98">
        <w:rPr>
          <w:rFonts w:asciiTheme="minorHAnsi" w:hAnsiTheme="minorHAnsi" w:cs="Arial"/>
          <w:b/>
          <w:bCs/>
          <w:szCs w:val="24"/>
        </w:rPr>
        <w:t>Allgemein</w:t>
      </w:r>
    </w:p>
    <w:p w:rsidR="009A7F94" w:rsidRPr="00835B98" w:rsidRDefault="009A7F94" w:rsidP="000D4212">
      <w:pPr>
        <w:ind w:left="709"/>
        <w:jc w:val="both"/>
        <w:rPr>
          <w:rFonts w:asciiTheme="minorHAnsi" w:hAnsiTheme="minorHAnsi"/>
          <w:i/>
          <w:kern w:val="28"/>
          <w:sz w:val="24"/>
          <w:szCs w:val="24"/>
        </w:rPr>
      </w:pPr>
      <w:r w:rsidRPr="00835B98">
        <w:rPr>
          <w:rFonts w:asciiTheme="minorHAnsi" w:hAnsiTheme="minorHAnsi"/>
          <w:i/>
          <w:kern w:val="28"/>
          <w:sz w:val="24"/>
          <w:szCs w:val="24"/>
        </w:rPr>
        <w:t>Allgemeine Aussagen hinsichtlich der Durchführung des jeweiligen Verfahrens:</w:t>
      </w:r>
    </w:p>
    <w:p w:rsidR="00D44DF1" w:rsidRPr="00835B98" w:rsidRDefault="00D44DF1" w:rsidP="000D4212">
      <w:pPr>
        <w:ind w:left="709"/>
        <w:jc w:val="both"/>
        <w:rPr>
          <w:rFonts w:asciiTheme="minorHAnsi" w:hAnsiTheme="minorHAnsi"/>
          <w:i/>
          <w:kern w:val="28"/>
          <w:sz w:val="24"/>
          <w:szCs w:val="24"/>
        </w:rPr>
      </w:pPr>
    </w:p>
    <w:p w:rsidR="00581A0D" w:rsidRDefault="00581A0D">
      <w:pPr>
        <w:spacing w:before="0"/>
        <w:rPr>
          <w:rFonts w:asciiTheme="minorHAnsi" w:hAnsiTheme="minorHAnsi"/>
          <w:i/>
          <w:kern w:val="28"/>
          <w:sz w:val="24"/>
          <w:szCs w:val="24"/>
        </w:rPr>
      </w:pPr>
      <w:r>
        <w:rPr>
          <w:rFonts w:asciiTheme="minorHAnsi" w:hAnsiTheme="minorHAnsi"/>
          <w:i/>
          <w:kern w:val="28"/>
          <w:sz w:val="24"/>
          <w:szCs w:val="24"/>
        </w:rPr>
        <w:br w:type="page"/>
      </w:r>
    </w:p>
    <w:p w:rsidR="006023F3" w:rsidRPr="00835B98" w:rsidRDefault="008076D7" w:rsidP="004E611B">
      <w:pPr>
        <w:pStyle w:val="Listenabsatz"/>
        <w:numPr>
          <w:ilvl w:val="0"/>
          <w:numId w:val="1"/>
        </w:numPr>
        <w:tabs>
          <w:tab w:val="clear" w:pos="432"/>
        </w:tabs>
        <w:ind w:left="0" w:firstLine="0"/>
        <w:jc w:val="both"/>
        <w:rPr>
          <w:rFonts w:asciiTheme="minorHAnsi" w:hAnsiTheme="minorHAnsi" w:cs="Arial"/>
          <w:b/>
          <w:bCs/>
          <w:szCs w:val="24"/>
        </w:rPr>
      </w:pPr>
      <w:r>
        <w:rPr>
          <w:rFonts w:asciiTheme="minorHAnsi" w:hAnsiTheme="minorHAnsi" w:cs="Arial"/>
          <w:b/>
          <w:bCs/>
          <w:szCs w:val="24"/>
        </w:rPr>
        <w:lastRenderedPageBreak/>
        <w:t xml:space="preserve">Durchführung </w:t>
      </w:r>
    </w:p>
    <w:p w:rsidR="00AC5B48" w:rsidRPr="008076D7" w:rsidRDefault="00AC5B48" w:rsidP="00AC5B48">
      <w:pPr>
        <w:rPr>
          <w:rFonts w:asciiTheme="minorHAnsi" w:hAnsiTheme="minorHAnsi"/>
          <w:sz w:val="24"/>
        </w:rPr>
      </w:pPr>
      <w:r w:rsidRPr="008076D7">
        <w:rPr>
          <w:rFonts w:asciiTheme="minorHAnsi" w:hAnsiTheme="minorHAnsi"/>
          <w:sz w:val="24"/>
        </w:rPr>
        <w:t xml:space="preserve">Die folgende </w:t>
      </w:r>
      <w:r w:rsidR="00A96097">
        <w:rPr>
          <w:rFonts w:asciiTheme="minorHAnsi" w:hAnsiTheme="minorHAnsi"/>
          <w:sz w:val="24"/>
        </w:rPr>
        <w:t>Tabelle</w:t>
      </w:r>
      <w:r w:rsidRPr="008076D7">
        <w:rPr>
          <w:rFonts w:asciiTheme="minorHAnsi" w:hAnsiTheme="minorHAnsi"/>
          <w:sz w:val="24"/>
        </w:rPr>
        <w:t xml:space="preserve"> gibt die Aufgaben und Zuständigkeiten im Beschwerdeprozess wieder.</w:t>
      </w:r>
    </w:p>
    <w:p w:rsidR="00AC5B48" w:rsidRPr="00C958D7" w:rsidRDefault="00AC5B48" w:rsidP="00AC5B48"/>
    <w:tbl>
      <w:tblPr>
        <w:tblStyle w:val="Tabellenraster"/>
        <w:tblW w:w="0" w:type="auto"/>
        <w:tblBorders>
          <w:top w:val="single" w:sz="4" w:space="0" w:color="auto"/>
          <w:left w:val="none" w:sz="0" w:space="0" w:color="auto"/>
          <w:bottom w:val="single" w:sz="4" w:space="0" w:color="auto"/>
          <w:right w:val="none" w:sz="0" w:space="0" w:color="auto"/>
          <w:insideH w:val="single" w:sz="4" w:space="0" w:color="auto"/>
          <w:insideV w:val="none" w:sz="0" w:space="0" w:color="auto"/>
        </w:tblBorders>
        <w:tblLook w:val="04A0" w:firstRow="1" w:lastRow="0" w:firstColumn="1" w:lastColumn="0" w:noHBand="0" w:noVBand="1"/>
      </w:tblPr>
      <w:tblGrid>
        <w:gridCol w:w="2261"/>
        <w:gridCol w:w="2134"/>
        <w:gridCol w:w="2424"/>
        <w:gridCol w:w="2251"/>
      </w:tblGrid>
      <w:tr w:rsidR="00AC5B48" w:rsidRPr="008076D7" w:rsidTr="008076D7">
        <w:tc>
          <w:tcPr>
            <w:tcW w:w="2261" w:type="dxa"/>
            <w:vAlign w:val="center"/>
          </w:tcPr>
          <w:p w:rsidR="00AC5B48" w:rsidRPr="008076D7" w:rsidRDefault="00AC5B48" w:rsidP="00030DCE">
            <w:pPr>
              <w:rPr>
                <w:rFonts w:asciiTheme="minorHAnsi" w:hAnsiTheme="minorHAnsi"/>
                <w:b/>
                <w:sz w:val="22"/>
              </w:rPr>
            </w:pPr>
          </w:p>
        </w:tc>
        <w:tc>
          <w:tcPr>
            <w:tcW w:w="2134" w:type="dxa"/>
            <w:vAlign w:val="center"/>
          </w:tcPr>
          <w:p w:rsidR="00AC5B48" w:rsidRPr="008076D7" w:rsidRDefault="00AC5B48" w:rsidP="00030DCE">
            <w:pPr>
              <w:rPr>
                <w:rFonts w:asciiTheme="minorHAnsi" w:hAnsiTheme="minorHAnsi"/>
                <w:b/>
                <w:sz w:val="22"/>
              </w:rPr>
            </w:pPr>
            <w:r w:rsidRPr="008076D7">
              <w:rPr>
                <w:rFonts w:asciiTheme="minorHAnsi" w:hAnsiTheme="minorHAnsi"/>
                <w:b/>
                <w:sz w:val="22"/>
              </w:rPr>
              <w:t>Beschwerdeempfänger</w:t>
            </w:r>
          </w:p>
        </w:tc>
        <w:tc>
          <w:tcPr>
            <w:tcW w:w="2424" w:type="dxa"/>
            <w:vAlign w:val="center"/>
          </w:tcPr>
          <w:p w:rsidR="00AC5B48" w:rsidRPr="008076D7" w:rsidRDefault="00AC5B48" w:rsidP="00030DCE">
            <w:pPr>
              <w:rPr>
                <w:rFonts w:asciiTheme="minorHAnsi" w:hAnsiTheme="minorHAnsi"/>
                <w:b/>
                <w:sz w:val="22"/>
              </w:rPr>
            </w:pPr>
            <w:r w:rsidRPr="008076D7">
              <w:rPr>
                <w:rFonts w:asciiTheme="minorHAnsi" w:hAnsiTheme="minorHAnsi"/>
                <w:b/>
                <w:sz w:val="22"/>
              </w:rPr>
              <w:t>Beschwerdebearbeiter</w:t>
            </w:r>
          </w:p>
        </w:tc>
        <w:tc>
          <w:tcPr>
            <w:tcW w:w="2251" w:type="dxa"/>
            <w:vAlign w:val="center"/>
          </w:tcPr>
          <w:p w:rsidR="00AC5B48" w:rsidRPr="008076D7" w:rsidRDefault="00AC5B48" w:rsidP="00030DCE">
            <w:pPr>
              <w:rPr>
                <w:rFonts w:asciiTheme="minorHAnsi" w:hAnsiTheme="minorHAnsi"/>
                <w:b/>
                <w:sz w:val="22"/>
              </w:rPr>
            </w:pPr>
            <w:r w:rsidRPr="008076D7">
              <w:rPr>
                <w:rFonts w:asciiTheme="minorHAnsi" w:hAnsiTheme="minorHAnsi"/>
                <w:b/>
                <w:sz w:val="22"/>
              </w:rPr>
              <w:t>Gesamtverantwortlicher</w:t>
            </w:r>
          </w:p>
        </w:tc>
      </w:tr>
      <w:tr w:rsidR="00AC5B48" w:rsidRPr="008076D7" w:rsidTr="008076D7">
        <w:tc>
          <w:tcPr>
            <w:tcW w:w="2261" w:type="dxa"/>
            <w:vAlign w:val="center"/>
          </w:tcPr>
          <w:p w:rsidR="00AC5B48" w:rsidRPr="008076D7" w:rsidRDefault="00AC5B48" w:rsidP="00030DCE">
            <w:pPr>
              <w:rPr>
                <w:rFonts w:asciiTheme="minorHAnsi" w:hAnsiTheme="minorHAnsi"/>
                <w:b/>
                <w:sz w:val="22"/>
              </w:rPr>
            </w:pPr>
            <w:r w:rsidRPr="008076D7">
              <w:rPr>
                <w:rFonts w:asciiTheme="minorHAnsi" w:hAnsiTheme="minorHAnsi"/>
                <w:b/>
                <w:sz w:val="22"/>
              </w:rPr>
              <w:t>Beschwerdestimulierung</w:t>
            </w:r>
          </w:p>
        </w:tc>
        <w:tc>
          <w:tcPr>
            <w:tcW w:w="2134" w:type="dxa"/>
            <w:vAlign w:val="center"/>
          </w:tcPr>
          <w:p w:rsidR="00AC5B48" w:rsidRPr="008076D7" w:rsidRDefault="00AC5B48" w:rsidP="00030DCE">
            <w:pPr>
              <w:rPr>
                <w:rFonts w:asciiTheme="minorHAnsi" w:hAnsiTheme="minorHAnsi"/>
                <w:sz w:val="22"/>
              </w:rPr>
            </w:pPr>
          </w:p>
        </w:tc>
        <w:tc>
          <w:tcPr>
            <w:tcW w:w="2424" w:type="dxa"/>
            <w:vAlign w:val="center"/>
          </w:tcPr>
          <w:p w:rsidR="00AC5B48" w:rsidRPr="008076D7" w:rsidRDefault="00AC5B48" w:rsidP="00030DCE">
            <w:pPr>
              <w:rPr>
                <w:rFonts w:asciiTheme="minorHAnsi" w:hAnsiTheme="minorHAnsi"/>
                <w:sz w:val="22"/>
              </w:rPr>
            </w:pPr>
          </w:p>
        </w:tc>
        <w:tc>
          <w:tcPr>
            <w:tcW w:w="2251" w:type="dxa"/>
            <w:vAlign w:val="center"/>
          </w:tcPr>
          <w:p w:rsidR="00AC5B48" w:rsidRPr="008076D7" w:rsidRDefault="00AC5B48" w:rsidP="00030DCE">
            <w:pPr>
              <w:rPr>
                <w:rFonts w:asciiTheme="minorHAnsi" w:hAnsiTheme="minorHAnsi"/>
                <w:sz w:val="22"/>
              </w:rPr>
            </w:pPr>
            <w:r w:rsidRPr="008076D7">
              <w:rPr>
                <w:rFonts w:asciiTheme="minorHAnsi" w:hAnsiTheme="minorHAnsi"/>
                <w:sz w:val="22"/>
              </w:rPr>
              <w:t>Schafft „Möglichkeiten“</w:t>
            </w:r>
          </w:p>
        </w:tc>
      </w:tr>
      <w:tr w:rsidR="00AC5B48" w:rsidRPr="008076D7" w:rsidTr="008076D7">
        <w:tc>
          <w:tcPr>
            <w:tcW w:w="2261" w:type="dxa"/>
            <w:vAlign w:val="center"/>
          </w:tcPr>
          <w:p w:rsidR="00AC5B48" w:rsidRPr="008076D7" w:rsidRDefault="00AC5B48" w:rsidP="00030DCE">
            <w:pPr>
              <w:rPr>
                <w:rFonts w:asciiTheme="minorHAnsi" w:hAnsiTheme="minorHAnsi"/>
                <w:b/>
                <w:sz w:val="22"/>
              </w:rPr>
            </w:pPr>
            <w:r w:rsidRPr="008076D7">
              <w:rPr>
                <w:rFonts w:asciiTheme="minorHAnsi" w:hAnsiTheme="minorHAnsi"/>
                <w:b/>
                <w:sz w:val="22"/>
              </w:rPr>
              <w:t>Beschwerdeannahme</w:t>
            </w:r>
          </w:p>
        </w:tc>
        <w:tc>
          <w:tcPr>
            <w:tcW w:w="2134" w:type="dxa"/>
            <w:vAlign w:val="center"/>
          </w:tcPr>
          <w:p w:rsidR="00AC5B48" w:rsidRPr="008076D7" w:rsidRDefault="00AC5B48" w:rsidP="00030DCE">
            <w:pPr>
              <w:rPr>
                <w:rFonts w:asciiTheme="minorHAnsi" w:hAnsiTheme="minorHAnsi"/>
                <w:sz w:val="22"/>
              </w:rPr>
            </w:pPr>
            <w:r w:rsidRPr="008076D7">
              <w:rPr>
                <w:rFonts w:asciiTheme="minorHAnsi" w:hAnsiTheme="minorHAnsi"/>
                <w:sz w:val="22"/>
              </w:rPr>
              <w:t>Bietet sich als Gesprächspartner an</w:t>
            </w:r>
          </w:p>
        </w:tc>
        <w:tc>
          <w:tcPr>
            <w:tcW w:w="2424" w:type="dxa"/>
            <w:vAlign w:val="center"/>
          </w:tcPr>
          <w:p w:rsidR="00AC5B48" w:rsidRPr="008076D7" w:rsidRDefault="00AC5B48" w:rsidP="00030DCE">
            <w:pPr>
              <w:rPr>
                <w:rFonts w:asciiTheme="minorHAnsi" w:hAnsiTheme="minorHAnsi"/>
                <w:sz w:val="22"/>
              </w:rPr>
            </w:pPr>
          </w:p>
        </w:tc>
        <w:tc>
          <w:tcPr>
            <w:tcW w:w="2251" w:type="dxa"/>
            <w:vAlign w:val="center"/>
          </w:tcPr>
          <w:p w:rsidR="00AC5B48" w:rsidRPr="008076D7" w:rsidRDefault="00AC5B48" w:rsidP="00030DCE">
            <w:pPr>
              <w:rPr>
                <w:rFonts w:asciiTheme="minorHAnsi" w:hAnsiTheme="minorHAnsi"/>
                <w:sz w:val="22"/>
              </w:rPr>
            </w:pPr>
          </w:p>
        </w:tc>
      </w:tr>
      <w:tr w:rsidR="00AC5B48" w:rsidRPr="008076D7" w:rsidTr="008076D7">
        <w:tc>
          <w:tcPr>
            <w:tcW w:w="2261" w:type="dxa"/>
            <w:vAlign w:val="center"/>
          </w:tcPr>
          <w:p w:rsidR="00AC5B48" w:rsidRPr="008076D7" w:rsidRDefault="00AC5B48" w:rsidP="00030DCE">
            <w:pPr>
              <w:rPr>
                <w:rFonts w:asciiTheme="minorHAnsi" w:hAnsiTheme="minorHAnsi"/>
                <w:b/>
                <w:sz w:val="22"/>
              </w:rPr>
            </w:pPr>
            <w:r w:rsidRPr="008076D7">
              <w:rPr>
                <w:rFonts w:asciiTheme="minorHAnsi" w:hAnsiTheme="minorHAnsi"/>
                <w:b/>
                <w:sz w:val="22"/>
              </w:rPr>
              <w:t>Beschwerdebearbeitung und Reaktion</w:t>
            </w:r>
          </w:p>
        </w:tc>
        <w:tc>
          <w:tcPr>
            <w:tcW w:w="2134" w:type="dxa"/>
            <w:vAlign w:val="center"/>
          </w:tcPr>
          <w:p w:rsidR="00AC5B48" w:rsidRPr="008076D7" w:rsidRDefault="00AC5B48" w:rsidP="00030DCE">
            <w:pPr>
              <w:rPr>
                <w:rFonts w:asciiTheme="minorHAnsi" w:hAnsiTheme="minorHAnsi"/>
                <w:sz w:val="22"/>
              </w:rPr>
            </w:pPr>
            <w:r w:rsidRPr="008076D7">
              <w:rPr>
                <w:rFonts w:asciiTheme="minorHAnsi" w:hAnsiTheme="minorHAnsi"/>
                <w:sz w:val="22"/>
              </w:rPr>
              <w:t>Bearbeitet bzw. leitet Beschwerde weiter. Hält Kontakt zum Beschwerdeführer</w:t>
            </w:r>
          </w:p>
        </w:tc>
        <w:tc>
          <w:tcPr>
            <w:tcW w:w="2424" w:type="dxa"/>
            <w:vAlign w:val="center"/>
          </w:tcPr>
          <w:p w:rsidR="00AC5B48" w:rsidRPr="008076D7" w:rsidRDefault="00AC5B48" w:rsidP="00030DCE">
            <w:pPr>
              <w:rPr>
                <w:rFonts w:asciiTheme="minorHAnsi" w:hAnsiTheme="minorHAnsi"/>
                <w:sz w:val="22"/>
              </w:rPr>
            </w:pPr>
            <w:r w:rsidRPr="008076D7">
              <w:rPr>
                <w:rFonts w:asciiTheme="minorHAnsi" w:hAnsiTheme="minorHAnsi"/>
                <w:sz w:val="22"/>
              </w:rPr>
              <w:t>Bearbeitet Beschwerde</w:t>
            </w:r>
          </w:p>
        </w:tc>
        <w:tc>
          <w:tcPr>
            <w:tcW w:w="2251" w:type="dxa"/>
            <w:vAlign w:val="center"/>
          </w:tcPr>
          <w:p w:rsidR="00AC5B48" w:rsidRPr="008076D7" w:rsidRDefault="00AC5B48" w:rsidP="00030DCE">
            <w:pPr>
              <w:rPr>
                <w:rFonts w:asciiTheme="minorHAnsi" w:hAnsiTheme="minorHAnsi"/>
                <w:sz w:val="22"/>
              </w:rPr>
            </w:pPr>
          </w:p>
        </w:tc>
      </w:tr>
      <w:tr w:rsidR="00AC5B48" w:rsidRPr="008076D7" w:rsidTr="008076D7">
        <w:tc>
          <w:tcPr>
            <w:tcW w:w="2261" w:type="dxa"/>
            <w:vAlign w:val="center"/>
          </w:tcPr>
          <w:p w:rsidR="00AC5B48" w:rsidRPr="008076D7" w:rsidRDefault="00AC5B48" w:rsidP="00030DCE">
            <w:pPr>
              <w:rPr>
                <w:rFonts w:asciiTheme="minorHAnsi" w:hAnsiTheme="minorHAnsi"/>
                <w:b/>
                <w:sz w:val="22"/>
              </w:rPr>
            </w:pPr>
            <w:r w:rsidRPr="008076D7">
              <w:rPr>
                <w:rFonts w:asciiTheme="minorHAnsi" w:hAnsiTheme="minorHAnsi"/>
                <w:b/>
                <w:sz w:val="22"/>
              </w:rPr>
              <w:t>Beschwerdeauswertung</w:t>
            </w:r>
          </w:p>
        </w:tc>
        <w:tc>
          <w:tcPr>
            <w:tcW w:w="2134" w:type="dxa"/>
            <w:vAlign w:val="center"/>
          </w:tcPr>
          <w:p w:rsidR="00AC5B48" w:rsidRPr="008076D7" w:rsidRDefault="00AC5B48" w:rsidP="00030DCE">
            <w:pPr>
              <w:rPr>
                <w:rFonts w:asciiTheme="minorHAnsi" w:hAnsiTheme="minorHAnsi"/>
                <w:sz w:val="22"/>
              </w:rPr>
            </w:pPr>
          </w:p>
        </w:tc>
        <w:tc>
          <w:tcPr>
            <w:tcW w:w="2424" w:type="dxa"/>
            <w:vAlign w:val="center"/>
          </w:tcPr>
          <w:p w:rsidR="00AC5B48" w:rsidRPr="008076D7" w:rsidRDefault="00AC5B48" w:rsidP="00030DCE">
            <w:pPr>
              <w:rPr>
                <w:rFonts w:asciiTheme="minorHAnsi" w:hAnsiTheme="minorHAnsi"/>
                <w:sz w:val="22"/>
              </w:rPr>
            </w:pPr>
          </w:p>
        </w:tc>
        <w:tc>
          <w:tcPr>
            <w:tcW w:w="2251" w:type="dxa"/>
            <w:vAlign w:val="center"/>
          </w:tcPr>
          <w:p w:rsidR="00AC5B48" w:rsidRPr="008076D7" w:rsidRDefault="00AC5B48" w:rsidP="00030DCE">
            <w:pPr>
              <w:rPr>
                <w:rFonts w:asciiTheme="minorHAnsi" w:hAnsiTheme="minorHAnsi"/>
                <w:sz w:val="22"/>
              </w:rPr>
            </w:pPr>
            <w:r w:rsidRPr="008076D7">
              <w:rPr>
                <w:rFonts w:asciiTheme="minorHAnsi" w:hAnsiTheme="minorHAnsi"/>
                <w:sz w:val="22"/>
              </w:rPr>
              <w:t>Wertet  aus</w:t>
            </w:r>
          </w:p>
        </w:tc>
      </w:tr>
      <w:tr w:rsidR="00AC5B48" w:rsidRPr="008076D7" w:rsidTr="008076D7">
        <w:tc>
          <w:tcPr>
            <w:tcW w:w="2261" w:type="dxa"/>
            <w:vAlign w:val="center"/>
          </w:tcPr>
          <w:p w:rsidR="00AC5B48" w:rsidRPr="008076D7" w:rsidRDefault="00AC5B48" w:rsidP="00030DCE">
            <w:pPr>
              <w:rPr>
                <w:rFonts w:asciiTheme="minorHAnsi" w:hAnsiTheme="minorHAnsi"/>
                <w:b/>
                <w:sz w:val="22"/>
              </w:rPr>
            </w:pPr>
            <w:r w:rsidRPr="008076D7">
              <w:rPr>
                <w:rFonts w:asciiTheme="minorHAnsi" w:hAnsiTheme="minorHAnsi"/>
                <w:b/>
                <w:sz w:val="22"/>
              </w:rPr>
              <w:t>Beschwerdemanagement-Controlling</w:t>
            </w:r>
          </w:p>
        </w:tc>
        <w:tc>
          <w:tcPr>
            <w:tcW w:w="2134" w:type="dxa"/>
            <w:vAlign w:val="center"/>
          </w:tcPr>
          <w:p w:rsidR="00AC5B48" w:rsidRPr="008076D7" w:rsidRDefault="00AC5B48" w:rsidP="00030DCE">
            <w:pPr>
              <w:rPr>
                <w:rFonts w:asciiTheme="minorHAnsi" w:hAnsiTheme="minorHAnsi"/>
                <w:sz w:val="22"/>
              </w:rPr>
            </w:pPr>
          </w:p>
        </w:tc>
        <w:tc>
          <w:tcPr>
            <w:tcW w:w="2424" w:type="dxa"/>
            <w:vAlign w:val="center"/>
          </w:tcPr>
          <w:p w:rsidR="00AC5B48" w:rsidRPr="008076D7" w:rsidRDefault="00AC5B48" w:rsidP="00030DCE">
            <w:pPr>
              <w:rPr>
                <w:rFonts w:asciiTheme="minorHAnsi" w:hAnsiTheme="minorHAnsi"/>
                <w:sz w:val="22"/>
              </w:rPr>
            </w:pPr>
          </w:p>
        </w:tc>
        <w:tc>
          <w:tcPr>
            <w:tcW w:w="2251" w:type="dxa"/>
            <w:vAlign w:val="center"/>
          </w:tcPr>
          <w:p w:rsidR="00AC5B48" w:rsidRPr="008076D7" w:rsidRDefault="00AC5B48" w:rsidP="00030DCE">
            <w:pPr>
              <w:rPr>
                <w:rFonts w:asciiTheme="minorHAnsi" w:hAnsiTheme="minorHAnsi"/>
                <w:sz w:val="22"/>
              </w:rPr>
            </w:pPr>
            <w:r w:rsidRPr="008076D7">
              <w:rPr>
                <w:rFonts w:asciiTheme="minorHAnsi" w:hAnsiTheme="minorHAnsi"/>
                <w:sz w:val="22"/>
              </w:rPr>
              <w:t>Verschafft sich aktiv systematische Rückmeldungen</w:t>
            </w:r>
          </w:p>
        </w:tc>
      </w:tr>
    </w:tbl>
    <w:p w:rsidR="006023F3" w:rsidRPr="00835B98" w:rsidRDefault="006023F3" w:rsidP="000D4212">
      <w:pPr>
        <w:jc w:val="both"/>
        <w:rPr>
          <w:rFonts w:asciiTheme="minorHAnsi" w:hAnsiTheme="minorHAnsi"/>
          <w:bCs/>
          <w:kern w:val="28"/>
          <w:sz w:val="24"/>
          <w:szCs w:val="24"/>
        </w:rPr>
      </w:pPr>
    </w:p>
    <w:p w:rsidR="00AC5B48" w:rsidRPr="00BF1788" w:rsidRDefault="00AC5B48" w:rsidP="00AC5B48">
      <w:pPr>
        <w:pStyle w:val="berschrift2"/>
        <w:jc w:val="both"/>
        <w:rPr>
          <w:rFonts w:asciiTheme="minorHAnsi" w:hAnsiTheme="minorHAnsi"/>
          <w:bCs/>
          <w:kern w:val="28"/>
          <w:sz w:val="24"/>
          <w:szCs w:val="24"/>
          <w:lang w:val="x-none"/>
        </w:rPr>
      </w:pPr>
      <w:r w:rsidRPr="00BF1788">
        <w:rPr>
          <w:rFonts w:asciiTheme="minorHAnsi" w:hAnsiTheme="minorHAnsi"/>
          <w:bCs/>
          <w:kern w:val="28"/>
          <w:sz w:val="24"/>
          <w:szCs w:val="24"/>
          <w:lang w:val="x-none"/>
        </w:rPr>
        <w:t>Beschwerdestimulation</w:t>
      </w:r>
    </w:p>
    <w:p w:rsidR="00AC5B48" w:rsidRPr="00AC5B48" w:rsidRDefault="00AC5B48" w:rsidP="00AC5B48">
      <w:pPr>
        <w:ind w:left="709"/>
        <w:jc w:val="both"/>
        <w:rPr>
          <w:rFonts w:asciiTheme="minorHAnsi" w:hAnsiTheme="minorHAnsi"/>
          <w:bCs/>
          <w:kern w:val="28"/>
          <w:sz w:val="24"/>
          <w:szCs w:val="24"/>
        </w:rPr>
      </w:pPr>
      <w:r w:rsidRPr="00AC5B48">
        <w:rPr>
          <w:rFonts w:asciiTheme="minorHAnsi" w:hAnsiTheme="minorHAnsi"/>
          <w:bCs/>
          <w:kern w:val="28"/>
          <w:sz w:val="24"/>
          <w:szCs w:val="24"/>
        </w:rPr>
        <w:t xml:space="preserve">„Beschwerdestimulation“ bedeutet dem Nutzer zu signalisieren, dass Beschwerden wirklich erwünscht und willkommen sind. Nur so kann sichergestellt werden, dass Beschwerden überhaupt und vor allem auch unmittelbar und zeitnah formuliert werden. </w:t>
      </w:r>
    </w:p>
    <w:p w:rsidR="00AC5B48" w:rsidRPr="008076D7" w:rsidRDefault="00AC5B48" w:rsidP="00BF1788">
      <w:pPr>
        <w:ind w:firstLine="360"/>
        <w:rPr>
          <w:rFonts w:asciiTheme="minorHAnsi" w:hAnsiTheme="minorHAnsi"/>
          <w:b/>
          <w:sz w:val="24"/>
        </w:rPr>
      </w:pPr>
      <w:r w:rsidRPr="008076D7">
        <w:rPr>
          <w:rFonts w:asciiTheme="minorHAnsi" w:hAnsiTheme="minorHAnsi"/>
          <w:b/>
          <w:sz w:val="24"/>
        </w:rPr>
        <w:t>Möglichkeiten zur Beschwerdestimulation:</w:t>
      </w:r>
    </w:p>
    <w:p w:rsidR="00AC5B48" w:rsidRPr="00AC5B48" w:rsidRDefault="00AC5B48" w:rsidP="004E611B">
      <w:pPr>
        <w:numPr>
          <w:ilvl w:val="0"/>
          <w:numId w:val="3"/>
        </w:numPr>
        <w:spacing w:before="0" w:line="288" w:lineRule="auto"/>
        <w:contextualSpacing/>
        <w:jc w:val="both"/>
        <w:rPr>
          <w:rFonts w:asciiTheme="minorHAnsi" w:hAnsiTheme="minorHAnsi"/>
          <w:sz w:val="24"/>
        </w:rPr>
      </w:pPr>
      <w:r w:rsidRPr="00AC5B48">
        <w:rPr>
          <w:rFonts w:asciiTheme="minorHAnsi" w:hAnsiTheme="minorHAnsi"/>
          <w:sz w:val="24"/>
        </w:rPr>
        <w:t>Informationsveranstaltungen mit Möglichkeit zur Diskussion</w:t>
      </w:r>
    </w:p>
    <w:p w:rsidR="00AC5B48" w:rsidRPr="00AC5B48" w:rsidRDefault="00AC5B48" w:rsidP="004E611B">
      <w:pPr>
        <w:numPr>
          <w:ilvl w:val="0"/>
          <w:numId w:val="3"/>
        </w:numPr>
        <w:spacing w:before="0" w:line="288" w:lineRule="auto"/>
        <w:contextualSpacing/>
        <w:jc w:val="both"/>
        <w:rPr>
          <w:rFonts w:asciiTheme="minorHAnsi" w:hAnsiTheme="minorHAnsi"/>
          <w:sz w:val="24"/>
        </w:rPr>
      </w:pPr>
      <w:r w:rsidRPr="00AC5B48">
        <w:rPr>
          <w:rFonts w:asciiTheme="minorHAnsi" w:hAnsiTheme="minorHAnsi"/>
          <w:sz w:val="24"/>
        </w:rPr>
        <w:t>persönliche oder schriftliche Nutzerumfragen</w:t>
      </w:r>
    </w:p>
    <w:p w:rsidR="00AC5B48" w:rsidRPr="00AC5B48" w:rsidRDefault="00A96097" w:rsidP="004E611B">
      <w:pPr>
        <w:numPr>
          <w:ilvl w:val="0"/>
          <w:numId w:val="3"/>
        </w:numPr>
        <w:spacing w:before="0" w:line="288" w:lineRule="auto"/>
        <w:contextualSpacing/>
        <w:jc w:val="both"/>
        <w:rPr>
          <w:rFonts w:asciiTheme="minorHAnsi" w:hAnsiTheme="minorHAnsi"/>
          <w:sz w:val="24"/>
        </w:rPr>
      </w:pPr>
      <w:r>
        <w:rPr>
          <w:rFonts w:asciiTheme="minorHAnsi" w:hAnsiTheme="minorHAnsi"/>
          <w:sz w:val="24"/>
        </w:rPr>
        <w:t xml:space="preserve">In </w:t>
      </w:r>
      <w:r w:rsidR="00AC5B48">
        <w:rPr>
          <w:rFonts w:asciiTheme="minorHAnsi" w:hAnsiTheme="minorHAnsi"/>
          <w:sz w:val="24"/>
        </w:rPr>
        <w:t>Rundschreiben</w:t>
      </w:r>
      <w:r w:rsidR="00AC5B48" w:rsidRPr="00AC5B48">
        <w:rPr>
          <w:rFonts w:asciiTheme="minorHAnsi" w:hAnsiTheme="minorHAnsi"/>
          <w:sz w:val="24"/>
        </w:rPr>
        <w:t xml:space="preserve"> zur Darstellung von Bedürfnissen, Anregungen und Kritik auffordern</w:t>
      </w:r>
    </w:p>
    <w:p w:rsidR="00AC5B48" w:rsidRPr="00AC5B48" w:rsidRDefault="008076D7" w:rsidP="004E611B">
      <w:pPr>
        <w:numPr>
          <w:ilvl w:val="0"/>
          <w:numId w:val="3"/>
        </w:numPr>
        <w:spacing w:before="0" w:line="288" w:lineRule="auto"/>
        <w:contextualSpacing/>
        <w:jc w:val="both"/>
        <w:rPr>
          <w:rFonts w:asciiTheme="minorHAnsi" w:hAnsiTheme="minorHAnsi"/>
          <w:sz w:val="24"/>
        </w:rPr>
      </w:pPr>
      <w:r>
        <w:rPr>
          <w:rFonts w:asciiTheme="minorHAnsi" w:hAnsiTheme="minorHAnsi"/>
          <w:sz w:val="24"/>
        </w:rPr>
        <w:t>Online-Angebot</w:t>
      </w:r>
      <w:r w:rsidR="00AC5B48" w:rsidRPr="00AC5B48">
        <w:rPr>
          <w:rFonts w:asciiTheme="minorHAnsi" w:hAnsiTheme="minorHAnsi"/>
          <w:sz w:val="24"/>
        </w:rPr>
        <w:t xml:space="preserve"> bzw. Angebot zu Mail-Kontakt</w:t>
      </w:r>
    </w:p>
    <w:p w:rsidR="00D44DF1" w:rsidRPr="00835B98" w:rsidRDefault="00D44DF1" w:rsidP="000D4212">
      <w:pPr>
        <w:jc w:val="both"/>
        <w:rPr>
          <w:rFonts w:asciiTheme="minorHAnsi" w:hAnsiTheme="minorHAnsi"/>
          <w:b/>
          <w:bCs/>
          <w:kern w:val="28"/>
          <w:sz w:val="24"/>
          <w:szCs w:val="24"/>
        </w:rPr>
      </w:pPr>
    </w:p>
    <w:p w:rsidR="00D44DF1" w:rsidRPr="00835B98" w:rsidRDefault="00AC5B48" w:rsidP="000D4212">
      <w:pPr>
        <w:pStyle w:val="berschrift2"/>
        <w:jc w:val="both"/>
        <w:rPr>
          <w:rFonts w:asciiTheme="minorHAnsi" w:hAnsiTheme="minorHAnsi"/>
          <w:bCs/>
          <w:kern w:val="28"/>
          <w:sz w:val="24"/>
          <w:szCs w:val="24"/>
          <w:u w:val="single"/>
        </w:rPr>
      </w:pPr>
      <w:r>
        <w:rPr>
          <w:rFonts w:asciiTheme="minorHAnsi" w:hAnsiTheme="minorHAnsi"/>
          <w:bCs/>
          <w:kern w:val="28"/>
          <w:sz w:val="24"/>
          <w:szCs w:val="24"/>
          <w:u w:val="single"/>
        </w:rPr>
        <w:t>Beschwerdeannahme</w:t>
      </w:r>
    </w:p>
    <w:p w:rsidR="00AC5B48" w:rsidRDefault="00AC5B48" w:rsidP="00AC5B48">
      <w:pPr>
        <w:ind w:left="709"/>
        <w:jc w:val="both"/>
        <w:rPr>
          <w:rFonts w:asciiTheme="minorHAnsi" w:hAnsiTheme="minorHAnsi"/>
          <w:bCs/>
          <w:kern w:val="28"/>
          <w:sz w:val="24"/>
          <w:szCs w:val="24"/>
        </w:rPr>
      </w:pPr>
      <w:r w:rsidRPr="00AC5B48">
        <w:rPr>
          <w:rFonts w:asciiTheme="minorHAnsi" w:hAnsiTheme="minorHAnsi"/>
          <w:bCs/>
          <w:kern w:val="28"/>
          <w:sz w:val="24"/>
          <w:szCs w:val="24"/>
        </w:rPr>
        <w:t>Ein systematisches Beschwerdemanagement sollte schriftlich dokumentiert werden. Daraus ergibt sich zum einen der Vorteil, dass der Beschwerdeführer sich ernst genommen fühlt, wenn er wahrnimmt, dass seine Beschwerde in dieser Weise „offiziell“ aufgenommen wird, zum anderen stellt die Schriftform (meistens per E-Mail) für Leitung und Mitarbeiter eine Rückversicherung und ein Kontrollinstrument dar, das die angestrebte hohe Verbindlichkeit der Beschwerdebearbeitung sicherstellt.</w:t>
      </w:r>
    </w:p>
    <w:p w:rsidR="00AC5B48" w:rsidRPr="00BF1788" w:rsidRDefault="00AC5B48" w:rsidP="00AC5B48">
      <w:pPr>
        <w:pStyle w:val="berschrift2"/>
        <w:jc w:val="both"/>
        <w:rPr>
          <w:rFonts w:asciiTheme="minorHAnsi" w:hAnsiTheme="minorHAnsi"/>
          <w:bCs/>
          <w:kern w:val="28"/>
          <w:sz w:val="24"/>
          <w:szCs w:val="24"/>
        </w:rPr>
      </w:pPr>
      <w:r w:rsidRPr="00BF1788">
        <w:rPr>
          <w:rFonts w:asciiTheme="minorHAnsi" w:hAnsiTheme="minorHAnsi"/>
          <w:bCs/>
          <w:kern w:val="28"/>
          <w:sz w:val="24"/>
          <w:szCs w:val="24"/>
        </w:rPr>
        <w:lastRenderedPageBreak/>
        <w:t>Beschwerdebearbeitung und Reaktion</w:t>
      </w:r>
    </w:p>
    <w:p w:rsidR="00AC5B48" w:rsidRPr="00581A0D" w:rsidRDefault="00AC5B48" w:rsidP="00581A0D">
      <w:pPr>
        <w:ind w:left="709"/>
        <w:jc w:val="both"/>
        <w:rPr>
          <w:rFonts w:asciiTheme="minorHAnsi" w:hAnsiTheme="minorHAnsi"/>
          <w:bCs/>
          <w:kern w:val="28"/>
          <w:sz w:val="24"/>
          <w:szCs w:val="24"/>
        </w:rPr>
      </w:pPr>
      <w:r w:rsidRPr="001D25C0">
        <w:rPr>
          <w:rFonts w:asciiTheme="minorHAnsi" w:hAnsiTheme="minorHAnsi"/>
          <w:bCs/>
          <w:kern w:val="28"/>
          <w:sz w:val="24"/>
          <w:szCs w:val="24"/>
        </w:rPr>
        <w:t xml:space="preserve">Hauptbestandteile des </w:t>
      </w:r>
      <w:r w:rsidR="00581A0D" w:rsidRPr="00692A58">
        <w:rPr>
          <w:rFonts w:asciiTheme="minorHAnsi" w:hAnsiTheme="minorHAnsi"/>
          <w:bCs/>
          <w:kern w:val="28"/>
          <w:sz w:val="24"/>
          <w:szCs w:val="24"/>
        </w:rPr>
        <w:t>Prozesses Beschwerdemanagement</w:t>
      </w:r>
      <w:r w:rsidRPr="00AC5B48">
        <w:rPr>
          <w:rFonts w:asciiTheme="minorHAnsi" w:hAnsiTheme="minorHAnsi"/>
          <w:bCs/>
          <w:kern w:val="28"/>
          <w:sz w:val="24"/>
          <w:szCs w:val="24"/>
        </w:rPr>
        <w:t xml:space="preserve"> sind Beschwerdebearbeitung und –</w:t>
      </w:r>
      <w:proofErr w:type="spellStart"/>
      <w:r w:rsidRPr="00AC5B48">
        <w:rPr>
          <w:rFonts w:asciiTheme="minorHAnsi" w:hAnsiTheme="minorHAnsi"/>
          <w:bCs/>
          <w:kern w:val="28"/>
          <w:sz w:val="24"/>
          <w:szCs w:val="24"/>
        </w:rPr>
        <w:t>reaktion</w:t>
      </w:r>
      <w:proofErr w:type="spellEnd"/>
      <w:r w:rsidRPr="00AC5B48">
        <w:rPr>
          <w:rFonts w:asciiTheme="minorHAnsi" w:hAnsiTheme="minorHAnsi"/>
          <w:bCs/>
          <w:kern w:val="28"/>
          <w:sz w:val="24"/>
          <w:szCs w:val="24"/>
        </w:rPr>
        <w:t xml:space="preserve">. </w:t>
      </w:r>
      <w:r w:rsidR="00581A0D">
        <w:rPr>
          <w:rFonts w:asciiTheme="minorHAnsi" w:hAnsiTheme="minorHAnsi"/>
          <w:bCs/>
          <w:kern w:val="28"/>
          <w:sz w:val="24"/>
          <w:szCs w:val="24"/>
        </w:rPr>
        <w:t>Dabei wird de</w:t>
      </w:r>
      <w:r w:rsidRPr="00AC5B48">
        <w:rPr>
          <w:rFonts w:asciiTheme="minorHAnsi" w:hAnsiTheme="minorHAnsi"/>
          <w:bCs/>
          <w:kern w:val="28"/>
          <w:sz w:val="24"/>
          <w:szCs w:val="24"/>
        </w:rPr>
        <w:t>r systematische Weg von der Beschwerde bis zur Lösung</w:t>
      </w:r>
      <w:r w:rsidR="00581A0D">
        <w:rPr>
          <w:rFonts w:asciiTheme="minorHAnsi" w:hAnsiTheme="minorHAnsi"/>
          <w:bCs/>
          <w:kern w:val="28"/>
          <w:sz w:val="24"/>
          <w:szCs w:val="24"/>
        </w:rPr>
        <w:t xml:space="preserve"> dargelegt</w:t>
      </w:r>
      <w:r w:rsidRPr="00AC5B48">
        <w:rPr>
          <w:rFonts w:asciiTheme="minorHAnsi" w:hAnsiTheme="minorHAnsi"/>
          <w:bCs/>
          <w:kern w:val="28"/>
          <w:sz w:val="24"/>
          <w:szCs w:val="24"/>
        </w:rPr>
        <w:t>.</w:t>
      </w:r>
    </w:p>
    <w:p w:rsidR="001829F7" w:rsidRDefault="001829F7">
      <w:pPr>
        <w:spacing w:before="0"/>
        <w:rPr>
          <w:rFonts w:asciiTheme="minorHAnsi" w:hAnsiTheme="minorHAnsi"/>
          <w:b/>
          <w:sz w:val="24"/>
          <w:u w:val="single"/>
        </w:rPr>
      </w:pPr>
      <w:r>
        <w:rPr>
          <w:rFonts w:asciiTheme="minorHAnsi" w:hAnsiTheme="minorHAnsi"/>
          <w:b/>
          <w:sz w:val="24"/>
          <w:u w:val="single"/>
        </w:rPr>
        <w:br w:type="page"/>
      </w:r>
    </w:p>
    <w:p w:rsidR="00AC5B48" w:rsidRPr="007834DE" w:rsidRDefault="00AC5B48" w:rsidP="00AC5B48">
      <w:pPr>
        <w:rPr>
          <w:rFonts w:asciiTheme="minorHAnsi" w:hAnsiTheme="minorHAnsi"/>
          <w:b/>
          <w:sz w:val="24"/>
          <w:u w:val="single"/>
        </w:rPr>
      </w:pPr>
      <w:r w:rsidRPr="007834DE">
        <w:rPr>
          <w:rFonts w:asciiTheme="minorHAnsi" w:hAnsiTheme="minorHAnsi"/>
          <w:b/>
          <w:sz w:val="24"/>
          <w:u w:val="single"/>
        </w:rPr>
        <w:lastRenderedPageBreak/>
        <w:t>Ablauf der Beschwerdebearbeitung</w:t>
      </w:r>
    </w:p>
    <w:bookmarkStart w:id="3" w:name="_Toc469572788"/>
    <w:p w:rsidR="00AD456E" w:rsidRDefault="00D368E8" w:rsidP="00AD456E">
      <w:r>
        <w:object w:dxaOrig="4246" w:dyaOrig="10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6pt;height:505.35pt" o:ole="">
            <v:imagedata r:id="rId8" o:title=""/>
          </v:shape>
          <o:OLEObject Type="Embed" ProgID="Visio.Drawing.15" ShapeID="_x0000_i1025" DrawAspect="Content" ObjectID="_1601195315" r:id="rId9"/>
        </w:object>
      </w:r>
    </w:p>
    <w:p w:rsidR="00D368E8" w:rsidRDefault="00D368E8" w:rsidP="00AD456E">
      <w:r>
        <w:object w:dxaOrig="4560" w:dyaOrig="7695">
          <v:shape id="_x0000_i1026" type="#_x0000_t75" style="width:228.25pt;height:384.45pt" o:ole="">
            <v:imagedata r:id="rId10" o:title=""/>
          </v:shape>
          <o:OLEObject Type="Embed" ProgID="Visio.Drawing.15" ShapeID="_x0000_i1026" DrawAspect="Content" ObjectID="_1601195316" r:id="rId11"/>
        </w:object>
      </w:r>
    </w:p>
    <w:p w:rsidR="00AD456E" w:rsidRDefault="00AD456E" w:rsidP="00AD456E"/>
    <w:p w:rsidR="001829F7" w:rsidRPr="00AD456E" w:rsidRDefault="001829F7" w:rsidP="00AD456E"/>
    <w:p w:rsidR="00703594" w:rsidRPr="00581A0D" w:rsidRDefault="00581A0D" w:rsidP="00581A0D">
      <w:pPr>
        <w:pStyle w:val="berschrift2"/>
        <w:jc w:val="both"/>
        <w:rPr>
          <w:rFonts w:asciiTheme="minorHAnsi" w:hAnsiTheme="minorHAnsi"/>
          <w:bCs/>
          <w:kern w:val="28"/>
          <w:sz w:val="24"/>
          <w:szCs w:val="24"/>
          <w:u w:val="single"/>
        </w:rPr>
      </w:pPr>
      <w:r w:rsidRPr="00BF1788">
        <w:rPr>
          <w:rFonts w:asciiTheme="minorHAnsi" w:hAnsiTheme="minorHAnsi"/>
          <w:bCs/>
          <w:kern w:val="28"/>
          <w:sz w:val="24"/>
          <w:szCs w:val="24"/>
        </w:rPr>
        <w:t>Beschwerdeauswertun</w:t>
      </w:r>
      <w:r>
        <w:rPr>
          <w:rFonts w:asciiTheme="minorHAnsi" w:hAnsiTheme="minorHAnsi"/>
          <w:bCs/>
          <w:kern w:val="28"/>
          <w:sz w:val="24"/>
          <w:szCs w:val="24"/>
          <w:u w:val="single"/>
        </w:rPr>
        <w:t>g</w:t>
      </w:r>
      <w:bookmarkEnd w:id="3"/>
    </w:p>
    <w:p w:rsidR="00581A0D" w:rsidRPr="00581A0D" w:rsidRDefault="00581A0D" w:rsidP="00581A0D">
      <w:pPr>
        <w:ind w:left="864"/>
        <w:jc w:val="both"/>
        <w:rPr>
          <w:rFonts w:asciiTheme="minorHAnsi" w:hAnsiTheme="minorHAnsi"/>
          <w:bCs/>
          <w:kern w:val="28"/>
          <w:sz w:val="24"/>
          <w:szCs w:val="24"/>
        </w:rPr>
      </w:pPr>
      <w:r w:rsidRPr="00581A0D">
        <w:rPr>
          <w:rFonts w:asciiTheme="minorHAnsi" w:hAnsiTheme="minorHAnsi"/>
          <w:bCs/>
          <w:kern w:val="28"/>
          <w:sz w:val="24"/>
          <w:szCs w:val="24"/>
        </w:rPr>
        <w:t>Die Auswertung der eingegangenen Beschwerden hat schließlich das Ziel die inhaltlichen Anlässe, die zu Beschwerden führen, zu identifizieren, zu bündeln und Lösungen zuzuführen. Generell kann man zwischen quantitativen und qualitativen Vorgehensweisen differenzieren, die sich häufig sinnvoll ergänzen.</w:t>
      </w:r>
    </w:p>
    <w:p w:rsidR="00D44DF1" w:rsidRPr="00C63099" w:rsidRDefault="00581A0D" w:rsidP="000D4212">
      <w:pPr>
        <w:pStyle w:val="berschrift3"/>
        <w:jc w:val="both"/>
        <w:rPr>
          <w:rFonts w:asciiTheme="minorHAnsi" w:hAnsiTheme="minorHAnsi"/>
          <w:bCs/>
          <w:i/>
          <w:kern w:val="28"/>
          <w:sz w:val="24"/>
          <w:szCs w:val="24"/>
          <w:lang w:val="x-none"/>
        </w:rPr>
      </w:pPr>
      <w:bookmarkStart w:id="4" w:name="_Toc82394255"/>
      <w:r w:rsidRPr="00D3339D">
        <w:rPr>
          <w:rFonts w:asciiTheme="minorHAnsi" w:hAnsiTheme="minorHAnsi"/>
          <w:bCs/>
          <w:i/>
          <w:kern w:val="28"/>
          <w:sz w:val="24"/>
          <w:szCs w:val="24"/>
          <w:lang w:val="x-none"/>
        </w:rPr>
        <w:t>Quantitative Auswertung</w:t>
      </w:r>
      <w:bookmarkEnd w:id="4"/>
    </w:p>
    <w:p w:rsidR="00581A0D" w:rsidRPr="008920B8" w:rsidRDefault="00581A0D" w:rsidP="00581A0D">
      <w:pPr>
        <w:ind w:left="864"/>
        <w:jc w:val="both"/>
        <w:rPr>
          <w:rFonts w:asciiTheme="minorHAnsi" w:hAnsiTheme="minorHAnsi"/>
          <w:bCs/>
          <w:i/>
          <w:kern w:val="28"/>
          <w:sz w:val="24"/>
          <w:szCs w:val="24"/>
        </w:rPr>
      </w:pPr>
      <w:r w:rsidRPr="008920B8">
        <w:rPr>
          <w:rFonts w:asciiTheme="minorHAnsi" w:hAnsiTheme="minorHAnsi"/>
          <w:bCs/>
          <w:i/>
          <w:kern w:val="28"/>
          <w:sz w:val="24"/>
          <w:szCs w:val="24"/>
        </w:rPr>
        <w:t>Quantitative Auswertungsmethoden helfen dabei, sich zunächst einen Überblick über die Beschwerdesituation zu verschaffen und so Problemfelder zu identifizieren, die dann mit Hilfe von qualitativen Techniken einer grundsätzlichen Lösung zugeführt werden können. Mit Hilfe von Kategorien lassen sich einzelne Vorfälle zusammenfas</w:t>
      </w:r>
      <w:r w:rsidRPr="008920B8">
        <w:rPr>
          <w:rFonts w:asciiTheme="minorHAnsi" w:hAnsiTheme="minorHAnsi"/>
          <w:bCs/>
          <w:i/>
          <w:kern w:val="28"/>
          <w:sz w:val="24"/>
          <w:szCs w:val="24"/>
        </w:rPr>
        <w:lastRenderedPageBreak/>
        <w:t>sen, deren Häufigkeiten sich für bestimmte Zeiträume als Kennzahlen ermitteln lassen. Eine Analyse der Relevanz dieser Problemfelder durch die Besprechungsteilnehmer führt dabei zu einer Einschätzung der Dringlichkeiten, die der Bearbeitung dieser Problemgebiete zukommen.</w:t>
      </w:r>
      <w:r w:rsidRPr="00581A0D">
        <w:rPr>
          <w:rFonts w:asciiTheme="minorHAnsi" w:hAnsiTheme="minorHAnsi"/>
          <w:bCs/>
          <w:kern w:val="28"/>
          <w:sz w:val="24"/>
          <w:szCs w:val="24"/>
        </w:rPr>
        <w:t xml:space="preserve"> </w:t>
      </w:r>
      <w:r w:rsidRPr="008920B8">
        <w:rPr>
          <w:rFonts w:asciiTheme="minorHAnsi" w:hAnsiTheme="minorHAnsi"/>
          <w:bCs/>
          <w:i/>
          <w:kern w:val="28"/>
          <w:sz w:val="24"/>
          <w:szCs w:val="24"/>
        </w:rPr>
        <w:t xml:space="preserve">Die jährliche Überblicksbilanz aller quantitativen Auswertungen zeigt dann sehr übersichtlich die </w:t>
      </w:r>
      <w:proofErr w:type="spellStart"/>
      <w:r w:rsidRPr="008920B8">
        <w:rPr>
          <w:rFonts w:asciiTheme="minorHAnsi" w:hAnsiTheme="minorHAnsi"/>
          <w:bCs/>
          <w:i/>
          <w:kern w:val="28"/>
          <w:sz w:val="24"/>
          <w:szCs w:val="24"/>
        </w:rPr>
        <w:t>Auftretenshäufigkeiten</w:t>
      </w:r>
      <w:proofErr w:type="spellEnd"/>
      <w:r w:rsidRPr="008920B8">
        <w:rPr>
          <w:rFonts w:asciiTheme="minorHAnsi" w:hAnsiTheme="minorHAnsi"/>
          <w:bCs/>
          <w:i/>
          <w:kern w:val="28"/>
          <w:sz w:val="24"/>
          <w:szCs w:val="24"/>
        </w:rPr>
        <w:t xml:space="preserve"> von bestimmten Problemfeldern in den einzelnen Arbeitsbereichen und schafft so Ansatzpunkte für fachbereichsübergreifende Maßnahmen. Die Auswertung wird immer durch die Daten limitiert, die über eine Beschwerdeerfassung erhoben und in der Fehlerliste dokumentiert werden. Nur was festgehalten wird, lässt sich auswerten.</w:t>
      </w:r>
      <w:r w:rsidRPr="00581A0D">
        <w:rPr>
          <w:rFonts w:asciiTheme="minorHAnsi" w:hAnsiTheme="minorHAnsi"/>
          <w:bCs/>
          <w:kern w:val="28"/>
          <w:sz w:val="24"/>
          <w:szCs w:val="24"/>
        </w:rPr>
        <w:t xml:space="preserve"> </w:t>
      </w:r>
      <w:r w:rsidRPr="008920B8">
        <w:rPr>
          <w:rFonts w:asciiTheme="minorHAnsi" w:hAnsiTheme="minorHAnsi"/>
          <w:bCs/>
          <w:i/>
          <w:kern w:val="28"/>
          <w:sz w:val="24"/>
          <w:szCs w:val="24"/>
        </w:rPr>
        <w:t>Folgende Auswertung wäre denkbar:</w:t>
      </w:r>
    </w:p>
    <w:p w:rsidR="00581A0D" w:rsidRPr="008920B8" w:rsidRDefault="00581A0D" w:rsidP="004E611B">
      <w:pPr>
        <w:numPr>
          <w:ilvl w:val="0"/>
          <w:numId w:val="4"/>
        </w:numPr>
        <w:autoSpaceDE w:val="0"/>
        <w:autoSpaceDN w:val="0"/>
        <w:adjustRightInd w:val="0"/>
        <w:spacing w:before="0"/>
        <w:contextualSpacing/>
        <w:rPr>
          <w:rFonts w:asciiTheme="minorHAnsi" w:hAnsiTheme="minorHAnsi" w:cs="Times-Roman"/>
          <w:i/>
          <w:color w:val="000000" w:themeColor="text1"/>
          <w:sz w:val="24"/>
          <w:szCs w:val="22"/>
        </w:rPr>
      </w:pPr>
      <w:r w:rsidRPr="008920B8">
        <w:rPr>
          <w:rFonts w:asciiTheme="minorHAnsi" w:hAnsiTheme="minorHAnsi" w:cs="Times-Roman"/>
          <w:i/>
          <w:color w:val="000000" w:themeColor="text1"/>
          <w:sz w:val="24"/>
          <w:szCs w:val="22"/>
        </w:rPr>
        <w:t xml:space="preserve">Welche Beschwerden (Beschwerdegründe) treten wie häufig auf? </w:t>
      </w:r>
    </w:p>
    <w:p w:rsidR="00581A0D" w:rsidRPr="008920B8" w:rsidRDefault="00581A0D" w:rsidP="004E611B">
      <w:pPr>
        <w:numPr>
          <w:ilvl w:val="0"/>
          <w:numId w:val="4"/>
        </w:numPr>
        <w:autoSpaceDE w:val="0"/>
        <w:autoSpaceDN w:val="0"/>
        <w:adjustRightInd w:val="0"/>
        <w:spacing w:before="0"/>
        <w:contextualSpacing/>
        <w:rPr>
          <w:rFonts w:asciiTheme="minorHAnsi" w:hAnsiTheme="minorHAnsi" w:cs="Times-Roman"/>
          <w:i/>
          <w:color w:val="000000" w:themeColor="text1"/>
          <w:sz w:val="24"/>
          <w:szCs w:val="22"/>
        </w:rPr>
      </w:pPr>
      <w:r w:rsidRPr="008920B8">
        <w:rPr>
          <w:rFonts w:asciiTheme="minorHAnsi" w:hAnsiTheme="minorHAnsi" w:cs="Times-Roman"/>
          <w:i/>
          <w:color w:val="000000" w:themeColor="text1"/>
          <w:sz w:val="24"/>
          <w:szCs w:val="22"/>
        </w:rPr>
        <w:t>Welche Beschwerden (Beschwerdegründe) treten in den einzelnen Bereichen wie häufig auf?</w:t>
      </w:r>
    </w:p>
    <w:p w:rsidR="00581A0D" w:rsidRPr="008920B8" w:rsidRDefault="00581A0D" w:rsidP="004E611B">
      <w:pPr>
        <w:numPr>
          <w:ilvl w:val="0"/>
          <w:numId w:val="4"/>
        </w:numPr>
        <w:autoSpaceDE w:val="0"/>
        <w:autoSpaceDN w:val="0"/>
        <w:adjustRightInd w:val="0"/>
        <w:spacing w:before="0"/>
        <w:contextualSpacing/>
        <w:rPr>
          <w:rFonts w:asciiTheme="minorHAnsi" w:hAnsiTheme="minorHAnsi" w:cs="Times-Roman"/>
          <w:i/>
          <w:color w:val="000000" w:themeColor="text1"/>
          <w:sz w:val="24"/>
          <w:szCs w:val="22"/>
        </w:rPr>
      </w:pPr>
      <w:r w:rsidRPr="008920B8">
        <w:rPr>
          <w:rFonts w:asciiTheme="minorHAnsi" w:hAnsiTheme="minorHAnsi" w:cs="Calibri"/>
          <w:i/>
          <w:color w:val="000000" w:themeColor="text1"/>
          <w:sz w:val="24"/>
          <w:szCs w:val="22"/>
        </w:rPr>
        <w:t>H</w:t>
      </w:r>
      <w:r w:rsidRPr="008920B8">
        <w:rPr>
          <w:rFonts w:asciiTheme="minorHAnsi" w:hAnsiTheme="minorHAnsi" w:cs="Times-Roman"/>
          <w:i/>
          <w:color w:val="000000" w:themeColor="text1"/>
          <w:sz w:val="24"/>
          <w:szCs w:val="22"/>
        </w:rPr>
        <w:t>äufen sich die Beschwerden zu bestimmten Zeitpunkten im Jahresverlauf?</w:t>
      </w:r>
    </w:p>
    <w:p w:rsidR="00581A0D" w:rsidRPr="008920B8" w:rsidRDefault="00581A0D" w:rsidP="004E611B">
      <w:pPr>
        <w:numPr>
          <w:ilvl w:val="0"/>
          <w:numId w:val="4"/>
        </w:numPr>
        <w:autoSpaceDE w:val="0"/>
        <w:autoSpaceDN w:val="0"/>
        <w:adjustRightInd w:val="0"/>
        <w:spacing w:before="0"/>
        <w:contextualSpacing/>
        <w:rPr>
          <w:rFonts w:asciiTheme="minorHAnsi" w:hAnsiTheme="minorHAnsi" w:cs="Times-Roman"/>
          <w:i/>
          <w:color w:val="000000" w:themeColor="text1"/>
          <w:sz w:val="24"/>
          <w:szCs w:val="22"/>
        </w:rPr>
      </w:pPr>
      <w:r w:rsidRPr="008920B8">
        <w:rPr>
          <w:rFonts w:asciiTheme="minorHAnsi" w:hAnsiTheme="minorHAnsi" w:cs="Times-Roman"/>
          <w:i/>
          <w:color w:val="000000" w:themeColor="text1"/>
          <w:sz w:val="24"/>
          <w:szCs w:val="22"/>
        </w:rPr>
        <w:t>Welche Beschwerdewege werden wie oft genutzt?</w:t>
      </w:r>
    </w:p>
    <w:p w:rsidR="00581A0D" w:rsidRPr="008920B8" w:rsidRDefault="00581A0D" w:rsidP="004E611B">
      <w:pPr>
        <w:numPr>
          <w:ilvl w:val="0"/>
          <w:numId w:val="4"/>
        </w:numPr>
        <w:autoSpaceDE w:val="0"/>
        <w:autoSpaceDN w:val="0"/>
        <w:adjustRightInd w:val="0"/>
        <w:spacing w:before="0"/>
        <w:contextualSpacing/>
        <w:rPr>
          <w:rFonts w:asciiTheme="minorHAnsi" w:hAnsiTheme="minorHAnsi" w:cs="Times-Roman"/>
          <w:i/>
          <w:color w:val="000000" w:themeColor="text1"/>
          <w:sz w:val="24"/>
          <w:szCs w:val="22"/>
        </w:rPr>
      </w:pPr>
      <w:r w:rsidRPr="008920B8">
        <w:rPr>
          <w:rFonts w:asciiTheme="minorHAnsi" w:hAnsiTheme="minorHAnsi" w:cs="Times-Roman"/>
          <w:i/>
          <w:color w:val="000000" w:themeColor="text1"/>
          <w:sz w:val="24"/>
          <w:szCs w:val="22"/>
        </w:rPr>
        <w:t>Wer (bzw. welche Beschwerdeführer) beschwert sich wie oft?</w:t>
      </w:r>
    </w:p>
    <w:p w:rsidR="00581A0D" w:rsidRPr="00D3339D" w:rsidRDefault="00581A0D" w:rsidP="00D3339D">
      <w:pPr>
        <w:pStyle w:val="berschrift3"/>
        <w:jc w:val="both"/>
        <w:rPr>
          <w:rFonts w:asciiTheme="minorHAnsi" w:hAnsiTheme="minorHAnsi"/>
          <w:bCs/>
          <w:i/>
          <w:kern w:val="28"/>
          <w:sz w:val="24"/>
          <w:szCs w:val="24"/>
          <w:lang w:val="x-none"/>
        </w:rPr>
      </w:pPr>
      <w:r w:rsidRPr="00D3339D">
        <w:rPr>
          <w:rFonts w:asciiTheme="minorHAnsi" w:hAnsiTheme="minorHAnsi"/>
          <w:bCs/>
          <w:i/>
          <w:kern w:val="28"/>
          <w:sz w:val="24"/>
          <w:szCs w:val="24"/>
          <w:lang w:val="x-none"/>
        </w:rPr>
        <w:t>Qualitative Auswertung</w:t>
      </w:r>
    </w:p>
    <w:p w:rsidR="00581A0D" w:rsidRPr="008920B8" w:rsidRDefault="00581A0D" w:rsidP="00581A0D">
      <w:pPr>
        <w:ind w:left="864"/>
        <w:jc w:val="both"/>
        <w:rPr>
          <w:rFonts w:asciiTheme="minorHAnsi" w:hAnsiTheme="minorHAnsi"/>
          <w:bCs/>
          <w:i/>
          <w:kern w:val="28"/>
          <w:sz w:val="24"/>
          <w:szCs w:val="24"/>
        </w:rPr>
      </w:pPr>
      <w:r w:rsidRPr="008920B8">
        <w:rPr>
          <w:rFonts w:asciiTheme="minorHAnsi" w:hAnsiTheme="minorHAnsi"/>
          <w:bCs/>
          <w:i/>
          <w:kern w:val="28"/>
          <w:sz w:val="24"/>
          <w:szCs w:val="24"/>
        </w:rPr>
        <w:t>Die Dokumentation der Beschwerdeprozesse erlaubt es, diese systematisch auf den unter</w:t>
      </w:r>
      <w:r w:rsidR="008920B8" w:rsidRPr="008920B8">
        <w:rPr>
          <w:rFonts w:asciiTheme="minorHAnsi" w:hAnsiTheme="minorHAnsi"/>
          <w:bCs/>
          <w:i/>
          <w:kern w:val="28"/>
          <w:sz w:val="24"/>
          <w:szCs w:val="24"/>
        </w:rPr>
        <w:t>schiedlichen Ebenen auszuwerten</w:t>
      </w:r>
      <w:r w:rsidRPr="008920B8">
        <w:rPr>
          <w:rFonts w:asciiTheme="minorHAnsi" w:hAnsiTheme="minorHAnsi"/>
          <w:bCs/>
          <w:i/>
          <w:kern w:val="28"/>
          <w:sz w:val="24"/>
          <w:szCs w:val="24"/>
        </w:rPr>
        <w:t xml:space="preserve">. Die Bilanzierung der dokumentierten Beschwerden kann in den einzelnen Arbeitsbereichen vierteljährlich im Rahmen der Laborbesprechungen </w:t>
      </w:r>
      <w:r w:rsidR="008920B8" w:rsidRPr="008920B8">
        <w:rPr>
          <w:rFonts w:asciiTheme="minorHAnsi" w:hAnsiTheme="minorHAnsi"/>
          <w:bCs/>
          <w:i/>
          <w:kern w:val="28"/>
          <w:sz w:val="24"/>
          <w:szCs w:val="24"/>
        </w:rPr>
        <w:t>erfolgen.</w:t>
      </w:r>
      <w:r w:rsidRPr="008920B8">
        <w:rPr>
          <w:rFonts w:asciiTheme="minorHAnsi" w:hAnsiTheme="minorHAnsi"/>
          <w:bCs/>
          <w:i/>
          <w:kern w:val="28"/>
          <w:sz w:val="24"/>
          <w:szCs w:val="24"/>
        </w:rPr>
        <w:t xml:space="preserve"> Zusätzlich werden die Gesamtbilanzen einmal pro Jahr von der Leitung im Managementreview berücksichtigt.  </w:t>
      </w:r>
    </w:p>
    <w:p w:rsidR="00581A0D" w:rsidRPr="008920B8" w:rsidRDefault="00581A0D" w:rsidP="00581A0D">
      <w:pPr>
        <w:ind w:left="864"/>
        <w:jc w:val="both"/>
        <w:rPr>
          <w:rFonts w:asciiTheme="minorHAnsi" w:hAnsiTheme="minorHAnsi"/>
          <w:bCs/>
          <w:i/>
          <w:kern w:val="28"/>
          <w:sz w:val="24"/>
          <w:szCs w:val="24"/>
        </w:rPr>
      </w:pPr>
      <w:r w:rsidRPr="008920B8">
        <w:rPr>
          <w:rFonts w:asciiTheme="minorHAnsi" w:hAnsiTheme="minorHAnsi"/>
          <w:bCs/>
          <w:i/>
          <w:kern w:val="28"/>
          <w:sz w:val="24"/>
          <w:szCs w:val="24"/>
        </w:rPr>
        <w:t xml:space="preserve">Diese kann als Beleg dienen, dass die </w:t>
      </w:r>
      <w:proofErr w:type="spellStart"/>
      <w:r w:rsidR="00D3339D" w:rsidRPr="008920B8">
        <w:rPr>
          <w:rFonts w:asciiTheme="minorHAnsi" w:hAnsiTheme="minorHAnsi"/>
          <w:bCs/>
          <w:i/>
          <w:kern w:val="28"/>
          <w:sz w:val="24"/>
          <w:szCs w:val="24"/>
        </w:rPr>
        <w:t>Biobank</w:t>
      </w:r>
      <w:proofErr w:type="spellEnd"/>
      <w:r w:rsidR="00D3339D" w:rsidRPr="008920B8">
        <w:rPr>
          <w:rFonts w:asciiTheme="minorHAnsi" w:hAnsiTheme="minorHAnsi"/>
          <w:bCs/>
          <w:i/>
          <w:kern w:val="28"/>
          <w:sz w:val="24"/>
          <w:szCs w:val="24"/>
        </w:rPr>
        <w:t xml:space="preserve"> XX</w:t>
      </w:r>
      <w:r w:rsidRPr="008920B8">
        <w:rPr>
          <w:rFonts w:asciiTheme="minorHAnsi" w:hAnsiTheme="minorHAnsi"/>
          <w:bCs/>
          <w:i/>
          <w:kern w:val="28"/>
          <w:sz w:val="24"/>
          <w:szCs w:val="24"/>
        </w:rPr>
        <w:t xml:space="preserve"> Beschwerden ernst nimmt und an der Beseitigung der Ursachen inter</w:t>
      </w:r>
      <w:r w:rsidR="00D3339D" w:rsidRPr="008920B8">
        <w:rPr>
          <w:rFonts w:asciiTheme="minorHAnsi" w:hAnsiTheme="minorHAnsi"/>
          <w:bCs/>
          <w:i/>
          <w:kern w:val="28"/>
          <w:sz w:val="24"/>
          <w:szCs w:val="24"/>
        </w:rPr>
        <w:t>e</w:t>
      </w:r>
      <w:r w:rsidRPr="008920B8">
        <w:rPr>
          <w:rFonts w:asciiTheme="minorHAnsi" w:hAnsiTheme="minorHAnsi"/>
          <w:bCs/>
          <w:i/>
          <w:kern w:val="28"/>
          <w:sz w:val="24"/>
          <w:szCs w:val="24"/>
        </w:rPr>
        <w:t>ssiert ist.</w:t>
      </w:r>
    </w:p>
    <w:p w:rsidR="00581A0D" w:rsidRPr="00BF1788" w:rsidRDefault="00581A0D" w:rsidP="00D3339D">
      <w:pPr>
        <w:pStyle w:val="berschrift2"/>
        <w:jc w:val="both"/>
        <w:rPr>
          <w:rFonts w:asciiTheme="minorHAnsi" w:hAnsiTheme="minorHAnsi"/>
          <w:bCs/>
          <w:kern w:val="28"/>
          <w:sz w:val="24"/>
          <w:szCs w:val="24"/>
        </w:rPr>
      </w:pPr>
      <w:r w:rsidRPr="00BF1788">
        <w:rPr>
          <w:rFonts w:asciiTheme="minorHAnsi" w:hAnsiTheme="minorHAnsi"/>
          <w:bCs/>
          <w:kern w:val="28"/>
          <w:sz w:val="24"/>
          <w:szCs w:val="24"/>
        </w:rPr>
        <w:t>Beschwerdemanagement-Controlling</w:t>
      </w:r>
    </w:p>
    <w:p w:rsidR="00581A0D" w:rsidRPr="00581A0D" w:rsidRDefault="00581A0D" w:rsidP="00581A0D">
      <w:pPr>
        <w:ind w:left="864"/>
        <w:jc w:val="both"/>
        <w:rPr>
          <w:rFonts w:asciiTheme="minorHAnsi" w:hAnsiTheme="minorHAnsi"/>
          <w:bCs/>
          <w:kern w:val="28"/>
          <w:sz w:val="24"/>
          <w:szCs w:val="24"/>
        </w:rPr>
      </w:pPr>
      <w:r w:rsidRPr="00581A0D">
        <w:rPr>
          <w:rFonts w:asciiTheme="minorHAnsi" w:hAnsiTheme="minorHAnsi"/>
          <w:bCs/>
          <w:kern w:val="28"/>
          <w:sz w:val="24"/>
          <w:szCs w:val="24"/>
        </w:rPr>
        <w:t>Wie bei allen Regelkreisen kommt auch im Beschwerdemanagement dem Rückmeldungs- und Regulationsprozess eine wesentliche Rolle zu. Dieses Controlling soll gewährleisten, dass sich der gesamte Prozess des Beschwerdewesens auch tatsächlich in den beschriebenen Bahnen vollzieht. Es ist Sache der Leitung, hier die Weichen zu stellen, um auf der Basis von Ist-Soll-Vergleichen das Funktionieren des gesamten Mechanismus sicherzustellen.</w:t>
      </w:r>
    </w:p>
    <w:p w:rsidR="00581A0D" w:rsidRPr="00BF1788" w:rsidRDefault="00581A0D" w:rsidP="00581A0D">
      <w:pPr>
        <w:rPr>
          <w:rFonts w:asciiTheme="minorHAnsi" w:hAnsiTheme="minorHAnsi"/>
          <w:b/>
          <w:sz w:val="24"/>
        </w:rPr>
      </w:pPr>
      <w:r w:rsidRPr="00BF1788">
        <w:rPr>
          <w:rFonts w:asciiTheme="minorHAnsi" w:hAnsiTheme="minorHAnsi"/>
          <w:b/>
          <w:sz w:val="24"/>
        </w:rPr>
        <w:t>Folgende Indikatoren für das Beschwerdemanagement-Controlling können identifiziert werden:</w:t>
      </w:r>
    </w:p>
    <w:p w:rsidR="00581A0D" w:rsidRPr="00581A0D" w:rsidRDefault="00581A0D" w:rsidP="004E611B">
      <w:pPr>
        <w:pStyle w:val="Listenabsatz"/>
        <w:widowControl/>
        <w:numPr>
          <w:ilvl w:val="0"/>
          <w:numId w:val="5"/>
        </w:numPr>
        <w:suppressAutoHyphens w:val="0"/>
        <w:autoSpaceDN/>
        <w:spacing w:line="288" w:lineRule="auto"/>
        <w:jc w:val="both"/>
        <w:textAlignment w:val="auto"/>
        <w:rPr>
          <w:rFonts w:asciiTheme="minorHAnsi" w:hAnsiTheme="minorHAnsi"/>
          <w:lang w:eastAsia="de-DE"/>
        </w:rPr>
      </w:pPr>
      <w:r w:rsidRPr="00581A0D">
        <w:rPr>
          <w:rFonts w:asciiTheme="minorHAnsi" w:hAnsiTheme="minorHAnsi"/>
          <w:lang w:eastAsia="de-DE"/>
        </w:rPr>
        <w:t>Eine Abnahme der Beschwerdehäufigkeit kann als Hinweis gewertet werde</w:t>
      </w:r>
      <w:r w:rsidR="00D3339D">
        <w:rPr>
          <w:rFonts w:asciiTheme="minorHAnsi" w:hAnsiTheme="minorHAnsi"/>
          <w:lang w:eastAsia="de-DE"/>
        </w:rPr>
        <w:t>n</w:t>
      </w:r>
      <w:r w:rsidRPr="00581A0D">
        <w:rPr>
          <w:rFonts w:asciiTheme="minorHAnsi" w:hAnsiTheme="minorHAnsi"/>
          <w:lang w:eastAsia="de-DE"/>
        </w:rPr>
        <w:t>, dass die Gegenmaßnahmen Erfolg zeigen</w:t>
      </w:r>
    </w:p>
    <w:p w:rsidR="00581A0D" w:rsidRPr="00581A0D" w:rsidRDefault="00581A0D" w:rsidP="004E611B">
      <w:pPr>
        <w:pStyle w:val="Listenabsatz"/>
        <w:widowControl/>
        <w:numPr>
          <w:ilvl w:val="0"/>
          <w:numId w:val="5"/>
        </w:numPr>
        <w:suppressAutoHyphens w:val="0"/>
        <w:autoSpaceDN/>
        <w:spacing w:line="288" w:lineRule="auto"/>
        <w:jc w:val="both"/>
        <w:textAlignment w:val="auto"/>
        <w:rPr>
          <w:rFonts w:asciiTheme="minorHAnsi" w:hAnsiTheme="minorHAnsi"/>
          <w:lang w:eastAsia="de-DE"/>
        </w:rPr>
      </w:pPr>
      <w:r w:rsidRPr="00581A0D">
        <w:rPr>
          <w:rFonts w:asciiTheme="minorHAnsi" w:hAnsiTheme="minorHAnsi"/>
          <w:lang w:eastAsia="de-DE"/>
        </w:rPr>
        <w:t>Eine Abnahme der Beschwerdehäufigkeit könnte aber auc</w:t>
      </w:r>
      <w:r w:rsidR="00D3339D">
        <w:rPr>
          <w:rFonts w:asciiTheme="minorHAnsi" w:hAnsiTheme="minorHAnsi"/>
          <w:lang w:eastAsia="de-DE"/>
        </w:rPr>
        <w:t>h</w:t>
      </w:r>
      <w:r w:rsidRPr="00581A0D">
        <w:rPr>
          <w:rFonts w:asciiTheme="minorHAnsi" w:hAnsiTheme="minorHAnsi"/>
          <w:lang w:eastAsia="de-DE"/>
        </w:rPr>
        <w:t xml:space="preserve"> darauf hindeuten, dass die Beschwerdestimulation nicht mehr wie vorgesehen funktioniert und die Schwellen vor </w:t>
      </w:r>
      <w:r w:rsidRPr="00581A0D">
        <w:rPr>
          <w:rFonts w:asciiTheme="minorHAnsi" w:hAnsiTheme="minorHAnsi"/>
          <w:lang w:eastAsia="de-DE"/>
        </w:rPr>
        <w:lastRenderedPageBreak/>
        <w:t>der Beschwerdeabgabe immer noch zu hoch liegen (außer eigene Problemlösungen greifen vollständig).</w:t>
      </w:r>
    </w:p>
    <w:p w:rsidR="00581A0D" w:rsidRPr="00581A0D" w:rsidRDefault="00581A0D" w:rsidP="004E611B">
      <w:pPr>
        <w:pStyle w:val="Listenabsatz"/>
        <w:widowControl/>
        <w:numPr>
          <w:ilvl w:val="0"/>
          <w:numId w:val="5"/>
        </w:numPr>
        <w:suppressAutoHyphens w:val="0"/>
        <w:autoSpaceDN/>
        <w:spacing w:line="288" w:lineRule="auto"/>
        <w:jc w:val="both"/>
        <w:textAlignment w:val="auto"/>
        <w:rPr>
          <w:rFonts w:asciiTheme="minorHAnsi" w:hAnsiTheme="minorHAnsi"/>
          <w:lang w:eastAsia="de-DE"/>
        </w:rPr>
      </w:pPr>
      <w:r w:rsidRPr="00581A0D">
        <w:rPr>
          <w:rFonts w:asciiTheme="minorHAnsi" w:hAnsiTheme="minorHAnsi"/>
          <w:lang w:eastAsia="de-DE"/>
        </w:rPr>
        <w:t>Die Qualität der Beschwerdebearbeitung lässt sich an der durchschnittlichen Dauer der Beschwerdebearbeitung und -reaktion ablesen, die Praxis der Beschwerdeauswertung aus der Regelmäßigkeit und Qualität der Laborbilanzen, die der Leitung vorliegen.</w:t>
      </w:r>
    </w:p>
    <w:p w:rsidR="00581A0D" w:rsidRPr="00C958D7" w:rsidRDefault="00581A0D" w:rsidP="00581A0D">
      <w:r>
        <w:t xml:space="preserve">  </w:t>
      </w:r>
    </w:p>
    <w:p w:rsidR="00862D2D" w:rsidRPr="00581A0D" w:rsidRDefault="00581A0D" w:rsidP="00BF1788">
      <w:pPr>
        <w:jc w:val="both"/>
        <w:rPr>
          <w:rFonts w:asciiTheme="minorHAnsi" w:hAnsiTheme="minorHAnsi"/>
          <w:bCs/>
          <w:kern w:val="28"/>
          <w:sz w:val="24"/>
          <w:szCs w:val="24"/>
        </w:rPr>
      </w:pPr>
      <w:r w:rsidRPr="00581A0D">
        <w:rPr>
          <w:rFonts w:asciiTheme="minorHAnsi" w:hAnsiTheme="minorHAnsi"/>
          <w:bCs/>
          <w:kern w:val="28"/>
          <w:sz w:val="24"/>
          <w:szCs w:val="24"/>
        </w:rPr>
        <w:t xml:space="preserve">Schließlich könnte es hilfreich sein, z. B. die Nutzer regelmäßig zum Beschwerdemanagement zu befragen. Mit Hilfe einiger weniger Fragen mit Bezug auf die einzelnen Elemente des Beschwerdemanagements lassen sich weitere wertvolle Erkenntnisse zum Ist-Zustand des Beschwerdewesens in der </w:t>
      </w:r>
      <w:proofErr w:type="spellStart"/>
      <w:r w:rsidR="003F34AC">
        <w:rPr>
          <w:rFonts w:asciiTheme="minorHAnsi" w:hAnsiTheme="minorHAnsi"/>
          <w:bCs/>
          <w:kern w:val="28"/>
          <w:sz w:val="24"/>
          <w:szCs w:val="24"/>
        </w:rPr>
        <w:t>Biobank</w:t>
      </w:r>
      <w:proofErr w:type="spellEnd"/>
      <w:r w:rsidR="003F34AC">
        <w:rPr>
          <w:rFonts w:asciiTheme="minorHAnsi" w:hAnsiTheme="minorHAnsi"/>
          <w:bCs/>
          <w:kern w:val="28"/>
          <w:sz w:val="24"/>
          <w:szCs w:val="24"/>
        </w:rPr>
        <w:t xml:space="preserve"> XX</w:t>
      </w:r>
      <w:r w:rsidRPr="00581A0D">
        <w:rPr>
          <w:rFonts w:asciiTheme="minorHAnsi" w:hAnsiTheme="minorHAnsi"/>
          <w:bCs/>
          <w:kern w:val="28"/>
          <w:sz w:val="24"/>
          <w:szCs w:val="24"/>
        </w:rPr>
        <w:t xml:space="preserve"> erhalten.</w:t>
      </w:r>
    </w:p>
    <w:p w:rsidR="009A7F94" w:rsidRPr="00835B98" w:rsidRDefault="009A7F94" w:rsidP="000D4212">
      <w:pPr>
        <w:pStyle w:val="berschrift1"/>
        <w:jc w:val="both"/>
        <w:rPr>
          <w:rFonts w:asciiTheme="minorHAnsi" w:hAnsiTheme="minorHAnsi"/>
          <w:szCs w:val="24"/>
          <w:u w:val="none"/>
        </w:rPr>
      </w:pPr>
      <w:bookmarkStart w:id="5" w:name="_Toc455133359"/>
      <w:r w:rsidRPr="00835B98">
        <w:rPr>
          <w:rFonts w:asciiTheme="minorHAnsi" w:hAnsiTheme="minorHAnsi"/>
          <w:szCs w:val="24"/>
          <w:u w:val="none"/>
        </w:rPr>
        <w:t>Mitgeltende Unterlagen</w:t>
      </w:r>
      <w:bookmarkEnd w:id="5"/>
    </w:p>
    <w:p w:rsidR="009A7F94" w:rsidRPr="00835B98" w:rsidRDefault="009A7F94" w:rsidP="000D4212">
      <w:pPr>
        <w:jc w:val="both"/>
        <w:rPr>
          <w:rFonts w:asciiTheme="minorHAnsi" w:hAnsiTheme="minorHAnsi"/>
          <w:kern w:val="28"/>
          <w:sz w:val="24"/>
          <w:szCs w:val="24"/>
        </w:rPr>
      </w:pPr>
    </w:p>
    <w:p w:rsidR="009A7F94" w:rsidRPr="00835B98" w:rsidRDefault="009A7F94" w:rsidP="000D4212">
      <w:pPr>
        <w:pStyle w:val="berschrift1"/>
        <w:jc w:val="both"/>
        <w:rPr>
          <w:rFonts w:asciiTheme="minorHAnsi" w:hAnsiTheme="minorHAnsi"/>
          <w:szCs w:val="24"/>
          <w:u w:val="none"/>
        </w:rPr>
      </w:pPr>
      <w:bookmarkStart w:id="6" w:name="_Toc455133360"/>
      <w:r w:rsidRPr="00835B98">
        <w:rPr>
          <w:rFonts w:asciiTheme="minorHAnsi" w:hAnsiTheme="minorHAnsi"/>
          <w:szCs w:val="24"/>
          <w:u w:val="none"/>
        </w:rPr>
        <w:t>Querverweise</w:t>
      </w:r>
      <w:bookmarkEnd w:id="6"/>
    </w:p>
    <w:p w:rsidR="002B20B3" w:rsidRPr="00445ED8" w:rsidRDefault="002B20B3" w:rsidP="002B20B3">
      <w:pPr>
        <w:ind w:left="432"/>
        <w:jc w:val="both"/>
        <w:rPr>
          <w:rFonts w:asciiTheme="minorHAnsi" w:hAnsiTheme="minorHAnsi"/>
          <w:kern w:val="28"/>
          <w:sz w:val="24"/>
          <w:szCs w:val="24"/>
        </w:rPr>
      </w:pPr>
      <w:r w:rsidRPr="007054A8">
        <w:rPr>
          <w:rFonts w:asciiTheme="minorHAnsi" w:hAnsiTheme="minorHAnsi"/>
          <w:kern w:val="28"/>
          <w:sz w:val="24"/>
          <w:szCs w:val="24"/>
        </w:rPr>
        <w:t>06.2a_GBN_FB_Kompetenz-_und_Verantwortungsmatrix</w:t>
      </w:r>
    </w:p>
    <w:p w:rsidR="002B20B3" w:rsidRDefault="002B20B3" w:rsidP="002B20B3">
      <w:pPr>
        <w:ind w:left="432"/>
        <w:jc w:val="both"/>
        <w:rPr>
          <w:rFonts w:asciiTheme="minorHAnsi" w:hAnsiTheme="minorHAnsi"/>
          <w:kern w:val="28"/>
          <w:sz w:val="24"/>
          <w:szCs w:val="24"/>
        </w:rPr>
      </w:pPr>
      <w:r w:rsidRPr="007054A8">
        <w:rPr>
          <w:rFonts w:asciiTheme="minorHAnsi" w:hAnsiTheme="minorHAnsi"/>
          <w:kern w:val="28"/>
          <w:sz w:val="24"/>
          <w:szCs w:val="24"/>
        </w:rPr>
        <w:t>08.2b_GBN_Begriffe_und_Abkürzungen</w:t>
      </w:r>
    </w:p>
    <w:p w:rsidR="002B20B3" w:rsidRPr="00445ED8" w:rsidRDefault="002B20B3" w:rsidP="002B20B3">
      <w:pPr>
        <w:ind w:left="432"/>
        <w:jc w:val="center"/>
        <w:rPr>
          <w:rFonts w:asciiTheme="minorHAnsi" w:hAnsiTheme="minorHAnsi"/>
          <w:kern w:val="28"/>
          <w:sz w:val="24"/>
          <w:szCs w:val="24"/>
        </w:rPr>
      </w:pPr>
      <w:bookmarkStart w:id="7" w:name="_GoBack"/>
      <w:bookmarkEnd w:id="7"/>
    </w:p>
    <w:p w:rsidR="009A7F94" w:rsidRPr="00835B98" w:rsidRDefault="009A7F94" w:rsidP="000D4212">
      <w:pPr>
        <w:pStyle w:val="berschrift1"/>
        <w:jc w:val="both"/>
        <w:rPr>
          <w:rFonts w:asciiTheme="minorHAnsi" w:hAnsiTheme="minorHAnsi"/>
          <w:szCs w:val="24"/>
          <w:u w:val="none"/>
        </w:rPr>
      </w:pPr>
      <w:bookmarkStart w:id="8" w:name="_Toc455133361"/>
      <w:r w:rsidRPr="00835B98">
        <w:rPr>
          <w:rFonts w:asciiTheme="minorHAnsi" w:hAnsiTheme="minorHAnsi"/>
          <w:szCs w:val="24"/>
          <w:u w:val="none"/>
        </w:rPr>
        <w:t>Anhänge</w:t>
      </w:r>
      <w:bookmarkEnd w:id="8"/>
    </w:p>
    <w:p w:rsidR="002B20B3" w:rsidRDefault="002B20B3" w:rsidP="000D4212">
      <w:pPr>
        <w:ind w:firstLine="432"/>
        <w:jc w:val="both"/>
        <w:rPr>
          <w:rFonts w:asciiTheme="minorHAnsi" w:hAnsiTheme="minorHAnsi"/>
          <w:kern w:val="28"/>
          <w:sz w:val="24"/>
          <w:szCs w:val="24"/>
        </w:rPr>
      </w:pPr>
      <w:r w:rsidRPr="002B20B3">
        <w:rPr>
          <w:rFonts w:asciiTheme="minorHAnsi" w:hAnsiTheme="minorHAnsi"/>
          <w:kern w:val="28"/>
          <w:sz w:val="24"/>
          <w:szCs w:val="24"/>
        </w:rPr>
        <w:t>07.13b_GBN_FB_Beschwerdemanagement</w:t>
      </w:r>
    </w:p>
    <w:p w:rsidR="003F34AC" w:rsidRPr="00835B98" w:rsidRDefault="003F34AC" w:rsidP="000D4212">
      <w:pPr>
        <w:ind w:firstLine="432"/>
        <w:jc w:val="both"/>
        <w:rPr>
          <w:rFonts w:asciiTheme="minorHAnsi" w:hAnsiTheme="minorHAnsi"/>
          <w:kern w:val="28"/>
          <w:sz w:val="24"/>
          <w:szCs w:val="24"/>
        </w:rPr>
      </w:pPr>
      <w:r>
        <w:rPr>
          <w:rFonts w:asciiTheme="minorHAnsi" w:hAnsiTheme="minorHAnsi"/>
          <w:kern w:val="28"/>
          <w:sz w:val="24"/>
          <w:szCs w:val="24"/>
        </w:rPr>
        <w:t>Klinik Konzept Beschwerdemanagement</w:t>
      </w:r>
    </w:p>
    <w:p w:rsidR="000D052C" w:rsidRPr="00835B98" w:rsidRDefault="000D052C" w:rsidP="000D4212">
      <w:pPr>
        <w:jc w:val="both"/>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D052C" w:rsidRPr="00835B98" w:rsidTr="00B24EE5">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shd w:val="clear" w:color="auto" w:fill="C0C0C0"/>
              </w:rPr>
            </w:pPr>
            <w:r w:rsidRPr="00835B98">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Datum und Unterschrift:</w:t>
            </w:r>
          </w:p>
        </w:tc>
      </w:tr>
      <w:tr w:rsidR="000D052C" w:rsidRPr="00835B98"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shd w:val="clear" w:color="auto" w:fill="C0C0C0"/>
              </w:rPr>
            </w:pPr>
            <w:r w:rsidRPr="00835B98">
              <w:rPr>
                <w:rFonts w:asciiTheme="minorHAnsi" w:hAnsiTheme="minorHAnsi"/>
                <w:shd w:val="clear" w:color="auto" w:fill="C0C0C0"/>
              </w:rPr>
              <w:t>Name der p</w:t>
            </w:r>
            <w:r w:rsidR="00835B98">
              <w:rPr>
                <w:rFonts w:asciiTheme="minorHAnsi" w:hAnsiTheme="minorHAnsi"/>
                <w:shd w:val="clear" w:color="auto" w:fill="C0C0C0"/>
              </w:rPr>
              <w:t>r</w:t>
            </w:r>
            <w:r w:rsidRPr="00835B98">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Datum und Unterschrift:</w:t>
            </w:r>
          </w:p>
        </w:tc>
      </w:tr>
      <w:tr w:rsidR="000D052C" w:rsidRPr="00835B98"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shd w:val="clear" w:color="auto" w:fill="C0C0C0"/>
              </w:rPr>
            </w:pPr>
            <w:r w:rsidRPr="00835B98">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Datum und Unterschrift:</w:t>
            </w:r>
          </w:p>
        </w:tc>
      </w:tr>
    </w:tbl>
    <w:p w:rsidR="000D052C" w:rsidRPr="00835B98" w:rsidRDefault="000D052C" w:rsidP="000D4212">
      <w:pPr>
        <w:jc w:val="both"/>
        <w:rPr>
          <w:rFonts w:asciiTheme="minorHAnsi" w:hAnsiTheme="minorHAnsi"/>
          <w:kern w:val="28"/>
          <w:sz w:val="24"/>
          <w:szCs w:val="24"/>
        </w:rPr>
      </w:pPr>
    </w:p>
    <w:sectPr w:rsidR="000D052C" w:rsidRPr="00835B98" w:rsidSect="00B665CE">
      <w:headerReference w:type="default" r:id="rId12"/>
      <w:footerReference w:type="default" r:id="rId13"/>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CC7" w:rsidRDefault="00AC4CC7">
      <w:r>
        <w:separator/>
      </w:r>
    </w:p>
  </w:endnote>
  <w:endnote w:type="continuationSeparator" w:id="0">
    <w:p w:rsidR="00AC4CC7" w:rsidRDefault="00AC4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1698"/>
      <w:gridCol w:w="5387"/>
      <w:gridCol w:w="2553"/>
    </w:tblGrid>
    <w:tr w:rsidR="00030DCE" w:rsidRPr="002418EF" w:rsidTr="002B20B3">
      <w:tc>
        <w:tcPr>
          <w:tcW w:w="1698" w:type="dxa"/>
          <w:tcBorders>
            <w:top w:val="single" w:sz="2" w:space="0" w:color="000000"/>
            <w:left w:val="single" w:sz="2" w:space="0" w:color="000000"/>
            <w:bottom w:val="single" w:sz="2" w:space="0" w:color="000000"/>
          </w:tcBorders>
          <w:tcMar>
            <w:top w:w="55" w:type="dxa"/>
            <w:left w:w="55" w:type="dxa"/>
            <w:bottom w:w="55" w:type="dxa"/>
            <w:right w:w="55" w:type="dxa"/>
          </w:tcMar>
        </w:tcPr>
        <w:p w:rsidR="00030DCE" w:rsidRPr="002418EF" w:rsidRDefault="00030DCE" w:rsidP="000D052C">
          <w:pPr>
            <w:pStyle w:val="QEP-FuzeileUV"/>
            <w:snapToGrid w:val="0"/>
            <w:rPr>
              <w:rFonts w:asciiTheme="minorHAnsi" w:hAnsiTheme="minorHAnsi" w:cs="Arial"/>
              <w:color w:val="808080"/>
              <w:sz w:val="24"/>
              <w:szCs w:val="24"/>
            </w:rPr>
          </w:pPr>
          <w:r w:rsidRPr="002418EF">
            <w:rPr>
              <w:rFonts w:asciiTheme="minorHAnsi" w:hAnsiTheme="minorHAnsi" w:cs="Arial"/>
              <w:color w:val="808080"/>
              <w:sz w:val="24"/>
              <w:szCs w:val="24"/>
            </w:rPr>
            <w:t>R</w:t>
          </w:r>
          <w:r w:rsidR="002B20B3">
            <w:rPr>
              <w:rFonts w:asciiTheme="minorHAnsi" w:hAnsiTheme="minorHAnsi" w:cs="Arial"/>
              <w:color w:val="808080"/>
              <w:sz w:val="24"/>
              <w:szCs w:val="24"/>
            </w:rPr>
            <w:t>evision:</w:t>
          </w:r>
        </w:p>
      </w:tc>
      <w:tc>
        <w:tcPr>
          <w:tcW w:w="5387" w:type="dxa"/>
          <w:tcBorders>
            <w:top w:val="single" w:sz="2" w:space="0" w:color="000000"/>
            <w:left w:val="single" w:sz="2" w:space="0" w:color="000000"/>
            <w:bottom w:val="single" w:sz="2" w:space="0" w:color="000000"/>
          </w:tcBorders>
          <w:tcMar>
            <w:top w:w="55" w:type="dxa"/>
            <w:left w:w="55" w:type="dxa"/>
            <w:bottom w:w="55" w:type="dxa"/>
            <w:right w:w="55" w:type="dxa"/>
          </w:tcMar>
        </w:tcPr>
        <w:p w:rsidR="00030DCE" w:rsidRPr="002418EF" w:rsidRDefault="00030DCE" w:rsidP="000D052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2B20B3">
            <w:rPr>
              <w:rFonts w:asciiTheme="minorHAnsi" w:hAnsiTheme="minorHAnsi" w:cs="Arial"/>
              <w:noProof/>
              <w:color w:val="808080"/>
              <w:sz w:val="24"/>
              <w:szCs w:val="24"/>
            </w:rPr>
            <w:t>07.13a_GBN_VA_Beschwerdemanagement.docx</w:t>
          </w:r>
          <w:r>
            <w:rPr>
              <w:rFonts w:asciiTheme="minorHAnsi" w:hAnsiTheme="minorHAnsi" w:cs="Arial"/>
              <w:color w:val="808080"/>
              <w:sz w:val="24"/>
              <w:szCs w:val="24"/>
            </w:rPr>
            <w:fldChar w:fldCharType="end"/>
          </w:r>
        </w:p>
      </w:tc>
      <w:tc>
        <w:tcPr>
          <w:tcW w:w="255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30DCE" w:rsidRPr="002418EF" w:rsidRDefault="00030DCE" w:rsidP="000D052C">
          <w:pPr>
            <w:pStyle w:val="QEP-FuzeileUV"/>
            <w:snapToGrid w:val="0"/>
            <w:jc w:val="right"/>
            <w:rPr>
              <w:rFonts w:asciiTheme="minorHAnsi" w:hAnsiTheme="minorHAnsi" w:cs="Arial"/>
              <w:color w:val="808080"/>
              <w:sz w:val="24"/>
              <w:szCs w:val="24"/>
            </w:rPr>
          </w:pPr>
          <w:r w:rsidRPr="002418EF">
            <w:rPr>
              <w:rFonts w:asciiTheme="minorHAnsi" w:hAnsiTheme="minorHAnsi" w:cs="Arial"/>
              <w:color w:val="808080"/>
              <w:sz w:val="24"/>
              <w:szCs w:val="24"/>
            </w:rPr>
            <w:t>Seite:</w:t>
          </w:r>
        </w:p>
      </w:tc>
    </w:tr>
  </w:tbl>
  <w:p w:rsidR="00030DCE" w:rsidRPr="00117DC4" w:rsidRDefault="00030DCE" w:rsidP="0097522E">
    <w:pPr>
      <w:rPr>
        <w:sz w:val="4"/>
        <w:szCs w:val="17"/>
      </w:rPr>
    </w:pPr>
  </w:p>
  <w:p w:rsidR="00030DCE" w:rsidRPr="00CA5C0A" w:rsidRDefault="00030DCE" w:rsidP="00CA5C0A">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CC7" w:rsidRDefault="00AC4CC7">
      <w:r>
        <w:separator/>
      </w:r>
    </w:p>
  </w:footnote>
  <w:footnote w:type="continuationSeparator" w:id="0">
    <w:p w:rsidR="00AC4CC7" w:rsidRDefault="00AC4C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DCE" w:rsidRDefault="00030DCE" w:rsidP="008E1D79">
    <w:pPr>
      <w:pStyle w:val="Kopfzeile"/>
      <w:rPr>
        <w:sz w:val="2"/>
      </w:rPr>
    </w:pPr>
    <w:r>
      <w:rPr>
        <w:noProof/>
        <w:sz w:val="2"/>
      </w:rPr>
      <w:drawing>
        <wp:anchor distT="0" distB="0" distL="114300" distR="114300" simplePos="0" relativeHeight="251658240" behindDoc="1" locked="0" layoutInCell="1" allowOverlap="1" wp14:anchorId="37290643" wp14:editId="3BE21028">
          <wp:simplePos x="0" y="0"/>
          <wp:positionH relativeFrom="column">
            <wp:posOffset>4184650</wp:posOffset>
          </wp:positionH>
          <wp:positionV relativeFrom="paragraph">
            <wp:posOffset>-321310</wp:posOffset>
          </wp:positionV>
          <wp:extent cx="2044700" cy="926465"/>
          <wp:effectExtent l="0" t="0" r="0"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rsidR="00030DCE" w:rsidRDefault="00030DCE" w:rsidP="008E1D79">
    <w:pPr>
      <w:pStyle w:val="Kopfzeile"/>
      <w:rPr>
        <w:sz w:val="2"/>
      </w:rPr>
    </w:pPr>
  </w:p>
  <w:p w:rsidR="00030DCE" w:rsidRDefault="00030DCE" w:rsidP="008E1D79">
    <w:pPr>
      <w:pStyle w:val="Kopfzeile"/>
      <w:rPr>
        <w:sz w:val="2"/>
      </w:rPr>
    </w:pPr>
  </w:p>
  <w:p w:rsidR="00030DCE" w:rsidRDefault="00030DCE" w:rsidP="008E1D79">
    <w:pPr>
      <w:pStyle w:val="Kopfzeile"/>
      <w:rPr>
        <w:sz w:val="2"/>
      </w:rPr>
    </w:pPr>
  </w:p>
  <w:p w:rsidR="00030DCE" w:rsidRDefault="00030DCE" w:rsidP="008E1D79">
    <w:pPr>
      <w:pStyle w:val="Kopfzeile"/>
      <w:rPr>
        <w:sz w:val="2"/>
      </w:rPr>
    </w:pPr>
  </w:p>
  <w:p w:rsidR="00030DCE" w:rsidRDefault="00030DCE" w:rsidP="008E1D79">
    <w:pPr>
      <w:pStyle w:val="Kopfzeile"/>
      <w:rPr>
        <w:sz w:val="2"/>
      </w:rPr>
    </w:pPr>
  </w:p>
  <w:p w:rsidR="00030DCE" w:rsidRDefault="00030DCE" w:rsidP="008E1D79">
    <w:pPr>
      <w:pStyle w:val="Kopfzeile"/>
      <w:rPr>
        <w:sz w:val="2"/>
      </w:rPr>
    </w:pPr>
  </w:p>
  <w:p w:rsidR="00030DCE" w:rsidRDefault="00030DCE" w:rsidP="008E1D79">
    <w:pPr>
      <w:pStyle w:val="Kopfzeile"/>
      <w:rPr>
        <w:sz w:val="2"/>
      </w:rPr>
    </w:pPr>
  </w:p>
  <w:p w:rsidR="00030DCE" w:rsidRDefault="00030DCE" w:rsidP="008E1D79">
    <w:pPr>
      <w:pStyle w:val="Kopfzeile"/>
      <w:rPr>
        <w:sz w:val="2"/>
      </w:rPr>
    </w:pPr>
  </w:p>
  <w:p w:rsidR="00030DCE" w:rsidRDefault="00030DCE"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030DCE" w:rsidRPr="002418EF" w:rsidTr="00030DCE">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030DCE" w:rsidRPr="002418EF" w:rsidRDefault="00030DCE" w:rsidP="00030DCE">
          <w:pPr>
            <w:pStyle w:val="TableContents"/>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 xml:space="preserve">Name der </w:t>
          </w:r>
          <w:proofErr w:type="spellStart"/>
          <w:r w:rsidRPr="002418EF">
            <w:rPr>
              <w:rStyle w:val="Hervorhebung"/>
              <w:rFonts w:asciiTheme="minorHAnsi" w:hAnsiTheme="minorHAnsi" w:cs="Arial"/>
              <w:i w:val="0"/>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030DCE" w:rsidRPr="002418EF" w:rsidRDefault="00030DCE" w:rsidP="00030DCE">
          <w:pPr>
            <w:pStyle w:val="TableContents"/>
            <w:jc w:val="center"/>
            <w:rPr>
              <w:rStyle w:val="Hervorhebung"/>
              <w:rFonts w:asciiTheme="minorHAnsi" w:hAnsiTheme="minorHAnsi" w:cs="Arial"/>
              <w:b/>
              <w:i w:val="0"/>
              <w:color w:val="FFFFFF" w:themeColor="background1"/>
              <w:sz w:val="28"/>
              <w:szCs w:val="28"/>
            </w:rPr>
          </w:pPr>
          <w:r>
            <w:rPr>
              <w:rStyle w:val="Hervorhebung"/>
              <w:rFonts w:asciiTheme="minorHAnsi" w:hAnsiTheme="minorHAnsi" w:cs="Arial"/>
              <w:b/>
              <w:i w:val="0"/>
              <w:color w:val="FFFFFF" w:themeColor="background1"/>
              <w:sz w:val="28"/>
              <w:szCs w:val="28"/>
            </w:rPr>
            <w:t>Beschwerdemanagement</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30DCE" w:rsidRPr="002418EF" w:rsidRDefault="00030DCE" w:rsidP="00030DCE">
          <w:pPr>
            <w:pStyle w:val="TableContents"/>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 xml:space="preserve">Leitung der </w:t>
          </w:r>
          <w:proofErr w:type="spellStart"/>
          <w:r w:rsidRPr="002418EF">
            <w:rPr>
              <w:rStyle w:val="Hervorhebung"/>
              <w:rFonts w:asciiTheme="minorHAnsi" w:hAnsiTheme="minorHAnsi" w:cs="Arial"/>
              <w:i w:val="0"/>
              <w:sz w:val="28"/>
              <w:szCs w:val="28"/>
            </w:rPr>
            <w:t>Biobank</w:t>
          </w:r>
          <w:proofErr w:type="spellEnd"/>
          <w:r w:rsidRPr="002418EF">
            <w:rPr>
              <w:rStyle w:val="Hervorhebung"/>
              <w:rFonts w:asciiTheme="minorHAnsi" w:hAnsiTheme="minorHAnsi" w:cs="Arial"/>
              <w:i w:val="0"/>
              <w:sz w:val="28"/>
              <w:szCs w:val="28"/>
            </w:rPr>
            <w:t xml:space="preserve"> XXX</w:t>
          </w:r>
        </w:p>
      </w:tc>
    </w:tr>
    <w:tr w:rsidR="00030DCE" w:rsidRPr="002418EF" w:rsidTr="00030DCE">
      <w:trPr>
        <w:trHeight w:val="904"/>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030DCE" w:rsidRPr="002418EF" w:rsidRDefault="00030DCE" w:rsidP="00030DCE">
          <w:pPr>
            <w:pStyle w:val="TableContents"/>
            <w:jc w:val="center"/>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030DCE" w:rsidRPr="002418EF" w:rsidRDefault="00030DCE" w:rsidP="00030DCE">
          <w:pPr>
            <w:rPr>
              <w:rStyle w:val="Hervorhebung"/>
              <w:rFonts w:asciiTheme="minorHAnsi" w:hAnsiTheme="minorHAnsi" w:cs="Arial"/>
              <w:i w:val="0"/>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30DCE" w:rsidRPr="002418EF" w:rsidRDefault="00030DCE" w:rsidP="00030DCE">
          <w:pPr>
            <w:pStyle w:val="TableContents"/>
            <w:jc w:val="center"/>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Verfahrensanweisung</w:t>
          </w:r>
        </w:p>
      </w:tc>
    </w:tr>
  </w:tbl>
  <w:p w:rsidR="00030DCE" w:rsidRPr="008E1D79" w:rsidRDefault="00030DCE"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37C41D43"/>
    <w:multiLevelType w:val="hybridMultilevel"/>
    <w:tmpl w:val="85AA5AEE"/>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2" w15:restartNumberingAfterBreak="0">
    <w:nsid w:val="5E8673DC"/>
    <w:multiLevelType w:val="hybridMultilevel"/>
    <w:tmpl w:val="8DD47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629754C"/>
    <w:multiLevelType w:val="hybridMultilevel"/>
    <w:tmpl w:val="808CF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6F3F94"/>
    <w:multiLevelType w:val="multilevel"/>
    <w:tmpl w:val="8FB44FFC"/>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4"/>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5" w15:restartNumberingAfterBreak="0">
    <w:nsid w:val="7EFF4B2E"/>
    <w:multiLevelType w:val="multilevel"/>
    <w:tmpl w:val="D5DAB40A"/>
    <w:lvl w:ilvl="0">
      <w:start w:val="1"/>
      <w:numFmt w:val="decimal"/>
      <w:lvlText w:val="%1"/>
      <w:lvlJc w:val="left"/>
      <w:pPr>
        <w:tabs>
          <w:tab w:val="num" w:pos="2836"/>
        </w:tabs>
        <w:ind w:left="2836" w:hanging="567"/>
      </w:pPr>
      <w:rPr>
        <w:rFonts w:hint="default"/>
      </w:rPr>
    </w:lvl>
    <w:lvl w:ilvl="1">
      <w:start w:val="1"/>
      <w:numFmt w:val="decimal"/>
      <w:lvlText w:val="%1.%2"/>
      <w:lvlJc w:val="left"/>
      <w:pPr>
        <w:tabs>
          <w:tab w:val="num" w:pos="3411"/>
        </w:tabs>
        <w:ind w:left="3411"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5"/>
  </w:num>
  <w:num w:numId="3">
    <w:abstractNumId w:val="2"/>
  </w:num>
  <w:num w:numId="4">
    <w:abstractNumId w:val="1"/>
  </w:num>
  <w:num w:numId="5">
    <w:abstractNumId w:val="3"/>
  </w:num>
  <w:num w:numId="6">
    <w:abstractNumId w:val="0"/>
  </w:num>
  <w:num w:numId="7">
    <w:abstractNumId w:val="4"/>
  </w:num>
  <w:num w:numId="8">
    <w:abstractNumId w:val="4"/>
  </w:num>
  <w:num w:numId="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074CB"/>
    <w:rsid w:val="00023FB0"/>
    <w:rsid w:val="00030DCE"/>
    <w:rsid w:val="00044986"/>
    <w:rsid w:val="0004551A"/>
    <w:rsid w:val="00045B61"/>
    <w:rsid w:val="00086718"/>
    <w:rsid w:val="000A324E"/>
    <w:rsid w:val="000B5D9B"/>
    <w:rsid w:val="000C1ECD"/>
    <w:rsid w:val="000D052C"/>
    <w:rsid w:val="000D2CBE"/>
    <w:rsid w:val="000D36E8"/>
    <w:rsid w:val="000D4212"/>
    <w:rsid w:val="000F7D50"/>
    <w:rsid w:val="00120EEA"/>
    <w:rsid w:val="001267E1"/>
    <w:rsid w:val="001277E4"/>
    <w:rsid w:val="00132134"/>
    <w:rsid w:val="0014310C"/>
    <w:rsid w:val="001439A2"/>
    <w:rsid w:val="0016740B"/>
    <w:rsid w:val="00177EF5"/>
    <w:rsid w:val="001829F7"/>
    <w:rsid w:val="001D25C0"/>
    <w:rsid w:val="001E49D0"/>
    <w:rsid w:val="001F5E02"/>
    <w:rsid w:val="0021681D"/>
    <w:rsid w:val="00230C6B"/>
    <w:rsid w:val="002418EF"/>
    <w:rsid w:val="002550CB"/>
    <w:rsid w:val="002726DD"/>
    <w:rsid w:val="00282920"/>
    <w:rsid w:val="0028483C"/>
    <w:rsid w:val="00291DA7"/>
    <w:rsid w:val="002A1ADA"/>
    <w:rsid w:val="002B20B3"/>
    <w:rsid w:val="002C1DDA"/>
    <w:rsid w:val="002E0F75"/>
    <w:rsid w:val="002E3532"/>
    <w:rsid w:val="002F4A2D"/>
    <w:rsid w:val="00330257"/>
    <w:rsid w:val="00351637"/>
    <w:rsid w:val="00367F4C"/>
    <w:rsid w:val="00387E2F"/>
    <w:rsid w:val="003A3744"/>
    <w:rsid w:val="003D30EF"/>
    <w:rsid w:val="003D3AE1"/>
    <w:rsid w:val="003F34AC"/>
    <w:rsid w:val="003F6584"/>
    <w:rsid w:val="00443B3F"/>
    <w:rsid w:val="00467C0A"/>
    <w:rsid w:val="004B23BB"/>
    <w:rsid w:val="004C6996"/>
    <w:rsid w:val="004D1D2B"/>
    <w:rsid w:val="004E611B"/>
    <w:rsid w:val="005049A1"/>
    <w:rsid w:val="00505BF9"/>
    <w:rsid w:val="00506921"/>
    <w:rsid w:val="005103D9"/>
    <w:rsid w:val="00512712"/>
    <w:rsid w:val="00515497"/>
    <w:rsid w:val="00524CE5"/>
    <w:rsid w:val="0055342C"/>
    <w:rsid w:val="00574A99"/>
    <w:rsid w:val="00580CFA"/>
    <w:rsid w:val="00581A0D"/>
    <w:rsid w:val="00595CE4"/>
    <w:rsid w:val="005A5E71"/>
    <w:rsid w:val="005B60B9"/>
    <w:rsid w:val="005B7322"/>
    <w:rsid w:val="005C3769"/>
    <w:rsid w:val="005D64D4"/>
    <w:rsid w:val="005D75EC"/>
    <w:rsid w:val="005E2342"/>
    <w:rsid w:val="005F3BAE"/>
    <w:rsid w:val="006023F3"/>
    <w:rsid w:val="00627783"/>
    <w:rsid w:val="006307A8"/>
    <w:rsid w:val="00666E29"/>
    <w:rsid w:val="006712E2"/>
    <w:rsid w:val="00675FDF"/>
    <w:rsid w:val="00690DE7"/>
    <w:rsid w:val="00692A58"/>
    <w:rsid w:val="00697C86"/>
    <w:rsid w:val="006A1B8C"/>
    <w:rsid w:val="006B5734"/>
    <w:rsid w:val="006C1322"/>
    <w:rsid w:val="006C7EBD"/>
    <w:rsid w:val="006D6FDF"/>
    <w:rsid w:val="007029E9"/>
    <w:rsid w:val="00703594"/>
    <w:rsid w:val="00704900"/>
    <w:rsid w:val="0071407A"/>
    <w:rsid w:val="00737116"/>
    <w:rsid w:val="00745448"/>
    <w:rsid w:val="00765294"/>
    <w:rsid w:val="00765BDE"/>
    <w:rsid w:val="007834DE"/>
    <w:rsid w:val="00785DB6"/>
    <w:rsid w:val="007861F1"/>
    <w:rsid w:val="007A0B92"/>
    <w:rsid w:val="007B55A3"/>
    <w:rsid w:val="007D099F"/>
    <w:rsid w:val="007D6F14"/>
    <w:rsid w:val="00800B5D"/>
    <w:rsid w:val="008020AD"/>
    <w:rsid w:val="008055F3"/>
    <w:rsid w:val="008076D7"/>
    <w:rsid w:val="00815EF6"/>
    <w:rsid w:val="00820E0F"/>
    <w:rsid w:val="0083212B"/>
    <w:rsid w:val="00835B98"/>
    <w:rsid w:val="008445CC"/>
    <w:rsid w:val="0085198C"/>
    <w:rsid w:val="00862D2D"/>
    <w:rsid w:val="008920B8"/>
    <w:rsid w:val="00896E6D"/>
    <w:rsid w:val="008C41E8"/>
    <w:rsid w:val="008D348F"/>
    <w:rsid w:val="008D36B4"/>
    <w:rsid w:val="008E1D79"/>
    <w:rsid w:val="008F2312"/>
    <w:rsid w:val="008F4F5C"/>
    <w:rsid w:val="008F578A"/>
    <w:rsid w:val="009016B2"/>
    <w:rsid w:val="00904F6E"/>
    <w:rsid w:val="00905ABF"/>
    <w:rsid w:val="00907226"/>
    <w:rsid w:val="009121F3"/>
    <w:rsid w:val="009149FF"/>
    <w:rsid w:val="009226DD"/>
    <w:rsid w:val="0092676B"/>
    <w:rsid w:val="009326BE"/>
    <w:rsid w:val="00936087"/>
    <w:rsid w:val="00941F0B"/>
    <w:rsid w:val="0095068C"/>
    <w:rsid w:val="00965540"/>
    <w:rsid w:val="009660EA"/>
    <w:rsid w:val="00971025"/>
    <w:rsid w:val="0097522E"/>
    <w:rsid w:val="009A0789"/>
    <w:rsid w:val="009A4838"/>
    <w:rsid w:val="009A7F94"/>
    <w:rsid w:val="00A31553"/>
    <w:rsid w:val="00A35581"/>
    <w:rsid w:val="00A64178"/>
    <w:rsid w:val="00A728AC"/>
    <w:rsid w:val="00A773F7"/>
    <w:rsid w:val="00A96097"/>
    <w:rsid w:val="00AB00FA"/>
    <w:rsid w:val="00AC0325"/>
    <w:rsid w:val="00AC1045"/>
    <w:rsid w:val="00AC4CC7"/>
    <w:rsid w:val="00AC5B48"/>
    <w:rsid w:val="00AC5F5F"/>
    <w:rsid w:val="00AD167C"/>
    <w:rsid w:val="00AD3C8D"/>
    <w:rsid w:val="00AD456E"/>
    <w:rsid w:val="00AD4A35"/>
    <w:rsid w:val="00AD5A92"/>
    <w:rsid w:val="00AD60BE"/>
    <w:rsid w:val="00AE2E68"/>
    <w:rsid w:val="00B012F9"/>
    <w:rsid w:val="00B24EE5"/>
    <w:rsid w:val="00B460D0"/>
    <w:rsid w:val="00B665CE"/>
    <w:rsid w:val="00B77F64"/>
    <w:rsid w:val="00BA7979"/>
    <w:rsid w:val="00BB7534"/>
    <w:rsid w:val="00BD700E"/>
    <w:rsid w:val="00BF1788"/>
    <w:rsid w:val="00BF3D91"/>
    <w:rsid w:val="00C371A1"/>
    <w:rsid w:val="00C44031"/>
    <w:rsid w:val="00C63099"/>
    <w:rsid w:val="00C63F59"/>
    <w:rsid w:val="00C8117B"/>
    <w:rsid w:val="00C8188F"/>
    <w:rsid w:val="00C9632E"/>
    <w:rsid w:val="00CA2635"/>
    <w:rsid w:val="00CA4622"/>
    <w:rsid w:val="00CA5C0A"/>
    <w:rsid w:val="00CB4A07"/>
    <w:rsid w:val="00CC1473"/>
    <w:rsid w:val="00CE65A3"/>
    <w:rsid w:val="00D3339D"/>
    <w:rsid w:val="00D368E8"/>
    <w:rsid w:val="00D44DF1"/>
    <w:rsid w:val="00D67E32"/>
    <w:rsid w:val="00D91EBD"/>
    <w:rsid w:val="00DB1872"/>
    <w:rsid w:val="00DD7526"/>
    <w:rsid w:val="00DE5730"/>
    <w:rsid w:val="00E108CA"/>
    <w:rsid w:val="00E1540D"/>
    <w:rsid w:val="00E20B9B"/>
    <w:rsid w:val="00E57329"/>
    <w:rsid w:val="00E713E8"/>
    <w:rsid w:val="00E85692"/>
    <w:rsid w:val="00E8733A"/>
    <w:rsid w:val="00E93630"/>
    <w:rsid w:val="00ED2C29"/>
    <w:rsid w:val="00ED51DA"/>
    <w:rsid w:val="00EF01A9"/>
    <w:rsid w:val="00F10F94"/>
    <w:rsid w:val="00F217C8"/>
    <w:rsid w:val="00F22BB6"/>
    <w:rsid w:val="00F24BA3"/>
    <w:rsid w:val="00F26751"/>
    <w:rsid w:val="00F27F5E"/>
    <w:rsid w:val="00F360C7"/>
    <w:rsid w:val="00F410B9"/>
    <w:rsid w:val="00F47583"/>
    <w:rsid w:val="00F53807"/>
    <w:rsid w:val="00F64509"/>
    <w:rsid w:val="00F81AB7"/>
    <w:rsid w:val="00F83784"/>
    <w:rsid w:val="00F94DD7"/>
    <w:rsid w:val="00FA7ADE"/>
    <w:rsid w:val="00FC5ADF"/>
    <w:rsid w:val="00FF59EA"/>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13E9B"/>
  <w15:docId w15:val="{A36E736E-15BB-4F77-AD92-DDFC2A64A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1"/>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1"/>
      </w:numPr>
      <w:outlineLvl w:val="1"/>
    </w:pPr>
    <w:rPr>
      <w:b/>
    </w:rPr>
  </w:style>
  <w:style w:type="paragraph" w:styleId="berschrift3">
    <w:name w:val="heading 3"/>
    <w:basedOn w:val="Standard"/>
    <w:next w:val="Standard"/>
    <w:link w:val="berschrift3Zchn"/>
    <w:uiPriority w:val="9"/>
    <w:qFormat/>
    <w:pPr>
      <w:keepNext/>
      <w:numPr>
        <w:ilvl w:val="2"/>
        <w:numId w:val="1"/>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1"/>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1"/>
      </w:numPr>
      <w:spacing w:before="240" w:after="60"/>
      <w:outlineLvl w:val="4"/>
    </w:pPr>
    <w:rPr>
      <w:sz w:val="22"/>
    </w:rPr>
  </w:style>
  <w:style w:type="paragraph" w:styleId="berschrift6">
    <w:name w:val="heading 6"/>
    <w:basedOn w:val="Standard"/>
    <w:next w:val="Standard"/>
    <w:link w:val="berschrift6Zchn"/>
    <w:uiPriority w:val="9"/>
    <w:qFormat/>
    <w:pPr>
      <w:numPr>
        <w:ilvl w:val="5"/>
        <w:numId w:val="1"/>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1"/>
      </w:numPr>
      <w:outlineLvl w:val="6"/>
    </w:pPr>
    <w:rPr>
      <w:b/>
    </w:rPr>
  </w:style>
  <w:style w:type="paragraph" w:styleId="berschrift8">
    <w:name w:val="heading 8"/>
    <w:basedOn w:val="Standard"/>
    <w:next w:val="Standard"/>
    <w:link w:val="berschrift8Zchn"/>
    <w:uiPriority w:val="9"/>
    <w:qFormat/>
    <w:pPr>
      <w:keepNext/>
      <w:numPr>
        <w:ilvl w:val="7"/>
        <w:numId w:val="1"/>
      </w:numPr>
      <w:jc w:val="center"/>
      <w:outlineLvl w:val="7"/>
    </w:pPr>
    <w:rPr>
      <w:b/>
      <w:sz w:val="16"/>
    </w:rPr>
  </w:style>
  <w:style w:type="paragraph" w:styleId="berschrift9">
    <w:name w:val="heading 9"/>
    <w:basedOn w:val="Standard"/>
    <w:next w:val="Standard"/>
    <w:link w:val="berschrift9Zchn"/>
    <w:uiPriority w:val="9"/>
    <w:qFormat/>
    <w:pPr>
      <w:numPr>
        <w:ilvl w:val="8"/>
        <w:numId w:val="1"/>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A11B2B"/>
    <w:rPr>
      <w:rFonts w:ascii="Arial" w:hAnsi="Arial"/>
      <w:b/>
      <w:kern w:val="28"/>
      <w:sz w:val="24"/>
      <w:u w:val="single"/>
    </w:rPr>
  </w:style>
  <w:style w:type="character" w:customStyle="1" w:styleId="berschrift2Zchn">
    <w:name w:val="Überschrift 2 Zchn"/>
    <w:link w:val="berschrift2"/>
    <w:rsid w:val="00A11B2B"/>
    <w:rPr>
      <w:rFonts w:ascii="Arial" w:hAnsi="Arial"/>
      <w:b/>
    </w:rPr>
  </w:style>
  <w:style w:type="character" w:customStyle="1" w:styleId="berschrift3Zchn">
    <w:name w:val="Überschrift 3 Zchn"/>
    <w:link w:val="berschrift3"/>
    <w:uiPriority w:val="9"/>
    <w:rsid w:val="00A11B2B"/>
    <w:rPr>
      <w:rFonts w:ascii="Arial" w:hAnsi="Arial"/>
      <w:b/>
    </w:rPr>
  </w:style>
  <w:style w:type="character" w:customStyle="1" w:styleId="berschrift4Zchn">
    <w:name w:val="Überschrift 4 Zchn"/>
    <w:link w:val="berschrift4"/>
    <w:rsid w:val="00A11B2B"/>
    <w:rPr>
      <w:rFonts w:ascii="Arial" w:hAnsi="Arial"/>
      <w:b/>
      <w:sz w:val="24"/>
    </w:rPr>
  </w:style>
  <w:style w:type="character" w:customStyle="1" w:styleId="berschrift5Zchn">
    <w:name w:val="Überschrift 5 Zchn"/>
    <w:link w:val="berschrift5"/>
    <w:rsid w:val="00A11B2B"/>
    <w:rPr>
      <w:rFonts w:ascii="Arial" w:hAnsi="Arial"/>
      <w:sz w:val="22"/>
    </w:rPr>
  </w:style>
  <w:style w:type="character" w:customStyle="1" w:styleId="berschrift6Zchn">
    <w:name w:val="Überschrift 6 Zchn"/>
    <w:link w:val="berschrift6"/>
    <w:rsid w:val="00A11B2B"/>
    <w:rPr>
      <w:i/>
      <w:sz w:val="22"/>
    </w:rPr>
  </w:style>
  <w:style w:type="character" w:customStyle="1" w:styleId="berschrift7Zchn">
    <w:name w:val="Überschrift 7 Zchn"/>
    <w:link w:val="berschrift7"/>
    <w:rsid w:val="00A11B2B"/>
    <w:rPr>
      <w:rFonts w:ascii="Arial" w:hAnsi="Arial"/>
      <w:b/>
    </w:rPr>
  </w:style>
  <w:style w:type="character" w:customStyle="1" w:styleId="berschrift8Zchn">
    <w:name w:val="Überschrift 8 Zchn"/>
    <w:link w:val="berschrift8"/>
    <w:rsid w:val="00A11B2B"/>
    <w:rPr>
      <w:rFonts w:ascii="Arial" w:hAnsi="Arial"/>
      <w:b/>
      <w:sz w:val="16"/>
    </w:rPr>
  </w:style>
  <w:style w:type="character" w:customStyle="1" w:styleId="berschrift9Zchn">
    <w:name w:val="Überschrift 9 Zchn"/>
    <w:link w:val="berschrift9"/>
    <w:rsid w:val="00A11B2B"/>
    <w:rPr>
      <w:rFonts w:ascii="Arial" w:hAnsi="Arial"/>
      <w:b/>
      <w:i/>
      <w:sz w:val="18"/>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 w:type="table" w:styleId="Tabellenraster">
    <w:name w:val="Table Grid"/>
    <w:basedOn w:val="NormaleTabelle"/>
    <w:rsid w:val="00AC5B4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367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Zeichnung1.vsd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Zeichnung.vsdx"/><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96C3A-B599-48C9-8F0E-E5EEC9EB3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987</Words>
  <Characters>6222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4</cp:revision>
  <cp:lastPrinted>2000-09-07T05:37:00Z</cp:lastPrinted>
  <dcterms:created xsi:type="dcterms:W3CDTF">2018-06-29T07:28:00Z</dcterms:created>
  <dcterms:modified xsi:type="dcterms:W3CDTF">2018-10-16T09:41:00Z</dcterms:modified>
</cp:coreProperties>
</file>