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322" w:rsidRPr="002E7718" w:rsidRDefault="006C1322" w:rsidP="002E7718">
      <w:pPr>
        <w:jc w:val="both"/>
        <w:rPr>
          <w:rFonts w:asciiTheme="minorHAnsi" w:hAnsiTheme="minorHAnsi"/>
          <w:sz w:val="24"/>
          <w:szCs w:val="24"/>
        </w:rPr>
      </w:pPr>
    </w:p>
    <w:p w:rsidR="000C1ECD" w:rsidRPr="002E7718" w:rsidRDefault="009A7F94" w:rsidP="002E7718">
      <w:pPr>
        <w:pStyle w:val="Listenabsatz"/>
        <w:numPr>
          <w:ilvl w:val="0"/>
          <w:numId w:val="5"/>
        </w:numPr>
        <w:tabs>
          <w:tab w:val="clear" w:pos="432"/>
        </w:tabs>
        <w:ind w:left="0" w:firstLine="0"/>
        <w:jc w:val="both"/>
        <w:rPr>
          <w:rFonts w:asciiTheme="minorHAnsi" w:hAnsiTheme="minorHAnsi" w:cs="Arial"/>
          <w:b/>
          <w:bCs/>
          <w:szCs w:val="24"/>
        </w:rPr>
      </w:pPr>
      <w:bookmarkStart w:id="0" w:name="_Toc455133349"/>
      <w:r w:rsidRPr="002E7718">
        <w:rPr>
          <w:rFonts w:asciiTheme="minorHAnsi" w:hAnsiTheme="minorHAnsi" w:cs="Arial"/>
          <w:b/>
          <w:bCs/>
          <w:szCs w:val="24"/>
        </w:rPr>
        <w:t>Anwendungsbereich</w:t>
      </w:r>
      <w:bookmarkEnd w:id="0"/>
    </w:p>
    <w:p w:rsidR="000C1ECD" w:rsidRPr="002E7718" w:rsidRDefault="000C1ECD" w:rsidP="002E7718">
      <w:pPr>
        <w:ind w:left="709"/>
        <w:jc w:val="both"/>
        <w:rPr>
          <w:rFonts w:asciiTheme="minorHAnsi" w:hAnsiTheme="minorHAnsi" w:cs="Arial"/>
          <w:i/>
          <w:sz w:val="24"/>
          <w:szCs w:val="24"/>
        </w:rPr>
      </w:pPr>
      <w:r w:rsidRPr="002E7718">
        <w:rPr>
          <w:rFonts w:asciiTheme="minorHAnsi" w:hAnsiTheme="minorHAnsi" w:cs="Arial"/>
          <w:i/>
          <w:iCs/>
          <w:sz w:val="24"/>
          <w:szCs w:val="24"/>
        </w:rPr>
        <w:t xml:space="preserve">Hier wird der Geltungsbereich des Dokuments genannt, alle am Prozess beteiligten Einrichtungen sind zu nennen (Name </w:t>
      </w:r>
      <w:proofErr w:type="spellStart"/>
      <w:r w:rsidRPr="002E7718">
        <w:rPr>
          <w:rFonts w:asciiTheme="minorHAnsi" w:hAnsiTheme="minorHAnsi" w:cs="Arial"/>
          <w:i/>
          <w:iCs/>
          <w:sz w:val="24"/>
          <w:szCs w:val="24"/>
        </w:rPr>
        <w:t>Biobank</w:t>
      </w:r>
      <w:proofErr w:type="spellEnd"/>
      <w:r w:rsidRPr="002E7718">
        <w:rPr>
          <w:rFonts w:asciiTheme="minorHAnsi" w:hAnsiTheme="minorHAnsi" w:cs="Arial"/>
          <w:i/>
          <w:iCs/>
          <w:sz w:val="24"/>
          <w:szCs w:val="24"/>
        </w:rPr>
        <w:t xml:space="preserve"> </w:t>
      </w:r>
      <w:r w:rsidRPr="00965AD4">
        <w:rPr>
          <w:rFonts w:asciiTheme="minorHAnsi" w:hAnsiTheme="minorHAnsi" w:cs="Arial"/>
          <w:bCs/>
          <w:i/>
          <w:iCs/>
          <w:sz w:val="24"/>
          <w:szCs w:val="24"/>
        </w:rPr>
        <w:t>und</w:t>
      </w:r>
      <w:r w:rsidRPr="002E7718">
        <w:rPr>
          <w:rFonts w:asciiTheme="minorHAnsi" w:hAnsiTheme="minorHAnsi" w:cs="Arial"/>
          <w:b/>
          <w:bCs/>
          <w:i/>
          <w:iCs/>
          <w:sz w:val="24"/>
          <w:szCs w:val="24"/>
        </w:rPr>
        <w:t xml:space="preserve"> assoziierte Einrichtungen</w:t>
      </w:r>
      <w:r w:rsidRPr="00965AD4">
        <w:rPr>
          <w:rFonts w:asciiTheme="minorHAnsi" w:hAnsiTheme="minorHAnsi" w:cs="Arial"/>
          <w:bCs/>
          <w:i/>
          <w:iCs/>
          <w:sz w:val="24"/>
          <w:szCs w:val="24"/>
        </w:rPr>
        <w:t>)</w:t>
      </w:r>
      <w:r w:rsidR="00965AD4">
        <w:rPr>
          <w:rFonts w:asciiTheme="minorHAnsi" w:hAnsiTheme="minorHAnsi" w:cs="Arial"/>
          <w:bCs/>
          <w:i/>
          <w:iCs/>
          <w:sz w:val="24"/>
          <w:szCs w:val="24"/>
        </w:rPr>
        <w:t>.</w:t>
      </w:r>
    </w:p>
    <w:p w:rsidR="006C1322" w:rsidRPr="002E7718" w:rsidRDefault="006C1322" w:rsidP="002E7718">
      <w:pPr>
        <w:pStyle w:val="berschrift1"/>
        <w:numPr>
          <w:ilvl w:val="0"/>
          <w:numId w:val="0"/>
        </w:numPr>
        <w:autoSpaceDE w:val="0"/>
        <w:adjustRightInd w:val="0"/>
        <w:ind w:left="709"/>
        <w:jc w:val="both"/>
        <w:rPr>
          <w:rFonts w:asciiTheme="minorHAnsi" w:hAnsiTheme="minorHAnsi" w:cs="Arial"/>
          <w:iCs/>
          <w:szCs w:val="24"/>
          <w:u w:val="none"/>
        </w:rPr>
      </w:pPr>
      <w:r w:rsidRPr="002E7718">
        <w:rPr>
          <w:rFonts w:asciiTheme="minorHAnsi" w:hAnsiTheme="minorHAnsi" w:cs="Arial"/>
          <w:b w:val="0"/>
          <w:iCs/>
          <w:kern w:val="0"/>
          <w:szCs w:val="24"/>
          <w:u w:val="none"/>
        </w:rPr>
        <w:t xml:space="preserve">Diese SOP beschreibt die </w:t>
      </w:r>
      <w:r w:rsidR="00BB7534" w:rsidRPr="002E7718">
        <w:rPr>
          <w:rFonts w:asciiTheme="minorHAnsi" w:hAnsiTheme="minorHAnsi" w:cs="Arial"/>
          <w:b w:val="0"/>
          <w:iCs/>
          <w:kern w:val="0"/>
          <w:szCs w:val="24"/>
          <w:u w:val="none"/>
        </w:rPr>
        <w:t xml:space="preserve">Verarbeitung von </w:t>
      </w:r>
      <w:r w:rsidRPr="002E7718">
        <w:rPr>
          <w:rFonts w:asciiTheme="minorHAnsi" w:hAnsiTheme="minorHAnsi" w:cs="Arial"/>
          <w:b w:val="0"/>
          <w:iCs/>
          <w:kern w:val="0"/>
          <w:szCs w:val="24"/>
          <w:u w:val="none"/>
        </w:rPr>
        <w:t xml:space="preserve">Vollblutproben </w:t>
      </w:r>
      <w:r w:rsidR="000C2D87" w:rsidRPr="002E7718">
        <w:rPr>
          <w:rFonts w:asciiTheme="minorHAnsi" w:hAnsiTheme="minorHAnsi" w:cs="Arial"/>
          <w:b w:val="0"/>
          <w:iCs/>
          <w:kern w:val="0"/>
          <w:szCs w:val="24"/>
          <w:u w:val="none"/>
        </w:rPr>
        <w:t xml:space="preserve">in der </w:t>
      </w:r>
      <w:proofErr w:type="spellStart"/>
      <w:r w:rsidR="000C2D87" w:rsidRPr="002E7718">
        <w:rPr>
          <w:rFonts w:asciiTheme="minorHAnsi" w:hAnsiTheme="minorHAnsi" w:cs="Arial"/>
          <w:b w:val="0"/>
          <w:iCs/>
          <w:kern w:val="0"/>
          <w:szCs w:val="24"/>
          <w:u w:val="none"/>
        </w:rPr>
        <w:t>Biobank</w:t>
      </w:r>
      <w:proofErr w:type="spellEnd"/>
      <w:r w:rsidR="000C2D87" w:rsidRPr="002E7718">
        <w:rPr>
          <w:rFonts w:asciiTheme="minorHAnsi" w:hAnsiTheme="minorHAnsi" w:cs="Arial"/>
          <w:b w:val="0"/>
          <w:iCs/>
          <w:kern w:val="0"/>
          <w:szCs w:val="24"/>
          <w:u w:val="none"/>
        </w:rPr>
        <w:t xml:space="preserve"> </w:t>
      </w:r>
      <w:r w:rsidRPr="002E7718">
        <w:rPr>
          <w:rFonts w:asciiTheme="minorHAnsi" w:hAnsiTheme="minorHAnsi" w:cs="Arial"/>
          <w:b w:val="0"/>
          <w:iCs/>
          <w:kern w:val="0"/>
          <w:szCs w:val="24"/>
          <w:u w:val="none"/>
        </w:rPr>
        <w:t>während de</w:t>
      </w:r>
      <w:r w:rsidR="0019375D" w:rsidRPr="002E7718">
        <w:rPr>
          <w:rFonts w:asciiTheme="minorHAnsi" w:hAnsiTheme="minorHAnsi" w:cs="Arial"/>
          <w:b w:val="0"/>
          <w:iCs/>
          <w:kern w:val="0"/>
          <w:szCs w:val="24"/>
          <w:u w:val="none"/>
        </w:rPr>
        <w:t>r präanalyti</w:t>
      </w:r>
      <w:r w:rsidRPr="002E7718">
        <w:rPr>
          <w:rFonts w:asciiTheme="minorHAnsi" w:hAnsiTheme="minorHAnsi" w:cs="Arial"/>
          <w:b w:val="0"/>
          <w:iCs/>
          <w:kern w:val="0"/>
          <w:szCs w:val="24"/>
          <w:u w:val="none"/>
        </w:rPr>
        <w:t xml:space="preserve">schen Phase </w:t>
      </w:r>
      <w:r w:rsidR="000C2D87" w:rsidRPr="002E7718">
        <w:rPr>
          <w:rFonts w:asciiTheme="minorHAnsi" w:hAnsiTheme="minorHAnsi" w:cs="Arial"/>
          <w:b w:val="0"/>
          <w:iCs/>
          <w:kern w:val="0"/>
          <w:szCs w:val="24"/>
          <w:u w:val="none"/>
        </w:rPr>
        <w:t>bis zur späteren Einlagerung de</w:t>
      </w:r>
      <w:r w:rsidR="00417EA6" w:rsidRPr="002E7718">
        <w:rPr>
          <w:rFonts w:asciiTheme="minorHAnsi" w:hAnsiTheme="minorHAnsi" w:cs="Arial"/>
          <w:b w:val="0"/>
          <w:iCs/>
          <w:kern w:val="0"/>
          <w:szCs w:val="24"/>
          <w:u w:val="none"/>
        </w:rPr>
        <w:t xml:space="preserve">r </w:t>
      </w:r>
      <w:proofErr w:type="spellStart"/>
      <w:r w:rsidR="00417EA6" w:rsidRPr="002E7718">
        <w:rPr>
          <w:rFonts w:asciiTheme="minorHAnsi" w:hAnsiTheme="minorHAnsi" w:cs="Arial"/>
          <w:b w:val="0"/>
          <w:iCs/>
          <w:kern w:val="0"/>
          <w:szCs w:val="24"/>
          <w:u w:val="none"/>
        </w:rPr>
        <w:t>Aliquots</w:t>
      </w:r>
      <w:proofErr w:type="spellEnd"/>
      <w:r w:rsidR="00417EA6" w:rsidRPr="002E7718">
        <w:rPr>
          <w:rFonts w:asciiTheme="minorHAnsi" w:hAnsiTheme="minorHAnsi" w:cs="Arial"/>
          <w:b w:val="0"/>
          <w:iCs/>
          <w:kern w:val="0"/>
          <w:szCs w:val="24"/>
          <w:u w:val="none"/>
        </w:rPr>
        <w:t xml:space="preserve"> oder Derivate.</w:t>
      </w:r>
    </w:p>
    <w:p w:rsidR="009A7F94" w:rsidRPr="002E7718" w:rsidRDefault="009A7F94" w:rsidP="002E7718">
      <w:pPr>
        <w:jc w:val="both"/>
        <w:rPr>
          <w:rFonts w:asciiTheme="minorHAnsi" w:hAnsiTheme="minorHAnsi"/>
          <w:kern w:val="28"/>
          <w:sz w:val="24"/>
          <w:szCs w:val="24"/>
        </w:rPr>
      </w:pPr>
    </w:p>
    <w:p w:rsidR="009A7F94" w:rsidRPr="002E7718" w:rsidRDefault="009A7F94" w:rsidP="002E7718">
      <w:pPr>
        <w:pStyle w:val="Listenabsatz"/>
        <w:numPr>
          <w:ilvl w:val="0"/>
          <w:numId w:val="5"/>
        </w:numPr>
        <w:tabs>
          <w:tab w:val="clear" w:pos="432"/>
        </w:tabs>
        <w:ind w:left="0" w:firstLine="0"/>
        <w:jc w:val="both"/>
        <w:rPr>
          <w:rFonts w:asciiTheme="minorHAnsi" w:hAnsiTheme="minorHAnsi" w:cs="Arial"/>
          <w:b/>
          <w:bCs/>
          <w:szCs w:val="24"/>
        </w:rPr>
      </w:pPr>
      <w:bookmarkStart w:id="1" w:name="_Toc455133351"/>
      <w:r w:rsidRPr="002E7718">
        <w:rPr>
          <w:rFonts w:asciiTheme="minorHAnsi" w:hAnsiTheme="minorHAnsi" w:cs="Arial"/>
          <w:b/>
          <w:bCs/>
          <w:szCs w:val="24"/>
        </w:rPr>
        <w:t>Zuständigkeiten</w:t>
      </w:r>
      <w:bookmarkEnd w:id="1"/>
    </w:p>
    <w:p w:rsidR="009A7F94" w:rsidRPr="002E7718" w:rsidRDefault="009A7F94" w:rsidP="002E7718">
      <w:pPr>
        <w:ind w:left="709"/>
        <w:jc w:val="both"/>
        <w:rPr>
          <w:rFonts w:asciiTheme="minorHAnsi" w:hAnsiTheme="minorHAnsi"/>
          <w:i/>
          <w:kern w:val="28"/>
          <w:sz w:val="24"/>
          <w:szCs w:val="24"/>
        </w:rPr>
      </w:pPr>
      <w:r w:rsidRPr="002E7718">
        <w:rPr>
          <w:rFonts w:asciiTheme="minorHAnsi" w:hAnsiTheme="minorHAnsi"/>
          <w:i/>
          <w:kern w:val="28"/>
          <w:sz w:val="24"/>
          <w:szCs w:val="24"/>
        </w:rPr>
        <w:t>Nennung der für den Prozess zuständigen und verantwortlichen Personen (Funktionsbeschreibung, keine Namen, siehe auch separat anzufertigende „Verantwortlichkeitsmatrix“)</w:t>
      </w:r>
      <w:r w:rsidR="00965AD4">
        <w:rPr>
          <w:rFonts w:asciiTheme="minorHAnsi" w:hAnsiTheme="minorHAnsi"/>
          <w:i/>
          <w:kern w:val="28"/>
          <w:sz w:val="24"/>
          <w:szCs w:val="24"/>
        </w:rPr>
        <w:t>.</w:t>
      </w:r>
    </w:p>
    <w:p w:rsidR="009A7F94" w:rsidRPr="002E7718" w:rsidRDefault="009A7F94" w:rsidP="002E7718">
      <w:pPr>
        <w:ind w:left="709"/>
        <w:jc w:val="both"/>
        <w:rPr>
          <w:rFonts w:asciiTheme="minorHAnsi" w:hAnsiTheme="minorHAnsi"/>
          <w:i/>
          <w:kern w:val="28"/>
          <w:sz w:val="24"/>
          <w:szCs w:val="24"/>
        </w:rPr>
      </w:pPr>
      <w:r w:rsidRPr="002E7718">
        <w:rPr>
          <w:rFonts w:asciiTheme="minorHAnsi" w:hAnsiTheme="minorHAnsi"/>
          <w:i/>
          <w:kern w:val="28"/>
          <w:sz w:val="24"/>
          <w:szCs w:val="24"/>
        </w:rPr>
        <w:t xml:space="preserve">Die </w:t>
      </w:r>
      <w:proofErr w:type="spellStart"/>
      <w:r w:rsidRPr="002E7718">
        <w:rPr>
          <w:rFonts w:asciiTheme="minorHAnsi" w:hAnsiTheme="minorHAnsi"/>
          <w:i/>
          <w:kern w:val="28"/>
          <w:sz w:val="24"/>
          <w:szCs w:val="24"/>
        </w:rPr>
        <w:t>Biobank</w:t>
      </w:r>
      <w:proofErr w:type="spellEnd"/>
      <w:r w:rsidRPr="002E7718">
        <w:rPr>
          <w:rFonts w:asciiTheme="minorHAnsi" w:hAnsiTheme="minorHAnsi"/>
          <w:i/>
          <w:kern w:val="28"/>
          <w:sz w:val="24"/>
          <w:szCs w:val="24"/>
        </w:rPr>
        <w:t xml:space="preserve"> muss die prozessrelevanten Zuständigkeiten </w:t>
      </w:r>
      <w:r w:rsidR="00BB7534" w:rsidRPr="002E7718">
        <w:rPr>
          <w:rFonts w:asciiTheme="minorHAnsi" w:hAnsiTheme="minorHAnsi"/>
          <w:i/>
          <w:kern w:val="28"/>
          <w:sz w:val="24"/>
          <w:szCs w:val="24"/>
        </w:rPr>
        <w:t xml:space="preserve">kommunizieren, </w:t>
      </w:r>
      <w:r w:rsidRPr="002E7718">
        <w:rPr>
          <w:rFonts w:asciiTheme="minorHAnsi" w:hAnsiTheme="minorHAnsi"/>
          <w:i/>
          <w:kern w:val="28"/>
          <w:sz w:val="24"/>
          <w:szCs w:val="24"/>
        </w:rPr>
        <w:t xml:space="preserve">festlegen, und </w:t>
      </w:r>
      <w:r w:rsidR="00BB7534" w:rsidRPr="002E7718">
        <w:rPr>
          <w:rFonts w:asciiTheme="minorHAnsi" w:hAnsiTheme="minorHAnsi"/>
          <w:i/>
          <w:kern w:val="28"/>
          <w:sz w:val="24"/>
          <w:szCs w:val="24"/>
        </w:rPr>
        <w:t>dokumentieren</w:t>
      </w:r>
      <w:r w:rsidR="00965AD4">
        <w:rPr>
          <w:rFonts w:asciiTheme="minorHAnsi" w:hAnsiTheme="minorHAnsi"/>
          <w:i/>
          <w:kern w:val="28"/>
          <w:sz w:val="24"/>
          <w:szCs w:val="24"/>
        </w:rPr>
        <w:t>.</w:t>
      </w:r>
    </w:p>
    <w:p w:rsidR="009A7F94" w:rsidRPr="002E7718" w:rsidRDefault="009A7F94" w:rsidP="002E7718">
      <w:pPr>
        <w:jc w:val="both"/>
        <w:rPr>
          <w:rFonts w:asciiTheme="minorHAnsi" w:hAnsiTheme="minorHAnsi"/>
          <w:i/>
          <w:kern w:val="28"/>
          <w:sz w:val="24"/>
          <w:szCs w:val="24"/>
        </w:rPr>
      </w:pPr>
      <w:r w:rsidRPr="002E7718">
        <w:rPr>
          <w:rFonts w:asciiTheme="minorHAnsi" w:hAnsiTheme="minorHAnsi"/>
          <w:i/>
          <w:kern w:val="28"/>
          <w:sz w:val="24"/>
          <w:szCs w:val="24"/>
        </w:rPr>
        <w:tab/>
      </w:r>
    </w:p>
    <w:p w:rsidR="009A7F94" w:rsidRPr="002E7718" w:rsidRDefault="009A7F94" w:rsidP="002E7718">
      <w:pPr>
        <w:pStyle w:val="Listenabsatz"/>
        <w:numPr>
          <w:ilvl w:val="0"/>
          <w:numId w:val="5"/>
        </w:numPr>
        <w:tabs>
          <w:tab w:val="clear" w:pos="432"/>
        </w:tabs>
        <w:ind w:left="0" w:firstLine="0"/>
        <w:jc w:val="both"/>
        <w:rPr>
          <w:rFonts w:asciiTheme="minorHAnsi" w:hAnsiTheme="minorHAnsi" w:cs="Arial"/>
          <w:b/>
          <w:bCs/>
          <w:szCs w:val="24"/>
        </w:rPr>
      </w:pPr>
      <w:bookmarkStart w:id="2" w:name="_Toc455133352"/>
      <w:r w:rsidRPr="002E7718">
        <w:rPr>
          <w:rFonts w:asciiTheme="minorHAnsi" w:hAnsiTheme="minorHAnsi" w:cs="Arial"/>
          <w:b/>
          <w:bCs/>
          <w:szCs w:val="24"/>
        </w:rPr>
        <w:t>Begriffe und Abkürzungen</w:t>
      </w:r>
      <w:bookmarkEnd w:id="2"/>
    </w:p>
    <w:p w:rsidR="009A7F94" w:rsidRPr="002E7718" w:rsidRDefault="009A7F94" w:rsidP="002E7718">
      <w:pPr>
        <w:ind w:left="709"/>
        <w:jc w:val="both"/>
        <w:rPr>
          <w:rFonts w:asciiTheme="minorHAnsi" w:hAnsiTheme="minorHAnsi"/>
          <w:kern w:val="28"/>
          <w:sz w:val="24"/>
          <w:szCs w:val="24"/>
        </w:rPr>
      </w:pPr>
      <w:r w:rsidRPr="002E7718">
        <w:rPr>
          <w:rFonts w:asciiTheme="minorHAnsi" w:hAnsiTheme="minorHAnsi"/>
          <w:kern w:val="28"/>
          <w:sz w:val="24"/>
          <w:szCs w:val="24"/>
        </w:rPr>
        <w:t>siehe Dokument „Begriffe und Abkürzungen“</w:t>
      </w:r>
    </w:p>
    <w:p w:rsidR="009A7F94" w:rsidRPr="002E7718" w:rsidRDefault="009A7F94" w:rsidP="002E7718">
      <w:pPr>
        <w:ind w:left="709"/>
        <w:jc w:val="both"/>
        <w:rPr>
          <w:rFonts w:asciiTheme="minorHAnsi" w:hAnsiTheme="minorHAnsi"/>
          <w:kern w:val="28"/>
          <w:sz w:val="24"/>
          <w:szCs w:val="24"/>
        </w:rPr>
      </w:pPr>
      <w:r w:rsidRPr="002E7718">
        <w:rPr>
          <w:rFonts w:asciiTheme="minorHAnsi" w:hAnsiTheme="minorHAnsi"/>
          <w:kern w:val="28"/>
          <w:sz w:val="24"/>
          <w:szCs w:val="24"/>
        </w:rPr>
        <w:t>für dieses Dokument gelten zusätzlich:</w:t>
      </w:r>
    </w:p>
    <w:p w:rsidR="009A7F94" w:rsidRPr="002E7718" w:rsidRDefault="009A7F94" w:rsidP="002E7718">
      <w:pPr>
        <w:jc w:val="both"/>
        <w:rPr>
          <w:rFonts w:asciiTheme="minorHAnsi" w:hAnsiTheme="minorHAnsi"/>
          <w:kern w:val="28"/>
          <w:sz w:val="24"/>
          <w:szCs w:val="24"/>
        </w:rPr>
      </w:pPr>
    </w:p>
    <w:p w:rsidR="00B665CE" w:rsidRPr="002E7718" w:rsidRDefault="000C1ECD" w:rsidP="002E7718">
      <w:pPr>
        <w:pStyle w:val="Listenabsatz"/>
        <w:numPr>
          <w:ilvl w:val="0"/>
          <w:numId w:val="5"/>
        </w:numPr>
        <w:tabs>
          <w:tab w:val="clear" w:pos="432"/>
        </w:tabs>
        <w:ind w:left="0" w:firstLine="0"/>
        <w:jc w:val="both"/>
        <w:rPr>
          <w:rFonts w:asciiTheme="minorHAnsi" w:hAnsiTheme="minorHAnsi" w:cs="Arial"/>
          <w:b/>
          <w:bCs/>
          <w:szCs w:val="24"/>
        </w:rPr>
      </w:pPr>
      <w:r w:rsidRPr="002E7718">
        <w:rPr>
          <w:rFonts w:asciiTheme="minorHAnsi" w:hAnsiTheme="minorHAnsi" w:cs="Arial"/>
          <w:b/>
          <w:bCs/>
          <w:szCs w:val="24"/>
        </w:rPr>
        <w:t>Allgemein</w:t>
      </w:r>
    </w:p>
    <w:p w:rsidR="009A7F94" w:rsidRPr="002E7718" w:rsidRDefault="009A7F94" w:rsidP="002E7718">
      <w:pPr>
        <w:ind w:left="709"/>
        <w:jc w:val="both"/>
        <w:rPr>
          <w:rFonts w:asciiTheme="minorHAnsi" w:hAnsiTheme="minorHAnsi"/>
          <w:i/>
          <w:kern w:val="28"/>
          <w:sz w:val="24"/>
          <w:szCs w:val="24"/>
        </w:rPr>
      </w:pPr>
      <w:r w:rsidRPr="002E7718">
        <w:rPr>
          <w:rFonts w:asciiTheme="minorHAnsi" w:hAnsiTheme="minorHAnsi"/>
          <w:i/>
          <w:kern w:val="28"/>
          <w:sz w:val="24"/>
          <w:szCs w:val="24"/>
        </w:rPr>
        <w:t>Allgemeine Aussagen hinsichtlich der Durchführung des jeweiligen Verfahrens:</w:t>
      </w:r>
    </w:p>
    <w:p w:rsidR="006C1322" w:rsidRPr="002E7718" w:rsidRDefault="006C1322" w:rsidP="002E7718">
      <w:pPr>
        <w:ind w:left="709"/>
        <w:jc w:val="both"/>
        <w:rPr>
          <w:rFonts w:asciiTheme="minorHAnsi" w:hAnsiTheme="minorHAnsi"/>
          <w:i/>
          <w:kern w:val="28"/>
          <w:sz w:val="24"/>
          <w:szCs w:val="24"/>
        </w:rPr>
      </w:pPr>
    </w:p>
    <w:p w:rsidR="000C2D87" w:rsidRPr="002E7718" w:rsidRDefault="000C2D87" w:rsidP="002E7718">
      <w:pPr>
        <w:autoSpaceDE w:val="0"/>
        <w:autoSpaceDN w:val="0"/>
        <w:adjustRightInd w:val="0"/>
        <w:spacing w:before="0"/>
        <w:ind w:left="709"/>
        <w:jc w:val="both"/>
        <w:rPr>
          <w:rFonts w:asciiTheme="minorHAnsi" w:hAnsiTheme="minorHAnsi"/>
          <w:i/>
          <w:sz w:val="24"/>
          <w:szCs w:val="24"/>
        </w:rPr>
      </w:pPr>
      <w:r w:rsidRPr="002E7718">
        <w:rPr>
          <w:rFonts w:asciiTheme="minorHAnsi" w:hAnsiTheme="minorHAnsi"/>
          <w:i/>
          <w:sz w:val="24"/>
          <w:szCs w:val="24"/>
        </w:rPr>
        <w:t>Zur Sicherstellung der geplanten/ beabsichtigten analytischen Leistung muss der gesamte Arbeitsablauf einschließlich der Informationen zu Lagerungsbedingungen und ggf. durchgeführter analytischer Schritte gemäß publizierter Standards durchgeführt oder mit eigenen Verfahren intern validiert werden; dazu zählen auch alle automatisierten Probenbearbeitungsprozesse.</w:t>
      </w:r>
    </w:p>
    <w:p w:rsidR="000C2D87" w:rsidRPr="002E7718" w:rsidRDefault="000C2D87" w:rsidP="002E7718">
      <w:pPr>
        <w:autoSpaceDE w:val="0"/>
        <w:autoSpaceDN w:val="0"/>
        <w:adjustRightInd w:val="0"/>
        <w:spacing w:before="0"/>
        <w:ind w:left="709"/>
        <w:jc w:val="both"/>
        <w:rPr>
          <w:rFonts w:asciiTheme="minorHAnsi" w:hAnsiTheme="minorHAnsi"/>
          <w:i/>
          <w:sz w:val="24"/>
          <w:szCs w:val="24"/>
        </w:rPr>
      </w:pPr>
    </w:p>
    <w:p w:rsidR="00187E6F" w:rsidRPr="002E7718" w:rsidRDefault="00187E6F" w:rsidP="002E7718">
      <w:pPr>
        <w:autoSpaceDE w:val="0"/>
        <w:autoSpaceDN w:val="0"/>
        <w:adjustRightInd w:val="0"/>
        <w:spacing w:before="0"/>
        <w:ind w:left="709"/>
        <w:jc w:val="both"/>
        <w:rPr>
          <w:rFonts w:asciiTheme="minorHAnsi" w:hAnsiTheme="minorHAnsi"/>
          <w:i/>
          <w:kern w:val="2"/>
          <w:sz w:val="24"/>
          <w:szCs w:val="24"/>
        </w:rPr>
      </w:pPr>
      <w:r w:rsidRPr="002E7718">
        <w:rPr>
          <w:rFonts w:asciiTheme="minorHAnsi" w:hAnsiTheme="minorHAnsi"/>
          <w:i/>
          <w:kern w:val="2"/>
          <w:sz w:val="24"/>
          <w:szCs w:val="24"/>
        </w:rPr>
        <w:t xml:space="preserve">Die </w:t>
      </w:r>
      <w:proofErr w:type="spellStart"/>
      <w:r w:rsidRPr="002E7718">
        <w:rPr>
          <w:rFonts w:asciiTheme="minorHAnsi" w:hAnsiTheme="minorHAnsi"/>
          <w:i/>
          <w:kern w:val="2"/>
          <w:sz w:val="24"/>
          <w:szCs w:val="24"/>
        </w:rPr>
        <w:t>Biobank</w:t>
      </w:r>
      <w:proofErr w:type="spellEnd"/>
      <w:r w:rsidRPr="002E7718">
        <w:rPr>
          <w:rFonts w:asciiTheme="minorHAnsi" w:hAnsiTheme="minorHAnsi"/>
          <w:i/>
          <w:kern w:val="2"/>
          <w:sz w:val="24"/>
          <w:szCs w:val="24"/>
        </w:rPr>
        <w:t xml:space="preserve"> muss sicherstellen, dass der präanalytische Gesamtarbeitsablauf so dokumentiert wird, dass die </w:t>
      </w:r>
      <w:proofErr w:type="spellStart"/>
      <w:r w:rsidRPr="002E7718">
        <w:rPr>
          <w:rFonts w:asciiTheme="minorHAnsi" w:hAnsiTheme="minorHAnsi"/>
          <w:i/>
          <w:kern w:val="2"/>
          <w:sz w:val="24"/>
          <w:szCs w:val="24"/>
        </w:rPr>
        <w:t>Biobank</w:t>
      </w:r>
      <w:proofErr w:type="spellEnd"/>
      <w:r w:rsidRPr="002E7718">
        <w:rPr>
          <w:rFonts w:asciiTheme="minorHAnsi" w:hAnsiTheme="minorHAnsi"/>
          <w:i/>
          <w:kern w:val="2"/>
          <w:sz w:val="24"/>
          <w:szCs w:val="24"/>
        </w:rPr>
        <w:t xml:space="preserve"> jederzeit Auskunft über die Probenspezifikationen und -historie geben kann. Die Eignung der Bioproben für evtl. geplante analytische Verfahren ist während des gesamten Arbeitsablaufs zu untersuchen (dazu gehören z.B. Untersuchungen zur Menge an Blutzellen oder der Stabilität spezifischer Blutzellen-Profile). Abweichungen von geltenden SOPs sind zu dokumentieren</w:t>
      </w:r>
      <w:r w:rsidR="00FA58EE">
        <w:rPr>
          <w:rFonts w:asciiTheme="minorHAnsi" w:hAnsiTheme="minorHAnsi"/>
          <w:i/>
          <w:kern w:val="2"/>
          <w:sz w:val="24"/>
          <w:szCs w:val="24"/>
        </w:rPr>
        <w:t>.</w:t>
      </w:r>
    </w:p>
    <w:p w:rsidR="00187E6F" w:rsidRPr="002E7718" w:rsidRDefault="00187E6F" w:rsidP="002E7718">
      <w:pPr>
        <w:autoSpaceDE w:val="0"/>
        <w:autoSpaceDN w:val="0"/>
        <w:adjustRightInd w:val="0"/>
        <w:spacing w:before="0"/>
        <w:ind w:left="709"/>
        <w:jc w:val="both"/>
        <w:rPr>
          <w:rFonts w:asciiTheme="minorHAnsi" w:hAnsiTheme="minorHAnsi"/>
          <w:i/>
          <w:kern w:val="2"/>
          <w:sz w:val="24"/>
          <w:szCs w:val="24"/>
        </w:rPr>
      </w:pPr>
    </w:p>
    <w:p w:rsidR="009A7F94" w:rsidRPr="002E7718" w:rsidRDefault="006023F3" w:rsidP="002E7718">
      <w:pPr>
        <w:autoSpaceDE w:val="0"/>
        <w:autoSpaceDN w:val="0"/>
        <w:adjustRightInd w:val="0"/>
        <w:spacing w:before="0"/>
        <w:ind w:left="709"/>
        <w:jc w:val="both"/>
        <w:rPr>
          <w:rFonts w:asciiTheme="minorHAnsi" w:hAnsiTheme="minorHAnsi"/>
          <w:i/>
          <w:kern w:val="28"/>
          <w:sz w:val="24"/>
          <w:szCs w:val="24"/>
        </w:rPr>
      </w:pPr>
      <w:r w:rsidRPr="002E7718">
        <w:rPr>
          <w:rFonts w:asciiTheme="minorHAnsi" w:hAnsiTheme="minorHAnsi"/>
          <w:i/>
          <w:kern w:val="28"/>
          <w:sz w:val="24"/>
          <w:szCs w:val="24"/>
        </w:rPr>
        <w:t xml:space="preserve">Geltende </w:t>
      </w:r>
      <w:r w:rsidR="006C1322" w:rsidRPr="002E7718">
        <w:rPr>
          <w:rFonts w:asciiTheme="minorHAnsi" w:hAnsiTheme="minorHAnsi"/>
          <w:i/>
          <w:kern w:val="28"/>
          <w:sz w:val="24"/>
          <w:szCs w:val="24"/>
        </w:rPr>
        <w:t>Sicherheitsbestimmungen zu Transport und Handhabung müssen beachtet werden (DIN EN ISO 15189</w:t>
      </w:r>
      <w:r w:rsidR="00FD3BC5" w:rsidRPr="002E7718">
        <w:rPr>
          <w:rFonts w:asciiTheme="minorHAnsi" w:hAnsiTheme="minorHAnsi"/>
          <w:i/>
          <w:kern w:val="28"/>
          <w:sz w:val="24"/>
          <w:szCs w:val="24"/>
        </w:rPr>
        <w:t xml:space="preserve"> </w:t>
      </w:r>
      <w:r w:rsidR="006C1322" w:rsidRPr="002E7718">
        <w:rPr>
          <w:rFonts w:asciiTheme="minorHAnsi" w:hAnsiTheme="minorHAnsi"/>
          <w:i/>
          <w:kern w:val="28"/>
          <w:sz w:val="24"/>
          <w:szCs w:val="24"/>
        </w:rPr>
        <w:t>und ISO 15190).</w:t>
      </w:r>
    </w:p>
    <w:p w:rsidR="009A7F94" w:rsidRPr="002E7718" w:rsidRDefault="009A7F94" w:rsidP="002E7718">
      <w:pPr>
        <w:ind w:left="709"/>
        <w:jc w:val="both"/>
        <w:rPr>
          <w:rFonts w:asciiTheme="minorHAnsi" w:hAnsiTheme="minorHAnsi"/>
          <w:i/>
          <w:kern w:val="28"/>
          <w:sz w:val="24"/>
          <w:szCs w:val="24"/>
        </w:rPr>
      </w:pPr>
      <w:r w:rsidRPr="002E7718">
        <w:rPr>
          <w:rFonts w:asciiTheme="minorHAnsi" w:hAnsiTheme="minorHAnsi"/>
          <w:i/>
          <w:kern w:val="28"/>
          <w:sz w:val="24"/>
          <w:szCs w:val="24"/>
        </w:rPr>
        <w:lastRenderedPageBreak/>
        <w:t>Während des gesamten präanalytischen Arbeitsablaufs müssen Vorsichtsmaßnahmen zur Vermeidung von Kreuzkontaminationen zwischen unterschiedlichen Proben getroffen werden.</w:t>
      </w:r>
    </w:p>
    <w:p w:rsidR="009A7F94" w:rsidRPr="002E7718" w:rsidRDefault="009A7F94" w:rsidP="002E7718">
      <w:pPr>
        <w:ind w:left="709"/>
        <w:jc w:val="both"/>
        <w:rPr>
          <w:rFonts w:asciiTheme="minorHAnsi" w:hAnsiTheme="minorHAnsi"/>
          <w:i/>
          <w:kern w:val="28"/>
          <w:sz w:val="24"/>
          <w:szCs w:val="24"/>
        </w:rPr>
      </w:pPr>
      <w:r w:rsidRPr="002E7718">
        <w:rPr>
          <w:rFonts w:asciiTheme="minorHAnsi" w:hAnsiTheme="minorHAnsi"/>
          <w:i/>
          <w:kern w:val="28"/>
          <w:sz w:val="24"/>
          <w:szCs w:val="24"/>
        </w:rPr>
        <w:t xml:space="preserve">Handelsübliche Produkte sind nach den Angaben des Herstellers anzuwenden, bei Abweichungen liegt die Verantwortung beim Anwender. </w:t>
      </w:r>
    </w:p>
    <w:p w:rsidR="006023F3" w:rsidRPr="002E7718" w:rsidRDefault="006023F3" w:rsidP="002E7718">
      <w:pPr>
        <w:jc w:val="both"/>
        <w:rPr>
          <w:rFonts w:asciiTheme="minorHAnsi" w:hAnsiTheme="minorHAnsi"/>
          <w:kern w:val="28"/>
          <w:sz w:val="24"/>
          <w:szCs w:val="24"/>
        </w:rPr>
      </w:pPr>
    </w:p>
    <w:p w:rsidR="006023F3" w:rsidRPr="002E7718" w:rsidRDefault="000C1ECD" w:rsidP="002E7718">
      <w:pPr>
        <w:pStyle w:val="Listenabsatz"/>
        <w:numPr>
          <w:ilvl w:val="0"/>
          <w:numId w:val="5"/>
        </w:numPr>
        <w:tabs>
          <w:tab w:val="clear" w:pos="432"/>
        </w:tabs>
        <w:ind w:left="0" w:firstLine="0"/>
        <w:jc w:val="both"/>
        <w:rPr>
          <w:rFonts w:asciiTheme="minorHAnsi" w:hAnsiTheme="minorHAnsi" w:cs="Arial"/>
          <w:b/>
          <w:bCs/>
          <w:szCs w:val="24"/>
        </w:rPr>
      </w:pPr>
      <w:r w:rsidRPr="002E7718">
        <w:rPr>
          <w:rFonts w:asciiTheme="minorHAnsi" w:hAnsiTheme="minorHAnsi" w:cs="Arial"/>
          <w:b/>
          <w:bCs/>
          <w:szCs w:val="24"/>
        </w:rPr>
        <w:t xml:space="preserve">Durchführung (ggf. </w:t>
      </w:r>
      <w:proofErr w:type="spellStart"/>
      <w:r w:rsidRPr="002E7718">
        <w:rPr>
          <w:rFonts w:asciiTheme="minorHAnsi" w:hAnsiTheme="minorHAnsi" w:cs="Arial"/>
          <w:b/>
          <w:bCs/>
          <w:szCs w:val="24"/>
        </w:rPr>
        <w:t>Flowchart</w:t>
      </w:r>
      <w:proofErr w:type="spellEnd"/>
      <w:r w:rsidRPr="002E7718">
        <w:rPr>
          <w:rFonts w:asciiTheme="minorHAnsi" w:hAnsiTheme="minorHAnsi" w:cs="Arial"/>
          <w:b/>
          <w:bCs/>
          <w:szCs w:val="24"/>
        </w:rPr>
        <w:t>)</w:t>
      </w:r>
    </w:p>
    <w:p w:rsidR="006023F3" w:rsidRPr="002E7718" w:rsidRDefault="00FD3BC5" w:rsidP="002E7718">
      <w:pPr>
        <w:ind w:left="709"/>
        <w:jc w:val="both"/>
        <w:rPr>
          <w:rFonts w:asciiTheme="minorHAnsi" w:hAnsiTheme="minorHAnsi"/>
          <w:kern w:val="28"/>
          <w:sz w:val="24"/>
          <w:szCs w:val="24"/>
        </w:rPr>
      </w:pPr>
      <w:bookmarkStart w:id="3" w:name="_GoBack"/>
      <w:bookmarkEnd w:id="3"/>
      <w:r w:rsidRPr="002E7718">
        <w:rPr>
          <w:rFonts w:asciiTheme="minorHAnsi" w:hAnsiTheme="minorHAnsi"/>
          <w:kern w:val="28"/>
          <w:sz w:val="24"/>
          <w:szCs w:val="24"/>
        </w:rPr>
        <w:t xml:space="preserve">Alle </w:t>
      </w:r>
      <w:r w:rsidR="006023F3" w:rsidRPr="002E7718">
        <w:rPr>
          <w:rFonts w:asciiTheme="minorHAnsi" w:hAnsiTheme="minorHAnsi"/>
          <w:kern w:val="28"/>
          <w:sz w:val="24"/>
          <w:szCs w:val="24"/>
        </w:rPr>
        <w:t xml:space="preserve">Verarbeitungsschritte </w:t>
      </w:r>
      <w:r w:rsidRPr="002E7718">
        <w:rPr>
          <w:rFonts w:asciiTheme="minorHAnsi" w:hAnsiTheme="minorHAnsi"/>
          <w:kern w:val="28"/>
          <w:sz w:val="24"/>
          <w:szCs w:val="24"/>
        </w:rPr>
        <w:t xml:space="preserve">erfolgen gemäß </w:t>
      </w:r>
      <w:r w:rsidR="0019375D" w:rsidRPr="002E7718">
        <w:rPr>
          <w:rFonts w:asciiTheme="minorHAnsi" w:hAnsiTheme="minorHAnsi"/>
          <w:kern w:val="28"/>
          <w:sz w:val="24"/>
          <w:szCs w:val="24"/>
        </w:rPr>
        <w:t>den Herstellerangaben</w:t>
      </w:r>
      <w:r w:rsidR="00417EA6" w:rsidRPr="002E7718">
        <w:rPr>
          <w:rFonts w:asciiTheme="minorHAnsi" w:hAnsiTheme="minorHAnsi"/>
          <w:sz w:val="24"/>
          <w:szCs w:val="24"/>
        </w:rPr>
        <w:t xml:space="preserve"> (Zentrifugation, Koagulationszeiten, Schwenken/Mischen) sowie publizierter Standards</w:t>
      </w:r>
      <w:r w:rsidR="00755C89" w:rsidRPr="002E7718">
        <w:rPr>
          <w:rFonts w:asciiTheme="minorHAnsi" w:hAnsiTheme="minorHAnsi"/>
          <w:sz w:val="24"/>
          <w:szCs w:val="24"/>
        </w:rPr>
        <w:t xml:space="preserve">. </w:t>
      </w:r>
      <w:r w:rsidR="006023F3" w:rsidRPr="002E7718">
        <w:rPr>
          <w:rFonts w:asciiTheme="minorHAnsi" w:hAnsiTheme="minorHAnsi"/>
          <w:kern w:val="28"/>
          <w:sz w:val="24"/>
          <w:szCs w:val="24"/>
        </w:rPr>
        <w:t>Alternative Verfahren können angewendet werden, wenn sie im Hinblick auf die gleichen Anforderungen verifiziert und für die gleiche vorgesehene Verwendung validiert sind.</w:t>
      </w:r>
    </w:p>
    <w:p w:rsidR="006023F3" w:rsidRPr="002E7718" w:rsidRDefault="006023F3" w:rsidP="002E7718">
      <w:pPr>
        <w:ind w:left="709"/>
        <w:jc w:val="both"/>
        <w:rPr>
          <w:rFonts w:asciiTheme="minorHAnsi" w:hAnsiTheme="minorHAnsi"/>
          <w:kern w:val="28"/>
          <w:sz w:val="24"/>
          <w:szCs w:val="24"/>
        </w:rPr>
      </w:pPr>
      <w:r w:rsidRPr="002E7718">
        <w:rPr>
          <w:rFonts w:asciiTheme="minorHAnsi" w:hAnsiTheme="minorHAnsi"/>
          <w:kern w:val="28"/>
          <w:sz w:val="24"/>
          <w:szCs w:val="24"/>
        </w:rPr>
        <w:t>Besondere Beachtung gilt dabei</w:t>
      </w:r>
      <w:r w:rsidR="00FA58EE">
        <w:rPr>
          <w:rFonts w:asciiTheme="minorHAnsi" w:hAnsiTheme="minorHAnsi"/>
          <w:kern w:val="28"/>
          <w:sz w:val="24"/>
          <w:szCs w:val="24"/>
        </w:rPr>
        <w:t>:</w:t>
      </w:r>
      <w:r w:rsidRPr="002E7718">
        <w:rPr>
          <w:rFonts w:asciiTheme="minorHAnsi" w:hAnsiTheme="minorHAnsi"/>
          <w:kern w:val="28"/>
          <w:sz w:val="24"/>
          <w:szCs w:val="24"/>
        </w:rPr>
        <w:t xml:space="preserve"> </w:t>
      </w:r>
    </w:p>
    <w:p w:rsidR="00417EA6" w:rsidRPr="002E7718" w:rsidRDefault="006023F3" w:rsidP="002E7718">
      <w:pPr>
        <w:numPr>
          <w:ilvl w:val="0"/>
          <w:numId w:val="32"/>
        </w:numPr>
        <w:ind w:left="1429"/>
        <w:jc w:val="both"/>
        <w:rPr>
          <w:rFonts w:asciiTheme="minorHAnsi" w:hAnsiTheme="minorHAnsi"/>
          <w:kern w:val="28"/>
          <w:sz w:val="24"/>
          <w:szCs w:val="24"/>
        </w:rPr>
      </w:pPr>
      <w:r w:rsidRPr="002E7718">
        <w:rPr>
          <w:rFonts w:asciiTheme="minorHAnsi" w:hAnsiTheme="minorHAnsi"/>
          <w:kern w:val="28"/>
          <w:sz w:val="24"/>
          <w:szCs w:val="24"/>
        </w:rPr>
        <w:t>der Zeit bis zur Trennung der Blutbestandteile (</w:t>
      </w:r>
      <w:r w:rsidR="00417EA6" w:rsidRPr="002E7718">
        <w:rPr>
          <w:rFonts w:asciiTheme="minorHAnsi" w:hAnsiTheme="minorHAnsi"/>
          <w:sz w:val="24"/>
          <w:szCs w:val="24"/>
        </w:rPr>
        <w:t>Plasma, Serum, zelluläre Bestandteile)</w:t>
      </w:r>
    </w:p>
    <w:p w:rsidR="006023F3" w:rsidRPr="002E7718" w:rsidRDefault="006023F3" w:rsidP="002E7718">
      <w:pPr>
        <w:numPr>
          <w:ilvl w:val="0"/>
          <w:numId w:val="32"/>
        </w:numPr>
        <w:ind w:left="1429"/>
        <w:jc w:val="both"/>
        <w:rPr>
          <w:rFonts w:asciiTheme="minorHAnsi" w:hAnsiTheme="minorHAnsi"/>
          <w:kern w:val="28"/>
          <w:sz w:val="24"/>
          <w:szCs w:val="24"/>
        </w:rPr>
      </w:pPr>
      <w:r w:rsidRPr="002E7718">
        <w:rPr>
          <w:rFonts w:asciiTheme="minorHAnsi" w:hAnsiTheme="minorHAnsi"/>
          <w:kern w:val="28"/>
          <w:sz w:val="24"/>
          <w:szCs w:val="24"/>
        </w:rPr>
        <w:t xml:space="preserve">den </w:t>
      </w:r>
      <w:proofErr w:type="spellStart"/>
      <w:r w:rsidRPr="002E7718">
        <w:rPr>
          <w:rFonts w:asciiTheme="minorHAnsi" w:hAnsiTheme="minorHAnsi"/>
          <w:kern w:val="28"/>
          <w:sz w:val="24"/>
          <w:szCs w:val="24"/>
        </w:rPr>
        <w:t>Zentrifugationsbedingungen</w:t>
      </w:r>
      <w:proofErr w:type="spellEnd"/>
      <w:r w:rsidRPr="002E7718">
        <w:rPr>
          <w:rFonts w:asciiTheme="minorHAnsi" w:hAnsiTheme="minorHAnsi"/>
          <w:kern w:val="28"/>
          <w:sz w:val="24"/>
          <w:szCs w:val="24"/>
        </w:rPr>
        <w:t xml:space="preserve"> (g-Zahl, Zeit)</w:t>
      </w:r>
    </w:p>
    <w:p w:rsidR="00755C89" w:rsidRPr="002E7718" w:rsidRDefault="00755C89" w:rsidP="002E7718">
      <w:pPr>
        <w:numPr>
          <w:ilvl w:val="0"/>
          <w:numId w:val="32"/>
        </w:numPr>
        <w:ind w:left="1429"/>
        <w:jc w:val="both"/>
        <w:rPr>
          <w:rFonts w:asciiTheme="minorHAnsi" w:hAnsiTheme="minorHAnsi"/>
          <w:kern w:val="28"/>
          <w:sz w:val="24"/>
          <w:szCs w:val="24"/>
        </w:rPr>
      </w:pPr>
      <w:r w:rsidRPr="002E7718">
        <w:rPr>
          <w:rFonts w:asciiTheme="minorHAnsi" w:hAnsiTheme="minorHAnsi"/>
          <w:sz w:val="24"/>
          <w:szCs w:val="24"/>
        </w:rPr>
        <w:t xml:space="preserve">Temperatur, </w:t>
      </w:r>
      <w:proofErr w:type="spellStart"/>
      <w:r w:rsidRPr="002E7718">
        <w:rPr>
          <w:rFonts w:asciiTheme="minorHAnsi" w:hAnsiTheme="minorHAnsi"/>
          <w:sz w:val="24"/>
          <w:szCs w:val="24"/>
        </w:rPr>
        <w:t>Lagerart</w:t>
      </w:r>
      <w:proofErr w:type="spellEnd"/>
      <w:r w:rsidRPr="002E7718">
        <w:rPr>
          <w:rFonts w:asciiTheme="minorHAnsi" w:hAnsiTheme="minorHAnsi"/>
          <w:sz w:val="24"/>
          <w:szCs w:val="24"/>
        </w:rPr>
        <w:t xml:space="preserve"> (stehend, liegend) während der Zwischenlagerung</w:t>
      </w:r>
    </w:p>
    <w:p w:rsidR="006023F3" w:rsidRPr="002E7718" w:rsidRDefault="006023F3" w:rsidP="002E7718">
      <w:pPr>
        <w:numPr>
          <w:ilvl w:val="0"/>
          <w:numId w:val="32"/>
        </w:numPr>
        <w:ind w:left="1429"/>
        <w:jc w:val="both"/>
        <w:rPr>
          <w:rFonts w:asciiTheme="minorHAnsi" w:hAnsiTheme="minorHAnsi"/>
          <w:kern w:val="28"/>
          <w:sz w:val="24"/>
          <w:szCs w:val="24"/>
        </w:rPr>
      </w:pPr>
      <w:r w:rsidRPr="002E7718">
        <w:rPr>
          <w:rFonts w:asciiTheme="minorHAnsi" w:hAnsiTheme="minorHAnsi"/>
          <w:kern w:val="28"/>
          <w:sz w:val="24"/>
          <w:szCs w:val="24"/>
        </w:rPr>
        <w:t>der Verarbeitungszeit</w:t>
      </w:r>
      <w:r w:rsidR="00755C89" w:rsidRPr="002E7718">
        <w:rPr>
          <w:rFonts w:asciiTheme="minorHAnsi" w:hAnsiTheme="minorHAnsi"/>
          <w:kern w:val="28"/>
          <w:sz w:val="24"/>
          <w:szCs w:val="24"/>
        </w:rPr>
        <w:t>en</w:t>
      </w:r>
      <w:r w:rsidRPr="002E7718">
        <w:rPr>
          <w:rFonts w:asciiTheme="minorHAnsi" w:hAnsiTheme="minorHAnsi"/>
          <w:kern w:val="28"/>
          <w:sz w:val="24"/>
          <w:szCs w:val="24"/>
        </w:rPr>
        <w:t xml:space="preserve"> bis zur endgültigen Lagerung in der </w:t>
      </w:r>
      <w:proofErr w:type="spellStart"/>
      <w:r w:rsidRPr="002E7718">
        <w:rPr>
          <w:rFonts w:asciiTheme="minorHAnsi" w:hAnsiTheme="minorHAnsi"/>
          <w:kern w:val="28"/>
          <w:sz w:val="24"/>
          <w:szCs w:val="24"/>
        </w:rPr>
        <w:t>Biobank</w:t>
      </w:r>
      <w:proofErr w:type="spellEnd"/>
      <w:r w:rsidRPr="002E7718">
        <w:rPr>
          <w:rFonts w:asciiTheme="minorHAnsi" w:hAnsiTheme="minorHAnsi"/>
          <w:kern w:val="28"/>
          <w:sz w:val="24"/>
          <w:szCs w:val="24"/>
        </w:rPr>
        <w:t xml:space="preserve"> </w:t>
      </w:r>
    </w:p>
    <w:p w:rsidR="00ED2C29" w:rsidRPr="002E7718" w:rsidRDefault="00ED2C29" w:rsidP="002E7718">
      <w:pPr>
        <w:ind w:left="709"/>
        <w:jc w:val="both"/>
        <w:rPr>
          <w:rFonts w:asciiTheme="minorHAnsi" w:hAnsiTheme="minorHAnsi"/>
          <w:kern w:val="28"/>
          <w:sz w:val="24"/>
          <w:szCs w:val="24"/>
        </w:rPr>
      </w:pPr>
    </w:p>
    <w:p w:rsidR="006023F3" w:rsidRPr="002E7718" w:rsidRDefault="006023F3" w:rsidP="002E7718">
      <w:pPr>
        <w:ind w:left="709"/>
        <w:jc w:val="both"/>
        <w:rPr>
          <w:rFonts w:asciiTheme="minorHAnsi" w:hAnsiTheme="minorHAnsi"/>
          <w:kern w:val="28"/>
          <w:sz w:val="24"/>
          <w:szCs w:val="24"/>
        </w:rPr>
      </w:pPr>
      <w:r w:rsidRPr="002E7718">
        <w:rPr>
          <w:rFonts w:asciiTheme="minorHAnsi" w:hAnsiTheme="minorHAnsi"/>
          <w:kern w:val="28"/>
          <w:sz w:val="24"/>
          <w:szCs w:val="24"/>
        </w:rPr>
        <w:t>Bei Ein</w:t>
      </w:r>
      <w:r w:rsidR="000358B8" w:rsidRPr="002E7718">
        <w:rPr>
          <w:rFonts w:asciiTheme="minorHAnsi" w:hAnsiTheme="minorHAnsi"/>
          <w:kern w:val="28"/>
          <w:sz w:val="24"/>
          <w:szCs w:val="24"/>
        </w:rPr>
        <w:t>gang gefrorener Proben grundsätzlich T</w:t>
      </w:r>
      <w:r w:rsidRPr="002E7718">
        <w:rPr>
          <w:rFonts w:asciiTheme="minorHAnsi" w:hAnsiTheme="minorHAnsi"/>
          <w:kern w:val="28"/>
          <w:sz w:val="24"/>
          <w:szCs w:val="24"/>
        </w:rPr>
        <w:t xml:space="preserve">auschritte </w:t>
      </w:r>
      <w:r w:rsidR="000358B8" w:rsidRPr="002E7718">
        <w:rPr>
          <w:rFonts w:asciiTheme="minorHAnsi" w:hAnsiTheme="minorHAnsi"/>
          <w:kern w:val="28"/>
          <w:sz w:val="24"/>
          <w:szCs w:val="24"/>
        </w:rPr>
        <w:t>vermei</w:t>
      </w:r>
      <w:r w:rsidRPr="002E7718">
        <w:rPr>
          <w:rFonts w:asciiTheme="minorHAnsi" w:hAnsiTheme="minorHAnsi"/>
          <w:kern w:val="28"/>
          <w:sz w:val="24"/>
          <w:szCs w:val="24"/>
        </w:rPr>
        <w:t>den, da diese die Qualität der Probe hinsichtlich später beabsichtigter Analyseverfahren beeinträchtigen k</w:t>
      </w:r>
      <w:r w:rsidR="00C63F59" w:rsidRPr="002E7718">
        <w:rPr>
          <w:rFonts w:asciiTheme="minorHAnsi" w:hAnsiTheme="minorHAnsi"/>
          <w:kern w:val="28"/>
          <w:sz w:val="24"/>
          <w:szCs w:val="24"/>
        </w:rPr>
        <w:t>önnen</w:t>
      </w:r>
      <w:r w:rsidRPr="002E7718">
        <w:rPr>
          <w:rFonts w:asciiTheme="minorHAnsi" w:hAnsiTheme="minorHAnsi"/>
          <w:kern w:val="28"/>
          <w:sz w:val="24"/>
          <w:szCs w:val="24"/>
        </w:rPr>
        <w:t xml:space="preserve"> (z. B. kommt es zum sofortigen Abbau z.B.</w:t>
      </w:r>
      <w:r w:rsidR="00ED2C29" w:rsidRPr="002E7718">
        <w:rPr>
          <w:rFonts w:asciiTheme="minorHAnsi" w:hAnsiTheme="minorHAnsi"/>
          <w:kern w:val="28"/>
          <w:sz w:val="24"/>
          <w:szCs w:val="24"/>
        </w:rPr>
        <w:t xml:space="preserve"> </w:t>
      </w:r>
      <w:r w:rsidRPr="002E7718">
        <w:rPr>
          <w:rFonts w:asciiTheme="minorHAnsi" w:hAnsiTheme="minorHAnsi"/>
          <w:kern w:val="28"/>
          <w:sz w:val="24"/>
          <w:szCs w:val="24"/>
        </w:rPr>
        <w:t>zellulärer RNS).</w:t>
      </w:r>
    </w:p>
    <w:p w:rsidR="00904F6E" w:rsidRPr="002E7718" w:rsidRDefault="00421ABC" w:rsidP="002E7718">
      <w:pPr>
        <w:tabs>
          <w:tab w:val="left" w:pos="5850"/>
        </w:tabs>
        <w:jc w:val="both"/>
        <w:rPr>
          <w:rFonts w:asciiTheme="minorHAnsi" w:hAnsiTheme="minorHAnsi"/>
          <w:b/>
          <w:i/>
          <w:kern w:val="28"/>
          <w:sz w:val="24"/>
          <w:szCs w:val="24"/>
        </w:rPr>
      </w:pPr>
      <w:r w:rsidRPr="002E7718">
        <w:rPr>
          <w:rFonts w:asciiTheme="minorHAnsi" w:hAnsiTheme="minorHAnsi"/>
          <w:b/>
          <w:i/>
          <w:kern w:val="28"/>
          <w:sz w:val="24"/>
          <w:szCs w:val="24"/>
        </w:rPr>
        <w:tab/>
      </w:r>
    </w:p>
    <w:p w:rsidR="00904F6E" w:rsidRPr="002E7718" w:rsidRDefault="00904F6E" w:rsidP="002E7718">
      <w:pPr>
        <w:ind w:left="709"/>
        <w:jc w:val="both"/>
        <w:rPr>
          <w:rFonts w:asciiTheme="minorHAnsi" w:hAnsiTheme="minorHAnsi"/>
          <w:i/>
          <w:kern w:val="28"/>
          <w:sz w:val="24"/>
          <w:szCs w:val="24"/>
        </w:rPr>
      </w:pPr>
      <w:r w:rsidRPr="002E7718">
        <w:rPr>
          <w:rFonts w:asciiTheme="minorHAnsi" w:hAnsiTheme="minorHAnsi"/>
          <w:b/>
          <w:i/>
          <w:kern w:val="28"/>
          <w:sz w:val="24"/>
          <w:szCs w:val="24"/>
        </w:rPr>
        <w:t>Hinweis:</w:t>
      </w:r>
    </w:p>
    <w:p w:rsidR="00904F6E" w:rsidRPr="002E7718" w:rsidRDefault="00904F6E" w:rsidP="002E7718">
      <w:pPr>
        <w:ind w:left="709"/>
        <w:jc w:val="both"/>
        <w:rPr>
          <w:rFonts w:asciiTheme="minorHAnsi" w:hAnsiTheme="minorHAnsi"/>
          <w:i/>
          <w:kern w:val="28"/>
          <w:sz w:val="24"/>
          <w:szCs w:val="24"/>
        </w:rPr>
      </w:pPr>
      <w:r w:rsidRPr="002E7718">
        <w:rPr>
          <w:rFonts w:asciiTheme="minorHAnsi" w:hAnsiTheme="minorHAnsi"/>
          <w:i/>
          <w:kern w:val="28"/>
          <w:sz w:val="24"/>
          <w:szCs w:val="24"/>
        </w:rPr>
        <w:t>Die Anleitungen des Herstellers können spezielle Vorgehensweisen für die Verarbeitung gefrorener Blutproben enthalten.</w:t>
      </w:r>
    </w:p>
    <w:p w:rsidR="006023F3" w:rsidRPr="002E7718" w:rsidRDefault="006023F3" w:rsidP="002E7718">
      <w:pPr>
        <w:jc w:val="both"/>
        <w:rPr>
          <w:rFonts w:asciiTheme="minorHAnsi" w:hAnsiTheme="minorHAnsi"/>
          <w:b/>
          <w:bCs/>
          <w:kern w:val="28"/>
          <w:sz w:val="24"/>
          <w:szCs w:val="24"/>
        </w:rPr>
      </w:pPr>
    </w:p>
    <w:p w:rsidR="006023F3" w:rsidRPr="002E7718" w:rsidRDefault="006023F3" w:rsidP="002E7718">
      <w:pPr>
        <w:pStyle w:val="berschrift2"/>
        <w:jc w:val="both"/>
        <w:rPr>
          <w:rFonts w:asciiTheme="minorHAnsi" w:hAnsiTheme="minorHAnsi"/>
          <w:sz w:val="24"/>
          <w:szCs w:val="24"/>
        </w:rPr>
      </w:pPr>
      <w:r w:rsidRPr="002E7718">
        <w:rPr>
          <w:rFonts w:asciiTheme="minorHAnsi" w:hAnsiTheme="minorHAnsi"/>
          <w:sz w:val="24"/>
          <w:szCs w:val="24"/>
        </w:rPr>
        <w:t xml:space="preserve">Qualitätsbewertung </w:t>
      </w:r>
      <w:r w:rsidR="00FD3BC5" w:rsidRPr="002E7718">
        <w:rPr>
          <w:rFonts w:asciiTheme="minorHAnsi" w:hAnsiTheme="minorHAnsi"/>
          <w:sz w:val="24"/>
          <w:szCs w:val="24"/>
        </w:rPr>
        <w:t>vor Einlagerung</w:t>
      </w:r>
    </w:p>
    <w:p w:rsidR="00CA2635" w:rsidRPr="00FA58EE" w:rsidRDefault="008F2312" w:rsidP="002E7718">
      <w:pPr>
        <w:ind w:left="576"/>
        <w:jc w:val="both"/>
        <w:rPr>
          <w:rFonts w:asciiTheme="minorHAnsi" w:hAnsiTheme="minorHAnsi"/>
          <w:i/>
          <w:kern w:val="28"/>
          <w:sz w:val="24"/>
          <w:szCs w:val="24"/>
        </w:rPr>
      </w:pPr>
      <w:r w:rsidRPr="002E7718">
        <w:rPr>
          <w:rFonts w:asciiTheme="minorHAnsi" w:hAnsiTheme="minorHAnsi"/>
          <w:i/>
          <w:kern w:val="28"/>
          <w:sz w:val="24"/>
          <w:szCs w:val="24"/>
        </w:rPr>
        <w:t xml:space="preserve">Jede BMB muss ein validiertes Qualitätsbewertungskonzept etablieren. </w:t>
      </w:r>
      <w:r w:rsidR="006023F3" w:rsidRPr="002E7718">
        <w:rPr>
          <w:rFonts w:asciiTheme="minorHAnsi" w:hAnsiTheme="minorHAnsi"/>
          <w:i/>
          <w:kern w:val="28"/>
          <w:sz w:val="24"/>
          <w:szCs w:val="24"/>
        </w:rPr>
        <w:t>Die Qualität der Proben sollte</w:t>
      </w:r>
      <w:r w:rsidRPr="002E7718">
        <w:rPr>
          <w:rFonts w:asciiTheme="minorHAnsi" w:hAnsiTheme="minorHAnsi"/>
          <w:i/>
          <w:kern w:val="28"/>
          <w:sz w:val="24"/>
          <w:szCs w:val="24"/>
        </w:rPr>
        <w:t>, soweit bekannt,</w:t>
      </w:r>
      <w:r w:rsidR="006023F3" w:rsidRPr="002E7718">
        <w:rPr>
          <w:rFonts w:asciiTheme="minorHAnsi" w:hAnsiTheme="minorHAnsi"/>
          <w:i/>
          <w:kern w:val="28"/>
          <w:sz w:val="24"/>
          <w:szCs w:val="24"/>
        </w:rPr>
        <w:t xml:space="preserve"> entsprechend </w:t>
      </w:r>
      <w:r w:rsidRPr="002E7718">
        <w:rPr>
          <w:rFonts w:asciiTheme="minorHAnsi" w:hAnsiTheme="minorHAnsi"/>
          <w:i/>
          <w:kern w:val="28"/>
          <w:sz w:val="24"/>
          <w:szCs w:val="24"/>
        </w:rPr>
        <w:t>der beabsichtigten analytischen</w:t>
      </w:r>
      <w:r w:rsidR="00FD3BC5" w:rsidRPr="002E7718">
        <w:rPr>
          <w:rFonts w:asciiTheme="minorHAnsi" w:hAnsiTheme="minorHAnsi"/>
          <w:i/>
          <w:kern w:val="28"/>
          <w:sz w:val="24"/>
          <w:szCs w:val="24"/>
        </w:rPr>
        <w:t xml:space="preserve"> </w:t>
      </w:r>
      <w:r w:rsidR="006023F3" w:rsidRPr="002E7718">
        <w:rPr>
          <w:rFonts w:asciiTheme="minorHAnsi" w:hAnsiTheme="minorHAnsi"/>
          <w:i/>
          <w:kern w:val="28"/>
          <w:sz w:val="24"/>
          <w:szCs w:val="24"/>
        </w:rPr>
        <w:t>Ver</w:t>
      </w:r>
      <w:r w:rsidRPr="002E7718">
        <w:rPr>
          <w:rFonts w:asciiTheme="minorHAnsi" w:hAnsiTheme="minorHAnsi"/>
          <w:i/>
          <w:kern w:val="28"/>
          <w:sz w:val="24"/>
          <w:szCs w:val="24"/>
        </w:rPr>
        <w:t>wendung</w:t>
      </w:r>
      <w:r w:rsidR="00FD3BC5" w:rsidRPr="002E7718">
        <w:rPr>
          <w:rFonts w:asciiTheme="minorHAnsi" w:hAnsiTheme="minorHAnsi"/>
          <w:i/>
          <w:kern w:val="28"/>
          <w:sz w:val="24"/>
          <w:szCs w:val="24"/>
        </w:rPr>
        <w:t xml:space="preserve"> </w:t>
      </w:r>
      <w:r w:rsidR="006023F3" w:rsidRPr="002E7718">
        <w:rPr>
          <w:rFonts w:asciiTheme="minorHAnsi" w:hAnsiTheme="minorHAnsi"/>
          <w:i/>
          <w:kern w:val="28"/>
          <w:sz w:val="24"/>
          <w:szCs w:val="24"/>
        </w:rPr>
        <w:t>mit intern verfügbaren bzw</w:t>
      </w:r>
      <w:r w:rsidR="00CA2635" w:rsidRPr="002E7718">
        <w:rPr>
          <w:rFonts w:asciiTheme="minorHAnsi" w:hAnsiTheme="minorHAnsi"/>
          <w:i/>
          <w:kern w:val="28"/>
          <w:sz w:val="24"/>
          <w:szCs w:val="24"/>
        </w:rPr>
        <w:t>.</w:t>
      </w:r>
      <w:r w:rsidR="006023F3" w:rsidRPr="002E7718">
        <w:rPr>
          <w:rFonts w:asciiTheme="minorHAnsi" w:hAnsiTheme="minorHAnsi"/>
          <w:i/>
          <w:kern w:val="28"/>
          <w:sz w:val="24"/>
          <w:szCs w:val="24"/>
        </w:rPr>
        <w:t xml:space="preserve"> extern beauftragten </w:t>
      </w:r>
      <w:r w:rsidRPr="002E7718">
        <w:rPr>
          <w:rFonts w:asciiTheme="minorHAnsi" w:hAnsiTheme="minorHAnsi"/>
          <w:i/>
          <w:kern w:val="28"/>
          <w:sz w:val="24"/>
          <w:szCs w:val="24"/>
        </w:rPr>
        <w:t>Verfahren</w:t>
      </w:r>
      <w:r w:rsidR="00FD3BC5" w:rsidRPr="002E7718">
        <w:rPr>
          <w:rFonts w:asciiTheme="minorHAnsi" w:hAnsiTheme="minorHAnsi"/>
          <w:i/>
          <w:kern w:val="28"/>
          <w:sz w:val="24"/>
          <w:szCs w:val="24"/>
        </w:rPr>
        <w:t xml:space="preserve"> </w:t>
      </w:r>
      <w:r w:rsidR="00CA2635" w:rsidRPr="002E7718">
        <w:rPr>
          <w:rFonts w:asciiTheme="minorHAnsi" w:hAnsiTheme="minorHAnsi"/>
          <w:i/>
          <w:kern w:val="28"/>
          <w:sz w:val="24"/>
          <w:szCs w:val="24"/>
        </w:rPr>
        <w:t>überprüft werden</w:t>
      </w:r>
      <w:r w:rsidRPr="002E7718">
        <w:rPr>
          <w:rFonts w:asciiTheme="minorHAnsi" w:hAnsiTheme="minorHAnsi"/>
          <w:i/>
          <w:kern w:val="28"/>
          <w:sz w:val="24"/>
          <w:szCs w:val="24"/>
        </w:rPr>
        <w:t>.</w:t>
      </w:r>
      <w:r w:rsidR="00FD3BC5" w:rsidRPr="002E7718">
        <w:rPr>
          <w:rFonts w:asciiTheme="minorHAnsi" w:hAnsiTheme="minorHAnsi"/>
          <w:i/>
          <w:kern w:val="28"/>
          <w:sz w:val="24"/>
          <w:szCs w:val="24"/>
        </w:rPr>
        <w:t xml:space="preserve"> </w:t>
      </w:r>
      <w:r w:rsidRPr="002E7718">
        <w:rPr>
          <w:rFonts w:asciiTheme="minorHAnsi" w:hAnsiTheme="minorHAnsi"/>
          <w:i/>
          <w:kern w:val="28"/>
          <w:sz w:val="24"/>
          <w:szCs w:val="24"/>
        </w:rPr>
        <w:t xml:space="preserve">Diese Überprüfung kann auch eine </w:t>
      </w:r>
      <w:r w:rsidR="00FD3BC5" w:rsidRPr="00FA58EE">
        <w:rPr>
          <w:rFonts w:asciiTheme="minorHAnsi" w:hAnsiTheme="minorHAnsi"/>
          <w:i/>
          <w:kern w:val="28"/>
          <w:sz w:val="24"/>
          <w:szCs w:val="24"/>
        </w:rPr>
        <w:t>S</w:t>
      </w:r>
      <w:r w:rsidRPr="00FA58EE">
        <w:rPr>
          <w:rFonts w:asciiTheme="minorHAnsi" w:hAnsiTheme="minorHAnsi"/>
          <w:i/>
          <w:kern w:val="28"/>
          <w:sz w:val="24"/>
          <w:szCs w:val="24"/>
        </w:rPr>
        <w:t>tichprobenprüfung darstellen</w:t>
      </w:r>
      <w:r w:rsidR="00FD3BC5" w:rsidRPr="00FA58EE">
        <w:rPr>
          <w:rFonts w:asciiTheme="minorHAnsi" w:hAnsiTheme="minorHAnsi"/>
          <w:i/>
          <w:kern w:val="28"/>
          <w:sz w:val="24"/>
          <w:szCs w:val="24"/>
        </w:rPr>
        <w:t>.</w:t>
      </w:r>
    </w:p>
    <w:p w:rsidR="006023F3" w:rsidRPr="00FA58EE" w:rsidRDefault="00CA2635" w:rsidP="002E7718">
      <w:pPr>
        <w:ind w:left="576"/>
        <w:jc w:val="both"/>
        <w:rPr>
          <w:rFonts w:asciiTheme="minorHAnsi" w:hAnsiTheme="minorHAnsi"/>
          <w:i/>
          <w:kern w:val="28"/>
          <w:sz w:val="24"/>
          <w:szCs w:val="24"/>
        </w:rPr>
      </w:pPr>
      <w:r w:rsidRPr="00FA58EE">
        <w:rPr>
          <w:rFonts w:asciiTheme="minorHAnsi" w:hAnsiTheme="minorHAnsi"/>
          <w:i/>
          <w:kern w:val="28"/>
          <w:sz w:val="24"/>
          <w:szCs w:val="24"/>
        </w:rPr>
        <w:t xml:space="preserve">Es kommen dabei </w:t>
      </w:r>
      <w:r w:rsidR="007B55A3" w:rsidRPr="00FA58EE">
        <w:rPr>
          <w:rFonts w:asciiTheme="minorHAnsi" w:hAnsiTheme="minorHAnsi"/>
          <w:i/>
          <w:kern w:val="28"/>
          <w:sz w:val="24"/>
          <w:szCs w:val="24"/>
        </w:rPr>
        <w:t xml:space="preserve">ggf. </w:t>
      </w:r>
      <w:r w:rsidR="000358B8" w:rsidRPr="00FA58EE">
        <w:rPr>
          <w:rFonts w:asciiTheme="minorHAnsi" w:hAnsiTheme="minorHAnsi"/>
          <w:i/>
          <w:kern w:val="28"/>
          <w:sz w:val="24"/>
          <w:szCs w:val="24"/>
        </w:rPr>
        <w:t>zur Anwendung</w:t>
      </w:r>
      <w:r w:rsidR="006023F3" w:rsidRPr="00FA58EE">
        <w:rPr>
          <w:rFonts w:asciiTheme="minorHAnsi" w:hAnsiTheme="minorHAnsi"/>
          <w:i/>
          <w:kern w:val="28"/>
          <w:sz w:val="24"/>
          <w:szCs w:val="24"/>
        </w:rPr>
        <w:t>:</w:t>
      </w:r>
    </w:p>
    <w:p w:rsidR="00817089" w:rsidRPr="00FA58EE" w:rsidRDefault="00817089" w:rsidP="002E7718">
      <w:pPr>
        <w:numPr>
          <w:ilvl w:val="0"/>
          <w:numId w:val="33"/>
        </w:numPr>
        <w:ind w:left="1296"/>
        <w:jc w:val="both"/>
        <w:rPr>
          <w:rFonts w:asciiTheme="minorHAnsi" w:hAnsiTheme="minorHAnsi"/>
          <w:i/>
          <w:kern w:val="28"/>
          <w:sz w:val="24"/>
          <w:szCs w:val="24"/>
        </w:rPr>
      </w:pPr>
      <w:r w:rsidRPr="00FA58EE">
        <w:rPr>
          <w:rFonts w:asciiTheme="minorHAnsi" w:hAnsiTheme="minorHAnsi"/>
          <w:i/>
          <w:kern w:val="28"/>
          <w:sz w:val="24"/>
          <w:szCs w:val="24"/>
        </w:rPr>
        <w:t>optische Prüfung (sichtbare Hämolyse, mikrobielle Kontamination)</w:t>
      </w:r>
    </w:p>
    <w:p w:rsidR="006023F3" w:rsidRPr="00FA58EE" w:rsidRDefault="006023F3" w:rsidP="002E7718">
      <w:pPr>
        <w:numPr>
          <w:ilvl w:val="0"/>
          <w:numId w:val="33"/>
        </w:numPr>
        <w:ind w:left="1296"/>
        <w:jc w:val="both"/>
        <w:rPr>
          <w:rFonts w:asciiTheme="minorHAnsi" w:hAnsiTheme="minorHAnsi"/>
          <w:i/>
          <w:kern w:val="28"/>
          <w:sz w:val="24"/>
          <w:szCs w:val="24"/>
        </w:rPr>
      </w:pPr>
      <w:r w:rsidRPr="00FA58EE">
        <w:rPr>
          <w:rFonts w:asciiTheme="minorHAnsi" w:hAnsiTheme="minorHAnsi"/>
          <w:i/>
          <w:kern w:val="28"/>
          <w:sz w:val="24"/>
          <w:szCs w:val="24"/>
        </w:rPr>
        <w:t>Analyse spez. Biomarker</w:t>
      </w:r>
    </w:p>
    <w:p w:rsidR="006023F3" w:rsidRPr="00FA58EE" w:rsidRDefault="006023F3" w:rsidP="002E7718">
      <w:pPr>
        <w:numPr>
          <w:ilvl w:val="0"/>
          <w:numId w:val="33"/>
        </w:numPr>
        <w:ind w:left="1296"/>
        <w:jc w:val="both"/>
        <w:rPr>
          <w:rFonts w:asciiTheme="minorHAnsi" w:hAnsiTheme="minorHAnsi"/>
          <w:i/>
          <w:kern w:val="28"/>
          <w:sz w:val="24"/>
          <w:szCs w:val="24"/>
        </w:rPr>
      </w:pPr>
      <w:r w:rsidRPr="00FA58EE">
        <w:rPr>
          <w:rFonts w:asciiTheme="minorHAnsi" w:hAnsiTheme="minorHAnsi"/>
          <w:i/>
          <w:kern w:val="28"/>
          <w:sz w:val="24"/>
          <w:szCs w:val="24"/>
        </w:rPr>
        <w:t xml:space="preserve">Quantifizierung durch Absorption, </w:t>
      </w:r>
      <w:proofErr w:type="spellStart"/>
      <w:r w:rsidRPr="00FA58EE">
        <w:rPr>
          <w:rFonts w:asciiTheme="minorHAnsi" w:hAnsiTheme="minorHAnsi"/>
          <w:i/>
          <w:kern w:val="28"/>
          <w:sz w:val="24"/>
          <w:szCs w:val="24"/>
        </w:rPr>
        <w:t>Spektralfluorimetrie</w:t>
      </w:r>
      <w:proofErr w:type="spellEnd"/>
      <w:r w:rsidRPr="00FA58EE">
        <w:rPr>
          <w:rFonts w:asciiTheme="minorHAnsi" w:hAnsiTheme="minorHAnsi"/>
          <w:i/>
          <w:kern w:val="28"/>
          <w:sz w:val="24"/>
          <w:szCs w:val="24"/>
        </w:rPr>
        <w:t>;</w:t>
      </w:r>
    </w:p>
    <w:p w:rsidR="00817089" w:rsidRPr="00FA58EE" w:rsidRDefault="00817089" w:rsidP="002E7718">
      <w:pPr>
        <w:numPr>
          <w:ilvl w:val="0"/>
          <w:numId w:val="33"/>
        </w:numPr>
        <w:ind w:left="1296"/>
        <w:jc w:val="both"/>
        <w:rPr>
          <w:rFonts w:asciiTheme="minorHAnsi" w:hAnsiTheme="minorHAnsi"/>
          <w:i/>
          <w:kern w:val="28"/>
          <w:sz w:val="24"/>
          <w:szCs w:val="24"/>
        </w:rPr>
      </w:pPr>
      <w:r w:rsidRPr="00FA58EE">
        <w:rPr>
          <w:rFonts w:asciiTheme="minorHAnsi" w:hAnsiTheme="minorHAnsi"/>
          <w:i/>
          <w:kern w:val="28"/>
          <w:sz w:val="24"/>
          <w:szCs w:val="24"/>
        </w:rPr>
        <w:t>Sterilitätstestung</w:t>
      </w:r>
    </w:p>
    <w:p w:rsidR="006023F3" w:rsidRPr="002E7718" w:rsidRDefault="006023F3" w:rsidP="002E7718">
      <w:pPr>
        <w:ind w:left="576"/>
        <w:jc w:val="both"/>
        <w:rPr>
          <w:rFonts w:asciiTheme="minorHAnsi" w:hAnsiTheme="minorHAnsi"/>
          <w:i/>
          <w:kern w:val="28"/>
          <w:sz w:val="24"/>
          <w:szCs w:val="24"/>
        </w:rPr>
      </w:pPr>
      <w:r w:rsidRPr="00FA58EE">
        <w:rPr>
          <w:rFonts w:asciiTheme="minorHAnsi" w:hAnsiTheme="minorHAnsi"/>
          <w:i/>
          <w:kern w:val="28"/>
          <w:sz w:val="24"/>
          <w:szCs w:val="24"/>
        </w:rPr>
        <w:lastRenderedPageBreak/>
        <w:t xml:space="preserve">Ggf. sind Regelungen zur Unterauftragsvergabe </w:t>
      </w:r>
      <w:r w:rsidRPr="002E7718">
        <w:rPr>
          <w:rFonts w:asciiTheme="minorHAnsi" w:hAnsiTheme="minorHAnsi"/>
          <w:i/>
          <w:kern w:val="28"/>
          <w:sz w:val="24"/>
          <w:szCs w:val="24"/>
        </w:rPr>
        <w:t>zu beschreiben,</w:t>
      </w:r>
      <w:r w:rsidR="00CA2635" w:rsidRPr="002E7718">
        <w:rPr>
          <w:rFonts w:asciiTheme="minorHAnsi" w:hAnsiTheme="minorHAnsi"/>
          <w:i/>
          <w:kern w:val="28"/>
          <w:sz w:val="24"/>
          <w:szCs w:val="24"/>
        </w:rPr>
        <w:t xml:space="preserve"> </w:t>
      </w:r>
      <w:r w:rsidRPr="002E7718">
        <w:rPr>
          <w:rFonts w:asciiTheme="minorHAnsi" w:hAnsiTheme="minorHAnsi"/>
          <w:i/>
          <w:kern w:val="28"/>
          <w:sz w:val="24"/>
          <w:szCs w:val="24"/>
        </w:rPr>
        <w:t>externe Dienstleister zu qualifizieren und der Umgang mit extern erstellten Prüfberichten zu regeln.</w:t>
      </w:r>
    </w:p>
    <w:p w:rsidR="006023F3" w:rsidRPr="002E7718" w:rsidRDefault="006023F3" w:rsidP="002E7718">
      <w:pPr>
        <w:jc w:val="both"/>
        <w:rPr>
          <w:rFonts w:asciiTheme="minorHAnsi" w:hAnsiTheme="minorHAnsi"/>
          <w:kern w:val="28"/>
          <w:sz w:val="24"/>
          <w:szCs w:val="24"/>
        </w:rPr>
      </w:pPr>
    </w:p>
    <w:p w:rsidR="00904F6E" w:rsidRPr="002E7718" w:rsidRDefault="00904F6E" w:rsidP="002E7718">
      <w:pPr>
        <w:pStyle w:val="berschrift2"/>
        <w:jc w:val="both"/>
        <w:rPr>
          <w:rFonts w:asciiTheme="minorHAnsi" w:hAnsiTheme="minorHAnsi"/>
          <w:sz w:val="24"/>
          <w:szCs w:val="24"/>
        </w:rPr>
      </w:pPr>
      <w:bookmarkStart w:id="4" w:name="_Toc455133358"/>
      <w:r w:rsidRPr="002E7718">
        <w:rPr>
          <w:rFonts w:asciiTheme="minorHAnsi" w:hAnsiTheme="minorHAnsi"/>
          <w:sz w:val="24"/>
          <w:szCs w:val="24"/>
        </w:rPr>
        <w:t xml:space="preserve">Anforderungen an die </w:t>
      </w:r>
      <w:r w:rsidR="007B55A3" w:rsidRPr="002E7718">
        <w:rPr>
          <w:rFonts w:asciiTheme="minorHAnsi" w:hAnsiTheme="minorHAnsi"/>
          <w:sz w:val="24"/>
          <w:szCs w:val="24"/>
        </w:rPr>
        <w:t>Aliquotierung</w:t>
      </w:r>
      <w:bookmarkEnd w:id="4"/>
      <w:r w:rsidR="006023F3" w:rsidRPr="002E7718">
        <w:rPr>
          <w:rFonts w:asciiTheme="minorHAnsi" w:hAnsiTheme="minorHAnsi"/>
          <w:sz w:val="24"/>
          <w:szCs w:val="24"/>
        </w:rPr>
        <w:t xml:space="preserve"> </w:t>
      </w:r>
    </w:p>
    <w:p w:rsidR="000358B8" w:rsidRPr="002E7718" w:rsidRDefault="007B55A3" w:rsidP="002E7718">
      <w:pPr>
        <w:ind w:left="576"/>
        <w:jc w:val="both"/>
        <w:rPr>
          <w:rFonts w:asciiTheme="minorHAnsi" w:hAnsiTheme="minorHAnsi"/>
          <w:kern w:val="28"/>
          <w:sz w:val="24"/>
          <w:szCs w:val="24"/>
        </w:rPr>
      </w:pPr>
      <w:r w:rsidRPr="002E7718">
        <w:rPr>
          <w:rFonts w:asciiTheme="minorHAnsi" w:hAnsiTheme="minorHAnsi"/>
          <w:i/>
          <w:kern w:val="28"/>
          <w:sz w:val="24"/>
          <w:szCs w:val="24"/>
        </w:rPr>
        <w:t>U</w:t>
      </w:r>
      <w:r w:rsidR="006023F3" w:rsidRPr="002E7718">
        <w:rPr>
          <w:rFonts w:asciiTheme="minorHAnsi" w:hAnsiTheme="minorHAnsi"/>
          <w:i/>
          <w:kern w:val="28"/>
          <w:sz w:val="24"/>
          <w:szCs w:val="24"/>
        </w:rPr>
        <w:t>m wiederholtes Gefrieren und Tauen zu vermei</w:t>
      </w:r>
      <w:r w:rsidR="002A1ADA" w:rsidRPr="002E7718">
        <w:rPr>
          <w:rFonts w:asciiTheme="minorHAnsi" w:hAnsiTheme="minorHAnsi"/>
          <w:i/>
          <w:kern w:val="28"/>
          <w:sz w:val="24"/>
          <w:szCs w:val="24"/>
        </w:rPr>
        <w:t>den</w:t>
      </w:r>
      <w:r w:rsidR="00FD3BC5" w:rsidRPr="002E7718">
        <w:rPr>
          <w:rFonts w:asciiTheme="minorHAnsi" w:hAnsiTheme="minorHAnsi"/>
          <w:i/>
          <w:kern w:val="28"/>
          <w:sz w:val="24"/>
          <w:szCs w:val="24"/>
        </w:rPr>
        <w:t xml:space="preserve">, </w:t>
      </w:r>
      <w:r w:rsidRPr="002E7718">
        <w:rPr>
          <w:rFonts w:asciiTheme="minorHAnsi" w:hAnsiTheme="minorHAnsi"/>
          <w:i/>
          <w:kern w:val="28"/>
          <w:sz w:val="24"/>
          <w:szCs w:val="24"/>
        </w:rPr>
        <w:t>sollte</w:t>
      </w:r>
      <w:r w:rsidR="00FD3BC5" w:rsidRPr="002E7718">
        <w:rPr>
          <w:rFonts w:asciiTheme="minorHAnsi" w:hAnsiTheme="minorHAnsi"/>
          <w:i/>
          <w:kern w:val="28"/>
          <w:sz w:val="24"/>
          <w:szCs w:val="24"/>
        </w:rPr>
        <w:t xml:space="preserve"> zur Einlagerung</w:t>
      </w:r>
      <w:r w:rsidRPr="002E7718">
        <w:rPr>
          <w:rFonts w:asciiTheme="minorHAnsi" w:hAnsiTheme="minorHAnsi"/>
          <w:i/>
          <w:kern w:val="28"/>
          <w:sz w:val="24"/>
          <w:szCs w:val="24"/>
        </w:rPr>
        <w:t xml:space="preserve"> Aliquot</w:t>
      </w:r>
      <w:r w:rsidR="00FD3BC5" w:rsidRPr="002E7718">
        <w:rPr>
          <w:rFonts w:asciiTheme="minorHAnsi" w:hAnsiTheme="minorHAnsi"/>
          <w:i/>
          <w:kern w:val="28"/>
          <w:sz w:val="24"/>
          <w:szCs w:val="24"/>
        </w:rPr>
        <w:t>e</w:t>
      </w:r>
      <w:r w:rsidRPr="002E7718">
        <w:rPr>
          <w:rFonts w:asciiTheme="minorHAnsi" w:hAnsiTheme="minorHAnsi"/>
          <w:i/>
          <w:kern w:val="28"/>
          <w:sz w:val="24"/>
          <w:szCs w:val="24"/>
        </w:rPr>
        <w:t xml:space="preserve"> hergestellt werden</w:t>
      </w:r>
      <w:r w:rsidR="00755C89" w:rsidRPr="002E7718">
        <w:rPr>
          <w:rFonts w:asciiTheme="minorHAnsi" w:hAnsiTheme="minorHAnsi"/>
          <w:kern w:val="28"/>
          <w:sz w:val="24"/>
          <w:szCs w:val="24"/>
        </w:rPr>
        <w:t xml:space="preserve">. </w:t>
      </w:r>
    </w:p>
    <w:p w:rsidR="006023F3" w:rsidRPr="002E7718" w:rsidRDefault="00817089" w:rsidP="002E7718">
      <w:pPr>
        <w:ind w:left="576"/>
        <w:jc w:val="both"/>
        <w:rPr>
          <w:rFonts w:asciiTheme="minorHAnsi" w:hAnsiTheme="minorHAnsi"/>
          <w:kern w:val="28"/>
          <w:sz w:val="24"/>
          <w:szCs w:val="24"/>
        </w:rPr>
      </w:pPr>
      <w:r w:rsidRPr="002E7718">
        <w:rPr>
          <w:rFonts w:asciiTheme="minorHAnsi" w:hAnsiTheme="minorHAnsi"/>
          <w:kern w:val="28"/>
          <w:sz w:val="24"/>
          <w:szCs w:val="24"/>
        </w:rPr>
        <w:t>ggf. projektspezifisch ist festzulegen:</w:t>
      </w:r>
      <w:r w:rsidR="006023F3" w:rsidRPr="002E7718">
        <w:rPr>
          <w:rFonts w:asciiTheme="minorHAnsi" w:hAnsiTheme="minorHAnsi"/>
          <w:kern w:val="28"/>
          <w:sz w:val="24"/>
          <w:szCs w:val="24"/>
        </w:rPr>
        <w:t xml:space="preserve"> </w:t>
      </w:r>
    </w:p>
    <w:p w:rsidR="006023F3" w:rsidRPr="002E7718" w:rsidRDefault="006023F3" w:rsidP="002E7718">
      <w:pPr>
        <w:numPr>
          <w:ilvl w:val="0"/>
          <w:numId w:val="33"/>
        </w:numPr>
        <w:ind w:left="1296"/>
        <w:jc w:val="both"/>
        <w:rPr>
          <w:rFonts w:asciiTheme="minorHAnsi" w:hAnsiTheme="minorHAnsi"/>
          <w:kern w:val="28"/>
          <w:sz w:val="24"/>
          <w:szCs w:val="24"/>
        </w:rPr>
      </w:pPr>
      <w:r w:rsidRPr="002E7718">
        <w:rPr>
          <w:rFonts w:asciiTheme="minorHAnsi" w:hAnsiTheme="minorHAnsi"/>
          <w:kern w:val="28"/>
          <w:sz w:val="24"/>
          <w:szCs w:val="24"/>
        </w:rPr>
        <w:t>Aliquotvolumen,</w:t>
      </w:r>
    </w:p>
    <w:p w:rsidR="006023F3" w:rsidRPr="002E7718" w:rsidRDefault="006023F3" w:rsidP="002E7718">
      <w:pPr>
        <w:numPr>
          <w:ilvl w:val="0"/>
          <w:numId w:val="33"/>
        </w:numPr>
        <w:ind w:left="1296"/>
        <w:jc w:val="both"/>
        <w:rPr>
          <w:rFonts w:asciiTheme="minorHAnsi" w:hAnsiTheme="minorHAnsi"/>
          <w:kern w:val="28"/>
          <w:sz w:val="24"/>
          <w:szCs w:val="24"/>
        </w:rPr>
      </w:pPr>
      <w:r w:rsidRPr="002E7718">
        <w:rPr>
          <w:rFonts w:asciiTheme="minorHAnsi" w:hAnsiTheme="minorHAnsi"/>
          <w:kern w:val="28"/>
          <w:sz w:val="24"/>
          <w:szCs w:val="24"/>
        </w:rPr>
        <w:t>Aliquotanzahl,</w:t>
      </w:r>
    </w:p>
    <w:p w:rsidR="007B55A3" w:rsidRPr="002E7718" w:rsidRDefault="007B55A3" w:rsidP="002E7718">
      <w:pPr>
        <w:numPr>
          <w:ilvl w:val="0"/>
          <w:numId w:val="33"/>
        </w:numPr>
        <w:ind w:left="1296"/>
        <w:jc w:val="both"/>
        <w:rPr>
          <w:rFonts w:asciiTheme="minorHAnsi" w:hAnsiTheme="minorHAnsi"/>
          <w:kern w:val="28"/>
          <w:sz w:val="24"/>
          <w:szCs w:val="24"/>
        </w:rPr>
      </w:pPr>
      <w:r w:rsidRPr="002E7718">
        <w:rPr>
          <w:rFonts w:asciiTheme="minorHAnsi" w:hAnsiTheme="minorHAnsi"/>
          <w:kern w:val="28"/>
          <w:sz w:val="24"/>
          <w:szCs w:val="24"/>
        </w:rPr>
        <w:t>Kennzeich</w:t>
      </w:r>
      <w:r w:rsidR="0019375D" w:rsidRPr="002E7718">
        <w:rPr>
          <w:rFonts w:asciiTheme="minorHAnsi" w:hAnsiTheme="minorHAnsi"/>
          <w:kern w:val="28"/>
          <w:sz w:val="24"/>
          <w:szCs w:val="24"/>
        </w:rPr>
        <w:t>n</w:t>
      </w:r>
      <w:r w:rsidRPr="002E7718">
        <w:rPr>
          <w:rFonts w:asciiTheme="minorHAnsi" w:hAnsiTheme="minorHAnsi"/>
          <w:kern w:val="28"/>
          <w:sz w:val="24"/>
          <w:szCs w:val="24"/>
        </w:rPr>
        <w:t>ung</w:t>
      </w:r>
      <w:r w:rsidR="00FA58EE">
        <w:rPr>
          <w:rFonts w:asciiTheme="minorHAnsi" w:hAnsiTheme="minorHAnsi"/>
          <w:kern w:val="28"/>
          <w:sz w:val="24"/>
          <w:szCs w:val="24"/>
        </w:rPr>
        <w:t>,</w:t>
      </w:r>
      <w:r w:rsidRPr="002E7718">
        <w:rPr>
          <w:rFonts w:asciiTheme="minorHAnsi" w:hAnsiTheme="minorHAnsi"/>
          <w:kern w:val="28"/>
          <w:sz w:val="24"/>
          <w:szCs w:val="24"/>
        </w:rPr>
        <w:t xml:space="preserve"> </w:t>
      </w:r>
    </w:p>
    <w:p w:rsidR="00817089" w:rsidRPr="002E7718" w:rsidRDefault="006023F3" w:rsidP="002E7718">
      <w:pPr>
        <w:numPr>
          <w:ilvl w:val="0"/>
          <w:numId w:val="33"/>
        </w:numPr>
        <w:ind w:left="1296"/>
        <w:jc w:val="both"/>
        <w:rPr>
          <w:rFonts w:asciiTheme="minorHAnsi" w:hAnsiTheme="minorHAnsi"/>
          <w:kern w:val="28"/>
          <w:sz w:val="24"/>
          <w:szCs w:val="24"/>
        </w:rPr>
      </w:pPr>
      <w:r w:rsidRPr="002E7718">
        <w:rPr>
          <w:rFonts w:asciiTheme="minorHAnsi" w:hAnsiTheme="minorHAnsi"/>
          <w:kern w:val="28"/>
          <w:sz w:val="24"/>
          <w:szCs w:val="24"/>
        </w:rPr>
        <w:t>Lagergeometrie</w:t>
      </w:r>
      <w:r w:rsidR="00FA58EE">
        <w:rPr>
          <w:rFonts w:asciiTheme="minorHAnsi" w:hAnsiTheme="minorHAnsi"/>
          <w:kern w:val="28"/>
          <w:sz w:val="24"/>
          <w:szCs w:val="24"/>
        </w:rPr>
        <w:t>.</w:t>
      </w:r>
      <w:r w:rsidRPr="002E7718">
        <w:rPr>
          <w:rFonts w:asciiTheme="minorHAnsi" w:hAnsiTheme="minorHAnsi"/>
          <w:kern w:val="28"/>
          <w:sz w:val="24"/>
          <w:szCs w:val="24"/>
        </w:rPr>
        <w:t xml:space="preserve"> </w:t>
      </w:r>
    </w:p>
    <w:p w:rsidR="00817089" w:rsidRPr="002E7718" w:rsidRDefault="00817089" w:rsidP="002E7718">
      <w:pPr>
        <w:ind w:left="576"/>
        <w:jc w:val="both"/>
        <w:rPr>
          <w:rFonts w:asciiTheme="minorHAnsi" w:hAnsiTheme="minorHAnsi"/>
          <w:kern w:val="28"/>
          <w:sz w:val="24"/>
          <w:szCs w:val="24"/>
        </w:rPr>
      </w:pPr>
    </w:p>
    <w:p w:rsidR="000074CB" w:rsidRPr="002E7718" w:rsidRDefault="000074CB" w:rsidP="002E7718">
      <w:pPr>
        <w:ind w:left="576"/>
        <w:jc w:val="both"/>
        <w:rPr>
          <w:rFonts w:asciiTheme="minorHAnsi" w:hAnsiTheme="minorHAnsi"/>
          <w:kern w:val="28"/>
          <w:sz w:val="24"/>
          <w:szCs w:val="24"/>
        </w:rPr>
      </w:pPr>
      <w:r w:rsidRPr="002E7718">
        <w:rPr>
          <w:rFonts w:asciiTheme="minorHAnsi" w:hAnsiTheme="minorHAnsi"/>
          <w:kern w:val="28"/>
          <w:sz w:val="24"/>
          <w:szCs w:val="24"/>
        </w:rPr>
        <w:t>Mindestanforderungen an die Dokumentation bei Aliquotierung</w:t>
      </w:r>
      <w:r w:rsidR="00FA58EE">
        <w:rPr>
          <w:rFonts w:asciiTheme="minorHAnsi" w:hAnsiTheme="minorHAnsi"/>
          <w:kern w:val="28"/>
          <w:sz w:val="24"/>
          <w:szCs w:val="24"/>
        </w:rPr>
        <w:t>:</w:t>
      </w:r>
    </w:p>
    <w:p w:rsidR="000074CB" w:rsidRPr="002E7718" w:rsidRDefault="00FA58EE" w:rsidP="002E7718">
      <w:pPr>
        <w:numPr>
          <w:ilvl w:val="0"/>
          <w:numId w:val="33"/>
        </w:numPr>
        <w:ind w:left="1296"/>
        <w:jc w:val="both"/>
        <w:rPr>
          <w:rFonts w:asciiTheme="minorHAnsi" w:hAnsiTheme="minorHAnsi"/>
          <w:kern w:val="28"/>
          <w:sz w:val="24"/>
          <w:szCs w:val="24"/>
        </w:rPr>
      </w:pPr>
      <w:r>
        <w:rPr>
          <w:rFonts w:asciiTheme="minorHAnsi" w:hAnsiTheme="minorHAnsi"/>
          <w:kern w:val="28"/>
          <w:sz w:val="24"/>
          <w:szCs w:val="24"/>
        </w:rPr>
        <w:t>Zuordnung Aliquot/</w:t>
      </w:r>
      <w:r w:rsidR="000074CB" w:rsidRPr="002E7718">
        <w:rPr>
          <w:rFonts w:asciiTheme="minorHAnsi" w:hAnsiTheme="minorHAnsi"/>
          <w:kern w:val="28"/>
          <w:sz w:val="24"/>
          <w:szCs w:val="24"/>
        </w:rPr>
        <w:t>Primärprobe</w:t>
      </w:r>
    </w:p>
    <w:p w:rsidR="00755C89" w:rsidRPr="002E7718" w:rsidRDefault="00755C89" w:rsidP="002E7718">
      <w:pPr>
        <w:numPr>
          <w:ilvl w:val="0"/>
          <w:numId w:val="33"/>
        </w:numPr>
        <w:ind w:left="1296"/>
        <w:jc w:val="both"/>
        <w:rPr>
          <w:rFonts w:asciiTheme="minorHAnsi" w:hAnsiTheme="minorHAnsi"/>
          <w:kern w:val="28"/>
          <w:sz w:val="24"/>
          <w:szCs w:val="24"/>
        </w:rPr>
      </w:pPr>
      <w:r w:rsidRPr="002E7718">
        <w:rPr>
          <w:rFonts w:asciiTheme="minorHAnsi" w:hAnsiTheme="minorHAnsi"/>
          <w:sz w:val="24"/>
          <w:szCs w:val="24"/>
        </w:rPr>
        <w:t>Identifi</w:t>
      </w:r>
      <w:r w:rsidR="00FA58EE">
        <w:rPr>
          <w:rFonts w:asciiTheme="minorHAnsi" w:hAnsiTheme="minorHAnsi"/>
          <w:sz w:val="24"/>
          <w:szCs w:val="24"/>
        </w:rPr>
        <w:t>zi</w:t>
      </w:r>
      <w:r w:rsidRPr="002E7718">
        <w:rPr>
          <w:rFonts w:asciiTheme="minorHAnsi" w:hAnsiTheme="minorHAnsi"/>
          <w:sz w:val="24"/>
          <w:szCs w:val="24"/>
        </w:rPr>
        <w:t>er</w:t>
      </w:r>
      <w:r w:rsidR="0019375D" w:rsidRPr="002E7718">
        <w:rPr>
          <w:rFonts w:asciiTheme="minorHAnsi" w:hAnsiTheme="minorHAnsi"/>
          <w:sz w:val="24"/>
          <w:szCs w:val="24"/>
        </w:rPr>
        <w:t>ung</w:t>
      </w:r>
    </w:p>
    <w:p w:rsidR="000074CB" w:rsidRPr="002E7718" w:rsidRDefault="000074CB" w:rsidP="002E7718">
      <w:pPr>
        <w:numPr>
          <w:ilvl w:val="0"/>
          <w:numId w:val="33"/>
        </w:numPr>
        <w:ind w:left="1296"/>
        <w:jc w:val="both"/>
        <w:rPr>
          <w:rFonts w:asciiTheme="minorHAnsi" w:hAnsiTheme="minorHAnsi"/>
          <w:kern w:val="28"/>
          <w:sz w:val="24"/>
          <w:szCs w:val="24"/>
        </w:rPr>
      </w:pPr>
      <w:r w:rsidRPr="002E7718">
        <w:rPr>
          <w:rFonts w:asciiTheme="minorHAnsi" w:hAnsiTheme="minorHAnsi"/>
          <w:kern w:val="28"/>
          <w:sz w:val="24"/>
          <w:szCs w:val="24"/>
        </w:rPr>
        <w:t>Aliquotierung (manuell/ automatisiert/ Dauer/Temperatur)</w:t>
      </w:r>
    </w:p>
    <w:p w:rsidR="002A1ADA" w:rsidRPr="002E7718" w:rsidRDefault="002A1ADA" w:rsidP="002E7718">
      <w:pPr>
        <w:ind w:left="1296"/>
        <w:jc w:val="both"/>
        <w:rPr>
          <w:rFonts w:asciiTheme="minorHAnsi" w:hAnsiTheme="minorHAnsi"/>
          <w:kern w:val="28"/>
          <w:sz w:val="24"/>
          <w:szCs w:val="24"/>
        </w:rPr>
      </w:pPr>
    </w:p>
    <w:p w:rsidR="009A7F94" w:rsidRPr="002E7718" w:rsidRDefault="009A7F94" w:rsidP="002E7718">
      <w:pPr>
        <w:ind w:left="576"/>
        <w:jc w:val="both"/>
        <w:rPr>
          <w:rFonts w:asciiTheme="minorHAnsi" w:hAnsiTheme="minorHAnsi"/>
          <w:kern w:val="28"/>
          <w:sz w:val="24"/>
          <w:szCs w:val="24"/>
        </w:rPr>
      </w:pPr>
      <w:r w:rsidRPr="002E7718">
        <w:rPr>
          <w:rFonts w:asciiTheme="minorHAnsi" w:hAnsiTheme="minorHAnsi"/>
          <w:kern w:val="28"/>
          <w:sz w:val="24"/>
          <w:szCs w:val="24"/>
        </w:rPr>
        <w:t>Die Dauer de</w:t>
      </w:r>
      <w:r w:rsidR="00CA2635" w:rsidRPr="002E7718">
        <w:rPr>
          <w:rFonts w:asciiTheme="minorHAnsi" w:hAnsiTheme="minorHAnsi"/>
          <w:kern w:val="28"/>
          <w:sz w:val="24"/>
          <w:szCs w:val="24"/>
        </w:rPr>
        <w:t xml:space="preserve">r Probenverarbeitung </w:t>
      </w:r>
      <w:r w:rsidRPr="002E7718">
        <w:rPr>
          <w:rFonts w:asciiTheme="minorHAnsi" w:hAnsiTheme="minorHAnsi"/>
          <w:kern w:val="28"/>
          <w:sz w:val="24"/>
          <w:szCs w:val="24"/>
        </w:rPr>
        <w:t>wird auf die Gesamtlagerungsdauer angerech</w:t>
      </w:r>
      <w:r w:rsidR="00CA2635" w:rsidRPr="002E7718">
        <w:rPr>
          <w:rFonts w:asciiTheme="minorHAnsi" w:hAnsiTheme="minorHAnsi"/>
          <w:kern w:val="28"/>
          <w:sz w:val="24"/>
          <w:szCs w:val="24"/>
        </w:rPr>
        <w:t>net und dokumentiert.</w:t>
      </w:r>
      <w:r w:rsidRPr="002E7718">
        <w:rPr>
          <w:rFonts w:asciiTheme="minorHAnsi" w:hAnsiTheme="minorHAnsi"/>
          <w:kern w:val="28"/>
          <w:sz w:val="24"/>
          <w:szCs w:val="24"/>
        </w:rPr>
        <w:t> </w:t>
      </w:r>
    </w:p>
    <w:p w:rsidR="009A7F94" w:rsidRPr="002E7718" w:rsidRDefault="009A7F94" w:rsidP="002E7718">
      <w:pPr>
        <w:pStyle w:val="berschrift1"/>
        <w:jc w:val="both"/>
        <w:rPr>
          <w:rFonts w:asciiTheme="minorHAnsi" w:hAnsiTheme="minorHAnsi"/>
          <w:szCs w:val="24"/>
          <w:u w:val="none"/>
        </w:rPr>
      </w:pPr>
      <w:bookmarkStart w:id="5" w:name="_Toc455133359"/>
      <w:r w:rsidRPr="002E7718">
        <w:rPr>
          <w:rFonts w:asciiTheme="minorHAnsi" w:hAnsiTheme="minorHAnsi"/>
          <w:szCs w:val="24"/>
          <w:u w:val="none"/>
        </w:rPr>
        <w:t>Mitgeltende Unterlagen</w:t>
      </w:r>
      <w:bookmarkEnd w:id="5"/>
    </w:p>
    <w:p w:rsidR="009A7F94" w:rsidRPr="002E7718" w:rsidRDefault="009A7F94" w:rsidP="002E7718">
      <w:pPr>
        <w:ind w:left="432"/>
        <w:jc w:val="both"/>
        <w:rPr>
          <w:rFonts w:asciiTheme="minorHAnsi" w:hAnsiTheme="minorHAnsi"/>
          <w:kern w:val="28"/>
          <w:sz w:val="24"/>
          <w:szCs w:val="24"/>
        </w:rPr>
      </w:pPr>
      <w:r w:rsidRPr="002E7718">
        <w:rPr>
          <w:rFonts w:asciiTheme="minorHAnsi" w:hAnsiTheme="minorHAnsi"/>
          <w:kern w:val="28"/>
          <w:sz w:val="24"/>
          <w:szCs w:val="24"/>
        </w:rPr>
        <w:t>CEN 16835-1, -2, -3</w:t>
      </w:r>
    </w:p>
    <w:p w:rsidR="009A7F94" w:rsidRPr="002E7718" w:rsidRDefault="009A7F94" w:rsidP="002E7718">
      <w:pPr>
        <w:ind w:left="432"/>
        <w:jc w:val="both"/>
        <w:rPr>
          <w:rFonts w:asciiTheme="minorHAnsi" w:hAnsiTheme="minorHAnsi"/>
          <w:kern w:val="28"/>
          <w:sz w:val="24"/>
          <w:szCs w:val="24"/>
        </w:rPr>
      </w:pPr>
      <w:r w:rsidRPr="002E7718">
        <w:rPr>
          <w:rFonts w:asciiTheme="minorHAnsi" w:hAnsiTheme="minorHAnsi"/>
          <w:kern w:val="28"/>
          <w:sz w:val="24"/>
          <w:szCs w:val="24"/>
        </w:rPr>
        <w:t>DIN EN ISO 17025, DIN EN ISO 15189</w:t>
      </w:r>
    </w:p>
    <w:p w:rsidR="009A7F94" w:rsidRPr="002E7718" w:rsidRDefault="009A7F94" w:rsidP="002E7718">
      <w:pPr>
        <w:ind w:left="432"/>
        <w:jc w:val="both"/>
        <w:rPr>
          <w:rFonts w:asciiTheme="minorHAnsi" w:hAnsiTheme="minorHAnsi"/>
          <w:kern w:val="28"/>
          <w:sz w:val="24"/>
          <w:szCs w:val="24"/>
        </w:rPr>
      </w:pPr>
      <w:r w:rsidRPr="002E7718">
        <w:rPr>
          <w:rFonts w:asciiTheme="minorHAnsi" w:hAnsiTheme="minorHAnsi"/>
          <w:kern w:val="28"/>
          <w:sz w:val="24"/>
          <w:szCs w:val="24"/>
        </w:rPr>
        <w:t>Gefahrstoffverordnung</w:t>
      </w:r>
    </w:p>
    <w:p w:rsidR="009A7F94" w:rsidRPr="002E7718" w:rsidRDefault="009A7F94" w:rsidP="002E7718">
      <w:pPr>
        <w:pStyle w:val="berschrift1"/>
        <w:jc w:val="both"/>
        <w:rPr>
          <w:rFonts w:asciiTheme="minorHAnsi" w:hAnsiTheme="minorHAnsi"/>
          <w:szCs w:val="24"/>
          <w:u w:val="none"/>
        </w:rPr>
      </w:pPr>
      <w:bookmarkStart w:id="6" w:name="_Toc455133360"/>
      <w:r w:rsidRPr="002E7718">
        <w:rPr>
          <w:rFonts w:asciiTheme="minorHAnsi" w:hAnsiTheme="minorHAnsi"/>
          <w:szCs w:val="24"/>
          <w:u w:val="none"/>
        </w:rPr>
        <w:t>Querverweise</w:t>
      </w:r>
      <w:bookmarkEnd w:id="6"/>
    </w:p>
    <w:p w:rsidR="00BD2ECF" w:rsidRPr="002E7718" w:rsidRDefault="00BD2ECF" w:rsidP="002E7718">
      <w:pPr>
        <w:ind w:left="432"/>
        <w:jc w:val="both"/>
        <w:rPr>
          <w:rFonts w:asciiTheme="minorHAnsi" w:hAnsiTheme="minorHAnsi"/>
          <w:kern w:val="28"/>
          <w:sz w:val="24"/>
          <w:szCs w:val="24"/>
        </w:rPr>
      </w:pPr>
      <w:r w:rsidRPr="00BD2ECF">
        <w:rPr>
          <w:rFonts w:asciiTheme="minorHAnsi" w:hAnsiTheme="minorHAnsi"/>
          <w:kern w:val="28"/>
          <w:sz w:val="24"/>
          <w:szCs w:val="24"/>
        </w:rPr>
        <w:t>06.2a_GBN_FB_Kompetenz-_und_Verantwortungsmatrix</w:t>
      </w:r>
    </w:p>
    <w:p w:rsidR="00BD2ECF" w:rsidRPr="002E7718" w:rsidRDefault="00BD2ECF" w:rsidP="002E7718">
      <w:pPr>
        <w:ind w:left="432"/>
        <w:jc w:val="both"/>
        <w:rPr>
          <w:rFonts w:asciiTheme="minorHAnsi" w:hAnsiTheme="minorHAnsi"/>
          <w:kern w:val="28"/>
          <w:sz w:val="24"/>
          <w:szCs w:val="24"/>
        </w:rPr>
      </w:pPr>
      <w:r w:rsidRPr="00BD2ECF">
        <w:rPr>
          <w:rFonts w:asciiTheme="minorHAnsi" w:hAnsiTheme="minorHAnsi"/>
          <w:kern w:val="28"/>
          <w:sz w:val="24"/>
          <w:szCs w:val="24"/>
        </w:rPr>
        <w:t>08.2b_GBN_Begriffe_und_Abkürzungen</w:t>
      </w:r>
    </w:p>
    <w:p w:rsidR="009A7F94" w:rsidRPr="002E7718" w:rsidRDefault="009A7F94" w:rsidP="002E7718">
      <w:pPr>
        <w:pStyle w:val="berschrift1"/>
        <w:jc w:val="both"/>
        <w:rPr>
          <w:rFonts w:asciiTheme="minorHAnsi" w:hAnsiTheme="minorHAnsi"/>
          <w:szCs w:val="24"/>
          <w:u w:val="none"/>
        </w:rPr>
      </w:pPr>
      <w:bookmarkStart w:id="7" w:name="_Toc455133361"/>
      <w:r w:rsidRPr="002E7718">
        <w:rPr>
          <w:rFonts w:asciiTheme="minorHAnsi" w:hAnsiTheme="minorHAnsi"/>
          <w:szCs w:val="24"/>
          <w:u w:val="none"/>
        </w:rPr>
        <w:t>Anhänge</w:t>
      </w:r>
      <w:bookmarkEnd w:id="7"/>
    </w:p>
    <w:p w:rsidR="009A7F94" w:rsidRPr="002E7718" w:rsidRDefault="00FD3BC5" w:rsidP="002E7718">
      <w:pPr>
        <w:ind w:firstLine="432"/>
        <w:jc w:val="both"/>
        <w:rPr>
          <w:rFonts w:asciiTheme="minorHAnsi" w:hAnsiTheme="minorHAnsi"/>
          <w:kern w:val="28"/>
          <w:sz w:val="24"/>
          <w:szCs w:val="24"/>
        </w:rPr>
      </w:pPr>
      <w:r w:rsidRPr="002E7718">
        <w:rPr>
          <w:rFonts w:asciiTheme="minorHAnsi" w:hAnsiTheme="minorHAnsi"/>
          <w:kern w:val="28"/>
          <w:sz w:val="24"/>
          <w:szCs w:val="24"/>
        </w:rPr>
        <w:t xml:space="preserve">alle benötigten Dokumente (elektronisch und Papier) und Zugänge </w:t>
      </w:r>
    </w:p>
    <w:p w:rsidR="000D052C" w:rsidRPr="002E7718" w:rsidRDefault="000D052C" w:rsidP="002E7718">
      <w:pPr>
        <w:jc w:val="both"/>
        <w:rPr>
          <w:rFonts w:asciiTheme="minorHAnsi" w:hAnsiTheme="minorHAnsi"/>
          <w:kern w:val="28"/>
          <w:sz w:val="24"/>
          <w:szCs w:val="24"/>
        </w:rPr>
      </w:pPr>
    </w:p>
    <w:tbl>
      <w:tblPr>
        <w:tblW w:w="9638" w:type="dxa"/>
        <w:tblLayout w:type="fixed"/>
        <w:tblCellMar>
          <w:left w:w="10" w:type="dxa"/>
          <w:right w:w="10" w:type="dxa"/>
        </w:tblCellMar>
        <w:tblLook w:val="04A0" w:firstRow="1" w:lastRow="0" w:firstColumn="1" w:lastColumn="0" w:noHBand="0" w:noVBand="1"/>
      </w:tblPr>
      <w:tblGrid>
        <w:gridCol w:w="1564"/>
        <w:gridCol w:w="3536"/>
        <w:gridCol w:w="4538"/>
      </w:tblGrid>
      <w:tr w:rsidR="000D052C" w:rsidRPr="002E7718" w:rsidTr="00353012">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2E7718" w:rsidRDefault="000D052C" w:rsidP="002E7718">
            <w:pPr>
              <w:pStyle w:val="TableContents"/>
              <w:jc w:val="both"/>
              <w:rPr>
                <w:rFonts w:asciiTheme="minorHAnsi" w:hAnsiTheme="minorHAnsi"/>
              </w:rPr>
            </w:pPr>
            <w:r w:rsidRPr="002E7718">
              <w:rPr>
                <w:rFonts w:asciiTheme="minorHAnsi" w:hAnsiTheme="minorHAnsi"/>
              </w:rPr>
              <w:t>Erstellt: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2E7718" w:rsidRDefault="000D052C" w:rsidP="002E7718">
            <w:pPr>
              <w:pStyle w:val="TableContents"/>
              <w:jc w:val="both"/>
              <w:rPr>
                <w:rFonts w:asciiTheme="minorHAnsi" w:hAnsiTheme="minorHAnsi"/>
                <w:shd w:val="clear" w:color="auto" w:fill="C0C0C0"/>
              </w:rPr>
            </w:pPr>
            <w:r w:rsidRPr="002E7718">
              <w:rPr>
                <w:rFonts w:asciiTheme="minorHAnsi" w:hAnsiTheme="minorHAnsi"/>
                <w:shd w:val="clear" w:color="auto" w:fill="C0C0C0"/>
              </w:rPr>
              <w:t>Name Ersteller</w:t>
            </w:r>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D052C" w:rsidRPr="002E7718" w:rsidRDefault="000D052C" w:rsidP="002E7718">
            <w:pPr>
              <w:pStyle w:val="TableContents"/>
              <w:jc w:val="both"/>
              <w:rPr>
                <w:rFonts w:asciiTheme="minorHAnsi" w:hAnsiTheme="minorHAnsi"/>
              </w:rPr>
            </w:pPr>
            <w:r w:rsidRPr="002E7718">
              <w:rPr>
                <w:rFonts w:asciiTheme="minorHAnsi" w:hAnsiTheme="minorHAnsi"/>
              </w:rPr>
              <w:t>Datum und Unterschrift:</w:t>
            </w:r>
          </w:p>
        </w:tc>
      </w:tr>
      <w:tr w:rsidR="000D052C" w:rsidRPr="002E7718" w:rsidTr="00353012">
        <w:tc>
          <w:tcPr>
            <w:tcW w:w="1564" w:type="dxa"/>
            <w:tcBorders>
              <w:left w:val="single" w:sz="2" w:space="0" w:color="000000"/>
              <w:bottom w:val="single" w:sz="2" w:space="0" w:color="000000"/>
            </w:tcBorders>
            <w:tcMar>
              <w:top w:w="55" w:type="dxa"/>
              <w:left w:w="55" w:type="dxa"/>
              <w:bottom w:w="55" w:type="dxa"/>
              <w:right w:w="55" w:type="dxa"/>
            </w:tcMar>
          </w:tcPr>
          <w:p w:rsidR="000D052C" w:rsidRPr="002E7718" w:rsidRDefault="000D052C" w:rsidP="002E7718">
            <w:pPr>
              <w:pStyle w:val="TableContents"/>
              <w:jc w:val="both"/>
              <w:rPr>
                <w:rFonts w:asciiTheme="minorHAnsi" w:hAnsiTheme="minorHAnsi"/>
              </w:rPr>
            </w:pPr>
            <w:r w:rsidRPr="002E7718">
              <w:rPr>
                <w:rFonts w:asciiTheme="minorHAnsi" w:hAnsiTheme="minorHAnsi"/>
              </w:rPr>
              <w:t>Geprüft:</w:t>
            </w:r>
          </w:p>
        </w:tc>
        <w:tc>
          <w:tcPr>
            <w:tcW w:w="3536" w:type="dxa"/>
            <w:tcBorders>
              <w:left w:val="single" w:sz="2" w:space="0" w:color="000000"/>
              <w:bottom w:val="single" w:sz="2" w:space="0" w:color="000000"/>
            </w:tcBorders>
            <w:tcMar>
              <w:top w:w="55" w:type="dxa"/>
              <w:left w:w="55" w:type="dxa"/>
              <w:bottom w:w="55" w:type="dxa"/>
              <w:right w:w="55" w:type="dxa"/>
            </w:tcMar>
          </w:tcPr>
          <w:p w:rsidR="000D052C" w:rsidRPr="002E7718" w:rsidRDefault="000D052C" w:rsidP="002E7718">
            <w:pPr>
              <w:pStyle w:val="TableContents"/>
              <w:jc w:val="both"/>
              <w:rPr>
                <w:rFonts w:asciiTheme="minorHAnsi" w:hAnsiTheme="minorHAnsi"/>
                <w:shd w:val="clear" w:color="auto" w:fill="C0C0C0"/>
              </w:rPr>
            </w:pPr>
            <w:r w:rsidRPr="002E7718">
              <w:rPr>
                <w:rFonts w:asciiTheme="minorHAnsi" w:hAnsiTheme="minorHAnsi"/>
                <w:shd w:val="clear" w:color="auto" w:fill="C0C0C0"/>
              </w:rPr>
              <w:t>Name der p</w:t>
            </w:r>
            <w:r w:rsidR="002E7718">
              <w:rPr>
                <w:rFonts w:asciiTheme="minorHAnsi" w:hAnsiTheme="minorHAnsi"/>
                <w:shd w:val="clear" w:color="auto" w:fill="C0C0C0"/>
              </w:rPr>
              <w:t>r</w:t>
            </w:r>
            <w:r w:rsidRPr="002E7718">
              <w:rPr>
                <w:rFonts w:asciiTheme="minorHAnsi" w:hAnsiTheme="minorHAnsi"/>
                <w:shd w:val="clear" w:color="auto" w:fill="C0C0C0"/>
              </w:rPr>
              <w:t>üfenden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0D052C" w:rsidRPr="002E7718" w:rsidRDefault="000D052C" w:rsidP="002E7718">
            <w:pPr>
              <w:pStyle w:val="TableContents"/>
              <w:jc w:val="both"/>
              <w:rPr>
                <w:rFonts w:asciiTheme="minorHAnsi" w:hAnsiTheme="minorHAnsi"/>
              </w:rPr>
            </w:pPr>
            <w:r w:rsidRPr="002E7718">
              <w:rPr>
                <w:rFonts w:asciiTheme="minorHAnsi" w:hAnsiTheme="minorHAnsi"/>
              </w:rPr>
              <w:t>Datum und Unterschrift:</w:t>
            </w:r>
          </w:p>
        </w:tc>
      </w:tr>
      <w:tr w:rsidR="000D052C" w:rsidRPr="002E7718" w:rsidTr="00353012">
        <w:tc>
          <w:tcPr>
            <w:tcW w:w="1564" w:type="dxa"/>
            <w:tcBorders>
              <w:left w:val="single" w:sz="2" w:space="0" w:color="000000"/>
              <w:bottom w:val="single" w:sz="2" w:space="0" w:color="000000"/>
            </w:tcBorders>
            <w:tcMar>
              <w:top w:w="55" w:type="dxa"/>
              <w:left w:w="55" w:type="dxa"/>
              <w:bottom w:w="55" w:type="dxa"/>
              <w:right w:w="55" w:type="dxa"/>
            </w:tcMar>
          </w:tcPr>
          <w:p w:rsidR="000D052C" w:rsidRPr="002E7718" w:rsidRDefault="000D052C" w:rsidP="002E7718">
            <w:pPr>
              <w:pStyle w:val="TableContents"/>
              <w:jc w:val="both"/>
              <w:rPr>
                <w:rFonts w:asciiTheme="minorHAnsi" w:hAnsiTheme="minorHAnsi"/>
              </w:rPr>
            </w:pPr>
            <w:r w:rsidRPr="002E7718">
              <w:rPr>
                <w:rFonts w:asciiTheme="minorHAnsi" w:hAnsiTheme="minorHAnsi"/>
              </w:rPr>
              <w:t>Freigegeben:</w:t>
            </w:r>
          </w:p>
        </w:tc>
        <w:tc>
          <w:tcPr>
            <w:tcW w:w="3536" w:type="dxa"/>
            <w:tcBorders>
              <w:left w:val="single" w:sz="2" w:space="0" w:color="000000"/>
              <w:bottom w:val="single" w:sz="2" w:space="0" w:color="000000"/>
            </w:tcBorders>
            <w:tcMar>
              <w:top w:w="55" w:type="dxa"/>
              <w:left w:w="55" w:type="dxa"/>
              <w:bottom w:w="55" w:type="dxa"/>
              <w:right w:w="55" w:type="dxa"/>
            </w:tcMar>
          </w:tcPr>
          <w:p w:rsidR="000D052C" w:rsidRPr="002E7718" w:rsidRDefault="000D052C" w:rsidP="002E7718">
            <w:pPr>
              <w:pStyle w:val="TableContents"/>
              <w:jc w:val="both"/>
              <w:rPr>
                <w:rFonts w:asciiTheme="minorHAnsi" w:hAnsiTheme="minorHAnsi"/>
                <w:shd w:val="clear" w:color="auto" w:fill="C0C0C0"/>
              </w:rPr>
            </w:pPr>
            <w:r w:rsidRPr="002E7718">
              <w:rPr>
                <w:rFonts w:asciiTheme="minorHAnsi" w:hAnsiTheme="minorHAnsi"/>
                <w:shd w:val="clear" w:color="auto" w:fill="C0C0C0"/>
              </w:rPr>
              <w:t>Name der freigebenden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0D052C" w:rsidRPr="002E7718" w:rsidRDefault="000D052C" w:rsidP="002E7718">
            <w:pPr>
              <w:pStyle w:val="TableContents"/>
              <w:jc w:val="both"/>
              <w:rPr>
                <w:rFonts w:asciiTheme="minorHAnsi" w:hAnsiTheme="minorHAnsi"/>
              </w:rPr>
            </w:pPr>
            <w:r w:rsidRPr="002E7718">
              <w:rPr>
                <w:rFonts w:asciiTheme="minorHAnsi" w:hAnsiTheme="minorHAnsi"/>
              </w:rPr>
              <w:t>Datum und Unterschrift:</w:t>
            </w:r>
          </w:p>
        </w:tc>
      </w:tr>
    </w:tbl>
    <w:p w:rsidR="000D052C" w:rsidRPr="00FA58EE" w:rsidRDefault="000D052C" w:rsidP="002E7718">
      <w:pPr>
        <w:jc w:val="both"/>
        <w:rPr>
          <w:rFonts w:asciiTheme="minorHAnsi" w:hAnsiTheme="minorHAnsi"/>
          <w:kern w:val="28"/>
          <w:sz w:val="12"/>
          <w:szCs w:val="24"/>
        </w:rPr>
      </w:pPr>
    </w:p>
    <w:sectPr w:rsidR="000D052C" w:rsidRPr="00FA58EE" w:rsidSect="0019375D">
      <w:headerReference w:type="default" r:id="rId8"/>
      <w:footerReference w:type="default" r:id="rId9"/>
      <w:pgSz w:w="11906" w:h="16838"/>
      <w:pgMar w:top="1134" w:right="1418" w:bottom="1134"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DB6" w:rsidRDefault="007E5DB6">
      <w:r>
        <w:separator/>
      </w:r>
    </w:p>
  </w:endnote>
  <w:endnote w:type="continuationSeparator" w:id="0">
    <w:p w:rsidR="007E5DB6" w:rsidRDefault="007E5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Layout w:type="fixed"/>
      <w:tblCellMar>
        <w:left w:w="10" w:type="dxa"/>
        <w:right w:w="10" w:type="dxa"/>
      </w:tblCellMar>
      <w:tblLook w:val="04A0" w:firstRow="1" w:lastRow="0" w:firstColumn="1" w:lastColumn="0" w:noHBand="0" w:noVBand="1"/>
    </w:tblPr>
    <w:tblGrid>
      <w:gridCol w:w="2040"/>
      <w:gridCol w:w="5528"/>
      <w:gridCol w:w="2070"/>
    </w:tblGrid>
    <w:tr w:rsidR="000D052C" w:rsidRPr="003A365F" w:rsidTr="00BD2ECF">
      <w:tc>
        <w:tcPr>
          <w:tcW w:w="2040"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3A365F" w:rsidRDefault="000D052C" w:rsidP="000D052C">
          <w:pPr>
            <w:pStyle w:val="QEP-FuzeileUV"/>
            <w:snapToGrid w:val="0"/>
            <w:rPr>
              <w:rFonts w:asciiTheme="minorHAnsi" w:hAnsiTheme="minorHAnsi" w:cs="Arial"/>
              <w:color w:val="808080"/>
              <w:sz w:val="24"/>
              <w:szCs w:val="24"/>
            </w:rPr>
          </w:pPr>
          <w:r w:rsidRPr="003A365F">
            <w:rPr>
              <w:rFonts w:asciiTheme="minorHAnsi" w:hAnsiTheme="minorHAnsi" w:cs="Arial"/>
              <w:color w:val="808080"/>
              <w:sz w:val="24"/>
              <w:szCs w:val="24"/>
            </w:rPr>
            <w:t>R</w:t>
          </w:r>
          <w:r w:rsidR="00BD2ECF">
            <w:rPr>
              <w:rFonts w:asciiTheme="minorHAnsi" w:hAnsiTheme="minorHAnsi" w:cs="Arial"/>
              <w:color w:val="808080"/>
              <w:sz w:val="24"/>
              <w:szCs w:val="24"/>
            </w:rPr>
            <w:t>evision:</w:t>
          </w:r>
        </w:p>
      </w:tc>
      <w:tc>
        <w:tcPr>
          <w:tcW w:w="5528"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3A365F" w:rsidRDefault="0019375D" w:rsidP="000D052C">
          <w:pPr>
            <w:pStyle w:val="QEP-FuzeileUV"/>
            <w:snapToGrid w:val="0"/>
            <w:rPr>
              <w:rFonts w:asciiTheme="minorHAnsi" w:hAnsiTheme="minorHAnsi" w:cs="Arial"/>
              <w:color w:val="808080"/>
              <w:sz w:val="24"/>
              <w:szCs w:val="24"/>
            </w:rPr>
          </w:pPr>
          <w:r w:rsidRPr="003A365F">
            <w:rPr>
              <w:rFonts w:asciiTheme="minorHAnsi" w:hAnsiTheme="minorHAnsi" w:cs="Arial"/>
              <w:color w:val="808080"/>
              <w:sz w:val="24"/>
              <w:szCs w:val="24"/>
            </w:rPr>
            <w:fldChar w:fldCharType="begin"/>
          </w:r>
          <w:r w:rsidRPr="003A365F">
            <w:rPr>
              <w:rFonts w:asciiTheme="minorHAnsi" w:hAnsiTheme="minorHAnsi" w:cs="Arial"/>
              <w:color w:val="808080"/>
              <w:sz w:val="24"/>
              <w:szCs w:val="24"/>
            </w:rPr>
            <w:instrText xml:space="preserve"> FILENAME   \* MERGEFORMAT </w:instrText>
          </w:r>
          <w:r w:rsidRPr="003A365F">
            <w:rPr>
              <w:rFonts w:asciiTheme="minorHAnsi" w:hAnsiTheme="minorHAnsi" w:cs="Arial"/>
              <w:color w:val="808080"/>
              <w:sz w:val="24"/>
              <w:szCs w:val="24"/>
            </w:rPr>
            <w:fldChar w:fldCharType="separate"/>
          </w:r>
          <w:r w:rsidR="00BD2ECF">
            <w:rPr>
              <w:rFonts w:asciiTheme="minorHAnsi" w:hAnsiTheme="minorHAnsi" w:cs="Arial"/>
              <w:noProof/>
              <w:color w:val="808080"/>
              <w:sz w:val="24"/>
              <w:szCs w:val="24"/>
            </w:rPr>
            <w:t>07.6a_GBN_VA_Probenverarbeitung_Blut.docx</w:t>
          </w:r>
          <w:r w:rsidRPr="003A365F">
            <w:rPr>
              <w:rFonts w:asciiTheme="minorHAnsi" w:hAnsiTheme="minorHAnsi" w:cs="Arial"/>
              <w:color w:val="808080"/>
              <w:sz w:val="24"/>
              <w:szCs w:val="24"/>
            </w:rPr>
            <w:fldChar w:fldCharType="end"/>
          </w:r>
        </w:p>
      </w:tc>
      <w:tc>
        <w:tcPr>
          <w:tcW w:w="207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D052C" w:rsidRPr="003A365F" w:rsidRDefault="000D052C" w:rsidP="000D052C">
          <w:pPr>
            <w:pStyle w:val="QEP-FuzeileUV"/>
            <w:snapToGrid w:val="0"/>
            <w:jc w:val="right"/>
            <w:rPr>
              <w:rFonts w:asciiTheme="minorHAnsi" w:hAnsiTheme="minorHAnsi" w:cs="Arial"/>
              <w:color w:val="808080"/>
              <w:sz w:val="24"/>
              <w:szCs w:val="24"/>
            </w:rPr>
          </w:pPr>
          <w:r w:rsidRPr="003A365F">
            <w:rPr>
              <w:rFonts w:asciiTheme="minorHAnsi" w:hAnsiTheme="minorHAnsi" w:cs="Arial"/>
              <w:color w:val="808080"/>
              <w:sz w:val="24"/>
              <w:szCs w:val="24"/>
            </w:rPr>
            <w:t>Seite:</w:t>
          </w:r>
        </w:p>
      </w:tc>
    </w:tr>
  </w:tbl>
  <w:p w:rsidR="004160EF" w:rsidRPr="00117DC4" w:rsidRDefault="004160EF" w:rsidP="004160EF">
    <w:pPr>
      <w:rPr>
        <w:sz w:val="4"/>
        <w:szCs w:val="17"/>
      </w:rPr>
    </w:pPr>
  </w:p>
  <w:p w:rsidR="000D052C" w:rsidRPr="00115298" w:rsidRDefault="00115298" w:rsidP="00115298">
    <w:pPr>
      <w:rPr>
        <w:rFonts w:ascii="Calibri" w:hAnsi="Calibri"/>
        <w:i/>
        <w:sz w:val="17"/>
        <w:szCs w:val="17"/>
      </w:rPr>
    </w:pPr>
    <w:r w:rsidRPr="00DA4DD0">
      <w:rPr>
        <w:i/>
        <w:sz w:val="17"/>
        <w:szCs w:val="17"/>
      </w:rPr>
      <w:t xml:space="preserve">Das Urheberrecht (Copyright) für dieses Dokument liegt beim German </w:t>
    </w:r>
    <w:proofErr w:type="spellStart"/>
    <w:r w:rsidRPr="00DA4DD0">
      <w:rPr>
        <w:i/>
        <w:sz w:val="17"/>
        <w:szCs w:val="17"/>
      </w:rPr>
      <w:t>Biobank</w:t>
    </w:r>
    <w:proofErr w:type="spellEnd"/>
    <w:r w:rsidRPr="00DA4DD0">
      <w:rPr>
        <w:i/>
        <w:sz w:val="17"/>
        <w:szCs w:val="17"/>
      </w:rPr>
      <w:t xml:space="preserve"> </w:t>
    </w:r>
    <w:proofErr w:type="spellStart"/>
    <w:r w:rsidRPr="00DA4DD0">
      <w:rPr>
        <w:i/>
        <w:sz w:val="17"/>
        <w:szCs w:val="17"/>
      </w:rPr>
      <w:t>Node</w:t>
    </w:r>
    <w:proofErr w:type="spellEnd"/>
    <w:r w:rsidRPr="00DA4DD0">
      <w:rPr>
        <w:i/>
        <w:sz w:val="17"/>
        <w:szCs w:val="17"/>
      </w:rPr>
      <w:t xml:space="preserv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DB6" w:rsidRDefault="007E5DB6">
      <w:r>
        <w:separator/>
      </w:r>
    </w:p>
  </w:footnote>
  <w:footnote w:type="continuationSeparator" w:id="0">
    <w:p w:rsidR="007E5DB6" w:rsidRDefault="007E5D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65F" w:rsidRDefault="003A365F" w:rsidP="008E1D79">
    <w:pPr>
      <w:pStyle w:val="Kopfzeile"/>
      <w:rPr>
        <w:sz w:val="2"/>
      </w:rPr>
    </w:pPr>
    <w:r>
      <w:rPr>
        <w:noProof/>
      </w:rPr>
      <w:drawing>
        <wp:anchor distT="0" distB="0" distL="114300" distR="114300" simplePos="0" relativeHeight="251659264" behindDoc="1" locked="0" layoutInCell="1" allowOverlap="1">
          <wp:simplePos x="0" y="0"/>
          <wp:positionH relativeFrom="column">
            <wp:posOffset>4176395</wp:posOffset>
          </wp:positionH>
          <wp:positionV relativeFrom="paragraph">
            <wp:posOffset>-436245</wp:posOffset>
          </wp:positionV>
          <wp:extent cx="2047875" cy="923925"/>
          <wp:effectExtent l="0" t="0" r="9525" b="9525"/>
          <wp:wrapNone/>
          <wp:docPr id="1" name="Bild 1" descr="C:\Users\steieri\Desktop\GBN_RGB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ieri\Desktop\GBN_RGB_schwa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923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365F" w:rsidRDefault="003A365F" w:rsidP="008E1D79">
    <w:pPr>
      <w:pStyle w:val="Kopfzeile"/>
      <w:rPr>
        <w:sz w:val="2"/>
      </w:rPr>
    </w:pPr>
  </w:p>
  <w:p w:rsidR="003A365F" w:rsidRDefault="003A365F" w:rsidP="008E1D79">
    <w:pPr>
      <w:pStyle w:val="Kopfzeile"/>
      <w:rPr>
        <w:sz w:val="2"/>
      </w:rPr>
    </w:pPr>
  </w:p>
  <w:p w:rsidR="003A365F" w:rsidRDefault="003A365F" w:rsidP="008E1D79">
    <w:pPr>
      <w:pStyle w:val="Kopfzeile"/>
      <w:rPr>
        <w:sz w:val="2"/>
      </w:rPr>
    </w:pPr>
  </w:p>
  <w:p w:rsidR="003A365F" w:rsidRDefault="003A365F" w:rsidP="008E1D79">
    <w:pPr>
      <w:pStyle w:val="Kopfzeile"/>
      <w:rPr>
        <w:sz w:val="2"/>
      </w:rPr>
    </w:pPr>
  </w:p>
  <w:p w:rsidR="003A365F" w:rsidRDefault="003A365F" w:rsidP="008E1D79">
    <w:pPr>
      <w:pStyle w:val="Kopfzeile"/>
      <w:rPr>
        <w:sz w:val="2"/>
      </w:rPr>
    </w:pPr>
  </w:p>
  <w:p w:rsidR="00B665CE" w:rsidRDefault="00B665CE" w:rsidP="008E1D79">
    <w:pPr>
      <w:pStyle w:val="Kopfzeile"/>
      <w:rPr>
        <w:sz w:val="2"/>
      </w:rPr>
    </w:pPr>
  </w:p>
  <w:p w:rsidR="003A365F" w:rsidRDefault="003A365F" w:rsidP="008E1D79">
    <w:pPr>
      <w:pStyle w:val="Kopfzeile"/>
      <w:rPr>
        <w:sz w:val="2"/>
      </w:rPr>
    </w:pPr>
  </w:p>
  <w:tbl>
    <w:tblPr>
      <w:tblW w:w="9638" w:type="dxa"/>
      <w:tblLayout w:type="fixed"/>
      <w:tblCellMar>
        <w:left w:w="10" w:type="dxa"/>
        <w:right w:w="10" w:type="dxa"/>
      </w:tblCellMar>
      <w:tblLook w:val="04A0" w:firstRow="1" w:lastRow="0" w:firstColumn="1" w:lastColumn="0" w:noHBand="0" w:noVBand="1"/>
    </w:tblPr>
    <w:tblGrid>
      <w:gridCol w:w="3212"/>
      <w:gridCol w:w="3213"/>
      <w:gridCol w:w="3213"/>
    </w:tblGrid>
    <w:tr w:rsidR="003A365F" w:rsidRPr="003A365F" w:rsidTr="00572BC1">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rsidR="003A365F" w:rsidRPr="003A365F" w:rsidRDefault="003A365F" w:rsidP="00572BC1">
          <w:pPr>
            <w:pStyle w:val="TableContents"/>
            <w:widowControl/>
            <w:rPr>
              <w:rFonts w:ascii="Calibri" w:hAnsi="Calibri"/>
              <w:sz w:val="28"/>
              <w:szCs w:val="28"/>
            </w:rPr>
          </w:pPr>
          <w:r w:rsidRPr="003A365F">
            <w:rPr>
              <w:rFonts w:ascii="Calibri" w:hAnsi="Calibri"/>
              <w:sz w:val="28"/>
              <w:szCs w:val="28"/>
            </w:rPr>
            <w:t xml:space="preserve">Name der </w:t>
          </w:r>
          <w:proofErr w:type="spellStart"/>
          <w:r w:rsidRPr="003A365F">
            <w:rPr>
              <w:rFonts w:ascii="Calibri" w:hAnsi="Calibri"/>
              <w:sz w:val="28"/>
              <w:szCs w:val="28"/>
            </w:rPr>
            <w:t>Biobank</w:t>
          </w:r>
          <w:proofErr w:type="spellEnd"/>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3A365F" w:rsidRPr="003A365F" w:rsidRDefault="003A365F" w:rsidP="00572BC1">
          <w:pPr>
            <w:pStyle w:val="TableContents"/>
            <w:widowControl/>
            <w:jc w:val="center"/>
            <w:rPr>
              <w:rFonts w:ascii="Calibri" w:hAnsi="Calibri"/>
              <w:b/>
              <w:color w:val="FFFFFF"/>
              <w:sz w:val="28"/>
              <w:szCs w:val="28"/>
            </w:rPr>
          </w:pPr>
          <w:r w:rsidRPr="003A365F">
            <w:rPr>
              <w:rFonts w:ascii="Calibri" w:hAnsi="Calibri"/>
              <w:b/>
              <w:color w:val="FFFFFF"/>
              <w:sz w:val="28"/>
              <w:szCs w:val="28"/>
            </w:rPr>
            <w:t>Probenverarbeitung Blut</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A365F" w:rsidRPr="003A365F" w:rsidRDefault="003A365F" w:rsidP="00572BC1">
          <w:pPr>
            <w:pStyle w:val="TableContents"/>
            <w:widowControl/>
            <w:rPr>
              <w:rFonts w:ascii="Calibri" w:hAnsi="Calibri"/>
              <w:sz w:val="28"/>
              <w:szCs w:val="28"/>
            </w:rPr>
          </w:pPr>
          <w:r w:rsidRPr="003A365F">
            <w:rPr>
              <w:rFonts w:ascii="Calibri" w:hAnsi="Calibri"/>
              <w:sz w:val="28"/>
              <w:szCs w:val="28"/>
            </w:rPr>
            <w:t xml:space="preserve">Leitung der </w:t>
          </w:r>
          <w:proofErr w:type="spellStart"/>
          <w:r w:rsidRPr="003A365F">
            <w:rPr>
              <w:rFonts w:ascii="Calibri" w:hAnsi="Calibri"/>
              <w:sz w:val="28"/>
              <w:szCs w:val="28"/>
            </w:rPr>
            <w:t>Biobank</w:t>
          </w:r>
          <w:proofErr w:type="spellEnd"/>
          <w:r w:rsidRPr="003A365F">
            <w:rPr>
              <w:rFonts w:ascii="Calibri" w:hAnsi="Calibri"/>
              <w:sz w:val="28"/>
              <w:szCs w:val="28"/>
            </w:rPr>
            <w:t xml:space="preserve"> XXX</w:t>
          </w:r>
        </w:p>
      </w:tc>
    </w:tr>
    <w:tr w:rsidR="003A365F" w:rsidRPr="003A365F" w:rsidTr="00572BC1">
      <w:trPr>
        <w:trHeight w:val="904"/>
      </w:trPr>
      <w:tc>
        <w:tcPr>
          <w:tcW w:w="3213" w:type="dxa"/>
          <w:tcBorders>
            <w:left w:val="single" w:sz="2" w:space="0" w:color="000000"/>
            <w:bottom w:val="single" w:sz="2" w:space="0" w:color="000000"/>
          </w:tcBorders>
          <w:tcMar>
            <w:top w:w="55" w:type="dxa"/>
            <w:left w:w="55" w:type="dxa"/>
            <w:bottom w:w="55" w:type="dxa"/>
            <w:right w:w="55" w:type="dxa"/>
          </w:tcMar>
          <w:vAlign w:val="center"/>
        </w:tcPr>
        <w:p w:rsidR="003A365F" w:rsidRPr="003A365F" w:rsidRDefault="003A365F" w:rsidP="00572BC1">
          <w:pPr>
            <w:pStyle w:val="TableContents"/>
            <w:widowControl/>
            <w:jc w:val="center"/>
            <w:rPr>
              <w:rFonts w:ascii="Calibri" w:hAnsi="Calibri"/>
              <w:sz w:val="28"/>
              <w:szCs w:val="28"/>
            </w:rPr>
          </w:pPr>
          <w:r w:rsidRPr="003A365F">
            <w:rPr>
              <w:rFonts w:ascii="Calibri" w:hAnsi="Calibri"/>
              <w:sz w:val="28"/>
              <w:szCs w:val="28"/>
            </w:rPr>
            <w:t>EVTL Logo</w:t>
          </w:r>
        </w:p>
      </w:tc>
      <w:tc>
        <w:tcPr>
          <w:tcW w:w="3213"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3A365F" w:rsidRPr="003A365F" w:rsidRDefault="003A365F" w:rsidP="00572BC1">
          <w:pPr>
            <w:jc w:val="center"/>
            <w:rPr>
              <w:rFonts w:ascii="Calibri" w:eastAsia="SimSun" w:hAnsi="Calibri" w:cs="Tahoma"/>
              <w:color w:val="FFFFFF"/>
              <w:kern w:val="3"/>
              <w:sz w:val="28"/>
              <w:szCs w:val="28"/>
              <w:lang w:eastAsia="zh-CN" w:bidi="hi-IN"/>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A365F" w:rsidRPr="003A365F" w:rsidRDefault="003A365F" w:rsidP="00572BC1">
          <w:pPr>
            <w:pStyle w:val="TableContents"/>
            <w:widowControl/>
            <w:jc w:val="center"/>
            <w:rPr>
              <w:rFonts w:ascii="Calibri" w:hAnsi="Calibri"/>
              <w:sz w:val="28"/>
              <w:szCs w:val="28"/>
            </w:rPr>
          </w:pPr>
          <w:r w:rsidRPr="003A365F">
            <w:rPr>
              <w:rFonts w:ascii="Calibri" w:hAnsi="Calibri"/>
              <w:sz w:val="28"/>
              <w:szCs w:val="28"/>
            </w:rPr>
            <w:t>Verfahrensanweisung</w:t>
          </w:r>
        </w:p>
      </w:tc>
    </w:tr>
  </w:tbl>
  <w:p w:rsidR="003A365F" w:rsidRPr="008E1D79" w:rsidRDefault="003A365F" w:rsidP="008E1D79">
    <w:pPr>
      <w:pStyle w:val="Kopfzeile"/>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25244EE"/>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2BA39AF"/>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3" w15:restartNumberingAfterBreak="0">
    <w:nsid w:val="061E69D8"/>
    <w:multiLevelType w:val="singleLevel"/>
    <w:tmpl w:val="B8D2F8D6"/>
    <w:lvl w:ilvl="0">
      <w:start w:val="1"/>
      <w:numFmt w:val="decimal"/>
      <w:lvlText w:val="4.%1."/>
      <w:lvlJc w:val="left"/>
      <w:pPr>
        <w:tabs>
          <w:tab w:val="num" w:pos="360"/>
        </w:tabs>
        <w:ind w:left="360" w:hanging="360"/>
      </w:pPr>
      <w:rPr>
        <w:rFonts w:cs="Times New Roman"/>
      </w:rPr>
    </w:lvl>
  </w:abstractNum>
  <w:abstractNum w:abstractNumId="4" w15:restartNumberingAfterBreak="0">
    <w:nsid w:val="066F79AF"/>
    <w:multiLevelType w:val="singleLevel"/>
    <w:tmpl w:val="04070013"/>
    <w:lvl w:ilvl="0">
      <w:start w:val="1"/>
      <w:numFmt w:val="upperRoman"/>
      <w:lvlText w:val="%1."/>
      <w:lvlJc w:val="left"/>
      <w:pPr>
        <w:tabs>
          <w:tab w:val="num" w:pos="720"/>
        </w:tabs>
        <w:ind w:left="720" w:hanging="720"/>
      </w:pPr>
      <w:rPr>
        <w:rFonts w:cs="Times New Roman"/>
      </w:rPr>
    </w:lvl>
  </w:abstractNum>
  <w:abstractNum w:abstractNumId="5" w15:restartNumberingAfterBreak="0">
    <w:nsid w:val="08387E91"/>
    <w:multiLevelType w:val="multilevel"/>
    <w:tmpl w:val="936278FC"/>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3.%2..%4"/>
      <w:lvlJc w:val="left"/>
      <w:pPr>
        <w:tabs>
          <w:tab w:val="num" w:pos="1134"/>
        </w:tabs>
        <w:ind w:left="1134" w:hanging="1134"/>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A977A64"/>
    <w:multiLevelType w:val="singleLevel"/>
    <w:tmpl w:val="0407000F"/>
    <w:lvl w:ilvl="0">
      <w:start w:val="1"/>
      <w:numFmt w:val="decimal"/>
      <w:lvlText w:val="%1."/>
      <w:lvlJc w:val="left"/>
      <w:pPr>
        <w:tabs>
          <w:tab w:val="num" w:pos="360"/>
        </w:tabs>
        <w:ind w:left="360" w:hanging="360"/>
      </w:pPr>
      <w:rPr>
        <w:rFonts w:cs="Times New Roman"/>
      </w:rPr>
    </w:lvl>
  </w:abstractNum>
  <w:abstractNum w:abstractNumId="7" w15:restartNumberingAfterBreak="0">
    <w:nsid w:val="11726D1F"/>
    <w:multiLevelType w:val="hybridMultilevel"/>
    <w:tmpl w:val="1A7412E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2BF5F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60605DD"/>
    <w:multiLevelType w:val="hybridMultilevel"/>
    <w:tmpl w:val="36F605F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A0E3381"/>
    <w:multiLevelType w:val="multilevel"/>
    <w:tmpl w:val="537E6174"/>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21AE412D"/>
    <w:multiLevelType w:val="hybridMultilevel"/>
    <w:tmpl w:val="039A648C"/>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6F2546C"/>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13" w15:restartNumberingAfterBreak="0">
    <w:nsid w:val="28027C44"/>
    <w:multiLevelType w:val="hybridMultilevel"/>
    <w:tmpl w:val="25EE604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C2D03D2"/>
    <w:multiLevelType w:val="singleLevel"/>
    <w:tmpl w:val="04070007"/>
    <w:lvl w:ilvl="0">
      <w:start w:val="1"/>
      <w:numFmt w:val="bullet"/>
      <w:lvlText w:val="-"/>
      <w:lvlJc w:val="left"/>
      <w:pPr>
        <w:tabs>
          <w:tab w:val="num" w:pos="360"/>
        </w:tabs>
        <w:ind w:left="360" w:hanging="360"/>
      </w:pPr>
      <w:rPr>
        <w:sz w:val="16"/>
      </w:rPr>
    </w:lvl>
  </w:abstractNum>
  <w:abstractNum w:abstractNumId="15" w15:restartNumberingAfterBreak="0">
    <w:nsid w:val="2F231702"/>
    <w:multiLevelType w:val="hybridMultilevel"/>
    <w:tmpl w:val="C81ECC64"/>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A7B4EE7"/>
    <w:multiLevelType w:val="hybridMultilevel"/>
    <w:tmpl w:val="7B6420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C914636"/>
    <w:multiLevelType w:val="singleLevel"/>
    <w:tmpl w:val="A34AC87A"/>
    <w:lvl w:ilvl="0">
      <w:start w:val="1"/>
      <w:numFmt w:val="decimal"/>
      <w:lvlText w:val="%1."/>
      <w:lvlJc w:val="left"/>
      <w:pPr>
        <w:tabs>
          <w:tab w:val="num" w:pos="360"/>
        </w:tabs>
        <w:ind w:left="360" w:hanging="360"/>
      </w:pPr>
      <w:rPr>
        <w:rFonts w:cs="Times New Roman"/>
      </w:rPr>
    </w:lvl>
  </w:abstractNum>
  <w:abstractNum w:abstractNumId="18" w15:restartNumberingAfterBreak="0">
    <w:nsid w:val="3F457CE9"/>
    <w:multiLevelType w:val="hybridMultilevel"/>
    <w:tmpl w:val="9B3CCBF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3B0038A"/>
    <w:multiLevelType w:val="singleLevel"/>
    <w:tmpl w:val="C368F0FC"/>
    <w:lvl w:ilvl="0">
      <w:start w:val="1"/>
      <w:numFmt w:val="decimal"/>
      <w:lvlText w:val="%1"/>
      <w:lvlJc w:val="left"/>
      <w:pPr>
        <w:tabs>
          <w:tab w:val="num" w:pos="360"/>
        </w:tabs>
        <w:ind w:left="360" w:hanging="360"/>
      </w:pPr>
      <w:rPr>
        <w:rFonts w:cs="Times New Roman"/>
      </w:rPr>
    </w:lvl>
  </w:abstractNum>
  <w:abstractNum w:abstractNumId="20" w15:restartNumberingAfterBreak="0">
    <w:nsid w:val="516C52AD"/>
    <w:multiLevelType w:val="singleLevel"/>
    <w:tmpl w:val="961C3F46"/>
    <w:lvl w:ilvl="0">
      <w:start w:val="1"/>
      <w:numFmt w:val="bullet"/>
      <w:lvlText w:val=""/>
      <w:lvlJc w:val="left"/>
      <w:pPr>
        <w:tabs>
          <w:tab w:val="num" w:pos="360"/>
        </w:tabs>
        <w:ind w:left="360" w:hanging="360"/>
      </w:pPr>
      <w:rPr>
        <w:rFonts w:ascii="Symbol" w:hAnsi="Symbol" w:hint="default"/>
        <w:sz w:val="16"/>
      </w:rPr>
    </w:lvl>
  </w:abstractNum>
  <w:abstractNum w:abstractNumId="21" w15:restartNumberingAfterBreak="0">
    <w:nsid w:val="5823700B"/>
    <w:multiLevelType w:val="multilevel"/>
    <w:tmpl w:val="72D86622"/>
    <w:lvl w:ilvl="0">
      <w:start w:val="1"/>
      <w:numFmt w:val="decimal"/>
      <w:lvlText w:val="%1"/>
      <w:lvlJc w:val="left"/>
      <w:pPr>
        <w:tabs>
          <w:tab w:val="num" w:pos="432"/>
        </w:tabs>
        <w:ind w:left="432" w:hanging="432"/>
      </w:pPr>
      <w:rPr>
        <w:rFonts w:ascii="Arial" w:hAnsi="Arial" w:cs="Times New Roman" w:hint="default"/>
        <w:b/>
        <w:i w:val="0"/>
        <w:sz w:val="24"/>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ascii="Arial" w:hAnsi="Arial" w:cs="Times New Roman" w:hint="default"/>
        <w:b/>
        <w:i w:val="0"/>
        <w:sz w:val="2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6B8400B4"/>
    <w:multiLevelType w:val="hybridMultilevel"/>
    <w:tmpl w:val="33B2AF72"/>
    <w:lvl w:ilvl="0" w:tplc="07F229F8">
      <w:start w:val="1"/>
      <w:numFmt w:val="decimal"/>
      <w:lvlText w:val="5.%1"/>
      <w:lvlJc w:val="left"/>
      <w:pPr>
        <w:tabs>
          <w:tab w:val="num" w:pos="680"/>
        </w:tabs>
        <w:ind w:left="680" w:hanging="680"/>
      </w:pPr>
      <w:rPr>
        <w:rFonts w:ascii="Arial" w:hAnsi="Arial" w:hint="default"/>
        <w:b/>
        <w:i w:val="0"/>
        <w:sz w:val="24"/>
        <w:szCs w:val="24"/>
      </w:rPr>
    </w:lvl>
    <w:lvl w:ilvl="1" w:tplc="04070001">
      <w:start w:val="1"/>
      <w:numFmt w:val="bullet"/>
      <w:lvlText w:val=""/>
      <w:lvlJc w:val="left"/>
      <w:pPr>
        <w:tabs>
          <w:tab w:val="num" w:pos="1777"/>
        </w:tabs>
        <w:ind w:left="1777" w:hanging="360"/>
      </w:pPr>
      <w:rPr>
        <w:rFonts w:ascii="Symbol" w:hAnsi="Symbol" w:hint="default"/>
        <w:b/>
        <w:i w:val="0"/>
        <w:sz w:val="24"/>
        <w:szCs w:val="24"/>
      </w:r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6FAF6C8B"/>
    <w:multiLevelType w:val="singleLevel"/>
    <w:tmpl w:val="0407000F"/>
    <w:lvl w:ilvl="0">
      <w:start w:val="1"/>
      <w:numFmt w:val="decimal"/>
      <w:lvlText w:val="%1."/>
      <w:lvlJc w:val="left"/>
      <w:pPr>
        <w:tabs>
          <w:tab w:val="num" w:pos="360"/>
        </w:tabs>
        <w:ind w:left="360" w:hanging="360"/>
      </w:pPr>
      <w:rPr>
        <w:rFonts w:cs="Times New Roman"/>
      </w:rPr>
    </w:lvl>
  </w:abstractNum>
  <w:abstractNum w:abstractNumId="24" w15:restartNumberingAfterBreak="0">
    <w:nsid w:val="736F3F94"/>
    <w:multiLevelType w:val="multilevel"/>
    <w:tmpl w:val="9F66AF24"/>
    <w:lvl w:ilvl="0">
      <w:start w:val="1"/>
      <w:numFmt w:val="decimal"/>
      <w:pStyle w:val="berschrift1"/>
      <w:lvlText w:val="%1."/>
      <w:lvlJc w:val="left"/>
      <w:pPr>
        <w:tabs>
          <w:tab w:val="num" w:pos="432"/>
        </w:tabs>
        <w:ind w:left="432" w:hanging="432"/>
      </w:pPr>
      <w:rPr>
        <w:rFonts w:asciiTheme="minorHAnsi" w:hAnsiTheme="minorHAnsi" w:cs="Times New Roman" w:hint="default"/>
        <w:b/>
        <w:i w:val="0"/>
        <w:sz w:val="24"/>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25" w15:restartNumberingAfterBreak="0">
    <w:nsid w:val="754E033E"/>
    <w:multiLevelType w:val="hybridMultilevel"/>
    <w:tmpl w:val="34286F96"/>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6A5641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F7D26F9"/>
    <w:multiLevelType w:val="multilevel"/>
    <w:tmpl w:val="A52290EE"/>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0"/>
  </w:num>
  <w:num w:numId="2">
    <w:abstractNumId w:val="8"/>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27"/>
  </w:num>
  <w:num w:numId="5">
    <w:abstractNumId w:val="24"/>
  </w:num>
  <w:num w:numId="6">
    <w:abstractNumId w:val="20"/>
  </w:num>
  <w:num w:numId="7">
    <w:abstractNumId w:val="26"/>
  </w:num>
  <w:num w:numId="8">
    <w:abstractNumId w:val="4"/>
  </w:num>
  <w:num w:numId="9">
    <w:abstractNumId w:val="14"/>
  </w:num>
  <w:num w:numId="10">
    <w:abstractNumId w:val="19"/>
  </w:num>
  <w:num w:numId="11">
    <w:abstractNumId w:val="3"/>
  </w:num>
  <w:num w:numId="12">
    <w:abstractNumId w:val="6"/>
  </w:num>
  <w:num w:numId="13">
    <w:abstractNumId w:val="0"/>
    <w:lvlOverride w:ilvl="0">
      <w:lvl w:ilvl="0">
        <w:start w:val="1"/>
        <w:numFmt w:val="bullet"/>
        <w:lvlText w:val=""/>
        <w:legacy w:legacy="1" w:legacySpace="0" w:legacyIndent="1"/>
        <w:lvlJc w:val="left"/>
        <w:pPr>
          <w:ind w:left="426" w:hanging="1"/>
        </w:pPr>
        <w:rPr>
          <w:rFonts w:ascii="Symbol" w:hAnsi="Symbol" w:hint="default"/>
        </w:rPr>
      </w:lvl>
    </w:lvlOverride>
  </w:num>
  <w:num w:numId="14">
    <w:abstractNumId w:val="5"/>
  </w:num>
  <w:num w:numId="15">
    <w:abstractNumId w:val="23"/>
  </w:num>
  <w:num w:numId="16">
    <w:abstractNumId w:val="2"/>
  </w:num>
  <w:num w:numId="17">
    <w:abstractNumId w:val="12"/>
  </w:num>
  <w:num w:numId="18">
    <w:abstractNumId w:val="1"/>
  </w:num>
  <w:num w:numId="19">
    <w:abstractNumId w:val="17"/>
  </w:num>
  <w:num w:numId="20">
    <w:abstractNumId w:val="24"/>
  </w:num>
  <w:num w:numId="21">
    <w:abstractNumId w:val="24"/>
  </w:num>
  <w:num w:numId="22">
    <w:abstractNumId w:val="24"/>
  </w:num>
  <w:num w:numId="23">
    <w:abstractNumId w:val="21"/>
  </w:num>
  <w:num w:numId="24">
    <w:abstractNumId w:val="24"/>
  </w:num>
  <w:num w:numId="25">
    <w:abstractNumId w:val="24"/>
  </w:num>
  <w:num w:numId="26">
    <w:abstractNumId w:val="24"/>
  </w:num>
  <w:num w:numId="27">
    <w:abstractNumId w:val="7"/>
  </w:num>
  <w:num w:numId="28">
    <w:abstractNumId w:val="25"/>
  </w:num>
  <w:num w:numId="29">
    <w:abstractNumId w:val="11"/>
  </w:num>
  <w:num w:numId="30">
    <w:abstractNumId w:val="13"/>
  </w:num>
  <w:num w:numId="31">
    <w:abstractNumId w:val="22"/>
  </w:num>
  <w:num w:numId="32">
    <w:abstractNumId w:val="18"/>
  </w:num>
  <w:num w:numId="33">
    <w:abstractNumId w:val="15"/>
  </w:num>
  <w:num w:numId="34">
    <w:abstractNumId w:val="9"/>
  </w:num>
  <w:num w:numId="35">
    <w:abstractNumId w:val="24"/>
  </w:num>
  <w:num w:numId="36">
    <w:abstractNumId w:val="24"/>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18"/>
    <w:rsid w:val="000074CB"/>
    <w:rsid w:val="00023FB0"/>
    <w:rsid w:val="000358B8"/>
    <w:rsid w:val="0004551A"/>
    <w:rsid w:val="00086718"/>
    <w:rsid w:val="000A324E"/>
    <w:rsid w:val="000B5D9B"/>
    <w:rsid w:val="000C1ECD"/>
    <w:rsid w:val="000C2D87"/>
    <w:rsid w:val="000C5E8F"/>
    <w:rsid w:val="000D052C"/>
    <w:rsid w:val="000D2CBE"/>
    <w:rsid w:val="000D36E8"/>
    <w:rsid w:val="000E1FC8"/>
    <w:rsid w:val="000F7D50"/>
    <w:rsid w:val="00115298"/>
    <w:rsid w:val="001267E1"/>
    <w:rsid w:val="001277E4"/>
    <w:rsid w:val="0016740B"/>
    <w:rsid w:val="00177EF5"/>
    <w:rsid w:val="00187E6F"/>
    <w:rsid w:val="0019375D"/>
    <w:rsid w:val="001E49D0"/>
    <w:rsid w:val="0021681D"/>
    <w:rsid w:val="002550CB"/>
    <w:rsid w:val="002726DD"/>
    <w:rsid w:val="00291DA7"/>
    <w:rsid w:val="002A1ADA"/>
    <w:rsid w:val="002C1DDA"/>
    <w:rsid w:val="002E0F75"/>
    <w:rsid w:val="002E7718"/>
    <w:rsid w:val="00330257"/>
    <w:rsid w:val="00353012"/>
    <w:rsid w:val="00367F4C"/>
    <w:rsid w:val="00387E2F"/>
    <w:rsid w:val="003A365F"/>
    <w:rsid w:val="003A3744"/>
    <w:rsid w:val="003D1141"/>
    <w:rsid w:val="003D3AE1"/>
    <w:rsid w:val="004160EF"/>
    <w:rsid w:val="00417EA6"/>
    <w:rsid w:val="00421ABC"/>
    <w:rsid w:val="00467C0A"/>
    <w:rsid w:val="004B23BB"/>
    <w:rsid w:val="004C6996"/>
    <w:rsid w:val="005049A1"/>
    <w:rsid w:val="00505BF9"/>
    <w:rsid w:val="00506921"/>
    <w:rsid w:val="005103D9"/>
    <w:rsid w:val="00515497"/>
    <w:rsid w:val="00524CE5"/>
    <w:rsid w:val="00580CFA"/>
    <w:rsid w:val="005900FD"/>
    <w:rsid w:val="005A5E71"/>
    <w:rsid w:val="005B60B9"/>
    <w:rsid w:val="005B7322"/>
    <w:rsid w:val="005C3551"/>
    <w:rsid w:val="005C3769"/>
    <w:rsid w:val="005D75EC"/>
    <w:rsid w:val="005E2342"/>
    <w:rsid w:val="006023F3"/>
    <w:rsid w:val="00626884"/>
    <w:rsid w:val="00627783"/>
    <w:rsid w:val="006307A8"/>
    <w:rsid w:val="00646467"/>
    <w:rsid w:val="006712E2"/>
    <w:rsid w:val="00675FDF"/>
    <w:rsid w:val="00690DE7"/>
    <w:rsid w:val="00697C86"/>
    <w:rsid w:val="006A1B8C"/>
    <w:rsid w:val="006C1322"/>
    <w:rsid w:val="007029E9"/>
    <w:rsid w:val="00704900"/>
    <w:rsid w:val="0071407A"/>
    <w:rsid w:val="00737116"/>
    <w:rsid w:val="00745448"/>
    <w:rsid w:val="00755C89"/>
    <w:rsid w:val="00765BDE"/>
    <w:rsid w:val="00785DB6"/>
    <w:rsid w:val="007A0B92"/>
    <w:rsid w:val="007B55A3"/>
    <w:rsid w:val="007D099F"/>
    <w:rsid w:val="007D6F14"/>
    <w:rsid w:val="007E5DB6"/>
    <w:rsid w:val="008020AD"/>
    <w:rsid w:val="008055F3"/>
    <w:rsid w:val="00815EF6"/>
    <w:rsid w:val="00817089"/>
    <w:rsid w:val="0083212B"/>
    <w:rsid w:val="008445CC"/>
    <w:rsid w:val="00896E6D"/>
    <w:rsid w:val="008D348F"/>
    <w:rsid w:val="008D36B4"/>
    <w:rsid w:val="008E1D79"/>
    <w:rsid w:val="008F2312"/>
    <w:rsid w:val="008F578A"/>
    <w:rsid w:val="009016B2"/>
    <w:rsid w:val="00904F6E"/>
    <w:rsid w:val="00905ABF"/>
    <w:rsid w:val="00907226"/>
    <w:rsid w:val="009121F3"/>
    <w:rsid w:val="009149FF"/>
    <w:rsid w:val="009226DD"/>
    <w:rsid w:val="009326BE"/>
    <w:rsid w:val="00941F0B"/>
    <w:rsid w:val="00944935"/>
    <w:rsid w:val="0095068C"/>
    <w:rsid w:val="00965540"/>
    <w:rsid w:val="00965AD4"/>
    <w:rsid w:val="009660EA"/>
    <w:rsid w:val="00970F9B"/>
    <w:rsid w:val="00971025"/>
    <w:rsid w:val="009A0789"/>
    <w:rsid w:val="009A4838"/>
    <w:rsid w:val="009A7F94"/>
    <w:rsid w:val="00A31553"/>
    <w:rsid w:val="00A35581"/>
    <w:rsid w:val="00A728AC"/>
    <w:rsid w:val="00A773F7"/>
    <w:rsid w:val="00AC1045"/>
    <w:rsid w:val="00AC5F5F"/>
    <w:rsid w:val="00AD167C"/>
    <w:rsid w:val="00AD3C8D"/>
    <w:rsid w:val="00AD4A35"/>
    <w:rsid w:val="00AD5A92"/>
    <w:rsid w:val="00AE1143"/>
    <w:rsid w:val="00B012F9"/>
    <w:rsid w:val="00B23F87"/>
    <w:rsid w:val="00B460D0"/>
    <w:rsid w:val="00B665CE"/>
    <w:rsid w:val="00B77F64"/>
    <w:rsid w:val="00BA7979"/>
    <w:rsid w:val="00BB7534"/>
    <w:rsid w:val="00BD2ECF"/>
    <w:rsid w:val="00BD700E"/>
    <w:rsid w:val="00BF2700"/>
    <w:rsid w:val="00BF3D91"/>
    <w:rsid w:val="00C371A1"/>
    <w:rsid w:val="00C44031"/>
    <w:rsid w:val="00C63F59"/>
    <w:rsid w:val="00C8117B"/>
    <w:rsid w:val="00C8188F"/>
    <w:rsid w:val="00CA2635"/>
    <w:rsid w:val="00CA4622"/>
    <w:rsid w:val="00CB4A07"/>
    <w:rsid w:val="00CC1473"/>
    <w:rsid w:val="00CE65A3"/>
    <w:rsid w:val="00D67E32"/>
    <w:rsid w:val="00D91EBD"/>
    <w:rsid w:val="00DB1872"/>
    <w:rsid w:val="00DD7526"/>
    <w:rsid w:val="00DE5730"/>
    <w:rsid w:val="00E1540D"/>
    <w:rsid w:val="00E57329"/>
    <w:rsid w:val="00E85692"/>
    <w:rsid w:val="00EC0B14"/>
    <w:rsid w:val="00ED2C29"/>
    <w:rsid w:val="00ED51DA"/>
    <w:rsid w:val="00F10F94"/>
    <w:rsid w:val="00F217C8"/>
    <w:rsid w:val="00F22BB6"/>
    <w:rsid w:val="00F24BA3"/>
    <w:rsid w:val="00F26751"/>
    <w:rsid w:val="00F27F5E"/>
    <w:rsid w:val="00F360C7"/>
    <w:rsid w:val="00F410B9"/>
    <w:rsid w:val="00F45249"/>
    <w:rsid w:val="00F47583"/>
    <w:rsid w:val="00F53807"/>
    <w:rsid w:val="00F64509"/>
    <w:rsid w:val="00F81AB7"/>
    <w:rsid w:val="00F83784"/>
    <w:rsid w:val="00F94DD7"/>
    <w:rsid w:val="00FA58EE"/>
    <w:rsid w:val="00FA7ADE"/>
    <w:rsid w:val="00FC5ADF"/>
    <w:rsid w:val="00FD17A5"/>
    <w:rsid w:val="00FD3BC5"/>
    <w:rsid w:val="00FF6C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36F50B"/>
  <w15:docId w15:val="{C19EC3A6-A98D-4DBC-9F92-2483319B6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pPr>
    <w:rPr>
      <w:rFonts w:ascii="Arial" w:hAnsi="Arial"/>
    </w:rPr>
  </w:style>
  <w:style w:type="paragraph" w:styleId="berschrift1">
    <w:name w:val="heading 1"/>
    <w:basedOn w:val="Standard"/>
    <w:next w:val="Standard"/>
    <w:link w:val="berschrift1Zchn"/>
    <w:uiPriority w:val="9"/>
    <w:qFormat/>
    <w:pPr>
      <w:keepNext/>
      <w:numPr>
        <w:numId w:val="5"/>
      </w:numPr>
      <w:spacing w:before="240" w:after="60"/>
      <w:outlineLvl w:val="0"/>
    </w:pPr>
    <w:rPr>
      <w:b/>
      <w:kern w:val="28"/>
      <w:sz w:val="24"/>
      <w:u w:val="single"/>
    </w:rPr>
  </w:style>
  <w:style w:type="paragraph" w:styleId="berschrift2">
    <w:name w:val="heading 2"/>
    <w:basedOn w:val="Standard"/>
    <w:next w:val="Standard"/>
    <w:link w:val="berschrift2Zchn"/>
    <w:uiPriority w:val="9"/>
    <w:qFormat/>
    <w:pPr>
      <w:keepNext/>
      <w:numPr>
        <w:ilvl w:val="1"/>
        <w:numId w:val="5"/>
      </w:numPr>
      <w:outlineLvl w:val="1"/>
    </w:pPr>
    <w:rPr>
      <w:b/>
    </w:rPr>
  </w:style>
  <w:style w:type="paragraph" w:styleId="berschrift3">
    <w:name w:val="heading 3"/>
    <w:basedOn w:val="Standard"/>
    <w:next w:val="Standard"/>
    <w:link w:val="berschrift3Zchn"/>
    <w:uiPriority w:val="9"/>
    <w:qFormat/>
    <w:pPr>
      <w:keepNext/>
      <w:numPr>
        <w:ilvl w:val="2"/>
        <w:numId w:val="5"/>
      </w:numPr>
      <w:spacing w:before="240" w:after="60"/>
      <w:outlineLvl w:val="2"/>
    </w:pPr>
    <w:rPr>
      <w:b/>
    </w:rPr>
  </w:style>
  <w:style w:type="paragraph" w:styleId="berschrift4">
    <w:name w:val="heading 4"/>
    <w:basedOn w:val="Standard"/>
    <w:next w:val="Standard"/>
    <w:link w:val="berschrift4Zchn"/>
    <w:uiPriority w:val="9"/>
    <w:qFormat/>
    <w:pPr>
      <w:keepNext/>
      <w:numPr>
        <w:ilvl w:val="3"/>
        <w:numId w:val="5"/>
      </w:numPr>
      <w:spacing w:before="240" w:after="60"/>
      <w:outlineLvl w:val="3"/>
    </w:pPr>
    <w:rPr>
      <w:b/>
      <w:sz w:val="24"/>
    </w:rPr>
  </w:style>
  <w:style w:type="paragraph" w:styleId="berschrift5">
    <w:name w:val="heading 5"/>
    <w:basedOn w:val="Standard"/>
    <w:next w:val="Standard"/>
    <w:link w:val="berschrift5Zchn"/>
    <w:uiPriority w:val="9"/>
    <w:qFormat/>
    <w:pPr>
      <w:numPr>
        <w:ilvl w:val="4"/>
        <w:numId w:val="5"/>
      </w:numPr>
      <w:spacing w:before="240" w:after="60"/>
      <w:outlineLvl w:val="4"/>
    </w:pPr>
    <w:rPr>
      <w:sz w:val="22"/>
    </w:rPr>
  </w:style>
  <w:style w:type="paragraph" w:styleId="berschrift6">
    <w:name w:val="heading 6"/>
    <w:basedOn w:val="Standard"/>
    <w:next w:val="Standard"/>
    <w:link w:val="berschrift6Zchn"/>
    <w:uiPriority w:val="9"/>
    <w:qFormat/>
    <w:pPr>
      <w:numPr>
        <w:ilvl w:val="5"/>
        <w:numId w:val="5"/>
      </w:numPr>
      <w:spacing w:before="240" w:after="60"/>
      <w:outlineLvl w:val="5"/>
    </w:pPr>
    <w:rPr>
      <w:rFonts w:ascii="Times New Roman" w:hAnsi="Times New Roman"/>
      <w:i/>
      <w:sz w:val="22"/>
    </w:rPr>
  </w:style>
  <w:style w:type="paragraph" w:styleId="berschrift7">
    <w:name w:val="heading 7"/>
    <w:basedOn w:val="Standard"/>
    <w:next w:val="Standard"/>
    <w:link w:val="berschrift7Zchn"/>
    <w:uiPriority w:val="9"/>
    <w:qFormat/>
    <w:pPr>
      <w:keepNext/>
      <w:numPr>
        <w:ilvl w:val="6"/>
        <w:numId w:val="5"/>
      </w:numPr>
      <w:outlineLvl w:val="6"/>
    </w:pPr>
    <w:rPr>
      <w:b/>
    </w:rPr>
  </w:style>
  <w:style w:type="paragraph" w:styleId="berschrift8">
    <w:name w:val="heading 8"/>
    <w:basedOn w:val="Standard"/>
    <w:next w:val="Standard"/>
    <w:link w:val="berschrift8Zchn"/>
    <w:uiPriority w:val="9"/>
    <w:qFormat/>
    <w:pPr>
      <w:keepNext/>
      <w:numPr>
        <w:ilvl w:val="7"/>
        <w:numId w:val="5"/>
      </w:numPr>
      <w:jc w:val="center"/>
      <w:outlineLvl w:val="7"/>
    </w:pPr>
    <w:rPr>
      <w:b/>
      <w:sz w:val="16"/>
    </w:rPr>
  </w:style>
  <w:style w:type="paragraph" w:styleId="berschrift9">
    <w:name w:val="heading 9"/>
    <w:basedOn w:val="Standard"/>
    <w:next w:val="Standard"/>
    <w:link w:val="berschrift9Zchn"/>
    <w:uiPriority w:val="9"/>
    <w:qFormat/>
    <w:pPr>
      <w:numPr>
        <w:ilvl w:val="8"/>
        <w:numId w:val="5"/>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11B2B"/>
    <w:rPr>
      <w:rFonts w:ascii="Arial" w:hAnsi="Arial"/>
      <w:b/>
      <w:kern w:val="28"/>
      <w:sz w:val="24"/>
      <w:u w:val="single"/>
    </w:rPr>
  </w:style>
  <w:style w:type="character" w:customStyle="1" w:styleId="berschrift2Zchn">
    <w:name w:val="Überschrift 2 Zchn"/>
    <w:link w:val="berschrift2"/>
    <w:uiPriority w:val="9"/>
    <w:rsid w:val="00A11B2B"/>
    <w:rPr>
      <w:rFonts w:ascii="Arial" w:hAnsi="Arial"/>
      <w:b/>
    </w:rPr>
  </w:style>
  <w:style w:type="character" w:customStyle="1" w:styleId="berschrift3Zchn">
    <w:name w:val="Überschrift 3 Zchn"/>
    <w:link w:val="berschrift3"/>
    <w:uiPriority w:val="9"/>
    <w:semiHidden/>
    <w:rsid w:val="00A11B2B"/>
    <w:rPr>
      <w:rFonts w:ascii="Cambria" w:eastAsia="Times New Roman" w:hAnsi="Cambria" w:cs="Times New Roman"/>
      <w:b/>
      <w:bCs/>
      <w:sz w:val="26"/>
      <w:szCs w:val="26"/>
    </w:rPr>
  </w:style>
  <w:style w:type="character" w:customStyle="1" w:styleId="berschrift4Zchn">
    <w:name w:val="Überschrift 4 Zchn"/>
    <w:link w:val="berschrift4"/>
    <w:uiPriority w:val="9"/>
    <w:semiHidden/>
    <w:rsid w:val="00A11B2B"/>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A11B2B"/>
    <w:rPr>
      <w:rFonts w:ascii="Calibri" w:eastAsia="Times New Roman" w:hAnsi="Calibri" w:cs="Times New Roman"/>
      <w:b/>
      <w:bCs/>
      <w:i/>
      <w:iCs/>
      <w:sz w:val="26"/>
      <w:szCs w:val="26"/>
    </w:rPr>
  </w:style>
  <w:style w:type="character" w:customStyle="1" w:styleId="berschrift6Zchn">
    <w:name w:val="Überschrift 6 Zchn"/>
    <w:link w:val="berschrift6"/>
    <w:uiPriority w:val="9"/>
    <w:semiHidden/>
    <w:rsid w:val="00A11B2B"/>
    <w:rPr>
      <w:rFonts w:ascii="Calibri" w:eastAsia="Times New Roman" w:hAnsi="Calibri" w:cs="Times New Roman"/>
      <w:b/>
      <w:bCs/>
      <w:sz w:val="22"/>
      <w:szCs w:val="22"/>
    </w:rPr>
  </w:style>
  <w:style w:type="character" w:customStyle="1" w:styleId="berschrift7Zchn">
    <w:name w:val="Überschrift 7 Zchn"/>
    <w:link w:val="berschrift7"/>
    <w:uiPriority w:val="9"/>
    <w:semiHidden/>
    <w:rsid w:val="00A11B2B"/>
    <w:rPr>
      <w:rFonts w:ascii="Calibri" w:eastAsia="Times New Roman" w:hAnsi="Calibri" w:cs="Times New Roman"/>
      <w:sz w:val="24"/>
      <w:szCs w:val="24"/>
    </w:rPr>
  </w:style>
  <w:style w:type="character" w:customStyle="1" w:styleId="berschrift8Zchn">
    <w:name w:val="Überschrift 8 Zchn"/>
    <w:link w:val="berschrift8"/>
    <w:uiPriority w:val="9"/>
    <w:semiHidden/>
    <w:rsid w:val="00A11B2B"/>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A11B2B"/>
    <w:rPr>
      <w:rFonts w:ascii="Cambria" w:eastAsia="Times New Roman" w:hAnsi="Cambria" w:cs="Times New Roman"/>
      <w:sz w:val="22"/>
      <w:szCs w:val="22"/>
    </w:rPr>
  </w:style>
  <w:style w:type="paragraph" w:styleId="Kopfzeile">
    <w:name w:val="header"/>
    <w:basedOn w:val="Standard"/>
    <w:link w:val="KopfzeileZchn"/>
    <w:uiPriority w:val="99"/>
    <w:pPr>
      <w:tabs>
        <w:tab w:val="center" w:pos="-2127"/>
        <w:tab w:val="right" w:pos="-1985"/>
        <w:tab w:val="decimal" w:pos="8364"/>
      </w:tabs>
      <w:ind w:left="2127" w:hanging="2127"/>
    </w:pPr>
    <w:rPr>
      <w:sz w:val="18"/>
    </w:rPr>
  </w:style>
  <w:style w:type="character" w:customStyle="1" w:styleId="KopfzeileZchn">
    <w:name w:val="Kopfzeile Zchn"/>
    <w:link w:val="Kopfzeile"/>
    <w:uiPriority w:val="99"/>
    <w:locked/>
    <w:rsid w:val="008E1D79"/>
    <w:rPr>
      <w:rFonts w:ascii="Arial" w:hAnsi="Arial"/>
      <w:sz w:val="18"/>
      <w:lang w:val="de-DE" w:eastAsia="de-DE"/>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sid w:val="00690DE7"/>
    <w:rPr>
      <w:rFonts w:ascii="Arial" w:hAnsi="Arial"/>
      <w:lang w:val="de-DE" w:eastAsia="de-DE"/>
    </w:rPr>
  </w:style>
  <w:style w:type="character" w:styleId="Seitenzahl">
    <w:name w:val="page number"/>
    <w:uiPriority w:val="99"/>
    <w:rsid w:val="00A728AC"/>
    <w:rPr>
      <w:rFonts w:ascii="Arial" w:hAnsi="Arial"/>
      <w:sz w:val="16"/>
    </w:rPr>
  </w:style>
  <w:style w:type="paragraph" w:styleId="Textkrper">
    <w:name w:val="Body Text"/>
    <w:basedOn w:val="Standard"/>
    <w:link w:val="TextkrperZchn"/>
    <w:uiPriority w:val="99"/>
    <w:rPr>
      <w:b/>
      <w:color w:val="0000FF"/>
    </w:rPr>
  </w:style>
  <w:style w:type="character" w:customStyle="1" w:styleId="TextkrperZchn">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customStyle="1" w:styleId="Textkrper-ZeileneinzugZchn">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customStyle="1" w:styleId="Textkrper-Einzug2Zchn">
    <w:name w:val="Textkörper-Einzug 2 Zchn"/>
    <w:link w:val="Textkrper-Einzug2"/>
    <w:uiPriority w:val="99"/>
    <w:semiHidden/>
    <w:rsid w:val="00A11B2B"/>
    <w:rPr>
      <w:rFonts w:ascii="Arial" w:hAnsi="Arial"/>
    </w:rPr>
  </w:style>
  <w:style w:type="paragraph" w:styleId="Textkrper2">
    <w:name w:val="Body Text 2"/>
    <w:basedOn w:val="Standard"/>
    <w:link w:val="Textkrper2Zchn"/>
    <w:uiPriority w:val="99"/>
    <w:rPr>
      <w:sz w:val="18"/>
    </w:rPr>
  </w:style>
  <w:style w:type="character" w:customStyle="1" w:styleId="Textkrper2Zchn">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customStyle="1" w:styleId="Textkrper-Einzug3Zchn">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uiPriority w:val="99"/>
    <w:rPr>
      <w:sz w:val="16"/>
    </w:rPr>
  </w:style>
  <w:style w:type="character" w:customStyle="1" w:styleId="Textkrper3Zchn">
    <w:name w:val="Textkörper 3 Zchn"/>
    <w:link w:val="Textkrper3"/>
    <w:uiPriority w:val="99"/>
    <w:semiHidden/>
    <w:rsid w:val="00A11B2B"/>
    <w:rPr>
      <w:rFonts w:ascii="Arial" w:hAnsi="Arial"/>
      <w:sz w:val="16"/>
      <w:szCs w:val="16"/>
    </w:rPr>
  </w:style>
  <w:style w:type="paragraph" w:customStyle="1" w:styleId="Basis-Inhaltsverzeichnis">
    <w:name w:val="Basis-Inhaltsverzeichnis"/>
    <w:basedOn w:val="Standard"/>
    <w:rsid w:val="00FF6CAC"/>
    <w:pPr>
      <w:widowControl w:val="0"/>
      <w:tabs>
        <w:tab w:val="right" w:leader="dot" w:pos="6480"/>
      </w:tabs>
      <w:spacing w:before="120" w:after="220" w:line="220" w:lineRule="auto"/>
    </w:pPr>
  </w:style>
  <w:style w:type="paragraph" w:styleId="Listenabsatz">
    <w:name w:val="List Paragraph"/>
    <w:basedOn w:val="Standard"/>
    <w:uiPriority w:val="34"/>
    <w:qFormat/>
    <w:rsid w:val="006C1322"/>
    <w:pPr>
      <w:widowControl w:val="0"/>
      <w:suppressAutoHyphens/>
      <w:autoSpaceDN w:val="0"/>
      <w:spacing w:before="0"/>
      <w:ind w:left="720"/>
      <w:contextualSpacing/>
      <w:textAlignment w:val="baseline"/>
    </w:pPr>
    <w:rPr>
      <w:rFonts w:ascii="Times New Roman" w:eastAsia="SimSun" w:hAnsi="Times New Roman" w:cs="Mangal"/>
      <w:kern w:val="3"/>
      <w:sz w:val="24"/>
      <w:szCs w:val="21"/>
      <w:lang w:eastAsia="zh-CN" w:bidi="hi-IN"/>
    </w:rPr>
  </w:style>
  <w:style w:type="character" w:styleId="Kommentarzeichen">
    <w:name w:val="annotation reference"/>
    <w:rsid w:val="002A1ADA"/>
    <w:rPr>
      <w:sz w:val="16"/>
      <w:szCs w:val="16"/>
    </w:rPr>
  </w:style>
  <w:style w:type="paragraph" w:styleId="Kommentartext">
    <w:name w:val="annotation text"/>
    <w:basedOn w:val="Standard"/>
    <w:link w:val="KommentartextZchn"/>
    <w:rsid w:val="002A1ADA"/>
  </w:style>
  <w:style w:type="character" w:customStyle="1" w:styleId="KommentartextZchn">
    <w:name w:val="Kommentartext Zchn"/>
    <w:link w:val="Kommentartext"/>
    <w:rsid w:val="002A1ADA"/>
    <w:rPr>
      <w:rFonts w:ascii="Arial" w:hAnsi="Arial"/>
    </w:rPr>
  </w:style>
  <w:style w:type="paragraph" w:styleId="Kommentarthema">
    <w:name w:val="annotation subject"/>
    <w:basedOn w:val="Kommentartext"/>
    <w:next w:val="Kommentartext"/>
    <w:link w:val="KommentarthemaZchn"/>
    <w:rsid w:val="002A1ADA"/>
    <w:rPr>
      <w:b/>
      <w:bCs/>
    </w:rPr>
  </w:style>
  <w:style w:type="character" w:customStyle="1" w:styleId="KommentarthemaZchn">
    <w:name w:val="Kommentarthema Zchn"/>
    <w:link w:val="Kommentarthema"/>
    <w:rsid w:val="002A1ADA"/>
    <w:rPr>
      <w:rFonts w:ascii="Arial" w:hAnsi="Arial"/>
      <w:b/>
      <w:bCs/>
    </w:rPr>
  </w:style>
  <w:style w:type="paragraph" w:styleId="Sprechblasentext">
    <w:name w:val="Balloon Text"/>
    <w:basedOn w:val="Standard"/>
    <w:link w:val="SprechblasentextZchn"/>
    <w:rsid w:val="002A1ADA"/>
    <w:pPr>
      <w:spacing w:before="0"/>
    </w:pPr>
    <w:rPr>
      <w:rFonts w:ascii="Tahoma" w:hAnsi="Tahoma" w:cs="Tahoma"/>
      <w:sz w:val="16"/>
      <w:szCs w:val="16"/>
    </w:rPr>
  </w:style>
  <w:style w:type="character" w:customStyle="1" w:styleId="SprechblasentextZchn">
    <w:name w:val="Sprechblasentext Zchn"/>
    <w:link w:val="Sprechblasentext"/>
    <w:rsid w:val="002A1ADA"/>
    <w:rPr>
      <w:rFonts w:ascii="Tahoma" w:hAnsi="Tahoma" w:cs="Tahoma"/>
      <w:sz w:val="16"/>
      <w:szCs w:val="16"/>
    </w:rPr>
  </w:style>
  <w:style w:type="paragraph" w:styleId="Inhaltsverzeichnisberschrift">
    <w:name w:val="TOC Heading"/>
    <w:basedOn w:val="berschrift1"/>
    <w:next w:val="Standard"/>
    <w:uiPriority w:val="39"/>
    <w:unhideWhenUsed/>
    <w:qFormat/>
    <w:rsid w:val="00904F6E"/>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rsid w:val="00904F6E"/>
    <w:pPr>
      <w:spacing w:after="100"/>
    </w:pPr>
  </w:style>
  <w:style w:type="paragraph" w:styleId="Verzeichnis2">
    <w:name w:val="toc 2"/>
    <w:basedOn w:val="Standard"/>
    <w:next w:val="Standard"/>
    <w:autoRedefine/>
    <w:uiPriority w:val="39"/>
    <w:rsid w:val="00904F6E"/>
    <w:pPr>
      <w:spacing w:after="100"/>
      <w:ind w:left="200"/>
    </w:pPr>
  </w:style>
  <w:style w:type="character" w:styleId="Hyperlink">
    <w:name w:val="Hyperlink"/>
    <w:uiPriority w:val="99"/>
    <w:unhideWhenUsed/>
    <w:rsid w:val="00904F6E"/>
    <w:rPr>
      <w:color w:val="0000FF"/>
      <w:u w:val="single"/>
    </w:rPr>
  </w:style>
  <w:style w:type="paragraph" w:customStyle="1" w:styleId="TableContents">
    <w:name w:val="Table Contents"/>
    <w:basedOn w:val="Standard"/>
    <w:rsid w:val="00E1540D"/>
    <w:pPr>
      <w:widowControl w:val="0"/>
      <w:suppressLineNumbers/>
      <w:suppressAutoHyphens/>
      <w:autoSpaceDN w:val="0"/>
      <w:spacing w:before="0"/>
      <w:textAlignment w:val="baseline"/>
    </w:pPr>
    <w:rPr>
      <w:rFonts w:ascii="Times New Roman" w:eastAsia="SimSun" w:hAnsi="Times New Roman" w:cs="Tahoma"/>
      <w:kern w:val="3"/>
      <w:sz w:val="24"/>
      <w:szCs w:val="24"/>
      <w:lang w:eastAsia="zh-CN" w:bidi="hi-IN"/>
    </w:rPr>
  </w:style>
  <w:style w:type="paragraph" w:customStyle="1" w:styleId="QEP-FuzeileUV">
    <w:name w:val="QEP-Fußzeile UV"/>
    <w:basedOn w:val="Standard"/>
    <w:rsid w:val="000D052C"/>
    <w:pPr>
      <w:widowControl w:val="0"/>
      <w:tabs>
        <w:tab w:val="center" w:pos="4536"/>
        <w:tab w:val="right" w:pos="9072"/>
      </w:tabs>
      <w:suppressAutoHyphens/>
      <w:autoSpaceDN w:val="0"/>
      <w:spacing w:before="0"/>
      <w:textAlignment w:val="baseline"/>
    </w:pPr>
    <w:rPr>
      <w:rFonts w:ascii="Tahoma" w:eastAsia="SimSun" w:hAnsi="Tahoma" w:cs="Tahoma"/>
      <w:kern w:val="3"/>
      <w:sz w:val="16"/>
      <w:szCs w:val="16"/>
      <w:lang w:eastAsia="zh-CN" w:bidi="hi-IN"/>
    </w:rPr>
  </w:style>
  <w:style w:type="character" w:styleId="Zeilennummer">
    <w:name w:val="line number"/>
    <w:semiHidden/>
    <w:unhideWhenUsed/>
    <w:rsid w:val="00AE11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E02E3-B250-4E44-AB33-F5A1F7A82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654</Words>
  <Characters>4125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Textvorlage</vt:lpstr>
    </vt:vector>
  </TitlesOfParts>
  <Company>Friedrich-Schiller-Universität</Company>
  <LinksUpToDate>false</LinksUpToDate>
  <CharactersWithSpaces>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7</cp:revision>
  <cp:lastPrinted>2000-09-07T05:37:00Z</cp:lastPrinted>
  <dcterms:created xsi:type="dcterms:W3CDTF">2017-05-09T11:06:00Z</dcterms:created>
  <dcterms:modified xsi:type="dcterms:W3CDTF">2018-10-16T09:28:00Z</dcterms:modified>
</cp:coreProperties>
</file>