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E54366" w14:textId="77777777" w:rsidR="00F101FD" w:rsidRPr="001D42A7" w:rsidRDefault="000504CF" w:rsidP="001D42A7">
      <w:pPr>
        <w:pStyle w:val="TableContents"/>
        <w:widowControl/>
        <w:numPr>
          <w:ilvl w:val="0"/>
          <w:numId w:val="1"/>
        </w:numPr>
        <w:jc w:val="both"/>
        <w:rPr>
          <w:rFonts w:asciiTheme="minorHAnsi" w:hAnsiTheme="minorHAnsi" w:cs="Arial"/>
          <w:b/>
          <w:bCs/>
        </w:rPr>
      </w:pPr>
      <w:r w:rsidRPr="001D42A7">
        <w:rPr>
          <w:rFonts w:asciiTheme="minorHAnsi" w:hAnsiTheme="minorHAnsi" w:cs="Arial"/>
          <w:b/>
          <w:bCs/>
        </w:rPr>
        <w:t>Anwendungsbereich</w:t>
      </w:r>
    </w:p>
    <w:p w14:paraId="1309DE3F" w14:textId="57040FA3" w:rsidR="00C3110C" w:rsidRPr="001D42A7" w:rsidRDefault="00215038" w:rsidP="001D42A7">
      <w:pPr>
        <w:pStyle w:val="paragraph"/>
        <w:ind w:left="709"/>
        <w:jc w:val="both"/>
        <w:textAlignment w:val="baseline"/>
        <w:rPr>
          <w:rFonts w:asciiTheme="minorHAnsi" w:hAnsiTheme="minorHAnsi" w:cs="Arial"/>
        </w:rPr>
      </w:pPr>
      <w:r w:rsidRPr="001D42A7">
        <w:rPr>
          <w:rFonts w:asciiTheme="minorHAnsi" w:hAnsiTheme="minorHAnsi" w:cs="Arial"/>
        </w:rPr>
        <w:t xml:space="preserve">Diese Verfahrensanweisung beschreibt </w:t>
      </w:r>
      <w:r w:rsidR="00C3110C" w:rsidRPr="001D42A7">
        <w:rPr>
          <w:rFonts w:asciiTheme="minorHAnsi" w:hAnsiTheme="minorHAnsi" w:cs="Arial"/>
        </w:rPr>
        <w:t>die Auswahl und die Bewertung externer Dienstleistungen und Lieferungen im Rahmen der Leistungserbringung und die Anforderungen an die zu erbringenden unmittelbaren Qualitätsnachweise.</w:t>
      </w:r>
    </w:p>
    <w:p w14:paraId="7D6102E4" w14:textId="77777777" w:rsidR="00215038" w:rsidRPr="001D42A7" w:rsidRDefault="00215038" w:rsidP="001D42A7">
      <w:pPr>
        <w:numPr>
          <w:ilvl w:val="0"/>
          <w:numId w:val="1"/>
        </w:numPr>
        <w:jc w:val="both"/>
        <w:rPr>
          <w:rFonts w:asciiTheme="minorHAnsi" w:hAnsiTheme="minorHAnsi" w:cs="Arial"/>
          <w:b/>
          <w:bCs/>
        </w:rPr>
      </w:pPr>
      <w:r w:rsidRPr="001D42A7">
        <w:rPr>
          <w:rFonts w:asciiTheme="minorHAnsi" w:hAnsiTheme="minorHAnsi" w:cs="Arial"/>
          <w:b/>
        </w:rPr>
        <w:t>Zuständigkeiten</w:t>
      </w:r>
      <w:r w:rsidRPr="001D42A7">
        <w:rPr>
          <w:rFonts w:asciiTheme="minorHAnsi" w:hAnsiTheme="minorHAnsi" w:cs="Arial"/>
          <w:b/>
          <w:bCs/>
        </w:rPr>
        <w:t> </w:t>
      </w:r>
    </w:p>
    <w:p w14:paraId="31903306" w14:textId="2C6049F7" w:rsidR="00B91C22" w:rsidRPr="000820E9" w:rsidRDefault="00215038" w:rsidP="00775CBB">
      <w:pPr>
        <w:pStyle w:val="paragraph"/>
        <w:ind w:left="709"/>
        <w:jc w:val="both"/>
        <w:textAlignment w:val="baseline"/>
        <w:rPr>
          <w:rFonts w:asciiTheme="minorHAnsi" w:hAnsiTheme="minorHAnsi" w:cs="Arial"/>
          <w:color w:val="FF0000"/>
        </w:rPr>
      </w:pPr>
      <w:r w:rsidRPr="000820E9">
        <w:rPr>
          <w:rStyle w:val="normaltextrun"/>
          <w:rFonts w:asciiTheme="minorHAnsi" w:hAnsiTheme="minorHAnsi" w:cs="Arial"/>
          <w:i/>
          <w:iCs/>
          <w:color w:val="FF0000"/>
        </w:rPr>
        <w:t>Nennung der für den Prozess zuständigen und verantwortlichen Personen (Funktionsbeschreibung, keine Namen, siehe auch separat anzufertigende „Verantwortlichkeitsmatrix“)</w:t>
      </w:r>
      <w:r w:rsidR="00E402B4" w:rsidRPr="000820E9">
        <w:rPr>
          <w:rStyle w:val="normaltextrun"/>
          <w:rFonts w:asciiTheme="minorHAnsi" w:hAnsiTheme="minorHAnsi" w:cs="Arial"/>
          <w:i/>
          <w:iCs/>
          <w:color w:val="FF0000"/>
        </w:rPr>
        <w:t>.</w:t>
      </w:r>
      <w:r w:rsidRPr="000820E9">
        <w:rPr>
          <w:rStyle w:val="eop"/>
          <w:rFonts w:asciiTheme="minorHAnsi" w:hAnsiTheme="minorHAnsi" w:cs="Arial"/>
          <w:color w:val="FF0000"/>
        </w:rPr>
        <w:t> </w:t>
      </w:r>
      <w:r w:rsidR="00B05188" w:rsidRPr="000820E9">
        <w:rPr>
          <w:rStyle w:val="normaltextrun"/>
          <w:rFonts w:asciiTheme="minorHAnsi" w:hAnsiTheme="minorHAnsi" w:cs="Arial"/>
          <w:i/>
          <w:color w:val="FF0000"/>
        </w:rPr>
        <w:t xml:space="preserve">Die </w:t>
      </w:r>
      <w:r w:rsidR="00B05188" w:rsidRPr="000820E9">
        <w:rPr>
          <w:rStyle w:val="spellingerror"/>
          <w:rFonts w:asciiTheme="minorHAnsi" w:hAnsiTheme="minorHAnsi" w:cs="Arial"/>
          <w:i/>
          <w:color w:val="FF0000"/>
        </w:rPr>
        <w:t>Biobank</w:t>
      </w:r>
      <w:r w:rsidR="00B05188" w:rsidRPr="000820E9">
        <w:rPr>
          <w:rStyle w:val="normaltextrun"/>
          <w:rFonts w:asciiTheme="minorHAnsi" w:hAnsiTheme="minorHAnsi" w:cs="Arial"/>
          <w:i/>
          <w:color w:val="FF0000"/>
        </w:rPr>
        <w:t xml:space="preserve"> und die mit ihr assoziierten Einrichtungen müssen die prozessrelevanten Zuständigkeiten festlegen, umsetzen und prüfen</w:t>
      </w:r>
      <w:r w:rsidR="00E402B4" w:rsidRPr="000820E9">
        <w:rPr>
          <w:rStyle w:val="normaltextrun"/>
          <w:rFonts w:asciiTheme="minorHAnsi" w:hAnsiTheme="minorHAnsi" w:cs="Arial"/>
          <w:i/>
          <w:color w:val="FF0000"/>
        </w:rPr>
        <w:t>.</w:t>
      </w:r>
      <w:r w:rsidR="00B05188" w:rsidRPr="000820E9">
        <w:rPr>
          <w:rStyle w:val="eop"/>
          <w:rFonts w:asciiTheme="minorHAnsi" w:hAnsiTheme="minorHAnsi" w:cs="Arial"/>
          <w:i/>
          <w:color w:val="FF0000"/>
        </w:rPr>
        <w:t> </w:t>
      </w:r>
    </w:p>
    <w:tbl>
      <w:tblPr>
        <w:tblStyle w:val="Gitternetztabelle2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B91C22" w14:paraId="2BC974D7" w14:textId="77777777" w:rsidTr="00775C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14:paraId="154BBC9A" w14:textId="75622E77" w:rsidR="00B91C22" w:rsidRPr="00B91C22" w:rsidRDefault="00B91C22" w:rsidP="00B91C22">
            <w:pPr>
              <w:pStyle w:val="paragraph"/>
              <w:jc w:val="both"/>
              <w:rPr>
                <w:rFonts w:asciiTheme="minorHAnsi" w:hAnsiTheme="minorHAnsi" w:cs="Arial"/>
              </w:rPr>
            </w:pPr>
            <w:r w:rsidRPr="00B91C22">
              <w:rPr>
                <w:rFonts w:asciiTheme="minorHAnsi" w:hAnsiTheme="minorHAnsi" w:cs="Arial"/>
              </w:rPr>
              <w:t>Aufgabe</w:t>
            </w:r>
          </w:p>
        </w:tc>
        <w:tc>
          <w:tcPr>
            <w:tcW w:w="4814" w:type="dxa"/>
          </w:tcPr>
          <w:p w14:paraId="158F0BEE" w14:textId="64BB23BC" w:rsidR="00B91C22" w:rsidRPr="00403B4F" w:rsidRDefault="00B91C22" w:rsidP="00B91C22">
            <w:pPr>
              <w:pStyle w:val="paragraph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  <w:r w:rsidRPr="00B91C22">
              <w:rPr>
                <w:rFonts w:asciiTheme="minorHAnsi" w:hAnsiTheme="minorHAnsi" w:cs="Arial"/>
              </w:rPr>
              <w:t>Zuständigkeit</w:t>
            </w:r>
          </w:p>
        </w:tc>
      </w:tr>
      <w:tr w:rsidR="00B91C22" w14:paraId="779F7CF8" w14:textId="77777777" w:rsidTr="00775C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14:paraId="6A942B9A" w14:textId="65E60BAF" w:rsidR="00B91C22" w:rsidRPr="00775CBB" w:rsidRDefault="00B91C22" w:rsidP="006563FF">
            <w:pPr>
              <w:pStyle w:val="paragraph"/>
              <w:rPr>
                <w:rFonts w:asciiTheme="minorHAnsi" w:hAnsiTheme="minorHAnsi" w:cs="Arial"/>
                <w:b w:val="0"/>
              </w:rPr>
            </w:pPr>
            <w:r w:rsidRPr="00B91C22">
              <w:rPr>
                <w:rFonts w:asciiTheme="minorHAnsi" w:hAnsiTheme="minorHAnsi" w:cs="Arial"/>
              </w:rPr>
              <w:t xml:space="preserve">Auswahl von Auftragslaboren </w:t>
            </w:r>
            <w:r w:rsidR="006563FF">
              <w:rPr>
                <w:rFonts w:asciiTheme="minorHAnsi" w:hAnsiTheme="minorHAnsi" w:cs="Arial"/>
                <w:b w:val="0"/>
              </w:rPr>
              <w:br/>
            </w:r>
          </w:p>
        </w:tc>
        <w:tc>
          <w:tcPr>
            <w:tcW w:w="4814" w:type="dxa"/>
          </w:tcPr>
          <w:p w14:paraId="5159A86F" w14:textId="77777777" w:rsidR="00B91C22" w:rsidRDefault="00B91C22" w:rsidP="00B91C22">
            <w:pPr>
              <w:pStyle w:val="paragraph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  <w:tr w:rsidR="00B91C22" w14:paraId="75914CB1" w14:textId="77777777" w:rsidTr="00775C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14:paraId="3C8A1D58" w14:textId="1C8F4A9F" w:rsidR="00B91C22" w:rsidRPr="00775CBB" w:rsidRDefault="00B91C22" w:rsidP="006563FF">
            <w:pPr>
              <w:pStyle w:val="paragraph"/>
              <w:rPr>
                <w:rFonts w:asciiTheme="minorHAnsi" w:hAnsiTheme="minorHAnsi" w:cs="Arial"/>
                <w:b w:val="0"/>
              </w:rPr>
            </w:pPr>
            <w:r w:rsidRPr="00B91C22">
              <w:rPr>
                <w:rFonts w:asciiTheme="minorHAnsi" w:hAnsiTheme="minorHAnsi" w:cs="Arial"/>
              </w:rPr>
              <w:t xml:space="preserve">Vertragsgestaltung </w:t>
            </w:r>
            <w:r w:rsidR="006563FF">
              <w:rPr>
                <w:rFonts w:asciiTheme="minorHAnsi" w:hAnsiTheme="minorHAnsi" w:cs="Arial"/>
                <w:b w:val="0"/>
              </w:rPr>
              <w:br/>
            </w:r>
          </w:p>
        </w:tc>
        <w:tc>
          <w:tcPr>
            <w:tcW w:w="4814" w:type="dxa"/>
          </w:tcPr>
          <w:p w14:paraId="19949E80" w14:textId="77777777" w:rsidR="00B91C22" w:rsidRDefault="00B91C22" w:rsidP="00B91C22">
            <w:pPr>
              <w:pStyle w:val="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  <w:tr w:rsidR="00B91C22" w14:paraId="7D179020" w14:textId="77777777" w:rsidTr="00775C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14:paraId="62382B58" w14:textId="59E29B94" w:rsidR="00B91C22" w:rsidRPr="00775CBB" w:rsidRDefault="00B91C22" w:rsidP="006563FF">
            <w:pPr>
              <w:pStyle w:val="paragraph"/>
              <w:rPr>
                <w:rFonts w:asciiTheme="minorHAnsi" w:hAnsiTheme="minorHAnsi" w:cs="Arial"/>
                <w:b w:val="0"/>
              </w:rPr>
            </w:pPr>
            <w:r w:rsidRPr="00B91C22">
              <w:rPr>
                <w:rFonts w:asciiTheme="minorHAnsi" w:hAnsiTheme="minorHAnsi" w:cs="Arial"/>
              </w:rPr>
              <w:t xml:space="preserve">regelmäßige Überprüfung der Vereinbarungen </w:t>
            </w:r>
            <w:r w:rsidR="006563FF">
              <w:rPr>
                <w:rFonts w:asciiTheme="minorHAnsi" w:hAnsiTheme="minorHAnsi" w:cs="Arial"/>
                <w:b w:val="0"/>
              </w:rPr>
              <w:br/>
            </w:r>
          </w:p>
        </w:tc>
        <w:tc>
          <w:tcPr>
            <w:tcW w:w="4814" w:type="dxa"/>
          </w:tcPr>
          <w:p w14:paraId="1FE3B15A" w14:textId="77777777" w:rsidR="00B91C22" w:rsidRDefault="00B91C22" w:rsidP="00B91C22">
            <w:pPr>
              <w:pStyle w:val="paragraph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  <w:tr w:rsidR="00B91C22" w14:paraId="714AB9FC" w14:textId="77777777" w:rsidTr="00775C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14:paraId="2AAB3E29" w14:textId="390B8743" w:rsidR="00B91C22" w:rsidRPr="00775CBB" w:rsidRDefault="00B91C22" w:rsidP="006563FF">
            <w:pPr>
              <w:pStyle w:val="paragraph"/>
              <w:rPr>
                <w:rFonts w:asciiTheme="minorHAnsi" w:hAnsiTheme="minorHAnsi" w:cs="Arial"/>
                <w:b w:val="0"/>
              </w:rPr>
            </w:pPr>
            <w:r w:rsidRPr="00B91C22">
              <w:rPr>
                <w:rFonts w:asciiTheme="minorHAnsi" w:hAnsiTheme="minorHAnsi" w:cs="Arial"/>
              </w:rPr>
              <w:t xml:space="preserve">Überwachung der Qualität der Leistung </w:t>
            </w:r>
            <w:r w:rsidR="006563FF">
              <w:rPr>
                <w:rFonts w:asciiTheme="minorHAnsi" w:hAnsiTheme="minorHAnsi" w:cs="Arial"/>
                <w:b w:val="0"/>
              </w:rPr>
              <w:br/>
            </w:r>
          </w:p>
        </w:tc>
        <w:tc>
          <w:tcPr>
            <w:tcW w:w="4814" w:type="dxa"/>
          </w:tcPr>
          <w:p w14:paraId="067C8018" w14:textId="77777777" w:rsidR="00B91C22" w:rsidRDefault="00B91C22" w:rsidP="00B91C22">
            <w:pPr>
              <w:pStyle w:val="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</w:tbl>
    <w:p w14:paraId="729355CA" w14:textId="77777777" w:rsidR="00215038" w:rsidRPr="001D42A7" w:rsidRDefault="00215038" w:rsidP="001D42A7">
      <w:pPr>
        <w:numPr>
          <w:ilvl w:val="0"/>
          <w:numId w:val="1"/>
        </w:numPr>
        <w:jc w:val="both"/>
        <w:rPr>
          <w:rFonts w:asciiTheme="minorHAnsi" w:hAnsiTheme="minorHAnsi" w:cs="Arial"/>
          <w:b/>
        </w:rPr>
      </w:pPr>
      <w:r w:rsidRPr="001D42A7">
        <w:rPr>
          <w:rFonts w:asciiTheme="minorHAnsi" w:hAnsiTheme="minorHAnsi" w:cs="Arial"/>
          <w:b/>
        </w:rPr>
        <w:t>Begriffe und Abkürzungen </w:t>
      </w:r>
    </w:p>
    <w:p w14:paraId="21D02A6D" w14:textId="20B2CEF1" w:rsidR="00215038" w:rsidRPr="001D42A7" w:rsidRDefault="00215038" w:rsidP="001D42A7">
      <w:pPr>
        <w:pStyle w:val="paragraph"/>
        <w:ind w:firstLine="709"/>
        <w:jc w:val="both"/>
        <w:textAlignment w:val="baseline"/>
        <w:rPr>
          <w:rFonts w:asciiTheme="minorHAnsi" w:hAnsiTheme="minorHAnsi" w:cs="Arial"/>
        </w:rPr>
      </w:pPr>
      <w:r w:rsidRPr="001D42A7">
        <w:rPr>
          <w:rStyle w:val="normaltextrun"/>
          <w:rFonts w:asciiTheme="minorHAnsi" w:hAnsiTheme="minorHAnsi" w:cs="Arial"/>
        </w:rPr>
        <w:t>siehe Dokument „Begriffe und Abkürzungen“</w:t>
      </w:r>
      <w:r w:rsidRPr="001D42A7">
        <w:rPr>
          <w:rFonts w:asciiTheme="minorHAnsi" w:hAnsiTheme="minorHAnsi" w:cs="Arial"/>
        </w:rPr>
        <w:t xml:space="preserve">, </w:t>
      </w:r>
      <w:r w:rsidRPr="001D42A7">
        <w:rPr>
          <w:rStyle w:val="normaltextrun"/>
          <w:rFonts w:asciiTheme="minorHAnsi" w:hAnsiTheme="minorHAnsi" w:cs="Arial"/>
        </w:rPr>
        <w:t>für dieses Dokument gelten zusätzlich:</w:t>
      </w:r>
      <w:r w:rsidRPr="001D42A7">
        <w:rPr>
          <w:rStyle w:val="eop"/>
          <w:rFonts w:asciiTheme="minorHAnsi" w:hAnsiTheme="minorHAnsi" w:cs="Arial"/>
        </w:rPr>
        <w:t>  </w:t>
      </w:r>
    </w:p>
    <w:p w14:paraId="7AEC89D9" w14:textId="77777777" w:rsidR="00F101FD" w:rsidRPr="001D42A7" w:rsidRDefault="000504CF" w:rsidP="001D42A7">
      <w:pPr>
        <w:numPr>
          <w:ilvl w:val="0"/>
          <w:numId w:val="1"/>
        </w:numPr>
        <w:jc w:val="both"/>
        <w:rPr>
          <w:rFonts w:asciiTheme="minorHAnsi" w:hAnsiTheme="minorHAnsi" w:cs="Arial"/>
          <w:b/>
          <w:bCs/>
        </w:rPr>
      </w:pPr>
      <w:r w:rsidRPr="001D42A7">
        <w:rPr>
          <w:rFonts w:asciiTheme="minorHAnsi" w:hAnsiTheme="minorHAnsi" w:cs="Arial"/>
          <w:b/>
          <w:bCs/>
        </w:rPr>
        <w:t>Allgemein</w:t>
      </w:r>
    </w:p>
    <w:p w14:paraId="3BB14ABA" w14:textId="77777777" w:rsidR="00575904" w:rsidRPr="001D42A7" w:rsidRDefault="00575904" w:rsidP="001D42A7">
      <w:pPr>
        <w:jc w:val="both"/>
        <w:rPr>
          <w:rFonts w:asciiTheme="minorHAnsi" w:hAnsiTheme="minorHAnsi" w:cs="Arial"/>
          <w:b/>
          <w:bCs/>
        </w:rPr>
      </w:pPr>
    </w:p>
    <w:p w14:paraId="53725BEC" w14:textId="77777777" w:rsidR="00F101FD" w:rsidRPr="000820E9" w:rsidRDefault="39D45274" w:rsidP="001D42A7">
      <w:pPr>
        <w:ind w:firstLine="709"/>
        <w:jc w:val="both"/>
        <w:rPr>
          <w:rFonts w:asciiTheme="minorHAnsi" w:hAnsiTheme="minorHAnsi" w:cs="Arial"/>
          <w:i/>
          <w:iCs/>
          <w:color w:val="FF0000"/>
        </w:rPr>
      </w:pPr>
      <w:r w:rsidRPr="000820E9">
        <w:rPr>
          <w:rFonts w:asciiTheme="minorHAnsi" w:eastAsia="Arial" w:hAnsiTheme="minorHAnsi" w:cs="Arial"/>
          <w:i/>
          <w:iCs/>
          <w:color w:val="FF0000"/>
        </w:rPr>
        <w:t>Allgemeine Aussagen hinsichtlich der Durchführung des jeweiligen Verfahrens</w:t>
      </w:r>
    </w:p>
    <w:p w14:paraId="3773BE62" w14:textId="77777777" w:rsidR="009C13B0" w:rsidRPr="000820E9" w:rsidRDefault="009C13B0" w:rsidP="001D42A7">
      <w:pPr>
        <w:widowControl/>
        <w:suppressAutoHyphens w:val="0"/>
        <w:autoSpaceDN/>
        <w:jc w:val="both"/>
        <w:textAlignment w:val="auto"/>
        <w:rPr>
          <w:rFonts w:asciiTheme="minorHAnsi" w:eastAsia="Times New Roman" w:hAnsiTheme="minorHAnsi" w:cs="Times New Roman"/>
          <w:color w:val="FF0000"/>
          <w:kern w:val="0"/>
          <w:lang w:eastAsia="de-DE" w:bidi="ar-SA"/>
        </w:rPr>
      </w:pPr>
    </w:p>
    <w:p w14:paraId="2E69ECA4" w14:textId="5D2D45B8" w:rsidR="009C13B0" w:rsidRDefault="009C13B0" w:rsidP="001D42A7">
      <w:pPr>
        <w:widowControl/>
        <w:tabs>
          <w:tab w:val="left" w:pos="709"/>
        </w:tabs>
        <w:suppressAutoHyphens w:val="0"/>
        <w:autoSpaceDN/>
        <w:ind w:left="709"/>
        <w:jc w:val="both"/>
        <w:textAlignment w:val="auto"/>
        <w:rPr>
          <w:rFonts w:asciiTheme="minorHAnsi" w:eastAsia="Times New Roman" w:hAnsiTheme="minorHAnsi" w:cs="Times New Roman"/>
          <w:kern w:val="0"/>
          <w:lang w:eastAsia="de-DE" w:bidi="ar-SA"/>
        </w:rPr>
      </w:pPr>
      <w:r w:rsidRPr="001D42A7">
        <w:rPr>
          <w:rFonts w:asciiTheme="minorHAnsi" w:eastAsia="Times New Roman" w:hAnsiTheme="minorHAnsi" w:cs="Times New Roman"/>
          <w:kern w:val="0"/>
          <w:lang w:eastAsia="de-DE" w:bidi="ar-SA"/>
        </w:rPr>
        <w:t>Die Vergabe kompletter Projekte bzw. Projektteilen an Unterauftragnehmer ist unter definierten Bedingungen</w:t>
      </w:r>
      <w:r w:rsidR="000F1281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 (z.B. Kooperationsvereinbarung)</w:t>
      </w:r>
      <w:r w:rsidRPr="001D42A7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 möglich</w:t>
      </w:r>
      <w:r w:rsidR="00575904" w:rsidRPr="001D42A7">
        <w:rPr>
          <w:rFonts w:asciiTheme="minorHAnsi" w:eastAsia="Times New Roman" w:hAnsiTheme="minorHAnsi" w:cs="Times New Roman"/>
          <w:kern w:val="0"/>
          <w:lang w:eastAsia="de-DE" w:bidi="ar-SA"/>
        </w:rPr>
        <w:t>.</w:t>
      </w:r>
    </w:p>
    <w:p w14:paraId="6C8EEBEC" w14:textId="5856C304" w:rsidR="00426601" w:rsidRDefault="00426601" w:rsidP="001D42A7">
      <w:pPr>
        <w:widowControl/>
        <w:tabs>
          <w:tab w:val="left" w:pos="709"/>
        </w:tabs>
        <w:suppressAutoHyphens w:val="0"/>
        <w:autoSpaceDN/>
        <w:ind w:left="709"/>
        <w:jc w:val="both"/>
        <w:textAlignment w:val="auto"/>
        <w:rPr>
          <w:rFonts w:asciiTheme="minorHAnsi" w:eastAsia="Times New Roman" w:hAnsiTheme="minorHAnsi" w:cs="Times New Roman"/>
          <w:kern w:val="0"/>
          <w:lang w:eastAsia="de-DE" w:bidi="ar-SA"/>
        </w:rPr>
      </w:pPr>
    </w:p>
    <w:p w14:paraId="30A8272C" w14:textId="77777777" w:rsidR="009C13B0" w:rsidRPr="001D42A7" w:rsidRDefault="009C13B0" w:rsidP="001D42A7">
      <w:pPr>
        <w:widowControl/>
        <w:suppressAutoHyphens w:val="0"/>
        <w:autoSpaceDN/>
        <w:jc w:val="both"/>
        <w:textAlignment w:val="auto"/>
        <w:rPr>
          <w:rFonts w:asciiTheme="minorHAnsi" w:eastAsia="Times New Roman" w:hAnsiTheme="minorHAnsi" w:cs="Times New Roman"/>
          <w:kern w:val="0"/>
          <w:lang w:eastAsia="de-DE" w:bidi="ar-SA"/>
        </w:rPr>
      </w:pPr>
    </w:p>
    <w:p w14:paraId="492C8AB3" w14:textId="6462AF42" w:rsidR="002322EE" w:rsidRDefault="000F1281" w:rsidP="00DA16C3">
      <w:pPr>
        <w:pStyle w:val="berschrift2"/>
        <w:numPr>
          <w:ilvl w:val="1"/>
          <w:numId w:val="4"/>
        </w:numPr>
        <w:jc w:val="both"/>
        <w:rPr>
          <w:rFonts w:asciiTheme="minorHAnsi" w:hAnsiTheme="minorHAnsi"/>
        </w:rPr>
      </w:pPr>
      <w:r w:rsidRPr="00775CBB">
        <w:rPr>
          <w:rFonts w:asciiTheme="minorHAnsi" w:hAnsiTheme="minorHAnsi"/>
          <w:sz w:val="24"/>
          <w:szCs w:val="24"/>
        </w:rPr>
        <w:t>Lieferanten</w:t>
      </w:r>
      <w:r w:rsidR="002322EE">
        <w:rPr>
          <w:rFonts w:asciiTheme="minorHAnsi" w:hAnsiTheme="minorHAnsi"/>
          <w:sz w:val="24"/>
          <w:szCs w:val="24"/>
        </w:rPr>
        <w:t>management</w:t>
      </w:r>
    </w:p>
    <w:p w14:paraId="107D1EC7" w14:textId="69C0C7D0" w:rsidR="002322EE" w:rsidRDefault="00CF22D8" w:rsidP="00775CBB">
      <w:pPr>
        <w:rPr>
          <w:rFonts w:asciiTheme="minorHAnsi" w:hAnsiTheme="minorHAnsi" w:cstheme="minorBidi"/>
          <w:lang w:eastAsia="de-DE" w:bidi="ar-SA"/>
        </w:rPr>
      </w:pPr>
      <w:r w:rsidRPr="686BD543">
        <w:rPr>
          <w:rFonts w:asciiTheme="minorHAnsi" w:hAnsiTheme="minorHAnsi" w:cstheme="minorBidi"/>
          <w:lang w:eastAsia="de-DE" w:bidi="ar-SA"/>
        </w:rPr>
        <w:t xml:space="preserve">Das </w:t>
      </w:r>
      <w:r w:rsidR="002322EE" w:rsidRPr="00775CBB">
        <w:rPr>
          <w:rFonts w:asciiTheme="minorHAnsi" w:hAnsiTheme="minorHAnsi" w:cstheme="minorBidi"/>
          <w:lang w:eastAsia="de-DE" w:bidi="ar-SA"/>
        </w:rPr>
        <w:t>Lieferantenmanagement umfasst mehr</w:t>
      </w:r>
      <w:r w:rsidRPr="686BD543">
        <w:rPr>
          <w:rFonts w:asciiTheme="minorHAnsi" w:hAnsiTheme="minorHAnsi" w:cstheme="minorBidi"/>
          <w:lang w:eastAsia="de-DE" w:bidi="ar-SA"/>
        </w:rPr>
        <w:t>ere Prozesse, die auf</w:t>
      </w:r>
      <w:r w:rsidR="002322EE" w:rsidRPr="00775CBB">
        <w:rPr>
          <w:rFonts w:asciiTheme="minorHAnsi" w:hAnsiTheme="minorHAnsi" w:cstheme="minorBidi"/>
          <w:lang w:eastAsia="de-DE" w:bidi="ar-SA"/>
        </w:rPr>
        <w:t>einander aufbauen und regelmäßig durchzuführen sind.</w:t>
      </w:r>
      <w:r w:rsidRPr="686BD543">
        <w:rPr>
          <w:rFonts w:asciiTheme="minorHAnsi" w:hAnsiTheme="minorHAnsi" w:cstheme="minorBidi"/>
          <w:lang w:eastAsia="de-DE" w:bidi="ar-SA"/>
        </w:rPr>
        <w:t xml:space="preserve"> </w:t>
      </w:r>
      <w:r w:rsidR="002322EE" w:rsidRPr="00775CBB">
        <w:rPr>
          <w:rFonts w:asciiTheme="minorHAnsi" w:hAnsiTheme="minorHAnsi" w:cstheme="minorBidi"/>
          <w:lang w:eastAsia="de-DE" w:bidi="ar-SA"/>
        </w:rPr>
        <w:t xml:space="preserve">Dabei geht es um die Gestaltung, die Lenkung und </w:t>
      </w:r>
      <w:r w:rsidR="00D80283">
        <w:rPr>
          <w:rFonts w:asciiTheme="minorHAnsi" w:hAnsiTheme="minorHAnsi" w:cstheme="minorBidi"/>
          <w:lang w:eastAsia="de-DE" w:bidi="ar-SA"/>
        </w:rPr>
        <w:t>Entwicklung der Biobank-Lieferanten</w:t>
      </w:r>
      <w:r w:rsidR="002322EE" w:rsidRPr="00775CBB">
        <w:rPr>
          <w:rFonts w:asciiTheme="minorHAnsi" w:hAnsiTheme="minorHAnsi" w:cstheme="minorBidi"/>
          <w:lang w:eastAsia="de-DE" w:bidi="ar-SA"/>
        </w:rPr>
        <w:t>-Beziehungen</w:t>
      </w:r>
      <w:r w:rsidRPr="686BD543">
        <w:rPr>
          <w:rFonts w:asciiTheme="minorHAnsi" w:hAnsiTheme="minorHAnsi" w:cstheme="minorBidi"/>
          <w:lang w:eastAsia="de-DE" w:bidi="ar-SA"/>
        </w:rPr>
        <w:t xml:space="preserve">. </w:t>
      </w:r>
      <w:r w:rsidRPr="686BD543">
        <w:rPr>
          <w:rFonts w:asciiTheme="minorHAnsi" w:hAnsiTheme="minorHAnsi" w:cstheme="minorBidi"/>
          <w:lang w:eastAsia="de-DE" w:bidi="ar-SA"/>
        </w:rPr>
        <w:fldChar w:fldCharType="begin"/>
      </w:r>
      <w:r w:rsidRPr="686BD543">
        <w:rPr>
          <w:rFonts w:asciiTheme="minorHAnsi" w:hAnsiTheme="minorHAnsi" w:cstheme="minorBidi"/>
          <w:lang w:eastAsia="de-DE" w:bidi="ar-SA"/>
        </w:rPr>
        <w:instrText xml:space="preserve"> REF _Ref43803668 \h </w:instrText>
      </w:r>
      <w:r w:rsidRPr="01A64423">
        <w:rPr>
          <w:rFonts w:asciiTheme="minorHAnsi" w:hAnsiTheme="minorHAnsi" w:cstheme="minorBidi"/>
          <w:lang w:eastAsia="de-DE" w:bidi="ar-SA"/>
        </w:rPr>
        <w:instrText xml:space="preserve"> \* MERGEFORMAT </w:instrText>
      </w:r>
      <w:r w:rsidRPr="686BD543">
        <w:rPr>
          <w:rFonts w:asciiTheme="minorHAnsi" w:hAnsiTheme="minorHAnsi" w:cstheme="minorBidi"/>
          <w:lang w:eastAsia="de-DE" w:bidi="ar-SA"/>
        </w:rPr>
      </w:r>
      <w:r w:rsidRPr="686BD543">
        <w:rPr>
          <w:rFonts w:asciiTheme="minorHAnsi" w:hAnsiTheme="minorHAnsi" w:cstheme="minorBidi"/>
          <w:lang w:eastAsia="de-DE" w:bidi="ar-SA"/>
        </w:rPr>
        <w:fldChar w:fldCharType="separate"/>
      </w:r>
      <w:r w:rsidRPr="00775CBB">
        <w:rPr>
          <w:rFonts w:asciiTheme="minorHAnsi" w:hAnsiTheme="minorHAnsi" w:cstheme="minorBidi"/>
          <w:lang w:eastAsia="de-DE" w:bidi="ar-SA"/>
        </w:rPr>
        <w:t>Abbildung 1</w:t>
      </w:r>
      <w:r w:rsidRPr="686BD543">
        <w:rPr>
          <w:rFonts w:asciiTheme="minorHAnsi" w:hAnsiTheme="minorHAnsi" w:cstheme="minorBidi"/>
          <w:lang w:eastAsia="de-DE" w:bidi="ar-SA"/>
        </w:rPr>
        <w:fldChar w:fldCharType="end"/>
      </w:r>
      <w:r w:rsidRPr="686BD543">
        <w:rPr>
          <w:rFonts w:asciiTheme="minorHAnsi" w:hAnsiTheme="minorHAnsi" w:cstheme="minorBidi"/>
          <w:lang w:eastAsia="de-DE" w:bidi="ar-SA"/>
        </w:rPr>
        <w:t xml:space="preserve"> </w:t>
      </w:r>
      <w:r w:rsidR="4C977B71" w:rsidRPr="686BD543">
        <w:rPr>
          <w:rFonts w:asciiTheme="minorHAnsi" w:hAnsiTheme="minorHAnsi" w:cstheme="minorBidi"/>
          <w:lang w:eastAsia="de-DE" w:bidi="ar-SA"/>
        </w:rPr>
        <w:t xml:space="preserve">stellt </w:t>
      </w:r>
      <w:r w:rsidR="2AEA2E41" w:rsidRPr="686BD543">
        <w:rPr>
          <w:rFonts w:asciiTheme="minorHAnsi" w:hAnsiTheme="minorHAnsi" w:cstheme="minorBidi"/>
          <w:lang w:eastAsia="de-DE" w:bidi="ar-SA"/>
        </w:rPr>
        <w:t>die</w:t>
      </w:r>
      <w:r w:rsidR="00775CBB">
        <w:rPr>
          <w:rFonts w:asciiTheme="minorHAnsi" w:hAnsiTheme="minorHAnsi" w:cstheme="minorBidi"/>
          <w:lang w:eastAsia="de-DE" w:bidi="ar-SA"/>
        </w:rPr>
        <w:t xml:space="preserve"> </w:t>
      </w:r>
      <w:r w:rsidRPr="686BD543">
        <w:rPr>
          <w:rFonts w:asciiTheme="minorHAnsi" w:hAnsiTheme="minorHAnsi" w:cstheme="minorBidi"/>
          <w:lang w:eastAsia="de-DE" w:bidi="ar-SA"/>
        </w:rPr>
        <w:t xml:space="preserve">einzelnen Schritte dar. </w:t>
      </w:r>
    </w:p>
    <w:p w14:paraId="5A9E31F0" w14:textId="628614D1" w:rsidR="002322EE" w:rsidRPr="00775CBB" w:rsidRDefault="00CF22D8" w:rsidP="00CF22D8">
      <w:pPr>
        <w:rPr>
          <w:rFonts w:asciiTheme="minorHAnsi" w:hAnsiTheme="minorHAnsi" w:cstheme="minorHAnsi"/>
          <w:lang w:eastAsia="de-DE" w:bidi="ar-SA"/>
        </w:rPr>
      </w:pPr>
      <w:r>
        <w:rPr>
          <w:noProof/>
          <w:lang w:eastAsia="de-DE" w:bidi="ar-SA"/>
        </w:rPr>
        <w:lastRenderedPageBreak/>
        <w:drawing>
          <wp:inline distT="0" distB="0" distL="0" distR="0" wp14:anchorId="1FFF03BA" wp14:editId="76299423">
            <wp:extent cx="2749534" cy="2011854"/>
            <wp:effectExtent l="0" t="0" r="0" b="0"/>
            <wp:docPr id="434971030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9534" cy="2011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2F6431" w14:textId="77777777" w:rsidR="00CF22D8" w:rsidRPr="00E8786A" w:rsidRDefault="00CF22D8" w:rsidP="00CF22D8">
      <w:pPr>
        <w:pStyle w:val="Beschriftung"/>
        <w:rPr>
          <w:lang w:eastAsia="de-DE" w:bidi="ar-SA"/>
        </w:rPr>
      </w:pPr>
      <w:bookmarkStart w:id="0" w:name="_Ref43803668"/>
      <w:r>
        <w:t xml:space="preserve">Abbildung </w:t>
      </w:r>
      <w:fldSimple w:instr=" SEQ Abbildung \* ARABIC ">
        <w:r>
          <w:rPr>
            <w:noProof/>
          </w:rPr>
          <w:t>1</w:t>
        </w:r>
      </w:fldSimple>
      <w:bookmarkEnd w:id="0"/>
      <w:r>
        <w:t>: Kontinuierlicher Verbesserungsprozess des Lieferantenmanagements</w:t>
      </w:r>
    </w:p>
    <w:p w14:paraId="34240458" w14:textId="7EFBB199" w:rsidR="00CF22D8" w:rsidRPr="00775CBB" w:rsidRDefault="00CF22D8" w:rsidP="00775CBB">
      <w:pPr>
        <w:pStyle w:val="berschrift3"/>
        <w:rPr>
          <w:rFonts w:asciiTheme="minorHAnsi" w:hAnsiTheme="minorHAnsi" w:cstheme="minorHAnsi"/>
          <w:sz w:val="22"/>
        </w:rPr>
      </w:pPr>
      <w:r w:rsidRPr="00775CBB">
        <w:rPr>
          <w:rFonts w:asciiTheme="minorHAnsi" w:hAnsiTheme="minorHAnsi" w:cstheme="minorHAnsi"/>
          <w:sz w:val="22"/>
        </w:rPr>
        <w:t xml:space="preserve"> </w:t>
      </w:r>
      <w:r w:rsidR="002322EE" w:rsidRPr="00775CBB">
        <w:rPr>
          <w:rFonts w:asciiTheme="minorHAnsi" w:hAnsiTheme="minorHAnsi" w:cstheme="minorHAnsi"/>
          <w:sz w:val="22"/>
        </w:rPr>
        <w:t>Bedarfsanalyse</w:t>
      </w:r>
      <w:r w:rsidRPr="00775CBB">
        <w:rPr>
          <w:rFonts w:asciiTheme="minorHAnsi" w:hAnsiTheme="minorHAnsi" w:cstheme="minorHAnsi"/>
          <w:sz w:val="22"/>
        </w:rPr>
        <w:t xml:space="preserve"> </w:t>
      </w:r>
    </w:p>
    <w:p w14:paraId="196F80E8" w14:textId="70EC572A" w:rsidR="001864BC" w:rsidRPr="000820E9" w:rsidRDefault="007E1286" w:rsidP="00DA16C3">
      <w:pPr>
        <w:widowControl/>
        <w:numPr>
          <w:ilvl w:val="0"/>
          <w:numId w:val="7"/>
        </w:numPr>
        <w:tabs>
          <w:tab w:val="clear" w:pos="720"/>
          <w:tab w:val="left" w:pos="709"/>
        </w:tabs>
        <w:suppressAutoHyphens w:val="0"/>
        <w:autoSpaceDN/>
        <w:jc w:val="both"/>
        <w:textAlignment w:val="auto"/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</w:pPr>
      <w:r w:rsidRPr="000820E9"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  <w:t xml:space="preserve">Für welche Prozesse, Produkte, Dienstleistungen sind externe </w:t>
      </w:r>
      <w:r w:rsidR="00D80283" w:rsidRPr="000820E9"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  <w:t>Lieferanten</w:t>
      </w:r>
      <w:r w:rsidRPr="000820E9"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  <w:t xml:space="preserve"> notwendig?</w:t>
      </w:r>
    </w:p>
    <w:p w14:paraId="18D92D3A" w14:textId="39EA9AA9" w:rsidR="00CF22D8" w:rsidRPr="000820E9" w:rsidRDefault="00CF22D8" w:rsidP="00CF22D8">
      <w:pPr>
        <w:widowControl/>
        <w:tabs>
          <w:tab w:val="left" w:pos="709"/>
        </w:tabs>
        <w:suppressAutoHyphens w:val="0"/>
        <w:autoSpaceDN/>
        <w:ind w:left="709"/>
        <w:jc w:val="both"/>
        <w:textAlignment w:val="auto"/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</w:pPr>
      <w:r w:rsidRPr="000820E9"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  <w:t xml:space="preserve">Sind alle Schnittstellen bekannt und beschrieben? </w:t>
      </w:r>
    </w:p>
    <w:p w14:paraId="3CA30350" w14:textId="3AC6657E" w:rsidR="00CF22D8" w:rsidRPr="000820E9" w:rsidRDefault="00CF22D8" w:rsidP="00CF22D8">
      <w:pPr>
        <w:widowControl/>
        <w:tabs>
          <w:tab w:val="left" w:pos="1276"/>
        </w:tabs>
        <w:suppressAutoHyphens w:val="0"/>
        <w:autoSpaceDN/>
        <w:jc w:val="both"/>
        <w:textAlignment w:val="auto"/>
        <w:rPr>
          <w:rFonts w:asciiTheme="minorHAnsi" w:hAnsiTheme="minorHAnsi" w:cs="Arial"/>
          <w:i/>
          <w:noProof/>
          <w:color w:val="FF0000"/>
        </w:rPr>
      </w:pPr>
      <w:r w:rsidRPr="000820E9">
        <w:rPr>
          <w:rFonts w:asciiTheme="minorHAnsi" w:hAnsiTheme="minorHAnsi" w:cstheme="minorHAnsi"/>
          <w:i/>
          <w:color w:val="FF0000"/>
          <w:lang w:eastAsia="de-DE" w:bidi="ar-SA"/>
        </w:rPr>
        <w:t xml:space="preserve">Hilfestellung finden Sie im Dokument </w:t>
      </w:r>
      <w:r w:rsidRPr="000820E9">
        <w:rPr>
          <w:rFonts w:asciiTheme="minorHAnsi" w:hAnsiTheme="minorHAnsi" w:cs="Arial"/>
          <w:i/>
          <w:noProof/>
          <w:color w:val="FF0000"/>
        </w:rPr>
        <w:t>06.3c_GBN_FB_Schnittstellenklärung</w:t>
      </w:r>
      <w:r w:rsidR="00775CBB" w:rsidRPr="000820E9">
        <w:rPr>
          <w:rFonts w:asciiTheme="minorHAnsi" w:hAnsiTheme="minorHAnsi" w:cs="Arial"/>
          <w:i/>
          <w:noProof/>
          <w:color w:val="FF0000"/>
        </w:rPr>
        <w:t xml:space="preserve"> &amp; Maßnahmenplan</w:t>
      </w:r>
      <w:r w:rsidRPr="000820E9">
        <w:rPr>
          <w:rFonts w:asciiTheme="minorHAnsi" w:hAnsiTheme="minorHAnsi" w:cs="Arial"/>
          <w:i/>
          <w:noProof/>
          <w:color w:val="FF0000"/>
        </w:rPr>
        <w:t>.</w:t>
      </w:r>
    </w:p>
    <w:p w14:paraId="101F8224" w14:textId="1CFCCB1D" w:rsidR="002322EE" w:rsidRDefault="002322EE" w:rsidP="00775CBB">
      <w:pPr>
        <w:rPr>
          <w:lang w:eastAsia="de-DE" w:bidi="ar-SA"/>
        </w:rPr>
      </w:pPr>
    </w:p>
    <w:p w14:paraId="30AF7529" w14:textId="664B8E91" w:rsidR="001624C7" w:rsidRPr="00775CBB" w:rsidRDefault="002322EE" w:rsidP="00775CBB">
      <w:pPr>
        <w:pStyle w:val="berschrift3"/>
        <w:rPr>
          <w:rFonts w:asciiTheme="minorHAnsi" w:hAnsiTheme="minorHAnsi" w:cstheme="minorHAnsi"/>
          <w:sz w:val="22"/>
        </w:rPr>
      </w:pPr>
      <w:r w:rsidRPr="00775CBB">
        <w:rPr>
          <w:rFonts w:asciiTheme="minorHAnsi" w:hAnsiTheme="minorHAnsi" w:cstheme="minorHAnsi"/>
          <w:sz w:val="22"/>
        </w:rPr>
        <w:t>A</w:t>
      </w:r>
      <w:r w:rsidR="000F1281" w:rsidRPr="00775CBB">
        <w:rPr>
          <w:rFonts w:asciiTheme="minorHAnsi" w:hAnsiTheme="minorHAnsi" w:cstheme="minorHAnsi"/>
          <w:sz w:val="22"/>
        </w:rPr>
        <w:t>uswahl</w:t>
      </w:r>
    </w:p>
    <w:p w14:paraId="6991C9F3" w14:textId="57CCF379" w:rsidR="00C3110C" w:rsidRPr="001D42A7" w:rsidRDefault="00C3110C" w:rsidP="1660D3A0">
      <w:pPr>
        <w:widowControl/>
        <w:suppressAutoHyphens w:val="0"/>
        <w:autoSpaceDN/>
        <w:spacing w:before="40" w:after="40"/>
        <w:ind w:left="360"/>
        <w:jc w:val="both"/>
        <w:textAlignment w:val="auto"/>
        <w:rPr>
          <w:rFonts w:asciiTheme="minorHAnsi" w:eastAsia="Times New Roman" w:hAnsiTheme="minorHAnsi" w:cs="Times New Roman"/>
          <w:kern w:val="0"/>
          <w:lang w:eastAsia="de-DE" w:bidi="ar-SA"/>
        </w:rPr>
      </w:pPr>
      <w:r w:rsidRPr="1660D3A0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Die Grundsätze </w:t>
      </w:r>
      <w:r w:rsidR="7AD5303E" w:rsidRPr="686BD543">
        <w:rPr>
          <w:rFonts w:asciiTheme="minorHAnsi" w:eastAsia="Times New Roman" w:hAnsiTheme="minorHAnsi" w:cs="Times New Roman"/>
          <w:lang w:eastAsia="de-DE" w:bidi="ar-SA"/>
        </w:rPr>
        <w:t>zur</w:t>
      </w:r>
      <w:r w:rsidRPr="1660D3A0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 </w:t>
      </w:r>
      <w:r w:rsidR="00D80283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Auswahl der externen Lieferanten </w:t>
      </w:r>
      <w:r w:rsidR="6C146670" w:rsidRPr="686BD543">
        <w:rPr>
          <w:rFonts w:asciiTheme="minorHAnsi" w:eastAsia="Times New Roman" w:hAnsiTheme="minorHAnsi" w:cs="Times New Roman"/>
          <w:lang w:eastAsia="de-DE" w:bidi="ar-SA"/>
        </w:rPr>
        <w:t xml:space="preserve">für die qualitätsrelevanten Biobanking-Prozesse </w:t>
      </w:r>
      <w:r w:rsidRPr="01A64423">
        <w:rPr>
          <w:rFonts w:asciiTheme="minorHAnsi" w:eastAsia="Times New Roman" w:hAnsiTheme="minorHAnsi" w:cs="Times New Roman"/>
          <w:lang w:eastAsia="de-DE" w:bidi="ar-SA"/>
        </w:rPr>
        <w:t>werden wie folgt formuliert:</w:t>
      </w:r>
    </w:p>
    <w:p w14:paraId="2583B009" w14:textId="6FEFED2D" w:rsidR="00C3110C" w:rsidRPr="001D42A7" w:rsidRDefault="00C3110C" w:rsidP="00DA16C3">
      <w:pPr>
        <w:widowControl/>
        <w:numPr>
          <w:ilvl w:val="0"/>
          <w:numId w:val="8"/>
        </w:numPr>
        <w:suppressAutoHyphens w:val="0"/>
        <w:autoSpaceDN/>
        <w:spacing w:before="40" w:after="40"/>
        <w:jc w:val="both"/>
        <w:textAlignment w:val="auto"/>
        <w:rPr>
          <w:rFonts w:asciiTheme="minorHAnsi" w:eastAsia="Times New Roman" w:hAnsiTheme="minorHAnsi" w:cs="Times New Roman"/>
          <w:kern w:val="0"/>
          <w:lang w:eastAsia="de-DE" w:bidi="ar-SA"/>
        </w:rPr>
      </w:pPr>
      <w:r w:rsidRPr="001D42A7">
        <w:rPr>
          <w:rFonts w:asciiTheme="minorHAnsi" w:eastAsia="Times New Roman" w:hAnsiTheme="minorHAnsi" w:cs="Times New Roman"/>
          <w:kern w:val="0"/>
          <w:lang w:eastAsia="de-DE" w:bidi="ar-SA"/>
        </w:rPr>
        <w:t>Die Prozesse bei Anschaffung von Geräten, Investitionsgütern und Verbrauchsmaterialien bzw. die Etablierung großer Analysesysteme sind geregelt (ggf. Beschaffungsrichtlinie)</w:t>
      </w:r>
      <w:r w:rsidR="00E402B4">
        <w:rPr>
          <w:rFonts w:asciiTheme="minorHAnsi" w:eastAsia="Times New Roman" w:hAnsiTheme="minorHAnsi" w:cs="Times New Roman"/>
          <w:kern w:val="0"/>
          <w:lang w:eastAsia="de-DE" w:bidi="ar-SA"/>
        </w:rPr>
        <w:t>.</w:t>
      </w:r>
    </w:p>
    <w:p w14:paraId="5F41C665" w14:textId="352A68A1" w:rsidR="00C3110C" w:rsidRPr="001D42A7" w:rsidRDefault="00C3110C" w:rsidP="00DA16C3">
      <w:pPr>
        <w:widowControl/>
        <w:numPr>
          <w:ilvl w:val="0"/>
          <w:numId w:val="8"/>
        </w:numPr>
        <w:suppressAutoHyphens w:val="0"/>
        <w:autoSpaceDN/>
        <w:spacing w:before="40" w:after="40"/>
        <w:jc w:val="both"/>
        <w:textAlignment w:val="auto"/>
        <w:rPr>
          <w:rFonts w:asciiTheme="minorHAnsi" w:eastAsia="Times New Roman" w:hAnsiTheme="minorHAnsi" w:cs="Times New Roman"/>
          <w:kern w:val="0"/>
          <w:lang w:eastAsia="de-DE" w:bidi="ar-SA"/>
        </w:rPr>
      </w:pPr>
      <w:r w:rsidRPr="001D42A7">
        <w:rPr>
          <w:rFonts w:asciiTheme="minorHAnsi" w:eastAsia="Times New Roman" w:hAnsiTheme="minorHAnsi" w:cs="Times New Roman"/>
          <w:kern w:val="0"/>
          <w:lang w:eastAsia="de-DE" w:bidi="ar-SA"/>
        </w:rPr>
        <w:t>Die Beschaffungsangaben beschreiben die Anforderungen an das zu beschaffende Produkt oder an die</w:t>
      </w:r>
      <w:r w:rsidR="00575904" w:rsidRPr="001D42A7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 zu beschaffende Dienstleistung z.B.:</w:t>
      </w:r>
    </w:p>
    <w:p w14:paraId="7964F192" w14:textId="50A3314A" w:rsidR="00C3110C" w:rsidRPr="000820E9" w:rsidRDefault="00C3110C" w:rsidP="00DA16C3">
      <w:pPr>
        <w:widowControl/>
        <w:numPr>
          <w:ilvl w:val="0"/>
          <w:numId w:val="8"/>
        </w:numPr>
        <w:suppressAutoHyphens w:val="0"/>
        <w:autoSpaceDN/>
        <w:spacing w:before="40" w:after="40"/>
        <w:jc w:val="both"/>
        <w:textAlignment w:val="auto"/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</w:pPr>
      <w:r w:rsidRPr="000820E9"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  <w:t xml:space="preserve">CE-Kennzeichnung </w:t>
      </w:r>
    </w:p>
    <w:p w14:paraId="309468EC" w14:textId="626AC87D" w:rsidR="00C3110C" w:rsidRPr="000820E9" w:rsidRDefault="00C3110C" w:rsidP="00DA16C3">
      <w:pPr>
        <w:widowControl/>
        <w:numPr>
          <w:ilvl w:val="0"/>
          <w:numId w:val="8"/>
        </w:numPr>
        <w:suppressAutoHyphens w:val="0"/>
        <w:autoSpaceDN/>
        <w:spacing w:before="40" w:after="40"/>
        <w:jc w:val="both"/>
        <w:textAlignment w:val="auto"/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</w:pPr>
      <w:r w:rsidRPr="000820E9">
        <w:rPr>
          <w:rFonts w:asciiTheme="minorHAnsi" w:eastAsia="Times New Roman" w:hAnsiTheme="minorHAnsi" w:cs="Times New Roman"/>
          <w:bCs/>
          <w:i/>
          <w:iCs/>
          <w:color w:val="FF0000"/>
          <w:kern w:val="0"/>
          <w:lang w:eastAsia="de-DE" w:bidi="ar-SA"/>
        </w:rPr>
        <w:t xml:space="preserve">Referenzinstitutionen gemäß </w:t>
      </w:r>
      <w:proofErr w:type="spellStart"/>
      <w:r w:rsidRPr="000820E9">
        <w:rPr>
          <w:rFonts w:asciiTheme="minorHAnsi" w:eastAsia="Times New Roman" w:hAnsiTheme="minorHAnsi" w:cs="Times New Roman"/>
          <w:bCs/>
          <w:i/>
          <w:iCs/>
          <w:color w:val="FF0000"/>
          <w:kern w:val="0"/>
          <w:lang w:eastAsia="de-DE" w:bidi="ar-SA"/>
        </w:rPr>
        <w:t>RiliBÄK</w:t>
      </w:r>
      <w:proofErr w:type="spellEnd"/>
      <w:r w:rsidRPr="000820E9"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  <w:t xml:space="preserve"> oder national und international führende Ringversuchsanbieter.</w:t>
      </w:r>
    </w:p>
    <w:p w14:paraId="08FB2D37" w14:textId="3F24DA6E" w:rsidR="0044472C" w:rsidRPr="001D42A7" w:rsidRDefault="00C3110C" w:rsidP="00DA16C3">
      <w:pPr>
        <w:widowControl/>
        <w:numPr>
          <w:ilvl w:val="0"/>
          <w:numId w:val="8"/>
        </w:numPr>
        <w:suppressAutoHyphens w:val="0"/>
        <w:autoSpaceDN/>
        <w:spacing w:before="40" w:after="40"/>
        <w:jc w:val="both"/>
        <w:textAlignment w:val="auto"/>
        <w:rPr>
          <w:rFonts w:asciiTheme="minorHAnsi" w:eastAsia="Times New Roman" w:hAnsiTheme="minorHAnsi" w:cs="Times New Roman"/>
          <w:kern w:val="0"/>
          <w:lang w:eastAsia="de-DE" w:bidi="ar-SA"/>
        </w:rPr>
      </w:pPr>
      <w:r w:rsidRPr="001D42A7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Geräte und Analysesysteme werden immer von geschultem, autorisiertem Personal des </w:t>
      </w:r>
      <w:r w:rsidR="00575904" w:rsidRPr="001D42A7">
        <w:rPr>
          <w:rFonts w:asciiTheme="minorHAnsi" w:eastAsia="Times New Roman" w:hAnsiTheme="minorHAnsi" w:cs="Times New Roman"/>
          <w:kern w:val="0"/>
          <w:lang w:eastAsia="de-DE" w:bidi="ar-SA"/>
        </w:rPr>
        <w:t>Herstellers</w:t>
      </w:r>
      <w:r w:rsidRPr="001D42A7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 vorschriftsmäßig aufgestellt und eingeführt.</w:t>
      </w:r>
      <w:r w:rsidR="0044472C" w:rsidRPr="001D42A7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 </w:t>
      </w:r>
    </w:p>
    <w:p w14:paraId="6EFEB5AF" w14:textId="03DC828F" w:rsidR="0044472C" w:rsidRPr="001D42A7" w:rsidRDefault="00C3110C" w:rsidP="00DA16C3">
      <w:pPr>
        <w:widowControl/>
        <w:numPr>
          <w:ilvl w:val="0"/>
          <w:numId w:val="8"/>
        </w:numPr>
        <w:suppressAutoHyphens w:val="0"/>
        <w:autoSpaceDN/>
        <w:spacing w:before="40" w:after="40"/>
        <w:jc w:val="both"/>
        <w:textAlignment w:val="auto"/>
        <w:rPr>
          <w:rFonts w:asciiTheme="minorHAnsi" w:eastAsia="Times New Roman" w:hAnsiTheme="minorHAnsi" w:cs="Times New Roman"/>
          <w:kern w:val="0"/>
          <w:lang w:eastAsia="de-DE" w:bidi="ar-SA"/>
        </w:rPr>
      </w:pPr>
      <w:r w:rsidRPr="001D42A7">
        <w:rPr>
          <w:rFonts w:asciiTheme="minorHAnsi" w:eastAsia="Times New Roman" w:hAnsiTheme="minorHAnsi" w:cs="Times New Roman"/>
          <w:kern w:val="0"/>
          <w:lang w:eastAsia="de-DE" w:bidi="ar-SA"/>
        </w:rPr>
        <w:t>Die Mitarbeiter werden intern oder extern eingewiesen.</w:t>
      </w:r>
      <w:r w:rsidR="00575904" w:rsidRPr="001D42A7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 </w:t>
      </w:r>
      <w:r w:rsidRPr="001D42A7">
        <w:rPr>
          <w:rFonts w:asciiTheme="minorHAnsi" w:eastAsia="Times New Roman" w:hAnsiTheme="minorHAnsi" w:cs="Times New Roman"/>
          <w:kern w:val="0"/>
          <w:lang w:eastAsia="de-DE" w:bidi="ar-SA"/>
        </w:rPr>
        <w:t>Die Aufstellung und Einweisung wird dokumentiert.</w:t>
      </w:r>
    </w:p>
    <w:p w14:paraId="6F85DDEA" w14:textId="2D41D874" w:rsidR="00C3110C" w:rsidRPr="001D42A7" w:rsidRDefault="00C3110C" w:rsidP="00DA16C3">
      <w:pPr>
        <w:widowControl/>
        <w:numPr>
          <w:ilvl w:val="0"/>
          <w:numId w:val="8"/>
        </w:numPr>
        <w:suppressAutoHyphens w:val="0"/>
        <w:autoSpaceDN/>
        <w:spacing w:before="40" w:after="40"/>
        <w:jc w:val="both"/>
        <w:textAlignment w:val="auto"/>
        <w:rPr>
          <w:rFonts w:asciiTheme="minorHAnsi" w:eastAsia="Times New Roman" w:hAnsiTheme="minorHAnsi" w:cs="Times New Roman"/>
          <w:kern w:val="0"/>
          <w:lang w:eastAsia="de-DE" w:bidi="ar-SA"/>
        </w:rPr>
      </w:pPr>
      <w:r w:rsidRPr="001D42A7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Alle für </w:t>
      </w:r>
      <w:r w:rsidR="00575904" w:rsidRPr="001D42A7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den </w:t>
      </w:r>
      <w:r w:rsidRPr="001D42A7">
        <w:rPr>
          <w:rFonts w:asciiTheme="minorHAnsi" w:eastAsia="Times New Roman" w:hAnsiTheme="minorHAnsi" w:cs="Times New Roman"/>
          <w:kern w:val="0"/>
          <w:lang w:eastAsia="de-DE" w:bidi="ar-SA"/>
        </w:rPr>
        <w:t>Nutzer nötigen oder gesetzlich geforderten Unterlagen zu den angeschafften Produkten werden zur Verfügung gestellt.</w:t>
      </w:r>
    </w:p>
    <w:p w14:paraId="582FC95D" w14:textId="04AB7DD0" w:rsidR="001624C7" w:rsidRPr="001624C7" w:rsidRDefault="0044472C" w:rsidP="00DA16C3">
      <w:pPr>
        <w:widowControl/>
        <w:numPr>
          <w:ilvl w:val="0"/>
          <w:numId w:val="8"/>
        </w:numPr>
        <w:suppressAutoHyphens w:val="0"/>
        <w:autoSpaceDN/>
        <w:spacing w:before="40" w:after="40"/>
        <w:jc w:val="both"/>
        <w:textAlignment w:val="auto"/>
        <w:rPr>
          <w:rFonts w:asciiTheme="minorHAnsi" w:eastAsia="Times New Roman" w:hAnsiTheme="minorHAnsi" w:cs="Times New Roman"/>
          <w:kern w:val="0"/>
          <w:lang w:eastAsia="de-DE" w:bidi="ar-SA"/>
        </w:rPr>
      </w:pPr>
      <w:r w:rsidRPr="001D42A7">
        <w:rPr>
          <w:rFonts w:asciiTheme="minorHAnsi" w:eastAsia="Times New Roman" w:hAnsiTheme="minorHAnsi" w:cs="Times New Roman"/>
          <w:kern w:val="0"/>
          <w:lang w:eastAsia="de-DE" w:bidi="ar-SA"/>
        </w:rPr>
        <w:t>Die Leistungsfähigkeit e</w:t>
      </w:r>
      <w:r w:rsidR="00C3110C" w:rsidRPr="001D42A7">
        <w:rPr>
          <w:rFonts w:asciiTheme="minorHAnsi" w:eastAsia="Times New Roman" w:hAnsiTheme="minorHAnsi" w:cs="Times New Roman"/>
          <w:kern w:val="0"/>
          <w:lang w:eastAsia="de-DE" w:bidi="ar-SA"/>
        </w:rPr>
        <w:t>xterne</w:t>
      </w:r>
      <w:r w:rsidRPr="001D42A7">
        <w:rPr>
          <w:rFonts w:asciiTheme="minorHAnsi" w:eastAsia="Times New Roman" w:hAnsiTheme="minorHAnsi" w:cs="Times New Roman"/>
          <w:kern w:val="0"/>
          <w:lang w:eastAsia="de-DE" w:bidi="ar-SA"/>
        </w:rPr>
        <w:t>r</w:t>
      </w:r>
      <w:r w:rsidR="00C3110C" w:rsidRPr="001D42A7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 Lieferanten</w:t>
      </w:r>
      <w:r w:rsidRPr="001D42A7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 wird überwacht und regelhaft </w:t>
      </w:r>
      <w:r w:rsidR="00C3110C" w:rsidRPr="001D42A7">
        <w:rPr>
          <w:rFonts w:asciiTheme="minorHAnsi" w:eastAsia="Times New Roman" w:hAnsiTheme="minorHAnsi" w:cs="Times New Roman"/>
          <w:kern w:val="0"/>
          <w:lang w:eastAsia="de-DE" w:bidi="ar-SA"/>
        </w:rPr>
        <w:t>wie folgt bewertet</w:t>
      </w:r>
      <w:r w:rsidR="001624C7">
        <w:rPr>
          <w:rFonts w:asciiTheme="minorHAnsi" w:eastAsia="Times New Roman" w:hAnsiTheme="minorHAnsi" w:cs="Times New Roman"/>
          <w:kern w:val="0"/>
          <w:lang w:eastAsia="de-DE" w:bidi="ar-SA"/>
        </w:rPr>
        <w:t>.</w:t>
      </w:r>
    </w:p>
    <w:p w14:paraId="0919828C" w14:textId="77777777" w:rsidR="001624C7" w:rsidRPr="00BF6BD8" w:rsidRDefault="001624C7" w:rsidP="00775CBB">
      <w:pPr>
        <w:widowControl/>
        <w:suppressAutoHyphens w:val="0"/>
        <w:autoSpaceDN/>
        <w:spacing w:before="40" w:after="40"/>
        <w:ind w:left="720"/>
        <w:jc w:val="both"/>
        <w:textAlignment w:val="auto"/>
        <w:rPr>
          <w:rFonts w:asciiTheme="minorHAnsi" w:hAnsiTheme="minorHAnsi"/>
        </w:rPr>
      </w:pPr>
    </w:p>
    <w:p w14:paraId="70C8BEC7" w14:textId="0918A1D3" w:rsidR="001624C7" w:rsidRPr="00BF6BD8" w:rsidRDefault="001624C7" w:rsidP="00775CBB">
      <w:pPr>
        <w:widowControl/>
        <w:suppressAutoHyphens w:val="0"/>
        <w:autoSpaceDN/>
        <w:spacing w:before="40" w:after="40"/>
        <w:jc w:val="both"/>
        <w:textAlignment w:val="auto"/>
        <w:rPr>
          <w:rFonts w:asciiTheme="minorHAnsi" w:hAnsiTheme="minorHAnsi"/>
        </w:rPr>
      </w:pPr>
      <w:r w:rsidRPr="00775CBB">
        <w:rPr>
          <w:rFonts w:asciiTheme="minorHAnsi" w:eastAsia="Times New Roman" w:hAnsiTheme="minorHAnsi" w:cs="Times New Roman"/>
          <w:b/>
          <w:kern w:val="0"/>
          <w:lang w:eastAsia="de-DE" w:bidi="ar-SA"/>
        </w:rPr>
        <w:lastRenderedPageBreak/>
        <w:t>Ablauf der Auswahl</w:t>
      </w:r>
    </w:p>
    <w:p w14:paraId="6132F456" w14:textId="32B1F9CB" w:rsidR="001624C7" w:rsidRPr="00BF6BD8" w:rsidRDefault="001624C7" w:rsidP="00DA16C3">
      <w:pPr>
        <w:widowControl/>
        <w:numPr>
          <w:ilvl w:val="0"/>
          <w:numId w:val="3"/>
        </w:numPr>
        <w:tabs>
          <w:tab w:val="clear" w:pos="360"/>
          <w:tab w:val="num" w:pos="720"/>
        </w:tabs>
        <w:suppressAutoHyphens w:val="0"/>
        <w:autoSpaceDN/>
        <w:spacing w:before="40" w:after="40"/>
        <w:ind w:left="720"/>
        <w:jc w:val="both"/>
        <w:textAlignment w:val="auto"/>
        <w:rPr>
          <w:rFonts w:asciiTheme="minorHAnsi" w:hAnsiTheme="minorHAnsi"/>
        </w:rPr>
      </w:pPr>
      <w:r w:rsidRPr="00775CBB">
        <w:rPr>
          <w:rFonts w:asciiTheme="minorHAnsi" w:eastAsia="Times New Roman" w:hAnsiTheme="minorHAnsi" w:cs="Times New Roman"/>
          <w:kern w:val="0"/>
          <w:lang w:eastAsia="de-DE" w:bidi="ar-SA"/>
        </w:rPr>
        <w:t>Lieferanten klassifizieren</w:t>
      </w:r>
    </w:p>
    <w:p w14:paraId="40C8525C" w14:textId="457FA61A" w:rsidR="001624C7" w:rsidRPr="00775CBB" w:rsidRDefault="001624C7" w:rsidP="00DA16C3">
      <w:pPr>
        <w:pStyle w:val="Listenabsatz"/>
        <w:widowControl/>
        <w:numPr>
          <w:ilvl w:val="0"/>
          <w:numId w:val="9"/>
        </w:numPr>
        <w:suppressAutoHyphens w:val="0"/>
        <w:autoSpaceDN/>
        <w:spacing w:before="40" w:after="40"/>
        <w:jc w:val="both"/>
        <w:textAlignment w:val="auto"/>
        <w:rPr>
          <w:rFonts w:asciiTheme="minorHAnsi" w:eastAsia="Times New Roman" w:hAnsiTheme="minorHAnsi" w:cs="Times New Roman"/>
          <w:kern w:val="0"/>
          <w:lang w:eastAsia="de-DE" w:bidi="ar-SA"/>
        </w:rPr>
      </w:pPr>
      <w:r w:rsidRPr="00775CBB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Klassifizierung der Lieferanten hinsichtlich der Bedeutung für die Kernprozesse </w:t>
      </w:r>
      <w:r w:rsidRPr="000820E9"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  <w:t>(welche Bedeutung hat der Lieferant, welche Auswirkungen hat es auf die Kernprozesse, wenn der Lieferant ausfällt oder nicht in der gewünschten Qualität liefert</w:t>
      </w:r>
      <w:r w:rsidRPr="00775CBB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) </w:t>
      </w:r>
    </w:p>
    <w:p w14:paraId="0DB9E119" w14:textId="47C69E89" w:rsidR="001624C7" w:rsidRPr="000820E9" w:rsidRDefault="001624C7" w:rsidP="00DA16C3">
      <w:pPr>
        <w:pStyle w:val="Listenabsatz"/>
        <w:widowControl/>
        <w:numPr>
          <w:ilvl w:val="0"/>
          <w:numId w:val="9"/>
        </w:numPr>
        <w:suppressAutoHyphens w:val="0"/>
        <w:autoSpaceDN/>
        <w:spacing w:before="40" w:after="40"/>
        <w:jc w:val="both"/>
        <w:textAlignment w:val="auto"/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</w:pPr>
      <w:r w:rsidRPr="000820E9"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  <w:t xml:space="preserve">Beispielsweise wie in </w:t>
      </w:r>
      <w:r w:rsidRPr="000820E9"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  <w:fldChar w:fldCharType="begin"/>
      </w:r>
      <w:r w:rsidRPr="000820E9"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  <w:instrText xml:space="preserve"> REF _Ref43804480 \h  \* MERGEFORMAT </w:instrText>
      </w:r>
      <w:r w:rsidRPr="000820E9"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</w:r>
      <w:r w:rsidRPr="000820E9"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  <w:fldChar w:fldCharType="separate"/>
      </w:r>
      <w:r w:rsidRPr="000820E9"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  <w:t>Tabelle 1</w:t>
      </w:r>
      <w:r w:rsidRPr="000820E9"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  <w:fldChar w:fldCharType="end"/>
      </w:r>
      <w:r w:rsidRPr="000820E9"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  <w:t xml:space="preserve"> </w:t>
      </w:r>
      <w:r w:rsidR="006A76B7" w:rsidRPr="000820E9"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  <w:t>Verbrauchsmittel-Lieferant</w:t>
      </w:r>
      <w:r w:rsidRPr="000820E9"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  <w:t>, Auftragslabore, Ringversuchsanbieter</w:t>
      </w:r>
    </w:p>
    <w:p w14:paraId="600C7BCC" w14:textId="06C6A523" w:rsidR="001624C7" w:rsidRPr="000820E9" w:rsidRDefault="001624C7" w:rsidP="00DA16C3">
      <w:pPr>
        <w:pStyle w:val="Listenabsatz"/>
        <w:widowControl/>
        <w:numPr>
          <w:ilvl w:val="0"/>
          <w:numId w:val="9"/>
        </w:numPr>
        <w:suppressAutoHyphens w:val="0"/>
        <w:autoSpaceDN/>
        <w:spacing w:before="40" w:after="40"/>
        <w:jc w:val="both"/>
        <w:textAlignment w:val="auto"/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</w:pPr>
      <w:r w:rsidRPr="000820E9"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  <w:t xml:space="preserve">Hinweis: Bei besonders wichtigen Lieferanten mindestens einen zweiten Lieferanten in die Datenbank aufnehmen. </w:t>
      </w:r>
    </w:p>
    <w:p w14:paraId="61BD2857" w14:textId="12A283FC" w:rsidR="001624C7" w:rsidRPr="004324CB" w:rsidRDefault="544E736D" w:rsidP="1283F435">
      <w:pPr>
        <w:widowControl/>
        <w:numPr>
          <w:ilvl w:val="0"/>
          <w:numId w:val="3"/>
        </w:numPr>
        <w:tabs>
          <w:tab w:val="clear" w:pos="360"/>
          <w:tab w:val="num" w:pos="720"/>
        </w:tabs>
        <w:suppressAutoHyphens w:val="0"/>
        <w:autoSpaceDN/>
        <w:spacing w:before="40" w:after="40"/>
        <w:ind w:left="720"/>
        <w:jc w:val="both"/>
        <w:textAlignment w:val="auto"/>
        <w:rPr>
          <w:rFonts w:asciiTheme="minorHAnsi" w:eastAsia="Times New Roman" w:hAnsiTheme="minorHAnsi" w:cs="Times New Roman"/>
          <w:i/>
          <w:kern w:val="0"/>
          <w:lang w:eastAsia="de-DE" w:bidi="ar-SA"/>
        </w:rPr>
      </w:pPr>
      <w:r w:rsidRPr="1283F435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Auswahl- und </w:t>
      </w:r>
      <w:r w:rsidR="001624C7" w:rsidRPr="1283F435">
        <w:rPr>
          <w:rFonts w:asciiTheme="minorHAnsi" w:eastAsia="Times New Roman" w:hAnsiTheme="minorHAnsi" w:cs="Times New Roman"/>
          <w:kern w:val="0"/>
          <w:lang w:eastAsia="de-DE" w:bidi="ar-SA"/>
        </w:rPr>
        <w:t>Bewertungskriterien</w:t>
      </w:r>
      <w:r w:rsidR="000820E9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 eindeutig</w:t>
      </w:r>
      <w:r w:rsidR="001624C7" w:rsidRPr="1283F435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 definieren</w:t>
      </w:r>
      <w:r w:rsidR="61F61C66" w:rsidRPr="1283F435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 </w:t>
      </w:r>
      <w:r w:rsidR="001624C7" w:rsidRPr="1283F435">
        <w:rPr>
          <w:rFonts w:asciiTheme="minorHAnsi" w:eastAsia="Times New Roman" w:hAnsiTheme="minorHAnsi" w:cs="Times New Roman"/>
          <w:kern w:val="0"/>
          <w:lang w:eastAsia="de-DE" w:bidi="ar-SA"/>
        </w:rPr>
        <w:t>(maximal 10 Kriterien)</w:t>
      </w:r>
      <w:r w:rsidR="0008680E" w:rsidRPr="1283F435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 wie in </w:t>
      </w:r>
      <w:r w:rsidR="0008680E" w:rsidRPr="1283F435">
        <w:rPr>
          <w:rFonts w:asciiTheme="minorHAnsi" w:eastAsia="Times New Roman" w:hAnsiTheme="minorHAnsi" w:cs="Times New Roman"/>
          <w:kern w:val="0"/>
          <w:lang w:eastAsia="de-DE" w:bidi="ar-SA"/>
        </w:rPr>
        <w:fldChar w:fldCharType="begin"/>
      </w:r>
      <w:r w:rsidR="0008680E" w:rsidRPr="1283F435">
        <w:rPr>
          <w:rFonts w:asciiTheme="minorHAnsi" w:eastAsia="Times New Roman" w:hAnsiTheme="minorHAnsi" w:cs="Times New Roman"/>
          <w:kern w:val="0"/>
          <w:lang w:eastAsia="de-DE" w:bidi="ar-SA"/>
        </w:rPr>
        <w:instrText xml:space="preserve"> REF _Ref43804480 \h  \* MERGEFORMAT </w:instrText>
      </w:r>
      <w:r w:rsidR="0008680E" w:rsidRPr="1283F435">
        <w:rPr>
          <w:rFonts w:asciiTheme="minorHAnsi" w:eastAsia="Times New Roman" w:hAnsiTheme="minorHAnsi" w:cs="Times New Roman"/>
          <w:kern w:val="0"/>
          <w:lang w:eastAsia="de-DE" w:bidi="ar-SA"/>
        </w:rPr>
      </w:r>
      <w:r w:rsidR="0008680E" w:rsidRPr="1283F435">
        <w:rPr>
          <w:rFonts w:asciiTheme="minorHAnsi" w:eastAsia="Times New Roman" w:hAnsiTheme="minorHAnsi" w:cs="Times New Roman"/>
          <w:kern w:val="0"/>
          <w:lang w:eastAsia="de-DE" w:bidi="ar-SA"/>
        </w:rPr>
        <w:fldChar w:fldCharType="separate"/>
      </w:r>
      <w:r w:rsidR="0008680E" w:rsidRPr="1283F435">
        <w:rPr>
          <w:rFonts w:asciiTheme="minorHAnsi" w:eastAsia="Times New Roman" w:hAnsiTheme="minorHAnsi" w:cs="Times New Roman"/>
          <w:kern w:val="0"/>
          <w:lang w:eastAsia="de-DE" w:bidi="ar-SA"/>
        </w:rPr>
        <w:t>Tabelle 1</w:t>
      </w:r>
      <w:r w:rsidR="0008680E" w:rsidRPr="1283F435">
        <w:rPr>
          <w:rFonts w:asciiTheme="minorHAnsi" w:eastAsia="Times New Roman" w:hAnsiTheme="minorHAnsi" w:cs="Times New Roman"/>
          <w:kern w:val="0"/>
          <w:lang w:eastAsia="de-DE" w:bidi="ar-SA"/>
        </w:rPr>
        <w:fldChar w:fldCharType="end"/>
      </w:r>
      <w:r w:rsidR="0008680E" w:rsidRPr="1283F435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 dargestellt</w:t>
      </w:r>
      <w:r w:rsidR="004324CB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: </w:t>
      </w:r>
      <w:r w:rsidR="004324CB" w:rsidRPr="000820E9"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  <w:t>Welche Kriterien sind Ihnen wichtig? Was soll wie geliefert bzw. geleistet werden?</w:t>
      </w:r>
    </w:p>
    <w:p w14:paraId="30C16A9F" w14:textId="06E1BC95" w:rsidR="001624C7" w:rsidRPr="00775CBB" w:rsidRDefault="001624C7" w:rsidP="00DA16C3">
      <w:pPr>
        <w:widowControl/>
        <w:numPr>
          <w:ilvl w:val="0"/>
          <w:numId w:val="3"/>
        </w:numPr>
        <w:tabs>
          <w:tab w:val="clear" w:pos="360"/>
          <w:tab w:val="num" w:pos="720"/>
        </w:tabs>
        <w:suppressAutoHyphens w:val="0"/>
        <w:autoSpaceDN/>
        <w:spacing w:before="40" w:after="40"/>
        <w:ind w:left="720"/>
        <w:jc w:val="both"/>
        <w:textAlignment w:val="auto"/>
        <w:rPr>
          <w:rFonts w:asciiTheme="minorHAnsi" w:hAnsiTheme="minorHAnsi"/>
        </w:rPr>
      </w:pPr>
      <w:r w:rsidRPr="00775CBB">
        <w:rPr>
          <w:rFonts w:asciiTheme="minorHAnsi" w:eastAsia="Times New Roman" w:hAnsiTheme="minorHAnsi" w:cs="Times New Roman"/>
          <w:lang w:eastAsia="de-DE" w:bidi="ar-SA"/>
        </w:rPr>
        <w:t>Wichtung der Bewertungskriterien</w:t>
      </w:r>
      <w:r w:rsidR="00895184" w:rsidRPr="686BD543">
        <w:rPr>
          <w:rFonts w:asciiTheme="minorHAnsi" w:eastAsia="Times New Roman" w:hAnsiTheme="minorHAnsi" w:cs="Times New Roman"/>
          <w:lang w:eastAsia="de-DE" w:bidi="ar-SA"/>
        </w:rPr>
        <w:t xml:space="preserve"> beispielhaft in</w:t>
      </w:r>
      <w:r w:rsidR="0008680E" w:rsidRPr="686BD543">
        <w:rPr>
          <w:rFonts w:asciiTheme="minorHAnsi" w:eastAsia="Times New Roman" w:hAnsiTheme="minorHAnsi" w:cs="Times New Roman"/>
          <w:lang w:eastAsia="de-DE" w:bidi="ar-SA"/>
        </w:rPr>
        <w:t xml:space="preserve"> </w:t>
      </w:r>
      <w:r w:rsidR="0008680E" w:rsidRPr="686BD543">
        <w:rPr>
          <w:rFonts w:asciiTheme="minorHAnsi" w:eastAsia="Times New Roman" w:hAnsiTheme="minorHAnsi" w:cs="Times New Roman"/>
          <w:lang w:eastAsia="de-DE" w:bidi="ar-SA"/>
        </w:rPr>
        <w:fldChar w:fldCharType="begin"/>
      </w:r>
      <w:r w:rsidR="0008680E" w:rsidRPr="686BD543">
        <w:rPr>
          <w:rFonts w:asciiTheme="minorHAnsi" w:eastAsia="Times New Roman" w:hAnsiTheme="minorHAnsi" w:cs="Times New Roman"/>
          <w:lang w:eastAsia="de-DE" w:bidi="ar-SA"/>
        </w:rPr>
        <w:instrText xml:space="preserve"> REF _Ref43804480 \h  \* MERGEFORMAT </w:instrText>
      </w:r>
      <w:r w:rsidR="0008680E" w:rsidRPr="686BD543">
        <w:rPr>
          <w:rFonts w:asciiTheme="minorHAnsi" w:eastAsia="Times New Roman" w:hAnsiTheme="minorHAnsi" w:cs="Times New Roman"/>
          <w:lang w:eastAsia="de-DE" w:bidi="ar-SA"/>
        </w:rPr>
      </w:r>
      <w:r w:rsidR="0008680E" w:rsidRPr="686BD543">
        <w:rPr>
          <w:rFonts w:asciiTheme="minorHAnsi" w:eastAsia="Times New Roman" w:hAnsiTheme="minorHAnsi" w:cs="Times New Roman"/>
          <w:lang w:eastAsia="de-DE" w:bidi="ar-SA"/>
        </w:rPr>
        <w:fldChar w:fldCharType="separate"/>
      </w:r>
      <w:r w:rsidR="0008680E" w:rsidRPr="686BD543">
        <w:rPr>
          <w:rFonts w:asciiTheme="minorHAnsi" w:eastAsia="Times New Roman" w:hAnsiTheme="minorHAnsi" w:cs="Times New Roman"/>
          <w:lang w:eastAsia="de-DE" w:bidi="ar-SA"/>
        </w:rPr>
        <w:t>Tabelle 1</w:t>
      </w:r>
      <w:r w:rsidR="0008680E" w:rsidRPr="686BD543">
        <w:rPr>
          <w:rFonts w:asciiTheme="minorHAnsi" w:eastAsia="Times New Roman" w:hAnsiTheme="minorHAnsi" w:cs="Times New Roman"/>
          <w:lang w:eastAsia="de-DE" w:bidi="ar-SA"/>
        </w:rPr>
        <w:fldChar w:fldCharType="end"/>
      </w:r>
      <w:r w:rsidR="00895184" w:rsidRPr="686BD543">
        <w:rPr>
          <w:rFonts w:asciiTheme="minorHAnsi" w:eastAsia="Times New Roman" w:hAnsiTheme="minorHAnsi" w:cs="Times New Roman"/>
          <w:lang w:eastAsia="de-DE" w:bidi="ar-SA"/>
        </w:rPr>
        <w:t xml:space="preserve"> dargestellt </w:t>
      </w:r>
      <w:r w:rsidR="53521FCB" w:rsidRPr="686BD543">
        <w:rPr>
          <w:rFonts w:asciiTheme="minorHAnsi" w:eastAsia="Times New Roman" w:hAnsiTheme="minorHAnsi" w:cs="Times New Roman"/>
          <w:lang w:eastAsia="de-DE" w:bidi="ar-SA"/>
        </w:rPr>
        <w:t>(</w:t>
      </w:r>
      <w:r w:rsidR="00895184" w:rsidRPr="000820E9">
        <w:rPr>
          <w:rFonts w:asciiTheme="minorHAnsi" w:eastAsia="Times New Roman" w:hAnsiTheme="minorHAnsi" w:cs="Times New Roman"/>
          <w:i/>
          <w:color w:val="FF0000"/>
          <w:lang w:eastAsia="de-DE" w:bidi="ar-SA"/>
        </w:rPr>
        <w:t>an lokale Interessen und Relevanzen anpassen</w:t>
      </w:r>
      <w:r w:rsidR="214B6174" w:rsidRPr="686BD543">
        <w:rPr>
          <w:rFonts w:asciiTheme="minorHAnsi" w:eastAsia="Times New Roman" w:hAnsiTheme="minorHAnsi" w:cs="Times New Roman"/>
          <w:lang w:eastAsia="de-DE" w:bidi="ar-SA"/>
        </w:rPr>
        <w:t>)</w:t>
      </w:r>
      <w:r w:rsidR="00895184" w:rsidRPr="686BD543">
        <w:rPr>
          <w:rFonts w:asciiTheme="minorHAnsi" w:eastAsia="Times New Roman" w:hAnsiTheme="minorHAnsi" w:cs="Times New Roman"/>
          <w:lang w:eastAsia="de-DE" w:bidi="ar-SA"/>
        </w:rPr>
        <w:t>.</w:t>
      </w:r>
    </w:p>
    <w:p w14:paraId="07242783" w14:textId="25256F77" w:rsidR="001624C7" w:rsidRPr="00775CBB" w:rsidRDefault="001624C7" w:rsidP="00DA16C3">
      <w:pPr>
        <w:pStyle w:val="Listenabsatz"/>
        <w:widowControl/>
        <w:numPr>
          <w:ilvl w:val="0"/>
          <w:numId w:val="9"/>
        </w:numPr>
        <w:suppressAutoHyphens w:val="0"/>
        <w:autoSpaceDN/>
        <w:spacing w:before="40" w:after="40"/>
        <w:jc w:val="both"/>
        <w:textAlignment w:val="auto"/>
        <w:rPr>
          <w:rFonts w:asciiTheme="minorHAnsi" w:eastAsia="Times New Roman" w:hAnsiTheme="minorHAnsi" w:cs="Times New Roman"/>
          <w:i/>
          <w:kern w:val="0"/>
          <w:lang w:eastAsia="de-DE" w:bidi="ar-SA"/>
        </w:rPr>
      </w:pPr>
      <w:r w:rsidRPr="00775CBB">
        <w:rPr>
          <w:rFonts w:asciiTheme="minorHAnsi" w:eastAsia="Times New Roman" w:hAnsiTheme="minorHAnsi" w:cs="Times New Roman"/>
          <w:kern w:val="0"/>
          <w:lang w:eastAsia="de-DE" w:bidi="ar-SA"/>
        </w:rPr>
        <w:t>100 % auf die einzelnen Kriterie</w:t>
      </w:r>
      <w:r w:rsidR="00895184" w:rsidRPr="00895184">
        <w:rPr>
          <w:rFonts w:asciiTheme="minorHAnsi" w:eastAsia="Times New Roman" w:hAnsiTheme="minorHAnsi" w:cs="Times New Roman"/>
          <w:kern w:val="0"/>
          <w:lang w:eastAsia="de-DE" w:bidi="ar-SA"/>
        </w:rPr>
        <w:t>n verteilen</w:t>
      </w:r>
    </w:p>
    <w:p w14:paraId="7A1D7697" w14:textId="63AB80F8" w:rsidR="004F0612" w:rsidRDefault="004F0612" w:rsidP="00DA16C3">
      <w:pPr>
        <w:widowControl/>
        <w:numPr>
          <w:ilvl w:val="0"/>
          <w:numId w:val="3"/>
        </w:numPr>
        <w:tabs>
          <w:tab w:val="clear" w:pos="360"/>
          <w:tab w:val="num" w:pos="720"/>
        </w:tabs>
        <w:suppressAutoHyphens w:val="0"/>
        <w:autoSpaceDN/>
        <w:spacing w:before="40" w:after="40"/>
        <w:ind w:left="720"/>
        <w:jc w:val="both"/>
        <w:textAlignment w:val="auto"/>
        <w:rPr>
          <w:rFonts w:asciiTheme="minorHAnsi" w:hAnsiTheme="minorHAnsi"/>
        </w:rPr>
      </w:pPr>
      <w:r w:rsidRPr="686BD543">
        <w:rPr>
          <w:rFonts w:asciiTheme="minorHAnsi" w:eastAsia="Times New Roman" w:hAnsiTheme="minorHAnsi" w:cs="Times New Roman"/>
          <w:lang w:eastAsia="de-DE" w:bidi="ar-SA"/>
        </w:rPr>
        <w:t>Lieferanten</w:t>
      </w:r>
      <w:r w:rsidR="006A76B7">
        <w:rPr>
          <w:rFonts w:asciiTheme="minorHAnsi" w:eastAsia="Times New Roman" w:hAnsiTheme="minorHAnsi" w:cs="Times New Roman"/>
          <w:lang w:eastAsia="de-DE" w:bidi="ar-SA"/>
        </w:rPr>
        <w:t xml:space="preserve"> </w:t>
      </w:r>
      <w:r w:rsidRPr="686BD543">
        <w:rPr>
          <w:rFonts w:asciiTheme="minorHAnsi" w:eastAsia="Times New Roman" w:hAnsiTheme="minorHAnsi" w:cs="Times New Roman"/>
          <w:lang w:eastAsia="de-DE" w:bidi="ar-SA"/>
        </w:rPr>
        <w:t>identifizieren</w:t>
      </w:r>
    </w:p>
    <w:p w14:paraId="6FCEDDD8" w14:textId="3780BF86" w:rsidR="004F0612" w:rsidRPr="000820E9" w:rsidRDefault="2B264767" w:rsidP="00DA16C3">
      <w:pPr>
        <w:pStyle w:val="Listenabsatz"/>
        <w:widowControl/>
        <w:numPr>
          <w:ilvl w:val="0"/>
          <w:numId w:val="9"/>
        </w:numPr>
        <w:suppressAutoHyphens w:val="0"/>
        <w:autoSpaceDN/>
        <w:spacing w:before="40" w:after="40"/>
        <w:jc w:val="both"/>
        <w:textAlignment w:val="auto"/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</w:pPr>
      <w:r w:rsidRPr="000820E9">
        <w:rPr>
          <w:rFonts w:asciiTheme="minorHAnsi" w:eastAsia="Times New Roman" w:hAnsiTheme="minorHAnsi" w:cs="Times New Roman"/>
          <w:i/>
          <w:iCs/>
          <w:color w:val="FF0000"/>
          <w:lang w:eastAsia="de-DE" w:bidi="ar-SA"/>
        </w:rPr>
        <w:t>W</w:t>
      </w:r>
      <w:r w:rsidR="004F0612" w:rsidRPr="000820E9">
        <w:rPr>
          <w:rFonts w:asciiTheme="minorHAnsi" w:eastAsia="Times New Roman" w:hAnsiTheme="minorHAnsi" w:cs="Times New Roman"/>
          <w:i/>
          <w:color w:val="FF0000"/>
          <w:lang w:eastAsia="de-DE" w:bidi="ar-SA"/>
        </w:rPr>
        <w:t xml:space="preserve">en gibt es auf dem Markt? </w:t>
      </w:r>
    </w:p>
    <w:p w14:paraId="6E21959C" w14:textId="77B7C271" w:rsidR="004F0612" w:rsidRPr="000820E9" w:rsidRDefault="625962A7" w:rsidP="00DA16C3">
      <w:pPr>
        <w:pStyle w:val="Listenabsatz"/>
        <w:widowControl/>
        <w:numPr>
          <w:ilvl w:val="0"/>
          <w:numId w:val="9"/>
        </w:numPr>
        <w:suppressAutoHyphens w:val="0"/>
        <w:autoSpaceDN/>
        <w:spacing w:before="40" w:after="40"/>
        <w:jc w:val="both"/>
        <w:textAlignment w:val="auto"/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</w:pPr>
      <w:r w:rsidRPr="000820E9">
        <w:rPr>
          <w:rFonts w:asciiTheme="minorHAnsi" w:eastAsia="Times New Roman" w:hAnsiTheme="minorHAnsi" w:cs="Times New Roman"/>
          <w:i/>
          <w:iCs/>
          <w:color w:val="FF0000"/>
          <w:lang w:eastAsia="de-DE" w:bidi="ar-SA"/>
        </w:rPr>
        <w:t>S</w:t>
      </w:r>
      <w:r w:rsidR="004F0612" w:rsidRPr="000820E9">
        <w:rPr>
          <w:rFonts w:asciiTheme="minorHAnsi" w:eastAsia="Times New Roman" w:hAnsiTheme="minorHAnsi" w:cs="Times New Roman"/>
          <w:i/>
          <w:color w:val="FF0000"/>
          <w:lang w:eastAsia="de-DE" w:bidi="ar-SA"/>
        </w:rPr>
        <w:t xml:space="preserve">ind bekannte </w:t>
      </w:r>
      <w:r w:rsidR="0558C89F" w:rsidRPr="000820E9">
        <w:rPr>
          <w:rFonts w:asciiTheme="minorHAnsi" w:eastAsia="Times New Roman" w:hAnsiTheme="minorHAnsi" w:cs="Times New Roman"/>
          <w:i/>
          <w:iCs/>
          <w:color w:val="FF0000"/>
          <w:lang w:eastAsia="de-DE" w:bidi="ar-SA"/>
        </w:rPr>
        <w:t xml:space="preserve">oder </w:t>
      </w:r>
      <w:r w:rsidR="004F0612" w:rsidRPr="000820E9">
        <w:rPr>
          <w:rFonts w:asciiTheme="minorHAnsi" w:eastAsia="Times New Roman" w:hAnsiTheme="minorHAnsi" w:cs="Times New Roman"/>
          <w:i/>
          <w:color w:val="FF0000"/>
          <w:lang w:eastAsia="de-DE" w:bidi="ar-SA"/>
        </w:rPr>
        <w:t xml:space="preserve">schon kooperierende Dienstleister vorhanden? </w:t>
      </w:r>
    </w:p>
    <w:p w14:paraId="4C51DD55" w14:textId="532CA5D9" w:rsidR="004F0612" w:rsidRPr="000820E9" w:rsidRDefault="6638E10D" w:rsidP="00DA16C3">
      <w:pPr>
        <w:pStyle w:val="Listenabsatz"/>
        <w:numPr>
          <w:ilvl w:val="0"/>
          <w:numId w:val="9"/>
        </w:numPr>
        <w:spacing w:before="40" w:after="40"/>
        <w:jc w:val="both"/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</w:pPr>
      <w:r w:rsidRPr="000820E9">
        <w:rPr>
          <w:rFonts w:asciiTheme="minorHAnsi" w:eastAsia="Times New Roman" w:hAnsiTheme="minorHAnsi" w:cs="Times New Roman"/>
          <w:i/>
          <w:iCs/>
          <w:color w:val="FF0000"/>
          <w:lang w:eastAsia="de-DE" w:bidi="ar-SA"/>
        </w:rPr>
        <w:t>N</w:t>
      </w:r>
      <w:r w:rsidR="004F0612" w:rsidRPr="000820E9">
        <w:rPr>
          <w:rFonts w:asciiTheme="minorHAnsi" w:eastAsia="Times New Roman" w:hAnsiTheme="minorHAnsi" w:cs="Times New Roman"/>
          <w:i/>
          <w:color w:val="FF0000"/>
          <w:lang w:eastAsia="de-DE" w:bidi="ar-SA"/>
        </w:rPr>
        <w:t>eue Dienstleister finden über:</w:t>
      </w:r>
    </w:p>
    <w:p w14:paraId="7BA4D812" w14:textId="77777777" w:rsidR="001864BC" w:rsidRPr="000820E9" w:rsidRDefault="007E1286" w:rsidP="00DA16C3">
      <w:pPr>
        <w:pStyle w:val="Listenabsatz"/>
        <w:numPr>
          <w:ilvl w:val="1"/>
          <w:numId w:val="9"/>
        </w:numPr>
        <w:spacing w:before="40" w:after="40"/>
        <w:jc w:val="both"/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</w:pPr>
      <w:r w:rsidRPr="000820E9"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  <w:t>Messen/Ausstellungen, Seminare, Fachtagungen, Workshops</w:t>
      </w:r>
    </w:p>
    <w:p w14:paraId="7E0234B4" w14:textId="77777777" w:rsidR="001864BC" w:rsidRPr="000820E9" w:rsidRDefault="007E1286" w:rsidP="00DA16C3">
      <w:pPr>
        <w:pStyle w:val="Listenabsatz"/>
        <w:numPr>
          <w:ilvl w:val="1"/>
          <w:numId w:val="9"/>
        </w:numPr>
        <w:spacing w:before="40" w:after="40"/>
        <w:jc w:val="both"/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</w:pPr>
      <w:r w:rsidRPr="000820E9"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  <w:t>Tipps aus der Biobanken-Community und/oder intern</w:t>
      </w:r>
    </w:p>
    <w:p w14:paraId="35ACDB7F" w14:textId="77777777" w:rsidR="001864BC" w:rsidRPr="000820E9" w:rsidRDefault="007E1286" w:rsidP="00DA16C3">
      <w:pPr>
        <w:pStyle w:val="Listenabsatz"/>
        <w:numPr>
          <w:ilvl w:val="1"/>
          <w:numId w:val="9"/>
        </w:numPr>
        <w:spacing w:before="40" w:after="40"/>
        <w:jc w:val="both"/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</w:pPr>
      <w:r w:rsidRPr="000820E9"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  <w:t xml:space="preserve">„Türklinken putzen“ – Kontakt per Mail/Anruf, vor Ort Vorstellung Leistung </w:t>
      </w:r>
    </w:p>
    <w:p w14:paraId="436D6596" w14:textId="77777777" w:rsidR="001864BC" w:rsidRPr="000820E9" w:rsidRDefault="007E1286" w:rsidP="00DA16C3">
      <w:pPr>
        <w:pStyle w:val="Listenabsatz"/>
        <w:numPr>
          <w:ilvl w:val="1"/>
          <w:numId w:val="9"/>
        </w:numPr>
        <w:spacing w:before="40" w:after="40"/>
        <w:jc w:val="both"/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</w:pPr>
      <w:r w:rsidRPr="000820E9"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  <w:t>Fachartikel, Publikationen und Berichte</w:t>
      </w:r>
    </w:p>
    <w:p w14:paraId="0967FE2C" w14:textId="0DA723EF" w:rsidR="004F0612" w:rsidRDefault="004F0612" w:rsidP="00DA16C3">
      <w:pPr>
        <w:widowControl/>
        <w:numPr>
          <w:ilvl w:val="0"/>
          <w:numId w:val="3"/>
        </w:numPr>
        <w:tabs>
          <w:tab w:val="clear" w:pos="360"/>
          <w:tab w:val="num" w:pos="720"/>
        </w:tabs>
        <w:suppressAutoHyphens w:val="0"/>
        <w:autoSpaceDN/>
        <w:spacing w:before="40" w:after="40"/>
        <w:ind w:left="720"/>
        <w:jc w:val="both"/>
        <w:textAlignment w:val="auto"/>
        <w:rPr>
          <w:rFonts w:asciiTheme="minorHAnsi" w:hAnsiTheme="minorHAnsi"/>
        </w:rPr>
      </w:pPr>
      <w:r w:rsidRPr="686BD543">
        <w:rPr>
          <w:rFonts w:asciiTheme="minorHAnsi" w:eastAsia="Times New Roman" w:hAnsiTheme="minorHAnsi" w:cs="Times New Roman"/>
          <w:lang w:eastAsia="de-DE" w:bidi="ar-SA"/>
        </w:rPr>
        <w:t>Angebote einholen</w:t>
      </w:r>
    </w:p>
    <w:p w14:paraId="110C8696" w14:textId="23472774" w:rsidR="001624C7" w:rsidRPr="00BF6BD8" w:rsidRDefault="072C49A0" w:rsidP="00DA16C3">
      <w:pPr>
        <w:widowControl/>
        <w:numPr>
          <w:ilvl w:val="0"/>
          <w:numId w:val="3"/>
        </w:numPr>
        <w:tabs>
          <w:tab w:val="clear" w:pos="360"/>
          <w:tab w:val="num" w:pos="720"/>
        </w:tabs>
        <w:suppressAutoHyphens w:val="0"/>
        <w:autoSpaceDN/>
        <w:spacing w:before="40" w:after="40"/>
        <w:ind w:left="720"/>
        <w:jc w:val="both"/>
        <w:textAlignment w:val="auto"/>
        <w:rPr>
          <w:rFonts w:asciiTheme="minorHAnsi" w:hAnsiTheme="minorHAnsi"/>
        </w:rPr>
      </w:pPr>
      <w:r w:rsidRPr="686BD543">
        <w:rPr>
          <w:rFonts w:asciiTheme="minorHAnsi" w:eastAsia="Times New Roman" w:hAnsiTheme="minorHAnsi" w:cs="Times New Roman"/>
          <w:lang w:eastAsia="de-DE" w:bidi="ar-SA"/>
        </w:rPr>
        <w:t xml:space="preserve">Auswahl durch </w:t>
      </w:r>
      <w:r w:rsidR="001624C7" w:rsidRPr="00775CBB">
        <w:rPr>
          <w:rFonts w:asciiTheme="minorHAnsi" w:eastAsia="Times New Roman" w:hAnsiTheme="minorHAnsi" w:cs="Times New Roman"/>
          <w:lang w:eastAsia="de-DE" w:bidi="ar-SA"/>
        </w:rPr>
        <w:t>Daten</w:t>
      </w:r>
      <w:r w:rsidR="00775CBB">
        <w:rPr>
          <w:rFonts w:asciiTheme="minorHAnsi" w:eastAsia="Times New Roman" w:hAnsiTheme="minorHAnsi" w:cs="Times New Roman"/>
          <w:lang w:eastAsia="de-DE" w:bidi="ar-SA"/>
        </w:rPr>
        <w:t>abgleich</w:t>
      </w:r>
      <w:r w:rsidR="001624C7" w:rsidRPr="00775CBB">
        <w:rPr>
          <w:rFonts w:asciiTheme="minorHAnsi" w:eastAsia="Times New Roman" w:hAnsiTheme="minorHAnsi" w:cs="Times New Roman"/>
          <w:lang w:eastAsia="de-DE" w:bidi="ar-SA"/>
        </w:rPr>
        <w:t xml:space="preserve"> mit den festgelegten Kriterien </w:t>
      </w:r>
    </w:p>
    <w:p w14:paraId="336CB5F0" w14:textId="1D96ED26" w:rsidR="00AB660E" w:rsidRPr="00775CBB" w:rsidRDefault="00775CBB" w:rsidP="00DA16C3">
      <w:pPr>
        <w:pStyle w:val="Listenabsatz"/>
        <w:widowControl/>
        <w:numPr>
          <w:ilvl w:val="0"/>
          <w:numId w:val="9"/>
        </w:numPr>
        <w:suppressAutoHyphens w:val="0"/>
        <w:autoSpaceDN/>
        <w:spacing w:before="40" w:after="40"/>
        <w:jc w:val="both"/>
        <w:textAlignment w:val="auto"/>
        <w:rPr>
          <w:rFonts w:asciiTheme="minorHAnsi" w:eastAsia="Times New Roman" w:hAnsiTheme="minorHAnsi" w:cs="Times New Roman"/>
          <w:kern w:val="0"/>
          <w:lang w:eastAsia="de-DE" w:bidi="ar-SA"/>
        </w:rPr>
      </w:pPr>
      <w:r>
        <w:rPr>
          <w:rFonts w:asciiTheme="minorHAnsi" w:eastAsia="Times New Roman" w:hAnsiTheme="minorHAnsi" w:cs="Times New Roman"/>
          <w:lang w:eastAsia="de-DE" w:bidi="ar-SA"/>
        </w:rPr>
        <w:t>P</w:t>
      </w:r>
      <w:r w:rsidR="00AB660E" w:rsidRPr="00AB660E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ro Kriterium maximal </w:t>
      </w:r>
      <w:r w:rsidR="00AB660E">
        <w:rPr>
          <w:rFonts w:asciiTheme="minorHAnsi" w:eastAsia="Times New Roman" w:hAnsiTheme="minorHAnsi" w:cs="Times New Roman"/>
          <w:kern w:val="0"/>
          <w:lang w:eastAsia="de-DE" w:bidi="ar-SA"/>
        </w:rPr>
        <w:t>5</w:t>
      </w:r>
      <w:r w:rsidR="001624C7" w:rsidRPr="00775CBB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 </w:t>
      </w:r>
      <w:r w:rsidR="00AB660E">
        <w:rPr>
          <w:rFonts w:asciiTheme="minorHAnsi" w:eastAsia="Times New Roman" w:hAnsiTheme="minorHAnsi" w:cs="Times New Roman"/>
          <w:kern w:val="0"/>
          <w:lang w:eastAsia="de-DE" w:bidi="ar-SA"/>
        </w:rPr>
        <w:t>Punkte (entspricht „Voll und &amp; ganz den Anforderungen“</w:t>
      </w:r>
      <w:r w:rsidR="001624C7" w:rsidRPr="00775CBB">
        <w:rPr>
          <w:rFonts w:asciiTheme="minorHAnsi" w:eastAsia="Times New Roman" w:hAnsiTheme="minorHAnsi" w:cs="Times New Roman"/>
          <w:kern w:val="0"/>
          <w:lang w:eastAsia="de-DE" w:bidi="ar-SA"/>
        </w:rPr>
        <w:t>)</w:t>
      </w:r>
      <w:r w:rsidR="00AB660E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 bis 1 Punkt (entspricht „Anforderungen überhaupt nicht erfüllt“)</w:t>
      </w:r>
      <w:r w:rsidR="001624C7" w:rsidRPr="00775CBB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, insgesamt max. </w:t>
      </w:r>
      <w:r w:rsidR="0081422B">
        <w:rPr>
          <w:rFonts w:asciiTheme="minorHAnsi" w:eastAsia="Times New Roman" w:hAnsiTheme="minorHAnsi" w:cs="Times New Roman"/>
          <w:kern w:val="0"/>
          <w:lang w:eastAsia="de-DE" w:bidi="ar-SA"/>
        </w:rPr>
        <w:t>5</w:t>
      </w:r>
      <w:r w:rsidR="001624C7" w:rsidRPr="00775CBB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00 </w:t>
      </w:r>
      <w:r w:rsidR="0081422B">
        <w:rPr>
          <w:rFonts w:asciiTheme="minorHAnsi" w:eastAsia="Times New Roman" w:hAnsiTheme="minorHAnsi" w:cs="Times New Roman"/>
          <w:kern w:val="0"/>
          <w:lang w:eastAsia="de-DE" w:bidi="ar-SA"/>
        </w:rPr>
        <w:t>über</w:t>
      </w:r>
      <w:r w:rsidR="001624C7" w:rsidRPr="00775CBB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 alle Kriterien</w:t>
      </w:r>
    </w:p>
    <w:p w14:paraId="686B4592" w14:textId="6CD07DAF" w:rsidR="001624C7" w:rsidRPr="00AC1942" w:rsidRDefault="001624C7" w:rsidP="00DA16C3">
      <w:pPr>
        <w:pStyle w:val="Listenabsatz"/>
        <w:widowControl/>
        <w:numPr>
          <w:ilvl w:val="0"/>
          <w:numId w:val="9"/>
        </w:numPr>
        <w:suppressAutoHyphens w:val="0"/>
        <w:autoSpaceDN/>
        <w:spacing w:before="40" w:after="40"/>
        <w:jc w:val="both"/>
        <w:textAlignment w:val="auto"/>
        <w:rPr>
          <w:rFonts w:asciiTheme="minorHAnsi" w:eastAsia="Times New Roman" w:hAnsiTheme="minorHAnsi" w:cs="Times New Roman"/>
          <w:i/>
          <w:kern w:val="0"/>
          <w:sz w:val="22"/>
          <w:lang w:eastAsia="de-DE" w:bidi="ar-SA"/>
        </w:rPr>
      </w:pPr>
      <w:r w:rsidRPr="000820E9">
        <w:rPr>
          <w:rFonts w:asciiTheme="minorHAnsi" w:eastAsia="Times New Roman" w:hAnsiTheme="minorHAnsi" w:cs="Times New Roman"/>
          <w:i/>
          <w:color w:val="FF0000"/>
          <w:kern w:val="0"/>
          <w:sz w:val="22"/>
          <w:lang w:eastAsia="de-DE" w:bidi="ar-SA"/>
        </w:rPr>
        <w:t>Hinweis: Punktvergabe definieren, warum einige Lieferanten besonders gut punkten – oder eben auch nicht. So ist später nachzuvollziehen, warum Sie einzelne Lieferanten entsprechend bewertet wurden</w:t>
      </w:r>
      <w:r w:rsidRPr="00AC1942">
        <w:rPr>
          <w:rFonts w:asciiTheme="minorHAnsi" w:eastAsia="Times New Roman" w:hAnsiTheme="minorHAnsi" w:cs="Times New Roman"/>
          <w:i/>
          <w:kern w:val="0"/>
          <w:sz w:val="22"/>
          <w:lang w:eastAsia="de-DE" w:bidi="ar-SA"/>
        </w:rPr>
        <w:t>.</w:t>
      </w:r>
    </w:p>
    <w:p w14:paraId="47A28D11" w14:textId="77777777" w:rsidR="00B523CB" w:rsidRDefault="00B523CB" w:rsidP="00B523CB">
      <w:pPr>
        <w:widowControl/>
        <w:suppressAutoHyphens w:val="0"/>
        <w:autoSpaceDN/>
        <w:spacing w:before="40" w:after="40"/>
        <w:ind w:left="360"/>
        <w:jc w:val="both"/>
        <w:textAlignment w:val="auto"/>
        <w:rPr>
          <w:lang w:eastAsia="de-DE" w:bidi="ar-SA"/>
        </w:rPr>
      </w:pPr>
    </w:p>
    <w:p w14:paraId="2AEB007E" w14:textId="77777777" w:rsidR="00B523CB" w:rsidRDefault="00B523CB">
      <w:pPr>
        <w:rPr>
          <w:lang w:eastAsia="de-DE" w:bidi="ar-SA"/>
        </w:rPr>
      </w:pPr>
      <w:r>
        <w:rPr>
          <w:lang w:eastAsia="de-DE" w:bidi="ar-SA"/>
        </w:rPr>
        <w:br w:type="page"/>
      </w:r>
    </w:p>
    <w:tbl>
      <w:tblPr>
        <w:tblStyle w:val="Gitternetztabelle2"/>
        <w:tblW w:w="0" w:type="auto"/>
        <w:tblLook w:val="04A0" w:firstRow="1" w:lastRow="0" w:firstColumn="1" w:lastColumn="0" w:noHBand="0" w:noVBand="1"/>
      </w:tblPr>
      <w:tblGrid>
        <w:gridCol w:w="3070"/>
        <w:gridCol w:w="4126"/>
        <w:gridCol w:w="2016"/>
      </w:tblGrid>
      <w:tr w:rsidR="001624C7" w:rsidRPr="001D42A7" w14:paraId="0FF47DA2" w14:textId="77777777" w:rsidTr="00B523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7082B1C9" w14:textId="77777777" w:rsidR="001624C7" w:rsidRPr="001D42A7" w:rsidRDefault="001624C7" w:rsidP="004324CB">
            <w:pPr>
              <w:jc w:val="both"/>
              <w:rPr>
                <w:rFonts w:asciiTheme="minorHAnsi" w:hAnsiTheme="minorHAnsi" w:cs="Arial"/>
                <w:b w:val="0"/>
                <w:i/>
                <w:lang w:eastAsia="de-DE" w:bidi="ar-SA"/>
              </w:rPr>
            </w:pPr>
            <w:r w:rsidRPr="001D42A7">
              <w:rPr>
                <w:rFonts w:asciiTheme="minorHAnsi" w:hAnsiTheme="minorHAnsi" w:cs="Arial"/>
                <w:i/>
                <w:lang w:eastAsia="de-DE" w:bidi="ar-SA"/>
              </w:rPr>
              <w:lastRenderedPageBreak/>
              <w:t>Lieferantengruppen</w:t>
            </w:r>
          </w:p>
        </w:tc>
        <w:tc>
          <w:tcPr>
            <w:tcW w:w="4126" w:type="dxa"/>
          </w:tcPr>
          <w:p w14:paraId="60EB501F" w14:textId="77777777" w:rsidR="001624C7" w:rsidRPr="001D42A7" w:rsidRDefault="001624C7" w:rsidP="004324CB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 w:val="0"/>
                <w:i/>
                <w:lang w:eastAsia="de-DE" w:bidi="ar-SA"/>
              </w:rPr>
            </w:pPr>
            <w:r w:rsidRPr="001D42A7">
              <w:rPr>
                <w:rFonts w:asciiTheme="minorHAnsi" w:hAnsiTheme="minorHAnsi" w:cs="Arial"/>
                <w:i/>
                <w:lang w:eastAsia="de-DE" w:bidi="ar-SA"/>
              </w:rPr>
              <w:t>Kriterien</w:t>
            </w:r>
          </w:p>
        </w:tc>
        <w:tc>
          <w:tcPr>
            <w:tcW w:w="2016" w:type="dxa"/>
          </w:tcPr>
          <w:p w14:paraId="3E6DA8E0" w14:textId="77777777" w:rsidR="001624C7" w:rsidRPr="001D42A7" w:rsidRDefault="001624C7" w:rsidP="004324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 w:val="0"/>
                <w:i/>
                <w:lang w:eastAsia="de-DE" w:bidi="ar-SA"/>
              </w:rPr>
            </w:pPr>
            <w:r w:rsidRPr="001D42A7">
              <w:rPr>
                <w:rFonts w:asciiTheme="minorHAnsi" w:hAnsiTheme="minorHAnsi" w:cs="Arial"/>
                <w:i/>
                <w:lang w:eastAsia="de-DE" w:bidi="ar-SA"/>
              </w:rPr>
              <w:t>Wichtung der Relevanz in %</w:t>
            </w:r>
          </w:p>
        </w:tc>
      </w:tr>
      <w:tr w:rsidR="004F0612" w:rsidRPr="001D42A7" w14:paraId="44F66FE4" w14:textId="77777777" w:rsidTr="004324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vMerge w:val="restart"/>
          </w:tcPr>
          <w:p w14:paraId="318464AD" w14:textId="2833A5B4" w:rsidR="004F0612" w:rsidRPr="001D42A7" w:rsidRDefault="004F0612" w:rsidP="004F0612">
            <w:pPr>
              <w:jc w:val="both"/>
              <w:rPr>
                <w:rStyle w:val="normaltextrun"/>
                <w:rFonts w:asciiTheme="minorHAnsi" w:eastAsia="Times New Roman" w:hAnsiTheme="minorHAnsi" w:cs="Arial"/>
                <w:b w:val="0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Hersteller</w:t>
            </w:r>
            <w:r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 xml:space="preserve"> Verbrauchsmittel</w:t>
            </w: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 xml:space="preserve">/ </w:t>
            </w:r>
            <w:proofErr w:type="spellStart"/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ivD</w:t>
            </w:r>
            <w:proofErr w:type="spellEnd"/>
            <w:r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/ Software für IT &amp; QM</w:t>
            </w: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 xml:space="preserve"> </w:t>
            </w:r>
          </w:p>
        </w:tc>
        <w:tc>
          <w:tcPr>
            <w:tcW w:w="4126" w:type="dxa"/>
          </w:tcPr>
          <w:p w14:paraId="3F171CDC" w14:textId="1DB91DDF" w:rsidR="004F0612" w:rsidRPr="001D42A7" w:rsidRDefault="004F0612" w:rsidP="004F061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ISO Zertifikat (13485, 9001)</w:t>
            </w:r>
            <w:r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 xml:space="preserve"> </w:t>
            </w:r>
          </w:p>
        </w:tc>
        <w:tc>
          <w:tcPr>
            <w:tcW w:w="2016" w:type="dxa"/>
          </w:tcPr>
          <w:p w14:paraId="74BAFFDB" w14:textId="77777777" w:rsidR="004F0612" w:rsidRPr="001D42A7" w:rsidRDefault="004F0612" w:rsidP="004324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20</w:t>
            </w:r>
          </w:p>
        </w:tc>
      </w:tr>
      <w:tr w:rsidR="004F0612" w:rsidRPr="001D42A7" w14:paraId="30260852" w14:textId="77777777" w:rsidTr="004324CB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vMerge/>
          </w:tcPr>
          <w:p w14:paraId="3D2F5711" w14:textId="77777777" w:rsidR="004F0612" w:rsidRPr="001D42A7" w:rsidRDefault="004F0612" w:rsidP="004324CB">
            <w:pPr>
              <w:jc w:val="both"/>
              <w:rPr>
                <w:rStyle w:val="normaltextrun"/>
                <w:rFonts w:asciiTheme="minorHAnsi" w:eastAsia="Times New Roman" w:hAnsiTheme="minorHAnsi" w:cs="Arial"/>
                <w:b w:val="0"/>
                <w:i/>
                <w:kern w:val="0"/>
                <w:lang w:eastAsia="de-DE" w:bidi="ar-SA"/>
              </w:rPr>
            </w:pPr>
          </w:p>
        </w:tc>
        <w:tc>
          <w:tcPr>
            <w:tcW w:w="4126" w:type="dxa"/>
          </w:tcPr>
          <w:p w14:paraId="5C2C0DD3" w14:textId="77777777" w:rsidR="004F0612" w:rsidRPr="001D42A7" w:rsidRDefault="004F0612" w:rsidP="004324C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Preis/Befund Abrechnung</w:t>
            </w:r>
          </w:p>
        </w:tc>
        <w:tc>
          <w:tcPr>
            <w:tcW w:w="2016" w:type="dxa"/>
          </w:tcPr>
          <w:p w14:paraId="211B5203" w14:textId="77777777" w:rsidR="004F0612" w:rsidRPr="001D42A7" w:rsidRDefault="004F0612" w:rsidP="004324C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40</w:t>
            </w:r>
          </w:p>
        </w:tc>
      </w:tr>
      <w:tr w:rsidR="004F0612" w:rsidRPr="001D42A7" w14:paraId="5AE2BC0C" w14:textId="77777777" w:rsidTr="004324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vMerge/>
          </w:tcPr>
          <w:p w14:paraId="3E19F35A" w14:textId="77777777" w:rsidR="004F0612" w:rsidRPr="001D42A7" w:rsidRDefault="004F0612" w:rsidP="004324CB">
            <w:pPr>
              <w:jc w:val="both"/>
              <w:rPr>
                <w:rStyle w:val="normaltextrun"/>
                <w:rFonts w:asciiTheme="minorHAnsi" w:eastAsia="Times New Roman" w:hAnsiTheme="minorHAnsi" w:cs="Arial"/>
                <w:b w:val="0"/>
                <w:i/>
                <w:kern w:val="0"/>
                <w:lang w:eastAsia="de-DE" w:bidi="ar-SA"/>
              </w:rPr>
            </w:pPr>
          </w:p>
        </w:tc>
        <w:tc>
          <w:tcPr>
            <w:tcW w:w="4126" w:type="dxa"/>
          </w:tcPr>
          <w:p w14:paraId="04999B11" w14:textId="77777777" w:rsidR="004F0612" w:rsidRPr="001D42A7" w:rsidRDefault="004F0612" w:rsidP="004324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Termintreue</w:t>
            </w:r>
          </w:p>
        </w:tc>
        <w:tc>
          <w:tcPr>
            <w:tcW w:w="2016" w:type="dxa"/>
          </w:tcPr>
          <w:p w14:paraId="13DE86B6" w14:textId="77777777" w:rsidR="004F0612" w:rsidRPr="001D42A7" w:rsidRDefault="004F0612" w:rsidP="004324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20</w:t>
            </w:r>
          </w:p>
        </w:tc>
      </w:tr>
      <w:tr w:rsidR="004F0612" w:rsidRPr="001D42A7" w14:paraId="1552F588" w14:textId="77777777" w:rsidTr="004324CB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vMerge/>
          </w:tcPr>
          <w:p w14:paraId="47550096" w14:textId="77777777" w:rsidR="004F0612" w:rsidRPr="001D42A7" w:rsidRDefault="004F0612" w:rsidP="004324CB">
            <w:pPr>
              <w:jc w:val="both"/>
              <w:rPr>
                <w:rStyle w:val="normaltextrun"/>
                <w:rFonts w:asciiTheme="minorHAnsi" w:eastAsia="Times New Roman" w:hAnsiTheme="minorHAnsi" w:cs="Arial"/>
                <w:b w:val="0"/>
                <w:i/>
                <w:kern w:val="0"/>
                <w:lang w:eastAsia="de-DE" w:bidi="ar-SA"/>
              </w:rPr>
            </w:pPr>
          </w:p>
        </w:tc>
        <w:tc>
          <w:tcPr>
            <w:tcW w:w="4126" w:type="dxa"/>
          </w:tcPr>
          <w:p w14:paraId="2304475F" w14:textId="77777777" w:rsidR="004F0612" w:rsidRPr="001D42A7" w:rsidRDefault="004F0612" w:rsidP="004324C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Kommunikation</w:t>
            </w:r>
            <w:r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/Erreichbarkeit</w:t>
            </w:r>
          </w:p>
        </w:tc>
        <w:tc>
          <w:tcPr>
            <w:tcW w:w="2016" w:type="dxa"/>
          </w:tcPr>
          <w:p w14:paraId="7632C8EC" w14:textId="77777777" w:rsidR="004F0612" w:rsidRPr="001D42A7" w:rsidRDefault="004F0612" w:rsidP="004324C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10</w:t>
            </w:r>
          </w:p>
        </w:tc>
      </w:tr>
      <w:tr w:rsidR="004F0612" w:rsidRPr="001D42A7" w14:paraId="7AE779D2" w14:textId="77777777" w:rsidTr="004324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vMerge/>
          </w:tcPr>
          <w:p w14:paraId="2AA2162F" w14:textId="77777777" w:rsidR="004F0612" w:rsidRPr="001D42A7" w:rsidRDefault="004F0612" w:rsidP="004324CB">
            <w:pPr>
              <w:jc w:val="both"/>
              <w:rPr>
                <w:rStyle w:val="normaltextrun"/>
                <w:rFonts w:asciiTheme="minorHAnsi" w:eastAsia="Times New Roman" w:hAnsiTheme="minorHAnsi" w:cs="Arial"/>
                <w:b w:val="0"/>
                <w:i/>
                <w:kern w:val="0"/>
                <w:lang w:eastAsia="de-DE" w:bidi="ar-SA"/>
              </w:rPr>
            </w:pPr>
          </w:p>
        </w:tc>
        <w:tc>
          <w:tcPr>
            <w:tcW w:w="4126" w:type="dxa"/>
          </w:tcPr>
          <w:p w14:paraId="2739D042" w14:textId="77777777" w:rsidR="004F0612" w:rsidRPr="001D42A7" w:rsidRDefault="004F0612" w:rsidP="004324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Chargenlaufzeiten</w:t>
            </w:r>
          </w:p>
        </w:tc>
        <w:tc>
          <w:tcPr>
            <w:tcW w:w="2016" w:type="dxa"/>
          </w:tcPr>
          <w:p w14:paraId="6FF73CE1" w14:textId="77777777" w:rsidR="004F0612" w:rsidRPr="001D42A7" w:rsidRDefault="004F0612" w:rsidP="004324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10</w:t>
            </w:r>
          </w:p>
        </w:tc>
      </w:tr>
      <w:tr w:rsidR="004F0612" w:rsidRPr="001D42A7" w14:paraId="1B81D488" w14:textId="77777777" w:rsidTr="004324CB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vMerge/>
          </w:tcPr>
          <w:p w14:paraId="1D3977AF" w14:textId="77777777" w:rsidR="004F0612" w:rsidRPr="001D42A7" w:rsidRDefault="004F0612" w:rsidP="004324CB">
            <w:pPr>
              <w:jc w:val="both"/>
              <w:rPr>
                <w:rStyle w:val="normaltextrun"/>
                <w:rFonts w:asciiTheme="minorHAnsi" w:eastAsia="Times New Roman" w:hAnsiTheme="minorHAnsi" w:cs="Arial"/>
                <w:b w:val="0"/>
                <w:i/>
                <w:kern w:val="0"/>
                <w:lang w:eastAsia="de-DE" w:bidi="ar-SA"/>
              </w:rPr>
            </w:pPr>
          </w:p>
        </w:tc>
        <w:tc>
          <w:tcPr>
            <w:tcW w:w="4126" w:type="dxa"/>
          </w:tcPr>
          <w:p w14:paraId="40B13AEF" w14:textId="77777777" w:rsidR="004F0612" w:rsidRPr="001D42A7" w:rsidRDefault="004F0612" w:rsidP="004324C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Empfehlungen/Referenzen anderer Kunden/Community</w:t>
            </w:r>
          </w:p>
        </w:tc>
        <w:tc>
          <w:tcPr>
            <w:tcW w:w="2016" w:type="dxa"/>
          </w:tcPr>
          <w:p w14:paraId="6A2EABCD" w14:textId="77777777" w:rsidR="004F0612" w:rsidRPr="001D42A7" w:rsidRDefault="004F0612" w:rsidP="004324C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</w:p>
        </w:tc>
      </w:tr>
      <w:tr w:rsidR="001624C7" w:rsidRPr="001D42A7" w14:paraId="40D8A897" w14:textId="77777777" w:rsidTr="004C0D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vMerge w:val="restart"/>
          </w:tcPr>
          <w:p w14:paraId="5EC31EF3" w14:textId="77777777" w:rsidR="001624C7" w:rsidRPr="001D42A7" w:rsidRDefault="001624C7" w:rsidP="004324CB">
            <w:pPr>
              <w:jc w:val="both"/>
              <w:rPr>
                <w:rStyle w:val="normaltextrun"/>
                <w:rFonts w:asciiTheme="minorHAnsi" w:eastAsia="Times New Roman" w:hAnsiTheme="minorHAnsi" w:cs="Arial"/>
                <w:b w:val="0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Auftragslabore</w:t>
            </w:r>
          </w:p>
        </w:tc>
        <w:tc>
          <w:tcPr>
            <w:tcW w:w="4126" w:type="dxa"/>
          </w:tcPr>
          <w:p w14:paraId="7E873D4B" w14:textId="77777777" w:rsidR="001624C7" w:rsidRPr="001D42A7" w:rsidRDefault="001624C7" w:rsidP="004324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Akkreditierung/</w:t>
            </w: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Zertifizierung</w:t>
            </w:r>
          </w:p>
        </w:tc>
        <w:tc>
          <w:tcPr>
            <w:tcW w:w="2016" w:type="dxa"/>
          </w:tcPr>
          <w:p w14:paraId="25477177" w14:textId="77777777" w:rsidR="001624C7" w:rsidRPr="001D42A7" w:rsidRDefault="001624C7" w:rsidP="004324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50</w:t>
            </w:r>
          </w:p>
        </w:tc>
      </w:tr>
      <w:tr w:rsidR="001624C7" w:rsidRPr="001D42A7" w14:paraId="44D65B74" w14:textId="77777777" w:rsidTr="004C0D58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vMerge/>
          </w:tcPr>
          <w:p w14:paraId="52C871D6" w14:textId="77777777" w:rsidR="001624C7" w:rsidRPr="001D42A7" w:rsidRDefault="001624C7" w:rsidP="004324CB">
            <w:pPr>
              <w:jc w:val="both"/>
              <w:rPr>
                <w:rStyle w:val="normaltextrun"/>
                <w:rFonts w:asciiTheme="minorHAnsi" w:eastAsia="Times New Roman" w:hAnsiTheme="minorHAnsi" w:cs="Arial"/>
                <w:b w:val="0"/>
                <w:i/>
                <w:kern w:val="0"/>
                <w:lang w:eastAsia="de-DE" w:bidi="ar-SA"/>
              </w:rPr>
            </w:pPr>
          </w:p>
        </w:tc>
        <w:tc>
          <w:tcPr>
            <w:tcW w:w="4126" w:type="dxa"/>
          </w:tcPr>
          <w:p w14:paraId="6EC3F56F" w14:textId="77777777" w:rsidR="001624C7" w:rsidRPr="001D42A7" w:rsidRDefault="001624C7" w:rsidP="004324C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Nachweis interne/externe QS</w:t>
            </w:r>
          </w:p>
        </w:tc>
        <w:tc>
          <w:tcPr>
            <w:tcW w:w="2016" w:type="dxa"/>
          </w:tcPr>
          <w:p w14:paraId="6EAB833B" w14:textId="77777777" w:rsidR="001624C7" w:rsidRPr="001D42A7" w:rsidRDefault="001624C7" w:rsidP="004324C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20</w:t>
            </w:r>
          </w:p>
        </w:tc>
      </w:tr>
      <w:tr w:rsidR="001624C7" w:rsidRPr="001D42A7" w14:paraId="6A42E840" w14:textId="77777777" w:rsidTr="004C0D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vMerge/>
          </w:tcPr>
          <w:p w14:paraId="6E7F5611" w14:textId="77777777" w:rsidR="001624C7" w:rsidRPr="001D42A7" w:rsidRDefault="001624C7" w:rsidP="004324CB">
            <w:pPr>
              <w:jc w:val="both"/>
              <w:rPr>
                <w:rStyle w:val="normaltextrun"/>
                <w:rFonts w:asciiTheme="minorHAnsi" w:eastAsia="Times New Roman" w:hAnsiTheme="minorHAnsi" w:cs="Arial"/>
                <w:b w:val="0"/>
                <w:i/>
                <w:kern w:val="0"/>
                <w:lang w:eastAsia="de-DE" w:bidi="ar-SA"/>
              </w:rPr>
            </w:pPr>
          </w:p>
        </w:tc>
        <w:tc>
          <w:tcPr>
            <w:tcW w:w="4126" w:type="dxa"/>
          </w:tcPr>
          <w:p w14:paraId="2615BDB8" w14:textId="77777777" w:rsidR="001624C7" w:rsidRPr="001D42A7" w:rsidRDefault="001624C7" w:rsidP="004324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Einhaltung Zeitrahmen der Diagnostik</w:t>
            </w:r>
          </w:p>
        </w:tc>
        <w:tc>
          <w:tcPr>
            <w:tcW w:w="2016" w:type="dxa"/>
          </w:tcPr>
          <w:p w14:paraId="2B1BF2EB" w14:textId="77777777" w:rsidR="001624C7" w:rsidRPr="001D42A7" w:rsidRDefault="001624C7" w:rsidP="004324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20</w:t>
            </w:r>
          </w:p>
        </w:tc>
      </w:tr>
      <w:tr w:rsidR="001624C7" w:rsidRPr="001D42A7" w14:paraId="58E1476D" w14:textId="77777777" w:rsidTr="004C0D58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vMerge/>
          </w:tcPr>
          <w:p w14:paraId="23D4D903" w14:textId="77777777" w:rsidR="001624C7" w:rsidRPr="001D42A7" w:rsidRDefault="001624C7" w:rsidP="004324CB">
            <w:pPr>
              <w:jc w:val="both"/>
              <w:rPr>
                <w:rStyle w:val="normaltextrun"/>
                <w:rFonts w:asciiTheme="minorHAnsi" w:eastAsia="Times New Roman" w:hAnsiTheme="minorHAnsi" w:cs="Arial"/>
                <w:b w:val="0"/>
                <w:i/>
                <w:kern w:val="0"/>
                <w:lang w:eastAsia="de-DE" w:bidi="ar-SA"/>
              </w:rPr>
            </w:pPr>
          </w:p>
        </w:tc>
        <w:tc>
          <w:tcPr>
            <w:tcW w:w="4126" w:type="dxa"/>
          </w:tcPr>
          <w:p w14:paraId="379601EF" w14:textId="77777777" w:rsidR="001624C7" w:rsidRPr="001D42A7" w:rsidRDefault="001624C7" w:rsidP="004324C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Kommunikation</w:t>
            </w:r>
          </w:p>
        </w:tc>
        <w:tc>
          <w:tcPr>
            <w:tcW w:w="2016" w:type="dxa"/>
          </w:tcPr>
          <w:p w14:paraId="10D5105C" w14:textId="77777777" w:rsidR="001624C7" w:rsidRPr="001D42A7" w:rsidRDefault="001624C7" w:rsidP="004324C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10</w:t>
            </w:r>
          </w:p>
        </w:tc>
      </w:tr>
      <w:tr w:rsidR="001624C7" w:rsidRPr="001D42A7" w14:paraId="1217368A" w14:textId="77777777" w:rsidTr="004C0D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vMerge/>
          </w:tcPr>
          <w:p w14:paraId="557E0EAB" w14:textId="77777777" w:rsidR="001624C7" w:rsidRPr="001D42A7" w:rsidRDefault="001624C7" w:rsidP="004324CB">
            <w:pPr>
              <w:jc w:val="both"/>
              <w:rPr>
                <w:rStyle w:val="normaltextrun"/>
                <w:rFonts w:asciiTheme="minorHAnsi" w:eastAsia="Times New Roman" w:hAnsiTheme="minorHAnsi" w:cs="Arial"/>
                <w:b w:val="0"/>
                <w:i/>
                <w:kern w:val="0"/>
                <w:lang w:eastAsia="de-DE" w:bidi="ar-SA"/>
              </w:rPr>
            </w:pPr>
          </w:p>
        </w:tc>
        <w:tc>
          <w:tcPr>
            <w:tcW w:w="4126" w:type="dxa"/>
          </w:tcPr>
          <w:p w14:paraId="60058971" w14:textId="0D0FB6FC" w:rsidR="001624C7" w:rsidRPr="001D42A7" w:rsidRDefault="001624C7" w:rsidP="004F061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iCs/>
                <w:kern w:val="0"/>
                <w:lang w:eastAsia="de-DE" w:bidi="ar-SA"/>
              </w:rPr>
            </w:pPr>
            <w:r w:rsidRPr="5BB7010B">
              <w:rPr>
                <w:rStyle w:val="normaltextrun"/>
                <w:rFonts w:asciiTheme="minorHAnsi" w:eastAsia="Times New Roman" w:hAnsiTheme="minorHAnsi" w:cs="Arial"/>
                <w:i/>
                <w:iCs/>
                <w:lang w:eastAsia="de-DE" w:bidi="ar-SA"/>
              </w:rPr>
              <w:t xml:space="preserve">Kriterien </w:t>
            </w:r>
            <w:r w:rsidR="004F0612">
              <w:rPr>
                <w:rStyle w:val="normaltextrun"/>
                <w:rFonts w:asciiTheme="minorHAnsi" w:eastAsia="Times New Roman" w:hAnsiTheme="minorHAnsi" w:cs="Arial"/>
                <w:i/>
                <w:iCs/>
                <w:lang w:eastAsia="de-DE" w:bidi="ar-SA"/>
              </w:rPr>
              <w:t>an</w:t>
            </w:r>
            <w:r w:rsidRPr="5BB7010B">
              <w:rPr>
                <w:rStyle w:val="normaltextrun"/>
                <w:rFonts w:asciiTheme="minorHAnsi" w:eastAsia="Times New Roman" w:hAnsiTheme="minorHAnsi" w:cs="Arial"/>
                <w:i/>
                <w:iCs/>
                <w:lang w:eastAsia="de-DE" w:bidi="ar-SA"/>
              </w:rPr>
              <w:t xml:space="preserve"> Produkt z.B. Bestimmung der RIN</w:t>
            </w:r>
          </w:p>
        </w:tc>
        <w:tc>
          <w:tcPr>
            <w:tcW w:w="2016" w:type="dxa"/>
          </w:tcPr>
          <w:p w14:paraId="4F768D4A" w14:textId="77777777" w:rsidR="001624C7" w:rsidRPr="001D42A7" w:rsidRDefault="001624C7" w:rsidP="004324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</w:p>
        </w:tc>
      </w:tr>
      <w:tr w:rsidR="001624C7" w:rsidRPr="001D42A7" w14:paraId="1016A9D6" w14:textId="77777777" w:rsidTr="004C0D58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vMerge w:val="restart"/>
          </w:tcPr>
          <w:p w14:paraId="1F93F9C4" w14:textId="77777777" w:rsidR="001624C7" w:rsidRPr="001D42A7" w:rsidRDefault="001624C7" w:rsidP="004324CB">
            <w:pPr>
              <w:jc w:val="both"/>
              <w:rPr>
                <w:rStyle w:val="normaltextrun"/>
                <w:rFonts w:asciiTheme="minorHAnsi" w:eastAsia="Times New Roman" w:hAnsiTheme="minorHAnsi" w:cs="Arial"/>
                <w:b w:val="0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Prüfmitteldienstleister</w:t>
            </w:r>
          </w:p>
        </w:tc>
        <w:tc>
          <w:tcPr>
            <w:tcW w:w="4126" w:type="dxa"/>
          </w:tcPr>
          <w:p w14:paraId="0AE19F6F" w14:textId="77777777" w:rsidR="001624C7" w:rsidRPr="001D42A7" w:rsidRDefault="001624C7" w:rsidP="004324C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 xml:space="preserve">Akkreditierte Prüflabore </w:t>
            </w:r>
          </w:p>
        </w:tc>
        <w:tc>
          <w:tcPr>
            <w:tcW w:w="2016" w:type="dxa"/>
          </w:tcPr>
          <w:p w14:paraId="0CAE26E4" w14:textId="77777777" w:rsidR="001624C7" w:rsidRPr="001D42A7" w:rsidRDefault="001624C7" w:rsidP="004324C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70</w:t>
            </w:r>
          </w:p>
        </w:tc>
      </w:tr>
      <w:tr w:rsidR="001624C7" w:rsidRPr="001D42A7" w14:paraId="082E9934" w14:textId="77777777" w:rsidTr="004C0D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vMerge/>
          </w:tcPr>
          <w:p w14:paraId="507E2246" w14:textId="77777777" w:rsidR="001624C7" w:rsidRPr="001D42A7" w:rsidRDefault="001624C7" w:rsidP="004324CB">
            <w:pPr>
              <w:jc w:val="both"/>
              <w:rPr>
                <w:rStyle w:val="normaltextrun"/>
                <w:rFonts w:asciiTheme="minorHAnsi" w:eastAsia="Times New Roman" w:hAnsiTheme="minorHAnsi" w:cs="Arial"/>
                <w:b w:val="0"/>
                <w:i/>
                <w:kern w:val="0"/>
                <w:lang w:eastAsia="de-DE" w:bidi="ar-SA"/>
              </w:rPr>
            </w:pPr>
          </w:p>
        </w:tc>
        <w:tc>
          <w:tcPr>
            <w:tcW w:w="4126" w:type="dxa"/>
          </w:tcPr>
          <w:p w14:paraId="11F5C5BA" w14:textId="77777777" w:rsidR="001624C7" w:rsidRPr="001D42A7" w:rsidRDefault="001624C7" w:rsidP="004324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Ausstellung DKD Schein</w:t>
            </w:r>
          </w:p>
        </w:tc>
        <w:tc>
          <w:tcPr>
            <w:tcW w:w="2016" w:type="dxa"/>
          </w:tcPr>
          <w:p w14:paraId="1CAF326F" w14:textId="77777777" w:rsidR="001624C7" w:rsidRPr="001D42A7" w:rsidRDefault="001624C7" w:rsidP="004324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20</w:t>
            </w:r>
          </w:p>
        </w:tc>
      </w:tr>
      <w:tr w:rsidR="001624C7" w:rsidRPr="001D42A7" w14:paraId="62D35239" w14:textId="77777777" w:rsidTr="004C0D58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vMerge/>
          </w:tcPr>
          <w:p w14:paraId="7EB8214D" w14:textId="77777777" w:rsidR="001624C7" w:rsidRPr="001D42A7" w:rsidRDefault="001624C7" w:rsidP="004324CB">
            <w:pPr>
              <w:jc w:val="both"/>
              <w:rPr>
                <w:rStyle w:val="normaltextrun"/>
                <w:rFonts w:asciiTheme="minorHAnsi" w:eastAsia="Times New Roman" w:hAnsiTheme="minorHAnsi" w:cs="Arial"/>
                <w:b w:val="0"/>
                <w:i/>
                <w:kern w:val="0"/>
                <w:lang w:eastAsia="de-DE" w:bidi="ar-SA"/>
              </w:rPr>
            </w:pPr>
          </w:p>
        </w:tc>
        <w:tc>
          <w:tcPr>
            <w:tcW w:w="4126" w:type="dxa"/>
          </w:tcPr>
          <w:p w14:paraId="78E276C3" w14:textId="77777777" w:rsidR="001624C7" w:rsidRPr="001D42A7" w:rsidRDefault="001624C7" w:rsidP="004324C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Kosten</w:t>
            </w:r>
          </w:p>
        </w:tc>
        <w:tc>
          <w:tcPr>
            <w:tcW w:w="2016" w:type="dxa"/>
          </w:tcPr>
          <w:p w14:paraId="22F31758" w14:textId="77777777" w:rsidR="001624C7" w:rsidRPr="001D42A7" w:rsidRDefault="001624C7" w:rsidP="004324C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5</w:t>
            </w:r>
          </w:p>
        </w:tc>
      </w:tr>
      <w:tr w:rsidR="001624C7" w:rsidRPr="001D42A7" w14:paraId="5A08412F" w14:textId="77777777" w:rsidTr="004C0D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vMerge/>
          </w:tcPr>
          <w:p w14:paraId="60064AF1" w14:textId="77777777" w:rsidR="001624C7" w:rsidRPr="001D42A7" w:rsidRDefault="001624C7" w:rsidP="004324CB">
            <w:pPr>
              <w:jc w:val="both"/>
              <w:rPr>
                <w:rStyle w:val="normaltextrun"/>
                <w:rFonts w:asciiTheme="minorHAnsi" w:eastAsia="Times New Roman" w:hAnsiTheme="minorHAnsi" w:cs="Arial"/>
                <w:b w:val="0"/>
                <w:i/>
                <w:kern w:val="0"/>
                <w:lang w:eastAsia="de-DE" w:bidi="ar-SA"/>
              </w:rPr>
            </w:pPr>
          </w:p>
        </w:tc>
        <w:tc>
          <w:tcPr>
            <w:tcW w:w="4126" w:type="dxa"/>
          </w:tcPr>
          <w:p w14:paraId="6C75F184" w14:textId="77777777" w:rsidR="001624C7" w:rsidRPr="001D42A7" w:rsidRDefault="001624C7" w:rsidP="004324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Dokumentation</w:t>
            </w:r>
          </w:p>
        </w:tc>
        <w:tc>
          <w:tcPr>
            <w:tcW w:w="2016" w:type="dxa"/>
          </w:tcPr>
          <w:p w14:paraId="03BF395C" w14:textId="77777777" w:rsidR="001624C7" w:rsidRPr="001D42A7" w:rsidRDefault="001624C7" w:rsidP="004324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5</w:t>
            </w:r>
          </w:p>
        </w:tc>
      </w:tr>
      <w:tr w:rsidR="004F0612" w:rsidRPr="001D42A7" w14:paraId="750434BE" w14:textId="77777777" w:rsidTr="004324CB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vMerge w:val="restart"/>
          </w:tcPr>
          <w:p w14:paraId="09B97BD9" w14:textId="77777777" w:rsidR="004F0612" w:rsidRPr="001D42A7" w:rsidRDefault="004F0612" w:rsidP="004324CB">
            <w:pPr>
              <w:jc w:val="both"/>
              <w:rPr>
                <w:rStyle w:val="normaltextrun"/>
                <w:rFonts w:asciiTheme="minorHAnsi" w:eastAsia="Times New Roman" w:hAnsiTheme="minorHAnsi" w:cs="Arial"/>
                <w:b w:val="0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Ringversuchsanbieter</w:t>
            </w:r>
          </w:p>
        </w:tc>
        <w:tc>
          <w:tcPr>
            <w:tcW w:w="4126" w:type="dxa"/>
          </w:tcPr>
          <w:p w14:paraId="2BD0EA28" w14:textId="77777777" w:rsidR="004F0612" w:rsidRPr="001D42A7" w:rsidRDefault="004F0612" w:rsidP="004324C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Akkreditierung</w:t>
            </w:r>
          </w:p>
        </w:tc>
        <w:tc>
          <w:tcPr>
            <w:tcW w:w="2016" w:type="dxa"/>
          </w:tcPr>
          <w:p w14:paraId="08B3CE76" w14:textId="77777777" w:rsidR="004F0612" w:rsidRPr="001D42A7" w:rsidRDefault="004F0612" w:rsidP="004324C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60</w:t>
            </w:r>
          </w:p>
        </w:tc>
      </w:tr>
      <w:tr w:rsidR="004F0612" w:rsidRPr="001D42A7" w14:paraId="70D6289C" w14:textId="77777777" w:rsidTr="004324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vMerge/>
          </w:tcPr>
          <w:p w14:paraId="3D685FD9" w14:textId="77777777" w:rsidR="004F0612" w:rsidRPr="001D42A7" w:rsidRDefault="004F0612" w:rsidP="004324CB">
            <w:pPr>
              <w:jc w:val="both"/>
              <w:rPr>
                <w:rFonts w:asciiTheme="minorHAnsi" w:hAnsiTheme="minorHAnsi"/>
                <w:i/>
                <w:lang w:eastAsia="de-DE" w:bidi="ar-SA"/>
              </w:rPr>
            </w:pPr>
          </w:p>
        </w:tc>
        <w:tc>
          <w:tcPr>
            <w:tcW w:w="4126" w:type="dxa"/>
          </w:tcPr>
          <w:p w14:paraId="6831E75D" w14:textId="77777777" w:rsidR="004F0612" w:rsidRPr="001D42A7" w:rsidRDefault="004F0612" w:rsidP="004324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Portfolio entsprechend dem Leistungs</w:t>
            </w:r>
            <w:r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-</w:t>
            </w: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spektrum der Institute</w:t>
            </w:r>
          </w:p>
        </w:tc>
        <w:tc>
          <w:tcPr>
            <w:tcW w:w="2016" w:type="dxa"/>
          </w:tcPr>
          <w:p w14:paraId="5D85CB53" w14:textId="77777777" w:rsidR="004F0612" w:rsidRPr="001D42A7" w:rsidRDefault="004F0612" w:rsidP="004324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20</w:t>
            </w:r>
          </w:p>
        </w:tc>
      </w:tr>
      <w:tr w:rsidR="004F0612" w:rsidRPr="001D42A7" w14:paraId="3892DDC8" w14:textId="77777777" w:rsidTr="004324CB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vMerge/>
          </w:tcPr>
          <w:p w14:paraId="62E0D35E" w14:textId="77777777" w:rsidR="004F0612" w:rsidRPr="001D42A7" w:rsidRDefault="004F0612" w:rsidP="004324CB">
            <w:pPr>
              <w:jc w:val="both"/>
              <w:rPr>
                <w:rFonts w:asciiTheme="minorHAnsi" w:hAnsiTheme="minorHAnsi"/>
                <w:i/>
                <w:lang w:eastAsia="de-DE" w:bidi="ar-SA"/>
              </w:rPr>
            </w:pPr>
          </w:p>
        </w:tc>
        <w:tc>
          <w:tcPr>
            <w:tcW w:w="4126" w:type="dxa"/>
          </w:tcPr>
          <w:p w14:paraId="6619B029" w14:textId="77777777" w:rsidR="004F0612" w:rsidRPr="001D42A7" w:rsidRDefault="004F0612" w:rsidP="004324C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Logistik</w:t>
            </w:r>
          </w:p>
        </w:tc>
        <w:tc>
          <w:tcPr>
            <w:tcW w:w="2016" w:type="dxa"/>
          </w:tcPr>
          <w:p w14:paraId="02880E22" w14:textId="77777777" w:rsidR="004F0612" w:rsidRPr="001D42A7" w:rsidRDefault="004F0612" w:rsidP="004324C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10</w:t>
            </w:r>
          </w:p>
        </w:tc>
      </w:tr>
      <w:tr w:rsidR="004F0612" w:rsidRPr="001D42A7" w14:paraId="46244706" w14:textId="77777777" w:rsidTr="004324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vMerge/>
          </w:tcPr>
          <w:p w14:paraId="75531AAC" w14:textId="77777777" w:rsidR="004F0612" w:rsidRPr="001D42A7" w:rsidRDefault="004F0612" w:rsidP="004324CB">
            <w:pPr>
              <w:jc w:val="both"/>
              <w:rPr>
                <w:rFonts w:asciiTheme="minorHAnsi" w:hAnsiTheme="minorHAnsi"/>
                <w:i/>
                <w:lang w:eastAsia="de-DE" w:bidi="ar-SA"/>
              </w:rPr>
            </w:pPr>
          </w:p>
        </w:tc>
        <w:tc>
          <w:tcPr>
            <w:tcW w:w="4126" w:type="dxa"/>
          </w:tcPr>
          <w:p w14:paraId="1033213D" w14:textId="77777777" w:rsidR="004F0612" w:rsidRPr="001D42A7" w:rsidRDefault="004F0612" w:rsidP="004324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Preise</w:t>
            </w:r>
          </w:p>
        </w:tc>
        <w:tc>
          <w:tcPr>
            <w:tcW w:w="2016" w:type="dxa"/>
          </w:tcPr>
          <w:p w14:paraId="148ED23E" w14:textId="77777777" w:rsidR="004F0612" w:rsidRPr="001D42A7" w:rsidRDefault="004F0612" w:rsidP="004324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10</w:t>
            </w:r>
          </w:p>
        </w:tc>
      </w:tr>
      <w:tr w:rsidR="004F0612" w:rsidRPr="001D42A7" w14:paraId="26C026E7" w14:textId="77777777" w:rsidTr="004324CB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vMerge/>
          </w:tcPr>
          <w:p w14:paraId="78C59B5A" w14:textId="77777777" w:rsidR="004F0612" w:rsidRPr="001D42A7" w:rsidRDefault="004F0612" w:rsidP="004324CB">
            <w:pPr>
              <w:jc w:val="both"/>
              <w:rPr>
                <w:rFonts w:asciiTheme="minorHAnsi" w:hAnsiTheme="minorHAnsi"/>
                <w:i/>
                <w:lang w:eastAsia="de-DE" w:bidi="ar-SA"/>
              </w:rPr>
            </w:pPr>
          </w:p>
        </w:tc>
        <w:tc>
          <w:tcPr>
            <w:tcW w:w="4126" w:type="dxa"/>
          </w:tcPr>
          <w:p w14:paraId="4FE5B44B" w14:textId="77777777" w:rsidR="004F0612" w:rsidRPr="001D42A7" w:rsidRDefault="004F0612" w:rsidP="004324C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Empfehlungen/Referenzen anderer Kunden/Community</w:t>
            </w:r>
          </w:p>
        </w:tc>
        <w:tc>
          <w:tcPr>
            <w:tcW w:w="2016" w:type="dxa"/>
          </w:tcPr>
          <w:p w14:paraId="3A4290F7" w14:textId="77777777" w:rsidR="004F0612" w:rsidRPr="001D42A7" w:rsidRDefault="004F0612" w:rsidP="004324C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</w:p>
        </w:tc>
      </w:tr>
    </w:tbl>
    <w:p w14:paraId="6AD09DF7" w14:textId="24153388" w:rsidR="007B57AF" w:rsidRDefault="001624C7" w:rsidP="004C0D58">
      <w:pPr>
        <w:pStyle w:val="Beschriftung"/>
      </w:pPr>
      <w:bookmarkStart w:id="1" w:name="_Ref43804480"/>
      <w:r>
        <w:t xml:space="preserve">Tabelle </w:t>
      </w:r>
      <w:fldSimple w:instr=" SEQ Tabelle \* ARABIC ">
        <w:r>
          <w:rPr>
            <w:noProof/>
          </w:rPr>
          <w:t>1</w:t>
        </w:r>
      </w:fldSimple>
      <w:bookmarkEnd w:id="1"/>
      <w:r>
        <w:t xml:space="preserve">: </w:t>
      </w:r>
      <w:r w:rsidR="004F0612">
        <w:t xml:space="preserve">bespielhafte </w:t>
      </w:r>
      <w:r>
        <w:t>Dienstleisterbewertung</w:t>
      </w:r>
    </w:p>
    <w:p w14:paraId="5C66BEB9" w14:textId="084483A5" w:rsidR="00401624" w:rsidRPr="00BF6BD8" w:rsidRDefault="00401624" w:rsidP="00324C97">
      <w:pPr>
        <w:pStyle w:val="Beschriftung"/>
        <w:rPr>
          <w:rFonts w:asciiTheme="minorHAnsi" w:eastAsia="Times New Roman" w:hAnsiTheme="minorHAnsi" w:cs="Times New Roman"/>
          <w:kern w:val="0"/>
          <w:lang w:eastAsia="de-DE" w:bidi="ar-SA"/>
        </w:rPr>
      </w:pPr>
      <w:r w:rsidRPr="00324C97">
        <w:rPr>
          <w:rFonts w:asciiTheme="minorHAnsi" w:eastAsia="Times New Roman" w:hAnsiTheme="minorHAnsi" w:cs="Times New Roman"/>
          <w:i w:val="0"/>
          <w:kern w:val="0"/>
          <w:lang w:eastAsia="de-DE" w:bidi="ar-SA"/>
        </w:rPr>
        <w:t xml:space="preserve">Nach der Entscheidung für bestimmte </w:t>
      </w:r>
      <w:r w:rsidR="00D80283">
        <w:rPr>
          <w:rFonts w:asciiTheme="minorHAnsi" w:eastAsia="Times New Roman" w:hAnsiTheme="minorHAnsi" w:cs="Times New Roman"/>
          <w:i w:val="0"/>
          <w:kern w:val="0"/>
          <w:lang w:eastAsia="de-DE" w:bidi="ar-SA"/>
        </w:rPr>
        <w:t>Lieferanten</w:t>
      </w:r>
      <w:r w:rsidRPr="00324C97">
        <w:rPr>
          <w:rFonts w:asciiTheme="minorHAnsi" w:eastAsia="Times New Roman" w:hAnsiTheme="minorHAnsi" w:cs="Times New Roman"/>
          <w:i w:val="0"/>
          <w:kern w:val="0"/>
          <w:lang w:eastAsia="de-DE" w:bidi="ar-SA"/>
        </w:rPr>
        <w:t xml:space="preserve"> wird das Angebot angenommen bzw. ein</w:t>
      </w:r>
      <w:r w:rsidR="00324C97">
        <w:rPr>
          <w:rFonts w:asciiTheme="minorHAnsi" w:eastAsia="Times New Roman" w:hAnsiTheme="minorHAnsi" w:cs="Times New Roman"/>
          <w:i w:val="0"/>
          <w:kern w:val="0"/>
          <w:lang w:eastAsia="de-DE" w:bidi="ar-SA"/>
        </w:rPr>
        <w:t>e</w:t>
      </w:r>
      <w:r w:rsidRPr="00324C97">
        <w:rPr>
          <w:rFonts w:asciiTheme="minorHAnsi" w:eastAsia="Times New Roman" w:hAnsiTheme="minorHAnsi" w:cs="Times New Roman"/>
          <w:i w:val="0"/>
          <w:kern w:val="0"/>
          <w:lang w:eastAsia="de-DE" w:bidi="ar-SA"/>
        </w:rPr>
        <w:t xml:space="preserve"> Kooperationsvereinbarung/Schnittstellenvereinbarung getroffen. </w:t>
      </w:r>
    </w:p>
    <w:p w14:paraId="7E22891F" w14:textId="77777777" w:rsidR="007B57AF" w:rsidRPr="00353E7E" w:rsidRDefault="007B57AF" w:rsidP="001D42A7">
      <w:pPr>
        <w:jc w:val="both"/>
        <w:rPr>
          <w:rFonts w:asciiTheme="minorHAnsi" w:hAnsiTheme="minorHAnsi"/>
          <w:sz w:val="22"/>
          <w:lang w:eastAsia="de-DE" w:bidi="ar-SA"/>
        </w:rPr>
      </w:pPr>
    </w:p>
    <w:p w14:paraId="7688FE43" w14:textId="7F313F0A" w:rsidR="008525E3" w:rsidRPr="00324C97" w:rsidRDefault="00C65B0E" w:rsidP="00324C97">
      <w:pPr>
        <w:pStyle w:val="berschrift3"/>
        <w:rPr>
          <w:rFonts w:asciiTheme="minorHAnsi" w:hAnsiTheme="minorHAnsi" w:cstheme="minorHAnsi"/>
          <w:sz w:val="22"/>
        </w:rPr>
      </w:pPr>
      <w:r w:rsidRPr="00324C97">
        <w:rPr>
          <w:rFonts w:asciiTheme="minorHAnsi" w:hAnsiTheme="minorHAnsi" w:cstheme="minorHAnsi"/>
          <w:sz w:val="22"/>
        </w:rPr>
        <w:t>Steuerung</w:t>
      </w:r>
    </w:p>
    <w:p w14:paraId="201DAE35" w14:textId="32D4AD9A" w:rsidR="00403B4F" w:rsidRDefault="00403B4F" w:rsidP="1283F435">
      <w:pPr>
        <w:rPr>
          <w:rFonts w:asciiTheme="minorHAnsi" w:hAnsiTheme="minorHAnsi" w:cstheme="minorBidi"/>
        </w:rPr>
      </w:pPr>
      <w:r w:rsidRPr="1283F435">
        <w:rPr>
          <w:rFonts w:asciiTheme="minorHAnsi" w:hAnsiTheme="minorHAnsi" w:cstheme="minorBidi"/>
          <w:lang w:eastAsia="de-DE" w:bidi="ar-SA"/>
        </w:rPr>
        <w:t>In d</w:t>
      </w:r>
      <w:r w:rsidR="5007C3CE" w:rsidRPr="1283F435">
        <w:rPr>
          <w:rFonts w:asciiTheme="minorHAnsi" w:hAnsiTheme="minorHAnsi" w:cstheme="minorBidi"/>
          <w:lang w:eastAsia="de-DE" w:bidi="ar-SA"/>
        </w:rPr>
        <w:t>ies</w:t>
      </w:r>
      <w:r w:rsidRPr="1283F435">
        <w:rPr>
          <w:rFonts w:asciiTheme="minorHAnsi" w:hAnsiTheme="minorHAnsi" w:cstheme="minorBidi"/>
          <w:lang w:eastAsia="de-DE" w:bidi="ar-SA"/>
        </w:rPr>
        <w:t>em Abschnitt wird</w:t>
      </w:r>
      <w:r w:rsidR="0006207B" w:rsidRPr="1283F435">
        <w:rPr>
          <w:rFonts w:asciiTheme="minorHAnsi" w:hAnsiTheme="minorHAnsi" w:cstheme="minorBidi"/>
          <w:lang w:eastAsia="de-DE" w:bidi="ar-SA"/>
        </w:rPr>
        <w:t xml:space="preserve"> zum einen die vertraglichen </w:t>
      </w:r>
      <w:r w:rsidR="009D3835" w:rsidRPr="1283F435">
        <w:rPr>
          <w:rFonts w:asciiTheme="minorHAnsi" w:hAnsiTheme="minorHAnsi" w:cstheme="minorBidi"/>
          <w:lang w:eastAsia="de-DE" w:bidi="ar-SA"/>
        </w:rPr>
        <w:t>Vereinbarungen</w:t>
      </w:r>
      <w:r w:rsidR="0006207B" w:rsidRPr="1283F435">
        <w:rPr>
          <w:rFonts w:asciiTheme="minorHAnsi" w:hAnsiTheme="minorHAnsi" w:cstheme="minorBidi"/>
          <w:lang w:eastAsia="de-DE" w:bidi="ar-SA"/>
        </w:rPr>
        <w:t xml:space="preserve"> als auch die anschließende </w:t>
      </w:r>
      <w:r w:rsidR="7D75FAFA" w:rsidRPr="1283F435">
        <w:rPr>
          <w:rFonts w:asciiTheme="minorHAnsi" w:hAnsiTheme="minorHAnsi" w:cstheme="minorBidi"/>
          <w:lang w:eastAsia="de-DE" w:bidi="ar-SA"/>
        </w:rPr>
        <w:lastRenderedPageBreak/>
        <w:t xml:space="preserve">Bewertung der </w:t>
      </w:r>
      <w:r w:rsidRPr="1283F435">
        <w:rPr>
          <w:rFonts w:asciiTheme="minorHAnsi" w:hAnsiTheme="minorHAnsi" w:cstheme="minorBidi"/>
          <w:lang w:eastAsia="de-DE" w:bidi="ar-SA"/>
        </w:rPr>
        <w:t xml:space="preserve">Zusammenarbeit mit dem </w:t>
      </w:r>
      <w:r w:rsidR="003D0AF8" w:rsidRPr="1283F435">
        <w:rPr>
          <w:rFonts w:asciiTheme="minorHAnsi" w:hAnsiTheme="minorHAnsi" w:cstheme="minorBidi"/>
          <w:lang w:eastAsia="de-DE" w:bidi="ar-SA"/>
        </w:rPr>
        <w:t>Lieferanten</w:t>
      </w:r>
      <w:r w:rsidRPr="1283F435">
        <w:rPr>
          <w:rFonts w:asciiTheme="minorHAnsi" w:hAnsiTheme="minorHAnsi" w:cstheme="minorBidi"/>
          <w:lang w:eastAsia="de-DE" w:bidi="ar-SA"/>
        </w:rPr>
        <w:t xml:space="preserve"> </w:t>
      </w:r>
      <w:r w:rsidR="0006207B" w:rsidRPr="1283F435">
        <w:rPr>
          <w:rFonts w:asciiTheme="minorHAnsi" w:hAnsiTheme="minorHAnsi" w:cstheme="minorBidi"/>
          <w:lang w:eastAsia="de-DE" w:bidi="ar-SA"/>
        </w:rPr>
        <w:t>beschrieben</w:t>
      </w:r>
      <w:r w:rsidRPr="1283F435">
        <w:rPr>
          <w:rFonts w:asciiTheme="minorHAnsi" w:hAnsiTheme="minorHAnsi" w:cstheme="minorBidi"/>
          <w:lang w:eastAsia="de-DE" w:bidi="ar-SA"/>
        </w:rPr>
        <w:t>.</w:t>
      </w:r>
    </w:p>
    <w:p w14:paraId="29E00160" w14:textId="68293AB4" w:rsidR="0006207B" w:rsidRPr="00BB65F5" w:rsidRDefault="0006207B" w:rsidP="1283F435">
      <w:pPr>
        <w:spacing w:line="216" w:lineRule="auto"/>
        <w:rPr>
          <w:rFonts w:asciiTheme="minorHAnsi" w:hAnsiTheme="minorHAnsi" w:cstheme="minorBidi"/>
          <w:lang w:eastAsia="de-DE" w:bidi="ar-SA"/>
        </w:rPr>
      </w:pPr>
    </w:p>
    <w:p w14:paraId="5CD33B94" w14:textId="2A6127FF" w:rsidR="0006207B" w:rsidRPr="00053D6E" w:rsidRDefault="08AB95D8" w:rsidP="1283F435">
      <w:pPr>
        <w:spacing w:line="216" w:lineRule="auto"/>
        <w:rPr>
          <w:rFonts w:asciiTheme="minorHAnsi" w:hAnsiTheme="minorHAnsi" w:cstheme="minorBidi"/>
          <w:b/>
          <w:lang w:val="en-US" w:eastAsia="de-DE" w:bidi="ar-SA"/>
        </w:rPr>
      </w:pPr>
      <w:r w:rsidRPr="00053D6E">
        <w:rPr>
          <w:rFonts w:asciiTheme="minorHAnsi" w:hAnsiTheme="minorHAnsi" w:cstheme="minorBidi"/>
          <w:b/>
          <w:lang w:val="en-US" w:eastAsia="de-DE" w:bidi="ar-SA"/>
        </w:rPr>
        <w:t xml:space="preserve">1.1.3.1 </w:t>
      </w:r>
      <w:proofErr w:type="spellStart"/>
      <w:r w:rsidR="1D89EF78" w:rsidRPr="00053D6E">
        <w:rPr>
          <w:rFonts w:asciiTheme="minorHAnsi" w:hAnsiTheme="minorHAnsi" w:cstheme="minorBidi"/>
          <w:b/>
          <w:lang w:val="en-US" w:eastAsia="de-DE" w:bidi="ar-SA"/>
        </w:rPr>
        <w:t>Komponenten</w:t>
      </w:r>
      <w:proofErr w:type="spellEnd"/>
      <w:r w:rsidR="1D89EF78" w:rsidRPr="00053D6E">
        <w:rPr>
          <w:rFonts w:asciiTheme="minorHAnsi" w:hAnsiTheme="minorHAnsi" w:cstheme="minorBidi"/>
          <w:b/>
          <w:lang w:val="en-US" w:eastAsia="de-DE" w:bidi="ar-SA"/>
        </w:rPr>
        <w:t xml:space="preserve"> </w:t>
      </w:r>
      <w:proofErr w:type="spellStart"/>
      <w:r w:rsidR="1D89EF78" w:rsidRPr="00053D6E">
        <w:rPr>
          <w:rFonts w:asciiTheme="minorHAnsi" w:hAnsiTheme="minorHAnsi" w:cstheme="minorBidi"/>
          <w:b/>
          <w:lang w:val="en-US" w:eastAsia="de-DE" w:bidi="ar-SA"/>
        </w:rPr>
        <w:t>eine</w:t>
      </w:r>
      <w:r w:rsidR="00053D6E">
        <w:rPr>
          <w:rFonts w:asciiTheme="minorHAnsi" w:hAnsiTheme="minorHAnsi" w:cstheme="minorBidi"/>
          <w:b/>
          <w:lang w:val="en-US" w:eastAsia="de-DE" w:bidi="ar-SA"/>
        </w:rPr>
        <w:t>s</w:t>
      </w:r>
      <w:proofErr w:type="spellEnd"/>
      <w:r w:rsidR="1D89EF78" w:rsidRPr="00053D6E">
        <w:rPr>
          <w:rFonts w:asciiTheme="minorHAnsi" w:hAnsiTheme="minorHAnsi" w:cstheme="minorBidi"/>
          <w:b/>
          <w:lang w:val="en-US" w:eastAsia="de-DE" w:bidi="ar-SA"/>
        </w:rPr>
        <w:t xml:space="preserve"> S</w:t>
      </w:r>
      <w:r w:rsidR="00053D6E" w:rsidRPr="00053D6E">
        <w:rPr>
          <w:rFonts w:asciiTheme="minorHAnsi" w:hAnsiTheme="minorHAnsi" w:cstheme="minorBidi"/>
          <w:b/>
          <w:lang w:val="en-US" w:eastAsia="de-DE" w:bidi="ar-SA"/>
        </w:rPr>
        <w:t>ervice-</w:t>
      </w:r>
      <w:r w:rsidR="1D89EF78" w:rsidRPr="00053D6E">
        <w:rPr>
          <w:rFonts w:asciiTheme="minorHAnsi" w:hAnsiTheme="minorHAnsi" w:cstheme="minorBidi"/>
          <w:b/>
          <w:lang w:val="en-US" w:eastAsia="de-DE" w:bidi="ar-SA"/>
        </w:rPr>
        <w:t>L</w:t>
      </w:r>
      <w:r w:rsidR="00053D6E" w:rsidRPr="00053D6E">
        <w:rPr>
          <w:rFonts w:asciiTheme="minorHAnsi" w:hAnsiTheme="minorHAnsi" w:cstheme="minorBidi"/>
          <w:b/>
          <w:lang w:val="en-US" w:eastAsia="de-DE" w:bidi="ar-SA"/>
        </w:rPr>
        <w:t>evel-</w:t>
      </w:r>
      <w:r w:rsidR="1D89EF78" w:rsidRPr="00053D6E">
        <w:rPr>
          <w:rFonts w:asciiTheme="minorHAnsi" w:hAnsiTheme="minorHAnsi" w:cstheme="minorBidi"/>
          <w:b/>
          <w:lang w:val="en-US" w:eastAsia="de-DE" w:bidi="ar-SA"/>
        </w:rPr>
        <w:t>A</w:t>
      </w:r>
      <w:r w:rsidR="00053D6E">
        <w:rPr>
          <w:rFonts w:asciiTheme="minorHAnsi" w:hAnsiTheme="minorHAnsi" w:cstheme="minorBidi"/>
          <w:b/>
          <w:lang w:val="en-US" w:eastAsia="de-DE" w:bidi="ar-SA"/>
        </w:rPr>
        <w:t>greement</w:t>
      </w:r>
    </w:p>
    <w:p w14:paraId="31ADDE81" w14:textId="7EB719BF" w:rsidR="38B237DC" w:rsidRDefault="38B237DC" w:rsidP="2DDA7ED4">
      <w:pPr>
        <w:pStyle w:val="Listenabsatz"/>
        <w:numPr>
          <w:ilvl w:val="0"/>
          <w:numId w:val="10"/>
        </w:numPr>
        <w:spacing w:line="216" w:lineRule="auto"/>
        <w:rPr>
          <w:rFonts w:asciiTheme="minorHAnsi" w:eastAsiaTheme="minorEastAsia" w:hAnsiTheme="minorHAnsi" w:cstheme="minorBidi"/>
          <w:szCs w:val="24"/>
          <w:lang w:eastAsia="de-DE" w:bidi="ar-SA"/>
        </w:rPr>
      </w:pPr>
      <w:r w:rsidRPr="18714214">
        <w:rPr>
          <w:rFonts w:asciiTheme="minorHAnsi" w:hAnsiTheme="minorHAnsi" w:cstheme="minorBidi"/>
          <w:lang w:eastAsia="de-DE" w:bidi="ar-SA"/>
        </w:rPr>
        <w:t>Grundsätzli</w:t>
      </w:r>
      <w:r w:rsidR="221D8878" w:rsidRPr="18714214">
        <w:rPr>
          <w:rFonts w:asciiTheme="minorHAnsi" w:hAnsiTheme="minorHAnsi" w:cstheme="minorBidi"/>
          <w:lang w:eastAsia="de-DE" w:bidi="ar-SA"/>
        </w:rPr>
        <w:t>c</w:t>
      </w:r>
      <w:r w:rsidRPr="18714214">
        <w:rPr>
          <w:rFonts w:asciiTheme="minorHAnsi" w:hAnsiTheme="minorHAnsi" w:cstheme="minorBidi"/>
          <w:lang w:eastAsia="de-DE" w:bidi="ar-SA"/>
        </w:rPr>
        <w:t>h</w:t>
      </w:r>
      <w:r w:rsidRPr="23D4E708">
        <w:rPr>
          <w:rFonts w:asciiTheme="minorHAnsi" w:hAnsiTheme="minorHAnsi" w:cstheme="minorBidi"/>
          <w:lang w:eastAsia="de-DE" w:bidi="ar-SA"/>
        </w:rPr>
        <w:t xml:space="preserve"> folgt die </w:t>
      </w:r>
      <w:r w:rsidRPr="18714214">
        <w:rPr>
          <w:rFonts w:asciiTheme="minorHAnsi" w:hAnsiTheme="minorHAnsi" w:cstheme="minorBidi"/>
          <w:lang w:eastAsia="de-DE" w:bidi="ar-SA"/>
        </w:rPr>
        <w:t>E</w:t>
      </w:r>
      <w:r w:rsidR="71F4C1A8" w:rsidRPr="18714214">
        <w:rPr>
          <w:rFonts w:asciiTheme="minorHAnsi" w:hAnsiTheme="minorHAnsi" w:cstheme="minorBidi"/>
          <w:lang w:eastAsia="de-DE" w:bidi="ar-SA"/>
        </w:rPr>
        <w:t>r</w:t>
      </w:r>
      <w:r w:rsidRPr="18714214">
        <w:rPr>
          <w:rFonts w:asciiTheme="minorHAnsi" w:hAnsiTheme="minorHAnsi" w:cstheme="minorBidi"/>
          <w:lang w:eastAsia="de-DE" w:bidi="ar-SA"/>
        </w:rPr>
        <w:t>stellung</w:t>
      </w:r>
      <w:r w:rsidRPr="23D4E708">
        <w:rPr>
          <w:rFonts w:asciiTheme="minorHAnsi" w:hAnsiTheme="minorHAnsi" w:cstheme="minorBidi"/>
          <w:lang w:eastAsia="de-DE" w:bidi="ar-SA"/>
        </w:rPr>
        <w:t xml:space="preserve"> von Vereinbarungen und Verträgen </w:t>
      </w:r>
      <w:r w:rsidR="635F4AD8" w:rsidRPr="23D4E708">
        <w:rPr>
          <w:rFonts w:asciiTheme="minorHAnsi" w:hAnsiTheme="minorHAnsi" w:cstheme="minorBidi"/>
          <w:lang w:eastAsia="de-DE" w:bidi="ar-SA"/>
        </w:rPr>
        <w:t xml:space="preserve">mit Lieferanten </w:t>
      </w:r>
      <w:r w:rsidRPr="23D4E708">
        <w:rPr>
          <w:rFonts w:asciiTheme="minorHAnsi" w:hAnsiTheme="minorHAnsi" w:cstheme="minorBidi"/>
          <w:lang w:eastAsia="de-DE" w:bidi="ar-SA"/>
        </w:rPr>
        <w:t>den lokal übergeordneten Vorgaben</w:t>
      </w:r>
      <w:r w:rsidR="234C939F" w:rsidRPr="23D4E708">
        <w:rPr>
          <w:rFonts w:asciiTheme="minorHAnsi" w:hAnsiTheme="minorHAnsi" w:cstheme="minorBidi"/>
          <w:lang w:eastAsia="de-DE" w:bidi="ar-SA"/>
        </w:rPr>
        <w:t xml:space="preserve"> (z.B. Beschaffungsrichtlinie) </w:t>
      </w:r>
      <w:r w:rsidRPr="23D4E708">
        <w:rPr>
          <w:rFonts w:asciiTheme="minorHAnsi" w:hAnsiTheme="minorHAnsi" w:cstheme="minorBidi"/>
          <w:lang w:eastAsia="de-DE" w:bidi="ar-SA"/>
        </w:rPr>
        <w:t xml:space="preserve">ggf. </w:t>
      </w:r>
      <w:r w:rsidR="386AF819" w:rsidRPr="23D4E708">
        <w:rPr>
          <w:rFonts w:asciiTheme="minorHAnsi" w:hAnsiTheme="minorHAnsi" w:cstheme="minorBidi"/>
          <w:lang w:eastAsia="de-DE" w:bidi="ar-SA"/>
        </w:rPr>
        <w:t>s</w:t>
      </w:r>
      <w:r w:rsidRPr="23D4E708">
        <w:rPr>
          <w:rFonts w:asciiTheme="minorHAnsi" w:hAnsiTheme="minorHAnsi" w:cstheme="minorBidi"/>
          <w:lang w:eastAsia="de-DE" w:bidi="ar-SA"/>
        </w:rPr>
        <w:t>ollten</w:t>
      </w:r>
      <w:r w:rsidR="710E0192" w:rsidRPr="23D4E708">
        <w:rPr>
          <w:rFonts w:asciiTheme="minorHAnsi" w:hAnsiTheme="minorHAnsi" w:cstheme="minorBidi"/>
          <w:lang w:eastAsia="de-DE" w:bidi="ar-SA"/>
        </w:rPr>
        <w:t xml:space="preserve"> Vereinbarungen</w:t>
      </w:r>
      <w:r w:rsidR="2F565B7B" w:rsidRPr="23D4E708">
        <w:rPr>
          <w:rFonts w:asciiTheme="minorHAnsi" w:hAnsiTheme="minorHAnsi" w:cstheme="minorBidi"/>
          <w:lang w:eastAsia="de-DE" w:bidi="ar-SA"/>
        </w:rPr>
        <w:t xml:space="preserve"> im Zusammenhang mit der Beauftragung externer Dienstleistungen </w:t>
      </w:r>
      <w:r w:rsidR="54077CBC" w:rsidRPr="18714214">
        <w:rPr>
          <w:rFonts w:asciiTheme="minorHAnsi" w:hAnsiTheme="minorHAnsi" w:cstheme="minorBidi"/>
          <w:lang w:eastAsia="de-DE" w:bidi="ar-SA"/>
        </w:rPr>
        <w:t xml:space="preserve">folgende Punkte </w:t>
      </w:r>
      <w:r w:rsidR="2F565B7B" w:rsidRPr="18714214">
        <w:rPr>
          <w:rFonts w:asciiTheme="minorHAnsi" w:hAnsiTheme="minorHAnsi" w:cstheme="minorBidi"/>
          <w:lang w:eastAsia="de-DE" w:bidi="ar-SA"/>
        </w:rPr>
        <w:t>be</w:t>
      </w:r>
      <w:r w:rsidR="57131694" w:rsidRPr="18714214">
        <w:rPr>
          <w:rFonts w:asciiTheme="minorHAnsi" w:hAnsiTheme="minorHAnsi" w:cstheme="minorBidi"/>
          <w:lang w:eastAsia="de-DE" w:bidi="ar-SA"/>
        </w:rPr>
        <w:t>inhalten</w:t>
      </w:r>
      <w:r w:rsidR="24B29DD0" w:rsidRPr="23D4E708">
        <w:rPr>
          <w:rFonts w:asciiTheme="minorHAnsi" w:hAnsiTheme="minorHAnsi" w:cstheme="minorBidi"/>
          <w:lang w:eastAsia="de-DE" w:bidi="ar-SA"/>
        </w:rPr>
        <w:t>:</w:t>
      </w:r>
    </w:p>
    <w:p w14:paraId="04722026" w14:textId="455B2C43" w:rsidR="23D4E708" w:rsidRDefault="24B29DD0" w:rsidP="2DDA7ED4">
      <w:pPr>
        <w:pStyle w:val="Listenabsatz"/>
        <w:numPr>
          <w:ilvl w:val="0"/>
          <w:numId w:val="10"/>
        </w:numPr>
        <w:spacing w:line="216" w:lineRule="auto"/>
        <w:rPr>
          <w:rFonts w:asciiTheme="minorHAnsi" w:eastAsiaTheme="minorEastAsia" w:hAnsiTheme="minorHAnsi" w:cstheme="minorBidi"/>
          <w:szCs w:val="24"/>
          <w:lang w:eastAsia="de-DE" w:bidi="ar-SA"/>
        </w:rPr>
      </w:pPr>
      <w:r w:rsidRPr="18714214">
        <w:rPr>
          <w:rFonts w:asciiTheme="minorHAnsi" w:hAnsiTheme="minorHAnsi" w:cstheme="minorBidi"/>
          <w:lang w:eastAsia="de-DE" w:bidi="ar-SA"/>
        </w:rPr>
        <w:t>Zusammenfassung/Inhalt der Vereinbarung</w:t>
      </w:r>
      <w:r w:rsidR="1C32886D" w:rsidRPr="18714214">
        <w:rPr>
          <w:rFonts w:asciiTheme="minorHAnsi" w:hAnsiTheme="minorHAnsi" w:cstheme="minorBidi"/>
          <w:lang w:eastAsia="de-DE" w:bidi="ar-SA"/>
        </w:rPr>
        <w:t xml:space="preserve"> </w:t>
      </w:r>
      <w:r w:rsidR="31AC7F85" w:rsidRPr="18714214">
        <w:rPr>
          <w:rFonts w:asciiTheme="minorHAnsi" w:hAnsiTheme="minorHAnsi" w:cstheme="minorBidi"/>
          <w:lang w:eastAsia="de-DE" w:bidi="ar-SA"/>
        </w:rPr>
        <w:t>(</w:t>
      </w:r>
      <w:r w:rsidRPr="000820E9">
        <w:rPr>
          <w:rFonts w:asciiTheme="minorHAnsi" w:hAnsiTheme="minorHAnsi" w:cstheme="minorBidi"/>
          <w:i/>
          <w:color w:val="FF0000"/>
          <w:lang w:eastAsia="de-DE" w:bidi="ar-SA"/>
        </w:rPr>
        <w:t>Welche Dienstleistung liefern Sie wem?</w:t>
      </w:r>
      <w:r w:rsidR="11BEF3F4" w:rsidRPr="000820E9">
        <w:rPr>
          <w:rFonts w:asciiTheme="minorHAnsi" w:hAnsiTheme="minorHAnsi" w:cstheme="minorBidi"/>
          <w:i/>
          <w:color w:val="FF0000"/>
          <w:lang w:eastAsia="de-DE" w:bidi="ar-SA"/>
        </w:rPr>
        <w:t>)</w:t>
      </w:r>
    </w:p>
    <w:p w14:paraId="780E2245" w14:textId="321FC15C" w:rsidR="24B29DD0" w:rsidRDefault="11BEF3F4" w:rsidP="2DDA7ED4">
      <w:pPr>
        <w:pStyle w:val="Listenabsatz"/>
        <w:numPr>
          <w:ilvl w:val="0"/>
          <w:numId w:val="10"/>
        </w:numPr>
        <w:spacing w:line="216" w:lineRule="auto"/>
        <w:rPr>
          <w:rFonts w:asciiTheme="minorHAnsi" w:eastAsiaTheme="minorEastAsia" w:hAnsiTheme="minorHAnsi" w:cstheme="minorBidi"/>
          <w:szCs w:val="24"/>
          <w:lang w:eastAsia="de-DE" w:bidi="ar-SA"/>
        </w:rPr>
      </w:pPr>
      <w:r w:rsidRPr="2DDA7ED4">
        <w:rPr>
          <w:rFonts w:asciiTheme="minorHAnsi" w:hAnsiTheme="minorHAnsi" w:cstheme="minorBidi"/>
          <w:lang w:eastAsia="de-DE" w:bidi="ar-SA"/>
        </w:rPr>
        <w:t xml:space="preserve">messbare, miteinander verknüpfte Ziele beider Parteien </w:t>
      </w:r>
      <w:r w:rsidR="2285F8A6" w:rsidRPr="2DDA7ED4">
        <w:rPr>
          <w:rFonts w:asciiTheme="minorHAnsi" w:hAnsiTheme="minorHAnsi" w:cstheme="minorBidi"/>
          <w:lang w:eastAsia="de-DE" w:bidi="ar-SA"/>
        </w:rPr>
        <w:t>(</w:t>
      </w:r>
      <w:r w:rsidR="24B29DD0" w:rsidRPr="000820E9">
        <w:rPr>
          <w:rFonts w:asciiTheme="minorHAnsi" w:hAnsiTheme="minorHAnsi" w:cstheme="minorBidi"/>
          <w:i/>
          <w:color w:val="FF0000"/>
          <w:lang w:eastAsia="de-DE" w:bidi="ar-SA"/>
        </w:rPr>
        <w:t>Wie wird der Erfolg dieser Dienstleistung gemessen?</w:t>
      </w:r>
      <w:r w:rsidRPr="000820E9">
        <w:rPr>
          <w:rFonts w:asciiTheme="minorHAnsi" w:hAnsiTheme="minorHAnsi" w:cstheme="minorBidi"/>
          <w:color w:val="FF0000"/>
          <w:lang w:eastAsia="de-DE" w:bidi="ar-SA"/>
        </w:rPr>
        <w:t>)</w:t>
      </w:r>
    </w:p>
    <w:p w14:paraId="2C02BF64" w14:textId="6D160592" w:rsidR="04E628F1" w:rsidRDefault="04E628F1" w:rsidP="2DDA7ED4">
      <w:pPr>
        <w:pStyle w:val="Listenabsatz"/>
        <w:numPr>
          <w:ilvl w:val="0"/>
          <w:numId w:val="10"/>
        </w:numPr>
        <w:spacing w:line="216" w:lineRule="auto"/>
        <w:rPr>
          <w:rFonts w:asciiTheme="minorHAnsi" w:eastAsiaTheme="minorEastAsia" w:hAnsiTheme="minorHAnsi" w:cstheme="minorBidi"/>
          <w:szCs w:val="24"/>
          <w:lang w:eastAsia="de-DE" w:bidi="ar-SA"/>
        </w:rPr>
      </w:pPr>
      <w:r w:rsidRPr="2DDA7ED4">
        <w:rPr>
          <w:rFonts w:asciiTheme="minorHAnsi" w:hAnsiTheme="minorHAnsi" w:cstheme="minorBidi"/>
          <w:lang w:eastAsia="de-DE" w:bidi="ar-SA"/>
        </w:rPr>
        <w:t>konkrete Anforderungen beider Parteien (z.B. Berichtspflichten)</w:t>
      </w:r>
    </w:p>
    <w:p w14:paraId="396650E5" w14:textId="094A4642" w:rsidR="04E628F1" w:rsidRDefault="04E628F1" w:rsidP="2DDA7ED4">
      <w:pPr>
        <w:pStyle w:val="Listenabsatz"/>
        <w:numPr>
          <w:ilvl w:val="0"/>
          <w:numId w:val="10"/>
        </w:numPr>
        <w:spacing w:line="216" w:lineRule="auto"/>
        <w:rPr>
          <w:rFonts w:asciiTheme="minorHAnsi" w:eastAsiaTheme="minorEastAsia" w:hAnsiTheme="minorHAnsi" w:cstheme="minorBidi"/>
          <w:szCs w:val="24"/>
          <w:lang w:eastAsia="de-DE" w:bidi="ar-SA"/>
        </w:rPr>
      </w:pPr>
      <w:r w:rsidRPr="2DDA7ED4">
        <w:rPr>
          <w:rFonts w:asciiTheme="minorHAnsi" w:hAnsiTheme="minorHAnsi" w:cstheme="minorBidi"/>
          <w:lang w:eastAsia="de-DE" w:bidi="ar-SA"/>
        </w:rPr>
        <w:t>Verantwortungsbereiche und Ansprechpartner</w:t>
      </w:r>
    </w:p>
    <w:p w14:paraId="308D360F" w14:textId="52EBFD27" w:rsidR="04E628F1" w:rsidRDefault="04E628F1" w:rsidP="2DDA7ED4">
      <w:pPr>
        <w:pStyle w:val="Listenabsatz"/>
        <w:numPr>
          <w:ilvl w:val="0"/>
          <w:numId w:val="10"/>
        </w:numPr>
        <w:spacing w:line="216" w:lineRule="auto"/>
        <w:rPr>
          <w:rFonts w:asciiTheme="minorHAnsi" w:eastAsiaTheme="minorEastAsia" w:hAnsiTheme="minorHAnsi" w:cstheme="minorBidi"/>
          <w:szCs w:val="24"/>
        </w:rPr>
      </w:pPr>
      <w:r w:rsidRPr="2DDA7ED4">
        <w:rPr>
          <w:rFonts w:asciiTheme="minorHAnsi" w:hAnsiTheme="minorHAnsi" w:cstheme="minorBidi"/>
          <w:lang w:eastAsia="de-DE" w:bidi="ar-SA"/>
        </w:rPr>
        <w:t>Konsequenzen und Bedingungen bei Beendigung der Zusammenarbeit</w:t>
      </w:r>
    </w:p>
    <w:p w14:paraId="0A32DB43" w14:textId="6E8D7D9F" w:rsidR="0006207B" w:rsidRDefault="0006207B" w:rsidP="2DDA7ED4">
      <w:pPr>
        <w:spacing w:line="216" w:lineRule="auto"/>
        <w:rPr>
          <w:rFonts w:asciiTheme="minorHAnsi" w:hAnsiTheme="minorHAnsi" w:cstheme="minorBidi"/>
          <w:lang w:eastAsia="de-DE" w:bidi="ar-SA"/>
        </w:rPr>
      </w:pPr>
    </w:p>
    <w:p w14:paraId="55B041C4" w14:textId="71B1BE30" w:rsidR="007E1286" w:rsidRPr="00AC1942" w:rsidRDefault="45D5CA59" w:rsidP="23D4E708">
      <w:pPr>
        <w:rPr>
          <w:rFonts w:asciiTheme="minorHAnsi" w:hAnsiTheme="minorHAnsi" w:cstheme="minorBidi"/>
          <w:b/>
          <w:sz w:val="22"/>
          <w:szCs w:val="22"/>
        </w:rPr>
      </w:pPr>
      <w:r w:rsidRPr="00AC1942">
        <w:rPr>
          <w:rFonts w:asciiTheme="minorHAnsi" w:hAnsiTheme="minorHAnsi" w:cstheme="minorBidi"/>
          <w:b/>
          <w:lang w:eastAsia="de-DE" w:bidi="ar-SA"/>
        </w:rPr>
        <w:t>1.1.3.2 L</w:t>
      </w:r>
      <w:r w:rsidR="00BB65F5" w:rsidRPr="00AC1942">
        <w:rPr>
          <w:rFonts w:asciiTheme="minorHAnsi" w:hAnsiTheme="minorHAnsi" w:cstheme="minorBidi"/>
          <w:b/>
          <w:lang w:eastAsia="de-DE" w:bidi="ar-SA"/>
        </w:rPr>
        <w:t>eistungsb</w:t>
      </w:r>
      <w:r w:rsidR="007E1286" w:rsidRPr="00AC1942">
        <w:rPr>
          <w:rFonts w:asciiTheme="minorHAnsi" w:hAnsiTheme="minorHAnsi" w:cstheme="minorBidi"/>
          <w:b/>
          <w:lang w:eastAsia="de-DE" w:bidi="ar-SA"/>
        </w:rPr>
        <w:t>ewertung</w:t>
      </w:r>
      <w:r w:rsidR="00DA16C3" w:rsidRPr="00AC1942">
        <w:rPr>
          <w:rFonts w:asciiTheme="minorHAnsi" w:hAnsiTheme="minorHAnsi" w:cstheme="minorBidi"/>
          <w:b/>
          <w:lang w:eastAsia="de-DE" w:bidi="ar-SA"/>
        </w:rPr>
        <w:t xml:space="preserve"> des Lieferanten</w:t>
      </w:r>
    </w:p>
    <w:p w14:paraId="1835D36A" w14:textId="70881D8A" w:rsidR="5F1A9D66" w:rsidRPr="000820E9" w:rsidRDefault="5F1A9D66" w:rsidP="1283F435">
      <w:pPr>
        <w:rPr>
          <w:rFonts w:asciiTheme="minorHAnsi" w:hAnsiTheme="minorHAnsi" w:cstheme="minorBidi"/>
          <w:i/>
          <w:color w:val="FF0000"/>
        </w:rPr>
      </w:pPr>
      <w:r w:rsidRPr="000820E9">
        <w:rPr>
          <w:rFonts w:asciiTheme="minorHAnsi" w:hAnsiTheme="minorHAnsi" w:cstheme="minorBidi"/>
          <w:i/>
          <w:color w:val="FF0000"/>
          <w:lang w:eastAsia="de-DE" w:bidi="ar-SA"/>
        </w:rPr>
        <w:t>Relevante Schnittstellenprozesse bzw. extern bezogene Produkte und/oder Dienstleistungen werden in der Biobank nach festgelegten Kriterien verifiziert. Hierfür gibt es verschiedene Methoden:</w:t>
      </w:r>
    </w:p>
    <w:p w14:paraId="00EB3905" w14:textId="77777777" w:rsidR="5F1A9D66" w:rsidRPr="000820E9" w:rsidRDefault="5F1A9D66" w:rsidP="1283F435">
      <w:pPr>
        <w:numPr>
          <w:ilvl w:val="0"/>
          <w:numId w:val="6"/>
        </w:numPr>
        <w:rPr>
          <w:rFonts w:asciiTheme="minorHAnsi" w:hAnsiTheme="minorHAnsi" w:cstheme="minorBidi"/>
          <w:color w:val="FF0000"/>
          <w:lang w:eastAsia="de-DE" w:bidi="ar-SA"/>
        </w:rPr>
      </w:pPr>
      <w:r w:rsidRPr="000820E9">
        <w:rPr>
          <w:rFonts w:asciiTheme="minorHAnsi" w:hAnsiTheme="minorHAnsi" w:cstheme="minorBidi"/>
          <w:i/>
          <w:color w:val="FF0000"/>
          <w:lang w:eastAsia="de-DE" w:bidi="ar-SA"/>
        </w:rPr>
        <w:t>Eingangsprüfung</w:t>
      </w:r>
    </w:p>
    <w:p w14:paraId="43004718" w14:textId="77777777" w:rsidR="5F1A9D66" w:rsidRPr="000820E9" w:rsidRDefault="5F1A9D66" w:rsidP="1283F435">
      <w:pPr>
        <w:numPr>
          <w:ilvl w:val="1"/>
          <w:numId w:val="6"/>
        </w:numPr>
        <w:rPr>
          <w:rFonts w:asciiTheme="minorHAnsi" w:hAnsiTheme="minorHAnsi" w:cstheme="minorBidi"/>
          <w:color w:val="FF0000"/>
          <w:lang w:eastAsia="de-DE" w:bidi="ar-SA"/>
        </w:rPr>
      </w:pPr>
      <w:r w:rsidRPr="000820E9">
        <w:rPr>
          <w:rFonts w:asciiTheme="minorHAnsi" w:hAnsiTheme="minorHAnsi" w:cstheme="minorBidi"/>
          <w:i/>
          <w:color w:val="FF0000"/>
          <w:lang w:eastAsia="de-DE" w:bidi="ar-SA"/>
        </w:rPr>
        <w:t>Verbrauchsmittel: Chargenlaufzeit, Unversehrtheit, Vollständigkeit</w:t>
      </w:r>
    </w:p>
    <w:p w14:paraId="6C4F8261" w14:textId="77777777" w:rsidR="5F1A9D66" w:rsidRPr="000820E9" w:rsidRDefault="5F1A9D66" w:rsidP="1283F435">
      <w:pPr>
        <w:numPr>
          <w:ilvl w:val="1"/>
          <w:numId w:val="6"/>
        </w:numPr>
        <w:rPr>
          <w:rFonts w:asciiTheme="minorHAnsi" w:hAnsiTheme="minorHAnsi" w:cstheme="minorBidi"/>
          <w:color w:val="FF0000"/>
          <w:lang w:eastAsia="de-DE" w:bidi="ar-SA"/>
        </w:rPr>
      </w:pPr>
      <w:r w:rsidRPr="000820E9">
        <w:rPr>
          <w:rFonts w:asciiTheme="minorHAnsi" w:hAnsiTheme="minorHAnsi" w:cstheme="minorBidi"/>
          <w:i/>
          <w:color w:val="FF0000"/>
          <w:lang w:eastAsia="de-DE" w:bidi="ar-SA"/>
        </w:rPr>
        <w:t>Bioproben: HIL-Index, Kühlung</w:t>
      </w:r>
    </w:p>
    <w:p w14:paraId="63FFCB21" w14:textId="77777777" w:rsidR="5F1A9D66" w:rsidRPr="000820E9" w:rsidRDefault="5F1A9D66" w:rsidP="1283F435">
      <w:pPr>
        <w:numPr>
          <w:ilvl w:val="1"/>
          <w:numId w:val="6"/>
        </w:numPr>
        <w:rPr>
          <w:rFonts w:asciiTheme="minorHAnsi" w:hAnsiTheme="minorHAnsi" w:cstheme="minorBidi"/>
          <w:color w:val="FF0000"/>
          <w:lang w:eastAsia="de-DE" w:bidi="ar-SA"/>
        </w:rPr>
      </w:pPr>
      <w:r w:rsidRPr="000820E9">
        <w:rPr>
          <w:rFonts w:asciiTheme="minorHAnsi" w:hAnsiTheme="minorHAnsi" w:cstheme="minorBidi"/>
          <w:i/>
          <w:color w:val="FF0000"/>
          <w:lang w:eastAsia="de-DE" w:bidi="ar-SA"/>
        </w:rPr>
        <w:t>Auftragslabore, RV-Anbieter: Prüfprotokolle, -berichte</w:t>
      </w:r>
    </w:p>
    <w:p w14:paraId="3AA65A8D" w14:textId="49622DFD" w:rsidR="5F1A9D66" w:rsidRPr="000820E9" w:rsidRDefault="5F1A9D66" w:rsidP="1283F435">
      <w:pPr>
        <w:numPr>
          <w:ilvl w:val="0"/>
          <w:numId w:val="6"/>
        </w:numPr>
        <w:rPr>
          <w:rFonts w:asciiTheme="minorHAnsi" w:hAnsiTheme="minorHAnsi" w:cstheme="minorBidi"/>
          <w:color w:val="FF0000"/>
          <w:lang w:eastAsia="de-DE" w:bidi="ar-SA"/>
        </w:rPr>
      </w:pPr>
      <w:r w:rsidRPr="000820E9">
        <w:rPr>
          <w:rFonts w:asciiTheme="minorHAnsi" w:hAnsiTheme="minorHAnsi" w:cstheme="minorBidi"/>
          <w:i/>
          <w:color w:val="FF0000"/>
          <w:lang w:eastAsia="de-DE" w:bidi="ar-SA"/>
        </w:rPr>
        <w:t>Auswertung von Anzahl und Art von Reklamation - Auswirkung auf Produkt/Prozess?</w:t>
      </w:r>
    </w:p>
    <w:p w14:paraId="280EB6A7" w14:textId="207E3AE3" w:rsidR="5F1A9D66" w:rsidRPr="000820E9" w:rsidRDefault="5F1A9D66" w:rsidP="1283F435">
      <w:pPr>
        <w:numPr>
          <w:ilvl w:val="0"/>
          <w:numId w:val="6"/>
        </w:numPr>
        <w:rPr>
          <w:rFonts w:asciiTheme="minorHAnsi" w:hAnsiTheme="minorHAnsi" w:cstheme="minorBidi"/>
          <w:i/>
          <w:color w:val="FF0000"/>
          <w:lang w:eastAsia="de-DE" w:bidi="ar-SA"/>
        </w:rPr>
      </w:pPr>
      <w:r w:rsidRPr="000820E9">
        <w:rPr>
          <w:rFonts w:asciiTheme="minorHAnsi" w:hAnsiTheme="minorHAnsi" w:cstheme="minorBidi"/>
          <w:i/>
          <w:color w:val="FF0000"/>
          <w:lang w:eastAsia="de-DE" w:bidi="ar-SA"/>
        </w:rPr>
        <w:t>Lieferantenaudit (evtl. über Abteilung Einkauf)</w:t>
      </w:r>
    </w:p>
    <w:p w14:paraId="5429A4AB" w14:textId="5C9F26D6" w:rsidR="006563FF" w:rsidRPr="000820E9" w:rsidRDefault="00AC1942" w:rsidP="006563FF">
      <w:pPr>
        <w:pStyle w:val="Listenabsatz"/>
        <w:numPr>
          <w:ilvl w:val="0"/>
          <w:numId w:val="6"/>
        </w:numPr>
        <w:rPr>
          <w:rFonts w:asciiTheme="minorHAnsi" w:hAnsiTheme="minorHAnsi" w:cstheme="minorBidi"/>
          <w:i/>
          <w:color w:val="FF0000"/>
          <w:lang w:eastAsia="de-DE" w:bidi="ar-SA"/>
        </w:rPr>
      </w:pPr>
      <w:r w:rsidRPr="000820E9">
        <w:rPr>
          <w:rFonts w:asciiTheme="minorHAnsi" w:hAnsiTheme="minorHAnsi" w:cstheme="minorBidi"/>
          <w:i/>
          <w:color w:val="FF0000"/>
          <w:lang w:eastAsia="de-DE" w:bidi="ar-SA"/>
        </w:rPr>
        <w:t xml:space="preserve">Regelmäßige </w:t>
      </w:r>
      <w:r w:rsidR="5F1A9D66" w:rsidRPr="000820E9">
        <w:rPr>
          <w:rFonts w:asciiTheme="minorHAnsi" w:hAnsiTheme="minorHAnsi" w:cstheme="minorBidi"/>
          <w:i/>
          <w:color w:val="FF0000"/>
          <w:lang w:eastAsia="de-DE" w:bidi="ar-SA"/>
        </w:rPr>
        <w:t>Lie</w:t>
      </w:r>
      <w:r w:rsidR="006563FF" w:rsidRPr="000820E9">
        <w:rPr>
          <w:rFonts w:asciiTheme="minorHAnsi" w:hAnsiTheme="minorHAnsi" w:cstheme="minorBidi"/>
          <w:i/>
          <w:color w:val="FF0000"/>
          <w:lang w:eastAsia="de-DE" w:bidi="ar-SA"/>
        </w:rPr>
        <w:t xml:space="preserve">ferantenbewertung: </w:t>
      </w:r>
      <w:r w:rsidR="5F1A9D66" w:rsidRPr="000820E9">
        <w:rPr>
          <w:rFonts w:asciiTheme="minorHAnsi" w:hAnsiTheme="minorHAnsi" w:cstheme="minorBidi"/>
          <w:i/>
          <w:color w:val="FF0000"/>
          <w:lang w:eastAsia="de-DE" w:bidi="ar-SA"/>
        </w:rPr>
        <w:t xml:space="preserve"> </w:t>
      </w:r>
      <w:r w:rsidR="006563FF" w:rsidRPr="000820E9">
        <w:rPr>
          <w:rFonts w:asciiTheme="minorHAnsi" w:hAnsiTheme="minorHAnsi" w:cstheme="minorBidi"/>
          <w:i/>
          <w:color w:val="FF0000"/>
          <w:lang w:eastAsia="de-DE" w:bidi="ar-SA"/>
        </w:rPr>
        <w:t>Wie zufrieden waren Sie mit der Leistung Ihres Lieferanten? Wie war die Qualität der Produkte, Prozesse und Dienstleistungen?</w:t>
      </w:r>
    </w:p>
    <w:p w14:paraId="459C9783" w14:textId="01784F92" w:rsidR="435FF35C" w:rsidRDefault="006563FF" w:rsidP="006563FF">
      <w:pPr>
        <w:pStyle w:val="Listenabsatz"/>
        <w:numPr>
          <w:ilvl w:val="1"/>
          <w:numId w:val="6"/>
        </w:numPr>
        <w:jc w:val="both"/>
        <w:rPr>
          <w:rFonts w:asciiTheme="minorHAnsi" w:hAnsiTheme="minorHAnsi" w:cstheme="minorBidi"/>
          <w:lang w:eastAsia="de-DE" w:bidi="ar-SA"/>
        </w:rPr>
      </w:pPr>
      <w:r w:rsidRPr="006563FF">
        <w:rPr>
          <w:rFonts w:asciiTheme="minorHAnsi" w:hAnsiTheme="minorHAnsi" w:cstheme="minorBidi"/>
          <w:lang w:eastAsia="de-DE" w:bidi="ar-SA"/>
        </w:rPr>
        <w:t xml:space="preserve">Die Leistungsbewertung erfolgt auf gleichem Wege wie die Auswahl und wird im Formblatt </w:t>
      </w:r>
      <w:r w:rsidRPr="006563FF">
        <w:rPr>
          <w:rFonts w:asciiTheme="minorHAnsi" w:hAnsiTheme="minorHAnsi" w:cs="Arial"/>
          <w:kern w:val="28"/>
        </w:rPr>
        <w:t xml:space="preserve">06.4b_GBN_FB_Lieferantenbewertung </w:t>
      </w:r>
      <w:r w:rsidRPr="006563FF">
        <w:rPr>
          <w:rFonts w:asciiTheme="minorHAnsi" w:hAnsiTheme="minorHAnsi" w:cstheme="minorBidi"/>
          <w:lang w:eastAsia="de-DE" w:bidi="ar-SA"/>
        </w:rPr>
        <w:t xml:space="preserve">dokumentiert. </w:t>
      </w:r>
    </w:p>
    <w:p w14:paraId="7F9149D6" w14:textId="77777777" w:rsidR="006563FF" w:rsidRPr="006563FF" w:rsidRDefault="006563FF" w:rsidP="006563FF">
      <w:pPr>
        <w:jc w:val="both"/>
        <w:rPr>
          <w:rFonts w:asciiTheme="minorHAnsi" w:hAnsiTheme="minorHAnsi" w:cstheme="minorBidi"/>
          <w:lang w:eastAsia="de-DE" w:bidi="ar-SA"/>
        </w:rPr>
      </w:pPr>
    </w:p>
    <w:p w14:paraId="23B12FE5" w14:textId="395A4EF1" w:rsidR="5F1A9D66" w:rsidRPr="000820E9" w:rsidRDefault="5F1A9D66" w:rsidP="1283F435">
      <w:pPr>
        <w:rPr>
          <w:rFonts w:asciiTheme="minorHAnsi" w:hAnsiTheme="minorHAnsi" w:cstheme="minorBidi"/>
          <w:sz w:val="22"/>
          <w:szCs w:val="22"/>
        </w:rPr>
      </w:pPr>
      <w:r w:rsidRPr="000820E9">
        <w:rPr>
          <w:rFonts w:asciiTheme="minorHAnsi" w:hAnsiTheme="minorHAnsi" w:cstheme="minorBidi"/>
          <w:lang w:eastAsia="de-DE" w:bidi="ar-SA"/>
        </w:rPr>
        <w:t xml:space="preserve">Jegliche Kommunikation sollte für die Bewertung des Lieferanten dokumentiert und </w:t>
      </w:r>
      <w:r w:rsidRPr="000820E9">
        <w:rPr>
          <w:rFonts w:asciiTheme="minorHAnsi" w:hAnsiTheme="minorHAnsi" w:cstheme="minorBidi"/>
          <w:iCs/>
          <w:lang w:eastAsia="de-DE" w:bidi="ar-SA"/>
        </w:rPr>
        <w:t>aufbewahrt</w:t>
      </w:r>
      <w:r w:rsidRPr="000820E9">
        <w:rPr>
          <w:rFonts w:asciiTheme="minorHAnsi" w:hAnsiTheme="minorHAnsi" w:cstheme="minorBidi"/>
          <w:lang w:eastAsia="de-DE" w:bidi="ar-SA"/>
        </w:rPr>
        <w:t xml:space="preserve"> werden.</w:t>
      </w:r>
    </w:p>
    <w:p w14:paraId="7FC78893" w14:textId="2DF85D42" w:rsidR="1283F435" w:rsidRPr="00AC1942" w:rsidRDefault="1283F435" w:rsidP="1283F435">
      <w:pPr>
        <w:jc w:val="both"/>
        <w:rPr>
          <w:rFonts w:asciiTheme="minorHAnsi" w:hAnsiTheme="minorHAnsi" w:cstheme="minorBidi"/>
          <w:lang w:eastAsia="de-DE" w:bidi="ar-SA"/>
        </w:rPr>
      </w:pPr>
    </w:p>
    <w:p w14:paraId="23BF327E" w14:textId="00D992F9" w:rsidR="00BB65F5" w:rsidRPr="00AC1942" w:rsidRDefault="21CFCE88" w:rsidP="00BB65F5">
      <w:pPr>
        <w:pStyle w:val="berschrift3"/>
        <w:rPr>
          <w:rFonts w:asciiTheme="minorHAnsi" w:hAnsiTheme="minorHAnsi" w:cstheme="minorBidi"/>
          <w:sz w:val="22"/>
          <w:szCs w:val="22"/>
        </w:rPr>
      </w:pPr>
      <w:r w:rsidRPr="00AC1942">
        <w:rPr>
          <w:rFonts w:asciiTheme="minorHAnsi" w:hAnsiTheme="minorHAnsi" w:cstheme="minorBidi"/>
          <w:sz w:val="22"/>
          <w:szCs w:val="22"/>
        </w:rPr>
        <w:t>Lieferantene</w:t>
      </w:r>
      <w:r w:rsidR="00BB65F5" w:rsidRPr="00AC1942">
        <w:rPr>
          <w:rFonts w:asciiTheme="minorHAnsi" w:hAnsiTheme="minorHAnsi" w:cstheme="minorBidi"/>
          <w:sz w:val="22"/>
          <w:szCs w:val="22"/>
        </w:rPr>
        <w:t>n</w:t>
      </w:r>
      <w:r w:rsidR="00B91429" w:rsidRPr="00AC1942">
        <w:rPr>
          <w:rFonts w:asciiTheme="minorHAnsi" w:hAnsiTheme="minorHAnsi" w:cstheme="minorBidi"/>
          <w:sz w:val="22"/>
          <w:szCs w:val="22"/>
        </w:rPr>
        <w:t xml:space="preserve">twicklung </w:t>
      </w:r>
    </w:p>
    <w:p w14:paraId="233BD67E" w14:textId="20316B47" w:rsidR="00B91429" w:rsidRPr="000820E9" w:rsidRDefault="003154A0" w:rsidP="00BB65F5">
      <w:pPr>
        <w:rPr>
          <w:rFonts w:asciiTheme="minorHAnsi" w:hAnsiTheme="minorHAnsi" w:cstheme="minorBidi"/>
        </w:rPr>
      </w:pPr>
      <w:r w:rsidRPr="000820E9">
        <w:rPr>
          <w:rFonts w:asciiTheme="minorHAnsi" w:hAnsiTheme="minorHAnsi" w:cstheme="minorBidi"/>
          <w:lang w:eastAsia="de-DE" w:bidi="ar-SA"/>
        </w:rPr>
        <w:t xml:space="preserve">In dem Abschnitt wird beschrieben wie die Zusammenarbeit mit dem </w:t>
      </w:r>
      <w:r w:rsidR="009D3835" w:rsidRPr="000820E9">
        <w:rPr>
          <w:rFonts w:asciiTheme="minorHAnsi" w:hAnsiTheme="minorHAnsi" w:cstheme="minorBidi"/>
          <w:lang w:eastAsia="de-DE" w:bidi="ar-SA"/>
        </w:rPr>
        <w:t>Lieferanten</w:t>
      </w:r>
      <w:r w:rsidRPr="000820E9">
        <w:rPr>
          <w:rFonts w:asciiTheme="minorHAnsi" w:hAnsiTheme="minorHAnsi" w:cstheme="minorBidi"/>
          <w:lang w:eastAsia="de-DE" w:bidi="ar-SA"/>
        </w:rPr>
        <w:t xml:space="preserve"> kontinuierlich verbessert werden kann. Aus der Bewertung heraus ergibt sich</w:t>
      </w:r>
      <w:r w:rsidR="00B91429" w:rsidRPr="000820E9">
        <w:rPr>
          <w:rFonts w:asciiTheme="minorHAnsi" w:hAnsiTheme="minorHAnsi" w:cstheme="minorBidi"/>
          <w:lang w:eastAsia="de-DE" w:bidi="ar-SA"/>
        </w:rPr>
        <w:t xml:space="preserve"> oft bereits</w:t>
      </w:r>
      <w:r w:rsidRPr="000820E9">
        <w:rPr>
          <w:rFonts w:asciiTheme="minorHAnsi" w:hAnsiTheme="minorHAnsi" w:cstheme="minorBidi"/>
          <w:lang w:eastAsia="de-DE" w:bidi="ar-SA"/>
        </w:rPr>
        <w:t xml:space="preserve"> Verbesserungspotential.</w:t>
      </w:r>
    </w:p>
    <w:p w14:paraId="00452251" w14:textId="79EEEEC6" w:rsidR="2DDA7ED4" w:rsidRPr="00AC1942" w:rsidRDefault="2DDA7ED4" w:rsidP="2DDA7ED4">
      <w:pPr>
        <w:rPr>
          <w:rFonts w:asciiTheme="minorHAnsi" w:hAnsiTheme="minorHAnsi" w:cstheme="minorBidi"/>
          <w:i/>
          <w:iCs/>
          <w:lang w:eastAsia="de-DE" w:bidi="ar-SA"/>
        </w:rPr>
      </w:pPr>
    </w:p>
    <w:p w14:paraId="2D812408" w14:textId="77AFECD4" w:rsidR="00B91429" w:rsidRPr="00BF6BD8" w:rsidRDefault="4370BAED" w:rsidP="00DA16C3">
      <w:pPr>
        <w:rPr>
          <w:rFonts w:asciiTheme="minorHAnsi" w:hAnsiTheme="minorHAnsi" w:cstheme="minorBidi"/>
          <w:lang w:eastAsia="de-DE" w:bidi="ar-SA"/>
        </w:rPr>
      </w:pPr>
      <w:r w:rsidRPr="000820E9">
        <w:rPr>
          <w:rFonts w:asciiTheme="minorHAnsi" w:hAnsiTheme="minorHAnsi" w:cstheme="minorBidi"/>
          <w:i/>
          <w:color w:val="FF0000"/>
          <w:lang w:eastAsia="de-DE" w:bidi="ar-SA"/>
        </w:rPr>
        <w:t>D</w:t>
      </w:r>
      <w:r w:rsidR="00B91429" w:rsidRPr="000820E9">
        <w:rPr>
          <w:rFonts w:asciiTheme="minorHAnsi" w:hAnsiTheme="minorHAnsi" w:cstheme="minorBidi"/>
          <w:i/>
          <w:color w:val="FF0000"/>
          <w:lang w:eastAsia="de-DE" w:bidi="ar-SA"/>
        </w:rPr>
        <w:t xml:space="preserve">ie Biobank </w:t>
      </w:r>
      <w:r w:rsidR="00DA16C3" w:rsidRPr="000820E9">
        <w:rPr>
          <w:rFonts w:asciiTheme="minorHAnsi" w:hAnsiTheme="minorHAnsi" w:cstheme="minorBidi"/>
          <w:i/>
          <w:color w:val="FF0000"/>
          <w:lang w:eastAsia="de-DE" w:bidi="ar-SA"/>
        </w:rPr>
        <w:t>beteiligt sich</w:t>
      </w:r>
      <w:r w:rsidR="146FAC74" w:rsidRPr="000820E9">
        <w:rPr>
          <w:rFonts w:asciiTheme="minorHAnsi" w:hAnsiTheme="minorHAnsi" w:cstheme="minorBidi"/>
          <w:i/>
          <w:color w:val="FF0000"/>
          <w:lang w:eastAsia="de-DE" w:bidi="ar-SA"/>
        </w:rPr>
        <w:t xml:space="preserve"> entwede</w:t>
      </w:r>
      <w:r w:rsidR="1CC5B7FC" w:rsidRPr="000820E9">
        <w:rPr>
          <w:rFonts w:asciiTheme="minorHAnsi" w:hAnsiTheme="minorHAnsi" w:cstheme="minorBidi"/>
          <w:i/>
          <w:color w:val="FF0000"/>
          <w:lang w:eastAsia="de-DE" w:bidi="ar-SA"/>
        </w:rPr>
        <w:t>r</w:t>
      </w:r>
      <w:r w:rsidR="146FAC74" w:rsidRPr="000820E9">
        <w:rPr>
          <w:rFonts w:asciiTheme="minorHAnsi" w:hAnsiTheme="minorHAnsi" w:cstheme="minorBidi"/>
          <w:i/>
          <w:color w:val="FF0000"/>
          <w:lang w:eastAsia="de-DE" w:bidi="ar-SA"/>
        </w:rPr>
        <w:t xml:space="preserve"> </w:t>
      </w:r>
      <w:r w:rsidR="412E9C85" w:rsidRPr="000820E9">
        <w:rPr>
          <w:rFonts w:asciiTheme="minorHAnsi" w:hAnsiTheme="minorHAnsi" w:cstheme="minorBidi"/>
          <w:i/>
          <w:color w:val="FF0000"/>
          <w:lang w:eastAsia="de-DE" w:bidi="ar-SA"/>
        </w:rPr>
        <w:t>auf Basis eines gemeinsamen Maßnahmenplan</w:t>
      </w:r>
      <w:r w:rsidR="64792F2A" w:rsidRPr="000820E9">
        <w:rPr>
          <w:rFonts w:asciiTheme="minorHAnsi" w:hAnsiTheme="minorHAnsi" w:cstheme="minorBidi"/>
          <w:i/>
          <w:color w:val="FF0000"/>
          <w:lang w:eastAsia="de-DE" w:bidi="ar-SA"/>
        </w:rPr>
        <w:t>s</w:t>
      </w:r>
      <w:r w:rsidR="412E9C85" w:rsidRPr="000820E9">
        <w:rPr>
          <w:rFonts w:asciiTheme="minorHAnsi" w:hAnsiTheme="minorHAnsi" w:cstheme="minorBidi"/>
          <w:i/>
          <w:color w:val="FF0000"/>
          <w:lang w:eastAsia="de-DE" w:bidi="ar-SA"/>
        </w:rPr>
        <w:t xml:space="preserve"> </w:t>
      </w:r>
      <w:r w:rsidR="146FAC74" w:rsidRPr="000820E9">
        <w:rPr>
          <w:rFonts w:asciiTheme="minorHAnsi" w:hAnsiTheme="minorHAnsi" w:cstheme="minorBidi"/>
          <w:i/>
          <w:color w:val="FF0000"/>
          <w:lang w:eastAsia="de-DE" w:bidi="ar-SA"/>
        </w:rPr>
        <w:t xml:space="preserve">aktiv </w:t>
      </w:r>
      <w:r w:rsidR="6B147B94" w:rsidRPr="000820E9">
        <w:rPr>
          <w:rFonts w:asciiTheme="minorHAnsi" w:hAnsiTheme="minorHAnsi" w:cstheme="minorBidi"/>
          <w:i/>
          <w:color w:val="FF0000"/>
          <w:lang w:eastAsia="de-DE" w:bidi="ar-SA"/>
        </w:rPr>
        <w:t xml:space="preserve">an der Weiterentwicklung </w:t>
      </w:r>
      <w:r w:rsidR="4AB0A3D1" w:rsidRPr="000820E9">
        <w:rPr>
          <w:rFonts w:asciiTheme="minorHAnsi" w:hAnsiTheme="minorHAnsi" w:cstheme="minorBidi"/>
          <w:i/>
          <w:color w:val="FF0000"/>
          <w:lang w:eastAsia="de-DE" w:bidi="ar-SA"/>
        </w:rPr>
        <w:t xml:space="preserve">der </w:t>
      </w:r>
      <w:r w:rsidR="009D3835" w:rsidRPr="000820E9">
        <w:rPr>
          <w:rFonts w:asciiTheme="minorHAnsi" w:hAnsiTheme="minorHAnsi" w:cstheme="minorBidi"/>
          <w:i/>
          <w:color w:val="FF0000"/>
          <w:lang w:eastAsia="de-DE" w:bidi="ar-SA"/>
        </w:rPr>
        <w:t>Lieferanten</w:t>
      </w:r>
      <w:r w:rsidR="05FC438D" w:rsidRPr="000820E9">
        <w:rPr>
          <w:rFonts w:asciiTheme="minorHAnsi" w:hAnsiTheme="minorHAnsi" w:cstheme="minorBidi"/>
          <w:i/>
          <w:color w:val="FF0000"/>
          <w:lang w:eastAsia="de-DE" w:bidi="ar-SA"/>
        </w:rPr>
        <w:t>beziehung oder stößt d</w:t>
      </w:r>
      <w:r w:rsidR="448DB6D7" w:rsidRPr="000820E9">
        <w:rPr>
          <w:rFonts w:asciiTheme="minorHAnsi" w:hAnsiTheme="minorHAnsi" w:cstheme="minorBidi"/>
          <w:i/>
          <w:color w:val="FF0000"/>
          <w:lang w:eastAsia="de-DE" w:bidi="ar-SA"/>
        </w:rPr>
        <w:t>eren</w:t>
      </w:r>
      <w:r w:rsidR="05FC438D" w:rsidRPr="000820E9">
        <w:rPr>
          <w:rFonts w:asciiTheme="minorHAnsi" w:hAnsiTheme="minorHAnsi" w:cstheme="minorBidi"/>
          <w:i/>
          <w:color w:val="FF0000"/>
          <w:lang w:eastAsia="de-DE" w:bidi="ar-SA"/>
        </w:rPr>
        <w:t xml:space="preserve"> </w:t>
      </w:r>
      <w:r w:rsidR="00B91429" w:rsidRPr="000820E9">
        <w:rPr>
          <w:rFonts w:asciiTheme="minorHAnsi" w:hAnsiTheme="minorHAnsi" w:cstheme="minorBidi"/>
          <w:i/>
          <w:color w:val="FF0000"/>
          <w:lang w:eastAsia="de-DE" w:bidi="ar-SA"/>
        </w:rPr>
        <w:t xml:space="preserve">Selbstentwicklung </w:t>
      </w:r>
      <w:r w:rsidR="11EBEE6F" w:rsidRPr="000820E9">
        <w:rPr>
          <w:rFonts w:asciiTheme="minorHAnsi" w:hAnsiTheme="minorHAnsi" w:cstheme="minorBidi"/>
          <w:i/>
          <w:color w:val="FF0000"/>
          <w:lang w:eastAsia="de-DE" w:bidi="ar-SA"/>
        </w:rPr>
        <w:t>an</w:t>
      </w:r>
      <w:r w:rsidR="00B91429" w:rsidRPr="000820E9">
        <w:rPr>
          <w:rFonts w:asciiTheme="minorHAnsi" w:hAnsiTheme="minorHAnsi" w:cstheme="minorBidi"/>
          <w:i/>
          <w:color w:val="FF0000"/>
          <w:lang w:eastAsia="de-DE" w:bidi="ar-SA"/>
        </w:rPr>
        <w:t>.</w:t>
      </w:r>
      <w:r w:rsidR="00B91429" w:rsidRPr="000820E9">
        <w:rPr>
          <w:rFonts w:asciiTheme="minorHAnsi" w:hAnsiTheme="minorHAnsi" w:cstheme="minorBidi"/>
          <w:color w:val="FF0000"/>
          <w:lang w:eastAsia="de-DE" w:bidi="ar-SA"/>
        </w:rPr>
        <w:t xml:space="preserve"> </w:t>
      </w:r>
      <w:r w:rsidR="00B91429" w:rsidRPr="00DA16C3">
        <w:rPr>
          <w:rFonts w:asciiTheme="minorHAnsi" w:hAnsiTheme="minorHAnsi" w:cstheme="minorBidi"/>
          <w:lang w:eastAsia="de-DE" w:bidi="ar-SA"/>
        </w:rPr>
        <w:t xml:space="preserve">Die Maßnahmen werden regelmäßig </w:t>
      </w:r>
      <w:r w:rsidR="4AB96D51" w:rsidRPr="00DA16C3">
        <w:rPr>
          <w:rFonts w:asciiTheme="minorHAnsi" w:hAnsiTheme="minorHAnsi" w:cstheme="minorBidi"/>
          <w:lang w:eastAsia="de-DE" w:bidi="ar-SA"/>
        </w:rPr>
        <w:t>nach</w:t>
      </w:r>
      <w:r w:rsidR="00B91429" w:rsidRPr="00DA16C3">
        <w:rPr>
          <w:rFonts w:asciiTheme="minorHAnsi" w:hAnsiTheme="minorHAnsi" w:cstheme="minorBidi"/>
          <w:lang w:eastAsia="de-DE" w:bidi="ar-SA"/>
        </w:rPr>
        <w:t>verfolgt</w:t>
      </w:r>
      <w:r w:rsidR="1BF40825" w:rsidRPr="00DA16C3">
        <w:rPr>
          <w:rFonts w:asciiTheme="minorHAnsi" w:hAnsiTheme="minorHAnsi" w:cstheme="minorBidi"/>
          <w:lang w:eastAsia="de-DE" w:bidi="ar-SA"/>
        </w:rPr>
        <w:t xml:space="preserve"> und ggf. überarbeitet</w:t>
      </w:r>
      <w:r w:rsidR="00DA16C3">
        <w:rPr>
          <w:rFonts w:asciiTheme="minorHAnsi" w:hAnsiTheme="minorHAnsi" w:cstheme="minorBidi"/>
          <w:lang w:eastAsia="de-DE" w:bidi="ar-SA"/>
        </w:rPr>
        <w:t>.</w:t>
      </w:r>
      <w:r w:rsidR="00B91429" w:rsidRPr="00DA16C3">
        <w:rPr>
          <w:rFonts w:asciiTheme="minorHAnsi" w:hAnsiTheme="minorHAnsi" w:cstheme="minorBidi"/>
          <w:lang w:eastAsia="de-DE" w:bidi="ar-SA"/>
        </w:rPr>
        <w:t xml:space="preserve"> </w:t>
      </w:r>
      <w:r w:rsidR="00B91429" w:rsidRPr="000820E9">
        <w:rPr>
          <w:rFonts w:asciiTheme="minorHAnsi" w:hAnsiTheme="minorHAnsi" w:cstheme="minorBidi"/>
          <w:i/>
          <w:color w:val="FF0000"/>
          <w:lang w:eastAsia="de-DE" w:bidi="ar-SA"/>
        </w:rPr>
        <w:t>Zu</w:t>
      </w:r>
      <w:r w:rsidR="13B09423" w:rsidRPr="000820E9">
        <w:rPr>
          <w:rFonts w:asciiTheme="minorHAnsi" w:hAnsiTheme="minorHAnsi" w:cstheme="minorBidi"/>
          <w:i/>
          <w:color w:val="FF0000"/>
          <w:lang w:eastAsia="de-DE" w:bidi="ar-SA"/>
        </w:rPr>
        <w:t xml:space="preserve">m Entwicklungsprogramm der </w:t>
      </w:r>
      <w:r w:rsidR="00DA16C3" w:rsidRPr="000820E9">
        <w:rPr>
          <w:rFonts w:asciiTheme="minorHAnsi" w:hAnsiTheme="minorHAnsi" w:cstheme="minorBidi"/>
          <w:i/>
          <w:color w:val="FF0000"/>
          <w:lang w:eastAsia="de-DE" w:bidi="ar-SA"/>
        </w:rPr>
        <w:t>Lieferanten</w:t>
      </w:r>
      <w:r w:rsidR="13B09423" w:rsidRPr="000820E9">
        <w:rPr>
          <w:rFonts w:asciiTheme="minorHAnsi" w:hAnsiTheme="minorHAnsi" w:cstheme="minorBidi"/>
          <w:i/>
          <w:color w:val="FF0000"/>
          <w:lang w:eastAsia="de-DE" w:bidi="ar-SA"/>
        </w:rPr>
        <w:t xml:space="preserve"> gehören </w:t>
      </w:r>
      <w:r w:rsidR="00B91429" w:rsidRPr="000820E9">
        <w:rPr>
          <w:rFonts w:asciiTheme="minorHAnsi" w:hAnsiTheme="minorHAnsi" w:cstheme="minorBidi"/>
          <w:i/>
          <w:color w:val="FF0000"/>
          <w:lang w:eastAsia="de-DE" w:bidi="ar-SA"/>
        </w:rPr>
        <w:t>regelmäßig Informationsveranstaltungen</w:t>
      </w:r>
      <w:r w:rsidR="03D24483" w:rsidRPr="000820E9">
        <w:rPr>
          <w:rFonts w:asciiTheme="minorHAnsi" w:hAnsiTheme="minorHAnsi" w:cstheme="minorBidi"/>
          <w:i/>
          <w:color w:val="FF0000"/>
          <w:lang w:eastAsia="de-DE" w:bidi="ar-SA"/>
        </w:rPr>
        <w:t xml:space="preserve">, </w:t>
      </w:r>
      <w:r w:rsidR="00B91429" w:rsidRPr="000820E9">
        <w:rPr>
          <w:rFonts w:asciiTheme="minorHAnsi" w:hAnsiTheme="minorHAnsi" w:cstheme="minorBidi"/>
          <w:i/>
          <w:color w:val="FF0000"/>
          <w:lang w:eastAsia="de-DE" w:bidi="ar-SA"/>
        </w:rPr>
        <w:t xml:space="preserve">Führungen in der Biobank </w:t>
      </w:r>
      <w:r w:rsidR="5283A94E" w:rsidRPr="000820E9">
        <w:rPr>
          <w:rFonts w:asciiTheme="minorHAnsi" w:hAnsiTheme="minorHAnsi" w:cstheme="minorBidi"/>
          <w:i/>
          <w:color w:val="FF0000"/>
          <w:lang w:eastAsia="de-DE" w:bidi="ar-SA"/>
        </w:rPr>
        <w:t>sowie die Etablierung regelhafter Kommunikationswege</w:t>
      </w:r>
      <w:r w:rsidR="00DA16C3" w:rsidRPr="000820E9">
        <w:rPr>
          <w:rFonts w:asciiTheme="minorHAnsi" w:hAnsiTheme="minorHAnsi" w:cstheme="minorBidi"/>
          <w:i/>
          <w:color w:val="FF0000"/>
          <w:lang w:eastAsia="de-DE" w:bidi="ar-SA"/>
        </w:rPr>
        <w:t>.</w:t>
      </w:r>
      <w:r w:rsidR="00DA16C3">
        <w:rPr>
          <w:rFonts w:asciiTheme="minorHAnsi" w:hAnsiTheme="minorHAnsi" w:cstheme="minorBidi"/>
          <w:lang w:eastAsia="de-DE" w:bidi="ar-SA"/>
        </w:rPr>
        <w:t xml:space="preserve"> </w:t>
      </w:r>
      <w:r w:rsidR="3982D27F" w:rsidRPr="00DA16C3">
        <w:rPr>
          <w:rFonts w:asciiTheme="minorHAnsi" w:hAnsiTheme="minorHAnsi" w:cstheme="minorBidi"/>
          <w:lang w:eastAsia="de-DE" w:bidi="ar-SA"/>
        </w:rPr>
        <w:t>Zur</w:t>
      </w:r>
      <w:r w:rsidR="00B91429" w:rsidRPr="00DA16C3">
        <w:rPr>
          <w:rFonts w:asciiTheme="minorHAnsi" w:hAnsiTheme="minorHAnsi" w:cstheme="minorBidi"/>
          <w:lang w:eastAsia="de-DE" w:bidi="ar-SA"/>
        </w:rPr>
        <w:t xml:space="preserve"> Selbst</w:t>
      </w:r>
      <w:r w:rsidR="52062F8B" w:rsidRPr="00DA16C3">
        <w:rPr>
          <w:rFonts w:asciiTheme="minorHAnsi" w:hAnsiTheme="minorHAnsi" w:cstheme="minorBidi"/>
          <w:lang w:eastAsia="de-DE" w:bidi="ar-SA"/>
        </w:rPr>
        <w:t>entwicklung</w:t>
      </w:r>
      <w:r w:rsidR="00B91429" w:rsidRPr="00DA16C3">
        <w:rPr>
          <w:rFonts w:asciiTheme="minorHAnsi" w:hAnsiTheme="minorHAnsi" w:cstheme="minorBidi"/>
          <w:lang w:eastAsia="de-DE" w:bidi="ar-SA"/>
        </w:rPr>
        <w:t xml:space="preserve"> de</w:t>
      </w:r>
      <w:r w:rsidR="1063A06F" w:rsidRPr="00DA16C3">
        <w:rPr>
          <w:rFonts w:asciiTheme="minorHAnsi" w:hAnsiTheme="minorHAnsi" w:cstheme="minorBidi"/>
          <w:lang w:eastAsia="de-DE" w:bidi="ar-SA"/>
        </w:rPr>
        <w:t xml:space="preserve">r </w:t>
      </w:r>
      <w:r w:rsidR="00DA16C3">
        <w:rPr>
          <w:rFonts w:asciiTheme="minorHAnsi" w:hAnsiTheme="minorHAnsi" w:cstheme="minorBidi"/>
          <w:lang w:eastAsia="de-DE" w:bidi="ar-SA"/>
        </w:rPr>
        <w:t>Lieferanten</w:t>
      </w:r>
      <w:r w:rsidR="00B91429" w:rsidRPr="00DA16C3">
        <w:rPr>
          <w:rFonts w:asciiTheme="minorHAnsi" w:hAnsiTheme="minorHAnsi" w:cstheme="minorBidi"/>
          <w:lang w:eastAsia="de-DE" w:bidi="ar-SA"/>
        </w:rPr>
        <w:t xml:space="preserve"> </w:t>
      </w:r>
      <w:r w:rsidR="5E985F4D" w:rsidRPr="00DA16C3">
        <w:rPr>
          <w:rFonts w:asciiTheme="minorHAnsi" w:hAnsiTheme="minorHAnsi" w:cstheme="minorBidi"/>
          <w:lang w:eastAsia="de-DE" w:bidi="ar-SA"/>
        </w:rPr>
        <w:lastRenderedPageBreak/>
        <w:t>kommuniziert</w:t>
      </w:r>
      <w:r w:rsidR="00B91429" w:rsidRPr="00DA16C3">
        <w:rPr>
          <w:rFonts w:asciiTheme="minorHAnsi" w:hAnsiTheme="minorHAnsi" w:cstheme="minorBidi"/>
          <w:lang w:eastAsia="de-DE" w:bidi="ar-SA"/>
        </w:rPr>
        <w:t xml:space="preserve"> die Biobank </w:t>
      </w:r>
      <w:r w:rsidR="09A041B1" w:rsidRPr="2DDA7ED4">
        <w:rPr>
          <w:rFonts w:asciiTheme="minorHAnsi" w:hAnsiTheme="minorHAnsi" w:cstheme="minorBidi"/>
          <w:lang w:eastAsia="de-DE" w:bidi="ar-SA"/>
        </w:rPr>
        <w:t>konkrete</w:t>
      </w:r>
      <w:r w:rsidR="00B91429" w:rsidRPr="00DA16C3">
        <w:rPr>
          <w:rFonts w:asciiTheme="minorHAnsi" w:hAnsiTheme="minorHAnsi" w:cstheme="minorBidi"/>
          <w:lang w:eastAsia="de-DE" w:bidi="ar-SA"/>
        </w:rPr>
        <w:t xml:space="preserve"> Anforderungen und</w:t>
      </w:r>
      <w:r w:rsidR="47899072" w:rsidRPr="00DA16C3">
        <w:rPr>
          <w:rFonts w:asciiTheme="minorHAnsi" w:hAnsiTheme="minorHAnsi" w:cstheme="minorBidi"/>
          <w:lang w:eastAsia="de-DE" w:bidi="ar-SA"/>
        </w:rPr>
        <w:t>/oder Prozessz</w:t>
      </w:r>
      <w:r w:rsidR="00B91429" w:rsidRPr="00DA16C3">
        <w:rPr>
          <w:rFonts w:asciiTheme="minorHAnsi" w:hAnsiTheme="minorHAnsi" w:cstheme="minorBidi"/>
          <w:lang w:eastAsia="de-DE" w:bidi="ar-SA"/>
        </w:rPr>
        <w:t>iele</w:t>
      </w:r>
      <w:r w:rsidR="45B0A535" w:rsidRPr="00DA16C3">
        <w:rPr>
          <w:rFonts w:asciiTheme="minorHAnsi" w:hAnsiTheme="minorHAnsi" w:cstheme="minorBidi"/>
          <w:lang w:eastAsia="de-DE" w:bidi="ar-SA"/>
        </w:rPr>
        <w:t>.</w:t>
      </w:r>
      <w:r w:rsidR="00B91429" w:rsidRPr="00DA16C3">
        <w:rPr>
          <w:rFonts w:asciiTheme="minorHAnsi" w:hAnsiTheme="minorHAnsi" w:cstheme="minorBidi"/>
          <w:lang w:eastAsia="de-DE" w:bidi="ar-SA"/>
        </w:rPr>
        <w:t xml:space="preserve"> Die Biobank </w:t>
      </w:r>
      <w:r w:rsidR="000A2DB6" w:rsidRPr="00DA16C3">
        <w:rPr>
          <w:rFonts w:asciiTheme="minorHAnsi" w:hAnsiTheme="minorHAnsi" w:cstheme="minorBidi"/>
          <w:lang w:eastAsia="de-DE" w:bidi="ar-SA"/>
        </w:rPr>
        <w:t xml:space="preserve">überwacht ihre Anforderungen und Ziele bzgl. des Prozesses und Dienstleistung und meldet sowohl positive als auch negative Änderungen an den </w:t>
      </w:r>
      <w:r w:rsidR="00DA16C3">
        <w:rPr>
          <w:rFonts w:asciiTheme="minorHAnsi" w:hAnsiTheme="minorHAnsi" w:cstheme="minorBidi"/>
          <w:lang w:eastAsia="de-DE" w:bidi="ar-SA"/>
        </w:rPr>
        <w:t>Lieferanten</w:t>
      </w:r>
      <w:r w:rsidR="000A2DB6" w:rsidRPr="00DA16C3">
        <w:rPr>
          <w:rFonts w:asciiTheme="minorHAnsi" w:hAnsiTheme="minorHAnsi" w:cstheme="minorBidi"/>
          <w:lang w:eastAsia="de-DE" w:bidi="ar-SA"/>
        </w:rPr>
        <w:t>.</w:t>
      </w:r>
    </w:p>
    <w:p w14:paraId="5DCC8049" w14:textId="73996035" w:rsidR="000955AC" w:rsidRPr="00BF6BD8" w:rsidRDefault="000955AC" w:rsidP="00DA16C3">
      <w:pPr>
        <w:pStyle w:val="berschrift1"/>
        <w:numPr>
          <w:ilvl w:val="1"/>
          <w:numId w:val="4"/>
        </w:numPr>
        <w:jc w:val="both"/>
        <w:rPr>
          <w:rFonts w:asciiTheme="minorHAnsi" w:hAnsiTheme="minorHAnsi" w:cs="Arial"/>
          <w:szCs w:val="24"/>
        </w:rPr>
      </w:pPr>
      <w:r w:rsidRPr="00353E7E">
        <w:rPr>
          <w:rFonts w:asciiTheme="minorHAnsi" w:hAnsiTheme="minorHAnsi" w:cs="Arial"/>
          <w:szCs w:val="24"/>
          <w:u w:val="none"/>
        </w:rPr>
        <w:t xml:space="preserve">Dokumentation und </w:t>
      </w:r>
      <w:r w:rsidR="009F0B2A" w:rsidRPr="00353E7E">
        <w:rPr>
          <w:rFonts w:asciiTheme="minorHAnsi" w:hAnsiTheme="minorHAnsi" w:cs="Arial"/>
          <w:szCs w:val="24"/>
          <w:u w:val="none"/>
        </w:rPr>
        <w:t>Report</w:t>
      </w:r>
      <w:r w:rsidRPr="00353E7E">
        <w:rPr>
          <w:rFonts w:asciiTheme="minorHAnsi" w:hAnsiTheme="minorHAnsi" w:cs="Arial"/>
          <w:szCs w:val="24"/>
          <w:u w:val="none"/>
        </w:rPr>
        <w:t xml:space="preserve"> </w:t>
      </w:r>
    </w:p>
    <w:p w14:paraId="3008B1F5" w14:textId="0B56A5DD" w:rsidR="007D05F5" w:rsidRPr="001B2362" w:rsidRDefault="000955AC" w:rsidP="00DA16C3">
      <w:pPr>
        <w:pStyle w:val="Listenabsatz"/>
        <w:widowControl/>
        <w:numPr>
          <w:ilvl w:val="0"/>
          <w:numId w:val="5"/>
        </w:numPr>
        <w:suppressAutoHyphens w:val="0"/>
        <w:autoSpaceDN/>
        <w:spacing w:before="40" w:after="40"/>
        <w:jc w:val="both"/>
        <w:textAlignment w:val="auto"/>
        <w:rPr>
          <w:rFonts w:asciiTheme="minorHAnsi" w:hAnsiTheme="minorHAnsi" w:cs="Arial"/>
        </w:rPr>
      </w:pPr>
      <w:r w:rsidRPr="001B2362">
        <w:rPr>
          <w:rFonts w:asciiTheme="minorHAnsi" w:hAnsiTheme="minorHAnsi" w:cs="Arial"/>
          <w:lang w:eastAsia="de-DE" w:bidi="ar-SA"/>
        </w:rPr>
        <w:t xml:space="preserve">Die Fremdvergabe einer Methode wird </w:t>
      </w:r>
      <w:r w:rsidR="009F0B2A" w:rsidRPr="001B2362">
        <w:rPr>
          <w:rFonts w:asciiTheme="minorHAnsi" w:hAnsiTheme="minorHAnsi" w:cs="Arial"/>
          <w:lang w:eastAsia="de-DE" w:bidi="ar-SA"/>
        </w:rPr>
        <w:t xml:space="preserve">bei Probenausgabe </w:t>
      </w:r>
      <w:r w:rsidRPr="001B2362">
        <w:rPr>
          <w:rFonts w:asciiTheme="minorHAnsi" w:hAnsiTheme="minorHAnsi" w:cs="Arial"/>
          <w:lang w:eastAsia="de-DE" w:bidi="ar-SA"/>
        </w:rPr>
        <w:t xml:space="preserve">auf dem </w:t>
      </w:r>
      <w:r w:rsidR="009F0B2A" w:rsidRPr="001B2362">
        <w:rPr>
          <w:rFonts w:asciiTheme="minorHAnsi" w:hAnsiTheme="minorHAnsi" w:cs="Arial"/>
          <w:lang w:eastAsia="de-DE" w:bidi="ar-SA"/>
        </w:rPr>
        <w:t xml:space="preserve">jeweiligen Report </w:t>
      </w:r>
      <w:r w:rsidRPr="001B2362">
        <w:rPr>
          <w:rFonts w:asciiTheme="minorHAnsi" w:hAnsiTheme="minorHAnsi" w:cs="Arial"/>
          <w:lang w:eastAsia="de-DE" w:bidi="ar-SA"/>
        </w:rPr>
        <w:t xml:space="preserve">dokumentiert. </w:t>
      </w:r>
    </w:p>
    <w:p w14:paraId="7595984C" w14:textId="2C602C9C" w:rsidR="000955AC" w:rsidRPr="001B2362" w:rsidRDefault="007D05F5" w:rsidP="00DA16C3">
      <w:pPr>
        <w:pStyle w:val="Listenabsatz"/>
        <w:widowControl/>
        <w:numPr>
          <w:ilvl w:val="0"/>
          <w:numId w:val="5"/>
        </w:numPr>
        <w:suppressAutoHyphens w:val="0"/>
        <w:autoSpaceDN/>
        <w:spacing w:before="40" w:after="40"/>
        <w:jc w:val="both"/>
        <w:textAlignment w:val="auto"/>
        <w:rPr>
          <w:rFonts w:asciiTheme="minorHAnsi" w:hAnsiTheme="minorHAnsi" w:cs="Arial"/>
          <w:lang w:eastAsia="de-DE" w:bidi="ar-SA"/>
        </w:rPr>
      </w:pPr>
      <w:r w:rsidRPr="001B2362">
        <w:rPr>
          <w:rFonts w:asciiTheme="minorHAnsi" w:hAnsiTheme="minorHAnsi" w:cs="Arial"/>
        </w:rPr>
        <w:t>der</w:t>
      </w:r>
      <w:r w:rsidR="000955AC" w:rsidRPr="001B2362">
        <w:rPr>
          <w:rFonts w:asciiTheme="minorHAnsi" w:hAnsiTheme="minorHAnsi" w:cs="Arial"/>
          <w:lang w:eastAsia="de-DE" w:bidi="ar-SA"/>
        </w:rPr>
        <w:t xml:space="preserve"> Bericht </w:t>
      </w:r>
      <w:r w:rsidRPr="001B2362">
        <w:rPr>
          <w:rFonts w:asciiTheme="minorHAnsi" w:hAnsiTheme="minorHAnsi" w:cs="Arial"/>
        </w:rPr>
        <w:t>enthält alle wesentlichen Be</w:t>
      </w:r>
      <w:r w:rsidR="000955AC" w:rsidRPr="001B2362">
        <w:rPr>
          <w:rFonts w:asciiTheme="minorHAnsi" w:hAnsiTheme="minorHAnsi" w:cs="Arial"/>
          <w:lang w:eastAsia="de-DE" w:bidi="ar-SA"/>
        </w:rPr>
        <w:t>standteile der vom Auftragslabor berichteten Ergebnisse oder sie werden als Originalbericht weitergereicht.</w:t>
      </w:r>
    </w:p>
    <w:p w14:paraId="27553960" w14:textId="765DB083" w:rsidR="007B57AF" w:rsidRDefault="000955AC" w:rsidP="00DA16C3">
      <w:pPr>
        <w:pStyle w:val="Listenabsatz"/>
        <w:widowControl/>
        <w:numPr>
          <w:ilvl w:val="0"/>
          <w:numId w:val="5"/>
        </w:numPr>
        <w:suppressAutoHyphens w:val="0"/>
        <w:autoSpaceDN/>
        <w:spacing w:before="40" w:after="40"/>
        <w:jc w:val="both"/>
        <w:textAlignment w:val="auto"/>
        <w:rPr>
          <w:rStyle w:val="normaltextrun"/>
          <w:rFonts w:asciiTheme="minorHAnsi" w:eastAsia="Times New Roman" w:hAnsiTheme="minorHAnsi" w:cs="Arial"/>
          <w:kern w:val="0"/>
          <w:szCs w:val="24"/>
          <w:lang w:eastAsia="de-DE" w:bidi="ar-SA"/>
        </w:rPr>
      </w:pPr>
      <w:r w:rsidRPr="001B2362">
        <w:rPr>
          <w:rFonts w:asciiTheme="minorHAnsi" w:hAnsiTheme="minorHAnsi" w:cs="Arial"/>
          <w:lang w:eastAsia="de-DE" w:bidi="ar-SA"/>
        </w:rPr>
        <w:t>Handelt es sich um reine Messwerte, so werden diese zusammen mit dem Referenzbereich übernommen</w:t>
      </w:r>
      <w:r w:rsidRPr="001B2362">
        <w:rPr>
          <w:rStyle w:val="normaltextrun"/>
          <w:rFonts w:asciiTheme="minorHAnsi" w:eastAsia="Times New Roman" w:hAnsiTheme="minorHAnsi" w:cs="Arial"/>
          <w:kern w:val="0"/>
          <w:szCs w:val="24"/>
          <w:lang w:eastAsia="de-DE" w:bidi="ar-SA"/>
        </w:rPr>
        <w:t>.</w:t>
      </w:r>
    </w:p>
    <w:p w14:paraId="52AD20F1" w14:textId="58C8DDF6" w:rsidR="00C65B0E" w:rsidRPr="00353E7E" w:rsidRDefault="00C65B0E" w:rsidP="00DA16C3">
      <w:pPr>
        <w:pStyle w:val="berschrift1"/>
        <w:numPr>
          <w:ilvl w:val="1"/>
          <w:numId w:val="4"/>
        </w:numPr>
        <w:jc w:val="both"/>
        <w:rPr>
          <w:rFonts w:asciiTheme="minorHAnsi" w:hAnsiTheme="minorHAnsi" w:cs="Arial"/>
          <w:szCs w:val="24"/>
          <w:u w:val="none"/>
        </w:rPr>
      </w:pPr>
      <w:r w:rsidRPr="00353E7E">
        <w:rPr>
          <w:rFonts w:asciiTheme="minorHAnsi" w:hAnsiTheme="minorHAnsi" w:cs="Arial"/>
          <w:szCs w:val="24"/>
          <w:u w:val="none"/>
        </w:rPr>
        <w:t xml:space="preserve">Informationen für externe </w:t>
      </w:r>
      <w:r w:rsidR="00AC1942">
        <w:rPr>
          <w:rFonts w:asciiTheme="minorHAnsi" w:hAnsiTheme="minorHAnsi" w:cs="Arial"/>
          <w:szCs w:val="24"/>
          <w:u w:val="none"/>
        </w:rPr>
        <w:t>Lieferanten</w:t>
      </w:r>
    </w:p>
    <w:p w14:paraId="2BDA732D" w14:textId="160C8589" w:rsidR="00C65B0E" w:rsidRPr="000820E9" w:rsidRDefault="00C65B0E" w:rsidP="00353E7E">
      <w:pPr>
        <w:widowControl/>
        <w:suppressAutoHyphens w:val="0"/>
        <w:autoSpaceDN/>
        <w:spacing w:before="40" w:after="40"/>
        <w:jc w:val="both"/>
        <w:textAlignment w:val="auto"/>
        <w:rPr>
          <w:rFonts w:asciiTheme="minorHAnsi" w:hAnsiTheme="minorHAnsi" w:cs="Arial"/>
          <w:i/>
          <w:color w:val="FF0000"/>
          <w:lang w:eastAsia="de-DE" w:bidi="ar-SA"/>
        </w:rPr>
      </w:pPr>
      <w:bookmarkStart w:id="2" w:name="_GoBack"/>
      <w:r w:rsidRPr="000820E9">
        <w:rPr>
          <w:rFonts w:asciiTheme="minorHAnsi" w:hAnsiTheme="minorHAnsi" w:cs="Arial"/>
          <w:i/>
          <w:color w:val="FF0000"/>
          <w:lang w:eastAsia="de-DE" w:bidi="ar-SA"/>
        </w:rPr>
        <w:t xml:space="preserve">Hier wird aufgelistet welche Informationen die </w:t>
      </w:r>
      <w:r w:rsidR="00AC1942" w:rsidRPr="000820E9">
        <w:rPr>
          <w:rFonts w:asciiTheme="minorHAnsi" w:hAnsiTheme="minorHAnsi" w:cs="Arial"/>
          <w:i/>
          <w:color w:val="FF0000"/>
          <w:lang w:eastAsia="de-DE" w:bidi="ar-SA"/>
        </w:rPr>
        <w:t>Lieferanten</w:t>
      </w:r>
      <w:r w:rsidRPr="000820E9">
        <w:rPr>
          <w:rFonts w:asciiTheme="minorHAnsi" w:hAnsiTheme="minorHAnsi" w:cs="Arial"/>
          <w:i/>
          <w:color w:val="FF0000"/>
          <w:lang w:eastAsia="de-DE" w:bidi="ar-SA"/>
        </w:rPr>
        <w:t xml:space="preserve"> erhalten</w:t>
      </w:r>
    </w:p>
    <w:bookmarkEnd w:id="2"/>
    <w:p w14:paraId="52988632" w14:textId="79C96D76" w:rsidR="00C65B0E" w:rsidRPr="00353E7E" w:rsidRDefault="00C65B0E" w:rsidP="00DA16C3">
      <w:pPr>
        <w:pStyle w:val="Listenabsatz"/>
        <w:widowControl/>
        <w:numPr>
          <w:ilvl w:val="0"/>
          <w:numId w:val="5"/>
        </w:numPr>
        <w:suppressAutoHyphens w:val="0"/>
        <w:autoSpaceDN/>
        <w:spacing w:before="40" w:after="40"/>
        <w:jc w:val="both"/>
        <w:textAlignment w:val="auto"/>
        <w:rPr>
          <w:rFonts w:asciiTheme="minorHAnsi" w:hAnsiTheme="minorHAnsi" w:cs="Arial"/>
          <w:lang w:eastAsia="de-DE" w:bidi="ar-SA"/>
        </w:rPr>
      </w:pPr>
      <w:r w:rsidRPr="00353E7E">
        <w:rPr>
          <w:rFonts w:asciiTheme="minorHAnsi" w:hAnsiTheme="minorHAnsi" w:cs="Arial"/>
          <w:lang w:eastAsia="de-DE" w:bidi="ar-SA"/>
        </w:rPr>
        <w:t>Bspw. Beschreibung der bereitzustellenden Prozesse, Produkte und Dienstleistungen</w:t>
      </w:r>
    </w:p>
    <w:p w14:paraId="3F79467F" w14:textId="7813B201" w:rsidR="00C65B0E" w:rsidRPr="00353E7E" w:rsidRDefault="00C65B0E" w:rsidP="00DA16C3">
      <w:pPr>
        <w:pStyle w:val="Listenabsatz"/>
        <w:widowControl/>
        <w:numPr>
          <w:ilvl w:val="0"/>
          <w:numId w:val="5"/>
        </w:numPr>
        <w:suppressAutoHyphens w:val="0"/>
        <w:autoSpaceDN/>
        <w:spacing w:before="40" w:after="40"/>
        <w:jc w:val="both"/>
        <w:textAlignment w:val="auto"/>
        <w:rPr>
          <w:rFonts w:asciiTheme="minorHAnsi" w:hAnsiTheme="minorHAnsi" w:cs="Arial"/>
          <w:lang w:eastAsia="de-DE" w:bidi="ar-SA"/>
        </w:rPr>
      </w:pPr>
      <w:r w:rsidRPr="00353E7E">
        <w:rPr>
          <w:rFonts w:asciiTheme="minorHAnsi" w:hAnsiTheme="minorHAnsi" w:cs="Arial"/>
          <w:lang w:eastAsia="de-DE" w:bidi="ar-SA"/>
        </w:rPr>
        <w:t>Anforderung an die Kompetenz des Personals</w:t>
      </w:r>
    </w:p>
    <w:p w14:paraId="26A0BBBD" w14:textId="529E6568" w:rsidR="00C65B0E" w:rsidRPr="00353E7E" w:rsidRDefault="00C65B0E" w:rsidP="00DA16C3">
      <w:pPr>
        <w:pStyle w:val="Listenabsatz"/>
        <w:widowControl/>
        <w:numPr>
          <w:ilvl w:val="0"/>
          <w:numId w:val="5"/>
        </w:numPr>
        <w:suppressAutoHyphens w:val="0"/>
        <w:autoSpaceDN/>
        <w:spacing w:before="40" w:after="40"/>
        <w:jc w:val="both"/>
        <w:textAlignment w:val="auto"/>
        <w:rPr>
          <w:rFonts w:asciiTheme="minorHAnsi" w:hAnsiTheme="minorHAnsi" w:cs="Arial"/>
          <w:lang w:eastAsia="de-DE" w:bidi="ar-SA"/>
        </w:rPr>
      </w:pPr>
      <w:r w:rsidRPr="00353E7E">
        <w:rPr>
          <w:rFonts w:asciiTheme="minorHAnsi" w:hAnsiTheme="minorHAnsi" w:cs="Arial"/>
          <w:lang w:eastAsia="de-DE" w:bidi="ar-SA"/>
        </w:rPr>
        <w:t>Steuerungs- und Überwachungsmethoden</w:t>
      </w:r>
    </w:p>
    <w:p w14:paraId="3329D24F" w14:textId="139A52C5" w:rsidR="00C65B0E" w:rsidRPr="00353E7E" w:rsidRDefault="00C65B0E" w:rsidP="00DA16C3">
      <w:pPr>
        <w:pStyle w:val="Listenabsatz"/>
        <w:widowControl/>
        <w:numPr>
          <w:ilvl w:val="0"/>
          <w:numId w:val="5"/>
        </w:numPr>
        <w:suppressAutoHyphens w:val="0"/>
        <w:autoSpaceDN/>
        <w:spacing w:before="40" w:after="40"/>
        <w:jc w:val="both"/>
        <w:textAlignment w:val="auto"/>
        <w:rPr>
          <w:rFonts w:asciiTheme="minorHAnsi" w:hAnsiTheme="minorHAnsi" w:cs="Arial"/>
          <w:lang w:eastAsia="de-DE" w:bidi="ar-SA"/>
        </w:rPr>
      </w:pPr>
      <w:r w:rsidRPr="00353E7E">
        <w:rPr>
          <w:rFonts w:asciiTheme="minorHAnsi" w:hAnsiTheme="minorHAnsi" w:cs="Arial"/>
          <w:lang w:eastAsia="de-DE" w:bidi="ar-SA"/>
        </w:rPr>
        <w:t>Verifizierungen und Validierungen</w:t>
      </w:r>
    </w:p>
    <w:p w14:paraId="2265FDB9" w14:textId="3DC377DA" w:rsidR="00C65B0E" w:rsidRDefault="00C65B0E" w:rsidP="00353E7E">
      <w:pPr>
        <w:rPr>
          <w:lang w:eastAsia="de-DE" w:bidi="ar-SA"/>
        </w:rPr>
      </w:pPr>
    </w:p>
    <w:p w14:paraId="652AC612" w14:textId="23B6172C" w:rsidR="00C65B0E" w:rsidRPr="00353E7E" w:rsidRDefault="00C65B0E" w:rsidP="00353E7E">
      <w:pPr>
        <w:widowControl/>
        <w:suppressAutoHyphens w:val="0"/>
        <w:autoSpaceDN/>
        <w:spacing w:before="40" w:after="40"/>
        <w:jc w:val="both"/>
        <w:textAlignment w:val="auto"/>
        <w:rPr>
          <w:rFonts w:asciiTheme="minorHAnsi" w:hAnsiTheme="minorHAnsi" w:cs="Arial"/>
          <w:lang w:eastAsia="de-DE" w:bidi="ar-SA"/>
        </w:rPr>
      </w:pPr>
      <w:r w:rsidRPr="00353E7E">
        <w:rPr>
          <w:rFonts w:asciiTheme="minorHAnsi" w:hAnsiTheme="minorHAnsi" w:cs="Arial"/>
          <w:lang w:eastAsia="de-DE" w:bidi="ar-SA"/>
        </w:rPr>
        <w:t>Die Verantwortlichkeiten zur Beschaffung und Bewertung von Prozesse</w:t>
      </w:r>
      <w:r w:rsidR="5EBDC213" w:rsidRPr="686BD543">
        <w:rPr>
          <w:rFonts w:asciiTheme="minorHAnsi" w:hAnsiTheme="minorHAnsi" w:cs="Arial"/>
          <w:lang w:eastAsia="de-DE" w:bidi="ar-SA"/>
        </w:rPr>
        <w:t>n</w:t>
      </w:r>
      <w:r w:rsidRPr="00353E7E">
        <w:rPr>
          <w:rFonts w:asciiTheme="minorHAnsi" w:hAnsiTheme="minorHAnsi" w:cs="Arial"/>
          <w:lang w:eastAsia="de-DE" w:bidi="ar-SA"/>
        </w:rPr>
        <w:t>, Produkte und Dienstleistungen sind in der 06.2a_GBN_FB_Kompetenz-_und_Verantwortungsmatrix hinterlegt.</w:t>
      </w:r>
    </w:p>
    <w:p w14:paraId="7B4F95AE" w14:textId="77777777" w:rsidR="00DC6558" w:rsidRPr="001D42A7" w:rsidRDefault="00DC6558" w:rsidP="00DA16C3">
      <w:pPr>
        <w:pStyle w:val="berschrift1"/>
        <w:numPr>
          <w:ilvl w:val="0"/>
          <w:numId w:val="4"/>
        </w:numPr>
        <w:jc w:val="both"/>
        <w:rPr>
          <w:rFonts w:asciiTheme="minorHAnsi" w:hAnsiTheme="minorHAnsi" w:cs="Arial"/>
          <w:szCs w:val="24"/>
          <w:u w:val="none"/>
        </w:rPr>
      </w:pPr>
      <w:bookmarkStart w:id="3" w:name="_Toc455129188"/>
      <w:bookmarkStart w:id="4" w:name="_Toc455129329"/>
      <w:bookmarkStart w:id="5" w:name="_Toc459294513"/>
      <w:r w:rsidRPr="001D42A7">
        <w:rPr>
          <w:rFonts w:asciiTheme="minorHAnsi" w:hAnsiTheme="minorHAnsi" w:cs="Arial"/>
          <w:szCs w:val="24"/>
          <w:u w:val="none"/>
        </w:rPr>
        <w:t>Mitgeltende Unterlagen</w:t>
      </w:r>
      <w:bookmarkEnd w:id="3"/>
      <w:bookmarkEnd w:id="4"/>
      <w:bookmarkEnd w:id="5"/>
    </w:p>
    <w:p w14:paraId="2C1738FC" w14:textId="77777777" w:rsidR="007E1286" w:rsidRPr="00353E7E" w:rsidRDefault="007E1286" w:rsidP="00353E7E">
      <w:pPr>
        <w:jc w:val="both"/>
        <w:rPr>
          <w:rFonts w:asciiTheme="minorHAnsi" w:hAnsiTheme="minorHAnsi" w:cs="Arial"/>
        </w:rPr>
      </w:pPr>
      <w:r w:rsidRPr="00353E7E">
        <w:rPr>
          <w:rFonts w:asciiTheme="minorHAnsi" w:hAnsiTheme="minorHAnsi" w:cs="Arial"/>
          <w:kern w:val="28"/>
        </w:rPr>
        <w:t>06.4b_GBN_FB_Lieferantenbewertung</w:t>
      </w:r>
    </w:p>
    <w:p w14:paraId="20AEC907" w14:textId="62E9E4F9" w:rsidR="007E1286" w:rsidRPr="00353E7E" w:rsidRDefault="008A52AF" w:rsidP="00353E7E">
      <w:pPr>
        <w:widowControl/>
        <w:tabs>
          <w:tab w:val="left" w:pos="1276"/>
        </w:tabs>
        <w:suppressAutoHyphens w:val="0"/>
        <w:autoSpaceDN/>
        <w:jc w:val="both"/>
        <w:textAlignment w:val="auto"/>
        <w:rPr>
          <w:rFonts w:asciiTheme="minorHAnsi" w:hAnsiTheme="minorHAnsi" w:cs="Arial"/>
          <w:kern w:val="28"/>
        </w:rPr>
      </w:pPr>
      <w:r w:rsidRPr="00353E7E">
        <w:rPr>
          <w:rFonts w:asciiTheme="minorHAnsi" w:hAnsiTheme="minorHAnsi" w:cs="Arial"/>
          <w:noProof/>
        </w:rPr>
        <w:t>06.4</w:t>
      </w:r>
      <w:r w:rsidR="007E1286" w:rsidRPr="00353E7E">
        <w:rPr>
          <w:rFonts w:asciiTheme="minorHAnsi" w:hAnsiTheme="minorHAnsi" w:cs="Arial"/>
          <w:noProof/>
        </w:rPr>
        <w:t>c_GBN_FB_Schnittstellenklärung</w:t>
      </w:r>
      <w:r w:rsidR="00E862AE" w:rsidRPr="00353E7E">
        <w:rPr>
          <w:rFonts w:asciiTheme="minorHAnsi" w:hAnsiTheme="minorHAnsi" w:cs="Arial"/>
          <w:noProof/>
        </w:rPr>
        <w:t xml:space="preserve"> &amp; </w:t>
      </w:r>
      <w:r w:rsidR="007E1286" w:rsidRPr="00353E7E">
        <w:rPr>
          <w:rFonts w:asciiTheme="minorHAnsi" w:hAnsiTheme="minorHAnsi" w:cs="Arial"/>
          <w:noProof/>
        </w:rPr>
        <w:t>Maßnahmenplan</w:t>
      </w:r>
    </w:p>
    <w:p w14:paraId="1240C176" w14:textId="77777777" w:rsidR="009F0B2A" w:rsidRPr="001D42A7" w:rsidRDefault="009F0B2A" w:rsidP="001B2362">
      <w:pPr>
        <w:ind w:left="360"/>
        <w:jc w:val="both"/>
        <w:rPr>
          <w:rFonts w:asciiTheme="minorHAnsi" w:hAnsiTheme="minorHAnsi" w:cs="Arial"/>
          <w:kern w:val="28"/>
        </w:rPr>
      </w:pPr>
    </w:p>
    <w:p w14:paraId="3CDF59E4" w14:textId="77777777" w:rsidR="00DC6558" w:rsidRPr="001D42A7" w:rsidRDefault="00DC6558" w:rsidP="00DA16C3">
      <w:pPr>
        <w:pStyle w:val="berschrift1"/>
        <w:numPr>
          <w:ilvl w:val="0"/>
          <w:numId w:val="4"/>
        </w:numPr>
        <w:jc w:val="both"/>
        <w:rPr>
          <w:rFonts w:asciiTheme="minorHAnsi" w:hAnsiTheme="minorHAnsi" w:cs="Arial"/>
          <w:szCs w:val="24"/>
          <w:u w:val="none"/>
        </w:rPr>
      </w:pPr>
      <w:bookmarkStart w:id="6" w:name="_Toc455129189"/>
      <w:bookmarkStart w:id="7" w:name="_Toc455129330"/>
      <w:bookmarkStart w:id="8" w:name="_Toc459294514"/>
      <w:r w:rsidRPr="001D42A7">
        <w:rPr>
          <w:rFonts w:asciiTheme="minorHAnsi" w:hAnsiTheme="minorHAnsi" w:cs="Arial"/>
          <w:szCs w:val="24"/>
          <w:u w:val="none"/>
        </w:rPr>
        <w:t>Querverweise</w:t>
      </w:r>
      <w:bookmarkEnd w:id="6"/>
      <w:bookmarkEnd w:id="7"/>
      <w:bookmarkEnd w:id="8"/>
    </w:p>
    <w:p w14:paraId="2B82A832" w14:textId="77777777" w:rsidR="00FC5A5C" w:rsidRDefault="00FC5A5C" w:rsidP="00FC5A5C">
      <w:pPr>
        <w:jc w:val="both"/>
        <w:rPr>
          <w:rFonts w:asciiTheme="minorHAnsi" w:hAnsiTheme="minorHAnsi" w:cs="Arial"/>
          <w:kern w:val="28"/>
        </w:rPr>
      </w:pPr>
      <w:r w:rsidRPr="00FC5A5C">
        <w:rPr>
          <w:rFonts w:asciiTheme="minorHAnsi" w:hAnsiTheme="minorHAnsi" w:cs="Arial"/>
          <w:kern w:val="28"/>
        </w:rPr>
        <w:t xml:space="preserve">06.2a_GBN_FB_Kompetenz-_und_Verantwortungsmatrix </w:t>
      </w:r>
    </w:p>
    <w:p w14:paraId="67762D50" w14:textId="2AC587DB" w:rsidR="00164A96" w:rsidRDefault="00FC5A5C" w:rsidP="001D42A7">
      <w:pPr>
        <w:widowControl/>
        <w:tabs>
          <w:tab w:val="left" w:pos="1276"/>
        </w:tabs>
        <w:suppressAutoHyphens w:val="0"/>
        <w:autoSpaceDN/>
        <w:jc w:val="both"/>
        <w:textAlignment w:val="auto"/>
        <w:rPr>
          <w:rFonts w:asciiTheme="minorHAnsi" w:hAnsiTheme="minorHAnsi" w:cs="Arial"/>
          <w:kern w:val="28"/>
        </w:rPr>
      </w:pPr>
      <w:r w:rsidRPr="00FC5A5C">
        <w:rPr>
          <w:rFonts w:asciiTheme="minorHAnsi" w:hAnsiTheme="minorHAnsi" w:cs="Arial"/>
          <w:kern w:val="28"/>
        </w:rPr>
        <w:t>06.3c_GBN_FB_Prozessmittelmatrix</w:t>
      </w:r>
    </w:p>
    <w:p w14:paraId="34D3368B" w14:textId="77777777" w:rsidR="00FC5A5C" w:rsidRDefault="00FC5A5C" w:rsidP="00FC5A5C">
      <w:pPr>
        <w:widowControl/>
        <w:tabs>
          <w:tab w:val="left" w:pos="1276"/>
        </w:tabs>
        <w:suppressAutoHyphens w:val="0"/>
        <w:autoSpaceDN/>
        <w:jc w:val="both"/>
        <w:textAlignment w:val="auto"/>
        <w:rPr>
          <w:rFonts w:asciiTheme="minorHAnsi" w:hAnsiTheme="minorHAnsi" w:cs="Arial"/>
          <w:kern w:val="28"/>
        </w:rPr>
      </w:pPr>
      <w:r w:rsidRPr="00FC5A5C">
        <w:rPr>
          <w:rFonts w:asciiTheme="minorHAnsi" w:hAnsiTheme="minorHAnsi" w:cs="Arial"/>
          <w:kern w:val="28"/>
        </w:rPr>
        <w:t>06.3d_GBN_FB_Prüfmittelmatrix</w:t>
      </w:r>
    </w:p>
    <w:p w14:paraId="1FF704DC" w14:textId="46B487A9" w:rsidR="00FC5A5C" w:rsidRDefault="00FC5A5C" w:rsidP="00FC5A5C">
      <w:pPr>
        <w:widowControl/>
        <w:tabs>
          <w:tab w:val="left" w:pos="1276"/>
        </w:tabs>
        <w:suppressAutoHyphens w:val="0"/>
        <w:autoSpaceDN/>
        <w:jc w:val="both"/>
        <w:textAlignment w:val="auto"/>
        <w:rPr>
          <w:rFonts w:asciiTheme="minorHAnsi" w:hAnsiTheme="minorHAnsi" w:cs="Arial"/>
          <w:kern w:val="28"/>
        </w:rPr>
      </w:pPr>
      <w:r w:rsidRPr="00FC5A5C">
        <w:rPr>
          <w:rFonts w:asciiTheme="minorHAnsi" w:hAnsiTheme="minorHAnsi" w:cs="Arial"/>
          <w:kern w:val="28"/>
        </w:rPr>
        <w:t xml:space="preserve">08.2b_GBN_Begriffe_und_Abkürzungen </w:t>
      </w:r>
    </w:p>
    <w:p w14:paraId="6D3E1286" w14:textId="185C11E7" w:rsidR="00FC5A5C" w:rsidRPr="001D42A7" w:rsidRDefault="00FC5A5C" w:rsidP="001D42A7">
      <w:pPr>
        <w:widowControl/>
        <w:tabs>
          <w:tab w:val="left" w:pos="1276"/>
        </w:tabs>
        <w:suppressAutoHyphens w:val="0"/>
        <w:autoSpaceDN/>
        <w:jc w:val="both"/>
        <w:textAlignment w:val="auto"/>
        <w:rPr>
          <w:rFonts w:asciiTheme="minorHAnsi" w:hAnsiTheme="minorHAnsi" w:cs="Arial"/>
          <w:kern w:val="28"/>
        </w:rPr>
      </w:pPr>
    </w:p>
    <w:p w14:paraId="3493C9ED" w14:textId="2D34EFC8" w:rsidR="00F101FD" w:rsidRPr="001D42A7" w:rsidRDefault="000504CF" w:rsidP="00DA16C3">
      <w:pPr>
        <w:pStyle w:val="berschrift1"/>
        <w:numPr>
          <w:ilvl w:val="0"/>
          <w:numId w:val="4"/>
        </w:numPr>
        <w:jc w:val="both"/>
        <w:rPr>
          <w:rFonts w:asciiTheme="minorHAnsi" w:hAnsiTheme="minorHAnsi" w:cs="Arial"/>
          <w:szCs w:val="24"/>
          <w:u w:val="none"/>
        </w:rPr>
      </w:pPr>
      <w:r w:rsidRPr="001D42A7">
        <w:rPr>
          <w:rFonts w:asciiTheme="minorHAnsi" w:hAnsiTheme="minorHAnsi" w:cs="Arial"/>
          <w:szCs w:val="24"/>
          <w:u w:val="none"/>
        </w:rPr>
        <w:t>Anhänge</w:t>
      </w:r>
    </w:p>
    <w:p w14:paraId="41CF7550" w14:textId="77777777" w:rsidR="00F101FD" w:rsidRPr="001D42A7" w:rsidRDefault="00F101FD" w:rsidP="001D42A7">
      <w:pPr>
        <w:jc w:val="both"/>
        <w:rPr>
          <w:rFonts w:asciiTheme="minorHAnsi" w:hAnsiTheme="minorHAnsi" w:cs="Arial"/>
        </w:rPr>
      </w:pPr>
    </w:p>
    <w:p w14:paraId="7167B4F9" w14:textId="77777777" w:rsidR="00F101FD" w:rsidRPr="001D42A7" w:rsidRDefault="00F101FD" w:rsidP="001D42A7">
      <w:pPr>
        <w:jc w:val="both"/>
        <w:rPr>
          <w:rFonts w:asciiTheme="minorHAnsi" w:hAnsiTheme="minorHAnsi" w:cs="Arial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4"/>
        <w:gridCol w:w="3536"/>
        <w:gridCol w:w="4538"/>
      </w:tblGrid>
      <w:tr w:rsidR="00F101FD" w:rsidRPr="001D42A7" w14:paraId="16A08D58" w14:textId="77777777"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809CC1" w14:textId="77777777" w:rsidR="00F101FD" w:rsidRPr="001D42A7" w:rsidRDefault="000504CF" w:rsidP="001D42A7">
            <w:pPr>
              <w:pStyle w:val="TableContents"/>
              <w:jc w:val="both"/>
              <w:rPr>
                <w:rFonts w:asciiTheme="minorHAnsi" w:hAnsiTheme="minorHAnsi" w:cs="Arial"/>
              </w:rPr>
            </w:pPr>
            <w:r w:rsidRPr="001D42A7">
              <w:rPr>
                <w:rFonts w:asciiTheme="minorHAnsi" w:hAnsiTheme="minorHAnsi" w:cs="Arial"/>
              </w:rPr>
              <w:t>Erstellt:</w:t>
            </w:r>
          </w:p>
        </w:tc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CB40C7" w14:textId="77777777" w:rsidR="00F101FD" w:rsidRPr="001D42A7" w:rsidRDefault="000504CF" w:rsidP="001D42A7">
            <w:pPr>
              <w:pStyle w:val="TableContents"/>
              <w:jc w:val="both"/>
              <w:rPr>
                <w:rFonts w:asciiTheme="minorHAnsi" w:hAnsiTheme="minorHAnsi" w:cs="Arial"/>
                <w:shd w:val="clear" w:color="auto" w:fill="C0C0C0"/>
              </w:rPr>
            </w:pPr>
            <w:r w:rsidRPr="001D42A7">
              <w:rPr>
                <w:rFonts w:asciiTheme="minorHAnsi" w:hAnsiTheme="minorHAnsi" w:cs="Arial"/>
                <w:shd w:val="clear" w:color="auto" w:fill="C0C0C0"/>
              </w:rPr>
              <w:t>Name Ersteller</w:t>
            </w:r>
          </w:p>
        </w:tc>
        <w:tc>
          <w:tcPr>
            <w:tcW w:w="4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6EB9BF" w14:textId="77777777" w:rsidR="00F101FD" w:rsidRPr="001D42A7" w:rsidRDefault="000504CF" w:rsidP="001D42A7">
            <w:pPr>
              <w:pStyle w:val="TableContents"/>
              <w:jc w:val="both"/>
              <w:rPr>
                <w:rFonts w:asciiTheme="minorHAnsi" w:hAnsiTheme="minorHAnsi" w:cs="Arial"/>
              </w:rPr>
            </w:pPr>
            <w:r w:rsidRPr="001D42A7">
              <w:rPr>
                <w:rFonts w:asciiTheme="minorHAnsi" w:hAnsiTheme="minorHAnsi" w:cs="Arial"/>
              </w:rPr>
              <w:t>Datum und Unterschrift:</w:t>
            </w:r>
          </w:p>
        </w:tc>
      </w:tr>
      <w:tr w:rsidR="00F101FD" w:rsidRPr="001D42A7" w14:paraId="0DAEDC5E" w14:textId="77777777">
        <w:tc>
          <w:tcPr>
            <w:tcW w:w="1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399377" w14:textId="77777777" w:rsidR="00F101FD" w:rsidRPr="001D42A7" w:rsidRDefault="000504CF" w:rsidP="001D42A7">
            <w:pPr>
              <w:pStyle w:val="TableContents"/>
              <w:jc w:val="both"/>
              <w:rPr>
                <w:rFonts w:asciiTheme="minorHAnsi" w:hAnsiTheme="minorHAnsi" w:cs="Arial"/>
              </w:rPr>
            </w:pPr>
            <w:r w:rsidRPr="001D42A7">
              <w:rPr>
                <w:rFonts w:asciiTheme="minorHAnsi" w:hAnsiTheme="minorHAnsi" w:cs="Arial"/>
              </w:rPr>
              <w:lastRenderedPageBreak/>
              <w:t>Geprüft:</w:t>
            </w:r>
          </w:p>
        </w:tc>
        <w:tc>
          <w:tcPr>
            <w:tcW w:w="35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D2CA14" w14:textId="45EF676B" w:rsidR="00F101FD" w:rsidRPr="001D42A7" w:rsidRDefault="000504CF" w:rsidP="001D42A7">
            <w:pPr>
              <w:pStyle w:val="TableContents"/>
              <w:jc w:val="both"/>
              <w:rPr>
                <w:rFonts w:asciiTheme="minorHAnsi" w:hAnsiTheme="minorHAnsi" w:cs="Arial"/>
                <w:shd w:val="clear" w:color="auto" w:fill="C0C0C0"/>
              </w:rPr>
            </w:pPr>
            <w:r w:rsidRPr="001D42A7">
              <w:rPr>
                <w:rFonts w:asciiTheme="minorHAnsi" w:hAnsiTheme="minorHAnsi" w:cs="Arial"/>
                <w:shd w:val="clear" w:color="auto" w:fill="C0C0C0"/>
              </w:rPr>
              <w:t>Name der p</w:t>
            </w:r>
            <w:r w:rsidR="00723D8F" w:rsidRPr="001D42A7">
              <w:rPr>
                <w:rFonts w:asciiTheme="minorHAnsi" w:hAnsiTheme="minorHAnsi" w:cs="Arial"/>
                <w:shd w:val="clear" w:color="auto" w:fill="C0C0C0"/>
              </w:rPr>
              <w:t>r</w:t>
            </w:r>
            <w:r w:rsidRPr="001D42A7">
              <w:rPr>
                <w:rFonts w:asciiTheme="minorHAnsi" w:hAnsiTheme="minorHAnsi" w:cs="Arial"/>
                <w:shd w:val="clear" w:color="auto" w:fill="C0C0C0"/>
              </w:rPr>
              <w:t>üfenden Person</w:t>
            </w:r>
          </w:p>
        </w:tc>
        <w:tc>
          <w:tcPr>
            <w:tcW w:w="4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48FF7A" w14:textId="77777777" w:rsidR="00F101FD" w:rsidRPr="001D42A7" w:rsidRDefault="000504CF" w:rsidP="001D42A7">
            <w:pPr>
              <w:pStyle w:val="TableContents"/>
              <w:jc w:val="both"/>
              <w:rPr>
                <w:rFonts w:asciiTheme="minorHAnsi" w:hAnsiTheme="minorHAnsi" w:cs="Arial"/>
              </w:rPr>
            </w:pPr>
            <w:r w:rsidRPr="001D42A7">
              <w:rPr>
                <w:rFonts w:asciiTheme="minorHAnsi" w:hAnsiTheme="minorHAnsi" w:cs="Arial"/>
              </w:rPr>
              <w:t>Datum und Unterschrift:</w:t>
            </w:r>
          </w:p>
        </w:tc>
      </w:tr>
      <w:tr w:rsidR="00F101FD" w:rsidRPr="001D42A7" w14:paraId="716AF5A9" w14:textId="77777777">
        <w:tc>
          <w:tcPr>
            <w:tcW w:w="1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C0281" w14:textId="77777777" w:rsidR="00F101FD" w:rsidRPr="001D42A7" w:rsidRDefault="000504CF" w:rsidP="001D42A7">
            <w:pPr>
              <w:pStyle w:val="TableContents"/>
              <w:jc w:val="both"/>
              <w:rPr>
                <w:rFonts w:asciiTheme="minorHAnsi" w:hAnsiTheme="minorHAnsi" w:cs="Arial"/>
              </w:rPr>
            </w:pPr>
            <w:r w:rsidRPr="001D42A7">
              <w:rPr>
                <w:rFonts w:asciiTheme="minorHAnsi" w:hAnsiTheme="minorHAnsi" w:cs="Arial"/>
              </w:rPr>
              <w:t>Freigegeben:</w:t>
            </w:r>
          </w:p>
        </w:tc>
        <w:tc>
          <w:tcPr>
            <w:tcW w:w="35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1CAD4B" w14:textId="77777777" w:rsidR="00F101FD" w:rsidRPr="001D42A7" w:rsidRDefault="000504CF" w:rsidP="001D42A7">
            <w:pPr>
              <w:pStyle w:val="TableContents"/>
              <w:jc w:val="both"/>
              <w:rPr>
                <w:rFonts w:asciiTheme="minorHAnsi" w:hAnsiTheme="minorHAnsi" w:cs="Arial"/>
                <w:shd w:val="clear" w:color="auto" w:fill="C0C0C0"/>
              </w:rPr>
            </w:pPr>
            <w:r w:rsidRPr="001D42A7">
              <w:rPr>
                <w:rFonts w:asciiTheme="minorHAnsi" w:hAnsiTheme="minorHAnsi" w:cs="Arial"/>
                <w:shd w:val="clear" w:color="auto" w:fill="C0C0C0"/>
              </w:rPr>
              <w:t>Name der freigebenden Person</w:t>
            </w:r>
          </w:p>
        </w:tc>
        <w:tc>
          <w:tcPr>
            <w:tcW w:w="4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661BE0" w14:textId="77777777" w:rsidR="00F101FD" w:rsidRPr="001D42A7" w:rsidRDefault="000504CF" w:rsidP="001D42A7">
            <w:pPr>
              <w:pStyle w:val="TableContents"/>
              <w:jc w:val="both"/>
              <w:rPr>
                <w:rFonts w:asciiTheme="minorHAnsi" w:hAnsiTheme="minorHAnsi" w:cs="Arial"/>
              </w:rPr>
            </w:pPr>
            <w:r w:rsidRPr="001D42A7">
              <w:rPr>
                <w:rFonts w:asciiTheme="minorHAnsi" w:hAnsiTheme="minorHAnsi" w:cs="Arial"/>
              </w:rPr>
              <w:t>Datum und Unterschrift:</w:t>
            </w:r>
          </w:p>
        </w:tc>
      </w:tr>
    </w:tbl>
    <w:p w14:paraId="706DDE99" w14:textId="4E088FFB" w:rsidR="00D36DD2" w:rsidRPr="001D42A7" w:rsidRDefault="00D36DD2" w:rsidP="001D42A7">
      <w:pPr>
        <w:jc w:val="both"/>
        <w:rPr>
          <w:rFonts w:asciiTheme="minorHAnsi" w:hAnsiTheme="minorHAnsi" w:cs="Arial"/>
        </w:rPr>
      </w:pPr>
    </w:p>
    <w:sectPr w:rsidR="00D36DD2" w:rsidRPr="001D42A7">
      <w:headerReference w:type="default" r:id="rId9"/>
      <w:footerReference w:type="default" r:id="rId10"/>
      <w:pgSz w:w="11906" w:h="16838"/>
      <w:pgMar w:top="1134" w:right="1134" w:bottom="1134" w:left="1134" w:header="720" w:footer="720" w:gutter="0"/>
      <w:cols w:space="72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5028400" w16cex:dateUtc="2020-06-22T07:49:03.212Z"/>
  <w16cex:commentExtensible w16cex:durableId="13414072" w16cex:dateUtc="2020-06-22T09:00:47.297Z"/>
  <w16cex:commentExtensible w16cex:durableId="27E88962" w16cex:dateUtc="2020-06-22T09:01:55.968Z"/>
  <w16cex:commentExtensible w16cex:durableId="6E233A17" w16cex:dateUtc="2020-06-22T09:03:19.598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4FC4B1EA" w16cid:durableId="74C17AB5"/>
  <w16cid:commentId w16cid:paraId="77E38525" w16cid:durableId="26CE1BE6"/>
  <w16cid:commentId w16cid:paraId="4C1C3D81" w16cid:durableId="42DD320E"/>
  <w16cid:commentId w16cid:paraId="0353139A" w16cid:durableId="72CDD96D"/>
  <w16cid:commentId w16cid:paraId="09CD4AE8" w16cid:durableId="1A687536"/>
  <w16cid:commentId w16cid:paraId="05CFF274" w16cid:durableId="0C551B7A"/>
  <w16cid:commentId w16cid:paraId="267FF776" w16cid:durableId="05028400"/>
  <w16cid:commentId w16cid:paraId="7978AB63" w16cid:durableId="13414072"/>
  <w16cid:commentId w16cid:paraId="49110C52" w16cid:durableId="27E88962"/>
  <w16cid:commentId w16cid:paraId="7417244E" w16cid:durableId="6E233A17"/>
  <w16cid:commentId w16cid:paraId="337AA26D" w16cid:durableId="01004DDE"/>
  <w16cid:commentId w16cid:paraId="17441819" w16cid:durableId="163421F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DBCD1B" w14:textId="77777777" w:rsidR="002C0C71" w:rsidRDefault="002C0C71">
      <w:r>
        <w:separator/>
      </w:r>
    </w:p>
  </w:endnote>
  <w:endnote w:type="continuationSeparator" w:id="0">
    <w:p w14:paraId="5C847FDD" w14:textId="77777777" w:rsidR="002C0C71" w:rsidRDefault="002C0C71">
      <w:r>
        <w:continuationSeparator/>
      </w:r>
    </w:p>
  </w:endnote>
  <w:endnote w:type="continuationNotice" w:id="1">
    <w:p w14:paraId="077BA87A" w14:textId="77777777" w:rsidR="002C0C71" w:rsidRDefault="002C0C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8" w:type="dxa"/>
      <w:tblInd w:w="45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853"/>
      <w:gridCol w:w="5954"/>
      <w:gridCol w:w="1831"/>
    </w:tblGrid>
    <w:tr w:rsidR="004324CB" w:rsidRPr="001D42A7" w14:paraId="5955078E" w14:textId="77777777" w:rsidTr="00FC5A5C">
      <w:tc>
        <w:tcPr>
          <w:tcW w:w="1853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14:paraId="64AD24E3" w14:textId="49E30137" w:rsidR="004324CB" w:rsidRPr="001D42A7" w:rsidRDefault="004324CB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  <w:szCs w:val="24"/>
            </w:rPr>
          </w:pPr>
          <w:r>
            <w:rPr>
              <w:rFonts w:asciiTheme="minorHAnsi" w:hAnsiTheme="minorHAnsi" w:cs="Arial"/>
              <w:color w:val="808080"/>
              <w:sz w:val="24"/>
              <w:szCs w:val="24"/>
            </w:rPr>
            <w:t>Revision:</w:t>
          </w:r>
        </w:p>
      </w:tc>
      <w:tc>
        <w:tcPr>
          <w:tcW w:w="595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14:paraId="1B992B52" w14:textId="63BC24A5" w:rsidR="004324CB" w:rsidRPr="001D42A7" w:rsidRDefault="004324CB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  <w:szCs w:val="24"/>
            </w:rPr>
          </w:pPr>
          <w:r w:rsidRPr="001D42A7"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begin"/>
          </w:r>
          <w:r w:rsidRPr="001D42A7">
            <w:rPr>
              <w:rFonts w:asciiTheme="minorHAnsi" w:hAnsiTheme="minorHAnsi" w:cs="Arial"/>
              <w:color w:val="808080"/>
              <w:sz w:val="24"/>
              <w:szCs w:val="24"/>
            </w:rPr>
            <w:instrText xml:space="preserve"> FILENAME   \* MERGEFORMAT </w:instrText>
          </w:r>
          <w:r w:rsidRPr="001D42A7"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separate"/>
          </w:r>
          <w:r w:rsidR="00513167">
            <w:rPr>
              <w:rFonts w:asciiTheme="minorHAnsi" w:hAnsiTheme="minorHAnsi" w:cs="Arial"/>
              <w:noProof/>
              <w:color w:val="808080"/>
              <w:sz w:val="24"/>
              <w:szCs w:val="24"/>
            </w:rPr>
            <w:t>06.4a_GBN_VA_Lieferantenmanagement.docx</w:t>
          </w:r>
          <w:r w:rsidRPr="001D42A7"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end"/>
          </w:r>
        </w:p>
      </w:tc>
      <w:tc>
        <w:tcPr>
          <w:tcW w:w="1831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14:paraId="4080EB84" w14:textId="77777777" w:rsidR="004324CB" w:rsidRPr="001D42A7" w:rsidRDefault="004324CB">
          <w:pPr>
            <w:pStyle w:val="QEP-FuzeileUV"/>
            <w:snapToGrid w:val="0"/>
            <w:jc w:val="right"/>
            <w:rPr>
              <w:rFonts w:asciiTheme="minorHAnsi" w:hAnsiTheme="minorHAnsi" w:cs="Arial"/>
              <w:color w:val="808080"/>
              <w:sz w:val="24"/>
              <w:szCs w:val="24"/>
            </w:rPr>
          </w:pPr>
          <w:r w:rsidRPr="001D42A7">
            <w:rPr>
              <w:rFonts w:asciiTheme="minorHAnsi" w:hAnsiTheme="minorHAnsi" w:cs="Arial"/>
              <w:color w:val="808080"/>
              <w:sz w:val="24"/>
              <w:szCs w:val="24"/>
            </w:rPr>
            <w:t>Seite:</w:t>
          </w:r>
        </w:p>
      </w:tc>
    </w:tr>
  </w:tbl>
  <w:p w14:paraId="66B90717" w14:textId="77777777" w:rsidR="004324CB" w:rsidRPr="00117DC4" w:rsidRDefault="004324CB" w:rsidP="001603F8">
    <w:pPr>
      <w:rPr>
        <w:sz w:val="4"/>
        <w:szCs w:val="17"/>
      </w:rPr>
    </w:pPr>
  </w:p>
  <w:p w14:paraId="2C4ADC84" w14:textId="0CB58783" w:rsidR="004324CB" w:rsidRPr="00962DE1" w:rsidRDefault="004324CB" w:rsidP="00962DE1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Biobank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CCDF9" w14:textId="77777777" w:rsidR="002C0C71" w:rsidRDefault="002C0C71">
      <w:r>
        <w:rPr>
          <w:color w:val="000000"/>
        </w:rPr>
        <w:separator/>
      </w:r>
    </w:p>
  </w:footnote>
  <w:footnote w:type="continuationSeparator" w:id="0">
    <w:p w14:paraId="1764E792" w14:textId="77777777" w:rsidR="002C0C71" w:rsidRDefault="002C0C71">
      <w:r>
        <w:continuationSeparator/>
      </w:r>
    </w:p>
  </w:footnote>
  <w:footnote w:type="continuationNotice" w:id="1">
    <w:p w14:paraId="522FB14D" w14:textId="77777777" w:rsidR="002C0C71" w:rsidRDefault="002C0C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6F7397" w14:textId="5B3892F9" w:rsidR="004324CB" w:rsidRDefault="004324CB">
    <w:pPr>
      <w:pStyle w:val="Kopfzeile"/>
    </w:pPr>
    <w:r>
      <w:rPr>
        <w:noProof/>
        <w:lang w:eastAsia="de-DE" w:bidi="ar-SA"/>
      </w:rPr>
      <w:drawing>
        <wp:anchor distT="0" distB="0" distL="114300" distR="114300" simplePos="0" relativeHeight="251658240" behindDoc="1" locked="0" layoutInCell="1" allowOverlap="1" wp14:anchorId="5BABE1F1" wp14:editId="4B43ADB5">
          <wp:simplePos x="0" y="0"/>
          <wp:positionH relativeFrom="column">
            <wp:posOffset>4185285</wp:posOffset>
          </wp:positionH>
          <wp:positionV relativeFrom="paragraph">
            <wp:posOffset>-335280</wp:posOffset>
          </wp:positionV>
          <wp:extent cx="2044700" cy="926465"/>
          <wp:effectExtent l="0" t="0" r="0" b="698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BN_RGB_schwar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4700" cy="926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B22285" w14:textId="77777777" w:rsidR="004324CB" w:rsidRDefault="004324CB">
    <w:pPr>
      <w:pStyle w:val="Kopfzeile"/>
    </w:pPr>
  </w:p>
  <w:p w14:paraId="626F04E8" w14:textId="77777777" w:rsidR="004324CB" w:rsidRDefault="004324CB">
    <w:pPr>
      <w:pStyle w:val="Kopfzeile"/>
    </w:pPr>
  </w:p>
  <w:tbl>
    <w:tblPr>
      <w:tblW w:w="9638" w:type="dxa"/>
      <w:tblInd w:w="45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212"/>
      <w:gridCol w:w="3213"/>
      <w:gridCol w:w="3213"/>
    </w:tblGrid>
    <w:tr w:rsidR="004324CB" w:rsidRPr="001D42A7" w14:paraId="64B609A6" w14:textId="77777777" w:rsidTr="001D42A7">
      <w:tc>
        <w:tcPr>
          <w:tcW w:w="3212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14:paraId="4A3D466C" w14:textId="77777777" w:rsidR="004324CB" w:rsidRPr="001D42A7" w:rsidRDefault="004324CB" w:rsidP="004324CB">
          <w:pPr>
            <w:pStyle w:val="TableContents"/>
            <w:widowControl/>
            <w:rPr>
              <w:rFonts w:asciiTheme="minorHAnsi" w:hAnsiTheme="minorHAnsi"/>
              <w:sz w:val="28"/>
            </w:rPr>
          </w:pPr>
          <w:r w:rsidRPr="001D42A7">
            <w:rPr>
              <w:rFonts w:asciiTheme="minorHAnsi" w:hAnsiTheme="minorHAnsi"/>
              <w:sz w:val="28"/>
            </w:rPr>
            <w:t>Name der Biobank</w:t>
          </w:r>
        </w:p>
      </w:tc>
      <w:tc>
        <w:tcPr>
          <w:tcW w:w="3213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2BC375CD" w14:textId="788A8803" w:rsidR="004324CB" w:rsidRPr="001D42A7" w:rsidRDefault="004324CB" w:rsidP="003D0AF8">
          <w:pPr>
            <w:pStyle w:val="TableContents"/>
            <w:widowControl/>
            <w:jc w:val="center"/>
            <w:rPr>
              <w:rFonts w:asciiTheme="minorHAnsi" w:hAnsiTheme="minorHAnsi"/>
              <w:color w:val="FFFFFF" w:themeColor="background1"/>
              <w:sz w:val="28"/>
            </w:rPr>
          </w:pPr>
          <w:r>
            <w:rPr>
              <w:rFonts w:asciiTheme="minorHAnsi" w:hAnsiTheme="minorHAnsi"/>
              <w:b/>
              <w:color w:val="FFFFFF" w:themeColor="background1"/>
              <w:sz w:val="28"/>
            </w:rPr>
            <w:t xml:space="preserve">Lieferantenmanagement </w:t>
          </w:r>
        </w:p>
      </w:tc>
      <w:tc>
        <w:tcPr>
          <w:tcW w:w="3213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14:paraId="048B07C7" w14:textId="77777777" w:rsidR="004324CB" w:rsidRPr="001D42A7" w:rsidRDefault="004324CB" w:rsidP="004324CB">
          <w:pPr>
            <w:pStyle w:val="TableContents"/>
            <w:widowControl/>
            <w:rPr>
              <w:rFonts w:asciiTheme="minorHAnsi" w:hAnsiTheme="minorHAnsi"/>
              <w:sz w:val="28"/>
            </w:rPr>
          </w:pPr>
          <w:r w:rsidRPr="001D42A7">
            <w:rPr>
              <w:rFonts w:asciiTheme="minorHAnsi" w:hAnsiTheme="minorHAnsi"/>
              <w:sz w:val="28"/>
            </w:rPr>
            <w:t>Leitung der Biobank XXX</w:t>
          </w:r>
        </w:p>
      </w:tc>
    </w:tr>
    <w:tr w:rsidR="004324CB" w:rsidRPr="001D42A7" w14:paraId="1727567A" w14:textId="77777777" w:rsidTr="001D42A7">
      <w:trPr>
        <w:trHeight w:val="1046"/>
      </w:trPr>
      <w:tc>
        <w:tcPr>
          <w:tcW w:w="3212" w:type="dxa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369D1386" w14:textId="77777777" w:rsidR="004324CB" w:rsidRPr="001D42A7" w:rsidRDefault="004324CB" w:rsidP="004324CB">
          <w:pPr>
            <w:pStyle w:val="TableContents"/>
            <w:widowControl/>
            <w:jc w:val="center"/>
            <w:rPr>
              <w:rFonts w:asciiTheme="minorHAnsi" w:hAnsiTheme="minorHAnsi"/>
              <w:sz w:val="28"/>
            </w:rPr>
          </w:pPr>
          <w:r w:rsidRPr="001D42A7">
            <w:rPr>
              <w:rFonts w:asciiTheme="minorHAnsi" w:hAnsiTheme="minorHAnsi"/>
              <w:sz w:val="28"/>
            </w:rPr>
            <w:t>EVTL Logo</w:t>
          </w:r>
        </w:p>
      </w:tc>
      <w:tc>
        <w:tcPr>
          <w:tcW w:w="3213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14:paraId="4302DCF0" w14:textId="77777777" w:rsidR="004324CB" w:rsidRPr="001D42A7" w:rsidRDefault="004324CB" w:rsidP="004324CB">
          <w:pPr>
            <w:widowControl/>
            <w:rPr>
              <w:rFonts w:asciiTheme="minorHAnsi" w:hAnsiTheme="minorHAnsi"/>
              <w:color w:val="FFFFFF" w:themeColor="background1"/>
              <w:sz w:val="28"/>
            </w:rPr>
          </w:pPr>
        </w:p>
      </w:tc>
      <w:tc>
        <w:tcPr>
          <w:tcW w:w="3213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5FE2B42F" w14:textId="77777777" w:rsidR="004324CB" w:rsidRPr="001D42A7" w:rsidRDefault="004324CB" w:rsidP="004324CB">
          <w:pPr>
            <w:pStyle w:val="TableContents"/>
            <w:widowControl/>
            <w:jc w:val="center"/>
            <w:rPr>
              <w:rFonts w:asciiTheme="minorHAnsi" w:hAnsiTheme="minorHAnsi"/>
              <w:sz w:val="28"/>
            </w:rPr>
          </w:pPr>
          <w:r w:rsidRPr="001D42A7">
            <w:rPr>
              <w:rFonts w:asciiTheme="minorHAnsi" w:hAnsiTheme="minorHAnsi"/>
              <w:sz w:val="28"/>
            </w:rPr>
            <w:t>Verfahrensanweisung</w:t>
          </w:r>
        </w:p>
      </w:tc>
    </w:tr>
  </w:tbl>
  <w:p w14:paraId="581C217B" w14:textId="77777777" w:rsidR="004324CB" w:rsidRDefault="004324C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B7B51"/>
    <w:multiLevelType w:val="hybridMultilevel"/>
    <w:tmpl w:val="9BA45F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62480"/>
    <w:multiLevelType w:val="hybridMultilevel"/>
    <w:tmpl w:val="D68C6D56"/>
    <w:lvl w:ilvl="0" w:tplc="E03E67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883B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A21D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2E75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20FA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E898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5843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685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723C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7F2F77"/>
    <w:multiLevelType w:val="hybridMultilevel"/>
    <w:tmpl w:val="299A51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547751"/>
    <w:multiLevelType w:val="hybridMultilevel"/>
    <w:tmpl w:val="427887CA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B6F5A75"/>
    <w:multiLevelType w:val="multilevel"/>
    <w:tmpl w:val="9B58E49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D3A2DA2"/>
    <w:multiLevelType w:val="hybridMultilevel"/>
    <w:tmpl w:val="62629D8E"/>
    <w:lvl w:ilvl="0" w:tplc="0D6C5F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7C6502">
      <w:start w:val="20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6835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183D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0EED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72F3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2034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66DA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AC5E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0345A5A"/>
    <w:multiLevelType w:val="hybridMultilevel"/>
    <w:tmpl w:val="CCF2F726"/>
    <w:lvl w:ilvl="0" w:tplc="FF96CE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C2867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D4CD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5442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F4F5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CA5E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5C75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F0E5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FA45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C3B65B3"/>
    <w:multiLevelType w:val="multilevel"/>
    <w:tmpl w:val="A54A7F2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708148C6"/>
    <w:multiLevelType w:val="hybridMultilevel"/>
    <w:tmpl w:val="0E7CED8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36F3F94"/>
    <w:multiLevelType w:val="multilevel"/>
    <w:tmpl w:val="E53CC4C0"/>
    <w:lvl w:ilvl="0">
      <w:start w:val="6"/>
      <w:numFmt w:val="decimal"/>
      <w:pStyle w:val="berschrift1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-1976"/>
        </w:tabs>
        <w:ind w:left="-19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563"/>
        </w:tabs>
        <w:ind w:left="2563" w:hanging="720"/>
      </w:pPr>
      <w:rPr>
        <w:rFonts w:cs="Times New Roman" w:hint="default"/>
        <w:b/>
        <w:i w:val="0"/>
        <w:sz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-1688"/>
        </w:tabs>
        <w:ind w:left="-1688" w:hanging="86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-1544"/>
        </w:tabs>
        <w:ind w:left="-1544" w:hanging="1008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-1400"/>
        </w:tabs>
        <w:ind w:left="-1400" w:hanging="1152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-1256"/>
        </w:tabs>
        <w:ind w:left="-1256" w:hanging="1296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-1112"/>
        </w:tabs>
        <w:ind w:left="-1112" w:hanging="144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-968"/>
        </w:tabs>
        <w:ind w:left="-968" w:hanging="1584"/>
      </w:pPr>
      <w:rPr>
        <w:rFonts w:cs="Times New Roman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4"/>
  </w:num>
  <w:num w:numId="5">
    <w:abstractNumId w:val="3"/>
  </w:num>
  <w:num w:numId="6">
    <w:abstractNumId w:val="5"/>
  </w:num>
  <w:num w:numId="7">
    <w:abstractNumId w:val="6"/>
  </w:num>
  <w:num w:numId="8">
    <w:abstractNumId w:val="2"/>
  </w:num>
  <w:num w:numId="9">
    <w:abstractNumId w:val="0"/>
  </w:num>
  <w:num w:numId="10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1FD"/>
    <w:rsid w:val="00000706"/>
    <w:rsid w:val="00001A8E"/>
    <w:rsid w:val="000504CF"/>
    <w:rsid w:val="00053D6E"/>
    <w:rsid w:val="0006207B"/>
    <w:rsid w:val="000820E9"/>
    <w:rsid w:val="0008680E"/>
    <w:rsid w:val="00091D2A"/>
    <w:rsid w:val="000955AC"/>
    <w:rsid w:val="000A2DB6"/>
    <w:rsid w:val="000B18E0"/>
    <w:rsid w:val="000C3C2C"/>
    <w:rsid w:val="000F1281"/>
    <w:rsid w:val="00142912"/>
    <w:rsid w:val="001603F8"/>
    <w:rsid w:val="001624C7"/>
    <w:rsid w:val="00164A96"/>
    <w:rsid w:val="00175429"/>
    <w:rsid w:val="001864BC"/>
    <w:rsid w:val="0019266A"/>
    <w:rsid w:val="00194AA4"/>
    <w:rsid w:val="001B2362"/>
    <w:rsid w:val="001D42A7"/>
    <w:rsid w:val="001F3E38"/>
    <w:rsid w:val="00203C01"/>
    <w:rsid w:val="00215038"/>
    <w:rsid w:val="002150A9"/>
    <w:rsid w:val="002279AB"/>
    <w:rsid w:val="002322EE"/>
    <w:rsid w:val="00234C91"/>
    <w:rsid w:val="00267A15"/>
    <w:rsid w:val="00282B22"/>
    <w:rsid w:val="002B4228"/>
    <w:rsid w:val="002B7F83"/>
    <w:rsid w:val="002C0C71"/>
    <w:rsid w:val="003154A0"/>
    <w:rsid w:val="00324C97"/>
    <w:rsid w:val="00350679"/>
    <w:rsid w:val="00353E7E"/>
    <w:rsid w:val="00364814"/>
    <w:rsid w:val="00387038"/>
    <w:rsid w:val="003D0AF8"/>
    <w:rsid w:val="003F5421"/>
    <w:rsid w:val="003F7FC4"/>
    <w:rsid w:val="00401624"/>
    <w:rsid w:val="00403B4F"/>
    <w:rsid w:val="00426601"/>
    <w:rsid w:val="004324CB"/>
    <w:rsid w:val="0044472C"/>
    <w:rsid w:val="00490ABF"/>
    <w:rsid w:val="004A0514"/>
    <w:rsid w:val="004C0D58"/>
    <w:rsid w:val="004D1CA6"/>
    <w:rsid w:val="004F0612"/>
    <w:rsid w:val="00513167"/>
    <w:rsid w:val="005675E7"/>
    <w:rsid w:val="00575904"/>
    <w:rsid w:val="005855FF"/>
    <w:rsid w:val="005F1B9D"/>
    <w:rsid w:val="005F2462"/>
    <w:rsid w:val="006563FF"/>
    <w:rsid w:val="006617C1"/>
    <w:rsid w:val="00670D6F"/>
    <w:rsid w:val="00681F31"/>
    <w:rsid w:val="00686B48"/>
    <w:rsid w:val="006A76B7"/>
    <w:rsid w:val="006B7140"/>
    <w:rsid w:val="006E53AD"/>
    <w:rsid w:val="006E6E71"/>
    <w:rsid w:val="007229D7"/>
    <w:rsid w:val="00723D8F"/>
    <w:rsid w:val="00775CBB"/>
    <w:rsid w:val="00777764"/>
    <w:rsid w:val="007A4ACE"/>
    <w:rsid w:val="007B57AF"/>
    <w:rsid w:val="007C0DF1"/>
    <w:rsid w:val="007D05F5"/>
    <w:rsid w:val="007E1286"/>
    <w:rsid w:val="00800CFE"/>
    <w:rsid w:val="0081422B"/>
    <w:rsid w:val="00834114"/>
    <w:rsid w:val="008525E3"/>
    <w:rsid w:val="00876ED3"/>
    <w:rsid w:val="00881E53"/>
    <w:rsid w:val="00895184"/>
    <w:rsid w:val="00897171"/>
    <w:rsid w:val="008A52AF"/>
    <w:rsid w:val="009109D8"/>
    <w:rsid w:val="00956246"/>
    <w:rsid w:val="00962DE1"/>
    <w:rsid w:val="009851A2"/>
    <w:rsid w:val="00994EA9"/>
    <w:rsid w:val="009C13B0"/>
    <w:rsid w:val="009D3835"/>
    <w:rsid w:val="009F0B2A"/>
    <w:rsid w:val="00A368FE"/>
    <w:rsid w:val="00A6106B"/>
    <w:rsid w:val="00AB660E"/>
    <w:rsid w:val="00AC1942"/>
    <w:rsid w:val="00B05188"/>
    <w:rsid w:val="00B43FC9"/>
    <w:rsid w:val="00B51B24"/>
    <w:rsid w:val="00B523CB"/>
    <w:rsid w:val="00B91429"/>
    <w:rsid w:val="00B91C22"/>
    <w:rsid w:val="00BB65F5"/>
    <w:rsid w:val="00BF59EB"/>
    <w:rsid w:val="00BF6BD8"/>
    <w:rsid w:val="00C3110C"/>
    <w:rsid w:val="00C65B0E"/>
    <w:rsid w:val="00CE2084"/>
    <w:rsid w:val="00CE5315"/>
    <w:rsid w:val="00CF22D8"/>
    <w:rsid w:val="00D36DD2"/>
    <w:rsid w:val="00D80283"/>
    <w:rsid w:val="00DA16C3"/>
    <w:rsid w:val="00DC6558"/>
    <w:rsid w:val="00DD31E7"/>
    <w:rsid w:val="00E12480"/>
    <w:rsid w:val="00E402B4"/>
    <w:rsid w:val="00E54C99"/>
    <w:rsid w:val="00E66A8F"/>
    <w:rsid w:val="00E862AE"/>
    <w:rsid w:val="00F101FD"/>
    <w:rsid w:val="00F56D5D"/>
    <w:rsid w:val="00F92E2C"/>
    <w:rsid w:val="00FA5D60"/>
    <w:rsid w:val="00FC5A5C"/>
    <w:rsid w:val="00FF3513"/>
    <w:rsid w:val="00FF69D5"/>
    <w:rsid w:val="01A64423"/>
    <w:rsid w:val="03D24483"/>
    <w:rsid w:val="04E628F1"/>
    <w:rsid w:val="0558C89F"/>
    <w:rsid w:val="058A837C"/>
    <w:rsid w:val="05FC438D"/>
    <w:rsid w:val="072C49A0"/>
    <w:rsid w:val="07ECA914"/>
    <w:rsid w:val="08AB95D8"/>
    <w:rsid w:val="09A041B1"/>
    <w:rsid w:val="0A1D557B"/>
    <w:rsid w:val="0A7D61E0"/>
    <w:rsid w:val="0A850436"/>
    <w:rsid w:val="0B233515"/>
    <w:rsid w:val="0B8276CE"/>
    <w:rsid w:val="0EF38FDC"/>
    <w:rsid w:val="1053401C"/>
    <w:rsid w:val="1063A06F"/>
    <w:rsid w:val="11BEF3F4"/>
    <w:rsid w:val="11CC4182"/>
    <w:rsid w:val="11EBEE6F"/>
    <w:rsid w:val="12272B73"/>
    <w:rsid w:val="1283F435"/>
    <w:rsid w:val="12B6FBEC"/>
    <w:rsid w:val="13451F25"/>
    <w:rsid w:val="13B09423"/>
    <w:rsid w:val="146FAC74"/>
    <w:rsid w:val="1660D3A0"/>
    <w:rsid w:val="16E169FD"/>
    <w:rsid w:val="184E00FD"/>
    <w:rsid w:val="18714214"/>
    <w:rsid w:val="18E9B8AA"/>
    <w:rsid w:val="19162E0E"/>
    <w:rsid w:val="1A003BE9"/>
    <w:rsid w:val="1A091233"/>
    <w:rsid w:val="1BF40825"/>
    <w:rsid w:val="1C32886D"/>
    <w:rsid w:val="1C477F76"/>
    <w:rsid w:val="1CC5B7FC"/>
    <w:rsid w:val="1D32C49E"/>
    <w:rsid w:val="1D4B7360"/>
    <w:rsid w:val="1D89EF78"/>
    <w:rsid w:val="1F7A4766"/>
    <w:rsid w:val="20F6C6D1"/>
    <w:rsid w:val="214B6174"/>
    <w:rsid w:val="21CFCE88"/>
    <w:rsid w:val="221D8878"/>
    <w:rsid w:val="2285F8A6"/>
    <w:rsid w:val="234C939F"/>
    <w:rsid w:val="23D4E708"/>
    <w:rsid w:val="2460A43B"/>
    <w:rsid w:val="24B29DD0"/>
    <w:rsid w:val="2597719C"/>
    <w:rsid w:val="27CA087B"/>
    <w:rsid w:val="28985239"/>
    <w:rsid w:val="289FFBC1"/>
    <w:rsid w:val="2911A15B"/>
    <w:rsid w:val="2A419FB1"/>
    <w:rsid w:val="2AEA2E41"/>
    <w:rsid w:val="2AEAD117"/>
    <w:rsid w:val="2B264767"/>
    <w:rsid w:val="2CD1B2CD"/>
    <w:rsid w:val="2D98F7CC"/>
    <w:rsid w:val="2DC5D34A"/>
    <w:rsid w:val="2DDA7ED4"/>
    <w:rsid w:val="2DF008C8"/>
    <w:rsid w:val="2E43BAB2"/>
    <w:rsid w:val="2EB5A798"/>
    <w:rsid w:val="2F565B7B"/>
    <w:rsid w:val="2F97D659"/>
    <w:rsid w:val="301BCCED"/>
    <w:rsid w:val="3027FC81"/>
    <w:rsid w:val="31AC7F85"/>
    <w:rsid w:val="330D6261"/>
    <w:rsid w:val="339676B5"/>
    <w:rsid w:val="3624C9ED"/>
    <w:rsid w:val="36A34560"/>
    <w:rsid w:val="36BBFFC8"/>
    <w:rsid w:val="373C622C"/>
    <w:rsid w:val="3800623A"/>
    <w:rsid w:val="386AF819"/>
    <w:rsid w:val="387209AB"/>
    <w:rsid w:val="38B237DC"/>
    <w:rsid w:val="38B93684"/>
    <w:rsid w:val="3928D21D"/>
    <w:rsid w:val="3982D27F"/>
    <w:rsid w:val="39D45274"/>
    <w:rsid w:val="3A9E48FE"/>
    <w:rsid w:val="3AC96CA7"/>
    <w:rsid w:val="3D1A8DFA"/>
    <w:rsid w:val="410636EB"/>
    <w:rsid w:val="412E9C85"/>
    <w:rsid w:val="4205F252"/>
    <w:rsid w:val="435FF35C"/>
    <w:rsid w:val="4370BAED"/>
    <w:rsid w:val="448DB6D7"/>
    <w:rsid w:val="45B0A535"/>
    <w:rsid w:val="45D5CA59"/>
    <w:rsid w:val="47899072"/>
    <w:rsid w:val="47ADF84F"/>
    <w:rsid w:val="49737165"/>
    <w:rsid w:val="499C99E1"/>
    <w:rsid w:val="49E99794"/>
    <w:rsid w:val="4A6DE4E3"/>
    <w:rsid w:val="4AB0A3D1"/>
    <w:rsid w:val="4AB96D51"/>
    <w:rsid w:val="4ADC00A9"/>
    <w:rsid w:val="4C977B71"/>
    <w:rsid w:val="4E1FF4B4"/>
    <w:rsid w:val="4E402894"/>
    <w:rsid w:val="4FF8BC38"/>
    <w:rsid w:val="5007C3CE"/>
    <w:rsid w:val="50625FB5"/>
    <w:rsid w:val="52062F8B"/>
    <w:rsid w:val="5283A94E"/>
    <w:rsid w:val="533C2FAC"/>
    <w:rsid w:val="53521FCB"/>
    <w:rsid w:val="54077CBC"/>
    <w:rsid w:val="541F80A9"/>
    <w:rsid w:val="544E736D"/>
    <w:rsid w:val="55B923E0"/>
    <w:rsid w:val="56EA0F27"/>
    <w:rsid w:val="57131694"/>
    <w:rsid w:val="5BB7010B"/>
    <w:rsid w:val="5C5C5851"/>
    <w:rsid w:val="5C9B5A97"/>
    <w:rsid w:val="5E985F4D"/>
    <w:rsid w:val="5EBDC213"/>
    <w:rsid w:val="5F1A9D66"/>
    <w:rsid w:val="614892FB"/>
    <w:rsid w:val="61F61C66"/>
    <w:rsid w:val="625962A7"/>
    <w:rsid w:val="635F4AD8"/>
    <w:rsid w:val="63C74C0D"/>
    <w:rsid w:val="64008E53"/>
    <w:rsid w:val="64792F2A"/>
    <w:rsid w:val="648A07DA"/>
    <w:rsid w:val="6505130A"/>
    <w:rsid w:val="6638E10D"/>
    <w:rsid w:val="665546F5"/>
    <w:rsid w:val="6663707A"/>
    <w:rsid w:val="67DA279D"/>
    <w:rsid w:val="686BD543"/>
    <w:rsid w:val="6AE3D88D"/>
    <w:rsid w:val="6B147B94"/>
    <w:rsid w:val="6C146670"/>
    <w:rsid w:val="6D0E3DDA"/>
    <w:rsid w:val="710E0192"/>
    <w:rsid w:val="71F4C1A8"/>
    <w:rsid w:val="7850882D"/>
    <w:rsid w:val="78E10E40"/>
    <w:rsid w:val="79F25A2D"/>
    <w:rsid w:val="7A09EB14"/>
    <w:rsid w:val="7AD5303E"/>
    <w:rsid w:val="7AE5409F"/>
    <w:rsid w:val="7D75FAFA"/>
    <w:rsid w:val="7F9A6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E113AB"/>
  <w15:docId w15:val="{759C0BA4-3828-4F0D-AD1E-F77DD4D35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ahoma"/>
        <w:kern w:val="3"/>
        <w:sz w:val="24"/>
        <w:szCs w:val="24"/>
        <w:lang w:val="de-DE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link w:val="berschrift1Zchn"/>
    <w:qFormat/>
    <w:rsid w:val="00DC6558"/>
    <w:pPr>
      <w:keepNext/>
      <w:widowControl/>
      <w:numPr>
        <w:numId w:val="2"/>
      </w:numPr>
      <w:suppressAutoHyphens w:val="0"/>
      <w:autoSpaceDN/>
      <w:spacing w:before="240" w:after="60"/>
      <w:textAlignment w:val="auto"/>
      <w:outlineLvl w:val="0"/>
    </w:pPr>
    <w:rPr>
      <w:rFonts w:ascii="Arial" w:eastAsia="Times New Roman" w:hAnsi="Arial" w:cs="Times New Roman"/>
      <w:b/>
      <w:kern w:val="28"/>
      <w:szCs w:val="20"/>
      <w:u w:val="single"/>
      <w:lang w:eastAsia="de-DE" w:bidi="ar-SA"/>
    </w:rPr>
  </w:style>
  <w:style w:type="paragraph" w:styleId="berschrift2">
    <w:name w:val="heading 2"/>
    <w:basedOn w:val="Standard"/>
    <w:next w:val="Standard"/>
    <w:link w:val="berschrift2Zchn"/>
    <w:qFormat/>
    <w:rsid w:val="00DC6558"/>
    <w:pPr>
      <w:keepNext/>
      <w:widowControl/>
      <w:numPr>
        <w:ilvl w:val="1"/>
        <w:numId w:val="2"/>
      </w:numPr>
      <w:suppressAutoHyphens w:val="0"/>
      <w:autoSpaceDN/>
      <w:spacing w:before="60"/>
      <w:textAlignment w:val="auto"/>
      <w:outlineLvl w:val="1"/>
    </w:pPr>
    <w:rPr>
      <w:rFonts w:ascii="Arial" w:eastAsia="Times New Roman" w:hAnsi="Arial" w:cs="Times New Roman"/>
      <w:b/>
      <w:kern w:val="0"/>
      <w:sz w:val="20"/>
      <w:szCs w:val="20"/>
      <w:lang w:eastAsia="de-DE" w:bidi="ar-SA"/>
    </w:rPr>
  </w:style>
  <w:style w:type="paragraph" w:styleId="berschrift3">
    <w:name w:val="heading 3"/>
    <w:basedOn w:val="Standard"/>
    <w:next w:val="Standard"/>
    <w:link w:val="berschrift3Zchn"/>
    <w:qFormat/>
    <w:rsid w:val="007B57AF"/>
    <w:pPr>
      <w:keepNext/>
      <w:widowControl/>
      <w:numPr>
        <w:ilvl w:val="2"/>
        <w:numId w:val="4"/>
      </w:numPr>
      <w:suppressAutoHyphens w:val="0"/>
      <w:autoSpaceDN/>
      <w:spacing w:before="240" w:after="60"/>
      <w:textAlignment w:val="auto"/>
      <w:outlineLvl w:val="2"/>
    </w:pPr>
    <w:rPr>
      <w:rFonts w:ascii="Arial" w:eastAsia="Times New Roman" w:hAnsi="Arial" w:cs="Times New Roman"/>
      <w:b/>
      <w:kern w:val="0"/>
      <w:sz w:val="20"/>
      <w:szCs w:val="20"/>
      <w:lang w:eastAsia="de-DE" w:bidi="ar-SA"/>
    </w:rPr>
  </w:style>
  <w:style w:type="paragraph" w:styleId="berschrift4">
    <w:name w:val="heading 4"/>
    <w:basedOn w:val="Standard"/>
    <w:next w:val="Standard"/>
    <w:link w:val="berschrift4Zchn"/>
    <w:qFormat/>
    <w:rsid w:val="00DC6558"/>
    <w:pPr>
      <w:keepNext/>
      <w:widowControl/>
      <w:numPr>
        <w:ilvl w:val="3"/>
        <w:numId w:val="2"/>
      </w:numPr>
      <w:suppressAutoHyphens w:val="0"/>
      <w:autoSpaceDN/>
      <w:spacing w:before="240" w:after="60"/>
      <w:textAlignment w:val="auto"/>
      <w:outlineLvl w:val="3"/>
    </w:pPr>
    <w:rPr>
      <w:rFonts w:ascii="Arial" w:eastAsia="Times New Roman" w:hAnsi="Arial" w:cs="Times New Roman"/>
      <w:b/>
      <w:kern w:val="0"/>
      <w:szCs w:val="20"/>
      <w:lang w:eastAsia="de-DE" w:bidi="ar-SA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DC6558"/>
    <w:pPr>
      <w:widowControl/>
      <w:numPr>
        <w:ilvl w:val="4"/>
        <w:numId w:val="2"/>
      </w:numPr>
      <w:suppressAutoHyphens w:val="0"/>
      <w:autoSpaceDN/>
      <w:spacing w:before="240" w:after="60"/>
      <w:textAlignment w:val="auto"/>
      <w:outlineLvl w:val="4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paragraph" w:styleId="berschrift6">
    <w:name w:val="heading 6"/>
    <w:basedOn w:val="Standard"/>
    <w:next w:val="Standard"/>
    <w:link w:val="berschrift6Zchn"/>
    <w:qFormat/>
    <w:rsid w:val="00DC6558"/>
    <w:pPr>
      <w:widowControl/>
      <w:numPr>
        <w:ilvl w:val="5"/>
        <w:numId w:val="2"/>
      </w:numPr>
      <w:suppressAutoHyphens w:val="0"/>
      <w:autoSpaceDN/>
      <w:spacing w:before="240" w:after="60"/>
      <w:textAlignment w:val="auto"/>
      <w:outlineLvl w:val="5"/>
    </w:pPr>
    <w:rPr>
      <w:rFonts w:eastAsia="Times New Roman" w:cs="Times New Roman"/>
      <w:i/>
      <w:kern w:val="0"/>
      <w:sz w:val="22"/>
      <w:szCs w:val="20"/>
      <w:lang w:eastAsia="de-DE" w:bidi="ar-SA"/>
    </w:rPr>
  </w:style>
  <w:style w:type="paragraph" w:styleId="berschrift7">
    <w:name w:val="heading 7"/>
    <w:basedOn w:val="Standard"/>
    <w:next w:val="Standard"/>
    <w:link w:val="berschrift7Zchn"/>
    <w:qFormat/>
    <w:rsid w:val="00DC6558"/>
    <w:pPr>
      <w:keepNext/>
      <w:widowControl/>
      <w:numPr>
        <w:ilvl w:val="6"/>
        <w:numId w:val="2"/>
      </w:numPr>
      <w:suppressAutoHyphens w:val="0"/>
      <w:autoSpaceDN/>
      <w:spacing w:before="60"/>
      <w:textAlignment w:val="auto"/>
      <w:outlineLvl w:val="6"/>
    </w:pPr>
    <w:rPr>
      <w:rFonts w:ascii="Arial" w:eastAsia="Times New Roman" w:hAnsi="Arial" w:cs="Times New Roman"/>
      <w:b/>
      <w:kern w:val="0"/>
      <w:sz w:val="20"/>
      <w:szCs w:val="20"/>
      <w:lang w:eastAsia="de-DE" w:bidi="ar-SA"/>
    </w:rPr>
  </w:style>
  <w:style w:type="paragraph" w:styleId="berschrift8">
    <w:name w:val="heading 8"/>
    <w:basedOn w:val="Standard"/>
    <w:next w:val="Standard"/>
    <w:link w:val="berschrift8Zchn"/>
    <w:qFormat/>
    <w:rsid w:val="00DC6558"/>
    <w:pPr>
      <w:keepNext/>
      <w:widowControl/>
      <w:numPr>
        <w:ilvl w:val="7"/>
        <w:numId w:val="2"/>
      </w:numPr>
      <w:suppressAutoHyphens w:val="0"/>
      <w:autoSpaceDN/>
      <w:spacing w:before="60"/>
      <w:jc w:val="center"/>
      <w:textAlignment w:val="auto"/>
      <w:outlineLvl w:val="7"/>
    </w:pPr>
    <w:rPr>
      <w:rFonts w:ascii="Arial" w:eastAsia="Times New Roman" w:hAnsi="Arial" w:cs="Times New Roman"/>
      <w:b/>
      <w:kern w:val="0"/>
      <w:sz w:val="16"/>
      <w:szCs w:val="20"/>
      <w:lang w:eastAsia="de-DE" w:bidi="ar-SA"/>
    </w:rPr>
  </w:style>
  <w:style w:type="paragraph" w:styleId="berschrift9">
    <w:name w:val="heading 9"/>
    <w:basedOn w:val="Standard"/>
    <w:next w:val="Standard"/>
    <w:link w:val="berschrift9Zchn"/>
    <w:qFormat/>
    <w:rsid w:val="00DC6558"/>
    <w:pPr>
      <w:widowControl/>
      <w:numPr>
        <w:ilvl w:val="8"/>
        <w:numId w:val="2"/>
      </w:numPr>
      <w:suppressAutoHyphens w:val="0"/>
      <w:autoSpaceDN/>
      <w:spacing w:before="240" w:after="60"/>
      <w:textAlignment w:val="auto"/>
      <w:outlineLvl w:val="8"/>
    </w:pPr>
    <w:rPr>
      <w:rFonts w:ascii="Arial" w:eastAsia="Times New Roman" w:hAnsi="Arial" w:cs="Times New Roman"/>
      <w:b/>
      <w:i/>
      <w:kern w:val="0"/>
      <w:sz w:val="18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QEP-Fuzeile">
    <w:name w:val="QEP-Fußzeile"/>
    <w:basedOn w:val="Standard"/>
    <w:pPr>
      <w:tabs>
        <w:tab w:val="center" w:pos="4536"/>
        <w:tab w:val="right" w:pos="9072"/>
      </w:tabs>
    </w:pPr>
    <w:rPr>
      <w:rFonts w:ascii="Tahoma" w:hAnsi="Tahoma"/>
      <w:sz w:val="16"/>
      <w:szCs w:val="16"/>
    </w:rPr>
  </w:style>
  <w:style w:type="paragraph" w:customStyle="1" w:styleId="QEP-FuzeileUV">
    <w:name w:val="QEP-Fußzeile UV"/>
    <w:basedOn w:val="QEP-Fuzeile"/>
  </w:style>
  <w:style w:type="character" w:customStyle="1" w:styleId="NumberingSymbols">
    <w:name w:val="Numbering Symbols"/>
  </w:style>
  <w:style w:type="paragraph" w:customStyle="1" w:styleId="paragraph">
    <w:name w:val="paragraph"/>
    <w:basedOn w:val="Standard"/>
    <w:rsid w:val="00215038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de-DE" w:bidi="ar-SA"/>
    </w:rPr>
  </w:style>
  <w:style w:type="character" w:customStyle="1" w:styleId="normaltextrun">
    <w:name w:val="normaltextrun"/>
    <w:basedOn w:val="Absatz-Standardschriftart"/>
    <w:rsid w:val="00215038"/>
  </w:style>
  <w:style w:type="character" w:customStyle="1" w:styleId="spellingerror">
    <w:name w:val="spellingerror"/>
    <w:basedOn w:val="Absatz-Standardschriftart"/>
    <w:rsid w:val="00215038"/>
  </w:style>
  <w:style w:type="character" w:customStyle="1" w:styleId="eop">
    <w:name w:val="eop"/>
    <w:basedOn w:val="Absatz-Standardschriftart"/>
    <w:rsid w:val="00215038"/>
  </w:style>
  <w:style w:type="paragraph" w:styleId="Textkrper-Zeileneinzug">
    <w:name w:val="Body Text Indent"/>
    <w:basedOn w:val="Standard"/>
    <w:link w:val="Textkrper-ZeileneinzugZchn"/>
    <w:rsid w:val="00215038"/>
    <w:pPr>
      <w:widowControl/>
      <w:suppressAutoHyphens w:val="0"/>
      <w:autoSpaceDN/>
      <w:ind w:left="2124" w:hanging="1419"/>
      <w:textAlignment w:val="auto"/>
    </w:pPr>
    <w:rPr>
      <w:rFonts w:eastAsia="Times New Roman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215038"/>
    <w:rPr>
      <w:rFonts w:eastAsia="Times New Roman" w:cs="Times New Roman"/>
      <w:kern w:val="0"/>
      <w:sz w:val="22"/>
      <w:szCs w:val="20"/>
      <w:lang w:eastAsia="de-DE" w:bidi="ar-SA"/>
    </w:rPr>
  </w:style>
  <w:style w:type="paragraph" w:styleId="Textkrper-Einzug2">
    <w:name w:val="Body Text Indent 2"/>
    <w:basedOn w:val="Standard"/>
    <w:link w:val="Textkrper-Einzug2Zchn"/>
    <w:rsid w:val="00215038"/>
    <w:pPr>
      <w:widowControl/>
      <w:suppressAutoHyphens w:val="0"/>
      <w:autoSpaceDN/>
      <w:ind w:left="705"/>
      <w:textAlignment w:val="auto"/>
    </w:pPr>
    <w:rPr>
      <w:rFonts w:ascii="Arial" w:eastAsia="Times New Roman" w:hAnsi="Arial" w:cs="Times New Roman"/>
      <w:kern w:val="0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rsid w:val="00215038"/>
    <w:rPr>
      <w:rFonts w:ascii="Arial" w:eastAsia="Times New Roman" w:hAnsi="Arial" w:cs="Times New Roman"/>
      <w:kern w:val="0"/>
      <w:szCs w:val="20"/>
      <w:lang w:eastAsia="de-DE" w:bidi="ar-SA"/>
    </w:rPr>
  </w:style>
  <w:style w:type="paragraph" w:styleId="Listenabsatz">
    <w:name w:val="List Paragraph"/>
    <w:basedOn w:val="Standard"/>
    <w:uiPriority w:val="34"/>
    <w:qFormat/>
    <w:rsid w:val="00215038"/>
    <w:pPr>
      <w:ind w:left="720"/>
      <w:contextualSpacing/>
    </w:pPr>
    <w:rPr>
      <w:rFonts w:cs="Mangal"/>
      <w:szCs w:val="21"/>
    </w:rPr>
  </w:style>
  <w:style w:type="paragraph" w:customStyle="1" w:styleId="Textkrper21">
    <w:name w:val="Textkörper 21"/>
    <w:basedOn w:val="Standard"/>
    <w:rsid w:val="00203C01"/>
    <w:pPr>
      <w:widowControl/>
      <w:suppressAutoHyphens w:val="0"/>
      <w:autoSpaceDN/>
      <w:ind w:left="705"/>
      <w:textAlignment w:val="auto"/>
    </w:pPr>
    <w:rPr>
      <w:rFonts w:ascii="Arial" w:eastAsia="Times New Roman" w:hAnsi="Arial" w:cs="Times New Roman"/>
      <w:i/>
      <w:kern w:val="0"/>
      <w:sz w:val="22"/>
      <w:szCs w:val="20"/>
      <w:lang w:eastAsia="de-DE" w:bidi="ar-SA"/>
    </w:rPr>
  </w:style>
  <w:style w:type="character" w:styleId="Kommentarzeichen">
    <w:name w:val="annotation reference"/>
    <w:basedOn w:val="Absatz-Standardschriftart"/>
    <w:unhideWhenUsed/>
    <w:rsid w:val="001F3E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F3E38"/>
    <w:rPr>
      <w:rFonts w:cs="Mangal"/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F3E38"/>
    <w:rPr>
      <w:rFonts w:cs="Mangal"/>
      <w:sz w:val="20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F3E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F3E38"/>
    <w:rPr>
      <w:rFonts w:cs="Mangal"/>
      <w:b/>
      <w:bCs/>
      <w:sz w:val="20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3E38"/>
    <w:rPr>
      <w:rFonts w:ascii="Tahoma" w:hAnsi="Tahoma" w:cs="Mangal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3E38"/>
    <w:rPr>
      <w:rFonts w:ascii="Tahoma" w:hAnsi="Tahoma" w:cs="Mangal"/>
      <w:sz w:val="16"/>
      <w:szCs w:val="14"/>
    </w:rPr>
  </w:style>
  <w:style w:type="character" w:customStyle="1" w:styleId="berschrift1Zchn">
    <w:name w:val="Überschrift 1 Zchn"/>
    <w:basedOn w:val="Absatz-Standardschriftart"/>
    <w:link w:val="berschrift1"/>
    <w:rsid w:val="00DC6558"/>
    <w:rPr>
      <w:rFonts w:ascii="Arial" w:eastAsia="Times New Roman" w:hAnsi="Arial" w:cs="Times New Roman"/>
      <w:b/>
      <w:kern w:val="28"/>
      <w:szCs w:val="20"/>
      <w:u w:val="single"/>
      <w:lang w:eastAsia="de-DE" w:bidi="ar-SA"/>
    </w:rPr>
  </w:style>
  <w:style w:type="character" w:customStyle="1" w:styleId="berschrift2Zchn">
    <w:name w:val="Überschrift 2 Zchn"/>
    <w:basedOn w:val="Absatz-Standardschriftart"/>
    <w:link w:val="berschrift2"/>
    <w:rsid w:val="00DC6558"/>
    <w:rPr>
      <w:rFonts w:ascii="Arial" w:eastAsia="Times New Roman" w:hAnsi="Arial" w:cs="Times New Roman"/>
      <w:b/>
      <w:kern w:val="0"/>
      <w:sz w:val="20"/>
      <w:szCs w:val="20"/>
      <w:lang w:eastAsia="de-DE" w:bidi="ar-SA"/>
    </w:rPr>
  </w:style>
  <w:style w:type="character" w:customStyle="1" w:styleId="berschrift3Zchn">
    <w:name w:val="Überschrift 3 Zchn"/>
    <w:basedOn w:val="Absatz-Standardschriftart"/>
    <w:link w:val="berschrift3"/>
    <w:rsid w:val="007B57AF"/>
    <w:rPr>
      <w:rFonts w:ascii="Arial" w:eastAsia="Times New Roman" w:hAnsi="Arial" w:cs="Times New Roman"/>
      <w:b/>
      <w:kern w:val="0"/>
      <w:sz w:val="20"/>
      <w:szCs w:val="20"/>
      <w:lang w:eastAsia="de-DE" w:bidi="ar-SA"/>
    </w:rPr>
  </w:style>
  <w:style w:type="character" w:customStyle="1" w:styleId="berschrift4Zchn">
    <w:name w:val="Überschrift 4 Zchn"/>
    <w:basedOn w:val="Absatz-Standardschriftart"/>
    <w:link w:val="berschrift4"/>
    <w:rsid w:val="00DC6558"/>
    <w:rPr>
      <w:rFonts w:ascii="Arial" w:eastAsia="Times New Roman" w:hAnsi="Arial" w:cs="Times New Roman"/>
      <w:b/>
      <w:kern w:val="0"/>
      <w:szCs w:val="20"/>
      <w:lang w:eastAsia="de-DE" w:bidi="ar-SA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DC6558"/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berschrift6Zchn">
    <w:name w:val="Überschrift 6 Zchn"/>
    <w:basedOn w:val="Absatz-Standardschriftart"/>
    <w:link w:val="berschrift6"/>
    <w:rsid w:val="00DC6558"/>
    <w:rPr>
      <w:rFonts w:eastAsia="Times New Roman" w:cs="Times New Roman"/>
      <w:i/>
      <w:kern w:val="0"/>
      <w:sz w:val="22"/>
      <w:szCs w:val="20"/>
      <w:lang w:eastAsia="de-DE" w:bidi="ar-SA"/>
    </w:rPr>
  </w:style>
  <w:style w:type="character" w:customStyle="1" w:styleId="berschrift7Zchn">
    <w:name w:val="Überschrift 7 Zchn"/>
    <w:basedOn w:val="Absatz-Standardschriftart"/>
    <w:link w:val="berschrift7"/>
    <w:rsid w:val="00DC6558"/>
    <w:rPr>
      <w:rFonts w:ascii="Arial" w:eastAsia="Times New Roman" w:hAnsi="Arial" w:cs="Times New Roman"/>
      <w:b/>
      <w:kern w:val="0"/>
      <w:sz w:val="20"/>
      <w:szCs w:val="20"/>
      <w:lang w:eastAsia="de-DE" w:bidi="ar-SA"/>
    </w:rPr>
  </w:style>
  <w:style w:type="character" w:customStyle="1" w:styleId="berschrift8Zchn">
    <w:name w:val="Überschrift 8 Zchn"/>
    <w:basedOn w:val="Absatz-Standardschriftart"/>
    <w:link w:val="berschrift8"/>
    <w:rsid w:val="00DC6558"/>
    <w:rPr>
      <w:rFonts w:ascii="Arial" w:eastAsia="Times New Roman" w:hAnsi="Arial" w:cs="Times New Roman"/>
      <w:b/>
      <w:kern w:val="0"/>
      <w:sz w:val="16"/>
      <w:szCs w:val="20"/>
      <w:lang w:eastAsia="de-DE" w:bidi="ar-SA"/>
    </w:rPr>
  </w:style>
  <w:style w:type="character" w:customStyle="1" w:styleId="berschrift9Zchn">
    <w:name w:val="Überschrift 9 Zchn"/>
    <w:basedOn w:val="Absatz-Standardschriftart"/>
    <w:link w:val="berschrift9"/>
    <w:rsid w:val="00DC6558"/>
    <w:rPr>
      <w:rFonts w:ascii="Arial" w:eastAsia="Times New Roman" w:hAnsi="Arial" w:cs="Times New Roman"/>
      <w:b/>
      <w:i/>
      <w:kern w:val="0"/>
      <w:sz w:val="18"/>
      <w:szCs w:val="20"/>
      <w:lang w:eastAsia="de-DE" w:bidi="ar-SA"/>
    </w:rPr>
  </w:style>
  <w:style w:type="character" w:styleId="Hyperlink">
    <w:name w:val="Hyperlink"/>
    <w:basedOn w:val="Absatz-Standardschriftart"/>
    <w:uiPriority w:val="99"/>
    <w:unhideWhenUsed/>
    <w:rsid w:val="007B57AF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B91C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2">
    <w:name w:val="Grid Table 2"/>
    <w:basedOn w:val="NormaleTabelle"/>
    <w:uiPriority w:val="47"/>
    <w:rsid w:val="00B91C22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StandardWeb">
    <w:name w:val="Normal (Web)"/>
    <w:basedOn w:val="Standard"/>
    <w:uiPriority w:val="99"/>
    <w:semiHidden/>
    <w:unhideWhenUsed/>
    <w:rsid w:val="00B51B24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506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7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75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71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06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65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4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2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01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5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0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1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96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09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55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47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7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4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7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01013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92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696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6561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4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3704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5657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2389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2930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7868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2725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2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44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7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9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11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00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5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8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1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8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76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44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43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17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3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13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02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40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99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95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0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e531baf640cb4db1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11275291b92849e4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6EC46-9D78-4B82-A6DA-1B968D682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1311</Words>
  <Characters>8265</Characters>
  <Application>Microsoft Office Word</Application>
  <DocSecurity>0</DocSecurity>
  <Lines>68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Heidelberg</Company>
  <LinksUpToDate>false</LinksUpToDate>
  <CharactersWithSpaces>9557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 Schmitt</dc:creator>
  <cp:lastModifiedBy>Hartfeldt, Christiane</cp:lastModifiedBy>
  <cp:revision>4</cp:revision>
  <dcterms:created xsi:type="dcterms:W3CDTF">2020-06-25T08:57:00Z</dcterms:created>
  <dcterms:modified xsi:type="dcterms:W3CDTF">2020-06-25T09:11:00Z</dcterms:modified>
</cp:coreProperties>
</file>