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560" w:rsidRDefault="00B32560">
      <w:pPr>
        <w:rPr>
          <w:sz w:val="22"/>
          <w:lang w:val="en-US"/>
        </w:rPr>
      </w:pPr>
      <w:r>
        <w:rPr>
          <w:sz w:val="22"/>
          <w:lang w:val="en-US"/>
        </w:rPr>
        <w:t>CPR and COVID-19: Aerosol-spread during chest compressions</w:t>
      </w:r>
    </w:p>
    <w:p w:rsidR="00A65935" w:rsidRDefault="00E3058E">
      <w:pPr>
        <w:rPr>
          <w:sz w:val="22"/>
          <w:lang w:val="en-US"/>
        </w:rPr>
      </w:pPr>
      <w:r>
        <w:rPr>
          <w:sz w:val="22"/>
          <w:lang w:val="en-US"/>
        </w:rPr>
        <w:t>The Coronavirus Disease 2019 (COVID-19) spread all over the world and became pandemic</w:t>
      </w:r>
      <w:r w:rsidR="00147C86">
        <w:rPr>
          <w:sz w:val="22"/>
          <w:lang w:val="en-US"/>
        </w:rPr>
        <w:t xml:space="preserve"> </w:t>
      </w:r>
      <w:r w:rsidR="00147C86">
        <w:rPr>
          <w:sz w:val="22"/>
          <w:lang w:val="en-US"/>
        </w:rPr>
        <w:fldChar w:fldCharType="begin" w:fldLock="1"/>
      </w:r>
      <w:r w:rsidR="00AA24E6">
        <w:rPr>
          <w:sz w:val="22"/>
          <w:lang w:val="en-US"/>
        </w:rPr>
        <w:instrText>ADDIN CSL_CITATION {"citationItems":[{"id":"ITEM-1","itemData":{"URL":"https://www.sccm.org/getattachment/Disaster/SSC-COVID19-Critical-Care-Guidelines.pdf?lang=en-US","accessed":{"date-parts":[["2020","3","22"]]},"author":[{"dropping-particle":"","family":"Alhazzani","given":"Waleed et al.","non-dropping-particle":"","parse-names":false,"suffix":""}],"id":"ITEM-1","issued":{"date-parts":[["2020"]]},"title":"Surviving Sepsis Campaign : Guidelines on the Management of Critically Ill Adults with Coronavirus Disease 2019 ( COVID-19 )","type":"webpage"},"uris":["http://www.mendeley.com/documents/?uuid=7eb70bc1-071e-475b-92d4-a70eb263a954"]}],"mendeley":{"formattedCitation":"&lt;sup&gt;1&lt;/sup&gt;","plainTextFormattedCitation":"1","previouslyFormattedCitation":"&lt;sup&gt;1&lt;/sup&gt;"},"properties":{"noteIndex":0},"schema":"https://github.com/citation-style-language/schema/raw/master/csl-citation.json"}</w:instrText>
      </w:r>
      <w:r w:rsidR="00147C86">
        <w:rPr>
          <w:sz w:val="22"/>
          <w:lang w:val="en-US"/>
        </w:rPr>
        <w:fldChar w:fldCharType="separate"/>
      </w:r>
      <w:r w:rsidR="00CD1E77" w:rsidRPr="00CD1E77">
        <w:rPr>
          <w:noProof/>
          <w:sz w:val="22"/>
          <w:vertAlign w:val="superscript"/>
          <w:lang w:val="en-US"/>
        </w:rPr>
        <w:t>1</w:t>
      </w:r>
      <w:r w:rsidR="00147C86">
        <w:rPr>
          <w:sz w:val="22"/>
          <w:lang w:val="en-US"/>
        </w:rPr>
        <w:fldChar w:fldCharType="end"/>
      </w:r>
      <w:r>
        <w:rPr>
          <w:sz w:val="22"/>
          <w:lang w:val="en-US"/>
        </w:rPr>
        <w:t>.</w:t>
      </w:r>
      <w:r w:rsidR="001350C6">
        <w:rPr>
          <w:sz w:val="22"/>
          <w:lang w:val="en-US"/>
        </w:rPr>
        <w:t xml:space="preserve"> There is a high risk of infection with severe acute respiratory syndrome coronavirus 2 (SARS-CoV-2) during patient care for medical professionals particularly in aerosol-generating procedures such as endotracheal intubation and cardiopulmonary resuscitation</w:t>
      </w:r>
      <w:r w:rsidR="00164945">
        <w:rPr>
          <w:sz w:val="22"/>
          <w:lang w:val="en-US"/>
        </w:rPr>
        <w:t xml:space="preserve"> (CPR)</w:t>
      </w:r>
      <w:r w:rsidR="00147C86">
        <w:rPr>
          <w:sz w:val="22"/>
          <w:lang w:val="en-US"/>
        </w:rPr>
        <w:t xml:space="preserve"> </w:t>
      </w:r>
      <w:r w:rsidR="00147C86">
        <w:rPr>
          <w:sz w:val="22"/>
          <w:lang w:val="en-US"/>
        </w:rPr>
        <w:fldChar w:fldCharType="begin" w:fldLock="1"/>
      </w:r>
      <w:r w:rsidR="00AA24E6">
        <w:rPr>
          <w:sz w:val="22"/>
          <w:lang w:val="en-US"/>
        </w:rPr>
        <w:instrText>ADDIN CSL_CITATION {"citationItems":[{"id":"ITEM-1","itemData":{"DOI":"10.1016/S2213-2600(20)30084-9","author":[{"dropping-particle":"","family":"Chun-Hei Cheung","given":"Jonathan","non-dropping-particle":"","parse-names":false,"suffix":""},{"dropping-particle":"","family":"Tin Ho","given":"Lap","non-dropping-particle":"","parse-names":false,"suffix":""},{"dropping-particle":"","family":"Vincent Cheng","given":"Justin","non-dropping-particle":"","parse-names":false,"suffix":""},{"dropping-particle":"","family":"Yin Kwan Cham","given":"Esther","non-dropping-particle":"","parse-names":false,"suffix":""},{"dropping-particle":"","family":"Ngai Lam","given":"Koon","non-dropping-particle":"","parse-names":false,"suffix":""}],"container-title":"The Lancet Respiratory","id":"ITEM-1","issued":{"date-parts":[["2020"]]},"title":"Staff safety during emergency airway management for COVID-19 in Hong Kong","type":"article-journal"},"uris":["http://www.mendeley.com/documents/?uuid=d2d3a423-9aa0-3208-9d75-05908ab6bb72"]},{"id":"ITEM-2","itemData":{"URL":"https://www.sccm.org/getattachment/Disaster/SSC-COVID19-Critical-Care-Guidelines.pdf?lang=en-US","accessed":{"date-parts":[["2020","3","22"]]},"author":[{"dropping-particle":"","family":"Alhazzani","given":"Waleed et al.","non-dropping-particle":"","parse-names":false,"suffix":""}],"id":"ITEM-2","issued":{"date-parts":[["2020"]]},"title":"Surviving Sepsis Campaign : Guidelines on the Management of Critically Ill Adults with Coronavirus Disease 2019 ( COVID-19 )","type":"webpage"},"uris":["http://www.mendeley.com/documents/?uuid=7eb70bc1-071e-475b-92d4-a70eb263a954"]}],"mendeley":{"formattedCitation":"&lt;sup&gt;1,2&lt;/sup&gt;","plainTextFormattedCitation":"1,2","previouslyFormattedCitation":"&lt;sup&gt;1,2&lt;/sup&gt;"},"properties":{"noteIndex":0},"schema":"https://github.com/citation-style-language/schema/raw/master/csl-citation.json"}</w:instrText>
      </w:r>
      <w:r w:rsidR="00147C86">
        <w:rPr>
          <w:sz w:val="22"/>
          <w:lang w:val="en-US"/>
        </w:rPr>
        <w:fldChar w:fldCharType="separate"/>
      </w:r>
      <w:r w:rsidR="00CD1E77" w:rsidRPr="00CD1E77">
        <w:rPr>
          <w:noProof/>
          <w:sz w:val="22"/>
          <w:vertAlign w:val="superscript"/>
          <w:lang w:val="en-US"/>
        </w:rPr>
        <w:t>1,2</w:t>
      </w:r>
      <w:r w:rsidR="00147C86">
        <w:rPr>
          <w:sz w:val="22"/>
          <w:lang w:val="en-US"/>
        </w:rPr>
        <w:fldChar w:fldCharType="end"/>
      </w:r>
      <w:r w:rsidR="001350C6">
        <w:rPr>
          <w:sz w:val="22"/>
          <w:lang w:val="en-US"/>
        </w:rPr>
        <w:t xml:space="preserve">. </w:t>
      </w:r>
      <w:r w:rsidR="002C1659">
        <w:rPr>
          <w:sz w:val="22"/>
          <w:lang w:val="en-US"/>
        </w:rPr>
        <w:t xml:space="preserve">Data from China, where </w:t>
      </w:r>
      <w:r w:rsidR="001350C6">
        <w:rPr>
          <w:sz w:val="22"/>
          <w:lang w:val="en-US"/>
        </w:rPr>
        <w:t xml:space="preserve">SARS-CoV-2 </w:t>
      </w:r>
      <w:r w:rsidR="002C1659">
        <w:rPr>
          <w:sz w:val="22"/>
          <w:lang w:val="en-US"/>
        </w:rPr>
        <w:t>emerged</w:t>
      </w:r>
      <w:r w:rsidR="004A4F52">
        <w:rPr>
          <w:sz w:val="22"/>
          <w:lang w:val="en-US"/>
        </w:rPr>
        <w:t>,</w:t>
      </w:r>
      <w:r w:rsidR="002C1659">
        <w:rPr>
          <w:sz w:val="22"/>
          <w:lang w:val="en-US"/>
        </w:rPr>
        <w:t xml:space="preserve"> </w:t>
      </w:r>
      <w:r w:rsidR="00C17F94">
        <w:rPr>
          <w:sz w:val="22"/>
          <w:lang w:val="en-US"/>
        </w:rPr>
        <w:t>the spectrum of disease (N = 44415) was severe in 14% (6168 cases) a</w:t>
      </w:r>
      <w:r w:rsidR="001350C6">
        <w:rPr>
          <w:sz w:val="22"/>
          <w:lang w:val="en-US"/>
        </w:rPr>
        <w:t xml:space="preserve">nd critical in 5% (2087 cases) </w:t>
      </w:r>
      <w:r w:rsidR="00F32E7E">
        <w:rPr>
          <w:sz w:val="22"/>
          <w:lang w:val="en-US"/>
        </w:rPr>
        <w:fldChar w:fldCharType="begin" w:fldLock="1"/>
      </w:r>
      <w:r w:rsidR="00AA24E6">
        <w:rPr>
          <w:sz w:val="22"/>
          <w:lang w:val="en-US"/>
        </w:rPr>
        <w:instrText>ADDIN CSL_CITATION {"citationItems":[{"id":"ITEM-1","itemData":{"DOI":"10.1001/jama.2020.2648","ISSN":"1538-3598","PMID":"32091533","abstract":"The Chinese Center for Disease Control and Prevention recently published the largest case series to date of coronavirus disease 2019 (COVID-19) in mainland China (72 314 cases, updated through February 11, 2020). This Viewpoint summarizes key findings from this report and discusses emerging understanding of and lessons from the COVID-19 epidemic.","author":[{"dropping-particle":"","family":"Wu","given":"Zunyou","non-dropping-particle":"","parse-names":false,"suffix":""},{"dropping-particle":"","family":"McGoogan","given":"Jennifer M","non-dropping-particle":"","parse-names":false,"suffix":""}],"container-title":"JAMA","id":"ITEM-1","issued":{"date-parts":[["2020","2","24"]]},"title":"Characteristics of and Important Lessons From the Coronavirus Disease 2019 (COVID-19) Outbreak in China: Summary of a Report of 72 314 Cases From the Chinese Center for Disease Control and Prevention.","type":"article-journal"},"uris":["http://www.mendeley.com/documents/?uuid=ff55062b-405f-324a-adee-b1bff3054c39"]}],"mendeley":{"formattedCitation":"&lt;sup&gt;3&lt;/sup&gt;","plainTextFormattedCitation":"3","previouslyFormattedCitation":"&lt;sup&gt;3&lt;/sup&gt;"},"properties":{"noteIndex":0},"schema":"https://github.com/citation-style-language/schema/raw/master/csl-citation.json"}</w:instrText>
      </w:r>
      <w:r w:rsidR="00F32E7E">
        <w:rPr>
          <w:sz w:val="22"/>
          <w:lang w:val="en-US"/>
        </w:rPr>
        <w:fldChar w:fldCharType="separate"/>
      </w:r>
      <w:r w:rsidR="00CD1E77" w:rsidRPr="00CD1E77">
        <w:rPr>
          <w:noProof/>
          <w:sz w:val="22"/>
          <w:vertAlign w:val="superscript"/>
          <w:lang w:val="en-US"/>
        </w:rPr>
        <w:t>3</w:t>
      </w:r>
      <w:r w:rsidR="00F32E7E">
        <w:rPr>
          <w:sz w:val="22"/>
          <w:lang w:val="en-US"/>
        </w:rPr>
        <w:fldChar w:fldCharType="end"/>
      </w:r>
      <w:r w:rsidR="00F32E7E">
        <w:rPr>
          <w:sz w:val="22"/>
          <w:lang w:val="en-US"/>
        </w:rPr>
        <w:t xml:space="preserve">. </w:t>
      </w:r>
      <w:r w:rsidR="00C04707">
        <w:rPr>
          <w:sz w:val="22"/>
          <w:lang w:val="en-US"/>
        </w:rPr>
        <w:t>In Italy</w:t>
      </w:r>
      <w:r w:rsidR="004A4F52">
        <w:rPr>
          <w:sz w:val="22"/>
          <w:lang w:val="en-US"/>
        </w:rPr>
        <w:t>,</w:t>
      </w:r>
      <w:r w:rsidR="00C04707">
        <w:rPr>
          <w:sz w:val="22"/>
          <w:lang w:val="en-US"/>
        </w:rPr>
        <w:t xml:space="preserve"> of </w:t>
      </w:r>
      <w:r w:rsidR="004A4F52">
        <w:rPr>
          <w:sz w:val="22"/>
          <w:lang w:val="en-US"/>
        </w:rPr>
        <w:t>all</w:t>
      </w:r>
      <w:r w:rsidR="00C04707">
        <w:rPr>
          <w:sz w:val="22"/>
          <w:lang w:val="en-US"/>
        </w:rPr>
        <w:t xml:space="preserve"> COVID-19 cases reported in March</w:t>
      </w:r>
      <w:r w:rsidR="004A4F52">
        <w:rPr>
          <w:sz w:val="22"/>
          <w:lang w:val="en-US"/>
        </w:rPr>
        <w:t xml:space="preserve"> </w:t>
      </w:r>
      <w:r w:rsidR="004A4F52">
        <w:rPr>
          <w:sz w:val="22"/>
          <w:lang w:val="en-US"/>
        </w:rPr>
        <w:t>(22512)</w:t>
      </w:r>
      <w:r w:rsidR="004A4F52">
        <w:rPr>
          <w:sz w:val="22"/>
          <w:lang w:val="en-US"/>
        </w:rPr>
        <w:t>,</w:t>
      </w:r>
      <w:r w:rsidR="00C04707">
        <w:rPr>
          <w:sz w:val="22"/>
          <w:lang w:val="en-US"/>
        </w:rPr>
        <w:t xml:space="preserve"> 9% (2026 cases) were health care workers </w:t>
      </w:r>
      <w:r w:rsidR="00C04707">
        <w:rPr>
          <w:sz w:val="22"/>
          <w:lang w:val="en-US"/>
        </w:rPr>
        <w:fldChar w:fldCharType="begin" w:fldLock="1"/>
      </w:r>
      <w:r w:rsidR="00AA24E6">
        <w:rPr>
          <w:sz w:val="22"/>
          <w:lang w:val="en-US"/>
        </w:rPr>
        <w:instrText>ADDIN CSL_CITATION {"citationItems":[{"id":"ITEM-1","itemData":{"DOI":"10.1001/jama.2020.4344","ISSN":"1538-3598","PMID":"32181795","abstract":"Globally 75 748 confirmed (548 new) China † 74 675 confirmed (399 new) 2121 deaths (115 new) Outside of China 1073 confirmed (149 new) 26 countries (1 new) 8 deaths (5 new)","author":[{"dropping-particle":"","family":"Livingston","given":"Edward","non-dropping-particle":"","parse-names":false,"suffix":""},{"dropping-particle":"","family":"Bucher","given":"Karen","non-dropping-particle":"","parse-names":false,"suffix":""}],"container-title":"Jama","id":"ITEM-1","issued":{"date-parts":[["2020"]]},"page":"2020","title":"Coronavirus Disease 2019 (COVID-19) in Italy.","type":"article-journal","volume":"2019"},"uris":["http://www.mendeley.com/documents/?uuid=ebb04370-0628-4905-9435-d10750b5e47d"]}],"mendeley":{"formattedCitation":"&lt;sup&gt;4&lt;/sup&gt;","plainTextFormattedCitation":"4","previouslyFormattedCitation":"&lt;sup&gt;4&lt;/sup&gt;"},"properties":{"noteIndex":0},"schema":"https://github.com/citation-style-language/schema/raw/master/csl-citation.json"}</w:instrText>
      </w:r>
      <w:r w:rsidR="00C04707">
        <w:rPr>
          <w:sz w:val="22"/>
          <w:lang w:val="en-US"/>
        </w:rPr>
        <w:fldChar w:fldCharType="separate"/>
      </w:r>
      <w:r w:rsidR="00CD1E77" w:rsidRPr="00CD1E77">
        <w:rPr>
          <w:noProof/>
          <w:sz w:val="22"/>
          <w:vertAlign w:val="superscript"/>
          <w:lang w:val="en-US"/>
        </w:rPr>
        <w:t>4</w:t>
      </w:r>
      <w:r w:rsidR="00C04707">
        <w:rPr>
          <w:sz w:val="22"/>
          <w:lang w:val="en-US"/>
        </w:rPr>
        <w:fldChar w:fldCharType="end"/>
      </w:r>
      <w:r w:rsidR="00C04707">
        <w:rPr>
          <w:sz w:val="22"/>
          <w:lang w:val="en-US"/>
        </w:rPr>
        <w:t xml:space="preserve">. </w:t>
      </w:r>
      <w:r w:rsidR="004952E9">
        <w:rPr>
          <w:sz w:val="22"/>
          <w:lang w:val="en-US"/>
        </w:rPr>
        <w:t xml:space="preserve">Adequate </w:t>
      </w:r>
      <w:r w:rsidR="00164945">
        <w:rPr>
          <w:sz w:val="22"/>
          <w:lang w:val="en-US"/>
        </w:rPr>
        <w:t>p</w:t>
      </w:r>
      <w:r w:rsidR="004952E9">
        <w:rPr>
          <w:sz w:val="22"/>
          <w:lang w:val="en-US"/>
        </w:rPr>
        <w:t>rotection especially during aerosol</w:t>
      </w:r>
      <w:r w:rsidR="004430E1">
        <w:rPr>
          <w:sz w:val="22"/>
          <w:lang w:val="en-US"/>
        </w:rPr>
        <w:t>-</w:t>
      </w:r>
      <w:r w:rsidR="004952E9">
        <w:rPr>
          <w:sz w:val="22"/>
          <w:lang w:val="en-US"/>
        </w:rPr>
        <w:t>generating procedures is of utmost importance.</w:t>
      </w:r>
      <w:r w:rsidR="00164945">
        <w:rPr>
          <w:sz w:val="22"/>
          <w:lang w:val="en-US"/>
        </w:rPr>
        <w:t xml:space="preserve"> Currently there is little data regarding safety precautions during cardiopulmonary resuscitation. There are different recommendations for staff protection during CPR e.g. using a face mask or oxygen masks on the patients face </w:t>
      </w:r>
      <w:r w:rsidR="00164945">
        <w:rPr>
          <w:sz w:val="22"/>
          <w:lang w:val="en-US"/>
        </w:rPr>
        <w:fldChar w:fldCharType="begin" w:fldLock="1"/>
      </w:r>
      <w:r w:rsidR="00AA24E6">
        <w:rPr>
          <w:sz w:val="22"/>
          <w:lang w:val="en-US"/>
        </w:rPr>
        <w:instrText>ADDIN CSL_CITATION {"citationItems":[{"id":"ITEM-1","itemData":{"URL":"https://www.resus.org.uk/_resources/assets/attachment/full/0/36100.pdf","accessed":{"date-parts":[["2020","3","19"]]},"author":[{"dropping-particle":"","family":"Resuscitation Council (UK)","given":"","non-dropping-particle":"","parse-names":false,"suffix":""}],"container-title":"2020-03-19","id":"ITEM-1","issued":{"date-parts":[["2020"]]},"title":"Guidance for the resuscitation of COVID-19 patients in hospital","type":"webpage"},"uris":["http://www.mendeley.com/documents/?uuid=f2c98322-6906-415f-ad93-31a34ff4fb4d"]}],"mendeley":{"formattedCitation":"&lt;sup&gt;5&lt;/sup&gt;","plainTextFormattedCitation":"5","previouslyFormattedCitation":"&lt;sup&gt;5&lt;/sup&gt;"},"properties":{"noteIndex":0},"schema":"https://github.com/citation-style-language/schema/raw/master/csl-citation.json"}</w:instrText>
      </w:r>
      <w:r w:rsidR="00164945">
        <w:rPr>
          <w:sz w:val="22"/>
          <w:lang w:val="en-US"/>
        </w:rPr>
        <w:fldChar w:fldCharType="separate"/>
      </w:r>
      <w:r w:rsidR="00CD1E77" w:rsidRPr="00CD1E77">
        <w:rPr>
          <w:noProof/>
          <w:sz w:val="22"/>
          <w:vertAlign w:val="superscript"/>
          <w:lang w:val="en-US"/>
        </w:rPr>
        <w:t>5</w:t>
      </w:r>
      <w:r w:rsidR="00164945">
        <w:rPr>
          <w:sz w:val="22"/>
          <w:lang w:val="en-US"/>
        </w:rPr>
        <w:fldChar w:fldCharType="end"/>
      </w:r>
      <w:r w:rsidR="00164945">
        <w:rPr>
          <w:sz w:val="22"/>
          <w:lang w:val="en-US"/>
        </w:rPr>
        <w:t xml:space="preserve">. We </w:t>
      </w:r>
      <w:r w:rsidR="004A4F52">
        <w:rPr>
          <w:sz w:val="22"/>
          <w:lang w:val="en-US"/>
        </w:rPr>
        <w:t>sought</w:t>
      </w:r>
      <w:r w:rsidR="00164945">
        <w:rPr>
          <w:sz w:val="22"/>
          <w:lang w:val="en-US"/>
        </w:rPr>
        <w:t xml:space="preserve"> to visualize the effect of different methods of airway management on aerosol spread during CPR.</w:t>
      </w:r>
    </w:p>
    <w:p w:rsidR="00164945" w:rsidRDefault="00164945">
      <w:pPr>
        <w:rPr>
          <w:sz w:val="22"/>
          <w:lang w:val="en-US"/>
        </w:rPr>
      </w:pPr>
      <w:r>
        <w:rPr>
          <w:sz w:val="22"/>
          <w:lang w:val="en-US"/>
        </w:rPr>
        <w:t xml:space="preserve">To visualize aerosol spread of SARS-CoV-2 we used a nebulized </w:t>
      </w:r>
      <w:r w:rsidR="00D04F68">
        <w:rPr>
          <w:sz w:val="22"/>
          <w:lang w:val="en-US"/>
        </w:rPr>
        <w:t xml:space="preserve">disinfection detergent detectable by ultraviolet light (Ecolab magic blue). The nebulizer was connected to simulated lungs of a CPR dummy and chest compressions were performed. </w:t>
      </w:r>
      <w:r w:rsidR="00333529">
        <w:rPr>
          <w:sz w:val="22"/>
          <w:lang w:val="en-US"/>
        </w:rPr>
        <w:t>We documented the spread of the luminescent aerosol by taking photos from a standardized angle in a dark room.</w:t>
      </w:r>
    </w:p>
    <w:p w:rsidR="004F1D2C" w:rsidRDefault="004A4F52">
      <w:pPr>
        <w:rPr>
          <w:sz w:val="22"/>
          <w:lang w:val="en-US"/>
        </w:rPr>
      </w:pPr>
      <w:r>
        <w:rPr>
          <w:sz w:val="22"/>
          <w:lang w:val="en-US"/>
        </w:rPr>
        <w:t>M</w:t>
      </w:r>
      <w:r w:rsidR="004F1D2C">
        <w:rPr>
          <w:sz w:val="22"/>
          <w:lang w:val="en-US"/>
        </w:rPr>
        <w:t xml:space="preserve">ost spread particularly into the direction of the provider was recognized during compression-only-CPR without any airway device. Use of a face mask on the patients face deflected the flow of the aerosol to the </w:t>
      </w:r>
      <w:r w:rsidR="00E34778">
        <w:rPr>
          <w:sz w:val="22"/>
          <w:lang w:val="en-US"/>
        </w:rPr>
        <w:t>patient’s</w:t>
      </w:r>
      <w:r w:rsidR="001B5374">
        <w:rPr>
          <w:sz w:val="22"/>
          <w:lang w:val="en-US"/>
        </w:rPr>
        <w:t xml:space="preserve"> forehead. </w:t>
      </w:r>
      <w:r w:rsidR="00592261">
        <w:rPr>
          <w:sz w:val="22"/>
          <w:lang w:val="en-US"/>
        </w:rPr>
        <w:t xml:space="preserve">The use of </w:t>
      </w:r>
      <w:r w:rsidR="00E34778">
        <w:rPr>
          <w:sz w:val="22"/>
          <w:lang w:val="en-US"/>
        </w:rPr>
        <w:t>an</w:t>
      </w:r>
      <w:r w:rsidR="00592261">
        <w:rPr>
          <w:sz w:val="22"/>
          <w:lang w:val="en-US"/>
        </w:rPr>
        <w:t xml:space="preserve"> oxygen mask </w:t>
      </w:r>
      <w:r w:rsidR="00C1665A">
        <w:rPr>
          <w:sz w:val="22"/>
          <w:lang w:val="en-US"/>
        </w:rPr>
        <w:t xml:space="preserve">with or </w:t>
      </w:r>
      <w:r w:rsidR="00592261">
        <w:rPr>
          <w:sz w:val="22"/>
          <w:lang w:val="en-US"/>
        </w:rPr>
        <w:t xml:space="preserve">without </w:t>
      </w:r>
      <w:r w:rsidR="00C1665A">
        <w:rPr>
          <w:sz w:val="22"/>
          <w:lang w:val="en-US"/>
        </w:rPr>
        <w:t xml:space="preserve">gas flow showed diffuse deflection of the aerosol spread. Inserting a laryngeal tube connected to </w:t>
      </w:r>
      <w:r w:rsidR="00C37688">
        <w:rPr>
          <w:sz w:val="22"/>
          <w:lang w:val="en-US"/>
        </w:rPr>
        <w:t>an</w:t>
      </w:r>
      <w:r w:rsidR="00C1665A">
        <w:rPr>
          <w:sz w:val="22"/>
          <w:lang w:val="en-US"/>
        </w:rPr>
        <w:t xml:space="preserve"> airway filter </w:t>
      </w:r>
      <w:r w:rsidR="00050A02">
        <w:rPr>
          <w:sz w:val="22"/>
          <w:lang w:val="en-US"/>
        </w:rPr>
        <w:t>lead to a remarkable reduction of visualized aerosol.</w:t>
      </w:r>
      <w:r w:rsidR="00E34778">
        <w:rPr>
          <w:sz w:val="22"/>
          <w:lang w:val="en-US"/>
        </w:rPr>
        <w:t xml:space="preserve"> </w:t>
      </w:r>
    </w:p>
    <w:p w:rsidR="001E0075" w:rsidRDefault="00014BCB">
      <w:pPr>
        <w:rPr>
          <w:sz w:val="22"/>
          <w:lang w:val="en-US"/>
        </w:rPr>
      </w:pPr>
      <w:r>
        <w:rPr>
          <w:sz w:val="22"/>
          <w:lang w:val="en-US"/>
        </w:rPr>
        <w:t xml:space="preserve">Our findings suggest that </w:t>
      </w:r>
      <w:r w:rsidR="001736B8">
        <w:rPr>
          <w:sz w:val="22"/>
          <w:lang w:val="en-US"/>
        </w:rPr>
        <w:t>the early insertion of a laryngeal tube connected to a</w:t>
      </w:r>
      <w:r w:rsidR="002812D1">
        <w:rPr>
          <w:sz w:val="22"/>
          <w:lang w:val="en-US"/>
        </w:rPr>
        <w:t>n</w:t>
      </w:r>
      <w:r w:rsidR="001736B8">
        <w:rPr>
          <w:sz w:val="22"/>
          <w:lang w:val="en-US"/>
        </w:rPr>
        <w:t xml:space="preserve"> airway filter during CPR reduces the </w:t>
      </w:r>
      <w:r w:rsidR="001E0075">
        <w:rPr>
          <w:sz w:val="22"/>
          <w:lang w:val="en-US"/>
        </w:rPr>
        <w:t>aerosol spread with potential infection of SARS-CoV-2.</w:t>
      </w:r>
    </w:p>
    <w:p w:rsidR="00CD1E77" w:rsidRDefault="00CD1E77">
      <w:pPr>
        <w:rPr>
          <w:sz w:val="22"/>
          <w:lang w:val="en-US"/>
        </w:rPr>
      </w:pPr>
    </w:p>
    <w:p w:rsidR="00CE2D7D" w:rsidRDefault="00CE2D7D" w:rsidP="00CE2D7D">
      <w:pPr>
        <w:jc w:val="center"/>
        <w:rPr>
          <w:sz w:val="22"/>
          <w:lang w:val="en-US"/>
        </w:rPr>
      </w:pPr>
      <w:r>
        <w:rPr>
          <w:noProof/>
          <w:sz w:val="22"/>
          <w:lang w:val="en-US"/>
        </w:rPr>
        <w:drawing>
          <wp:inline distT="0" distB="0" distL="0" distR="0">
            <wp:extent cx="5358213" cy="3292475"/>
            <wp:effectExtent l="0" t="0" r="1270" b="0"/>
            <wp:docPr id="1" name="Grafik 1" descr="Ein Bild, das Foto, verschieden, klein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58"/>
                    <a:stretch/>
                  </pic:blipFill>
                  <pic:spPr bwMode="auto">
                    <a:xfrm>
                      <a:off x="0" y="0"/>
                      <a:ext cx="5388104" cy="3310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2D7D" w:rsidRDefault="00CE2D7D">
      <w:pPr>
        <w:rPr>
          <w:sz w:val="22"/>
          <w:lang w:val="en-US"/>
        </w:rPr>
      </w:pPr>
    </w:p>
    <w:p w:rsidR="00CE2D7D" w:rsidRDefault="00CE2D7D">
      <w:pPr>
        <w:rPr>
          <w:sz w:val="22"/>
          <w:lang w:val="en-US"/>
        </w:rPr>
      </w:pPr>
    </w:p>
    <w:p w:rsidR="00CE2D7D" w:rsidRDefault="00CE2D7D">
      <w:pPr>
        <w:rPr>
          <w:sz w:val="22"/>
          <w:lang w:val="en-US"/>
        </w:rPr>
      </w:pPr>
    </w:p>
    <w:p w:rsidR="00AA24E6" w:rsidRPr="00AA24E6" w:rsidRDefault="00C11262" w:rsidP="00AA24E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cs="Times New Roman"/>
          <w:noProof/>
          <w:sz w:val="22"/>
        </w:rPr>
      </w:pPr>
      <w:r>
        <w:rPr>
          <w:sz w:val="22"/>
          <w:lang w:val="en-US"/>
        </w:rPr>
        <w:fldChar w:fldCharType="begin" w:fldLock="1"/>
      </w:r>
      <w:r>
        <w:rPr>
          <w:sz w:val="22"/>
          <w:lang w:val="en-US"/>
        </w:rPr>
        <w:instrText xml:space="preserve">ADDIN Mendeley Bibliography CSL_BIBLIOGRAPHY </w:instrText>
      </w:r>
      <w:r>
        <w:rPr>
          <w:sz w:val="22"/>
          <w:lang w:val="en-US"/>
        </w:rPr>
        <w:fldChar w:fldCharType="separate"/>
      </w:r>
      <w:r w:rsidR="00AA24E6" w:rsidRPr="00AA24E6">
        <w:rPr>
          <w:rFonts w:cs="Times New Roman"/>
          <w:noProof/>
          <w:sz w:val="22"/>
        </w:rPr>
        <w:t xml:space="preserve">1. </w:t>
      </w:r>
      <w:r w:rsidR="00AA24E6" w:rsidRPr="00AA24E6">
        <w:rPr>
          <w:rFonts w:cs="Times New Roman"/>
          <w:noProof/>
          <w:sz w:val="22"/>
        </w:rPr>
        <w:tab/>
        <w:t>Alhazzani W et al. Surviving Sepsis Campaign : Guidelines on the Management of Critically Ill Adults with Coronavirus Disease 2019 ( COVID-19 ) [Internet]. 2020 [cited 2020 Mar 22];Available from: https://www.sccm.org/getattachment/Disaster/SSC-COVID19-Critical-Care-Guidelines.pdf?lang=en-US</w:t>
      </w:r>
    </w:p>
    <w:p w:rsidR="00AA24E6" w:rsidRPr="00AA24E6" w:rsidRDefault="00AA24E6" w:rsidP="00AA24E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cs="Times New Roman"/>
          <w:noProof/>
          <w:sz w:val="22"/>
        </w:rPr>
      </w:pPr>
      <w:r w:rsidRPr="00AA24E6">
        <w:rPr>
          <w:rFonts w:cs="Times New Roman"/>
          <w:noProof/>
          <w:sz w:val="22"/>
        </w:rPr>
        <w:t xml:space="preserve">2. </w:t>
      </w:r>
      <w:r w:rsidRPr="00AA24E6">
        <w:rPr>
          <w:rFonts w:cs="Times New Roman"/>
          <w:noProof/>
          <w:sz w:val="22"/>
        </w:rPr>
        <w:tab/>
        <w:t>Chun-Hei Cheung J, Tin Ho L, Vincent Cheng J, Yin Kwan Cham E, Ngai Lam K. Staff safety during emergency airway management for COVID-19 in Hong Kong. Lancet Respir 2020;</w:t>
      </w:r>
    </w:p>
    <w:p w:rsidR="00AA24E6" w:rsidRPr="00AA24E6" w:rsidRDefault="00AA24E6" w:rsidP="00AA24E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cs="Times New Roman"/>
          <w:noProof/>
          <w:sz w:val="22"/>
        </w:rPr>
      </w:pPr>
      <w:r w:rsidRPr="00AA24E6">
        <w:rPr>
          <w:rFonts w:cs="Times New Roman"/>
          <w:noProof/>
          <w:sz w:val="22"/>
        </w:rPr>
        <w:t xml:space="preserve">3. </w:t>
      </w:r>
      <w:r w:rsidRPr="00AA24E6">
        <w:rPr>
          <w:rFonts w:cs="Times New Roman"/>
          <w:noProof/>
          <w:sz w:val="22"/>
        </w:rPr>
        <w:tab/>
        <w:t>Wu Z, McGoogan JM. Characteristics of and Important Lessons From the Coronavirus Disease 2019 (COVID-19) Outbreak in China: Summary of a Report of 72 314 Cases From the Chinese Center for Disease Control and Prevention. JAMA [Internet] 2020;Available from: http://www.ncbi.nlm.nih.gov/pubmed/32091533</w:t>
      </w:r>
    </w:p>
    <w:p w:rsidR="00AA24E6" w:rsidRPr="00AA24E6" w:rsidRDefault="00AA24E6" w:rsidP="00AA24E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cs="Times New Roman"/>
          <w:noProof/>
          <w:sz w:val="22"/>
        </w:rPr>
      </w:pPr>
      <w:r w:rsidRPr="00AA24E6">
        <w:rPr>
          <w:rFonts w:cs="Times New Roman"/>
          <w:noProof/>
          <w:sz w:val="22"/>
        </w:rPr>
        <w:t xml:space="preserve">4. </w:t>
      </w:r>
      <w:r w:rsidRPr="00AA24E6">
        <w:rPr>
          <w:rFonts w:cs="Times New Roman"/>
          <w:noProof/>
          <w:sz w:val="22"/>
        </w:rPr>
        <w:tab/>
        <w:t>Livingston E, Bucher K. Coronavirus Disease 2019 (COVID-19) in Italy. Jama [Internet] 2020;2019:2020. Available from: http://www.ncbi.nlm.nih.gov/pubmed/32181795</w:t>
      </w:r>
    </w:p>
    <w:p w:rsidR="00AA24E6" w:rsidRPr="00AA24E6" w:rsidRDefault="00AA24E6" w:rsidP="00AA24E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noProof/>
          <w:sz w:val="22"/>
        </w:rPr>
      </w:pPr>
      <w:r w:rsidRPr="00AA24E6">
        <w:rPr>
          <w:rFonts w:cs="Times New Roman"/>
          <w:noProof/>
          <w:sz w:val="22"/>
        </w:rPr>
        <w:t xml:space="preserve">5. </w:t>
      </w:r>
      <w:r w:rsidRPr="00AA24E6">
        <w:rPr>
          <w:rFonts w:cs="Times New Roman"/>
          <w:noProof/>
          <w:sz w:val="22"/>
        </w:rPr>
        <w:tab/>
        <w:t>Resuscitation Council (UK). Guidance for the resuscitation of COVID-19 patients in hospital [Internet]. 2020-03-19. 2020 [cited 2020 Mar 19];Available from: https://www.resus.org.uk/_resources/assets/attachment/full/0/36100.pdf</w:t>
      </w:r>
    </w:p>
    <w:p w:rsidR="00C11262" w:rsidRPr="00450149" w:rsidRDefault="00C11262" w:rsidP="00AA24E6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sz w:val="22"/>
          <w:lang w:val="en-US"/>
        </w:rPr>
      </w:pPr>
      <w:r>
        <w:rPr>
          <w:sz w:val="22"/>
          <w:lang w:val="en-US"/>
        </w:rPr>
        <w:fldChar w:fldCharType="end"/>
      </w:r>
    </w:p>
    <w:sectPr w:rsidR="00C11262" w:rsidRPr="00450149" w:rsidSect="000D67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45 Light">
    <w:altName w:val="Helvetic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935"/>
    <w:rsid w:val="00014BCB"/>
    <w:rsid w:val="00050A02"/>
    <w:rsid w:val="000D67EE"/>
    <w:rsid w:val="001350C6"/>
    <w:rsid w:val="00147C86"/>
    <w:rsid w:val="00164945"/>
    <w:rsid w:val="001736B8"/>
    <w:rsid w:val="00195EFC"/>
    <w:rsid w:val="001B34B2"/>
    <w:rsid w:val="001B5374"/>
    <w:rsid w:val="001E0075"/>
    <w:rsid w:val="001E1213"/>
    <w:rsid w:val="002812D1"/>
    <w:rsid w:val="002C1659"/>
    <w:rsid w:val="00333529"/>
    <w:rsid w:val="00413BE8"/>
    <w:rsid w:val="004430E1"/>
    <w:rsid w:val="00450149"/>
    <w:rsid w:val="00487CD4"/>
    <w:rsid w:val="004952E9"/>
    <w:rsid w:val="004A4F52"/>
    <w:rsid w:val="004F1D2C"/>
    <w:rsid w:val="00550143"/>
    <w:rsid w:val="00554A7F"/>
    <w:rsid w:val="00592261"/>
    <w:rsid w:val="0066249F"/>
    <w:rsid w:val="00703FDF"/>
    <w:rsid w:val="00810B1A"/>
    <w:rsid w:val="008C6A33"/>
    <w:rsid w:val="00A17402"/>
    <w:rsid w:val="00A65935"/>
    <w:rsid w:val="00A83573"/>
    <w:rsid w:val="00AA24E6"/>
    <w:rsid w:val="00AA6A25"/>
    <w:rsid w:val="00AF4867"/>
    <w:rsid w:val="00B17093"/>
    <w:rsid w:val="00B32560"/>
    <w:rsid w:val="00BD15D5"/>
    <w:rsid w:val="00C04707"/>
    <w:rsid w:val="00C11262"/>
    <w:rsid w:val="00C1665A"/>
    <w:rsid w:val="00C17F94"/>
    <w:rsid w:val="00C37688"/>
    <w:rsid w:val="00CD1E77"/>
    <w:rsid w:val="00CE2D7D"/>
    <w:rsid w:val="00D04F68"/>
    <w:rsid w:val="00D15B62"/>
    <w:rsid w:val="00D16787"/>
    <w:rsid w:val="00D74B09"/>
    <w:rsid w:val="00E3058E"/>
    <w:rsid w:val="00E34778"/>
    <w:rsid w:val="00F32E7E"/>
    <w:rsid w:val="00F4034A"/>
    <w:rsid w:val="00F8525C"/>
    <w:rsid w:val="00FD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2A0A"/>
  <w15:chartTrackingRefBased/>
  <w15:docId w15:val="{B754014D-4163-4BF1-996C-6BFBB932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034A"/>
    <w:rPr>
      <w:rFonts w:ascii="Frutiger 45 Light" w:hAnsi="Frutiger 45 Light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CFC7A-DBEE-47CA-AA0F-3E5F2670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1288</Words>
  <Characters>8119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Stuttgart</Company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Dr. med. Matthias (INA)</dc:creator>
  <cp:keywords/>
  <dc:description/>
  <cp:lastModifiedBy>Matthias Ott</cp:lastModifiedBy>
  <cp:revision>37</cp:revision>
  <dcterms:created xsi:type="dcterms:W3CDTF">2020-03-22T09:40:00Z</dcterms:created>
  <dcterms:modified xsi:type="dcterms:W3CDTF">2020-03-24T22:13:00Z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http://www.zotero.org/styles/the-new-england-journal-of-medicine</vt:lpwstr>
  </property>
  <property fmtid="{D5CDD505-2E9C-101B-9397-08002B2CF9AE}" pid="21" name="Mendeley Recent Style Name 9_1">
    <vt:lpwstr>The New England Journal of Medicine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0c41053d-f191-3b9e-a0b5-cadd8e416c97</vt:lpwstr>
  </property>
  <property fmtid="{D5CDD505-2E9C-101B-9397-08002B2CF9AE}" pid="24" name="Mendeley Citation Style_1">
    <vt:lpwstr>http://www.zotero.org/styles/the-new-england-journal-of-medicine</vt:lpwstr>
  </property>
</Properties>
</file>