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57E0CA" w14:textId="4F1BD0CA" w:rsidR="00AC43AD" w:rsidRDefault="00DD33B7" w:rsidP="00354BA9">
      <w:pPr>
        <w:pStyle w:val="1"/>
        <w:spacing w:before="32"/>
        <w:ind w:left="500" w:right="525" w:firstLine="0"/>
        <w:jc w:val="center"/>
        <w:rPr>
          <w:b w:val="0"/>
          <w:bCs w:val="0"/>
        </w:rPr>
      </w:pPr>
      <w:r>
        <w:rPr>
          <w:spacing w:val="-1"/>
        </w:rPr>
        <w:t xml:space="preserve">SCALABLE </w:t>
      </w:r>
      <w:r w:rsidR="002A60B1">
        <w:rPr>
          <w:spacing w:val="-1"/>
        </w:rPr>
        <w:t xml:space="preserve">DISTRIBUTED RANDOM FOREST </w:t>
      </w:r>
      <w:r>
        <w:rPr>
          <w:spacing w:val="-1"/>
        </w:rPr>
        <w:t>CLASSIFICATION</w:t>
      </w:r>
      <w:r w:rsidR="002A60B1">
        <w:rPr>
          <w:spacing w:val="-1"/>
        </w:rPr>
        <w:t xml:space="preserve"> FOR PADDY RICE MAPPING </w:t>
      </w:r>
    </w:p>
    <w:p w14:paraId="27577A81" w14:textId="77777777" w:rsidR="00AC43AD" w:rsidRDefault="00181813" w:rsidP="00354BA9">
      <w:pPr>
        <w:spacing w:before="2"/>
        <w:ind w:left="508" w:right="525"/>
        <w:jc w:val="center"/>
        <w:rPr>
          <w:rFonts w:ascii="Times New Roman" w:eastAsia="Times New Roman" w:hAnsi="Times New Roman" w:cs="Times New Roman"/>
          <w:sz w:val="24"/>
          <w:szCs w:val="24"/>
        </w:rPr>
      </w:pPr>
      <w:r>
        <w:rPr>
          <w:rFonts w:ascii="Times New Roman"/>
          <w:b/>
          <w:spacing w:val="-1"/>
          <w:sz w:val="24"/>
        </w:rPr>
        <w:t>ASIAN</w:t>
      </w:r>
      <w:r>
        <w:rPr>
          <w:rFonts w:ascii="Times New Roman"/>
          <w:b/>
          <w:spacing w:val="1"/>
          <w:sz w:val="24"/>
        </w:rPr>
        <w:t xml:space="preserve"> </w:t>
      </w:r>
      <w:r>
        <w:rPr>
          <w:rFonts w:ascii="Times New Roman"/>
          <w:b/>
          <w:spacing w:val="-1"/>
          <w:sz w:val="24"/>
        </w:rPr>
        <w:t>CONFERENCE</w:t>
      </w:r>
      <w:r>
        <w:rPr>
          <w:rFonts w:ascii="Times New Roman"/>
          <w:b/>
          <w:sz w:val="24"/>
        </w:rPr>
        <w:t xml:space="preserve"> ON</w:t>
      </w:r>
      <w:r>
        <w:rPr>
          <w:rFonts w:ascii="Times New Roman"/>
          <w:b/>
          <w:spacing w:val="2"/>
          <w:sz w:val="24"/>
        </w:rPr>
        <w:t xml:space="preserve"> </w:t>
      </w:r>
      <w:r>
        <w:rPr>
          <w:rFonts w:ascii="Times New Roman"/>
          <w:b/>
          <w:spacing w:val="-1"/>
          <w:sz w:val="24"/>
        </w:rPr>
        <w:t>REMOTE</w:t>
      </w:r>
      <w:r>
        <w:rPr>
          <w:rFonts w:ascii="Times New Roman"/>
          <w:b/>
          <w:sz w:val="24"/>
        </w:rPr>
        <w:t xml:space="preserve"> </w:t>
      </w:r>
      <w:r>
        <w:rPr>
          <w:rFonts w:ascii="Times New Roman"/>
          <w:b/>
          <w:spacing w:val="-1"/>
          <w:sz w:val="24"/>
        </w:rPr>
        <w:t>SENSING</w:t>
      </w:r>
      <w:r>
        <w:rPr>
          <w:rFonts w:ascii="Times New Roman"/>
          <w:b/>
          <w:spacing w:val="2"/>
          <w:sz w:val="24"/>
        </w:rPr>
        <w:t xml:space="preserve"> </w:t>
      </w:r>
      <w:r>
        <w:rPr>
          <w:rFonts w:ascii="Times New Roman"/>
          <w:b/>
          <w:spacing w:val="-1"/>
          <w:sz w:val="24"/>
        </w:rPr>
        <w:t>ACRS</w:t>
      </w:r>
      <w:r>
        <w:rPr>
          <w:rFonts w:ascii="Times New Roman"/>
          <w:b/>
          <w:spacing w:val="5"/>
          <w:sz w:val="24"/>
        </w:rPr>
        <w:t xml:space="preserve"> </w:t>
      </w:r>
      <w:r w:rsidR="002B3DB7">
        <w:rPr>
          <w:rFonts w:ascii="Times New Roman"/>
          <w:b/>
          <w:sz w:val="24"/>
        </w:rPr>
        <w:t>2019</w:t>
      </w:r>
    </w:p>
    <w:p w14:paraId="62036786" w14:textId="77777777" w:rsidR="00AC43AD" w:rsidRDefault="00AC43AD" w:rsidP="00354BA9">
      <w:pPr>
        <w:spacing w:before="6"/>
        <w:rPr>
          <w:rFonts w:ascii="Times New Roman" w:eastAsia="Times New Roman" w:hAnsi="Times New Roman" w:cs="Times New Roman"/>
          <w:b/>
          <w:bCs/>
          <w:sz w:val="23"/>
          <w:szCs w:val="23"/>
        </w:rPr>
      </w:pPr>
    </w:p>
    <w:p w14:paraId="37A77684" w14:textId="77777777" w:rsidR="007502AD" w:rsidRPr="0071569B" w:rsidRDefault="0071569B" w:rsidP="00354BA9">
      <w:pPr>
        <w:jc w:val="center"/>
        <w:rPr>
          <w:rFonts w:ascii="Times New Roman"/>
          <w:spacing w:val="-1"/>
          <w:u w:val="single" w:color="000000"/>
        </w:rPr>
      </w:pPr>
      <w:proofErr w:type="spellStart"/>
      <w:r>
        <w:rPr>
          <w:rFonts w:ascii="Times New Roman"/>
          <w:spacing w:val="-1"/>
          <w:u w:val="single" w:color="000000"/>
        </w:rPr>
        <w:t>Vasileios</w:t>
      </w:r>
      <w:proofErr w:type="spellEnd"/>
      <w:r>
        <w:rPr>
          <w:rFonts w:ascii="Times New Roman"/>
          <w:spacing w:val="-1"/>
          <w:u w:val="single" w:color="000000"/>
        </w:rPr>
        <w:t xml:space="preserve"> </w:t>
      </w:r>
      <w:proofErr w:type="spellStart"/>
      <w:r>
        <w:rPr>
          <w:rFonts w:ascii="Times New Roman"/>
          <w:spacing w:val="-1"/>
          <w:u w:val="single" w:color="000000"/>
        </w:rPr>
        <w:t>Sitokonstantinou</w:t>
      </w:r>
      <w:proofErr w:type="spellEnd"/>
      <w:r w:rsidR="007502AD" w:rsidRPr="007502AD">
        <w:rPr>
          <w:rFonts w:ascii="Times New Roman"/>
          <w:spacing w:val="-1"/>
          <w:u w:color="000000"/>
        </w:rPr>
        <w:t xml:space="preserve"> (1), </w:t>
      </w:r>
      <w:proofErr w:type="spellStart"/>
      <w:r>
        <w:rPr>
          <w:rFonts w:ascii="Times New Roman"/>
          <w:spacing w:val="-1"/>
          <w:u w:val="single" w:color="000000"/>
        </w:rPr>
        <w:t>Thanassis</w:t>
      </w:r>
      <w:proofErr w:type="spellEnd"/>
      <w:r>
        <w:rPr>
          <w:rFonts w:ascii="Times New Roman"/>
          <w:spacing w:val="-1"/>
          <w:u w:val="single" w:color="000000"/>
        </w:rPr>
        <w:t xml:space="preserve"> </w:t>
      </w:r>
      <w:proofErr w:type="spellStart"/>
      <w:r>
        <w:rPr>
          <w:rFonts w:ascii="Times New Roman"/>
          <w:spacing w:val="-1"/>
          <w:u w:val="single" w:color="000000"/>
        </w:rPr>
        <w:t>Drivas</w:t>
      </w:r>
      <w:proofErr w:type="spellEnd"/>
      <w:r w:rsidR="007502AD" w:rsidRPr="007502AD">
        <w:rPr>
          <w:rFonts w:ascii="Times New Roman"/>
          <w:spacing w:val="-1"/>
          <w:u w:color="000000"/>
        </w:rPr>
        <w:t xml:space="preserve"> (1), </w:t>
      </w:r>
      <w:proofErr w:type="spellStart"/>
      <w:r w:rsidR="000D1321">
        <w:rPr>
          <w:rFonts w:ascii="Times New Roman"/>
          <w:spacing w:val="-1"/>
          <w:u w:val="single" w:color="000000"/>
        </w:rPr>
        <w:t>Alkiviadis</w:t>
      </w:r>
      <w:proofErr w:type="spellEnd"/>
      <w:r>
        <w:rPr>
          <w:rFonts w:ascii="Times New Roman"/>
          <w:spacing w:val="-1"/>
          <w:u w:val="single" w:color="000000"/>
        </w:rPr>
        <w:t xml:space="preserve"> </w:t>
      </w:r>
      <w:proofErr w:type="spellStart"/>
      <w:r>
        <w:rPr>
          <w:rFonts w:ascii="Times New Roman"/>
          <w:spacing w:val="-1"/>
          <w:u w:val="single" w:color="000000"/>
        </w:rPr>
        <w:t>Koukos</w:t>
      </w:r>
      <w:proofErr w:type="spellEnd"/>
      <w:r>
        <w:rPr>
          <w:rFonts w:ascii="Times New Roman"/>
          <w:spacing w:val="-1"/>
          <w:u w:val="single" w:color="000000"/>
        </w:rPr>
        <w:t xml:space="preserve"> </w:t>
      </w:r>
      <w:r>
        <w:rPr>
          <w:rFonts w:ascii="Times New Roman"/>
          <w:spacing w:val="-1"/>
          <w:u w:color="000000"/>
        </w:rPr>
        <w:t>(1</w:t>
      </w:r>
      <w:r w:rsidR="007502AD" w:rsidRPr="007502AD">
        <w:rPr>
          <w:rFonts w:ascii="Times New Roman"/>
          <w:spacing w:val="-1"/>
          <w:u w:color="000000"/>
        </w:rPr>
        <w:t>)</w:t>
      </w:r>
      <w:r>
        <w:rPr>
          <w:rFonts w:ascii="Times New Roman"/>
          <w:spacing w:val="-1"/>
          <w:u w:color="000000"/>
        </w:rPr>
        <w:t xml:space="preserve">, </w:t>
      </w:r>
      <w:proofErr w:type="spellStart"/>
      <w:r w:rsidRPr="0071569B">
        <w:rPr>
          <w:rFonts w:ascii="Times New Roman"/>
          <w:spacing w:val="-1"/>
          <w:u w:val="single" w:color="000000"/>
        </w:rPr>
        <w:t>Ioannis</w:t>
      </w:r>
      <w:proofErr w:type="spellEnd"/>
      <w:r w:rsidRPr="0071569B">
        <w:rPr>
          <w:rFonts w:ascii="Times New Roman"/>
          <w:spacing w:val="-1"/>
          <w:u w:val="single" w:color="000000"/>
        </w:rPr>
        <w:t xml:space="preserve"> Papoutsis (1), </w:t>
      </w:r>
      <w:proofErr w:type="spellStart"/>
      <w:r w:rsidRPr="0071569B">
        <w:rPr>
          <w:rFonts w:ascii="Times New Roman"/>
          <w:spacing w:val="-1"/>
          <w:u w:val="single" w:color="000000"/>
        </w:rPr>
        <w:t>Charalampos</w:t>
      </w:r>
      <w:proofErr w:type="spellEnd"/>
      <w:r w:rsidRPr="0071569B">
        <w:rPr>
          <w:rFonts w:ascii="Times New Roman"/>
          <w:spacing w:val="-1"/>
          <w:u w:val="single" w:color="000000"/>
        </w:rPr>
        <w:t xml:space="preserve"> </w:t>
      </w:r>
      <w:proofErr w:type="spellStart"/>
      <w:r w:rsidRPr="0071569B">
        <w:rPr>
          <w:rFonts w:ascii="Times New Roman"/>
          <w:spacing w:val="-1"/>
          <w:u w:val="single" w:color="000000"/>
        </w:rPr>
        <w:t>Kontoes</w:t>
      </w:r>
      <w:proofErr w:type="spellEnd"/>
      <w:r w:rsidRPr="0071569B">
        <w:rPr>
          <w:rFonts w:ascii="Times New Roman"/>
          <w:spacing w:val="-1"/>
          <w:u w:val="single" w:color="000000"/>
        </w:rPr>
        <w:t xml:space="preserve"> </w:t>
      </w:r>
      <w:r>
        <w:rPr>
          <w:rFonts w:ascii="Times New Roman"/>
          <w:spacing w:val="-1"/>
          <w:u w:val="single" w:color="000000"/>
        </w:rPr>
        <w:t>(1)</w:t>
      </w:r>
    </w:p>
    <w:p w14:paraId="2E7A82F1" w14:textId="77777777" w:rsidR="007502AD" w:rsidRPr="006C5AF8" w:rsidRDefault="007502AD" w:rsidP="00354BA9">
      <w:pPr>
        <w:jc w:val="center"/>
      </w:pPr>
    </w:p>
    <w:p w14:paraId="2CFE1AFD" w14:textId="77777777" w:rsidR="007502AD" w:rsidRPr="007502AD" w:rsidRDefault="007502AD" w:rsidP="00354BA9">
      <w:pPr>
        <w:pStyle w:val="a4"/>
        <w:ind w:left="720"/>
        <w:jc w:val="center"/>
        <w:rPr>
          <w:rFonts w:ascii="Times New Roman"/>
          <w:spacing w:val="-1"/>
        </w:rPr>
      </w:pPr>
      <w:r>
        <w:rPr>
          <w:rFonts w:ascii="Times New Roman"/>
          <w:position w:val="9"/>
          <w:sz w:val="14"/>
        </w:rPr>
        <w:t>1</w:t>
      </w:r>
      <w:r>
        <w:rPr>
          <w:rFonts w:ascii="Times New Roman"/>
          <w:spacing w:val="-5"/>
          <w:position w:val="9"/>
          <w:sz w:val="14"/>
        </w:rPr>
        <w:t xml:space="preserve"> </w:t>
      </w:r>
      <w:r w:rsidR="0071569B" w:rsidRPr="0071569B">
        <w:rPr>
          <w:rFonts w:ascii="Times New Roman"/>
          <w:spacing w:val="-1"/>
        </w:rPr>
        <w:t xml:space="preserve">Institute for Astronomy &amp; Astrophysics, Space Applications and Remote Sensing, National Observatory of Athens, </w:t>
      </w:r>
      <w:proofErr w:type="spellStart"/>
      <w:r w:rsidR="0071569B" w:rsidRPr="0071569B">
        <w:rPr>
          <w:rFonts w:ascii="Times New Roman"/>
          <w:spacing w:val="-1"/>
        </w:rPr>
        <w:t>Metaxa</w:t>
      </w:r>
      <w:proofErr w:type="spellEnd"/>
      <w:r w:rsidR="0071569B" w:rsidRPr="0071569B">
        <w:rPr>
          <w:rFonts w:ascii="Times New Roman"/>
          <w:spacing w:val="-1"/>
        </w:rPr>
        <w:t xml:space="preserve"> &amp; Vas. </w:t>
      </w:r>
      <w:proofErr w:type="spellStart"/>
      <w:r w:rsidR="0071569B" w:rsidRPr="0071569B">
        <w:rPr>
          <w:rFonts w:ascii="Times New Roman"/>
          <w:spacing w:val="-1"/>
        </w:rPr>
        <w:t>Pavlou</w:t>
      </w:r>
      <w:proofErr w:type="spellEnd"/>
      <w:r w:rsidR="0071569B" w:rsidRPr="0071569B">
        <w:rPr>
          <w:rFonts w:ascii="Times New Roman"/>
          <w:spacing w:val="-1"/>
        </w:rPr>
        <w:t>, GR-15236 Athens, Greece</w:t>
      </w:r>
    </w:p>
    <w:p w14:paraId="2B5E21AC" w14:textId="77777777" w:rsidR="007502AD" w:rsidRPr="007502AD" w:rsidRDefault="007502AD" w:rsidP="00354BA9">
      <w:pPr>
        <w:pStyle w:val="a4"/>
        <w:ind w:left="720"/>
        <w:jc w:val="center"/>
        <w:rPr>
          <w:rFonts w:ascii="Times New Roman"/>
          <w:spacing w:val="-2"/>
          <w:u w:color="000000"/>
        </w:rPr>
      </w:pPr>
      <w:r w:rsidRPr="007502AD">
        <w:rPr>
          <w:rFonts w:ascii="Times New Roman"/>
          <w:spacing w:val="-2"/>
          <w:u w:color="000000"/>
        </w:rPr>
        <w:t xml:space="preserve">Email: </w:t>
      </w:r>
      <w:r w:rsidR="0071569B" w:rsidRPr="0071569B">
        <w:rPr>
          <w:rFonts w:ascii="Times New Roman"/>
          <w:spacing w:val="-2"/>
          <w:u w:val="single" w:color="000000"/>
        </w:rPr>
        <w:t>vsito@noa.gr; tdrivas@noa.gr;</w:t>
      </w:r>
      <w:r w:rsidR="0071569B" w:rsidRPr="0071569B">
        <w:t xml:space="preserve"> </w:t>
      </w:r>
      <w:r w:rsidR="0071569B" w:rsidRPr="0071569B">
        <w:rPr>
          <w:rFonts w:ascii="Times New Roman"/>
          <w:spacing w:val="-2"/>
          <w:u w:val="single" w:color="000000"/>
        </w:rPr>
        <w:t>koukosalkis@hotmail.com</w:t>
      </w:r>
      <w:r w:rsidR="0071569B">
        <w:rPr>
          <w:rFonts w:ascii="Times New Roman"/>
          <w:spacing w:val="-2"/>
          <w:u w:val="single" w:color="000000"/>
        </w:rPr>
        <w:t>;</w:t>
      </w:r>
      <w:r w:rsidR="0071569B" w:rsidRPr="0071569B">
        <w:rPr>
          <w:rFonts w:ascii="Times New Roman"/>
          <w:spacing w:val="-2"/>
          <w:u w:val="single" w:color="000000"/>
        </w:rPr>
        <w:t xml:space="preserve"> ipapoutsis@noa.gr; kontoes@noa.gr </w:t>
      </w:r>
    </w:p>
    <w:p w14:paraId="553E7B15" w14:textId="77777777" w:rsidR="00AC43AD" w:rsidRDefault="00AC43AD" w:rsidP="00354BA9">
      <w:pPr>
        <w:spacing w:before="7"/>
        <w:ind w:left="1453" w:right="515"/>
        <w:jc w:val="center"/>
        <w:rPr>
          <w:rFonts w:ascii="Times New Roman" w:eastAsia="Times New Roman" w:hAnsi="Times New Roman" w:cs="Times New Roman"/>
        </w:rPr>
      </w:pPr>
    </w:p>
    <w:p w14:paraId="5904A5ED" w14:textId="77777777" w:rsidR="00AC43AD" w:rsidRDefault="00AC43AD" w:rsidP="00354BA9">
      <w:pPr>
        <w:spacing w:before="10"/>
        <w:rPr>
          <w:rFonts w:ascii="Times New Roman" w:eastAsia="Times New Roman" w:hAnsi="Times New Roman" w:cs="Times New Roman"/>
          <w:sz w:val="18"/>
          <w:szCs w:val="18"/>
        </w:rPr>
      </w:pPr>
    </w:p>
    <w:p w14:paraId="225E5203" w14:textId="6DB34EF9" w:rsidR="00AC43AD" w:rsidRDefault="00181813" w:rsidP="00354BA9">
      <w:pPr>
        <w:spacing w:before="61"/>
        <w:ind w:left="114"/>
        <w:jc w:val="both"/>
        <w:rPr>
          <w:rFonts w:ascii="Times New Roman" w:eastAsia="Times New Roman" w:hAnsi="Times New Roman" w:cs="Times New Roman"/>
          <w:sz w:val="24"/>
          <w:szCs w:val="24"/>
        </w:rPr>
      </w:pPr>
      <w:r>
        <w:rPr>
          <w:rFonts w:ascii="Times New Roman"/>
          <w:b/>
          <w:spacing w:val="1"/>
          <w:sz w:val="24"/>
        </w:rPr>
        <w:t xml:space="preserve">KEY </w:t>
      </w:r>
      <w:r>
        <w:rPr>
          <w:rFonts w:ascii="Times New Roman"/>
          <w:b/>
          <w:spacing w:val="-1"/>
          <w:sz w:val="24"/>
        </w:rPr>
        <w:t>WORDS:</w:t>
      </w:r>
      <w:r>
        <w:rPr>
          <w:rFonts w:ascii="Times New Roman"/>
          <w:b/>
          <w:spacing w:val="5"/>
          <w:sz w:val="24"/>
        </w:rPr>
        <w:t xml:space="preserve"> </w:t>
      </w:r>
      <w:r w:rsidR="00686F0F">
        <w:rPr>
          <w:rFonts w:ascii="Times New Roman"/>
          <w:spacing w:val="-3"/>
          <w:sz w:val="24"/>
        </w:rPr>
        <w:t>Sentinel Missions</w:t>
      </w:r>
      <w:r w:rsidR="002A60B1">
        <w:rPr>
          <w:rFonts w:ascii="Times New Roman"/>
          <w:spacing w:val="-3"/>
          <w:sz w:val="24"/>
        </w:rPr>
        <w:t xml:space="preserve">, Machine Learning, Big Data, </w:t>
      </w:r>
      <w:r w:rsidR="0071569B">
        <w:rPr>
          <w:rFonts w:ascii="Times New Roman"/>
          <w:spacing w:val="-3"/>
          <w:sz w:val="24"/>
        </w:rPr>
        <w:t>Earth Observation</w:t>
      </w:r>
      <w:r w:rsidR="00C02E57">
        <w:rPr>
          <w:rFonts w:ascii="Times New Roman"/>
          <w:spacing w:val="-3"/>
          <w:sz w:val="24"/>
        </w:rPr>
        <w:t>, High Performance Data Analytics</w:t>
      </w:r>
    </w:p>
    <w:p w14:paraId="177CF98F" w14:textId="77777777" w:rsidR="00AC43AD" w:rsidRDefault="00AC43AD" w:rsidP="00354BA9">
      <w:pPr>
        <w:spacing w:before="6"/>
        <w:rPr>
          <w:rFonts w:ascii="Times New Roman" w:eastAsia="Times New Roman" w:hAnsi="Times New Roman" w:cs="Times New Roman"/>
          <w:sz w:val="24"/>
          <w:szCs w:val="24"/>
        </w:rPr>
      </w:pPr>
    </w:p>
    <w:p w14:paraId="2024005C" w14:textId="00D34501" w:rsidR="00AC43AD" w:rsidRPr="00660829" w:rsidRDefault="00181813" w:rsidP="00354BA9">
      <w:pPr>
        <w:pStyle w:val="a3"/>
        <w:ind w:left="114" w:right="146"/>
        <w:jc w:val="both"/>
        <w:rPr>
          <w:rFonts w:cs="Times New Roman"/>
        </w:rPr>
      </w:pPr>
      <w:r>
        <w:rPr>
          <w:b/>
          <w:spacing w:val="-1"/>
        </w:rPr>
        <w:t>ABSTRACT:</w:t>
      </w:r>
      <w:r>
        <w:rPr>
          <w:b/>
          <w:spacing w:val="14"/>
        </w:rPr>
        <w:t xml:space="preserve"> </w:t>
      </w:r>
      <w:r w:rsidR="002A60B1" w:rsidRPr="002A60B1">
        <w:rPr>
          <w:rFonts w:cs="Times New Roman"/>
        </w:rPr>
        <w:t>The present work</w:t>
      </w:r>
      <w:r w:rsidR="00204674">
        <w:rPr>
          <w:rStyle w:val="ae"/>
          <w:rFonts w:cs="Times New Roman"/>
        </w:rPr>
        <w:footnoteReference w:id="1"/>
      </w:r>
      <w:r w:rsidR="002A60B1" w:rsidRPr="002A60B1">
        <w:rPr>
          <w:rFonts w:cs="Times New Roman"/>
        </w:rPr>
        <w:t xml:space="preserve"> deals with the satellite based monitoring of agriculture, and specifically using Sentinel data, for the purposes of food security monitoring in South Korea. </w:t>
      </w:r>
      <w:r w:rsidR="0052014F">
        <w:rPr>
          <w:rFonts w:cs="Times New Roman"/>
        </w:rPr>
        <w:t xml:space="preserve">South Korea’s food security concerns have to do with the overproduction of rice and the low self-sufficiency in the production of other major grains. For this reason the systematic and large scale monitoring of the paddy rice extent has been identified as key knowledge for the high-level decision-making </w:t>
      </w:r>
      <w:r w:rsidR="00946EA4">
        <w:rPr>
          <w:rFonts w:cs="Times New Roman"/>
        </w:rPr>
        <w:t>in regard to</w:t>
      </w:r>
      <w:r w:rsidR="0052014F">
        <w:rPr>
          <w:rFonts w:cs="Times New Roman"/>
        </w:rPr>
        <w:t xml:space="preserve"> food security. This work addresses the Big Data implications</w:t>
      </w:r>
      <w:r w:rsidR="00E17752">
        <w:rPr>
          <w:rFonts w:cs="Times New Roman"/>
        </w:rPr>
        <w:t>, derived from</w:t>
      </w:r>
      <w:r w:rsidR="0052014F">
        <w:rPr>
          <w:rFonts w:cs="Times New Roman"/>
        </w:rPr>
        <w:t xml:space="preserve"> a large scale</w:t>
      </w:r>
      <w:r w:rsidR="00E17752">
        <w:rPr>
          <w:rFonts w:cs="Times New Roman"/>
        </w:rPr>
        <w:t xml:space="preserve"> and high-resolution</w:t>
      </w:r>
      <w:r w:rsidR="0052014F">
        <w:rPr>
          <w:rFonts w:cs="Times New Roman"/>
        </w:rPr>
        <w:t xml:space="preserve"> </w:t>
      </w:r>
      <w:r w:rsidR="00E17752">
        <w:rPr>
          <w:rFonts w:cs="Times New Roman"/>
        </w:rPr>
        <w:t>paddy rice mapping application.</w:t>
      </w:r>
      <w:r w:rsidR="0052014F">
        <w:rPr>
          <w:rFonts w:cs="Times New Roman"/>
        </w:rPr>
        <w:t xml:space="preserve">  </w:t>
      </w:r>
      <w:r w:rsidR="00E17752">
        <w:rPr>
          <w:rFonts w:cs="Times New Roman"/>
        </w:rPr>
        <w:t xml:space="preserve">In this regard, </w:t>
      </w:r>
      <w:r w:rsidR="002A60B1" w:rsidRPr="002A60B1">
        <w:rPr>
          <w:rFonts w:cs="Times New Roman"/>
        </w:rPr>
        <w:t>a distributed Random Forest classifier</w:t>
      </w:r>
      <w:r w:rsidR="00E17752">
        <w:rPr>
          <w:rFonts w:cs="Times New Roman"/>
        </w:rPr>
        <w:t xml:space="preserve"> has been implemented,</w:t>
      </w:r>
      <w:r w:rsidR="002A60B1" w:rsidRPr="002A60B1">
        <w:rPr>
          <w:rFonts w:cs="Times New Roman"/>
        </w:rPr>
        <w:t xml:space="preserve"> using</w:t>
      </w:r>
      <w:r w:rsidR="00E17752">
        <w:rPr>
          <w:rFonts w:cs="Times New Roman"/>
        </w:rPr>
        <w:t xml:space="preserve"> the cluster-computing framework Apache</w:t>
      </w:r>
      <w:r w:rsidR="002A60B1" w:rsidRPr="002A60B1">
        <w:rPr>
          <w:rFonts w:cs="Times New Roman"/>
        </w:rPr>
        <w:t xml:space="preserve"> Spark in a High Performa</w:t>
      </w:r>
      <w:r w:rsidR="00E17752">
        <w:rPr>
          <w:rFonts w:cs="Times New Roman"/>
        </w:rPr>
        <w:t xml:space="preserve">nce Data Analytics environment. </w:t>
      </w:r>
      <w:r w:rsidR="002A60B1" w:rsidRPr="002A60B1">
        <w:rPr>
          <w:rFonts w:cs="Times New Roman"/>
        </w:rPr>
        <w:t xml:space="preserve">The input data to the classifier comprise of long time-series of Sentinel-1 and Sentinel-2 images, but also pertinent vegetation indices. </w:t>
      </w:r>
      <w:r w:rsidR="00E17752">
        <w:rPr>
          <w:rFonts w:cs="Times New Roman"/>
        </w:rPr>
        <w:t>The proposed paddy rice classification method achieves an accuracy of more than 85%, for a study site in</w:t>
      </w:r>
      <w:r w:rsidR="002A60B1" w:rsidRPr="002A60B1">
        <w:rPr>
          <w:rFonts w:cs="Times New Roman"/>
        </w:rPr>
        <w:t xml:space="preserve"> Northwestern South Korea. </w:t>
      </w:r>
    </w:p>
    <w:p w14:paraId="202E8405" w14:textId="77777777" w:rsidR="002A60B1" w:rsidRDefault="002A60B1" w:rsidP="00354BA9">
      <w:pPr>
        <w:spacing w:before="7"/>
        <w:rPr>
          <w:rFonts w:ascii="Times New Roman" w:eastAsia="Times New Roman" w:hAnsi="Times New Roman" w:cs="Times New Roman"/>
          <w:sz w:val="24"/>
          <w:szCs w:val="24"/>
        </w:rPr>
      </w:pPr>
    </w:p>
    <w:p w14:paraId="338B68F1" w14:textId="77777777" w:rsidR="00AC43AD" w:rsidRDefault="000D1321" w:rsidP="00354BA9">
      <w:pPr>
        <w:pStyle w:val="1"/>
        <w:numPr>
          <w:ilvl w:val="0"/>
          <w:numId w:val="1"/>
        </w:numPr>
        <w:tabs>
          <w:tab w:val="left" w:pos="422"/>
        </w:tabs>
        <w:jc w:val="both"/>
        <w:rPr>
          <w:b w:val="0"/>
          <w:bCs w:val="0"/>
        </w:rPr>
      </w:pPr>
      <w:r>
        <w:rPr>
          <w:spacing w:val="-1"/>
        </w:rPr>
        <w:t>INTRODUCTION</w:t>
      </w:r>
    </w:p>
    <w:p w14:paraId="0645B714" w14:textId="77777777" w:rsidR="00AC43AD" w:rsidRDefault="00AC43AD" w:rsidP="00354BA9">
      <w:pPr>
        <w:spacing w:before="2"/>
        <w:rPr>
          <w:rFonts w:ascii="Times New Roman" w:eastAsia="Times New Roman" w:hAnsi="Times New Roman" w:cs="Times New Roman"/>
          <w:sz w:val="24"/>
          <w:szCs w:val="24"/>
        </w:rPr>
      </w:pPr>
    </w:p>
    <w:p w14:paraId="3B8D1F5B" w14:textId="77777777" w:rsidR="00AB12C9" w:rsidRPr="00AB12C9" w:rsidRDefault="00AB12C9" w:rsidP="00354BA9">
      <w:pPr>
        <w:spacing w:before="2"/>
        <w:jc w:val="both"/>
        <w:rPr>
          <w:rFonts w:ascii="Times New Roman" w:eastAsia="Times New Roman" w:hAnsi="Times New Roman" w:cs="Times New Roman"/>
          <w:sz w:val="24"/>
          <w:szCs w:val="24"/>
        </w:rPr>
      </w:pPr>
      <w:r w:rsidRPr="00AB12C9">
        <w:rPr>
          <w:rFonts w:ascii="Times New Roman" w:eastAsia="Times New Roman" w:hAnsi="Times New Roman" w:cs="Times New Roman"/>
          <w:sz w:val="24"/>
          <w:szCs w:val="24"/>
        </w:rPr>
        <w:t>Over the next decades, the estimated increase in the global population, combined with the climate change, is anticipated to have a significa</w:t>
      </w:r>
      <w:r w:rsidR="0039169C">
        <w:rPr>
          <w:rFonts w:ascii="Times New Roman" w:eastAsia="Times New Roman" w:hAnsi="Times New Roman" w:cs="Times New Roman"/>
          <w:sz w:val="24"/>
          <w:szCs w:val="24"/>
        </w:rPr>
        <w:t xml:space="preserve">nt impact on the food sector </w:t>
      </w:r>
      <w:r w:rsidR="0039169C" w:rsidRPr="00666510">
        <w:rPr>
          <w:rFonts w:ascii="Times New Roman" w:eastAsia="Times New Roman" w:hAnsi="Times New Roman" w:cs="Times New Roman"/>
          <w:sz w:val="24"/>
          <w:szCs w:val="24"/>
        </w:rPr>
        <w:t>(Fritz et al</w:t>
      </w:r>
      <w:r w:rsidRPr="00666510">
        <w:rPr>
          <w:rFonts w:ascii="Times New Roman" w:eastAsia="Times New Roman" w:hAnsi="Times New Roman" w:cs="Times New Roman"/>
          <w:sz w:val="24"/>
          <w:szCs w:val="24"/>
        </w:rPr>
        <w:t>.</w:t>
      </w:r>
      <w:r w:rsidR="0039169C" w:rsidRPr="00666510">
        <w:rPr>
          <w:rFonts w:ascii="Times New Roman" w:eastAsia="Times New Roman" w:hAnsi="Times New Roman" w:cs="Times New Roman"/>
          <w:sz w:val="24"/>
          <w:szCs w:val="24"/>
        </w:rPr>
        <w:t>, 2013).</w:t>
      </w:r>
      <w:r w:rsidRPr="00AB12C9">
        <w:rPr>
          <w:rFonts w:ascii="Times New Roman" w:eastAsia="Times New Roman" w:hAnsi="Times New Roman" w:cs="Times New Roman"/>
          <w:sz w:val="24"/>
          <w:szCs w:val="24"/>
        </w:rPr>
        <w:t xml:space="preserve"> Earth Observation (EO) driven agriculture monitoring, for the purposes of food security, control of the implementation of sustainable agriculture policies and the improvement of the overall agricultural productivity, is a top priority for the European Union, but also global initiatives such as GEOGLAM and Asia-</w:t>
      </w:r>
      <w:proofErr w:type="spellStart"/>
      <w:r w:rsidRPr="00AB12C9">
        <w:rPr>
          <w:rFonts w:ascii="Times New Roman" w:eastAsia="Times New Roman" w:hAnsi="Times New Roman" w:cs="Times New Roman"/>
          <w:sz w:val="24"/>
          <w:szCs w:val="24"/>
        </w:rPr>
        <w:t>RiCE</w:t>
      </w:r>
      <w:proofErr w:type="spellEnd"/>
      <w:r w:rsidRPr="00AB12C9">
        <w:rPr>
          <w:rFonts w:ascii="Times New Roman" w:eastAsia="Times New Roman" w:hAnsi="Times New Roman" w:cs="Times New Roman"/>
          <w:sz w:val="24"/>
          <w:szCs w:val="24"/>
        </w:rPr>
        <w:t>. </w:t>
      </w:r>
    </w:p>
    <w:p w14:paraId="2FF8BC87" w14:textId="35516527" w:rsidR="00AB12C9" w:rsidRPr="00AB12C9" w:rsidRDefault="00AB12C9" w:rsidP="00354BA9">
      <w:pPr>
        <w:spacing w:before="2"/>
        <w:jc w:val="both"/>
        <w:rPr>
          <w:rFonts w:ascii="Times New Roman" w:eastAsia="Times New Roman" w:hAnsi="Times New Roman" w:cs="Times New Roman"/>
          <w:sz w:val="24"/>
          <w:szCs w:val="24"/>
        </w:rPr>
      </w:pPr>
      <w:r w:rsidRPr="00AB12C9">
        <w:rPr>
          <w:rFonts w:ascii="Times New Roman" w:eastAsia="Times New Roman" w:hAnsi="Times New Roman" w:cs="Times New Roman"/>
          <w:sz w:val="24"/>
          <w:szCs w:val="24"/>
        </w:rPr>
        <w:t>Paddy rice is a primary crop in South Korea, which is the area of interest for this study, and information about its spatial distribution and yield is of great importance for the environmental management</w:t>
      </w:r>
      <w:r w:rsidR="00351938">
        <w:rPr>
          <w:rFonts w:ascii="Times New Roman" w:eastAsia="Times New Roman" w:hAnsi="Times New Roman" w:cs="Times New Roman"/>
          <w:sz w:val="24"/>
          <w:szCs w:val="24"/>
        </w:rPr>
        <w:t>,</w:t>
      </w:r>
      <w:r w:rsidRPr="00AB12C9">
        <w:rPr>
          <w:rFonts w:ascii="Times New Roman" w:eastAsia="Times New Roman" w:hAnsi="Times New Roman" w:cs="Times New Roman"/>
          <w:sz w:val="24"/>
          <w:szCs w:val="24"/>
        </w:rPr>
        <w:t xml:space="preserve"> but also for food security related </w:t>
      </w:r>
      <w:r w:rsidR="00E17752" w:rsidRPr="00AB12C9">
        <w:rPr>
          <w:rFonts w:ascii="Times New Roman" w:eastAsia="Times New Roman" w:hAnsi="Times New Roman" w:cs="Times New Roman"/>
          <w:sz w:val="24"/>
          <w:szCs w:val="24"/>
        </w:rPr>
        <w:t>decision-making</w:t>
      </w:r>
      <w:r w:rsidRPr="00AB12C9">
        <w:rPr>
          <w:rFonts w:ascii="Times New Roman" w:eastAsia="Times New Roman" w:hAnsi="Times New Roman" w:cs="Times New Roman"/>
          <w:sz w:val="24"/>
          <w:szCs w:val="24"/>
        </w:rPr>
        <w:t>. South Korea, although of high food security index, has low food self-sufficiency that is decreasing in the long term. The country can be considered exposed to potential food security issues due to its high dependency on international supply for major crops and limited number of exporting countries for rice.</w:t>
      </w:r>
    </w:p>
    <w:p w14:paraId="7465520B" w14:textId="2AF663E0" w:rsidR="00920355" w:rsidRPr="00AB12C9" w:rsidRDefault="00AB12C9" w:rsidP="00354BA9">
      <w:pPr>
        <w:spacing w:before="2"/>
        <w:jc w:val="both"/>
        <w:rPr>
          <w:rFonts w:ascii="Times New Roman" w:eastAsia="Times New Roman" w:hAnsi="Times New Roman" w:cs="Times New Roman"/>
          <w:sz w:val="24"/>
          <w:szCs w:val="24"/>
        </w:rPr>
      </w:pPr>
      <w:r w:rsidRPr="00AB12C9">
        <w:rPr>
          <w:rFonts w:ascii="Times New Roman" w:eastAsia="Times New Roman" w:hAnsi="Times New Roman" w:cs="Times New Roman"/>
          <w:sz w:val="24"/>
          <w:szCs w:val="24"/>
        </w:rPr>
        <w:t xml:space="preserve">The monitoring of paddy rice extent and its overall production requires manual field visits for survey and is thus costly and time consuming, when compared to information gathered through EO means. Remote sensing is one of the most effective technologies to map the extent of crops. Rice area mapping at the parcel, regional and national scale has been extensively studied in the past, through several approaches, including mono-temporal and multi-temporal classification </w:t>
      </w:r>
      <w:r w:rsidRPr="00AB12C9">
        <w:rPr>
          <w:rFonts w:ascii="Times New Roman" w:eastAsia="Times New Roman" w:hAnsi="Times New Roman" w:cs="Times New Roman"/>
          <w:sz w:val="24"/>
          <w:szCs w:val="24"/>
        </w:rPr>
        <w:lastRenderedPageBreak/>
        <w:t xml:space="preserve">schemes that utilize both optical and microwave - Synthetic Aperture Radar </w:t>
      </w:r>
      <w:r w:rsidR="00C355AB">
        <w:rPr>
          <w:rFonts w:ascii="Times New Roman" w:eastAsia="Times New Roman" w:hAnsi="Times New Roman" w:cs="Times New Roman"/>
          <w:sz w:val="24"/>
          <w:szCs w:val="24"/>
        </w:rPr>
        <w:t xml:space="preserve">(SAR) </w:t>
      </w:r>
      <w:r w:rsidRPr="00AB12C9">
        <w:rPr>
          <w:rFonts w:ascii="Times New Roman" w:eastAsia="Times New Roman" w:hAnsi="Times New Roman" w:cs="Times New Roman"/>
          <w:sz w:val="24"/>
          <w:szCs w:val="24"/>
        </w:rPr>
        <w:t xml:space="preserve">data </w:t>
      </w:r>
      <w:r w:rsidR="005F7B23">
        <w:rPr>
          <w:rFonts w:ascii="Times New Roman" w:eastAsia="Times New Roman" w:hAnsi="Times New Roman" w:cs="Times New Roman"/>
          <w:sz w:val="24"/>
          <w:szCs w:val="24"/>
        </w:rPr>
        <w:t>(Qin et</w:t>
      </w:r>
      <w:r w:rsidR="00DB544E">
        <w:rPr>
          <w:rFonts w:ascii="Times New Roman" w:eastAsia="Times New Roman" w:hAnsi="Times New Roman" w:cs="Times New Roman"/>
          <w:sz w:val="24"/>
          <w:szCs w:val="24"/>
        </w:rPr>
        <w:t xml:space="preserve"> al., 2015; Nguyen et al., 2015</w:t>
      </w:r>
      <w:r w:rsidRPr="00666510">
        <w:rPr>
          <w:rFonts w:ascii="Times New Roman" w:eastAsia="Times New Roman" w:hAnsi="Times New Roman" w:cs="Times New Roman"/>
          <w:sz w:val="24"/>
          <w:szCs w:val="24"/>
        </w:rPr>
        <w:t xml:space="preserve">). </w:t>
      </w:r>
      <w:proofErr w:type="spellStart"/>
      <w:r w:rsidRPr="00666510">
        <w:rPr>
          <w:rFonts w:ascii="Times New Roman" w:eastAsia="Times New Roman" w:hAnsi="Times New Roman" w:cs="Times New Roman"/>
          <w:sz w:val="24"/>
          <w:szCs w:val="24"/>
        </w:rPr>
        <w:t>Tian</w:t>
      </w:r>
      <w:proofErr w:type="spellEnd"/>
      <w:r w:rsidRPr="00666510">
        <w:rPr>
          <w:rFonts w:ascii="Times New Roman" w:eastAsia="Times New Roman" w:hAnsi="Times New Roman" w:cs="Times New Roman"/>
          <w:sz w:val="24"/>
          <w:szCs w:val="24"/>
        </w:rPr>
        <w:t xml:space="preserve"> et al. (2018)</w:t>
      </w:r>
      <w:r w:rsidRPr="00AB12C9">
        <w:rPr>
          <w:rFonts w:ascii="Times New Roman" w:eastAsia="Times New Roman" w:hAnsi="Times New Roman" w:cs="Times New Roman"/>
          <w:sz w:val="24"/>
          <w:szCs w:val="24"/>
        </w:rPr>
        <w:t xml:space="preserve"> have introduced a novel multi-season paddy rice mapping method</w:t>
      </w:r>
      <w:r w:rsidR="005F7B23">
        <w:rPr>
          <w:rFonts w:ascii="Times New Roman" w:eastAsia="Times New Roman" w:hAnsi="Times New Roman" w:cs="Times New Roman"/>
          <w:sz w:val="24"/>
          <w:szCs w:val="24"/>
        </w:rPr>
        <w:t>,</w:t>
      </w:r>
      <w:r w:rsidRPr="00AB12C9">
        <w:rPr>
          <w:rFonts w:ascii="Times New Roman" w:eastAsia="Times New Roman" w:hAnsi="Times New Roman" w:cs="Times New Roman"/>
          <w:sz w:val="24"/>
          <w:szCs w:val="24"/>
        </w:rPr>
        <w:t xml:space="preserve"> using Sentinel-1 and Landsat-8 data under a k-means unsupervised classification </w:t>
      </w:r>
      <w:r w:rsidR="00C50773">
        <w:rPr>
          <w:rFonts w:ascii="Times New Roman" w:eastAsia="Times New Roman" w:hAnsi="Times New Roman" w:cs="Times New Roman"/>
          <w:sz w:val="24"/>
          <w:szCs w:val="24"/>
        </w:rPr>
        <w:t>methodology</w:t>
      </w:r>
      <w:r w:rsidRPr="00AB12C9">
        <w:rPr>
          <w:rFonts w:ascii="Times New Roman" w:eastAsia="Times New Roman" w:hAnsi="Times New Roman" w:cs="Times New Roman"/>
          <w:sz w:val="24"/>
          <w:szCs w:val="24"/>
        </w:rPr>
        <w:t xml:space="preserve">. </w:t>
      </w:r>
      <w:proofErr w:type="spellStart"/>
      <w:r w:rsidRPr="00666510">
        <w:rPr>
          <w:rFonts w:ascii="Times New Roman" w:eastAsia="Times New Roman" w:hAnsi="Times New Roman" w:cs="Times New Roman"/>
          <w:sz w:val="24"/>
          <w:szCs w:val="24"/>
        </w:rPr>
        <w:t>Torbick</w:t>
      </w:r>
      <w:proofErr w:type="spellEnd"/>
      <w:r w:rsidRPr="00666510">
        <w:rPr>
          <w:rFonts w:ascii="Times New Roman" w:eastAsia="Times New Roman" w:hAnsi="Times New Roman" w:cs="Times New Roman"/>
          <w:sz w:val="24"/>
          <w:szCs w:val="24"/>
        </w:rPr>
        <w:t xml:space="preserve"> et al. (2017)</w:t>
      </w:r>
      <w:r w:rsidRPr="00AB12C9">
        <w:rPr>
          <w:rFonts w:ascii="Times New Roman" w:eastAsia="Times New Roman" w:hAnsi="Times New Roman" w:cs="Times New Roman"/>
          <w:sz w:val="24"/>
          <w:szCs w:val="24"/>
        </w:rPr>
        <w:t xml:space="preserve"> have produced an updated land cover map, including the rice class, fusing Sentinel-1, Landsat-8 OLI and PALSAR-2 data using a </w:t>
      </w:r>
      <w:r w:rsidR="005D1904">
        <w:rPr>
          <w:rFonts w:ascii="Times New Roman" w:eastAsia="Times New Roman" w:hAnsi="Times New Roman" w:cs="Times New Roman"/>
          <w:sz w:val="24"/>
          <w:szCs w:val="24"/>
        </w:rPr>
        <w:t>Random Forest</w:t>
      </w:r>
      <w:r w:rsidRPr="00AB12C9">
        <w:rPr>
          <w:rFonts w:ascii="Times New Roman" w:eastAsia="Times New Roman" w:hAnsi="Times New Roman" w:cs="Times New Roman"/>
          <w:sz w:val="24"/>
          <w:szCs w:val="24"/>
        </w:rPr>
        <w:t xml:space="preserve"> classifier. Finally, </w:t>
      </w:r>
      <w:proofErr w:type="spellStart"/>
      <w:r w:rsidRPr="0070403F">
        <w:rPr>
          <w:rFonts w:ascii="Times New Roman" w:eastAsia="Times New Roman" w:hAnsi="Times New Roman" w:cs="Times New Roman"/>
          <w:sz w:val="24"/>
          <w:szCs w:val="24"/>
        </w:rPr>
        <w:t>Pazhanivelan</w:t>
      </w:r>
      <w:proofErr w:type="spellEnd"/>
      <w:r w:rsidRPr="0070403F">
        <w:rPr>
          <w:rFonts w:ascii="Times New Roman" w:eastAsia="Times New Roman" w:hAnsi="Times New Roman" w:cs="Times New Roman"/>
          <w:sz w:val="24"/>
          <w:szCs w:val="24"/>
        </w:rPr>
        <w:t xml:space="preserve"> et al. (2015)</w:t>
      </w:r>
      <w:r w:rsidRPr="00AB12C9">
        <w:rPr>
          <w:rFonts w:ascii="Times New Roman" w:eastAsia="Times New Roman" w:hAnsi="Times New Roman" w:cs="Times New Roman"/>
          <w:sz w:val="24"/>
          <w:szCs w:val="24"/>
        </w:rPr>
        <w:t xml:space="preserve"> have introduced a robust rule-based classification for mapping rice area with multi-temporal, X-band, HH polarized SAR imagery (COSMO </w:t>
      </w:r>
      <w:proofErr w:type="spellStart"/>
      <w:r w:rsidRPr="00AB12C9">
        <w:rPr>
          <w:rFonts w:ascii="Times New Roman" w:eastAsia="Times New Roman" w:hAnsi="Times New Roman" w:cs="Times New Roman"/>
          <w:sz w:val="24"/>
          <w:szCs w:val="24"/>
        </w:rPr>
        <w:t>Skymed</w:t>
      </w:r>
      <w:proofErr w:type="spellEnd"/>
      <w:r w:rsidRPr="00AB12C9">
        <w:rPr>
          <w:rFonts w:ascii="Times New Roman" w:eastAsia="Times New Roman" w:hAnsi="Times New Roman" w:cs="Times New Roman"/>
          <w:sz w:val="24"/>
          <w:szCs w:val="24"/>
        </w:rPr>
        <w:t xml:space="preserve"> and </w:t>
      </w:r>
      <w:proofErr w:type="spellStart"/>
      <w:r w:rsidRPr="00AB12C9">
        <w:rPr>
          <w:rFonts w:ascii="Times New Roman" w:eastAsia="Times New Roman" w:hAnsi="Times New Roman" w:cs="Times New Roman"/>
          <w:sz w:val="24"/>
          <w:szCs w:val="24"/>
        </w:rPr>
        <w:t>TerraSAR</w:t>
      </w:r>
      <w:proofErr w:type="spellEnd"/>
      <w:r w:rsidRPr="00AB12C9">
        <w:rPr>
          <w:rFonts w:ascii="Times New Roman" w:eastAsia="Times New Roman" w:hAnsi="Times New Roman" w:cs="Times New Roman"/>
          <w:sz w:val="24"/>
          <w:szCs w:val="24"/>
        </w:rPr>
        <w:t xml:space="preserve"> X), with site-specific parameters.</w:t>
      </w:r>
    </w:p>
    <w:p w14:paraId="6E096961" w14:textId="5EDA6C21" w:rsidR="00AB12C9" w:rsidRPr="00AB12C9" w:rsidRDefault="00D70949" w:rsidP="00354BA9">
      <w:pPr>
        <w:spacing w:before="2"/>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There have been</w:t>
      </w:r>
      <w:r w:rsidR="00655A3A" w:rsidRPr="00655A3A">
        <w:rPr>
          <w:rFonts w:ascii="Times New Roman" w:eastAsia="Times New Roman" w:hAnsi="Times New Roman" w:cs="Times New Roman"/>
          <w:sz w:val="24"/>
          <w:szCs w:val="24"/>
        </w:rPr>
        <w:t xml:space="preserve"> multiple studies </w:t>
      </w:r>
      <w:r>
        <w:rPr>
          <w:rFonts w:ascii="Times New Roman" w:eastAsia="Times New Roman" w:hAnsi="Times New Roman" w:cs="Times New Roman"/>
          <w:sz w:val="24"/>
          <w:szCs w:val="24"/>
        </w:rPr>
        <w:t>to exploit</w:t>
      </w:r>
      <w:r w:rsidR="00655A3A" w:rsidRPr="00655A3A">
        <w:rPr>
          <w:rFonts w:ascii="Times New Roman" w:eastAsia="Times New Roman" w:hAnsi="Times New Roman" w:cs="Times New Roman"/>
          <w:sz w:val="24"/>
          <w:szCs w:val="24"/>
        </w:rPr>
        <w:t xml:space="preserve"> both optical and SAR data for the monitoring of agriculture, with a lot of research on the usage of Sentinel data, </w:t>
      </w:r>
      <w:r w:rsidR="00A957F1">
        <w:rPr>
          <w:rFonts w:ascii="Times New Roman" w:eastAsia="Times New Roman" w:hAnsi="Times New Roman" w:cs="Times New Roman"/>
          <w:sz w:val="24"/>
          <w:szCs w:val="24"/>
        </w:rPr>
        <w:t>utilizing</w:t>
      </w:r>
      <w:r w:rsidR="00655A3A" w:rsidRPr="00655A3A">
        <w:rPr>
          <w:rFonts w:ascii="Times New Roman" w:eastAsia="Times New Roman" w:hAnsi="Times New Roman" w:cs="Times New Roman"/>
          <w:sz w:val="24"/>
          <w:szCs w:val="24"/>
        </w:rPr>
        <w:t xml:space="preserve"> their unprecedented characteristics in temporal and spatial resolution</w:t>
      </w:r>
      <w:r w:rsidR="00920355">
        <w:rPr>
          <w:rFonts w:ascii="Times New Roman" w:eastAsia="Times New Roman" w:hAnsi="Times New Roman" w:cs="Times New Roman"/>
          <w:sz w:val="24"/>
          <w:szCs w:val="24"/>
        </w:rPr>
        <w:t xml:space="preserve"> </w:t>
      </w:r>
      <w:r w:rsidR="00920355" w:rsidRPr="00236CE7">
        <w:rPr>
          <w:rFonts w:ascii="Times New Roman" w:eastAsia="Times New Roman" w:hAnsi="Times New Roman" w:cs="Times New Roman"/>
          <w:sz w:val="24"/>
          <w:szCs w:val="24"/>
        </w:rPr>
        <w:t>(</w:t>
      </w:r>
      <w:proofErr w:type="spellStart"/>
      <w:r w:rsidR="00920355" w:rsidRPr="00236CE7">
        <w:rPr>
          <w:rFonts w:ascii="Times New Roman" w:eastAsia="Times New Roman" w:hAnsi="Times New Roman" w:cs="Times New Roman"/>
          <w:sz w:val="24"/>
          <w:szCs w:val="24"/>
        </w:rPr>
        <w:t>Inglada</w:t>
      </w:r>
      <w:proofErr w:type="spellEnd"/>
      <w:r w:rsidR="00920355" w:rsidRPr="00236CE7">
        <w:rPr>
          <w:rFonts w:ascii="Times New Roman" w:eastAsia="Times New Roman" w:hAnsi="Times New Roman" w:cs="Times New Roman"/>
          <w:sz w:val="24"/>
          <w:szCs w:val="24"/>
        </w:rPr>
        <w:t xml:space="preserve"> et al., 2016; </w:t>
      </w:r>
      <w:proofErr w:type="spellStart"/>
      <w:r w:rsidR="00920355" w:rsidRPr="00236CE7">
        <w:rPr>
          <w:rFonts w:ascii="Times New Roman" w:eastAsia="Times New Roman" w:hAnsi="Times New Roman" w:cs="Times New Roman"/>
          <w:sz w:val="24"/>
          <w:szCs w:val="24"/>
        </w:rPr>
        <w:t>Immitzer</w:t>
      </w:r>
      <w:proofErr w:type="spellEnd"/>
      <w:r w:rsidR="00920355" w:rsidRPr="00236CE7">
        <w:rPr>
          <w:rFonts w:ascii="Times New Roman" w:eastAsia="Times New Roman" w:hAnsi="Times New Roman" w:cs="Times New Roman"/>
          <w:sz w:val="24"/>
          <w:szCs w:val="24"/>
        </w:rPr>
        <w:t xml:space="preserve"> et al., 2016; </w:t>
      </w:r>
      <w:proofErr w:type="spellStart"/>
      <w:r w:rsidR="00920355" w:rsidRPr="00236CE7">
        <w:rPr>
          <w:rFonts w:ascii="Times New Roman" w:eastAsia="Times New Roman" w:hAnsi="Times New Roman" w:cs="Times New Roman"/>
          <w:sz w:val="24"/>
          <w:szCs w:val="24"/>
        </w:rPr>
        <w:t>Sitokonstantinou</w:t>
      </w:r>
      <w:proofErr w:type="spellEnd"/>
      <w:r w:rsidR="00920355" w:rsidRPr="00236CE7">
        <w:rPr>
          <w:rFonts w:ascii="Times New Roman" w:eastAsia="Times New Roman" w:hAnsi="Times New Roman" w:cs="Times New Roman"/>
          <w:sz w:val="24"/>
          <w:szCs w:val="24"/>
        </w:rPr>
        <w:t xml:space="preserve"> et al., 2018)</w:t>
      </w:r>
      <w:r w:rsidR="00655A3A" w:rsidRPr="00236CE7">
        <w:rPr>
          <w:rFonts w:ascii="Times New Roman" w:eastAsia="Times New Roman" w:hAnsi="Times New Roman" w:cs="Times New Roman"/>
          <w:sz w:val="24"/>
          <w:szCs w:val="24"/>
        </w:rPr>
        <w:t>.</w:t>
      </w:r>
      <w:r w:rsidR="00920355">
        <w:rPr>
          <w:rFonts w:ascii="Times New Roman" w:eastAsia="Times New Roman" w:hAnsi="Times New Roman" w:cs="Times New Roman"/>
          <w:sz w:val="24"/>
          <w:szCs w:val="24"/>
        </w:rPr>
        <w:t xml:space="preserve"> </w:t>
      </w:r>
      <w:r w:rsidR="00AB12C9" w:rsidRPr="00AB12C9">
        <w:rPr>
          <w:rFonts w:ascii="Times New Roman" w:eastAsia="Times New Roman" w:hAnsi="Times New Roman" w:cs="Times New Roman"/>
          <w:sz w:val="24"/>
          <w:szCs w:val="24"/>
        </w:rPr>
        <w:t>Studies have used multiple classification techniques including neural networks, supervised and unsupervised machine learning techniques, but also custom rule-based systems. Nevertheless, all studies had to manually collect their training and validation samples, undermining the design of a fully transferable and site independent framework of application for the described systems.</w:t>
      </w:r>
    </w:p>
    <w:p w14:paraId="7A1C91F7" w14:textId="77777777" w:rsidR="00AB12C9" w:rsidRPr="00AB12C9" w:rsidRDefault="00AB12C9" w:rsidP="00354BA9">
      <w:pPr>
        <w:spacing w:before="2"/>
        <w:jc w:val="both"/>
        <w:rPr>
          <w:rFonts w:ascii="Times New Roman" w:eastAsia="Times New Roman" w:hAnsi="Times New Roman" w:cs="Times New Roman"/>
          <w:sz w:val="24"/>
          <w:szCs w:val="24"/>
        </w:rPr>
      </w:pPr>
      <w:r w:rsidRPr="00AB12C9">
        <w:rPr>
          <w:rFonts w:ascii="Times New Roman" w:eastAsia="Times New Roman" w:hAnsi="Times New Roman" w:cs="Times New Roman"/>
          <w:sz w:val="24"/>
          <w:szCs w:val="24"/>
        </w:rPr>
        <w:t>In this regard, and under considerations of scalability, reproducibility and transferability, which are essential for a national scale application, it was decided to design a more dynamic rice monitoring system that is largely independent of hard-to-attain non-EO information. In this work we suggest a land cover map update mechanism based on change detection to produce appropriate training and validation datasets for any given year of inspection via utilizing older ground truth information. The updated land cover map is then used to train a distributed Random Forest classifier in a High Performance Data Analytics (HPDA) environment. </w:t>
      </w:r>
    </w:p>
    <w:p w14:paraId="093C2699" w14:textId="77777777" w:rsidR="009C7500" w:rsidRDefault="00AB12C9" w:rsidP="00354BA9">
      <w:pPr>
        <w:spacing w:before="2"/>
        <w:jc w:val="both"/>
        <w:rPr>
          <w:rFonts w:ascii="Times New Roman" w:eastAsia="Times New Roman" w:hAnsi="Times New Roman" w:cs="Times New Roman"/>
          <w:sz w:val="24"/>
          <w:szCs w:val="24"/>
        </w:rPr>
      </w:pPr>
      <w:r w:rsidRPr="00AB12C9">
        <w:rPr>
          <w:rFonts w:ascii="Times New Roman" w:eastAsia="Times New Roman" w:hAnsi="Times New Roman" w:cs="Times New Roman"/>
          <w:sz w:val="24"/>
          <w:szCs w:val="24"/>
        </w:rPr>
        <w:t xml:space="preserve">The recent and unprecedented availability to high resolution satellite imagery, such as the Sentinels, has introduced a paradigm shift in the field of remote sensing. Increasing number of satellites and sensors along with improved spatial and temporal resolution generate big </w:t>
      </w:r>
      <w:r w:rsidR="007612B7">
        <w:rPr>
          <w:rFonts w:ascii="Times New Roman" w:eastAsia="Times New Roman" w:hAnsi="Times New Roman" w:cs="Times New Roman"/>
          <w:sz w:val="24"/>
          <w:szCs w:val="24"/>
        </w:rPr>
        <w:t>EO</w:t>
      </w:r>
      <w:r w:rsidRPr="00AB12C9">
        <w:rPr>
          <w:rFonts w:ascii="Times New Roman" w:eastAsia="Times New Roman" w:hAnsi="Times New Roman" w:cs="Times New Roman"/>
          <w:sz w:val="24"/>
          <w:szCs w:val="24"/>
        </w:rPr>
        <w:t xml:space="preserve"> data that demand increased computational power for their exploitation </w:t>
      </w:r>
      <w:r w:rsidRPr="00AF73F8">
        <w:rPr>
          <w:rFonts w:ascii="Times New Roman" w:eastAsia="Times New Roman" w:hAnsi="Times New Roman" w:cs="Times New Roman"/>
          <w:sz w:val="24"/>
          <w:szCs w:val="24"/>
        </w:rPr>
        <w:t>(</w:t>
      </w:r>
      <w:proofErr w:type="spellStart"/>
      <w:r w:rsidR="0056535B" w:rsidRPr="00AF73F8">
        <w:rPr>
          <w:rFonts w:ascii="Times New Roman" w:eastAsia="Times New Roman" w:hAnsi="Times New Roman" w:cs="Times New Roman"/>
          <w:sz w:val="24"/>
          <w:szCs w:val="24"/>
        </w:rPr>
        <w:t>Chebbi</w:t>
      </w:r>
      <w:proofErr w:type="spellEnd"/>
      <w:r w:rsidR="0056535B" w:rsidRPr="00AF73F8">
        <w:rPr>
          <w:rFonts w:ascii="Times New Roman" w:eastAsia="Times New Roman" w:hAnsi="Times New Roman" w:cs="Times New Roman"/>
          <w:sz w:val="24"/>
          <w:szCs w:val="24"/>
        </w:rPr>
        <w:t xml:space="preserve"> and </w:t>
      </w:r>
      <w:proofErr w:type="spellStart"/>
      <w:r w:rsidR="0056535B" w:rsidRPr="00AF73F8">
        <w:rPr>
          <w:rFonts w:ascii="Times New Roman" w:eastAsia="Times New Roman" w:hAnsi="Times New Roman" w:cs="Times New Roman"/>
          <w:sz w:val="24"/>
          <w:szCs w:val="24"/>
        </w:rPr>
        <w:t>Boulila</w:t>
      </w:r>
      <w:proofErr w:type="spellEnd"/>
      <w:r w:rsidR="0056535B" w:rsidRPr="00AF73F8">
        <w:rPr>
          <w:rFonts w:ascii="Times New Roman" w:eastAsia="Times New Roman" w:hAnsi="Times New Roman" w:cs="Times New Roman"/>
          <w:sz w:val="24"/>
          <w:szCs w:val="24"/>
        </w:rPr>
        <w:t>, 2015</w:t>
      </w:r>
      <w:r w:rsidRPr="00AF73F8">
        <w:rPr>
          <w:rFonts w:ascii="Times New Roman" w:eastAsia="Times New Roman" w:hAnsi="Times New Roman" w:cs="Times New Roman"/>
          <w:sz w:val="24"/>
          <w:szCs w:val="24"/>
        </w:rPr>
        <w:t>).</w:t>
      </w:r>
      <w:r w:rsidRPr="00AB12C9">
        <w:rPr>
          <w:rFonts w:ascii="Times New Roman" w:eastAsia="Times New Roman" w:hAnsi="Times New Roman" w:cs="Times New Roman"/>
          <w:sz w:val="24"/>
          <w:szCs w:val="24"/>
        </w:rPr>
        <w:t xml:space="preserve"> To accommodate for the storage and processing requirements, in this new era of EO</w:t>
      </w:r>
      <w:r w:rsidR="00BA6BC2">
        <w:rPr>
          <w:rFonts w:ascii="Times New Roman" w:eastAsia="Times New Roman" w:hAnsi="Times New Roman" w:cs="Times New Roman"/>
          <w:sz w:val="24"/>
          <w:szCs w:val="24"/>
        </w:rPr>
        <w:t xml:space="preserve"> science</w:t>
      </w:r>
      <w:r w:rsidRPr="00AB12C9">
        <w:rPr>
          <w:rFonts w:ascii="Times New Roman" w:eastAsia="Times New Roman" w:hAnsi="Times New Roman" w:cs="Times New Roman"/>
          <w:sz w:val="24"/>
          <w:szCs w:val="24"/>
        </w:rPr>
        <w:t xml:space="preserve">, decentralized and distributed environments and frameworks are utilized. High Performance Computing (HPC) combines technologies such system software, architecture and algorithms in order to increase the effectiveness and the speed of complex processing chains. Distributed processing is part of this </w:t>
      </w:r>
      <w:r w:rsidR="00696100">
        <w:rPr>
          <w:rFonts w:ascii="Times New Roman" w:eastAsia="Times New Roman" w:hAnsi="Times New Roman" w:cs="Times New Roman"/>
          <w:sz w:val="24"/>
          <w:szCs w:val="24"/>
        </w:rPr>
        <w:t xml:space="preserve">umbrella </w:t>
      </w:r>
      <w:r w:rsidRPr="00AB12C9">
        <w:rPr>
          <w:rFonts w:ascii="Times New Roman" w:eastAsia="Times New Roman" w:hAnsi="Times New Roman" w:cs="Times New Roman"/>
          <w:sz w:val="24"/>
          <w:szCs w:val="24"/>
        </w:rPr>
        <w:t xml:space="preserve">technology. It makes use of parallel processing on multiple machines so that the data are distributed to the entire memory of the system. </w:t>
      </w:r>
    </w:p>
    <w:p w14:paraId="3518A7F1" w14:textId="2CC4F0C0" w:rsidR="00AB12C9" w:rsidRDefault="00AB12C9" w:rsidP="00354BA9">
      <w:pPr>
        <w:spacing w:before="2"/>
        <w:jc w:val="both"/>
        <w:rPr>
          <w:rFonts w:ascii="Times New Roman" w:eastAsia="Times New Roman" w:hAnsi="Times New Roman" w:cs="Times New Roman"/>
          <w:sz w:val="24"/>
          <w:szCs w:val="24"/>
        </w:rPr>
      </w:pPr>
      <w:r w:rsidRPr="00AB12C9">
        <w:rPr>
          <w:rFonts w:ascii="Times New Roman" w:eastAsia="Times New Roman" w:hAnsi="Times New Roman" w:cs="Times New Roman"/>
          <w:sz w:val="24"/>
          <w:szCs w:val="24"/>
        </w:rPr>
        <w:t xml:space="preserve">Remote sensing research has been enhanced in recent years by high performance computing </w:t>
      </w:r>
      <w:r w:rsidRPr="001B3843">
        <w:rPr>
          <w:rFonts w:ascii="Times New Roman" w:eastAsia="Times New Roman" w:hAnsi="Times New Roman" w:cs="Times New Roman"/>
          <w:sz w:val="24"/>
          <w:szCs w:val="24"/>
        </w:rPr>
        <w:t>(</w:t>
      </w:r>
      <w:r w:rsidR="0056535B" w:rsidRPr="001B3843">
        <w:rPr>
          <w:rFonts w:ascii="Times New Roman" w:eastAsia="Times New Roman" w:hAnsi="Times New Roman" w:cs="Times New Roman"/>
          <w:sz w:val="24"/>
          <w:szCs w:val="24"/>
        </w:rPr>
        <w:t>Lee et al., 2011</w:t>
      </w:r>
      <w:r w:rsidRPr="001B3843">
        <w:rPr>
          <w:rFonts w:ascii="Times New Roman" w:eastAsia="Times New Roman" w:hAnsi="Times New Roman" w:cs="Times New Roman"/>
          <w:sz w:val="24"/>
          <w:szCs w:val="24"/>
        </w:rPr>
        <w:t>).</w:t>
      </w:r>
      <w:r w:rsidRPr="00AB12C9">
        <w:rPr>
          <w:rFonts w:ascii="Times New Roman" w:eastAsia="Times New Roman" w:hAnsi="Times New Roman" w:cs="Times New Roman"/>
          <w:sz w:val="24"/>
          <w:szCs w:val="24"/>
        </w:rPr>
        <w:t>  Alongside with the infrastructure, several computing frameworks have been developed, which promise more effective and efficient image processing.</w:t>
      </w:r>
      <w:r w:rsidR="001B3843">
        <w:rPr>
          <w:rFonts w:ascii="Times New Roman" w:eastAsia="Times New Roman" w:hAnsi="Times New Roman" w:cs="Times New Roman"/>
          <w:sz w:val="24"/>
          <w:szCs w:val="24"/>
        </w:rPr>
        <w:t xml:space="preserve"> Apache Hadoop is one of the most famous implementations of the </w:t>
      </w:r>
      <w:proofErr w:type="spellStart"/>
      <w:r w:rsidR="001B3843">
        <w:rPr>
          <w:rFonts w:ascii="Times New Roman" w:eastAsia="Times New Roman" w:hAnsi="Times New Roman" w:cs="Times New Roman"/>
          <w:sz w:val="24"/>
          <w:szCs w:val="24"/>
        </w:rPr>
        <w:t>MapReduce</w:t>
      </w:r>
      <w:proofErr w:type="spellEnd"/>
      <w:r w:rsidR="001B3843">
        <w:rPr>
          <w:rFonts w:ascii="Times New Roman" w:eastAsia="Times New Roman" w:hAnsi="Times New Roman" w:cs="Times New Roman"/>
          <w:sz w:val="24"/>
          <w:szCs w:val="24"/>
        </w:rPr>
        <w:t xml:space="preserve"> model, introduced by </w:t>
      </w:r>
      <w:r w:rsidR="001B3843" w:rsidRPr="00AB12C9">
        <w:rPr>
          <w:rFonts w:ascii="Times New Roman" w:eastAsia="Times New Roman" w:hAnsi="Times New Roman" w:cs="Times New Roman"/>
          <w:sz w:val="24"/>
          <w:szCs w:val="24"/>
        </w:rPr>
        <w:t xml:space="preserve">Dean and </w:t>
      </w:r>
      <w:proofErr w:type="spellStart"/>
      <w:r w:rsidR="001B3843" w:rsidRPr="00AB12C9">
        <w:rPr>
          <w:rFonts w:ascii="Times New Roman" w:eastAsia="Times New Roman" w:hAnsi="Times New Roman" w:cs="Times New Roman"/>
          <w:sz w:val="24"/>
          <w:szCs w:val="24"/>
        </w:rPr>
        <w:t>Ghemawat</w:t>
      </w:r>
      <w:proofErr w:type="spellEnd"/>
      <w:r w:rsidR="001B3843" w:rsidRPr="00AB12C9">
        <w:rPr>
          <w:rFonts w:ascii="Times New Roman" w:eastAsia="Times New Roman" w:hAnsi="Times New Roman" w:cs="Times New Roman"/>
          <w:sz w:val="24"/>
          <w:szCs w:val="24"/>
        </w:rPr>
        <w:t xml:space="preserve"> </w:t>
      </w:r>
      <w:r w:rsidR="001B3843">
        <w:rPr>
          <w:rFonts w:ascii="Times New Roman" w:eastAsia="Times New Roman" w:hAnsi="Times New Roman" w:cs="Times New Roman"/>
          <w:sz w:val="24"/>
          <w:szCs w:val="24"/>
        </w:rPr>
        <w:t>(</w:t>
      </w:r>
      <w:r w:rsidR="001B3843" w:rsidRPr="001B3843">
        <w:rPr>
          <w:rFonts w:ascii="Times New Roman" w:eastAsia="Times New Roman" w:hAnsi="Times New Roman" w:cs="Times New Roman"/>
          <w:sz w:val="24"/>
          <w:szCs w:val="24"/>
        </w:rPr>
        <w:t>2004)</w:t>
      </w:r>
      <w:r w:rsidR="001B3843">
        <w:rPr>
          <w:rFonts w:ascii="Times New Roman" w:eastAsia="Times New Roman" w:hAnsi="Times New Roman" w:cs="Times New Roman"/>
          <w:sz w:val="24"/>
          <w:szCs w:val="24"/>
        </w:rPr>
        <w:t xml:space="preserve">. </w:t>
      </w:r>
      <w:r w:rsidR="00F857DB">
        <w:rPr>
          <w:rFonts w:ascii="Times New Roman" w:eastAsia="Times New Roman" w:hAnsi="Times New Roman" w:cs="Times New Roman"/>
          <w:sz w:val="24"/>
          <w:szCs w:val="24"/>
        </w:rPr>
        <w:t xml:space="preserve">Apache Spark, </w:t>
      </w:r>
      <w:r w:rsidR="0016585D">
        <w:rPr>
          <w:rFonts w:ascii="Times New Roman" w:eastAsia="Times New Roman" w:hAnsi="Times New Roman" w:cs="Times New Roman"/>
          <w:sz w:val="24"/>
          <w:szCs w:val="24"/>
        </w:rPr>
        <w:t xml:space="preserve">an </w:t>
      </w:r>
      <w:r w:rsidR="00F857DB">
        <w:rPr>
          <w:rFonts w:ascii="Times New Roman" w:eastAsia="Times New Roman" w:hAnsi="Times New Roman" w:cs="Times New Roman"/>
          <w:sz w:val="24"/>
          <w:szCs w:val="24"/>
        </w:rPr>
        <w:t>alternative framework, has advantages over Hadoop when it comes to speed, memory</w:t>
      </w:r>
      <w:r w:rsidR="00872613">
        <w:rPr>
          <w:rFonts w:ascii="Times New Roman" w:eastAsia="Times New Roman" w:hAnsi="Times New Roman" w:cs="Times New Roman"/>
          <w:sz w:val="24"/>
          <w:szCs w:val="24"/>
        </w:rPr>
        <w:t xml:space="preserve"> and high level operators</w:t>
      </w:r>
      <w:r w:rsidR="0016585D">
        <w:rPr>
          <w:rFonts w:ascii="Times New Roman" w:eastAsia="Times New Roman" w:hAnsi="Times New Roman" w:cs="Times New Roman"/>
          <w:sz w:val="24"/>
          <w:szCs w:val="24"/>
        </w:rPr>
        <w:t>,</w:t>
      </w:r>
      <w:r w:rsidR="00872613">
        <w:rPr>
          <w:rFonts w:ascii="Times New Roman" w:eastAsia="Times New Roman" w:hAnsi="Times New Roman" w:cs="Times New Roman"/>
          <w:sz w:val="24"/>
          <w:szCs w:val="24"/>
        </w:rPr>
        <w:t xml:space="preserve"> making it the best choice for </w:t>
      </w:r>
      <w:r w:rsidR="0016585D">
        <w:rPr>
          <w:rFonts w:ascii="Times New Roman" w:eastAsia="Times New Roman" w:hAnsi="Times New Roman" w:cs="Times New Roman"/>
          <w:sz w:val="24"/>
          <w:szCs w:val="24"/>
        </w:rPr>
        <w:t xml:space="preserve">big data tasks (Jai </w:t>
      </w:r>
      <w:r w:rsidR="0016585D" w:rsidRPr="0016585D">
        <w:rPr>
          <w:rFonts w:ascii="Times New Roman" w:eastAsia="Times New Roman" w:hAnsi="Times New Roman" w:cs="Times New Roman"/>
          <w:sz w:val="24"/>
          <w:szCs w:val="24"/>
        </w:rPr>
        <w:t xml:space="preserve">and </w:t>
      </w:r>
      <w:proofErr w:type="spellStart"/>
      <w:r w:rsidR="0016585D">
        <w:rPr>
          <w:rFonts w:ascii="Times New Roman" w:eastAsia="Times New Roman" w:hAnsi="Times New Roman" w:cs="Times New Roman"/>
          <w:sz w:val="24"/>
          <w:szCs w:val="24"/>
        </w:rPr>
        <w:t>Atul</w:t>
      </w:r>
      <w:proofErr w:type="spellEnd"/>
      <w:r w:rsidR="0016585D">
        <w:rPr>
          <w:rFonts w:ascii="Times New Roman" w:eastAsia="Times New Roman" w:hAnsi="Times New Roman" w:cs="Times New Roman"/>
          <w:sz w:val="24"/>
          <w:szCs w:val="24"/>
        </w:rPr>
        <w:t>, 2016) and the chosen</w:t>
      </w:r>
      <w:r w:rsidRPr="00AB12C9">
        <w:rPr>
          <w:rFonts w:ascii="Times New Roman" w:eastAsia="Times New Roman" w:hAnsi="Times New Roman" w:cs="Times New Roman"/>
          <w:sz w:val="24"/>
          <w:szCs w:val="24"/>
        </w:rPr>
        <w:t xml:space="preserve"> </w:t>
      </w:r>
      <w:r w:rsidR="00601304">
        <w:rPr>
          <w:rFonts w:ascii="Times New Roman" w:eastAsia="Times New Roman" w:hAnsi="Times New Roman" w:cs="Times New Roman"/>
          <w:sz w:val="24"/>
          <w:szCs w:val="24"/>
        </w:rPr>
        <w:t>framework</w:t>
      </w:r>
      <w:r w:rsidRPr="00AB12C9">
        <w:rPr>
          <w:rFonts w:ascii="Times New Roman" w:eastAsia="Times New Roman" w:hAnsi="Times New Roman" w:cs="Times New Roman"/>
          <w:sz w:val="24"/>
          <w:szCs w:val="24"/>
        </w:rPr>
        <w:t xml:space="preserve"> for this work. </w:t>
      </w:r>
    </w:p>
    <w:p w14:paraId="3D2A2885" w14:textId="77777777" w:rsidR="000D1321" w:rsidRDefault="000D1321" w:rsidP="00354BA9">
      <w:pPr>
        <w:spacing w:before="2"/>
        <w:jc w:val="both"/>
        <w:rPr>
          <w:rFonts w:ascii="Times New Roman" w:eastAsia="Times New Roman" w:hAnsi="Times New Roman" w:cs="Times New Roman"/>
          <w:sz w:val="24"/>
          <w:szCs w:val="24"/>
        </w:rPr>
      </w:pPr>
    </w:p>
    <w:p w14:paraId="156139D4" w14:textId="14FE4222" w:rsidR="000D1321" w:rsidRPr="00354BA9" w:rsidRDefault="000A484B" w:rsidP="00354BA9">
      <w:pPr>
        <w:pStyle w:val="1"/>
        <w:numPr>
          <w:ilvl w:val="0"/>
          <w:numId w:val="1"/>
        </w:numPr>
        <w:tabs>
          <w:tab w:val="left" w:pos="485"/>
        </w:tabs>
        <w:ind w:right="3454"/>
        <w:rPr>
          <w:b w:val="0"/>
          <w:bCs w:val="0"/>
        </w:rPr>
      </w:pPr>
      <w:r>
        <w:t>AREA OF INTEREST AND DATA</w:t>
      </w:r>
      <w:r w:rsidR="00BD48F8">
        <w:t xml:space="preserve"> ACQUISITION</w:t>
      </w:r>
    </w:p>
    <w:p w14:paraId="2F479D99" w14:textId="77777777" w:rsidR="00354BA9" w:rsidRPr="00AB12C9" w:rsidRDefault="00354BA9" w:rsidP="00354BA9">
      <w:pPr>
        <w:pStyle w:val="1"/>
        <w:tabs>
          <w:tab w:val="left" w:pos="485"/>
        </w:tabs>
        <w:ind w:left="119" w:right="3454" w:firstLine="0"/>
        <w:rPr>
          <w:b w:val="0"/>
          <w:bCs w:val="0"/>
        </w:rPr>
      </w:pPr>
    </w:p>
    <w:p w14:paraId="4DF446BE" w14:textId="77777777" w:rsidR="00AB12C9" w:rsidRPr="00AB12C9" w:rsidRDefault="00AB12C9" w:rsidP="00354BA9">
      <w:pPr>
        <w:pStyle w:val="1"/>
        <w:numPr>
          <w:ilvl w:val="1"/>
          <w:numId w:val="1"/>
        </w:numPr>
        <w:tabs>
          <w:tab w:val="left" w:pos="485"/>
        </w:tabs>
        <w:ind w:right="6148"/>
        <w:rPr>
          <w:b w:val="0"/>
          <w:bCs w:val="0"/>
        </w:rPr>
      </w:pPr>
      <w:r>
        <w:t>Area of Interest</w:t>
      </w:r>
    </w:p>
    <w:p w14:paraId="2F4AC0DD" w14:textId="698DC61A" w:rsidR="000A484B" w:rsidRDefault="000A484B" w:rsidP="00354BA9">
      <w:pPr>
        <w:spacing w:before="2"/>
        <w:jc w:val="both"/>
        <w:rPr>
          <w:rFonts w:ascii="Times New Roman" w:eastAsia="Times New Roman" w:hAnsi="Times New Roman" w:cs="Times New Roman"/>
          <w:sz w:val="24"/>
          <w:szCs w:val="24"/>
        </w:rPr>
      </w:pPr>
      <w:r w:rsidRPr="000A484B">
        <w:rPr>
          <w:rFonts w:ascii="Times New Roman" w:eastAsia="Times New Roman" w:hAnsi="Times New Roman" w:cs="Times New Roman"/>
          <w:sz w:val="24"/>
          <w:szCs w:val="24"/>
        </w:rPr>
        <w:t xml:space="preserve">The </w:t>
      </w:r>
      <w:r w:rsidR="0012640B" w:rsidRPr="000A484B">
        <w:rPr>
          <w:rFonts w:ascii="Times New Roman" w:eastAsia="Times New Roman" w:hAnsi="Times New Roman" w:cs="Times New Roman"/>
          <w:sz w:val="24"/>
          <w:szCs w:val="24"/>
        </w:rPr>
        <w:t xml:space="preserve">area of interest for this study </w:t>
      </w:r>
      <w:r w:rsidR="0012640B">
        <w:rPr>
          <w:rFonts w:ascii="Times New Roman" w:eastAsia="Times New Roman" w:hAnsi="Times New Roman" w:cs="Times New Roman"/>
          <w:sz w:val="24"/>
          <w:szCs w:val="24"/>
        </w:rPr>
        <w:t>comprises of</w:t>
      </w:r>
      <w:r w:rsidRPr="000A484B">
        <w:rPr>
          <w:rFonts w:ascii="Times New Roman" w:eastAsia="Times New Roman" w:hAnsi="Times New Roman" w:cs="Times New Roman"/>
          <w:sz w:val="24"/>
          <w:szCs w:val="24"/>
        </w:rPr>
        <w:t xml:space="preserve"> the South Korean </w:t>
      </w:r>
      <w:r w:rsidR="0012640B">
        <w:rPr>
          <w:rFonts w:ascii="Times New Roman" w:eastAsia="Times New Roman" w:hAnsi="Times New Roman" w:cs="Times New Roman"/>
          <w:sz w:val="24"/>
          <w:szCs w:val="24"/>
        </w:rPr>
        <w:t>regions</w:t>
      </w:r>
      <w:r w:rsidRPr="000A484B">
        <w:rPr>
          <w:rFonts w:ascii="Times New Roman" w:eastAsia="Times New Roman" w:hAnsi="Times New Roman" w:cs="Times New Roman"/>
          <w:sz w:val="24"/>
          <w:szCs w:val="24"/>
        </w:rPr>
        <w:t xml:space="preserve"> of </w:t>
      </w:r>
      <w:proofErr w:type="spellStart"/>
      <w:r w:rsidRPr="000A484B">
        <w:rPr>
          <w:rFonts w:ascii="Times New Roman" w:eastAsia="Times New Roman" w:hAnsi="Times New Roman" w:cs="Times New Roman"/>
          <w:sz w:val="24"/>
          <w:szCs w:val="24"/>
        </w:rPr>
        <w:t>Dangjin</w:t>
      </w:r>
      <w:proofErr w:type="spellEnd"/>
      <w:r w:rsidRPr="000A484B">
        <w:rPr>
          <w:rFonts w:ascii="Times New Roman" w:eastAsia="Times New Roman" w:hAnsi="Times New Roman" w:cs="Times New Roman"/>
          <w:sz w:val="24"/>
          <w:szCs w:val="24"/>
        </w:rPr>
        <w:t xml:space="preserve"> and </w:t>
      </w:r>
      <w:proofErr w:type="spellStart"/>
      <w:r w:rsidRPr="000A484B">
        <w:rPr>
          <w:rFonts w:ascii="Times New Roman" w:eastAsia="Times New Roman" w:hAnsi="Times New Roman" w:cs="Times New Roman"/>
          <w:sz w:val="24"/>
          <w:szCs w:val="24"/>
        </w:rPr>
        <w:t>Seosan</w:t>
      </w:r>
      <w:proofErr w:type="spellEnd"/>
      <w:r w:rsidRPr="000A484B">
        <w:rPr>
          <w:rFonts w:ascii="Times New Roman" w:eastAsia="Times New Roman" w:hAnsi="Times New Roman" w:cs="Times New Roman"/>
          <w:sz w:val="24"/>
          <w:szCs w:val="24"/>
        </w:rPr>
        <w:t>. The two areas are recorded as the highest rice producing in the country</w:t>
      </w:r>
      <w:r w:rsidR="00266401">
        <w:rPr>
          <w:rFonts w:ascii="Times New Roman" w:eastAsia="Times New Roman" w:hAnsi="Times New Roman" w:cs="Times New Roman"/>
          <w:sz w:val="24"/>
          <w:szCs w:val="24"/>
        </w:rPr>
        <w:t xml:space="preserve"> (</w:t>
      </w:r>
      <w:r w:rsidR="00266401" w:rsidRPr="00266401">
        <w:rPr>
          <w:rFonts w:ascii="Times New Roman" w:eastAsia="Times New Roman" w:hAnsi="Times New Roman" w:cs="Times New Roman"/>
          <w:sz w:val="24"/>
          <w:szCs w:val="24"/>
        </w:rPr>
        <w:t>Park</w:t>
      </w:r>
      <w:r w:rsidR="00266401">
        <w:rPr>
          <w:rFonts w:ascii="Times New Roman" w:eastAsia="Times New Roman" w:hAnsi="Times New Roman" w:cs="Times New Roman"/>
          <w:sz w:val="24"/>
          <w:szCs w:val="24"/>
        </w:rPr>
        <w:t xml:space="preserve"> et. al, 2018)</w:t>
      </w:r>
      <w:r w:rsidRPr="000A484B">
        <w:rPr>
          <w:rFonts w:ascii="Times New Roman" w:eastAsia="Times New Roman" w:hAnsi="Times New Roman" w:cs="Times New Roman"/>
          <w:sz w:val="24"/>
          <w:szCs w:val="24"/>
        </w:rPr>
        <w:t>. The annual mean temperature and precipitation in the region are 11.4 °C and 1158.7 mm, respectively</w:t>
      </w:r>
      <w:r w:rsidR="0016585D">
        <w:rPr>
          <w:rFonts w:ascii="Times New Roman" w:eastAsia="Times New Roman" w:hAnsi="Times New Roman" w:cs="Times New Roman"/>
          <w:sz w:val="24"/>
          <w:szCs w:val="24"/>
        </w:rPr>
        <w:t xml:space="preserve"> (Kim et. al, 2017)</w:t>
      </w:r>
      <w:r w:rsidRPr="000A484B">
        <w:rPr>
          <w:rFonts w:ascii="Times New Roman" w:eastAsia="Times New Roman" w:hAnsi="Times New Roman" w:cs="Times New Roman"/>
          <w:sz w:val="24"/>
          <w:szCs w:val="24"/>
        </w:rPr>
        <w:t xml:space="preserve">. South Korea has a rainy season during the summer due to the Asian Monsoon, therefore cloud free optical imagery is scarce. For this reason, weather independent SAR imagery from Sentinel-1 has also been exploited in the suggested methods of this study. The figure below illustrates the area of interest for which an accurate paddy rice map </w:t>
      </w:r>
      <w:r w:rsidRPr="000A484B">
        <w:rPr>
          <w:rFonts w:ascii="Times New Roman" w:eastAsia="Times New Roman" w:hAnsi="Times New Roman" w:cs="Times New Roman"/>
          <w:sz w:val="24"/>
          <w:szCs w:val="24"/>
        </w:rPr>
        <w:lastRenderedPageBreak/>
        <w:t>has been produced.</w:t>
      </w:r>
    </w:p>
    <w:p w14:paraId="61D5AFF5" w14:textId="77777777" w:rsidR="000A484B" w:rsidRDefault="000A484B" w:rsidP="00354BA9">
      <w:pPr>
        <w:keepNext/>
        <w:spacing w:before="2"/>
        <w:jc w:val="center"/>
      </w:pPr>
      <w:r>
        <w:rPr>
          <w:noProof/>
          <w:lang w:val="el-GR" w:eastAsia="el-GR"/>
        </w:rPr>
        <w:drawing>
          <wp:inline distT="0" distB="0" distL="0" distR="0" wp14:anchorId="56A37A05" wp14:editId="74255822">
            <wp:extent cx="5000625" cy="3180960"/>
            <wp:effectExtent l="0" t="0" r="0" b="635"/>
            <wp:docPr id="10" name="Εικόνα 10" descr="https://lh3.googleusercontent.com/-qAAAQ-b94JY/XY3MF0_iVxI/AAAAAAAADXI/k3AuErkXOFAS_XC206gV-F9YObJA85duQCK8BGAsYHg/s0/2019-09-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3.googleusercontent.com/-qAAAQ-b94JY/XY3MF0_iVxI/AAAAAAAADXI/k3AuErkXOFAS_XC206gV-F9YObJA85duQCK8BGAsYHg/s0/2019-09-2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14674" cy="3189897"/>
                    </a:xfrm>
                    <a:prstGeom prst="rect">
                      <a:avLst/>
                    </a:prstGeom>
                    <a:noFill/>
                    <a:ln>
                      <a:noFill/>
                    </a:ln>
                  </pic:spPr>
                </pic:pic>
              </a:graphicData>
            </a:graphic>
          </wp:inline>
        </w:drawing>
      </w:r>
    </w:p>
    <w:p w14:paraId="44751416" w14:textId="5A905BF8" w:rsidR="006C5400" w:rsidRPr="00CC4D09" w:rsidRDefault="000A484B" w:rsidP="006C5400">
      <w:pPr>
        <w:pStyle w:val="a7"/>
        <w:jc w:val="center"/>
        <w:rPr>
          <w:rFonts w:ascii="Times New Roman" w:eastAsia="Times New Roman" w:hAnsi="Times New Roman" w:cs="Times New Roman"/>
          <w:i w:val="0"/>
          <w:color w:val="auto"/>
          <w:sz w:val="20"/>
          <w:szCs w:val="20"/>
        </w:rPr>
      </w:pPr>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1</w:t>
      </w:r>
      <w:r w:rsidRPr="00CC4D09">
        <w:rPr>
          <w:rFonts w:ascii="Times New Roman" w:hAnsi="Times New Roman" w:cs="Times New Roman"/>
          <w:i w:val="0"/>
          <w:color w:val="auto"/>
          <w:sz w:val="20"/>
          <w:szCs w:val="20"/>
        </w:rPr>
        <w:fldChar w:fldCharType="end"/>
      </w:r>
      <w:r w:rsidRPr="00CC4D09">
        <w:rPr>
          <w:rFonts w:ascii="Times New Roman" w:hAnsi="Times New Roman" w:cs="Times New Roman"/>
          <w:i w:val="0"/>
          <w:color w:val="auto"/>
          <w:sz w:val="20"/>
          <w:szCs w:val="20"/>
        </w:rPr>
        <w:t xml:space="preserve">. Area of interest located in the regions of </w:t>
      </w:r>
      <w:proofErr w:type="spellStart"/>
      <w:r w:rsidRPr="00CC4D09">
        <w:rPr>
          <w:rFonts w:ascii="Times New Roman" w:hAnsi="Times New Roman" w:cs="Times New Roman"/>
          <w:i w:val="0"/>
          <w:color w:val="auto"/>
          <w:sz w:val="20"/>
          <w:szCs w:val="20"/>
        </w:rPr>
        <w:t>Dangjin</w:t>
      </w:r>
      <w:proofErr w:type="spellEnd"/>
      <w:r w:rsidRPr="00CC4D09">
        <w:rPr>
          <w:rFonts w:ascii="Times New Roman" w:hAnsi="Times New Roman" w:cs="Times New Roman"/>
          <w:i w:val="0"/>
          <w:color w:val="auto"/>
          <w:sz w:val="20"/>
          <w:szCs w:val="20"/>
        </w:rPr>
        <w:t xml:space="preserve"> and </w:t>
      </w:r>
      <w:proofErr w:type="spellStart"/>
      <w:r w:rsidRPr="00CC4D09">
        <w:rPr>
          <w:rFonts w:ascii="Times New Roman" w:hAnsi="Times New Roman" w:cs="Times New Roman"/>
          <w:i w:val="0"/>
          <w:color w:val="auto"/>
          <w:sz w:val="20"/>
          <w:szCs w:val="20"/>
        </w:rPr>
        <w:t>Seosan</w:t>
      </w:r>
      <w:proofErr w:type="spellEnd"/>
      <w:r w:rsidRPr="00CC4D09">
        <w:rPr>
          <w:rFonts w:ascii="Times New Roman" w:hAnsi="Times New Roman" w:cs="Times New Roman"/>
          <w:i w:val="0"/>
          <w:color w:val="auto"/>
          <w:sz w:val="20"/>
          <w:szCs w:val="20"/>
        </w:rPr>
        <w:t xml:space="preserve"> in South Korea</w:t>
      </w:r>
    </w:p>
    <w:p w14:paraId="1214AE20" w14:textId="060DCBF7" w:rsidR="000A484B" w:rsidRPr="000D1321" w:rsidRDefault="000A484B" w:rsidP="00354BA9">
      <w:pPr>
        <w:pStyle w:val="1"/>
        <w:numPr>
          <w:ilvl w:val="1"/>
          <w:numId w:val="1"/>
        </w:numPr>
        <w:tabs>
          <w:tab w:val="left" w:pos="485"/>
        </w:tabs>
        <w:ind w:right="6148"/>
        <w:rPr>
          <w:b w:val="0"/>
          <w:bCs w:val="0"/>
        </w:rPr>
      </w:pPr>
      <w:r>
        <w:t>Data</w:t>
      </w:r>
      <w:r w:rsidR="001C1A09">
        <w:t xml:space="preserve"> acquisition</w:t>
      </w:r>
    </w:p>
    <w:p w14:paraId="3E68CDAD" w14:textId="7B1940D0" w:rsidR="000D1321" w:rsidRPr="000D1321" w:rsidRDefault="000D1321" w:rsidP="00354BA9">
      <w:pPr>
        <w:spacing w:before="2"/>
        <w:jc w:val="both"/>
        <w:rPr>
          <w:rFonts w:ascii="Times New Roman" w:eastAsia="Times New Roman" w:hAnsi="Times New Roman" w:cs="Times New Roman"/>
          <w:sz w:val="24"/>
          <w:szCs w:val="24"/>
        </w:rPr>
      </w:pPr>
      <w:r w:rsidRPr="000D1321">
        <w:rPr>
          <w:rFonts w:ascii="Times New Roman" w:eastAsia="Times New Roman" w:hAnsi="Times New Roman" w:cs="Times New Roman"/>
          <w:sz w:val="24"/>
          <w:szCs w:val="24"/>
        </w:rPr>
        <w:t xml:space="preserve">The training and validation data for the paddy rice classification algorithm stem from past land cover maps for the areas of </w:t>
      </w:r>
      <w:proofErr w:type="spellStart"/>
      <w:r w:rsidRPr="000D1321">
        <w:rPr>
          <w:rFonts w:ascii="Times New Roman" w:eastAsia="Times New Roman" w:hAnsi="Times New Roman" w:cs="Times New Roman"/>
          <w:sz w:val="24"/>
          <w:szCs w:val="24"/>
        </w:rPr>
        <w:t>Dangjin</w:t>
      </w:r>
      <w:proofErr w:type="spellEnd"/>
      <w:r w:rsidRPr="000D1321">
        <w:rPr>
          <w:rFonts w:ascii="Times New Roman" w:eastAsia="Times New Roman" w:hAnsi="Times New Roman" w:cs="Times New Roman"/>
          <w:sz w:val="24"/>
          <w:szCs w:val="24"/>
        </w:rPr>
        <w:t xml:space="preserve"> and </w:t>
      </w:r>
      <w:proofErr w:type="spellStart"/>
      <w:r w:rsidRPr="000D1321">
        <w:rPr>
          <w:rFonts w:ascii="Times New Roman" w:eastAsia="Times New Roman" w:hAnsi="Times New Roman" w:cs="Times New Roman"/>
          <w:sz w:val="24"/>
          <w:szCs w:val="24"/>
        </w:rPr>
        <w:t>Seosan</w:t>
      </w:r>
      <w:proofErr w:type="spellEnd"/>
      <w:r w:rsidRPr="000D1321">
        <w:rPr>
          <w:rFonts w:ascii="Times New Roman" w:eastAsia="Times New Roman" w:hAnsi="Times New Roman" w:cs="Times New Roman"/>
          <w:sz w:val="24"/>
          <w:szCs w:val="24"/>
        </w:rPr>
        <w:t xml:space="preserve"> in South Korea, as retrieved from the Korean Ministry of Environment database. Detailed land cover maps at the parcel level, distinguishing between rice and non-rice cultivations, are produce</w:t>
      </w:r>
      <w:r w:rsidR="00965677">
        <w:rPr>
          <w:rFonts w:ascii="Times New Roman" w:eastAsia="Times New Roman" w:hAnsi="Times New Roman" w:cs="Times New Roman"/>
          <w:sz w:val="24"/>
          <w:szCs w:val="24"/>
        </w:rPr>
        <w:t>d every few years</w:t>
      </w:r>
      <w:r w:rsidRPr="000D1321">
        <w:rPr>
          <w:rFonts w:ascii="Times New Roman" w:eastAsia="Times New Roman" w:hAnsi="Times New Roman" w:cs="Times New Roman"/>
          <w:sz w:val="24"/>
          <w:szCs w:val="24"/>
        </w:rPr>
        <w:t xml:space="preserve">. However, in order to systematically produce rice maps for any given year, updated land cover maps are required for the appropriate training and validation of the machine learning algorithms </w:t>
      </w:r>
      <w:r w:rsidR="00A8454A" w:rsidRPr="000D1321">
        <w:rPr>
          <w:rFonts w:ascii="Times New Roman" w:eastAsia="Times New Roman" w:hAnsi="Times New Roman" w:cs="Times New Roman"/>
          <w:sz w:val="24"/>
          <w:szCs w:val="24"/>
        </w:rPr>
        <w:t>utilized</w:t>
      </w:r>
      <w:r w:rsidRPr="000D1321">
        <w:rPr>
          <w:rFonts w:ascii="Times New Roman" w:eastAsia="Times New Roman" w:hAnsi="Times New Roman" w:cs="Times New Roman"/>
          <w:sz w:val="24"/>
          <w:szCs w:val="24"/>
        </w:rPr>
        <w:t xml:space="preserve">. In this study the year of inspection is 2018, but the latest land cover maps for the area of interest were from 2015. For this reason, a framework has been developed for updating, through EO assisted change detection, the </w:t>
      </w:r>
      <w:r w:rsidR="00CF6111">
        <w:rPr>
          <w:rFonts w:ascii="Times New Roman" w:eastAsia="Times New Roman" w:hAnsi="Times New Roman" w:cs="Times New Roman"/>
          <w:sz w:val="24"/>
          <w:szCs w:val="24"/>
        </w:rPr>
        <w:t>land cover map</w:t>
      </w:r>
      <w:r w:rsidRPr="000D1321">
        <w:rPr>
          <w:rFonts w:ascii="Times New Roman" w:eastAsia="Times New Roman" w:hAnsi="Times New Roman" w:cs="Times New Roman"/>
          <w:sz w:val="24"/>
          <w:szCs w:val="24"/>
        </w:rPr>
        <w:t xml:space="preserve"> of year 2015</w:t>
      </w:r>
      <w:r w:rsidR="00CF6111">
        <w:rPr>
          <w:rFonts w:ascii="Times New Roman" w:eastAsia="Times New Roman" w:hAnsi="Times New Roman" w:cs="Times New Roman"/>
          <w:sz w:val="24"/>
          <w:szCs w:val="24"/>
        </w:rPr>
        <w:t xml:space="preserve"> (reference map)</w:t>
      </w:r>
      <w:r w:rsidRPr="000D1321">
        <w:rPr>
          <w:rFonts w:ascii="Times New Roman" w:eastAsia="Times New Roman" w:hAnsi="Times New Roman" w:cs="Times New Roman"/>
          <w:sz w:val="24"/>
          <w:szCs w:val="24"/>
        </w:rPr>
        <w:t xml:space="preserve"> for the South Korean </w:t>
      </w:r>
      <w:r w:rsidR="00CF6111">
        <w:rPr>
          <w:rFonts w:ascii="Times New Roman" w:eastAsia="Times New Roman" w:hAnsi="Times New Roman" w:cs="Times New Roman"/>
          <w:sz w:val="24"/>
          <w:szCs w:val="24"/>
        </w:rPr>
        <w:t>regions</w:t>
      </w:r>
      <w:r w:rsidRPr="000D1321">
        <w:rPr>
          <w:rFonts w:ascii="Times New Roman" w:eastAsia="Times New Roman" w:hAnsi="Times New Roman" w:cs="Times New Roman"/>
          <w:sz w:val="24"/>
          <w:szCs w:val="24"/>
        </w:rPr>
        <w:t xml:space="preserve"> of </w:t>
      </w:r>
      <w:proofErr w:type="spellStart"/>
      <w:r w:rsidRPr="000D1321">
        <w:rPr>
          <w:rFonts w:ascii="Times New Roman" w:eastAsia="Times New Roman" w:hAnsi="Times New Roman" w:cs="Times New Roman"/>
          <w:sz w:val="24"/>
          <w:szCs w:val="24"/>
        </w:rPr>
        <w:t>Dangjin</w:t>
      </w:r>
      <w:proofErr w:type="spellEnd"/>
      <w:r w:rsidRPr="000D1321">
        <w:rPr>
          <w:rFonts w:ascii="Times New Roman" w:eastAsia="Times New Roman" w:hAnsi="Times New Roman" w:cs="Times New Roman"/>
          <w:sz w:val="24"/>
          <w:szCs w:val="24"/>
        </w:rPr>
        <w:t xml:space="preserve"> and </w:t>
      </w:r>
      <w:proofErr w:type="spellStart"/>
      <w:r w:rsidRPr="000D1321">
        <w:rPr>
          <w:rFonts w:ascii="Times New Roman" w:eastAsia="Times New Roman" w:hAnsi="Times New Roman" w:cs="Times New Roman"/>
          <w:sz w:val="24"/>
          <w:szCs w:val="24"/>
        </w:rPr>
        <w:t>Seosan</w:t>
      </w:r>
      <w:proofErr w:type="spellEnd"/>
      <w:r w:rsidRPr="000D1321">
        <w:rPr>
          <w:rFonts w:ascii="Times New Roman" w:eastAsia="Times New Roman" w:hAnsi="Times New Roman" w:cs="Times New Roman"/>
          <w:sz w:val="24"/>
          <w:szCs w:val="24"/>
        </w:rPr>
        <w:t xml:space="preserve"> to refl</w:t>
      </w:r>
      <w:r w:rsidR="00965677">
        <w:rPr>
          <w:rFonts w:ascii="Times New Roman" w:eastAsia="Times New Roman" w:hAnsi="Times New Roman" w:cs="Times New Roman"/>
          <w:sz w:val="24"/>
          <w:szCs w:val="24"/>
        </w:rPr>
        <w:t>ect the reality of the year inspection</w:t>
      </w:r>
      <w:r w:rsidR="00CF6111">
        <w:rPr>
          <w:rFonts w:ascii="Times New Roman" w:eastAsia="Times New Roman" w:hAnsi="Times New Roman" w:cs="Times New Roman"/>
          <w:sz w:val="24"/>
          <w:szCs w:val="24"/>
        </w:rPr>
        <w:t xml:space="preserve"> (updated map)</w:t>
      </w:r>
      <w:r w:rsidRPr="000D1321">
        <w:rPr>
          <w:rFonts w:ascii="Times New Roman" w:eastAsia="Times New Roman" w:hAnsi="Times New Roman" w:cs="Times New Roman"/>
          <w:sz w:val="24"/>
          <w:szCs w:val="24"/>
        </w:rPr>
        <w:t xml:space="preserve">. </w:t>
      </w:r>
    </w:p>
    <w:p w14:paraId="55A74DB3" w14:textId="493E0EA3" w:rsidR="00920355" w:rsidRDefault="000D1321" w:rsidP="00354BA9">
      <w:pPr>
        <w:spacing w:before="2"/>
        <w:jc w:val="both"/>
        <w:rPr>
          <w:rFonts w:ascii="Times New Roman" w:eastAsia="Times New Roman" w:hAnsi="Times New Roman" w:cs="Times New Roman"/>
          <w:sz w:val="24"/>
          <w:szCs w:val="24"/>
        </w:rPr>
      </w:pPr>
      <w:r w:rsidRPr="000D1321">
        <w:rPr>
          <w:rFonts w:ascii="Times New Roman" w:eastAsia="Times New Roman" w:hAnsi="Times New Roman" w:cs="Times New Roman"/>
          <w:sz w:val="24"/>
          <w:szCs w:val="24"/>
        </w:rPr>
        <w:t>Secondly, the input dataset for the paddy rice classificatio</w:t>
      </w:r>
      <w:r w:rsidR="009F423F">
        <w:rPr>
          <w:rFonts w:ascii="Times New Roman" w:eastAsia="Times New Roman" w:hAnsi="Times New Roman" w:cs="Times New Roman"/>
          <w:sz w:val="24"/>
          <w:szCs w:val="24"/>
        </w:rPr>
        <w:t>n algorithm comprises of a time-</w:t>
      </w:r>
      <w:r w:rsidRPr="000D1321">
        <w:rPr>
          <w:rFonts w:ascii="Times New Roman" w:eastAsia="Times New Roman" w:hAnsi="Times New Roman" w:cs="Times New Roman"/>
          <w:sz w:val="24"/>
          <w:szCs w:val="24"/>
        </w:rPr>
        <w:t>series of Sentinel-1 and Sentinel-2 imagery to capture the entirety of the crop’s phenology. For the creation of the pixel based feature space</w:t>
      </w:r>
      <w:r w:rsidR="00965677">
        <w:rPr>
          <w:rFonts w:ascii="Times New Roman" w:eastAsia="Times New Roman" w:hAnsi="Times New Roman" w:cs="Times New Roman"/>
          <w:sz w:val="24"/>
          <w:szCs w:val="24"/>
        </w:rPr>
        <w:t>,</w:t>
      </w:r>
      <w:r w:rsidRPr="000D1321">
        <w:rPr>
          <w:rFonts w:ascii="Times New Roman" w:eastAsia="Times New Roman" w:hAnsi="Times New Roman" w:cs="Times New Roman"/>
          <w:sz w:val="24"/>
          <w:szCs w:val="24"/>
        </w:rPr>
        <w:t xml:space="preserve"> monthly means of VV backscatter from Sentinel-1 images, along with Red-edge, Near Infrared (NIR) bands and Vegetation Indices (VIs) from Sentinel-2 images, were used as features. The VIs incorporated in the feature space include the Normalized Difference Vegetation Index (NDVI), Normalized Difference Water Index (NDWI) and Plant Senescence Reflectance Index (PSRI), which have been widely used in crop monitoring and crop mapping applications </w:t>
      </w:r>
      <w:r w:rsidR="00920355" w:rsidRPr="009F423F">
        <w:rPr>
          <w:rFonts w:ascii="Times New Roman" w:eastAsia="Times New Roman" w:hAnsi="Times New Roman" w:cs="Times New Roman"/>
          <w:sz w:val="24"/>
          <w:szCs w:val="24"/>
        </w:rPr>
        <w:t>(</w:t>
      </w:r>
      <w:proofErr w:type="spellStart"/>
      <w:r w:rsidR="00920355" w:rsidRPr="009F423F">
        <w:rPr>
          <w:rFonts w:ascii="Times New Roman" w:eastAsia="Times New Roman" w:hAnsi="Times New Roman" w:cs="Times New Roman"/>
          <w:sz w:val="24"/>
          <w:szCs w:val="24"/>
        </w:rPr>
        <w:t>Lebourgeois</w:t>
      </w:r>
      <w:proofErr w:type="spellEnd"/>
      <w:r w:rsidR="00920355" w:rsidRPr="009F423F">
        <w:rPr>
          <w:rFonts w:ascii="Times New Roman" w:eastAsia="Times New Roman" w:hAnsi="Times New Roman" w:cs="Times New Roman"/>
          <w:sz w:val="24"/>
          <w:szCs w:val="24"/>
        </w:rPr>
        <w:t xml:space="preserve"> et al., 2017; </w:t>
      </w:r>
      <w:proofErr w:type="spellStart"/>
      <w:r w:rsidR="0094297F">
        <w:rPr>
          <w:rFonts w:ascii="Times New Roman" w:eastAsia="Times New Roman" w:hAnsi="Times New Roman" w:cs="Times New Roman"/>
          <w:sz w:val="24"/>
          <w:szCs w:val="24"/>
        </w:rPr>
        <w:t>Sitokonstantinou</w:t>
      </w:r>
      <w:proofErr w:type="spellEnd"/>
      <w:r w:rsidR="0094297F">
        <w:rPr>
          <w:rFonts w:ascii="Times New Roman" w:eastAsia="Times New Roman" w:hAnsi="Times New Roman" w:cs="Times New Roman"/>
          <w:sz w:val="24"/>
          <w:szCs w:val="24"/>
        </w:rPr>
        <w:t xml:space="preserve"> et al., 2018</w:t>
      </w:r>
      <w:r w:rsidR="00920355" w:rsidRPr="009F423F">
        <w:rPr>
          <w:rFonts w:ascii="Times New Roman" w:eastAsia="Times New Roman" w:hAnsi="Times New Roman" w:cs="Times New Roman"/>
          <w:sz w:val="24"/>
          <w:szCs w:val="24"/>
        </w:rPr>
        <w:t>; Ga</w:t>
      </w:r>
      <w:r w:rsidR="00B3330B" w:rsidRPr="009F423F">
        <w:rPr>
          <w:rFonts w:ascii="Times New Roman" w:eastAsia="Times New Roman" w:hAnsi="Times New Roman" w:cs="Times New Roman"/>
          <w:sz w:val="24"/>
          <w:szCs w:val="24"/>
        </w:rPr>
        <w:t xml:space="preserve">o, 1996; Hatfield  and </w:t>
      </w:r>
      <w:proofErr w:type="spellStart"/>
      <w:r w:rsidR="00B3330B" w:rsidRPr="009F423F">
        <w:rPr>
          <w:rFonts w:ascii="Times New Roman" w:eastAsia="Times New Roman" w:hAnsi="Times New Roman" w:cs="Times New Roman"/>
          <w:sz w:val="24"/>
          <w:szCs w:val="24"/>
        </w:rPr>
        <w:t>Prueger</w:t>
      </w:r>
      <w:proofErr w:type="spellEnd"/>
      <w:r w:rsidR="00920355" w:rsidRPr="009F423F">
        <w:rPr>
          <w:rFonts w:ascii="Times New Roman" w:eastAsia="Times New Roman" w:hAnsi="Times New Roman" w:cs="Times New Roman"/>
          <w:sz w:val="24"/>
          <w:szCs w:val="24"/>
        </w:rPr>
        <w:t>, 2010)</w:t>
      </w:r>
      <w:r w:rsidRPr="009F423F">
        <w:rPr>
          <w:rFonts w:ascii="Times New Roman" w:eastAsia="Times New Roman" w:hAnsi="Times New Roman" w:cs="Times New Roman"/>
          <w:sz w:val="24"/>
          <w:szCs w:val="24"/>
        </w:rPr>
        <w:t>.</w:t>
      </w:r>
      <w:r w:rsidRPr="000D1321">
        <w:rPr>
          <w:rFonts w:ascii="Times New Roman" w:eastAsia="Times New Roman" w:hAnsi="Times New Roman" w:cs="Times New Roman"/>
          <w:sz w:val="24"/>
          <w:szCs w:val="24"/>
        </w:rPr>
        <w:t xml:space="preserve"> The resolution of the time</w:t>
      </w:r>
      <w:r w:rsidR="009F423F">
        <w:rPr>
          <w:rFonts w:ascii="Times New Roman" w:eastAsia="Times New Roman" w:hAnsi="Times New Roman" w:cs="Times New Roman"/>
          <w:sz w:val="24"/>
          <w:szCs w:val="24"/>
        </w:rPr>
        <w:t>-</w:t>
      </w:r>
      <w:r w:rsidRPr="000D1321">
        <w:rPr>
          <w:rFonts w:ascii="Times New Roman" w:eastAsia="Times New Roman" w:hAnsi="Times New Roman" w:cs="Times New Roman"/>
          <w:sz w:val="24"/>
          <w:szCs w:val="24"/>
        </w:rPr>
        <w:t xml:space="preserve">series of imagery is at 10 m and amounts to several tens of gigabytes of feature space, which is comprised of a total of 167 features. The figure below illustrates how the satellite image acquisitions capture the different </w:t>
      </w:r>
      <w:proofErr w:type="spellStart"/>
      <w:r w:rsidRPr="000D1321">
        <w:rPr>
          <w:rFonts w:ascii="Times New Roman" w:eastAsia="Times New Roman" w:hAnsi="Times New Roman" w:cs="Times New Roman"/>
          <w:sz w:val="24"/>
          <w:szCs w:val="24"/>
        </w:rPr>
        <w:t>phenological</w:t>
      </w:r>
      <w:proofErr w:type="spellEnd"/>
      <w:r w:rsidRPr="000D1321">
        <w:rPr>
          <w:rFonts w:ascii="Times New Roman" w:eastAsia="Times New Roman" w:hAnsi="Times New Roman" w:cs="Times New Roman"/>
          <w:sz w:val="24"/>
          <w:szCs w:val="24"/>
        </w:rPr>
        <w:t xml:space="preserve"> phases of rice in South Korea. </w:t>
      </w:r>
    </w:p>
    <w:p w14:paraId="0E5C9C6E" w14:textId="77777777" w:rsidR="000D1321" w:rsidRPr="000D1321" w:rsidRDefault="000D1321" w:rsidP="00354BA9">
      <w:pPr>
        <w:spacing w:before="2"/>
        <w:jc w:val="both"/>
        <w:rPr>
          <w:rFonts w:ascii="Times New Roman" w:eastAsia="Times New Roman" w:hAnsi="Times New Roman" w:cs="Times New Roman"/>
          <w:sz w:val="24"/>
          <w:szCs w:val="24"/>
        </w:rPr>
      </w:pPr>
    </w:p>
    <w:p w14:paraId="11E9D79E" w14:textId="77777777" w:rsidR="000D1321" w:rsidRDefault="000D1321" w:rsidP="00354BA9">
      <w:pPr>
        <w:keepNext/>
        <w:spacing w:before="2"/>
        <w:jc w:val="center"/>
      </w:pPr>
      <w:r>
        <w:rPr>
          <w:rFonts w:ascii="Arial" w:hAnsi="Arial" w:cs="Arial"/>
          <w:noProof/>
          <w:color w:val="000000"/>
          <w:bdr w:val="none" w:sz="0" w:space="0" w:color="auto" w:frame="1"/>
          <w:lang w:val="el-GR" w:eastAsia="el-GR"/>
        </w:rPr>
        <w:lastRenderedPageBreak/>
        <w:drawing>
          <wp:inline distT="0" distB="0" distL="0" distR="0" wp14:anchorId="33054903" wp14:editId="6AC484C9">
            <wp:extent cx="4090376" cy="2151917"/>
            <wp:effectExtent l="0" t="0" r="5715" b="1270"/>
            <wp:docPr id="3" name="Εικόνα 3" descr="https://lh3.googleusercontent.com/NE3rtDMZDoJo7chlkAQV2nsnYf5WkXr_4A-0ZbLgR9vhwgXYZ5cSDdzHtEJWN2WP58KqTviJaAuQbT06pJ-SkXRN3IKdD0Tv07O1es3H7ApVdDUVj1Znlnty9ZuROtGAIqiMLF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3.googleusercontent.com/NE3rtDMZDoJo7chlkAQV2nsnYf5WkXr_4A-0ZbLgR9vhwgXYZ5cSDdzHtEJWN2WP58KqTviJaAuQbT06pJ-SkXRN3IKdD0Tv07O1es3H7ApVdDUVj1Znlnty9ZuROtGAIqiMLFA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28523" cy="2171986"/>
                    </a:xfrm>
                    <a:prstGeom prst="rect">
                      <a:avLst/>
                    </a:prstGeom>
                    <a:noFill/>
                    <a:ln>
                      <a:noFill/>
                    </a:ln>
                  </pic:spPr>
                </pic:pic>
              </a:graphicData>
            </a:graphic>
          </wp:inline>
        </w:drawing>
      </w:r>
    </w:p>
    <w:p w14:paraId="7DFC6F62" w14:textId="17159271" w:rsidR="000D1321" w:rsidRPr="00CC4D09" w:rsidRDefault="000D1321" w:rsidP="00354BA9">
      <w:pPr>
        <w:pStyle w:val="a7"/>
        <w:jc w:val="center"/>
        <w:rPr>
          <w:rFonts w:ascii="Times New Roman" w:eastAsia="Times New Roman" w:hAnsi="Times New Roman" w:cs="Times New Roman"/>
          <w:i w:val="0"/>
          <w:color w:val="auto"/>
          <w:sz w:val="20"/>
          <w:szCs w:val="20"/>
        </w:rPr>
      </w:pPr>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2</w:t>
      </w:r>
      <w:r w:rsidRPr="00CC4D09">
        <w:rPr>
          <w:rFonts w:ascii="Times New Roman" w:hAnsi="Times New Roman" w:cs="Times New Roman"/>
          <w:i w:val="0"/>
          <w:color w:val="auto"/>
          <w:sz w:val="20"/>
          <w:szCs w:val="20"/>
        </w:rPr>
        <w:fldChar w:fldCharType="end"/>
      </w:r>
      <w:r w:rsidRPr="00CC4D09">
        <w:rPr>
          <w:rFonts w:ascii="Times New Roman" w:hAnsi="Times New Roman" w:cs="Times New Roman"/>
          <w:i w:val="0"/>
          <w:color w:val="auto"/>
          <w:sz w:val="20"/>
          <w:szCs w:val="20"/>
        </w:rPr>
        <w:t>. South Korea paddy rice phenology and the respective Sentinel-1 and Sentinel-2 acquisitions that capture it</w:t>
      </w:r>
    </w:p>
    <w:p w14:paraId="584A0A72" w14:textId="4D9A18FE" w:rsidR="000D1321" w:rsidRDefault="000D1321" w:rsidP="00354BA9">
      <w:pPr>
        <w:spacing w:before="2"/>
        <w:jc w:val="both"/>
        <w:rPr>
          <w:rFonts w:ascii="Times New Roman" w:eastAsia="Times New Roman" w:hAnsi="Times New Roman" w:cs="Times New Roman"/>
          <w:sz w:val="24"/>
          <w:szCs w:val="24"/>
        </w:rPr>
      </w:pPr>
      <w:r w:rsidRPr="000D1321">
        <w:rPr>
          <w:rFonts w:ascii="Times New Roman" w:eastAsia="Times New Roman" w:hAnsi="Times New Roman" w:cs="Times New Roman"/>
          <w:sz w:val="24"/>
          <w:szCs w:val="24"/>
        </w:rPr>
        <w:t>The recent and unprecedented availability of open access high resolution satellite imagery, such as the Sentinels, has introduced a new era in the field of remote sensing. However, the automated and timely acquisition of Sentinel imagery from the plethora of available hubs becomes challenging. The different hubs offer Sentinel data with different specifications, such as their rolling archive policy, data availability, geographic coverage and latency of acquisition. Thus</w:t>
      </w:r>
      <w:r w:rsidR="00784162">
        <w:rPr>
          <w:rFonts w:ascii="Times New Roman" w:eastAsia="Times New Roman" w:hAnsi="Times New Roman" w:cs="Times New Roman"/>
          <w:sz w:val="24"/>
          <w:szCs w:val="24"/>
        </w:rPr>
        <w:t>, an application</w:t>
      </w:r>
      <w:r w:rsidRPr="000D1321">
        <w:rPr>
          <w:rFonts w:ascii="Times New Roman" w:eastAsia="Times New Roman" w:hAnsi="Times New Roman" w:cs="Times New Roman"/>
          <w:sz w:val="24"/>
          <w:szCs w:val="24"/>
        </w:rPr>
        <w:t xml:space="preserve"> has been developed to conn</w:t>
      </w:r>
      <w:r w:rsidR="00784162">
        <w:rPr>
          <w:rFonts w:ascii="Times New Roman" w:eastAsia="Times New Roman" w:hAnsi="Times New Roman" w:cs="Times New Roman"/>
          <w:sz w:val="24"/>
          <w:szCs w:val="24"/>
        </w:rPr>
        <w:t>ect to multiple Sentinel hubs and</w:t>
      </w:r>
      <w:r w:rsidRPr="000D1321">
        <w:rPr>
          <w:rFonts w:ascii="Times New Roman" w:eastAsia="Times New Roman" w:hAnsi="Times New Roman" w:cs="Times New Roman"/>
          <w:sz w:val="24"/>
          <w:szCs w:val="24"/>
        </w:rPr>
        <w:t xml:space="preserve"> automatically search for the p</w:t>
      </w:r>
      <w:r w:rsidR="00784162">
        <w:rPr>
          <w:rFonts w:ascii="Times New Roman" w:eastAsia="Times New Roman" w:hAnsi="Times New Roman" w:cs="Times New Roman"/>
          <w:sz w:val="24"/>
          <w:szCs w:val="24"/>
        </w:rPr>
        <w:t xml:space="preserve">ertinent Sentinel data. </w:t>
      </w:r>
      <w:r w:rsidRPr="000D1321">
        <w:rPr>
          <w:rFonts w:ascii="Times New Roman" w:eastAsia="Times New Roman" w:hAnsi="Times New Roman" w:cs="Times New Roman"/>
          <w:sz w:val="24"/>
          <w:szCs w:val="24"/>
        </w:rPr>
        <w:t xml:space="preserve">This </w:t>
      </w:r>
      <w:r w:rsidR="00083071">
        <w:rPr>
          <w:rFonts w:ascii="Times New Roman" w:eastAsia="Times New Roman" w:hAnsi="Times New Roman" w:cs="Times New Roman"/>
          <w:sz w:val="24"/>
          <w:szCs w:val="24"/>
        </w:rPr>
        <w:t>broker</w:t>
      </w:r>
      <w:r w:rsidRPr="000D1321">
        <w:rPr>
          <w:rFonts w:ascii="Times New Roman" w:eastAsia="Times New Roman" w:hAnsi="Times New Roman" w:cs="Times New Roman"/>
          <w:sz w:val="24"/>
          <w:szCs w:val="24"/>
        </w:rPr>
        <w:t xml:space="preserve"> </w:t>
      </w:r>
      <w:r w:rsidR="005A0CDC">
        <w:rPr>
          <w:rFonts w:ascii="Times New Roman" w:eastAsia="Times New Roman" w:hAnsi="Times New Roman" w:cs="Times New Roman"/>
          <w:sz w:val="24"/>
          <w:szCs w:val="24"/>
        </w:rPr>
        <w:t>of Sentinel data</w:t>
      </w:r>
      <w:r w:rsidRPr="000D1321">
        <w:rPr>
          <w:rFonts w:ascii="Times New Roman" w:eastAsia="Times New Roman" w:hAnsi="Times New Roman" w:cs="Times New Roman"/>
          <w:sz w:val="24"/>
          <w:szCs w:val="24"/>
        </w:rPr>
        <w:t xml:space="preserve"> retrieves the requested products from the</w:t>
      </w:r>
      <w:r w:rsidR="00784162">
        <w:rPr>
          <w:rFonts w:ascii="Times New Roman" w:eastAsia="Times New Roman" w:hAnsi="Times New Roman" w:cs="Times New Roman"/>
          <w:sz w:val="24"/>
          <w:szCs w:val="24"/>
        </w:rPr>
        <w:t xml:space="preserve"> most efficient</w:t>
      </w:r>
      <w:r w:rsidRPr="000D1321">
        <w:rPr>
          <w:rFonts w:ascii="Times New Roman" w:eastAsia="Times New Roman" w:hAnsi="Times New Roman" w:cs="Times New Roman"/>
          <w:sz w:val="24"/>
          <w:szCs w:val="24"/>
        </w:rPr>
        <w:t xml:space="preserve"> hub </w:t>
      </w:r>
      <w:r w:rsidR="00784162">
        <w:rPr>
          <w:rFonts w:ascii="Times New Roman" w:eastAsia="Times New Roman" w:hAnsi="Times New Roman" w:cs="Times New Roman"/>
          <w:sz w:val="24"/>
          <w:szCs w:val="24"/>
        </w:rPr>
        <w:t xml:space="preserve">that is decided in terms of </w:t>
      </w:r>
      <w:r w:rsidRPr="000D1321">
        <w:rPr>
          <w:rFonts w:ascii="Times New Roman" w:eastAsia="Times New Roman" w:hAnsi="Times New Roman" w:cs="Times New Roman"/>
          <w:sz w:val="24"/>
          <w:szCs w:val="24"/>
        </w:rPr>
        <w:t>download speed</w:t>
      </w:r>
      <w:r w:rsidR="00784162">
        <w:rPr>
          <w:rFonts w:ascii="Times New Roman" w:eastAsia="Times New Roman" w:hAnsi="Times New Roman" w:cs="Times New Roman"/>
          <w:sz w:val="24"/>
          <w:szCs w:val="24"/>
        </w:rPr>
        <w:t xml:space="preserve"> and product availability</w:t>
      </w:r>
      <w:r w:rsidRPr="000D1321">
        <w:rPr>
          <w:rFonts w:ascii="Times New Roman" w:eastAsia="Times New Roman" w:hAnsi="Times New Roman" w:cs="Times New Roman"/>
          <w:sz w:val="24"/>
          <w:szCs w:val="24"/>
        </w:rPr>
        <w:t xml:space="preserve">. </w:t>
      </w:r>
      <w:r w:rsidR="00784162">
        <w:rPr>
          <w:rFonts w:ascii="Times New Roman" w:eastAsia="Times New Roman" w:hAnsi="Times New Roman" w:cs="Times New Roman"/>
          <w:sz w:val="24"/>
          <w:szCs w:val="24"/>
        </w:rPr>
        <w:t xml:space="preserve">The overall architecture of this Sentinel hubs broker is shown in the figure below. </w:t>
      </w:r>
    </w:p>
    <w:p w14:paraId="32D3545D" w14:textId="77777777" w:rsidR="005A108D" w:rsidRPr="000D1321" w:rsidRDefault="005A108D" w:rsidP="00354BA9">
      <w:pPr>
        <w:spacing w:before="2"/>
        <w:jc w:val="both"/>
        <w:rPr>
          <w:rFonts w:ascii="Times New Roman" w:eastAsia="Times New Roman" w:hAnsi="Times New Roman" w:cs="Times New Roman"/>
          <w:sz w:val="24"/>
          <w:szCs w:val="24"/>
        </w:rPr>
      </w:pPr>
    </w:p>
    <w:p w14:paraId="2B7F9D65" w14:textId="77777777" w:rsidR="000D1321" w:rsidRDefault="000D1321" w:rsidP="00354BA9">
      <w:pPr>
        <w:pStyle w:val="a7"/>
        <w:jc w:val="center"/>
        <w:rPr>
          <w:i w:val="0"/>
        </w:rPr>
      </w:pPr>
      <w:r>
        <w:rPr>
          <w:noProof/>
          <w:lang w:val="el-GR" w:eastAsia="el-GR"/>
        </w:rPr>
        <w:drawing>
          <wp:inline distT="0" distB="0" distL="0" distR="0" wp14:anchorId="54333653" wp14:editId="0186D520">
            <wp:extent cx="4123055" cy="2000866"/>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192495" cy="2034564"/>
                    </a:xfrm>
                    <a:prstGeom prst="rect">
                      <a:avLst/>
                    </a:prstGeom>
                  </pic:spPr>
                </pic:pic>
              </a:graphicData>
            </a:graphic>
          </wp:inline>
        </w:drawing>
      </w:r>
    </w:p>
    <w:p w14:paraId="59C5E755" w14:textId="77777777" w:rsidR="000D1321" w:rsidRPr="00CC4D09" w:rsidRDefault="000D1321" w:rsidP="00354BA9">
      <w:pPr>
        <w:pStyle w:val="a7"/>
        <w:jc w:val="center"/>
        <w:rPr>
          <w:rFonts w:ascii="Times New Roman" w:hAnsi="Times New Roman" w:cs="Times New Roman"/>
          <w:i w:val="0"/>
          <w:color w:val="auto"/>
          <w:sz w:val="20"/>
          <w:szCs w:val="20"/>
        </w:rPr>
      </w:pPr>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3</w:t>
      </w:r>
      <w:r w:rsidRPr="00CC4D09">
        <w:rPr>
          <w:rFonts w:ascii="Times New Roman" w:hAnsi="Times New Roman" w:cs="Times New Roman"/>
          <w:i w:val="0"/>
          <w:color w:val="auto"/>
          <w:sz w:val="20"/>
          <w:szCs w:val="20"/>
        </w:rPr>
        <w:fldChar w:fldCharType="end"/>
      </w:r>
      <w:r w:rsidRPr="00CC4D09">
        <w:rPr>
          <w:rFonts w:ascii="Times New Roman" w:hAnsi="Times New Roman" w:cs="Times New Roman"/>
          <w:i w:val="0"/>
          <w:color w:val="auto"/>
          <w:sz w:val="20"/>
          <w:szCs w:val="20"/>
        </w:rPr>
        <w:t>. The federated Sentinel hubs API overall architecture</w:t>
      </w:r>
    </w:p>
    <w:p w14:paraId="18489833" w14:textId="77777777" w:rsidR="000D1321" w:rsidRPr="00354BA9" w:rsidRDefault="000A484B" w:rsidP="00354BA9">
      <w:pPr>
        <w:pStyle w:val="1"/>
        <w:numPr>
          <w:ilvl w:val="0"/>
          <w:numId w:val="1"/>
        </w:numPr>
        <w:tabs>
          <w:tab w:val="left" w:pos="485"/>
        </w:tabs>
        <w:ind w:right="6148"/>
        <w:rPr>
          <w:b w:val="0"/>
          <w:bCs w:val="0"/>
        </w:rPr>
      </w:pPr>
      <w:r>
        <w:t>METHODS</w:t>
      </w:r>
    </w:p>
    <w:p w14:paraId="6975C09C" w14:textId="77777777" w:rsidR="00354BA9" w:rsidRPr="000D1321" w:rsidRDefault="00354BA9" w:rsidP="00354BA9">
      <w:pPr>
        <w:pStyle w:val="1"/>
        <w:tabs>
          <w:tab w:val="left" w:pos="485"/>
        </w:tabs>
        <w:ind w:left="421" w:right="6148" w:firstLine="0"/>
        <w:rPr>
          <w:b w:val="0"/>
          <w:bCs w:val="0"/>
        </w:rPr>
      </w:pPr>
    </w:p>
    <w:p w14:paraId="34039AB8" w14:textId="77777777" w:rsidR="00784129" w:rsidRDefault="00784129" w:rsidP="00354BA9">
      <w:pPr>
        <w:pStyle w:val="1"/>
        <w:numPr>
          <w:ilvl w:val="1"/>
          <w:numId w:val="1"/>
        </w:numPr>
        <w:tabs>
          <w:tab w:val="left" w:pos="485"/>
        </w:tabs>
        <w:jc w:val="both"/>
        <w:rPr>
          <w:b w:val="0"/>
          <w:bCs w:val="0"/>
        </w:rPr>
      </w:pPr>
      <w:r>
        <w:rPr>
          <w:spacing w:val="-1"/>
        </w:rPr>
        <w:t>Change Detection: Land cover map update</w:t>
      </w:r>
    </w:p>
    <w:p w14:paraId="0953558C" w14:textId="77777777" w:rsidR="009329BA" w:rsidRDefault="009329BA" w:rsidP="00354BA9">
      <w:pPr>
        <w:pStyle w:val="a3"/>
        <w:ind w:left="0" w:right="123"/>
        <w:rPr>
          <w:spacing w:val="-1"/>
        </w:rPr>
      </w:pPr>
    </w:p>
    <w:p w14:paraId="5D058106" w14:textId="4AA2135D" w:rsidR="009329BA" w:rsidRDefault="009329BA" w:rsidP="00354BA9">
      <w:pPr>
        <w:pStyle w:val="a3"/>
        <w:ind w:right="123"/>
        <w:jc w:val="both"/>
        <w:rPr>
          <w:spacing w:val="-1"/>
        </w:rPr>
      </w:pPr>
      <w:r w:rsidRPr="009329BA">
        <w:rPr>
          <w:spacing w:val="-1"/>
        </w:rPr>
        <w:t xml:space="preserve">The output product of the below methodology does not attempt to accurately classify rice fields for </w:t>
      </w:r>
      <w:r w:rsidR="00784162">
        <w:rPr>
          <w:spacing w:val="-1"/>
        </w:rPr>
        <w:t xml:space="preserve">the year of inspection </w:t>
      </w:r>
      <w:r w:rsidRPr="009329BA">
        <w:rPr>
          <w:spacing w:val="-1"/>
        </w:rPr>
        <w:t>but merely delete changes in the land cover map of 2015</w:t>
      </w:r>
      <w:r w:rsidR="00734B9F">
        <w:rPr>
          <w:spacing w:val="-1"/>
        </w:rPr>
        <w:t xml:space="preserve"> (reference map), as described in the </w:t>
      </w:r>
      <w:r w:rsidR="00734B9F" w:rsidRPr="00734B9F">
        <w:rPr>
          <w:i/>
          <w:spacing w:val="-1"/>
        </w:rPr>
        <w:t>Are</w:t>
      </w:r>
      <w:r w:rsidR="00734B9F">
        <w:rPr>
          <w:i/>
          <w:spacing w:val="-1"/>
        </w:rPr>
        <w:t>a</w:t>
      </w:r>
      <w:r w:rsidR="00734B9F" w:rsidRPr="00734B9F">
        <w:rPr>
          <w:i/>
          <w:spacing w:val="-1"/>
        </w:rPr>
        <w:t xml:space="preserve"> of Interest and Data Acquisition</w:t>
      </w:r>
      <w:r w:rsidRPr="00734B9F">
        <w:rPr>
          <w:i/>
          <w:spacing w:val="-1"/>
        </w:rPr>
        <w:t xml:space="preserve"> </w:t>
      </w:r>
      <w:r w:rsidRPr="009329BA">
        <w:rPr>
          <w:spacing w:val="-1"/>
        </w:rPr>
        <w:t xml:space="preserve">section. Therefore, using only </w:t>
      </w:r>
      <w:r w:rsidR="002102CF">
        <w:rPr>
          <w:spacing w:val="-1"/>
        </w:rPr>
        <w:t xml:space="preserve">the </w:t>
      </w:r>
      <w:r w:rsidRPr="009329BA">
        <w:rPr>
          <w:spacing w:val="-1"/>
        </w:rPr>
        <w:t xml:space="preserve">rice pixels from </w:t>
      </w:r>
      <w:r w:rsidR="002102CF">
        <w:rPr>
          <w:spacing w:val="-1"/>
        </w:rPr>
        <w:t>the reference map</w:t>
      </w:r>
      <w:r w:rsidRPr="009329BA">
        <w:rPr>
          <w:spacing w:val="-1"/>
        </w:rPr>
        <w:t xml:space="preserve"> we eliminate outliers </w:t>
      </w:r>
      <w:r w:rsidR="002102CF">
        <w:rPr>
          <w:spacing w:val="-1"/>
        </w:rPr>
        <w:t>to produce the</w:t>
      </w:r>
      <w:r w:rsidRPr="009329BA">
        <w:rPr>
          <w:spacing w:val="-1"/>
        </w:rPr>
        <w:t xml:space="preserve"> updated </w:t>
      </w:r>
      <w:r w:rsidR="002102CF">
        <w:rPr>
          <w:spacing w:val="-1"/>
        </w:rPr>
        <w:t>map for the year of inspection</w:t>
      </w:r>
      <w:r w:rsidRPr="009329BA">
        <w:rPr>
          <w:spacing w:val="-1"/>
        </w:rPr>
        <w:t>. This way</w:t>
      </w:r>
      <w:r w:rsidR="0033141A">
        <w:rPr>
          <w:spacing w:val="-1"/>
        </w:rPr>
        <w:t xml:space="preserve"> the training dataset for the distributed Random Forest classifier is refined, by removing rice pixels of changed land cover</w:t>
      </w:r>
      <w:r w:rsidRPr="009329BA">
        <w:rPr>
          <w:spacing w:val="-1"/>
        </w:rPr>
        <w:t>.</w:t>
      </w:r>
    </w:p>
    <w:p w14:paraId="3733A09E" w14:textId="77777777" w:rsidR="009329BA" w:rsidRDefault="009329BA" w:rsidP="00354BA9">
      <w:pPr>
        <w:pStyle w:val="Web"/>
        <w:keepNext/>
        <w:spacing w:before="240" w:beforeAutospacing="0" w:after="240" w:afterAutospacing="0"/>
        <w:jc w:val="center"/>
      </w:pPr>
      <w:r>
        <w:rPr>
          <w:rFonts w:ascii="Arial" w:hAnsi="Arial" w:cs="Arial"/>
          <w:b/>
          <w:bCs/>
          <w:noProof/>
          <w:color w:val="000000"/>
          <w:sz w:val="22"/>
          <w:szCs w:val="22"/>
          <w:bdr w:val="none" w:sz="0" w:space="0" w:color="auto" w:frame="1"/>
          <w:shd w:val="clear" w:color="auto" w:fill="FFFF00"/>
          <w:lang w:val="el-GR" w:eastAsia="el-GR"/>
        </w:rPr>
        <w:lastRenderedPageBreak/>
        <w:drawing>
          <wp:inline distT="0" distB="0" distL="0" distR="0" wp14:anchorId="68FB5090" wp14:editId="330D55BA">
            <wp:extent cx="3887334" cy="3813631"/>
            <wp:effectExtent l="0" t="0" r="0" b="0"/>
            <wp:docPr id="4" name="Εικόνα 4" descr="https://lh3.googleusercontent.com/cqvRZoQzCxo_pK43ArICrOR1Errwn_EdLAFdmdmUHTn2A0jIwbFC8TCvNLa9SqpLM1Rs6sIoHVNdctb-0VklJES_Ol8_3IgTyDwxu5HK1YRq7LRJt8Tmd-5jRL8qM3mzQw8YVy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3.googleusercontent.com/cqvRZoQzCxo_pK43ArICrOR1Errwn_EdLAFdmdmUHTn2A0jIwbFC8TCvNLa9SqpLM1Rs6sIoHVNdctb-0VklJES_Ol8_3IgTyDwxu5HK1YRq7LRJt8Tmd-5jRL8qM3mzQw8YVyr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89215" cy="3815476"/>
                    </a:xfrm>
                    <a:prstGeom prst="rect">
                      <a:avLst/>
                    </a:prstGeom>
                    <a:noFill/>
                    <a:ln>
                      <a:noFill/>
                    </a:ln>
                  </pic:spPr>
                </pic:pic>
              </a:graphicData>
            </a:graphic>
          </wp:inline>
        </w:drawing>
      </w:r>
    </w:p>
    <w:p w14:paraId="3536618D" w14:textId="2CAAEFB0" w:rsidR="009329BA" w:rsidRPr="00CC4D09" w:rsidRDefault="009329BA" w:rsidP="005A7C7D">
      <w:pPr>
        <w:pStyle w:val="a7"/>
        <w:jc w:val="center"/>
        <w:rPr>
          <w:rFonts w:ascii="Times New Roman" w:hAnsi="Times New Roman" w:cs="Times New Roman"/>
          <w:i w:val="0"/>
          <w:color w:val="auto"/>
          <w:sz w:val="20"/>
          <w:szCs w:val="20"/>
        </w:rPr>
      </w:pPr>
      <w:bookmarkStart w:id="1" w:name="_Ref20641727"/>
      <w:bookmarkStart w:id="2" w:name="_Ref20641714"/>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4</w:t>
      </w:r>
      <w:r w:rsidRPr="00CC4D09">
        <w:rPr>
          <w:rFonts w:ascii="Times New Roman" w:hAnsi="Times New Roman" w:cs="Times New Roman"/>
          <w:i w:val="0"/>
          <w:color w:val="auto"/>
          <w:sz w:val="20"/>
          <w:szCs w:val="20"/>
        </w:rPr>
        <w:fldChar w:fldCharType="end"/>
      </w:r>
      <w:bookmarkEnd w:id="1"/>
      <w:r w:rsidRPr="00CC4D09">
        <w:rPr>
          <w:rFonts w:ascii="Times New Roman" w:hAnsi="Times New Roman" w:cs="Times New Roman"/>
          <w:i w:val="0"/>
          <w:color w:val="auto"/>
          <w:sz w:val="20"/>
          <w:szCs w:val="20"/>
        </w:rPr>
        <w:t>. Framework of land cover map update method</w:t>
      </w:r>
      <w:bookmarkEnd w:id="2"/>
    </w:p>
    <w:p w14:paraId="02493E6F" w14:textId="6C0CF26D" w:rsidR="009329BA" w:rsidRPr="009329BA" w:rsidRDefault="00757D36" w:rsidP="00354BA9">
      <w:pPr>
        <w:pStyle w:val="a3"/>
        <w:ind w:right="123"/>
        <w:jc w:val="both"/>
        <w:rPr>
          <w:spacing w:val="-1"/>
        </w:rPr>
      </w:pPr>
      <w:r>
        <w:rPr>
          <w:spacing w:val="-1"/>
        </w:rPr>
        <w:fldChar w:fldCharType="begin"/>
      </w:r>
      <w:r>
        <w:rPr>
          <w:spacing w:val="-1"/>
        </w:rPr>
        <w:instrText xml:space="preserve"> REF _Ref20641727 \h </w:instrText>
      </w:r>
      <w:r w:rsidR="00354BA9">
        <w:rPr>
          <w:spacing w:val="-1"/>
        </w:rPr>
        <w:instrText xml:space="preserve"> \* MERGEFORMAT </w:instrText>
      </w:r>
      <w:r>
        <w:rPr>
          <w:spacing w:val="-1"/>
        </w:rPr>
      </w:r>
      <w:r>
        <w:rPr>
          <w:spacing w:val="-1"/>
        </w:rPr>
        <w:fldChar w:fldCharType="separate"/>
      </w:r>
      <w:r w:rsidR="00D000FE" w:rsidRPr="00D000FE">
        <w:t xml:space="preserve">Figure </w:t>
      </w:r>
      <w:r w:rsidR="00D000FE" w:rsidRPr="00D000FE">
        <w:rPr>
          <w:noProof/>
        </w:rPr>
        <w:t>4</w:t>
      </w:r>
      <w:r>
        <w:rPr>
          <w:spacing w:val="-1"/>
        </w:rPr>
        <w:fldChar w:fldCharType="end"/>
      </w:r>
      <w:r>
        <w:rPr>
          <w:spacing w:val="-1"/>
        </w:rPr>
        <w:t xml:space="preserve"> </w:t>
      </w:r>
      <w:r w:rsidR="009329BA" w:rsidRPr="009329BA">
        <w:rPr>
          <w:spacing w:val="-1"/>
        </w:rPr>
        <w:t>illustrates the workflow for the land cover map update methodology. The processing chain starts by taking the difference of the VH polarized backscatter of Sentinel-1 images in mid-June of 2015 and 2018</w:t>
      </w:r>
      <w:r w:rsidR="00784162">
        <w:rPr>
          <w:spacing w:val="-1"/>
        </w:rPr>
        <w:t>,</w:t>
      </w:r>
      <w:r w:rsidR="009329BA" w:rsidRPr="009329BA">
        <w:rPr>
          <w:spacing w:val="-1"/>
        </w:rPr>
        <w:t xml:space="preserve"> respectively. VH polarization is especially sensitive in the water concentration of inundated rice </w:t>
      </w:r>
      <w:r w:rsidR="00EE6B77">
        <w:rPr>
          <w:spacing w:val="-1"/>
        </w:rPr>
        <w:t>fields</w:t>
      </w:r>
      <w:r w:rsidR="009329BA" w:rsidRPr="009329BA">
        <w:rPr>
          <w:spacing w:val="-1"/>
        </w:rPr>
        <w:t xml:space="preserve">. Imagery sensed in mid-June was </w:t>
      </w:r>
      <w:r w:rsidR="00EE6B77" w:rsidRPr="009329BA">
        <w:rPr>
          <w:spacing w:val="-1"/>
        </w:rPr>
        <w:t>selected,</w:t>
      </w:r>
      <w:r w:rsidR="009329BA" w:rsidRPr="009329BA">
        <w:rPr>
          <w:spacing w:val="-1"/>
        </w:rPr>
        <w:t xml:space="preserve"> as it is the period that </w:t>
      </w:r>
      <w:r w:rsidR="00A80C80">
        <w:rPr>
          <w:spacing w:val="-1"/>
        </w:rPr>
        <w:t>rice fields</w:t>
      </w:r>
      <w:r w:rsidR="009329BA" w:rsidRPr="009329BA">
        <w:rPr>
          <w:spacing w:val="-1"/>
        </w:rPr>
        <w:t xml:space="preserve"> </w:t>
      </w:r>
      <w:r w:rsidR="00A80C80">
        <w:rPr>
          <w:spacing w:val="-1"/>
        </w:rPr>
        <w:t>are flooded</w:t>
      </w:r>
      <w:r w:rsidR="009329BA" w:rsidRPr="009329BA">
        <w:rPr>
          <w:spacing w:val="-1"/>
        </w:rPr>
        <w:t xml:space="preserve"> </w:t>
      </w:r>
      <w:r w:rsidR="00A80C80">
        <w:rPr>
          <w:spacing w:val="-1"/>
        </w:rPr>
        <w:t>and thus more</w:t>
      </w:r>
      <w:r w:rsidR="009329BA" w:rsidRPr="009329BA">
        <w:rPr>
          <w:spacing w:val="-1"/>
        </w:rPr>
        <w:t xml:space="preserve"> easily detectable. The preprocessin</w:t>
      </w:r>
      <w:r w:rsidR="00FC5814">
        <w:rPr>
          <w:spacing w:val="-1"/>
        </w:rPr>
        <w:t>g of Sentinel-1 imagery involved</w:t>
      </w:r>
      <w:r w:rsidR="009329BA" w:rsidRPr="009329BA">
        <w:rPr>
          <w:spacing w:val="-1"/>
        </w:rPr>
        <w:t xml:space="preserve"> calibration, speckle filtering and terrain correction. The two images have been additionally co-r</w:t>
      </w:r>
      <w:r w:rsidR="00784162">
        <w:rPr>
          <w:spacing w:val="-1"/>
        </w:rPr>
        <w:t>egistered in order to ensure one to one</w:t>
      </w:r>
      <w:r w:rsidR="009329BA" w:rsidRPr="009329BA">
        <w:rPr>
          <w:spacing w:val="-1"/>
        </w:rPr>
        <w:t xml:space="preserve"> pixel match.</w:t>
      </w:r>
    </w:p>
    <w:p w14:paraId="4EECE47E" w14:textId="6AC5D28F" w:rsidR="009329BA" w:rsidRDefault="009329BA" w:rsidP="00354BA9">
      <w:pPr>
        <w:pStyle w:val="a3"/>
        <w:ind w:right="123"/>
        <w:jc w:val="both"/>
        <w:rPr>
          <w:spacing w:val="-1"/>
        </w:rPr>
      </w:pPr>
      <w:r w:rsidRPr="009329BA">
        <w:rPr>
          <w:spacing w:val="-1"/>
        </w:rPr>
        <w:t xml:space="preserve">From the difference product of the two VH backscatter images we record only the pixels of extreme differences, using the values of bottom 2% and top 98% of the cell data range as thresholds. Then raster polygons smaller than 50 pixels are replaced with the pixel value of the largest </w:t>
      </w:r>
      <w:r w:rsidR="00E81884" w:rsidRPr="009329BA">
        <w:rPr>
          <w:spacing w:val="-1"/>
        </w:rPr>
        <w:t>neighbor</w:t>
      </w:r>
      <w:r w:rsidRPr="009329BA">
        <w:rPr>
          <w:spacing w:val="-1"/>
        </w:rPr>
        <w:t xml:space="preserve"> polygon, thus eliminating island pixels and filling raster polygon holes. The remaining outlier pixels are superimposed with </w:t>
      </w:r>
      <w:r w:rsidR="00CE6DCA">
        <w:rPr>
          <w:spacing w:val="-1"/>
        </w:rPr>
        <w:t>the rice pixels of the reference map</w:t>
      </w:r>
      <w:r w:rsidRPr="009329BA">
        <w:rPr>
          <w:spacing w:val="-1"/>
        </w:rPr>
        <w:t xml:space="preserve">, keeping only matching records. Hence, we end up with a set of pixels identified as rice in </w:t>
      </w:r>
      <w:r w:rsidR="00FA19E8">
        <w:rPr>
          <w:spacing w:val="-1"/>
        </w:rPr>
        <w:t>the reference map</w:t>
      </w:r>
      <w:r w:rsidRPr="009329BA">
        <w:rPr>
          <w:spacing w:val="-1"/>
        </w:rPr>
        <w:t xml:space="preserve"> that appear changed </w:t>
      </w:r>
      <w:r w:rsidR="00FA19E8">
        <w:rPr>
          <w:spacing w:val="-1"/>
        </w:rPr>
        <w:t>for the year of inspection</w:t>
      </w:r>
      <w:r w:rsidRPr="009329BA">
        <w:rPr>
          <w:spacing w:val="-1"/>
        </w:rPr>
        <w:t>, as illustrated in the following figure.</w:t>
      </w:r>
    </w:p>
    <w:p w14:paraId="71068A24" w14:textId="77777777" w:rsidR="009329BA" w:rsidRDefault="009329BA" w:rsidP="00354BA9">
      <w:pPr>
        <w:pStyle w:val="Web"/>
        <w:keepNext/>
        <w:spacing w:before="240" w:beforeAutospacing="0" w:after="240" w:afterAutospacing="0"/>
        <w:jc w:val="center"/>
      </w:pPr>
      <w:r>
        <w:rPr>
          <w:rFonts w:ascii="Arial" w:hAnsi="Arial" w:cs="Arial"/>
          <w:noProof/>
          <w:color w:val="000000"/>
          <w:sz w:val="22"/>
          <w:szCs w:val="22"/>
          <w:bdr w:val="none" w:sz="0" w:space="0" w:color="auto" w:frame="1"/>
          <w:lang w:val="el-GR" w:eastAsia="el-GR"/>
        </w:rPr>
        <w:lastRenderedPageBreak/>
        <w:drawing>
          <wp:inline distT="0" distB="0" distL="0" distR="0" wp14:anchorId="40046DE2" wp14:editId="04F858BD">
            <wp:extent cx="5319395" cy="2417445"/>
            <wp:effectExtent l="0" t="0" r="0" b="1905"/>
            <wp:docPr id="5" name="Εικόνα 5" descr="https://lh6.googleusercontent.com/MKB5N-x-aHLGcR1tkypB6adQTuKq_MKFwSTEF98b7Z-SZYInwJSFwbZRlEWUxi746nvAaGKTcgjbpyCAeM-ZMH8WjQHxcG9s028p5PrN1dnIcf1u7Bd34y97kympmNbhbu-G6E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6.googleusercontent.com/MKB5N-x-aHLGcR1tkypB6adQTuKq_MKFwSTEF98b7Z-SZYInwJSFwbZRlEWUxi746nvAaGKTcgjbpyCAeM-ZMH8WjQHxcG9s028p5PrN1dnIcf1u7Bd34y97kympmNbhbu-G6EAw"/>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19395" cy="2417445"/>
                    </a:xfrm>
                    <a:prstGeom prst="rect">
                      <a:avLst/>
                    </a:prstGeom>
                    <a:noFill/>
                    <a:ln>
                      <a:noFill/>
                    </a:ln>
                  </pic:spPr>
                </pic:pic>
              </a:graphicData>
            </a:graphic>
          </wp:inline>
        </w:drawing>
      </w:r>
    </w:p>
    <w:p w14:paraId="22EE8C27" w14:textId="77777777" w:rsidR="009329BA" w:rsidRPr="00CC4D09" w:rsidRDefault="009329BA" w:rsidP="00354BA9">
      <w:pPr>
        <w:pStyle w:val="a7"/>
        <w:jc w:val="center"/>
        <w:rPr>
          <w:rFonts w:ascii="Times New Roman" w:hAnsi="Times New Roman" w:cs="Times New Roman"/>
          <w:i w:val="0"/>
          <w:color w:val="auto"/>
          <w:sz w:val="20"/>
          <w:szCs w:val="20"/>
        </w:rPr>
      </w:pPr>
      <w:bookmarkStart w:id="3" w:name="_Ref20641855"/>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5</w:t>
      </w:r>
      <w:r w:rsidRPr="00CC4D09">
        <w:rPr>
          <w:rFonts w:ascii="Times New Roman" w:hAnsi="Times New Roman" w:cs="Times New Roman"/>
          <w:i w:val="0"/>
          <w:color w:val="auto"/>
          <w:sz w:val="20"/>
          <w:szCs w:val="20"/>
        </w:rPr>
        <w:fldChar w:fldCharType="end"/>
      </w:r>
      <w:bookmarkEnd w:id="3"/>
      <w:r w:rsidRPr="00CC4D09">
        <w:rPr>
          <w:rFonts w:ascii="Times New Roman" w:hAnsi="Times New Roman" w:cs="Times New Roman"/>
          <w:i w:val="0"/>
          <w:color w:val="auto"/>
          <w:sz w:val="20"/>
          <w:szCs w:val="20"/>
        </w:rPr>
        <w:t>. Unrefined outlier detection product</w:t>
      </w:r>
    </w:p>
    <w:p w14:paraId="34837E6C" w14:textId="3D6BA517" w:rsidR="009329BA" w:rsidRDefault="009329BA" w:rsidP="00354BA9">
      <w:pPr>
        <w:pStyle w:val="Web"/>
        <w:spacing w:before="240" w:beforeAutospacing="0" w:after="240" w:afterAutospacing="0"/>
        <w:jc w:val="both"/>
      </w:pPr>
      <w:r w:rsidRPr="009329BA">
        <w:t xml:space="preserve">To further refine the </w:t>
      </w:r>
      <w:r w:rsidR="002B2938">
        <w:t>product illustrated above</w:t>
      </w:r>
      <w:r w:rsidRPr="009329BA">
        <w:t xml:space="preserve">, it was attempted to fill in missing pixels within the identified non-rice parcels. A raster proximity map was generated to indicate the distance from each pixel to the nearest </w:t>
      </w:r>
      <w:r w:rsidR="00784162">
        <w:t xml:space="preserve">pixels identified as an outlier. </w:t>
      </w:r>
      <w:r w:rsidR="00E14B45">
        <w:t>Then pixels that haven not</w:t>
      </w:r>
      <w:r w:rsidRPr="009329BA">
        <w:t xml:space="preserve"> yet been identified as outliers and have a distance of fewer than 5 pixels from outlier pix</w:t>
      </w:r>
      <w:r w:rsidR="00757D36">
        <w:t xml:space="preserve">els are recorded (B in </w:t>
      </w:r>
      <w:r w:rsidR="00757D36">
        <w:fldChar w:fldCharType="begin"/>
      </w:r>
      <w:r w:rsidR="00757D36">
        <w:instrText xml:space="preserve"> REF _Ref20641727 \h </w:instrText>
      </w:r>
      <w:r w:rsidR="00354BA9">
        <w:instrText xml:space="preserve"> \* MERGEFORMAT </w:instrText>
      </w:r>
      <w:r w:rsidR="00757D36">
        <w:fldChar w:fldCharType="separate"/>
      </w:r>
      <w:r w:rsidR="00D000FE" w:rsidRPr="00D000FE">
        <w:t xml:space="preserve">Figure </w:t>
      </w:r>
      <w:r w:rsidR="00D000FE" w:rsidRPr="00D000FE">
        <w:rPr>
          <w:noProof/>
        </w:rPr>
        <w:t>4</w:t>
      </w:r>
      <w:r w:rsidR="00757D36">
        <w:fldChar w:fldCharType="end"/>
      </w:r>
      <w:r w:rsidRPr="009329BA">
        <w:t>). Prod</w:t>
      </w:r>
      <w:r w:rsidR="00784162">
        <w:t xml:space="preserve">uct C in </w:t>
      </w:r>
      <w:r w:rsidR="00757D36">
        <w:fldChar w:fldCharType="begin"/>
      </w:r>
      <w:r w:rsidR="00757D36">
        <w:instrText xml:space="preserve"> REF _Ref20641727 \h </w:instrText>
      </w:r>
      <w:r w:rsidR="00354BA9">
        <w:instrText xml:space="preserve"> \* MERGEFORMAT </w:instrText>
      </w:r>
      <w:r w:rsidR="00757D36">
        <w:fldChar w:fldCharType="separate"/>
      </w:r>
      <w:r w:rsidR="00D000FE" w:rsidRPr="00D000FE">
        <w:t xml:space="preserve">Figure </w:t>
      </w:r>
      <w:r w:rsidR="00D000FE" w:rsidRPr="00D000FE">
        <w:rPr>
          <w:noProof/>
        </w:rPr>
        <w:t>4</w:t>
      </w:r>
      <w:r w:rsidR="00757D36">
        <w:fldChar w:fldCharType="end"/>
      </w:r>
      <w:r w:rsidR="00757D36">
        <w:t xml:space="preserve"> </w:t>
      </w:r>
      <w:r w:rsidR="00784162">
        <w:t>refers to an</w:t>
      </w:r>
      <w:r w:rsidRPr="009329BA">
        <w:t xml:space="preserve"> automated water detection</w:t>
      </w:r>
      <w:r w:rsidR="00AA0386">
        <w:t xml:space="preserve"> map</w:t>
      </w:r>
      <w:r w:rsidRPr="009329BA">
        <w:t xml:space="preserve"> via </w:t>
      </w:r>
      <w:proofErr w:type="spellStart"/>
      <w:r w:rsidRPr="009329BA">
        <w:t>thresholding</w:t>
      </w:r>
      <w:proofErr w:type="spellEnd"/>
      <w:r w:rsidRPr="009329BA">
        <w:t xml:space="preserve">, </w:t>
      </w:r>
      <w:r w:rsidR="00784162">
        <w:t xml:space="preserve">based on the </w:t>
      </w:r>
      <w:r w:rsidR="00AA0386">
        <w:t>VH backscatter, sensed in mid June of the inspection year</w:t>
      </w:r>
      <w:r w:rsidRPr="009329BA">
        <w:t xml:space="preserve">. </w:t>
      </w:r>
      <w:r w:rsidR="00784162">
        <w:t>Since r</w:t>
      </w:r>
      <w:r w:rsidRPr="009329BA">
        <w:t>ice is inundated the algorithm also works for identifying</w:t>
      </w:r>
      <w:r w:rsidR="00F30D82">
        <w:t xml:space="preserve"> the</w:t>
      </w:r>
      <w:r w:rsidRPr="009329BA">
        <w:t xml:space="preserve"> flooded agricultural land. </w:t>
      </w:r>
    </w:p>
    <w:p w14:paraId="3395CF4D" w14:textId="77777777" w:rsidR="009329BA" w:rsidRDefault="009329BA" w:rsidP="00354BA9">
      <w:pPr>
        <w:pStyle w:val="Web"/>
        <w:keepNext/>
        <w:spacing w:before="240" w:beforeAutospacing="0" w:after="240" w:afterAutospacing="0"/>
        <w:jc w:val="center"/>
      </w:pPr>
      <w:r w:rsidRPr="009329BA">
        <w:rPr>
          <w:noProof/>
          <w:lang w:val="el-GR" w:eastAsia="el-GR"/>
        </w:rPr>
        <w:drawing>
          <wp:inline distT="0" distB="0" distL="0" distR="0" wp14:anchorId="4DBBDEA1" wp14:editId="3B589709">
            <wp:extent cx="5136515" cy="2337435"/>
            <wp:effectExtent l="0" t="0" r="6985" b="5715"/>
            <wp:docPr id="6" name="Εικόνα 6" descr="https://lh4.googleusercontent.com/_snMKTUEBgNxVO5KKhQZuJifR9e7RqYUn_dXCEOx6ZJCDKkyhM8cxdokDAOQ4YsESXKCVgQFkz7lKwhhymIHZXViodj3srSVXk4K7Hf6qiiSw0Q0pr5z-wYzoX7w9Q0e9tV3j0W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4.googleusercontent.com/_snMKTUEBgNxVO5KKhQZuJifR9e7RqYUn_dXCEOx6ZJCDKkyhM8cxdokDAOQ4YsESXKCVgQFkz7lKwhhymIHZXViodj3srSVXk4K7Hf6qiiSw0Q0pr5z-wYzoX7w9Q0e9tV3j0W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36515" cy="2337435"/>
                    </a:xfrm>
                    <a:prstGeom prst="rect">
                      <a:avLst/>
                    </a:prstGeom>
                    <a:noFill/>
                    <a:ln>
                      <a:noFill/>
                    </a:ln>
                  </pic:spPr>
                </pic:pic>
              </a:graphicData>
            </a:graphic>
          </wp:inline>
        </w:drawing>
      </w:r>
    </w:p>
    <w:p w14:paraId="153E7D30" w14:textId="77777777" w:rsidR="009329BA" w:rsidRPr="00CC4D09" w:rsidRDefault="009329BA" w:rsidP="00354BA9">
      <w:pPr>
        <w:pStyle w:val="a7"/>
        <w:jc w:val="center"/>
        <w:rPr>
          <w:rFonts w:ascii="Times New Roman" w:hAnsi="Times New Roman" w:cs="Times New Roman"/>
          <w:i w:val="0"/>
          <w:color w:val="auto"/>
          <w:sz w:val="20"/>
          <w:szCs w:val="20"/>
        </w:rPr>
      </w:pPr>
      <w:bookmarkStart w:id="4" w:name="_Ref20641867"/>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6</w:t>
      </w:r>
      <w:r w:rsidRPr="00CC4D09">
        <w:rPr>
          <w:rFonts w:ascii="Times New Roman" w:hAnsi="Times New Roman" w:cs="Times New Roman"/>
          <w:i w:val="0"/>
          <w:color w:val="auto"/>
          <w:sz w:val="20"/>
          <w:szCs w:val="20"/>
        </w:rPr>
        <w:fldChar w:fldCharType="end"/>
      </w:r>
      <w:bookmarkEnd w:id="4"/>
      <w:r w:rsidRPr="00CC4D09">
        <w:rPr>
          <w:rFonts w:ascii="Times New Roman" w:hAnsi="Times New Roman" w:cs="Times New Roman"/>
          <w:i w:val="0"/>
          <w:color w:val="auto"/>
          <w:sz w:val="20"/>
          <w:szCs w:val="20"/>
        </w:rPr>
        <w:t xml:space="preserve">. VH backscatter 2018 water mask via </w:t>
      </w:r>
      <w:proofErr w:type="spellStart"/>
      <w:r w:rsidRPr="00CC4D09">
        <w:rPr>
          <w:rFonts w:ascii="Times New Roman" w:hAnsi="Times New Roman" w:cs="Times New Roman"/>
          <w:i w:val="0"/>
          <w:color w:val="auto"/>
          <w:sz w:val="20"/>
          <w:szCs w:val="20"/>
        </w:rPr>
        <w:t>thresholding</w:t>
      </w:r>
      <w:proofErr w:type="spellEnd"/>
    </w:p>
    <w:p w14:paraId="19556777" w14:textId="0807D373" w:rsidR="009329BA" w:rsidRPr="009329BA" w:rsidRDefault="00BF509B" w:rsidP="00354BA9">
      <w:pPr>
        <w:pStyle w:val="a3"/>
        <w:ind w:right="123"/>
        <w:jc w:val="both"/>
        <w:rPr>
          <w:spacing w:val="-1"/>
        </w:rPr>
      </w:pPr>
      <w:r>
        <w:rPr>
          <w:spacing w:val="-1"/>
        </w:rPr>
        <w:t>Finally, p</w:t>
      </w:r>
      <w:r w:rsidR="009329BA" w:rsidRPr="009329BA">
        <w:rPr>
          <w:spacing w:val="-1"/>
        </w:rPr>
        <w:t xml:space="preserve">roduct D in </w:t>
      </w:r>
      <w:r w:rsidR="00757D36">
        <w:fldChar w:fldCharType="begin"/>
      </w:r>
      <w:r w:rsidR="00757D36">
        <w:instrText xml:space="preserve"> REF _Ref20641727 \h </w:instrText>
      </w:r>
      <w:r w:rsidR="00354BA9">
        <w:instrText xml:space="preserve"> \* MERGEFORMAT </w:instrText>
      </w:r>
      <w:r w:rsidR="00757D36">
        <w:fldChar w:fldCharType="separate"/>
      </w:r>
      <w:r w:rsidR="00D000FE" w:rsidRPr="00D000FE">
        <w:t xml:space="preserve">Figure </w:t>
      </w:r>
      <w:r w:rsidR="00D000FE" w:rsidRPr="00D000FE">
        <w:rPr>
          <w:noProof/>
        </w:rPr>
        <w:t>4</w:t>
      </w:r>
      <w:r w:rsidR="00757D36">
        <w:fldChar w:fldCharType="end"/>
      </w:r>
      <w:r w:rsidR="00757D36">
        <w:t xml:space="preserve"> </w:t>
      </w:r>
      <w:r w:rsidR="009329BA" w:rsidRPr="009329BA">
        <w:rPr>
          <w:spacing w:val="-1"/>
        </w:rPr>
        <w:t>refers to</w:t>
      </w:r>
      <w:r w:rsidR="00E62E63">
        <w:rPr>
          <w:spacing w:val="-1"/>
        </w:rPr>
        <w:t xml:space="preserve"> </w:t>
      </w:r>
      <w:r>
        <w:rPr>
          <w:spacing w:val="-1"/>
        </w:rPr>
        <w:t>rice pixels</w:t>
      </w:r>
      <w:r w:rsidR="00250884">
        <w:rPr>
          <w:spacing w:val="-1"/>
        </w:rPr>
        <w:t xml:space="preserve"> of the reference map</w:t>
      </w:r>
      <w:r w:rsidR="009329BA" w:rsidRPr="009329BA">
        <w:rPr>
          <w:spacing w:val="-1"/>
        </w:rPr>
        <w:t xml:space="preserve">. Combining products A-D under the Boolean expression in </w:t>
      </w:r>
      <w:r w:rsidR="00757D36">
        <w:fldChar w:fldCharType="begin"/>
      </w:r>
      <w:r w:rsidR="00757D36">
        <w:instrText xml:space="preserve"> REF _Ref20641727 \h </w:instrText>
      </w:r>
      <w:r w:rsidR="00354BA9">
        <w:instrText xml:space="preserve"> \* MERGEFORMAT </w:instrText>
      </w:r>
      <w:r w:rsidR="00757D36">
        <w:fldChar w:fldCharType="separate"/>
      </w:r>
      <w:r w:rsidR="00D000FE" w:rsidRPr="00D000FE">
        <w:t xml:space="preserve">Figure </w:t>
      </w:r>
      <w:r w:rsidR="00D000FE" w:rsidRPr="00D000FE">
        <w:rPr>
          <w:noProof/>
        </w:rPr>
        <w:t>4</w:t>
      </w:r>
      <w:r w:rsidR="00757D36">
        <w:fldChar w:fldCharType="end"/>
      </w:r>
      <w:r w:rsidR="009329BA" w:rsidRPr="009329BA">
        <w:rPr>
          <w:spacing w:val="-1"/>
        </w:rPr>
        <w:t>, we record all outlier pixels of the unrefined detection product (</w:t>
      </w:r>
      <w:r w:rsidR="00757D36">
        <w:rPr>
          <w:spacing w:val="-1"/>
        </w:rPr>
        <w:fldChar w:fldCharType="begin"/>
      </w:r>
      <w:r w:rsidR="00757D36">
        <w:rPr>
          <w:spacing w:val="-1"/>
        </w:rPr>
        <w:instrText xml:space="preserve"> REF _Ref20641855 \h </w:instrText>
      </w:r>
      <w:r w:rsidR="00354BA9">
        <w:rPr>
          <w:spacing w:val="-1"/>
        </w:rPr>
        <w:instrText xml:space="preserve"> \* MERGEFORMAT </w:instrText>
      </w:r>
      <w:r w:rsidR="00757D36">
        <w:rPr>
          <w:spacing w:val="-1"/>
        </w:rPr>
      </w:r>
      <w:r w:rsidR="00757D36">
        <w:rPr>
          <w:spacing w:val="-1"/>
        </w:rPr>
        <w:fldChar w:fldCharType="separate"/>
      </w:r>
      <w:r w:rsidR="00D000FE" w:rsidRPr="00D000FE">
        <w:t xml:space="preserve">Figure </w:t>
      </w:r>
      <w:r w:rsidR="00D000FE" w:rsidRPr="00D000FE">
        <w:rPr>
          <w:noProof/>
        </w:rPr>
        <w:t>5</w:t>
      </w:r>
      <w:r w:rsidR="00757D36">
        <w:rPr>
          <w:spacing w:val="-1"/>
        </w:rPr>
        <w:fldChar w:fldCharType="end"/>
      </w:r>
      <w:r w:rsidR="009329BA" w:rsidRPr="009329BA">
        <w:rPr>
          <w:spacing w:val="-1"/>
        </w:rPr>
        <w:t>), but also pixels that are conc</w:t>
      </w:r>
      <w:r w:rsidR="007600E6">
        <w:rPr>
          <w:spacing w:val="-1"/>
        </w:rPr>
        <w:t>urrently not included in the threshold based</w:t>
      </w:r>
      <w:r w:rsidR="009329BA" w:rsidRPr="009329BA">
        <w:rPr>
          <w:spacing w:val="-1"/>
        </w:rPr>
        <w:t xml:space="preserve"> water mask and have a proximity value of fewer than 5 pixels (</w:t>
      </w:r>
      <w:r w:rsidR="00757D36">
        <w:rPr>
          <w:spacing w:val="-1"/>
        </w:rPr>
        <w:fldChar w:fldCharType="begin"/>
      </w:r>
      <w:r w:rsidR="00757D36">
        <w:rPr>
          <w:spacing w:val="-1"/>
        </w:rPr>
        <w:instrText xml:space="preserve"> REF _Ref20641867 \h </w:instrText>
      </w:r>
      <w:r w:rsidR="00354BA9">
        <w:rPr>
          <w:spacing w:val="-1"/>
        </w:rPr>
        <w:instrText xml:space="preserve"> \* MERGEFORMAT </w:instrText>
      </w:r>
      <w:r w:rsidR="00757D36">
        <w:rPr>
          <w:spacing w:val="-1"/>
        </w:rPr>
      </w:r>
      <w:r w:rsidR="00757D36">
        <w:rPr>
          <w:spacing w:val="-1"/>
        </w:rPr>
        <w:fldChar w:fldCharType="separate"/>
      </w:r>
      <w:r w:rsidR="00D000FE" w:rsidRPr="00D000FE">
        <w:t xml:space="preserve">Figure </w:t>
      </w:r>
      <w:r w:rsidR="00D000FE" w:rsidRPr="00D000FE">
        <w:rPr>
          <w:noProof/>
        </w:rPr>
        <w:t>6</w:t>
      </w:r>
      <w:r w:rsidR="00757D36">
        <w:rPr>
          <w:spacing w:val="-1"/>
        </w:rPr>
        <w:fldChar w:fldCharType="end"/>
      </w:r>
      <w:r w:rsidR="009329BA" w:rsidRPr="009329BA">
        <w:rPr>
          <w:spacing w:val="-1"/>
        </w:rPr>
        <w:t xml:space="preserve">). The final product is illustrated in </w:t>
      </w:r>
      <w:r w:rsidR="00757D36">
        <w:rPr>
          <w:spacing w:val="-1"/>
        </w:rPr>
        <w:fldChar w:fldCharType="begin"/>
      </w:r>
      <w:r w:rsidR="00757D36">
        <w:rPr>
          <w:spacing w:val="-1"/>
        </w:rPr>
        <w:instrText xml:space="preserve"> REF _Ref20594204 \h </w:instrText>
      </w:r>
      <w:r w:rsidR="00354BA9">
        <w:rPr>
          <w:spacing w:val="-1"/>
        </w:rPr>
        <w:instrText xml:space="preserve"> \* MERGEFORMAT </w:instrText>
      </w:r>
      <w:r w:rsidR="00757D36">
        <w:rPr>
          <w:spacing w:val="-1"/>
        </w:rPr>
      </w:r>
      <w:r w:rsidR="00757D36">
        <w:rPr>
          <w:spacing w:val="-1"/>
        </w:rPr>
        <w:fldChar w:fldCharType="separate"/>
      </w:r>
      <w:r w:rsidR="00D000FE" w:rsidRPr="00D000FE">
        <w:t xml:space="preserve">Figure </w:t>
      </w:r>
      <w:r w:rsidR="00D000FE" w:rsidRPr="00D000FE">
        <w:rPr>
          <w:noProof/>
        </w:rPr>
        <w:t>8</w:t>
      </w:r>
      <w:r w:rsidR="00757D36">
        <w:rPr>
          <w:spacing w:val="-1"/>
        </w:rPr>
        <w:fldChar w:fldCharType="end"/>
      </w:r>
      <w:r w:rsidR="00757D36">
        <w:rPr>
          <w:spacing w:val="-1"/>
        </w:rPr>
        <w:t xml:space="preserve"> </w:t>
      </w:r>
      <w:r w:rsidR="00C475E7">
        <w:rPr>
          <w:spacing w:val="-1"/>
        </w:rPr>
        <w:t xml:space="preserve">in the </w:t>
      </w:r>
      <w:r w:rsidR="00C475E7" w:rsidRPr="00E40A7B">
        <w:rPr>
          <w:i/>
          <w:spacing w:val="-1"/>
        </w:rPr>
        <w:t>Results</w:t>
      </w:r>
      <w:r w:rsidR="00C475E7">
        <w:rPr>
          <w:spacing w:val="-1"/>
        </w:rPr>
        <w:t xml:space="preserve"> section</w:t>
      </w:r>
      <w:r w:rsidR="009329BA" w:rsidRPr="009329BA">
        <w:rPr>
          <w:spacing w:val="-1"/>
        </w:rPr>
        <w:t>.</w:t>
      </w:r>
    </w:p>
    <w:p w14:paraId="7C6F0F93" w14:textId="77777777" w:rsidR="009329BA" w:rsidRDefault="009329BA" w:rsidP="00354BA9">
      <w:pPr>
        <w:pStyle w:val="a3"/>
        <w:ind w:left="0" w:right="123"/>
        <w:jc w:val="both"/>
        <w:rPr>
          <w:spacing w:val="-1"/>
        </w:rPr>
      </w:pPr>
    </w:p>
    <w:p w14:paraId="4BB58851" w14:textId="77777777" w:rsidR="00784129" w:rsidRDefault="00784129" w:rsidP="00354BA9">
      <w:pPr>
        <w:pStyle w:val="1"/>
        <w:numPr>
          <w:ilvl w:val="1"/>
          <w:numId w:val="1"/>
        </w:numPr>
        <w:tabs>
          <w:tab w:val="left" w:pos="485"/>
        </w:tabs>
        <w:jc w:val="both"/>
        <w:rPr>
          <w:b w:val="0"/>
          <w:bCs w:val="0"/>
        </w:rPr>
      </w:pPr>
      <w:r>
        <w:rPr>
          <w:spacing w:val="-1"/>
        </w:rPr>
        <w:t>Distributed Random Forest</w:t>
      </w:r>
    </w:p>
    <w:p w14:paraId="0E3B6678" w14:textId="77777777" w:rsidR="005C52A2" w:rsidRDefault="005C52A2" w:rsidP="00354BA9">
      <w:pPr>
        <w:pStyle w:val="a3"/>
        <w:ind w:right="123"/>
        <w:jc w:val="both"/>
        <w:rPr>
          <w:spacing w:val="-1"/>
        </w:rPr>
      </w:pPr>
    </w:p>
    <w:p w14:paraId="726A7C4C" w14:textId="4DB10897" w:rsidR="000478F0" w:rsidRDefault="009329BA" w:rsidP="000478F0">
      <w:pPr>
        <w:pStyle w:val="a3"/>
        <w:ind w:right="123"/>
        <w:jc w:val="both"/>
        <w:rPr>
          <w:spacing w:val="-1"/>
        </w:rPr>
      </w:pPr>
      <w:r w:rsidRPr="009329BA">
        <w:rPr>
          <w:spacing w:val="-1"/>
        </w:rPr>
        <w:t xml:space="preserve">Food security monitoring </w:t>
      </w:r>
      <w:r w:rsidR="000A484B">
        <w:rPr>
          <w:spacing w:val="-1"/>
        </w:rPr>
        <w:t>at the national</w:t>
      </w:r>
      <w:r w:rsidRPr="009329BA">
        <w:rPr>
          <w:spacing w:val="-1"/>
        </w:rPr>
        <w:t xml:space="preserve"> scale demands time series analys</w:t>
      </w:r>
      <w:r w:rsidR="000A484B">
        <w:rPr>
          <w:spacing w:val="-1"/>
        </w:rPr>
        <w:t xml:space="preserve">is of multiple satellite images, </w:t>
      </w:r>
      <w:r w:rsidR="003E307B">
        <w:rPr>
          <w:spacing w:val="-1"/>
        </w:rPr>
        <w:t xml:space="preserve">so as </w:t>
      </w:r>
      <w:r w:rsidR="000A484B">
        <w:rPr>
          <w:spacing w:val="-1"/>
        </w:rPr>
        <w:t xml:space="preserve">to capture </w:t>
      </w:r>
      <w:r w:rsidR="0097096C">
        <w:rPr>
          <w:spacing w:val="-1"/>
        </w:rPr>
        <w:t xml:space="preserve">the </w:t>
      </w:r>
      <w:r w:rsidR="000A484B">
        <w:rPr>
          <w:spacing w:val="-1"/>
        </w:rPr>
        <w:t>crop’s phenology.</w:t>
      </w:r>
      <w:r w:rsidRPr="009329BA">
        <w:rPr>
          <w:spacing w:val="-1"/>
        </w:rPr>
        <w:t xml:space="preserve"> It becomes apparent that the size of this dataset, which is</w:t>
      </w:r>
      <w:r w:rsidR="000A484B">
        <w:rPr>
          <w:spacing w:val="-1"/>
        </w:rPr>
        <w:t xml:space="preserve"> several</w:t>
      </w:r>
      <w:r w:rsidRPr="009329BA">
        <w:rPr>
          <w:spacing w:val="-1"/>
        </w:rPr>
        <w:t xml:space="preserve"> tens of gigabytes, </w:t>
      </w:r>
      <w:r w:rsidR="000A484B">
        <w:rPr>
          <w:spacing w:val="-1"/>
        </w:rPr>
        <w:t>exceeds</w:t>
      </w:r>
      <w:r w:rsidRPr="009329BA">
        <w:rPr>
          <w:spacing w:val="-1"/>
        </w:rPr>
        <w:t xml:space="preserve"> the memory limits of conventional </w:t>
      </w:r>
      <w:r w:rsidRPr="009329BA">
        <w:rPr>
          <w:spacing w:val="-1"/>
        </w:rPr>
        <w:lastRenderedPageBreak/>
        <w:t>machines. To overcome this limitation</w:t>
      </w:r>
      <w:r w:rsidR="000A484B">
        <w:rPr>
          <w:spacing w:val="-1"/>
        </w:rPr>
        <w:t>,</w:t>
      </w:r>
      <w:r w:rsidRPr="009329BA">
        <w:rPr>
          <w:spacing w:val="-1"/>
        </w:rPr>
        <w:t xml:space="preserve"> distributed architecture and parallel data processing had to be introduced. From the storing point of view, the Hadoop Distributed File System (HDFS) </w:t>
      </w:r>
      <w:r w:rsidR="000A484B">
        <w:rPr>
          <w:spacing w:val="-1"/>
        </w:rPr>
        <w:t>is</w:t>
      </w:r>
      <w:r w:rsidRPr="009329BA">
        <w:rPr>
          <w:spacing w:val="-1"/>
        </w:rPr>
        <w:t xml:space="preserve"> used to store large amount</w:t>
      </w:r>
      <w:r w:rsidR="000A484B">
        <w:rPr>
          <w:spacing w:val="-1"/>
        </w:rPr>
        <w:t>s</w:t>
      </w:r>
      <w:r w:rsidRPr="009329BA">
        <w:rPr>
          <w:spacing w:val="-1"/>
        </w:rPr>
        <w:t xml:space="preserve"> of data </w:t>
      </w:r>
      <w:r w:rsidRPr="00500312">
        <w:rPr>
          <w:spacing w:val="-1"/>
        </w:rPr>
        <w:t>(</w:t>
      </w:r>
      <w:proofErr w:type="spellStart"/>
      <w:r w:rsidRPr="00500312">
        <w:rPr>
          <w:spacing w:val="-1"/>
        </w:rPr>
        <w:t>Ruzgas</w:t>
      </w:r>
      <w:proofErr w:type="spellEnd"/>
      <w:r w:rsidR="00B3330B" w:rsidRPr="00500312">
        <w:rPr>
          <w:spacing w:val="-1"/>
        </w:rPr>
        <w:t xml:space="preserve"> et al., 2016)</w:t>
      </w:r>
      <w:r w:rsidRPr="009329BA">
        <w:rPr>
          <w:spacing w:val="-1"/>
        </w:rPr>
        <w:t xml:space="preserve"> giving the potential of breaking down the dataset to</w:t>
      </w:r>
      <w:r w:rsidR="000A484B">
        <w:rPr>
          <w:spacing w:val="-1"/>
        </w:rPr>
        <w:t xml:space="preserve"> separate blocks and distribute</w:t>
      </w:r>
      <w:r w:rsidRPr="009329BA">
        <w:rPr>
          <w:spacing w:val="-1"/>
        </w:rPr>
        <w:t xml:space="preserve"> them to </w:t>
      </w:r>
      <w:r w:rsidR="000A484B">
        <w:rPr>
          <w:spacing w:val="-1"/>
        </w:rPr>
        <w:t xml:space="preserve">the multiple nodes </w:t>
      </w:r>
      <w:r w:rsidRPr="009329BA">
        <w:rPr>
          <w:spacing w:val="-1"/>
        </w:rPr>
        <w:t>of</w:t>
      </w:r>
      <w:r w:rsidR="000A484B">
        <w:rPr>
          <w:spacing w:val="-1"/>
        </w:rPr>
        <w:t xml:space="preserve"> the</w:t>
      </w:r>
      <w:r w:rsidRPr="009329BA">
        <w:rPr>
          <w:spacing w:val="-1"/>
        </w:rPr>
        <w:t xml:space="preserve"> cluster.</w:t>
      </w:r>
      <w:r w:rsidR="00615046">
        <w:rPr>
          <w:spacing w:val="-1"/>
        </w:rPr>
        <w:t xml:space="preserve"> </w:t>
      </w:r>
      <w:r w:rsidR="000478F0" w:rsidRPr="009329BA">
        <w:rPr>
          <w:spacing w:val="-1"/>
        </w:rPr>
        <w:t xml:space="preserve">Moving </w:t>
      </w:r>
      <w:r w:rsidR="000478F0">
        <w:rPr>
          <w:spacing w:val="-1"/>
        </w:rPr>
        <w:t xml:space="preserve">on </w:t>
      </w:r>
      <w:r w:rsidR="000478F0" w:rsidRPr="009329BA">
        <w:rPr>
          <w:spacing w:val="-1"/>
        </w:rPr>
        <w:t xml:space="preserve">to </w:t>
      </w:r>
      <w:r w:rsidR="000478F0">
        <w:rPr>
          <w:spacing w:val="-1"/>
        </w:rPr>
        <w:t xml:space="preserve">the </w:t>
      </w:r>
      <w:r w:rsidR="000478F0" w:rsidRPr="009329BA">
        <w:rPr>
          <w:spacing w:val="-1"/>
        </w:rPr>
        <w:t>processing</w:t>
      </w:r>
      <w:r w:rsidR="000478F0">
        <w:rPr>
          <w:spacing w:val="-1"/>
        </w:rPr>
        <w:t xml:space="preserve"> of the dataset</w:t>
      </w:r>
      <w:r w:rsidR="000478F0" w:rsidRPr="009329BA">
        <w:rPr>
          <w:spacing w:val="-1"/>
        </w:rPr>
        <w:t>, Apache Sp</w:t>
      </w:r>
      <w:r w:rsidR="000478F0">
        <w:rPr>
          <w:spacing w:val="-1"/>
        </w:rPr>
        <w:t>ark reads the distributed pixel-</w:t>
      </w:r>
      <w:r w:rsidR="000478F0" w:rsidRPr="009329BA">
        <w:rPr>
          <w:spacing w:val="-1"/>
        </w:rPr>
        <w:t>based feature space from HDFS in t</w:t>
      </w:r>
      <w:r w:rsidR="000478F0">
        <w:rPr>
          <w:spacing w:val="-1"/>
        </w:rPr>
        <w:t xml:space="preserve">he form of </w:t>
      </w:r>
      <w:proofErr w:type="spellStart"/>
      <w:r w:rsidR="000478F0">
        <w:rPr>
          <w:spacing w:val="-1"/>
        </w:rPr>
        <w:t>data</w:t>
      </w:r>
      <w:r w:rsidR="000478F0" w:rsidRPr="009329BA">
        <w:rPr>
          <w:spacing w:val="-1"/>
        </w:rPr>
        <w:t>frames</w:t>
      </w:r>
      <w:proofErr w:type="spellEnd"/>
      <w:r w:rsidR="000478F0" w:rsidRPr="009329BA">
        <w:rPr>
          <w:spacing w:val="-1"/>
        </w:rPr>
        <w:t xml:space="preserve"> and transform</w:t>
      </w:r>
      <w:r w:rsidR="000478F0">
        <w:rPr>
          <w:spacing w:val="-1"/>
        </w:rPr>
        <w:t>s</w:t>
      </w:r>
      <w:r w:rsidR="000478F0" w:rsidRPr="009329BA">
        <w:rPr>
          <w:spacing w:val="-1"/>
        </w:rPr>
        <w:t xml:space="preserve"> them into Resilient Distributed Datasets (RDDs), a read-only, partitioned collection of records, </w:t>
      </w:r>
      <w:r w:rsidR="000478F0">
        <w:rPr>
          <w:spacing w:val="-1"/>
        </w:rPr>
        <w:t>which allows for</w:t>
      </w:r>
      <w:r w:rsidR="000478F0" w:rsidRPr="009329BA">
        <w:rPr>
          <w:spacing w:val="-1"/>
        </w:rPr>
        <w:t xml:space="preserve"> transformation</w:t>
      </w:r>
      <w:r w:rsidR="000478F0">
        <w:rPr>
          <w:spacing w:val="-1"/>
        </w:rPr>
        <w:t>s</w:t>
      </w:r>
      <w:r w:rsidR="000478F0" w:rsidRPr="009329BA">
        <w:rPr>
          <w:spacing w:val="-1"/>
        </w:rPr>
        <w:t xml:space="preserve"> and action</w:t>
      </w:r>
      <w:r w:rsidR="000478F0">
        <w:rPr>
          <w:spacing w:val="-1"/>
        </w:rPr>
        <w:t>s,</w:t>
      </w:r>
      <w:r w:rsidR="000478F0" w:rsidRPr="009329BA">
        <w:rPr>
          <w:spacing w:val="-1"/>
        </w:rPr>
        <w:t xml:space="preserve"> such as filter</w:t>
      </w:r>
      <w:r w:rsidR="000478F0">
        <w:rPr>
          <w:spacing w:val="-1"/>
        </w:rPr>
        <w:t xml:space="preserve">ing and </w:t>
      </w:r>
      <w:r w:rsidR="000478F0" w:rsidRPr="009329BA">
        <w:rPr>
          <w:spacing w:val="-1"/>
        </w:rPr>
        <w:t>sort</w:t>
      </w:r>
      <w:r w:rsidR="000478F0">
        <w:rPr>
          <w:spacing w:val="-1"/>
        </w:rPr>
        <w:t>ing. Afterwards, data are</w:t>
      </w:r>
      <w:r w:rsidR="000478F0" w:rsidRPr="009329BA">
        <w:rPr>
          <w:spacing w:val="-1"/>
        </w:rPr>
        <w:t xml:space="preserve"> prepared for the classification process by </w:t>
      </w:r>
      <w:r w:rsidR="000478F0">
        <w:rPr>
          <w:spacing w:val="-1"/>
        </w:rPr>
        <w:t xml:space="preserve">randomly </w:t>
      </w:r>
      <w:r w:rsidR="000478F0" w:rsidRPr="009329BA">
        <w:rPr>
          <w:spacing w:val="-1"/>
        </w:rPr>
        <w:t xml:space="preserve">splitting them into training and test </w:t>
      </w:r>
      <w:r w:rsidR="000478F0">
        <w:rPr>
          <w:spacing w:val="-1"/>
        </w:rPr>
        <w:t>sub</w:t>
      </w:r>
      <w:r w:rsidR="000478F0" w:rsidRPr="009329BA">
        <w:rPr>
          <w:spacing w:val="-1"/>
        </w:rPr>
        <w:t>set</w:t>
      </w:r>
      <w:r w:rsidR="000478F0">
        <w:rPr>
          <w:spacing w:val="-1"/>
        </w:rPr>
        <w:t>s,</w:t>
      </w:r>
      <w:r w:rsidR="000478F0" w:rsidRPr="009329BA">
        <w:rPr>
          <w:spacing w:val="-1"/>
        </w:rPr>
        <w:t xml:space="preserve"> with </w:t>
      </w:r>
      <w:r w:rsidR="000478F0">
        <w:rPr>
          <w:spacing w:val="-1"/>
        </w:rPr>
        <w:t xml:space="preserve">a </w:t>
      </w:r>
      <w:r w:rsidR="000478F0" w:rsidRPr="009329BA">
        <w:rPr>
          <w:spacing w:val="-1"/>
        </w:rPr>
        <w:t>split ratio</w:t>
      </w:r>
      <w:r w:rsidR="000478F0">
        <w:rPr>
          <w:spacing w:val="-1"/>
        </w:rPr>
        <w:t xml:space="preserve"> of</w:t>
      </w:r>
      <w:r w:rsidR="000478F0" w:rsidRPr="009329BA">
        <w:rPr>
          <w:spacing w:val="-1"/>
        </w:rPr>
        <w:t xml:space="preserve"> 30/70. </w:t>
      </w:r>
    </w:p>
    <w:p w14:paraId="7A2F53C9" w14:textId="1BA35D9A" w:rsidR="000478F0" w:rsidRDefault="000478F0" w:rsidP="000478F0">
      <w:pPr>
        <w:pStyle w:val="a3"/>
        <w:ind w:right="123"/>
        <w:jc w:val="both"/>
        <w:rPr>
          <w:spacing w:val="-1"/>
        </w:rPr>
      </w:pPr>
      <w:r w:rsidRPr="009329BA">
        <w:rPr>
          <w:spacing w:val="-1"/>
        </w:rPr>
        <w:t xml:space="preserve">Considering the need of efficient and fast data analysis </w:t>
      </w:r>
      <w:r>
        <w:rPr>
          <w:spacing w:val="-1"/>
        </w:rPr>
        <w:t>for</w:t>
      </w:r>
      <w:r w:rsidRPr="009329BA">
        <w:rPr>
          <w:spacing w:val="-1"/>
        </w:rPr>
        <w:t xml:space="preserve"> this oversized dataset, an optimized and scalable machine </w:t>
      </w:r>
      <w:r>
        <w:rPr>
          <w:spacing w:val="-1"/>
        </w:rPr>
        <w:t xml:space="preserve">learning </w:t>
      </w:r>
      <w:r w:rsidRPr="009329BA">
        <w:rPr>
          <w:spacing w:val="-1"/>
        </w:rPr>
        <w:t>algorithm was used</w:t>
      </w:r>
      <w:r>
        <w:rPr>
          <w:spacing w:val="-1"/>
        </w:rPr>
        <w:t xml:space="preserve"> to exploit </w:t>
      </w:r>
      <w:r w:rsidRPr="009329BA">
        <w:rPr>
          <w:spacing w:val="-1"/>
        </w:rPr>
        <w:t xml:space="preserve">the power of distributed computing. </w:t>
      </w:r>
      <w:r>
        <w:rPr>
          <w:spacing w:val="-1"/>
        </w:rPr>
        <w:t>The d</w:t>
      </w:r>
      <w:r w:rsidRPr="009329BA">
        <w:rPr>
          <w:spacing w:val="-1"/>
        </w:rPr>
        <w:t xml:space="preserve">istributed Random Forest implementation comes with </w:t>
      </w:r>
      <w:proofErr w:type="spellStart"/>
      <w:r w:rsidRPr="009329BA">
        <w:rPr>
          <w:spacing w:val="-1"/>
        </w:rPr>
        <w:t>MLLib</w:t>
      </w:r>
      <w:proofErr w:type="spellEnd"/>
      <w:r w:rsidRPr="009329BA">
        <w:rPr>
          <w:spacing w:val="-1"/>
        </w:rPr>
        <w:t>, a library of Apache Spark.</w:t>
      </w:r>
      <w:r w:rsidRPr="005D1904">
        <w:t xml:space="preserve"> </w:t>
      </w:r>
      <w:r w:rsidRPr="005D1904">
        <w:rPr>
          <w:spacing w:val="-1"/>
        </w:rPr>
        <w:t xml:space="preserve">The </w:t>
      </w:r>
      <w:r>
        <w:rPr>
          <w:spacing w:val="-1"/>
        </w:rPr>
        <w:t>Random Forest</w:t>
      </w:r>
      <w:r w:rsidRPr="005D1904">
        <w:rPr>
          <w:spacing w:val="-1"/>
        </w:rPr>
        <w:t xml:space="preserve"> algorithm is an ensemble classifier based on the decision tree model. Training data are split into k different subsets, using the bootstrap method, and each subset creates a new decision tree. Finally, a </w:t>
      </w:r>
      <w:r>
        <w:rPr>
          <w:spacing w:val="-1"/>
        </w:rPr>
        <w:t>forest</w:t>
      </w:r>
      <w:r w:rsidRPr="005D1904">
        <w:rPr>
          <w:spacing w:val="-1"/>
        </w:rPr>
        <w:t xml:space="preserve"> is constructed from </w:t>
      </w:r>
      <w:r>
        <w:rPr>
          <w:spacing w:val="-1"/>
        </w:rPr>
        <w:t>the different decision</w:t>
      </w:r>
      <w:r w:rsidRPr="005D1904">
        <w:rPr>
          <w:spacing w:val="-1"/>
        </w:rPr>
        <w:t xml:space="preserve"> trees and predictions are made </w:t>
      </w:r>
      <w:r>
        <w:rPr>
          <w:spacing w:val="-1"/>
        </w:rPr>
        <w:t xml:space="preserve">through a majority voting mechanism </w:t>
      </w:r>
      <w:r w:rsidRPr="00286CBB">
        <w:rPr>
          <w:spacing w:val="-1"/>
        </w:rPr>
        <w:t>(</w:t>
      </w:r>
      <w:proofErr w:type="spellStart"/>
      <w:r w:rsidRPr="00286CBB">
        <w:rPr>
          <w:spacing w:val="-1"/>
        </w:rPr>
        <w:t>Breiman</w:t>
      </w:r>
      <w:proofErr w:type="spellEnd"/>
      <w:r w:rsidRPr="00286CBB">
        <w:rPr>
          <w:spacing w:val="-1"/>
        </w:rPr>
        <w:t>, 2001).</w:t>
      </w:r>
      <w:r>
        <w:rPr>
          <w:spacing w:val="-1"/>
        </w:rPr>
        <w:t xml:space="preserve"> The algorithm was parameterized to have 10 decision trees, a maximum tree depth of 30 and a maximum number of bins set to 32</w:t>
      </w:r>
      <w:r w:rsidRPr="009329BA">
        <w:rPr>
          <w:spacing w:val="-1"/>
        </w:rPr>
        <w:t xml:space="preserve">. </w:t>
      </w:r>
      <w:r>
        <w:rPr>
          <w:spacing w:val="-1"/>
        </w:rPr>
        <w:t xml:space="preserve">The overall architecture of the system is depicted in </w:t>
      </w:r>
      <w:r>
        <w:rPr>
          <w:spacing w:val="-1"/>
        </w:rPr>
        <w:fldChar w:fldCharType="begin"/>
      </w:r>
      <w:r>
        <w:rPr>
          <w:spacing w:val="-1"/>
        </w:rPr>
        <w:instrText xml:space="preserve"> REF _Ref20590373 \h  \* MERGEFORMAT </w:instrText>
      </w:r>
      <w:r>
        <w:rPr>
          <w:spacing w:val="-1"/>
        </w:rPr>
      </w:r>
      <w:r>
        <w:rPr>
          <w:spacing w:val="-1"/>
        </w:rPr>
        <w:fldChar w:fldCharType="separate"/>
      </w:r>
      <w:r w:rsidR="00D000FE" w:rsidRPr="00D000FE">
        <w:t>Figure</w:t>
      </w:r>
      <w:r w:rsidR="00D000FE" w:rsidRPr="00D000FE">
        <w:rPr>
          <w:i/>
        </w:rPr>
        <w:t xml:space="preserve"> </w:t>
      </w:r>
      <w:r w:rsidR="00D000FE" w:rsidRPr="00D000FE">
        <w:rPr>
          <w:noProof/>
        </w:rPr>
        <w:t>7.</w:t>
      </w:r>
      <w:r w:rsidR="00D000FE" w:rsidRPr="00D000FE">
        <w:rPr>
          <w:i/>
        </w:rPr>
        <w:t xml:space="preserve"> </w:t>
      </w:r>
      <w:r w:rsidR="00D000FE" w:rsidRPr="00CC4D09">
        <w:rPr>
          <w:rFonts w:cs="Times New Roman"/>
          <w:i/>
          <w:sz w:val="20"/>
          <w:szCs w:val="20"/>
        </w:rPr>
        <w:t>The overall architecture of the distributed Random Forest classification</w:t>
      </w:r>
      <w:r>
        <w:rPr>
          <w:spacing w:val="-1"/>
        </w:rPr>
        <w:fldChar w:fldCharType="end"/>
      </w:r>
    </w:p>
    <w:p w14:paraId="17D6B14F" w14:textId="16733913" w:rsidR="00C87E8A" w:rsidRDefault="00C87E8A" w:rsidP="00354BA9">
      <w:pPr>
        <w:pStyle w:val="a3"/>
        <w:ind w:right="123"/>
        <w:jc w:val="both"/>
        <w:rPr>
          <w:spacing w:val="-1"/>
        </w:rPr>
      </w:pPr>
    </w:p>
    <w:p w14:paraId="225CE184" w14:textId="77777777" w:rsidR="00615046" w:rsidRDefault="00615046" w:rsidP="00354BA9">
      <w:pPr>
        <w:pStyle w:val="a3"/>
        <w:ind w:right="123"/>
        <w:jc w:val="center"/>
        <w:rPr>
          <w:spacing w:val="-1"/>
        </w:rPr>
      </w:pPr>
      <w:r w:rsidRPr="003D29A8">
        <w:rPr>
          <w:noProof/>
          <w:spacing w:val="-1"/>
          <w:lang w:val="el-GR" w:eastAsia="el-GR"/>
        </w:rPr>
        <w:drawing>
          <wp:inline distT="0" distB="0" distL="0" distR="0" wp14:anchorId="47E6AD65" wp14:editId="46A5B810">
            <wp:extent cx="4964892" cy="4558030"/>
            <wp:effectExtent l="0" t="0" r="7620" b="0"/>
            <wp:docPr id="8" name="Εικόνα 8" descr="C:\Users\user\Desktop\r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esktop\rf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79916" cy="4571823"/>
                    </a:xfrm>
                    <a:prstGeom prst="rect">
                      <a:avLst/>
                    </a:prstGeom>
                    <a:noFill/>
                    <a:ln>
                      <a:noFill/>
                    </a:ln>
                  </pic:spPr>
                </pic:pic>
              </a:graphicData>
            </a:graphic>
          </wp:inline>
        </w:drawing>
      </w:r>
    </w:p>
    <w:p w14:paraId="6044592C" w14:textId="77777777" w:rsidR="00615046" w:rsidRDefault="00615046" w:rsidP="00354BA9">
      <w:pPr>
        <w:pStyle w:val="a7"/>
        <w:jc w:val="center"/>
        <w:rPr>
          <w:rFonts w:ascii="Times New Roman" w:hAnsi="Times New Roman" w:cs="Times New Roman"/>
          <w:i w:val="0"/>
          <w:color w:val="auto"/>
          <w:sz w:val="20"/>
          <w:szCs w:val="20"/>
        </w:rPr>
      </w:pPr>
      <w:bookmarkStart w:id="5" w:name="_Ref20590373"/>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7</w:t>
      </w:r>
      <w:r w:rsidRPr="00CC4D09">
        <w:rPr>
          <w:rFonts w:ascii="Times New Roman" w:hAnsi="Times New Roman" w:cs="Times New Roman"/>
          <w:i w:val="0"/>
          <w:color w:val="auto"/>
          <w:sz w:val="20"/>
          <w:szCs w:val="20"/>
        </w:rPr>
        <w:fldChar w:fldCharType="end"/>
      </w:r>
      <w:r w:rsidRPr="00CC4D09">
        <w:rPr>
          <w:rFonts w:ascii="Times New Roman" w:hAnsi="Times New Roman" w:cs="Times New Roman"/>
          <w:i w:val="0"/>
          <w:color w:val="auto"/>
          <w:sz w:val="20"/>
          <w:szCs w:val="20"/>
        </w:rPr>
        <w:t>. The overall architecture of the distributed Random Forest classification</w:t>
      </w:r>
      <w:bookmarkEnd w:id="5"/>
    </w:p>
    <w:p w14:paraId="5F25B39B" w14:textId="77777777" w:rsidR="00CC4D09" w:rsidRPr="00CC4D09" w:rsidRDefault="00CC4D09" w:rsidP="00CC4D09"/>
    <w:p w14:paraId="100A46C2" w14:textId="77777777" w:rsidR="003D29A8" w:rsidRDefault="003D29A8" w:rsidP="00354BA9">
      <w:pPr>
        <w:pStyle w:val="a3"/>
        <w:ind w:left="0" w:right="123"/>
        <w:rPr>
          <w:spacing w:val="-1"/>
        </w:rPr>
      </w:pPr>
    </w:p>
    <w:p w14:paraId="754930F4" w14:textId="77777777" w:rsidR="00784129" w:rsidRPr="00354BA9" w:rsidRDefault="00784129" w:rsidP="00354BA9">
      <w:pPr>
        <w:pStyle w:val="1"/>
        <w:numPr>
          <w:ilvl w:val="0"/>
          <w:numId w:val="1"/>
        </w:numPr>
        <w:tabs>
          <w:tab w:val="left" w:pos="485"/>
        </w:tabs>
        <w:ind w:right="6148"/>
        <w:rPr>
          <w:b w:val="0"/>
          <w:bCs w:val="0"/>
        </w:rPr>
      </w:pPr>
      <w:r>
        <w:lastRenderedPageBreak/>
        <w:t>RESULTS</w:t>
      </w:r>
    </w:p>
    <w:p w14:paraId="656B0C31" w14:textId="77777777" w:rsidR="00354BA9" w:rsidRPr="00784129" w:rsidRDefault="00354BA9" w:rsidP="00354BA9">
      <w:pPr>
        <w:pStyle w:val="1"/>
        <w:tabs>
          <w:tab w:val="left" w:pos="485"/>
        </w:tabs>
        <w:ind w:left="421" w:right="6148" w:firstLine="0"/>
        <w:rPr>
          <w:b w:val="0"/>
          <w:bCs w:val="0"/>
        </w:rPr>
      </w:pPr>
    </w:p>
    <w:p w14:paraId="13E7EE7D" w14:textId="77777777" w:rsidR="00784129" w:rsidRDefault="00784129" w:rsidP="00354BA9">
      <w:pPr>
        <w:pStyle w:val="1"/>
        <w:numPr>
          <w:ilvl w:val="1"/>
          <w:numId w:val="1"/>
        </w:numPr>
        <w:tabs>
          <w:tab w:val="left" w:pos="485"/>
        </w:tabs>
        <w:jc w:val="both"/>
        <w:rPr>
          <w:b w:val="0"/>
          <w:bCs w:val="0"/>
        </w:rPr>
      </w:pPr>
      <w:r>
        <w:rPr>
          <w:spacing w:val="-1"/>
        </w:rPr>
        <w:t>Change Detection: Land cover map update</w:t>
      </w:r>
    </w:p>
    <w:p w14:paraId="43B4EFFA" w14:textId="77777777" w:rsidR="00784129" w:rsidRDefault="00784129" w:rsidP="00354BA9">
      <w:pPr>
        <w:pStyle w:val="a3"/>
        <w:ind w:right="123"/>
        <w:jc w:val="both"/>
        <w:rPr>
          <w:spacing w:val="-1"/>
        </w:rPr>
      </w:pPr>
    </w:p>
    <w:p w14:paraId="0F671700" w14:textId="1CCAAB10" w:rsidR="00784129" w:rsidRDefault="00615046" w:rsidP="00354BA9">
      <w:pPr>
        <w:pStyle w:val="a3"/>
        <w:ind w:right="123"/>
        <w:jc w:val="both"/>
        <w:rPr>
          <w:spacing w:val="-1"/>
        </w:rPr>
      </w:pPr>
      <w:r>
        <w:rPr>
          <w:spacing w:val="-1"/>
        </w:rPr>
        <w:t>The figure below (</w:t>
      </w:r>
      <w:r>
        <w:rPr>
          <w:spacing w:val="-1"/>
        </w:rPr>
        <w:fldChar w:fldCharType="begin"/>
      </w:r>
      <w:r>
        <w:rPr>
          <w:spacing w:val="-1"/>
        </w:rPr>
        <w:instrText xml:space="preserve"> REF _Ref20594204 \h  \* MERGEFORMAT </w:instrText>
      </w:r>
      <w:r>
        <w:rPr>
          <w:spacing w:val="-1"/>
        </w:rPr>
      </w:r>
      <w:r>
        <w:rPr>
          <w:spacing w:val="-1"/>
        </w:rPr>
        <w:fldChar w:fldCharType="separate"/>
      </w:r>
      <w:r w:rsidR="00D000FE" w:rsidRPr="00D000FE">
        <w:t>Figure</w:t>
      </w:r>
      <w:r w:rsidR="00D000FE" w:rsidRPr="00D000FE">
        <w:rPr>
          <w:i/>
        </w:rPr>
        <w:t xml:space="preserve"> </w:t>
      </w:r>
      <w:r w:rsidR="00D000FE" w:rsidRPr="00D000FE">
        <w:rPr>
          <w:noProof/>
        </w:rPr>
        <w:t>8</w:t>
      </w:r>
      <w:r>
        <w:rPr>
          <w:spacing w:val="-1"/>
        </w:rPr>
        <w:fldChar w:fldCharType="end"/>
      </w:r>
      <w:r w:rsidR="00784129" w:rsidRPr="00784129">
        <w:rPr>
          <w:spacing w:val="-1"/>
        </w:rPr>
        <w:t xml:space="preserve">) illustrates the final refined outliers detection output at the top left corner. Rice fields based on the </w:t>
      </w:r>
      <w:r w:rsidR="00BA6EA8">
        <w:rPr>
          <w:spacing w:val="-1"/>
        </w:rPr>
        <w:t>reference map</w:t>
      </w:r>
      <w:r w:rsidR="00784129" w:rsidRPr="00784129">
        <w:rPr>
          <w:spacing w:val="-1"/>
        </w:rPr>
        <w:t xml:space="preserve"> and the unrefined outlier detection</w:t>
      </w:r>
      <w:r w:rsidR="00BA6EA8">
        <w:rPr>
          <w:spacing w:val="-1"/>
        </w:rPr>
        <w:t xml:space="preserve"> products</w:t>
      </w:r>
      <w:r w:rsidR="00784129" w:rsidRPr="00784129">
        <w:rPr>
          <w:spacing w:val="-1"/>
        </w:rPr>
        <w:t xml:space="preserve"> are also shown for visual comparison</w:t>
      </w:r>
      <w:r w:rsidR="00784129">
        <w:rPr>
          <w:spacing w:val="-1"/>
        </w:rPr>
        <w:t>.</w:t>
      </w:r>
    </w:p>
    <w:p w14:paraId="4FAC95E0" w14:textId="77777777" w:rsidR="00CC4D09" w:rsidRDefault="00CC4D09" w:rsidP="00354BA9">
      <w:pPr>
        <w:pStyle w:val="a3"/>
        <w:ind w:right="123"/>
        <w:jc w:val="both"/>
        <w:rPr>
          <w:spacing w:val="-1"/>
        </w:rPr>
      </w:pPr>
    </w:p>
    <w:p w14:paraId="00EA11ED" w14:textId="77777777" w:rsidR="00784129" w:rsidRDefault="00784129" w:rsidP="00354BA9">
      <w:pPr>
        <w:pStyle w:val="a3"/>
        <w:keepNext/>
        <w:ind w:right="123"/>
        <w:jc w:val="center"/>
      </w:pPr>
      <w:r w:rsidRPr="00784129">
        <w:rPr>
          <w:noProof/>
          <w:spacing w:val="-1"/>
          <w:lang w:val="el-GR" w:eastAsia="el-GR"/>
        </w:rPr>
        <w:drawing>
          <wp:inline distT="0" distB="0" distL="0" distR="0" wp14:anchorId="71090E63" wp14:editId="62361D31">
            <wp:extent cx="3899298" cy="2766417"/>
            <wp:effectExtent l="0" t="0" r="0" b="2540"/>
            <wp:docPr id="7" name="Εικόνα 7" descr="https://lh3.googleusercontent.com/rv3HiBOqLdNw9MlKDtvozFY4OGZeRqWSqQjWwan1Kadabvw1bW0FWG2fVpJlNcK-YzsvobGryIWcYlhlWUnTdUe8e2UpAJLBfL48mt6BZgUweSrsA-noERUlbxBu6_I3qki7PLb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3.googleusercontent.com/rv3HiBOqLdNw9MlKDtvozFY4OGZeRqWSqQjWwan1Kadabvw1bW0FWG2fVpJlNcK-YzsvobGryIWcYlhlWUnTdUe8e2UpAJLBfL48mt6BZgUweSrsA-noERUlbxBu6_I3qki7PLb_"/>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49336" cy="2801918"/>
                    </a:xfrm>
                    <a:prstGeom prst="rect">
                      <a:avLst/>
                    </a:prstGeom>
                    <a:noFill/>
                    <a:ln>
                      <a:noFill/>
                    </a:ln>
                  </pic:spPr>
                </pic:pic>
              </a:graphicData>
            </a:graphic>
          </wp:inline>
        </w:drawing>
      </w:r>
    </w:p>
    <w:p w14:paraId="2EBE6A0B" w14:textId="3948430D" w:rsidR="00784129" w:rsidRPr="00CC4D09" w:rsidRDefault="00784129" w:rsidP="00CC4D09">
      <w:pPr>
        <w:pStyle w:val="a7"/>
        <w:rPr>
          <w:rFonts w:ascii="Times New Roman" w:hAnsi="Times New Roman" w:cs="Times New Roman"/>
          <w:i w:val="0"/>
          <w:color w:val="auto"/>
          <w:spacing w:val="-1"/>
          <w:sz w:val="20"/>
          <w:szCs w:val="20"/>
        </w:rPr>
      </w:pPr>
      <w:bookmarkStart w:id="6" w:name="_Ref20594204"/>
      <w:bookmarkStart w:id="7" w:name="_Ref20594198"/>
      <w:r w:rsidRPr="00CC4D09">
        <w:rPr>
          <w:rFonts w:ascii="Times New Roman" w:hAnsi="Times New Roman" w:cs="Times New Roman"/>
          <w:i w:val="0"/>
          <w:color w:val="auto"/>
          <w:sz w:val="20"/>
          <w:szCs w:val="20"/>
        </w:rPr>
        <w:t xml:space="preserve">Figure </w:t>
      </w:r>
      <w:r w:rsidRPr="00CC4D09">
        <w:rPr>
          <w:rFonts w:ascii="Times New Roman" w:hAnsi="Times New Roman" w:cs="Times New Roman"/>
          <w:i w:val="0"/>
          <w:color w:val="auto"/>
          <w:sz w:val="20"/>
          <w:szCs w:val="20"/>
        </w:rPr>
        <w:fldChar w:fldCharType="begin"/>
      </w:r>
      <w:r w:rsidRPr="00CC4D09">
        <w:rPr>
          <w:rFonts w:ascii="Times New Roman" w:hAnsi="Times New Roman" w:cs="Times New Roman"/>
          <w:i w:val="0"/>
          <w:color w:val="auto"/>
          <w:sz w:val="20"/>
          <w:szCs w:val="20"/>
        </w:rPr>
        <w:instrText xml:space="preserve"> SEQ Figure \* ARABIC </w:instrText>
      </w:r>
      <w:r w:rsidRPr="00CC4D09">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8</w:t>
      </w:r>
      <w:r w:rsidRPr="00CC4D09">
        <w:rPr>
          <w:rFonts w:ascii="Times New Roman" w:hAnsi="Times New Roman" w:cs="Times New Roman"/>
          <w:i w:val="0"/>
          <w:color w:val="auto"/>
          <w:sz w:val="20"/>
          <w:szCs w:val="20"/>
        </w:rPr>
        <w:fldChar w:fldCharType="end"/>
      </w:r>
      <w:bookmarkEnd w:id="6"/>
      <w:r w:rsidRPr="00CC4D09">
        <w:rPr>
          <w:rFonts w:ascii="Times New Roman" w:hAnsi="Times New Roman" w:cs="Times New Roman"/>
          <w:i w:val="0"/>
          <w:color w:val="auto"/>
          <w:sz w:val="20"/>
          <w:szCs w:val="20"/>
        </w:rPr>
        <w:t xml:space="preserve">.Top left - refined outliers detection, top right – unrefined outliers detection, bottom left – true </w:t>
      </w:r>
      <w:proofErr w:type="spellStart"/>
      <w:r w:rsidRPr="00CC4D09">
        <w:rPr>
          <w:rFonts w:ascii="Times New Roman" w:hAnsi="Times New Roman" w:cs="Times New Roman"/>
          <w:i w:val="0"/>
          <w:color w:val="auto"/>
          <w:sz w:val="20"/>
          <w:szCs w:val="20"/>
        </w:rPr>
        <w:t>colour</w:t>
      </w:r>
      <w:proofErr w:type="spellEnd"/>
      <w:r w:rsidRPr="00CC4D09">
        <w:rPr>
          <w:rFonts w:ascii="Times New Roman" w:hAnsi="Times New Roman" w:cs="Times New Roman"/>
          <w:i w:val="0"/>
          <w:color w:val="auto"/>
          <w:sz w:val="20"/>
          <w:szCs w:val="20"/>
        </w:rPr>
        <w:t xml:space="preserve"> composite September 2018, bottom right – rice pixels based on </w:t>
      </w:r>
      <w:bookmarkEnd w:id="7"/>
      <w:r w:rsidR="00271974" w:rsidRPr="00CC4D09">
        <w:rPr>
          <w:rFonts w:ascii="Times New Roman" w:hAnsi="Times New Roman" w:cs="Times New Roman"/>
          <w:i w:val="0"/>
          <w:color w:val="auto"/>
          <w:sz w:val="20"/>
          <w:szCs w:val="20"/>
        </w:rPr>
        <w:t>the reference map</w:t>
      </w:r>
    </w:p>
    <w:p w14:paraId="59F703A2" w14:textId="3F9C9035" w:rsidR="00784129" w:rsidRDefault="00784129" w:rsidP="00354BA9">
      <w:pPr>
        <w:pStyle w:val="a3"/>
        <w:ind w:right="123"/>
        <w:jc w:val="both"/>
        <w:rPr>
          <w:spacing w:val="-1"/>
        </w:rPr>
      </w:pPr>
      <w:r w:rsidRPr="00784129">
        <w:rPr>
          <w:spacing w:val="-1"/>
        </w:rPr>
        <w:t xml:space="preserve">The illustrated figures throughout this section represent an indicative snapshot of the area of interest. The method was tested in a total area of 7,185 ha </w:t>
      </w:r>
      <w:r w:rsidR="0080158C">
        <w:rPr>
          <w:spacing w:val="-1"/>
        </w:rPr>
        <w:t>of paddy rice</w:t>
      </w:r>
      <w:r w:rsidRPr="00784129">
        <w:rPr>
          <w:spacing w:val="-1"/>
        </w:rPr>
        <w:t xml:space="preserve">. The detected outlier pixels amounted to 396 ha, therefore resulting in a 5.5% change. This percentage does not only refer to rice parcels that altered to other than rice cultivations in 2018, but also pixels on the parcel borders that were classified as rice due to less than optimal parcel digitization </w:t>
      </w:r>
      <w:r w:rsidR="00311E4A">
        <w:rPr>
          <w:spacing w:val="-1"/>
        </w:rPr>
        <w:t>of the reference map</w:t>
      </w:r>
      <w:r w:rsidRPr="00784129">
        <w:rPr>
          <w:spacing w:val="-1"/>
        </w:rPr>
        <w:t>. This further refines and removes noise from the training dataset.</w:t>
      </w:r>
    </w:p>
    <w:p w14:paraId="745348CF" w14:textId="77777777" w:rsidR="00784129" w:rsidRDefault="00784129" w:rsidP="00354BA9">
      <w:pPr>
        <w:pStyle w:val="a3"/>
        <w:ind w:right="123"/>
        <w:jc w:val="both"/>
        <w:rPr>
          <w:spacing w:val="-1"/>
        </w:rPr>
      </w:pPr>
    </w:p>
    <w:p w14:paraId="3A1D2563" w14:textId="77777777" w:rsidR="00784129" w:rsidRDefault="00784129" w:rsidP="00354BA9">
      <w:pPr>
        <w:pStyle w:val="1"/>
        <w:numPr>
          <w:ilvl w:val="1"/>
          <w:numId w:val="1"/>
        </w:numPr>
        <w:tabs>
          <w:tab w:val="left" w:pos="485"/>
        </w:tabs>
        <w:jc w:val="both"/>
        <w:rPr>
          <w:b w:val="0"/>
          <w:bCs w:val="0"/>
        </w:rPr>
      </w:pPr>
      <w:r>
        <w:rPr>
          <w:spacing w:val="-1"/>
        </w:rPr>
        <w:t>Paddy rice classification</w:t>
      </w:r>
    </w:p>
    <w:p w14:paraId="0B3007EE" w14:textId="77777777" w:rsidR="00784129" w:rsidRPr="00784129" w:rsidRDefault="00615046" w:rsidP="00354BA9">
      <w:pPr>
        <w:pStyle w:val="Web"/>
        <w:spacing w:before="240" w:beforeAutospacing="0" w:after="240" w:afterAutospacing="0"/>
        <w:ind w:left="119"/>
        <w:jc w:val="both"/>
      </w:pPr>
      <w:r>
        <w:rPr>
          <w:rFonts w:cstheme="minorBidi"/>
          <w:spacing w:val="-1"/>
        </w:rPr>
        <w:t>The c</w:t>
      </w:r>
      <w:r w:rsidR="00784129" w:rsidRPr="00784129">
        <w:rPr>
          <w:rFonts w:cstheme="minorBidi"/>
          <w:spacing w:val="-1"/>
        </w:rPr>
        <w:t>lassification performance was assessed based on the metrics of recall, precision and F1-score, computed as shown in Equations (1)–(3). Recall is the ratio of correctly classified pixels over the total number of pixels for a ground truth class. Alternatively, precision is the ratio of correctly classified pixels for a given class to the total number of pixels predicted to belong to that class. F1- score is the harmonic mean of precision and recall</w:t>
      </w:r>
      <w:r>
        <w:rPr>
          <w:rFonts w:cstheme="minorBidi"/>
          <w:spacing w:val="-1"/>
        </w:rPr>
        <w:t xml:space="preserve"> (</w:t>
      </w:r>
      <w:proofErr w:type="spellStart"/>
      <w:r w:rsidR="00D17E66" w:rsidRPr="0091216D">
        <w:t>Sokolova</w:t>
      </w:r>
      <w:proofErr w:type="spellEnd"/>
      <w:r w:rsidR="00D17E66" w:rsidRPr="0091216D">
        <w:t xml:space="preserve"> and </w:t>
      </w:r>
      <w:proofErr w:type="spellStart"/>
      <w:r w:rsidR="00D17E66" w:rsidRPr="0091216D">
        <w:t>Lapame</w:t>
      </w:r>
      <w:proofErr w:type="spellEnd"/>
      <w:r w:rsidR="00D17E66" w:rsidRPr="0091216D">
        <w:t>, 2009)</w:t>
      </w:r>
      <w:r w:rsidR="00784129" w:rsidRPr="00784129">
        <w:rPr>
          <w:rFonts w:cstheme="minorBidi"/>
          <w:spacing w:val="-1"/>
        </w:rPr>
        <w:t>. The metrics were computed based on the below confusion matrix. Rice is considered as the positive class and non-rice as the negative</w:t>
      </w:r>
      <w:r>
        <w:rPr>
          <w:rFonts w:cstheme="minorBidi"/>
          <w:spacing w:val="-1"/>
        </w:rPr>
        <w:t xml:space="preserve"> class</w:t>
      </w:r>
      <w:r w:rsidR="00784129">
        <w:rPr>
          <w:rFonts w:ascii="Arial" w:hAnsi="Arial" w:cs="Arial"/>
          <w:color w:val="000000"/>
          <w:sz w:val="22"/>
          <w:szCs w:val="22"/>
        </w:rPr>
        <w:t xml:space="preserve">. </w:t>
      </w:r>
    </w:p>
    <w:p w14:paraId="4CACFB72" w14:textId="77777777" w:rsidR="00784129" w:rsidRPr="00FE05ED" w:rsidRDefault="00784129" w:rsidP="00354BA9">
      <w:pPr>
        <w:pStyle w:val="a7"/>
        <w:keepNext/>
        <w:jc w:val="center"/>
        <w:rPr>
          <w:rFonts w:ascii="Times New Roman" w:hAnsi="Times New Roman" w:cs="Times New Roman"/>
          <w:i w:val="0"/>
          <w:color w:val="auto"/>
          <w:sz w:val="20"/>
          <w:szCs w:val="20"/>
        </w:rPr>
      </w:pPr>
      <w:r w:rsidRPr="00FE05ED">
        <w:rPr>
          <w:rFonts w:ascii="Times New Roman" w:hAnsi="Times New Roman" w:cs="Times New Roman"/>
          <w:i w:val="0"/>
          <w:color w:val="auto"/>
          <w:sz w:val="20"/>
          <w:szCs w:val="20"/>
        </w:rPr>
        <w:t xml:space="preserve">Table </w:t>
      </w:r>
      <w:r w:rsidRPr="00FE05ED">
        <w:rPr>
          <w:rFonts w:ascii="Times New Roman" w:hAnsi="Times New Roman" w:cs="Times New Roman"/>
          <w:i w:val="0"/>
          <w:color w:val="auto"/>
          <w:sz w:val="20"/>
          <w:szCs w:val="20"/>
        </w:rPr>
        <w:fldChar w:fldCharType="begin"/>
      </w:r>
      <w:r w:rsidRPr="00FE05ED">
        <w:rPr>
          <w:rFonts w:ascii="Times New Roman" w:hAnsi="Times New Roman" w:cs="Times New Roman"/>
          <w:i w:val="0"/>
          <w:color w:val="auto"/>
          <w:sz w:val="20"/>
          <w:szCs w:val="20"/>
        </w:rPr>
        <w:instrText xml:space="preserve"> SEQ Table \* ARABIC </w:instrText>
      </w:r>
      <w:r w:rsidRPr="00FE05ED">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1</w:t>
      </w:r>
      <w:r w:rsidRPr="00FE05ED">
        <w:rPr>
          <w:rFonts w:ascii="Times New Roman" w:hAnsi="Times New Roman" w:cs="Times New Roman"/>
          <w:i w:val="0"/>
          <w:color w:val="auto"/>
          <w:sz w:val="20"/>
          <w:szCs w:val="20"/>
        </w:rPr>
        <w:fldChar w:fldCharType="end"/>
      </w:r>
      <w:r w:rsidRPr="00FE05ED">
        <w:rPr>
          <w:rFonts w:ascii="Times New Roman" w:hAnsi="Times New Roman" w:cs="Times New Roman"/>
          <w:i w:val="0"/>
          <w:color w:val="auto"/>
          <w:sz w:val="20"/>
          <w:szCs w:val="20"/>
        </w:rPr>
        <w:t>. Confusion matrix of paddy rice classification</w:t>
      </w:r>
    </w:p>
    <w:tbl>
      <w:tblPr>
        <w:tblW w:w="0" w:type="auto"/>
        <w:jc w:val="center"/>
        <w:tblCellMar>
          <w:top w:w="15" w:type="dxa"/>
          <w:left w:w="15" w:type="dxa"/>
          <w:bottom w:w="15" w:type="dxa"/>
          <w:right w:w="15" w:type="dxa"/>
        </w:tblCellMar>
        <w:tblLook w:val="04A0" w:firstRow="1" w:lastRow="0" w:firstColumn="1" w:lastColumn="0" w:noHBand="0" w:noVBand="1"/>
      </w:tblPr>
      <w:tblGrid>
        <w:gridCol w:w="2062"/>
        <w:gridCol w:w="2007"/>
        <w:gridCol w:w="2510"/>
      </w:tblGrid>
      <w:tr w:rsidR="00B94A11" w:rsidRPr="00784129" w14:paraId="4666D6C7" w14:textId="77777777" w:rsidTr="00784129">
        <w:trPr>
          <w:trHeight w:val="380"/>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33710EB" w14:textId="77777777" w:rsidR="00B94A11" w:rsidRPr="00784129" w:rsidRDefault="00B94A11" w:rsidP="00354BA9">
            <w:pPr>
              <w:pStyle w:val="a3"/>
              <w:ind w:right="123"/>
              <w:jc w:val="both"/>
              <w:rPr>
                <w:spacing w:val="-1"/>
              </w:rPr>
            </w:pP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1290CC4F" w14:textId="77777777" w:rsidR="00B94A11" w:rsidRPr="00784129" w:rsidRDefault="00B94A11" w:rsidP="00354BA9">
            <w:pPr>
              <w:pStyle w:val="a3"/>
              <w:ind w:right="123"/>
              <w:jc w:val="both"/>
              <w:rPr>
                <w:spacing w:val="-1"/>
              </w:rPr>
            </w:pPr>
            <w:r>
              <w:rPr>
                <w:b/>
                <w:bCs/>
                <w:spacing w:val="-1"/>
              </w:rPr>
              <w:t xml:space="preserve">Prediction </w:t>
            </w:r>
            <w:r w:rsidRPr="00784129">
              <w:rPr>
                <w:b/>
                <w:bCs/>
                <w:spacing w:val="-1"/>
              </w:rPr>
              <w:t>Rice</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57FAAA5F" w14:textId="77777777" w:rsidR="00B94A11" w:rsidRPr="00784129" w:rsidRDefault="00B94A11" w:rsidP="00354BA9">
            <w:pPr>
              <w:pStyle w:val="a3"/>
              <w:ind w:right="123"/>
              <w:jc w:val="both"/>
              <w:rPr>
                <w:spacing w:val="-1"/>
              </w:rPr>
            </w:pPr>
            <w:r>
              <w:rPr>
                <w:b/>
                <w:bCs/>
                <w:spacing w:val="-1"/>
              </w:rPr>
              <w:t>Prediction Non-</w:t>
            </w:r>
            <w:r w:rsidRPr="00784129">
              <w:rPr>
                <w:b/>
                <w:bCs/>
                <w:spacing w:val="-1"/>
              </w:rPr>
              <w:t>Rice</w:t>
            </w:r>
          </w:p>
        </w:tc>
      </w:tr>
      <w:tr w:rsidR="00B94A11" w:rsidRPr="00784129" w14:paraId="18657B6E" w14:textId="77777777" w:rsidTr="00784129">
        <w:trPr>
          <w:trHeight w:val="380"/>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724A6915" w14:textId="77777777" w:rsidR="00B94A11" w:rsidRPr="00784129" w:rsidRDefault="00B94A11" w:rsidP="00354BA9">
            <w:pPr>
              <w:pStyle w:val="a3"/>
              <w:ind w:right="123"/>
              <w:jc w:val="both"/>
              <w:rPr>
                <w:spacing w:val="-1"/>
              </w:rPr>
            </w:pPr>
            <w:r>
              <w:rPr>
                <w:b/>
                <w:bCs/>
                <w:spacing w:val="-1"/>
              </w:rPr>
              <w:t xml:space="preserve">Truth </w:t>
            </w:r>
            <w:r w:rsidRPr="00784129">
              <w:rPr>
                <w:b/>
                <w:bCs/>
                <w:spacing w:val="-1"/>
              </w:rPr>
              <w:t>Rice</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BAE2DD6" w14:textId="77777777" w:rsidR="00B94A11" w:rsidRPr="00784129" w:rsidRDefault="00B94A11" w:rsidP="00354BA9">
            <w:pPr>
              <w:pStyle w:val="a3"/>
              <w:ind w:right="123"/>
              <w:jc w:val="both"/>
              <w:rPr>
                <w:spacing w:val="-1"/>
              </w:rPr>
            </w:pPr>
            <w:r w:rsidRPr="00784129">
              <w:rPr>
                <w:spacing w:val="-1"/>
              </w:rPr>
              <w:t>4,151,744</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54213119" w14:textId="77777777" w:rsidR="00B94A11" w:rsidRPr="00784129" w:rsidRDefault="00B94A11" w:rsidP="00354BA9">
            <w:pPr>
              <w:pStyle w:val="a3"/>
              <w:ind w:right="123"/>
              <w:jc w:val="both"/>
              <w:rPr>
                <w:spacing w:val="-1"/>
              </w:rPr>
            </w:pPr>
            <w:r w:rsidRPr="00784129">
              <w:rPr>
                <w:spacing w:val="-1"/>
              </w:rPr>
              <w:t>616,558</w:t>
            </w:r>
          </w:p>
        </w:tc>
      </w:tr>
      <w:tr w:rsidR="00B94A11" w:rsidRPr="00784129" w14:paraId="18EFEB46" w14:textId="77777777" w:rsidTr="00784129">
        <w:trPr>
          <w:trHeight w:val="460"/>
          <w:jc w:val="center"/>
        </w:trPr>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083CDB4B" w14:textId="77777777" w:rsidR="00B94A11" w:rsidRPr="00784129" w:rsidRDefault="00B94A11" w:rsidP="00354BA9">
            <w:pPr>
              <w:pStyle w:val="a3"/>
              <w:ind w:right="123"/>
              <w:jc w:val="both"/>
              <w:rPr>
                <w:spacing w:val="-1"/>
              </w:rPr>
            </w:pPr>
            <w:r>
              <w:rPr>
                <w:b/>
                <w:bCs/>
                <w:spacing w:val="-1"/>
              </w:rPr>
              <w:t>Truth Non-</w:t>
            </w:r>
            <w:r w:rsidRPr="00784129">
              <w:rPr>
                <w:b/>
                <w:bCs/>
                <w:spacing w:val="-1"/>
              </w:rPr>
              <w:t>Rice</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1B585CB" w14:textId="77777777" w:rsidR="00B94A11" w:rsidRPr="00784129" w:rsidRDefault="00B94A11" w:rsidP="00354BA9">
            <w:pPr>
              <w:pStyle w:val="a3"/>
              <w:ind w:right="123"/>
              <w:jc w:val="both"/>
              <w:rPr>
                <w:spacing w:val="-1"/>
              </w:rPr>
            </w:pPr>
            <w:r w:rsidRPr="00784129">
              <w:rPr>
                <w:spacing w:val="-1"/>
              </w:rPr>
              <w:t>697,320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4BDA8367" w14:textId="77777777" w:rsidR="00B94A11" w:rsidRPr="00784129" w:rsidRDefault="00B94A11" w:rsidP="00354BA9">
            <w:pPr>
              <w:pStyle w:val="a3"/>
              <w:ind w:right="123"/>
              <w:jc w:val="both"/>
              <w:rPr>
                <w:spacing w:val="-1"/>
              </w:rPr>
            </w:pPr>
            <w:r w:rsidRPr="00784129">
              <w:rPr>
                <w:spacing w:val="-1"/>
              </w:rPr>
              <w:t>19,547,543</w:t>
            </w:r>
          </w:p>
        </w:tc>
      </w:tr>
    </w:tbl>
    <w:p w14:paraId="7069289E" w14:textId="77777777" w:rsidR="00B94A11" w:rsidRPr="00B94A11" w:rsidRDefault="00B94A11" w:rsidP="00354BA9">
      <w:pPr>
        <w:pStyle w:val="Web"/>
        <w:tabs>
          <w:tab w:val="right" w:pos="9072"/>
        </w:tabs>
        <w:spacing w:before="240" w:beforeAutospacing="0" w:after="240" w:afterAutospacing="0"/>
        <w:jc w:val="center"/>
        <w:rPr>
          <w:rFonts w:ascii="Arial" w:hAnsi="Arial" w:cs="Arial"/>
          <w:bCs/>
          <w:color w:val="000000"/>
          <w:sz w:val="22"/>
          <w:szCs w:val="22"/>
        </w:rPr>
      </w:pPr>
      <w:r>
        <w:rPr>
          <w:rFonts w:cstheme="minorBidi"/>
          <w:bCs/>
          <w:color w:val="000000"/>
          <w:sz w:val="22"/>
          <w:szCs w:val="22"/>
        </w:rPr>
        <w:t xml:space="preserve">                                                      </w:t>
      </w:r>
      <m:oMath>
        <m:r>
          <w:rPr>
            <w:rFonts w:ascii="Cambria Math" w:hAnsi="Cambria Math" w:cs="Arial"/>
            <w:color w:val="000000"/>
            <w:sz w:val="22"/>
            <w:szCs w:val="22"/>
          </w:rPr>
          <m:t xml:space="preserve">Precision = TP / (TP + FP)  </m:t>
        </m:r>
      </m:oMath>
      <w:r>
        <w:rPr>
          <w:rFonts w:ascii="Arial" w:hAnsi="Arial" w:cs="Arial"/>
          <w:bCs/>
          <w:color w:val="000000"/>
          <w:sz w:val="22"/>
          <w:szCs w:val="22"/>
        </w:rPr>
        <w:tab/>
      </w:r>
      <w:r w:rsidRPr="00B94A11">
        <w:t>(1)</w:t>
      </w:r>
    </w:p>
    <w:p w14:paraId="0D483AB3" w14:textId="77777777" w:rsidR="00B94A11" w:rsidRPr="00B94A11" w:rsidRDefault="00B94A11" w:rsidP="00354BA9">
      <w:pPr>
        <w:pStyle w:val="Web"/>
        <w:tabs>
          <w:tab w:val="right" w:pos="9072"/>
        </w:tabs>
        <w:spacing w:before="240" w:beforeAutospacing="0" w:after="240" w:afterAutospacing="0"/>
        <w:jc w:val="center"/>
      </w:pPr>
      <w:r>
        <w:rPr>
          <w:rFonts w:ascii="Arial" w:hAnsi="Arial" w:cs="Arial"/>
        </w:rPr>
        <w:lastRenderedPageBreak/>
        <w:t xml:space="preserve">                                              </w:t>
      </w:r>
      <m:oMath>
        <m:r>
          <w:rPr>
            <w:rFonts w:ascii="Cambria Math" w:hAnsi="Cambria Math"/>
          </w:rPr>
          <m:t xml:space="preserve">Recall =TP / (TP + FN) </m:t>
        </m:r>
      </m:oMath>
      <w:r>
        <w:tab/>
        <w:t>(2)</w:t>
      </w:r>
    </w:p>
    <w:p w14:paraId="27009DE6" w14:textId="77777777" w:rsidR="00B94A11" w:rsidRPr="00B94A11" w:rsidRDefault="00B94A11" w:rsidP="00354BA9">
      <w:pPr>
        <w:pStyle w:val="Web"/>
        <w:tabs>
          <w:tab w:val="right" w:pos="9072"/>
        </w:tabs>
        <w:spacing w:before="240" w:beforeAutospacing="0" w:after="240" w:afterAutospacing="0"/>
        <w:jc w:val="center"/>
      </w:pPr>
      <m:oMath>
        <m:r>
          <w:rPr>
            <w:rFonts w:ascii="Cambria Math" w:hAnsi="Cambria Math"/>
          </w:rPr>
          <m:t xml:space="preserve">                         F</m:t>
        </m:r>
        <m:sSub>
          <m:sSubPr>
            <m:ctrlPr>
              <w:rPr>
                <w:rFonts w:ascii="Cambria Math" w:hAnsi="Cambria Math"/>
                <w:i/>
              </w:rPr>
            </m:ctrlPr>
          </m:sSubPr>
          <m:e>
            <m:r>
              <w:rPr>
                <w:rFonts w:ascii="Cambria Math" w:hAnsi="Cambria Math"/>
              </w:rPr>
              <m:t>1</m:t>
            </m:r>
          </m:e>
          <m:sub>
            <m:r>
              <w:rPr>
                <w:rFonts w:ascii="Cambria Math" w:hAnsi="Cambria Math"/>
              </w:rPr>
              <m:t xml:space="preserve">score </m:t>
            </m:r>
          </m:sub>
        </m:sSub>
        <m:r>
          <w:rPr>
            <w:rFonts w:ascii="Cambria Math" w:hAnsi="Cambria Math"/>
          </w:rPr>
          <m:t xml:space="preserve">=2*(Precision* Recall) / (Precision + Recall) </m:t>
        </m:r>
      </m:oMath>
      <w:r>
        <w:tab/>
        <w:t>(3)</w:t>
      </w:r>
    </w:p>
    <w:p w14:paraId="36F04F4A" w14:textId="2CEEA3DC" w:rsidR="00B94A11" w:rsidRPr="00B94A11" w:rsidRDefault="00615046" w:rsidP="005A7C7D">
      <w:pPr>
        <w:pStyle w:val="a3"/>
        <w:ind w:right="123"/>
        <w:jc w:val="both"/>
        <w:rPr>
          <w:spacing w:val="-1"/>
        </w:rPr>
      </w:pPr>
      <w:proofErr w:type="gramStart"/>
      <w:r>
        <w:rPr>
          <w:spacing w:val="-1"/>
        </w:rPr>
        <w:t>w</w:t>
      </w:r>
      <w:r w:rsidR="00B94A11" w:rsidRPr="00B94A11">
        <w:rPr>
          <w:spacing w:val="-1"/>
        </w:rPr>
        <w:t>here</w:t>
      </w:r>
      <w:proofErr w:type="gramEnd"/>
      <w:r w:rsidR="00B94A11" w:rsidRPr="00B94A11">
        <w:rPr>
          <w:spacing w:val="-1"/>
        </w:rPr>
        <w:t xml:space="preserve"> TP</w:t>
      </w:r>
      <w:r>
        <w:rPr>
          <w:spacing w:val="-1"/>
        </w:rPr>
        <w:t xml:space="preserve"> </w:t>
      </w:r>
      <w:r w:rsidR="00B94A11" w:rsidRPr="00B94A11">
        <w:rPr>
          <w:spacing w:val="-1"/>
        </w:rPr>
        <w:t>is the number of correctly classified rice pixels</w:t>
      </w:r>
      <w:r>
        <w:rPr>
          <w:spacing w:val="-1"/>
        </w:rPr>
        <w:t xml:space="preserve"> or True Positive</w:t>
      </w:r>
      <w:r w:rsidR="00B94A11" w:rsidRPr="00B94A11">
        <w:rPr>
          <w:spacing w:val="-1"/>
        </w:rPr>
        <w:t>, FP is the number of non-rice pixels classified as rice</w:t>
      </w:r>
      <w:r>
        <w:rPr>
          <w:spacing w:val="-1"/>
        </w:rPr>
        <w:t xml:space="preserve"> or False Positive</w:t>
      </w:r>
      <w:r w:rsidR="00B94A11" w:rsidRPr="00B94A11">
        <w:rPr>
          <w:spacing w:val="-1"/>
        </w:rPr>
        <w:t>, TN the number of correctly classified non-rice pixels</w:t>
      </w:r>
      <w:r>
        <w:rPr>
          <w:spacing w:val="-1"/>
        </w:rPr>
        <w:t xml:space="preserve"> or True Negative</w:t>
      </w:r>
      <w:r w:rsidR="00B94A11" w:rsidRPr="00B94A11">
        <w:rPr>
          <w:spacing w:val="-1"/>
        </w:rPr>
        <w:t xml:space="preserve"> and FN is the number of rice pixels classified as non-rice</w:t>
      </w:r>
      <w:r>
        <w:rPr>
          <w:spacing w:val="-1"/>
        </w:rPr>
        <w:t xml:space="preserve"> or False Negative</w:t>
      </w:r>
      <w:r w:rsidR="00B94A11" w:rsidRPr="00B94A11">
        <w:rPr>
          <w:spacing w:val="-1"/>
        </w:rPr>
        <w:t xml:space="preserve">. </w:t>
      </w:r>
    </w:p>
    <w:p w14:paraId="3C1E8CB8" w14:textId="77777777" w:rsidR="00B94A11" w:rsidRPr="00FE05ED" w:rsidRDefault="00B94A11" w:rsidP="00354BA9">
      <w:pPr>
        <w:pStyle w:val="a7"/>
        <w:keepNext/>
        <w:jc w:val="center"/>
        <w:rPr>
          <w:rFonts w:ascii="Times New Roman" w:hAnsi="Times New Roman" w:cs="Times New Roman"/>
          <w:i w:val="0"/>
          <w:color w:val="auto"/>
          <w:sz w:val="20"/>
          <w:szCs w:val="20"/>
        </w:rPr>
      </w:pPr>
      <w:r w:rsidRPr="00FE05ED">
        <w:rPr>
          <w:rFonts w:ascii="Times New Roman" w:hAnsi="Times New Roman" w:cs="Times New Roman"/>
          <w:i w:val="0"/>
          <w:color w:val="auto"/>
          <w:sz w:val="20"/>
          <w:szCs w:val="20"/>
        </w:rPr>
        <w:t xml:space="preserve">Table </w:t>
      </w:r>
      <w:r w:rsidRPr="00FE05ED">
        <w:rPr>
          <w:rFonts w:ascii="Times New Roman" w:hAnsi="Times New Roman" w:cs="Times New Roman"/>
          <w:i w:val="0"/>
          <w:color w:val="auto"/>
          <w:sz w:val="20"/>
          <w:szCs w:val="20"/>
        </w:rPr>
        <w:fldChar w:fldCharType="begin"/>
      </w:r>
      <w:r w:rsidRPr="00FE05ED">
        <w:rPr>
          <w:rFonts w:ascii="Times New Roman" w:hAnsi="Times New Roman" w:cs="Times New Roman"/>
          <w:i w:val="0"/>
          <w:color w:val="auto"/>
          <w:sz w:val="20"/>
          <w:szCs w:val="20"/>
        </w:rPr>
        <w:instrText xml:space="preserve"> SEQ Table \* ARABIC </w:instrText>
      </w:r>
      <w:r w:rsidRPr="00FE05ED">
        <w:rPr>
          <w:rFonts w:ascii="Times New Roman" w:hAnsi="Times New Roman" w:cs="Times New Roman"/>
          <w:i w:val="0"/>
          <w:color w:val="auto"/>
          <w:sz w:val="20"/>
          <w:szCs w:val="20"/>
        </w:rPr>
        <w:fldChar w:fldCharType="separate"/>
      </w:r>
      <w:r w:rsidR="00D000FE">
        <w:rPr>
          <w:rFonts w:ascii="Times New Roman" w:hAnsi="Times New Roman" w:cs="Times New Roman"/>
          <w:i w:val="0"/>
          <w:noProof/>
          <w:color w:val="auto"/>
          <w:sz w:val="20"/>
          <w:szCs w:val="20"/>
        </w:rPr>
        <w:t>2</w:t>
      </w:r>
      <w:r w:rsidRPr="00FE05ED">
        <w:rPr>
          <w:rFonts w:ascii="Times New Roman" w:hAnsi="Times New Roman" w:cs="Times New Roman"/>
          <w:i w:val="0"/>
          <w:color w:val="auto"/>
          <w:sz w:val="20"/>
          <w:szCs w:val="20"/>
        </w:rPr>
        <w:fldChar w:fldCharType="end"/>
      </w:r>
      <w:r w:rsidRPr="00FE05ED">
        <w:rPr>
          <w:rFonts w:ascii="Times New Roman" w:hAnsi="Times New Roman" w:cs="Times New Roman"/>
          <w:i w:val="0"/>
          <w:color w:val="auto"/>
          <w:sz w:val="20"/>
          <w:szCs w:val="20"/>
        </w:rPr>
        <w:t xml:space="preserve">. Accuracy metrics for the </w:t>
      </w:r>
      <w:r w:rsidR="005D1904" w:rsidRPr="00FE05ED">
        <w:rPr>
          <w:rFonts w:ascii="Times New Roman" w:hAnsi="Times New Roman" w:cs="Times New Roman"/>
          <w:i w:val="0"/>
          <w:color w:val="auto"/>
          <w:sz w:val="20"/>
          <w:szCs w:val="20"/>
        </w:rPr>
        <w:t>Random Forest</w:t>
      </w:r>
      <w:r w:rsidRPr="00FE05ED">
        <w:rPr>
          <w:rFonts w:ascii="Times New Roman" w:hAnsi="Times New Roman" w:cs="Times New Roman"/>
          <w:i w:val="0"/>
          <w:color w:val="auto"/>
          <w:sz w:val="20"/>
          <w:szCs w:val="20"/>
        </w:rPr>
        <w:t xml:space="preserve"> classification</w:t>
      </w:r>
    </w:p>
    <w:tbl>
      <w:tblPr>
        <w:tblW w:w="0" w:type="auto"/>
        <w:jc w:val="center"/>
        <w:tblCellMar>
          <w:top w:w="15" w:type="dxa"/>
          <w:left w:w="15" w:type="dxa"/>
          <w:bottom w:w="15" w:type="dxa"/>
          <w:right w:w="15" w:type="dxa"/>
        </w:tblCellMar>
        <w:tblLook w:val="04A0" w:firstRow="1" w:lastRow="0" w:firstColumn="1" w:lastColumn="0" w:noHBand="0" w:noVBand="1"/>
      </w:tblPr>
      <w:tblGrid>
        <w:gridCol w:w="2117"/>
        <w:gridCol w:w="2268"/>
        <w:gridCol w:w="2126"/>
      </w:tblGrid>
      <w:tr w:rsidR="00B94A11" w:rsidRPr="00B94A11" w14:paraId="41FAE131" w14:textId="77777777" w:rsidTr="00DB544E">
        <w:trPr>
          <w:trHeight w:val="480"/>
          <w:jc w:val="center"/>
        </w:trPr>
        <w:tc>
          <w:tcPr>
            <w:tcW w:w="21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094994" w14:textId="14E89974" w:rsidR="00B94A11" w:rsidRPr="00B94A11" w:rsidRDefault="00B94A11" w:rsidP="00354BA9">
            <w:pPr>
              <w:pStyle w:val="a3"/>
              <w:ind w:right="123"/>
              <w:jc w:val="center"/>
              <w:rPr>
                <w:spacing w:val="-1"/>
              </w:rPr>
            </w:pPr>
            <w:r w:rsidRPr="00B94A11">
              <w:rPr>
                <w:b/>
                <w:bCs/>
                <w:spacing w:val="-1"/>
              </w:rPr>
              <w:t>Precision</w:t>
            </w:r>
            <w:r w:rsidR="00DB544E">
              <w:rPr>
                <w:b/>
                <w:bCs/>
                <w:spacing w:val="-1"/>
              </w:rPr>
              <w:t xml:space="preserve"> </w:t>
            </w:r>
            <w:r w:rsidR="00615046">
              <w:rPr>
                <w:b/>
                <w:bCs/>
                <w:spacing w:val="-1"/>
              </w:rPr>
              <w:t>(%)</w:t>
            </w:r>
          </w:p>
        </w:tc>
        <w:tc>
          <w:tcPr>
            <w:tcW w:w="22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E58B1B2" w14:textId="77777777" w:rsidR="00B94A11" w:rsidRPr="00B94A11" w:rsidRDefault="00B94A11" w:rsidP="00354BA9">
            <w:pPr>
              <w:pStyle w:val="a3"/>
              <w:ind w:right="123"/>
              <w:jc w:val="center"/>
              <w:rPr>
                <w:spacing w:val="-1"/>
              </w:rPr>
            </w:pPr>
            <w:r w:rsidRPr="00B94A11">
              <w:rPr>
                <w:b/>
                <w:bCs/>
                <w:spacing w:val="-1"/>
              </w:rPr>
              <w:t>Recall</w:t>
            </w:r>
            <w:r w:rsidR="00615046">
              <w:rPr>
                <w:b/>
                <w:bCs/>
                <w:spacing w:val="-1"/>
              </w:rPr>
              <w:t xml:space="preserve"> (%)</w:t>
            </w:r>
          </w:p>
        </w:tc>
        <w:tc>
          <w:tcPr>
            <w:tcW w:w="21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A5C81E" w14:textId="77777777" w:rsidR="00B94A11" w:rsidRPr="00B94A11" w:rsidRDefault="00B94A11" w:rsidP="00354BA9">
            <w:pPr>
              <w:pStyle w:val="a3"/>
              <w:ind w:right="123"/>
              <w:jc w:val="center"/>
              <w:rPr>
                <w:spacing w:val="-1"/>
              </w:rPr>
            </w:pPr>
            <w:r w:rsidRPr="00B94A11">
              <w:rPr>
                <w:b/>
                <w:bCs/>
                <w:spacing w:val="-1"/>
              </w:rPr>
              <w:t xml:space="preserve">F1 </w:t>
            </w:r>
            <w:r w:rsidR="00615046">
              <w:rPr>
                <w:b/>
                <w:bCs/>
                <w:spacing w:val="-1"/>
              </w:rPr>
              <w:t>–</w:t>
            </w:r>
            <w:r w:rsidRPr="00B94A11">
              <w:rPr>
                <w:b/>
                <w:bCs/>
                <w:spacing w:val="-1"/>
              </w:rPr>
              <w:t xml:space="preserve"> score</w:t>
            </w:r>
            <w:r w:rsidR="00615046">
              <w:rPr>
                <w:b/>
                <w:bCs/>
                <w:spacing w:val="-1"/>
              </w:rPr>
              <w:t xml:space="preserve"> (%)</w:t>
            </w:r>
          </w:p>
        </w:tc>
      </w:tr>
      <w:tr w:rsidR="00B94A11" w:rsidRPr="00B94A11" w14:paraId="4329C5A7" w14:textId="77777777" w:rsidTr="00DB544E">
        <w:trPr>
          <w:trHeight w:val="188"/>
          <w:jc w:val="center"/>
        </w:trPr>
        <w:tc>
          <w:tcPr>
            <w:tcW w:w="21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9DFAC7" w14:textId="77777777" w:rsidR="00B94A11" w:rsidRPr="00B94A11" w:rsidRDefault="00615046" w:rsidP="00354BA9">
            <w:pPr>
              <w:pStyle w:val="a3"/>
              <w:ind w:right="123"/>
              <w:jc w:val="center"/>
              <w:rPr>
                <w:spacing w:val="-1"/>
              </w:rPr>
            </w:pPr>
            <w:r>
              <w:rPr>
                <w:spacing w:val="-1"/>
              </w:rPr>
              <w:t>85.62</w:t>
            </w:r>
          </w:p>
        </w:tc>
        <w:tc>
          <w:tcPr>
            <w:tcW w:w="22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7AA864C" w14:textId="77777777" w:rsidR="00B94A11" w:rsidRPr="00B94A11" w:rsidRDefault="00615046" w:rsidP="00354BA9">
            <w:pPr>
              <w:pStyle w:val="a3"/>
              <w:ind w:right="123"/>
              <w:jc w:val="center"/>
              <w:rPr>
                <w:spacing w:val="-1"/>
              </w:rPr>
            </w:pPr>
            <w:r>
              <w:rPr>
                <w:spacing w:val="-1"/>
              </w:rPr>
              <w:t>87.07</w:t>
            </w:r>
          </w:p>
        </w:tc>
        <w:tc>
          <w:tcPr>
            <w:tcW w:w="21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EF01ED" w14:textId="77777777" w:rsidR="00B94A11" w:rsidRPr="00B94A11" w:rsidRDefault="00615046" w:rsidP="00354BA9">
            <w:pPr>
              <w:pStyle w:val="a3"/>
              <w:ind w:right="123"/>
              <w:jc w:val="center"/>
              <w:rPr>
                <w:spacing w:val="-1"/>
              </w:rPr>
            </w:pPr>
            <w:r>
              <w:rPr>
                <w:spacing w:val="-1"/>
              </w:rPr>
              <w:t>86.34</w:t>
            </w:r>
          </w:p>
        </w:tc>
      </w:tr>
      <w:tr w:rsidR="00B94A11" w:rsidRPr="00B94A11" w14:paraId="4974CA67" w14:textId="77777777" w:rsidTr="00DB544E">
        <w:trPr>
          <w:trHeight w:val="123"/>
          <w:jc w:val="center"/>
        </w:trPr>
        <w:tc>
          <w:tcPr>
            <w:tcW w:w="21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90685E" w14:textId="77777777" w:rsidR="00B94A11" w:rsidRPr="00B94A11" w:rsidRDefault="00615046" w:rsidP="00354BA9">
            <w:pPr>
              <w:pStyle w:val="a3"/>
              <w:ind w:right="123"/>
              <w:jc w:val="center"/>
              <w:rPr>
                <w:spacing w:val="-1"/>
              </w:rPr>
            </w:pPr>
            <w:r>
              <w:rPr>
                <w:spacing w:val="-1"/>
              </w:rPr>
              <w:t>96.90</w:t>
            </w:r>
          </w:p>
        </w:tc>
        <w:tc>
          <w:tcPr>
            <w:tcW w:w="22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300A9AE" w14:textId="77777777" w:rsidR="00B94A11" w:rsidRPr="00B94A11" w:rsidRDefault="00615046" w:rsidP="00354BA9">
            <w:pPr>
              <w:pStyle w:val="a3"/>
              <w:ind w:right="123"/>
              <w:jc w:val="center"/>
              <w:rPr>
                <w:spacing w:val="-1"/>
              </w:rPr>
            </w:pPr>
            <w:r>
              <w:rPr>
                <w:spacing w:val="-1"/>
              </w:rPr>
              <w:t>96.50</w:t>
            </w:r>
          </w:p>
        </w:tc>
        <w:tc>
          <w:tcPr>
            <w:tcW w:w="21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7A2F48" w14:textId="77777777" w:rsidR="00B94A11" w:rsidRPr="00B94A11" w:rsidRDefault="00615046" w:rsidP="00354BA9">
            <w:pPr>
              <w:pStyle w:val="a3"/>
              <w:ind w:right="123"/>
              <w:jc w:val="center"/>
              <w:rPr>
                <w:spacing w:val="-1"/>
              </w:rPr>
            </w:pPr>
            <w:r>
              <w:rPr>
                <w:spacing w:val="-1"/>
              </w:rPr>
              <w:t>96.70</w:t>
            </w:r>
          </w:p>
        </w:tc>
      </w:tr>
    </w:tbl>
    <w:p w14:paraId="2085A4F7" w14:textId="77777777" w:rsidR="005C52A2" w:rsidRDefault="005C52A2" w:rsidP="00354BA9">
      <w:pPr>
        <w:pStyle w:val="a3"/>
        <w:ind w:right="123"/>
        <w:jc w:val="both"/>
        <w:rPr>
          <w:spacing w:val="-1"/>
        </w:rPr>
      </w:pPr>
    </w:p>
    <w:p w14:paraId="42165F83" w14:textId="532C9361" w:rsidR="00B94A11" w:rsidRDefault="00B94A11" w:rsidP="00354BA9">
      <w:pPr>
        <w:pStyle w:val="a3"/>
        <w:ind w:right="123"/>
        <w:jc w:val="both"/>
        <w:rPr>
          <w:spacing w:val="-1"/>
        </w:rPr>
      </w:pPr>
      <w:r w:rsidRPr="00B94A11">
        <w:rPr>
          <w:spacing w:val="-1"/>
        </w:rPr>
        <w:t xml:space="preserve">The results are very promising, with more than 85% precision and recall for the paddy rice class. It should be noted that the above accuracy metrics are computed against the updated </w:t>
      </w:r>
      <w:r w:rsidR="00660E20">
        <w:rPr>
          <w:spacing w:val="-1"/>
        </w:rPr>
        <w:t>map</w:t>
      </w:r>
      <w:r w:rsidRPr="00B94A11">
        <w:rPr>
          <w:spacing w:val="-1"/>
        </w:rPr>
        <w:t xml:space="preserve">, as described in the </w:t>
      </w:r>
      <w:r w:rsidRPr="008635D7">
        <w:rPr>
          <w:i/>
          <w:spacing w:val="-1"/>
        </w:rPr>
        <w:t>Methods</w:t>
      </w:r>
      <w:r w:rsidRPr="00B94A11">
        <w:rPr>
          <w:spacing w:val="-1"/>
        </w:rPr>
        <w:t xml:space="preserve"> section, and not a validated dataset. The validity of the updated </w:t>
      </w:r>
      <w:r w:rsidR="00FA1EE2">
        <w:rPr>
          <w:spacing w:val="-1"/>
        </w:rPr>
        <w:t>map</w:t>
      </w:r>
      <w:r w:rsidRPr="00B94A11">
        <w:rPr>
          <w:spacing w:val="-1"/>
        </w:rPr>
        <w:t xml:space="preserve"> is </w:t>
      </w:r>
      <w:r w:rsidR="00FA1EE2">
        <w:rPr>
          <w:spacing w:val="-1"/>
        </w:rPr>
        <w:t xml:space="preserve">thus </w:t>
      </w:r>
      <w:r w:rsidRPr="00B94A11">
        <w:rPr>
          <w:spacing w:val="-1"/>
        </w:rPr>
        <w:t xml:space="preserve">assumed for training and validation, even though it is not perfectly representative of the truth. The dataset does not account for </w:t>
      </w:r>
      <w:r w:rsidR="007136C0">
        <w:rPr>
          <w:spacing w:val="-1"/>
        </w:rPr>
        <w:t>the new rice cultivations in the year of inspection</w:t>
      </w:r>
      <w:r w:rsidRPr="00B94A11">
        <w:rPr>
          <w:spacing w:val="-1"/>
        </w:rPr>
        <w:t xml:space="preserve"> that were </w:t>
      </w:r>
      <w:r w:rsidR="00965C6B">
        <w:rPr>
          <w:spacing w:val="-1"/>
        </w:rPr>
        <w:t>described</w:t>
      </w:r>
      <w:r w:rsidRPr="00B94A11">
        <w:rPr>
          <w:spacing w:val="-1"/>
        </w:rPr>
        <w:t xml:space="preserve"> as non-rice </w:t>
      </w:r>
      <w:r w:rsidR="007136C0">
        <w:rPr>
          <w:spacing w:val="-1"/>
        </w:rPr>
        <w:t>cultivations</w:t>
      </w:r>
      <w:r w:rsidRPr="00B94A11">
        <w:rPr>
          <w:spacing w:val="-1"/>
        </w:rPr>
        <w:t xml:space="preserve"> in </w:t>
      </w:r>
      <w:r w:rsidR="007136C0">
        <w:rPr>
          <w:spacing w:val="-1"/>
        </w:rPr>
        <w:t>the reference</w:t>
      </w:r>
      <w:r w:rsidRPr="00B94A11">
        <w:rPr>
          <w:spacing w:val="-1"/>
        </w:rPr>
        <w:t xml:space="preserve"> map, as the change detection method only removes outliers </w:t>
      </w:r>
      <w:r w:rsidR="007136C0">
        <w:rPr>
          <w:spacing w:val="-1"/>
        </w:rPr>
        <w:t>from the latter</w:t>
      </w:r>
      <w:r w:rsidRPr="00B94A11">
        <w:rPr>
          <w:spacing w:val="-1"/>
        </w:rPr>
        <w:t>. For this reason the actual precision values are expected to be slightly higher than the ones indicated.</w:t>
      </w:r>
    </w:p>
    <w:p w14:paraId="6F5AFEE0" w14:textId="77777777" w:rsidR="00B94A11" w:rsidRDefault="00B94A11" w:rsidP="00354BA9">
      <w:pPr>
        <w:pStyle w:val="a3"/>
        <w:ind w:right="123"/>
        <w:jc w:val="both"/>
        <w:rPr>
          <w:spacing w:val="-1"/>
        </w:rPr>
      </w:pPr>
    </w:p>
    <w:p w14:paraId="10F0D2DC" w14:textId="77777777" w:rsidR="00B94A11" w:rsidRPr="00784129" w:rsidRDefault="00B94A11" w:rsidP="00354BA9">
      <w:pPr>
        <w:pStyle w:val="1"/>
        <w:numPr>
          <w:ilvl w:val="0"/>
          <w:numId w:val="1"/>
        </w:numPr>
        <w:tabs>
          <w:tab w:val="left" w:pos="485"/>
        </w:tabs>
        <w:ind w:right="6148"/>
        <w:rPr>
          <w:b w:val="0"/>
          <w:bCs w:val="0"/>
        </w:rPr>
      </w:pPr>
      <w:r>
        <w:t>CONCLUSIONS</w:t>
      </w:r>
    </w:p>
    <w:p w14:paraId="01D60297" w14:textId="0C87B3B0" w:rsidR="00B94A11" w:rsidRPr="00B94A11" w:rsidRDefault="00B94A11" w:rsidP="00354BA9">
      <w:pPr>
        <w:pStyle w:val="a3"/>
        <w:ind w:right="123"/>
        <w:jc w:val="both"/>
        <w:rPr>
          <w:spacing w:val="-1"/>
        </w:rPr>
      </w:pPr>
      <w:r w:rsidRPr="00B94A11">
        <w:rPr>
          <w:spacing w:val="-1"/>
        </w:rPr>
        <w:t xml:space="preserve">The distributed </w:t>
      </w:r>
      <w:r w:rsidR="005D1904">
        <w:rPr>
          <w:spacing w:val="-1"/>
        </w:rPr>
        <w:t>Random Forest</w:t>
      </w:r>
      <w:r w:rsidRPr="00B94A11">
        <w:rPr>
          <w:spacing w:val="-1"/>
        </w:rPr>
        <w:t xml:space="preserve"> implementation in the HPDA environment accommodates for the big EO data and allows for the large scale pixel-based paddy rice classification. The regional application presented in t</w:t>
      </w:r>
      <w:r w:rsidR="00615046">
        <w:rPr>
          <w:spacing w:val="-1"/>
        </w:rPr>
        <w:t xml:space="preserve">his work can be linearly scaled </w:t>
      </w:r>
      <w:r w:rsidRPr="00B94A11">
        <w:rPr>
          <w:spacing w:val="-1"/>
        </w:rPr>
        <w:t xml:space="preserve">up for the entire country, providing an accurate indication of the total paddy rice </w:t>
      </w:r>
      <w:r w:rsidR="003053DA">
        <w:rPr>
          <w:spacing w:val="-1"/>
        </w:rPr>
        <w:t>extent</w:t>
      </w:r>
      <w:r w:rsidRPr="00B94A11">
        <w:rPr>
          <w:spacing w:val="-1"/>
        </w:rPr>
        <w:t xml:space="preserve">. The classification product can then be used for the estimation of yield, providing essential information for food security and enabling high level decisions at the national scale. </w:t>
      </w:r>
    </w:p>
    <w:p w14:paraId="0A2E04F8" w14:textId="63B10880" w:rsidR="00B94A11" w:rsidRDefault="00B94A11" w:rsidP="00354BA9">
      <w:pPr>
        <w:pStyle w:val="a3"/>
        <w:ind w:right="123"/>
        <w:jc w:val="both"/>
        <w:rPr>
          <w:spacing w:val="-1"/>
        </w:rPr>
      </w:pPr>
      <w:r w:rsidRPr="00B94A11">
        <w:rPr>
          <w:spacing w:val="-1"/>
        </w:rPr>
        <w:t xml:space="preserve">The exploitation of exclusively </w:t>
      </w:r>
      <w:r w:rsidR="00422627">
        <w:rPr>
          <w:spacing w:val="-1"/>
        </w:rPr>
        <w:t>freely available data</w:t>
      </w:r>
      <w:r w:rsidRPr="00B94A11">
        <w:rPr>
          <w:spacing w:val="-1"/>
        </w:rPr>
        <w:t>, along with the employment of big data t</w:t>
      </w:r>
      <w:r w:rsidR="002458A5">
        <w:rPr>
          <w:spacing w:val="-1"/>
        </w:rPr>
        <w:t>echnologies, such HDFS and Apache Spark,</w:t>
      </w:r>
      <w:r w:rsidR="00422627">
        <w:rPr>
          <w:spacing w:val="-1"/>
        </w:rPr>
        <w:t xml:space="preserve"> but also big data</w:t>
      </w:r>
      <w:r w:rsidR="002458A5">
        <w:rPr>
          <w:spacing w:val="-1"/>
        </w:rPr>
        <w:t xml:space="preserve"> infrastructure, such as the </w:t>
      </w:r>
      <w:r w:rsidRPr="00B94A11">
        <w:rPr>
          <w:spacing w:val="-1"/>
        </w:rPr>
        <w:t>HPDA</w:t>
      </w:r>
      <w:r w:rsidR="002458A5">
        <w:rPr>
          <w:spacing w:val="-1"/>
        </w:rPr>
        <w:t xml:space="preserve">, </w:t>
      </w:r>
      <w:r w:rsidRPr="00B94A11">
        <w:rPr>
          <w:spacing w:val="-1"/>
        </w:rPr>
        <w:t>constitutes the suggested rice monitoring scheme a scalable and transferable solution</w:t>
      </w:r>
      <w:r w:rsidR="003D29A8">
        <w:rPr>
          <w:spacing w:val="-1"/>
        </w:rPr>
        <w:t>.</w:t>
      </w:r>
    </w:p>
    <w:p w14:paraId="2C17809E" w14:textId="77777777" w:rsidR="00126DAB" w:rsidRDefault="00126DAB" w:rsidP="00FE05ED">
      <w:pPr>
        <w:pStyle w:val="1"/>
        <w:tabs>
          <w:tab w:val="left" w:pos="485"/>
        </w:tabs>
        <w:ind w:left="0" w:right="6148" w:firstLine="0"/>
      </w:pPr>
    </w:p>
    <w:p w14:paraId="037B4BCC" w14:textId="710CC903" w:rsidR="00126DAB" w:rsidRPr="00784129" w:rsidRDefault="00126DAB" w:rsidP="00FE05ED">
      <w:pPr>
        <w:pStyle w:val="1"/>
        <w:tabs>
          <w:tab w:val="left" w:pos="485"/>
        </w:tabs>
        <w:spacing w:before="40"/>
        <w:ind w:right="6146"/>
        <w:rPr>
          <w:b w:val="0"/>
          <w:bCs w:val="0"/>
        </w:rPr>
      </w:pPr>
      <w:r>
        <w:t>ACKNOWLEDGEMENTS</w:t>
      </w:r>
    </w:p>
    <w:p w14:paraId="40E15ADF" w14:textId="1E156202" w:rsidR="00126DAB" w:rsidRDefault="00126DAB" w:rsidP="007E18CF">
      <w:pPr>
        <w:pStyle w:val="a3"/>
        <w:ind w:right="123"/>
        <w:jc w:val="both"/>
        <w:rPr>
          <w:spacing w:val="-1"/>
          <w:lang w:val="en-GB"/>
        </w:rPr>
      </w:pPr>
      <w:r w:rsidRPr="00126DAB">
        <w:rPr>
          <w:spacing w:val="-1"/>
          <w:lang w:val="en-GB"/>
        </w:rPr>
        <w:t>Authors acknowledge the Copernicus Open Access Hub (</w:t>
      </w:r>
      <w:hyperlink r:id="rId16" w:tgtFrame="_blank" w:history="1">
        <w:r w:rsidRPr="00126DAB">
          <w:rPr>
            <w:rStyle w:val="-"/>
            <w:b/>
            <w:bCs/>
            <w:spacing w:val="-1"/>
            <w:lang w:val="en-GB"/>
          </w:rPr>
          <w:t>https://scihub.copernicus.eu/</w:t>
        </w:r>
      </w:hyperlink>
      <w:r>
        <w:rPr>
          <w:spacing w:val="-1"/>
          <w:lang w:val="en-GB"/>
        </w:rPr>
        <w:t>) and the</w:t>
      </w:r>
      <w:r w:rsidRPr="00126DAB">
        <w:rPr>
          <w:spacing w:val="-1"/>
          <w:lang w:val="en-GB"/>
        </w:rPr>
        <w:t xml:space="preserve"> Hellenic National Sentinel Data Mirror Site (</w:t>
      </w:r>
      <w:hyperlink r:id="rId17" w:tgtFrame="_blank" w:history="1">
        <w:r w:rsidRPr="00126DAB">
          <w:rPr>
            <w:rStyle w:val="-"/>
            <w:b/>
            <w:bCs/>
            <w:spacing w:val="-1"/>
            <w:lang w:val="en-GB"/>
          </w:rPr>
          <w:t>https://sentinels.space.noa.gr/</w:t>
        </w:r>
      </w:hyperlink>
      <w:r w:rsidRPr="00126DAB">
        <w:rPr>
          <w:spacing w:val="-1"/>
          <w:lang w:val="en-GB"/>
        </w:rPr>
        <w:t xml:space="preserve">) </w:t>
      </w:r>
      <w:r>
        <w:rPr>
          <w:spacing w:val="-1"/>
          <w:lang w:val="en-GB"/>
        </w:rPr>
        <w:t>for providing free</w:t>
      </w:r>
      <w:r w:rsidR="00DE380A">
        <w:rPr>
          <w:spacing w:val="-1"/>
          <w:lang w:val="en-GB"/>
        </w:rPr>
        <w:t xml:space="preserve"> access to Sentinel-1</w:t>
      </w:r>
      <w:r>
        <w:rPr>
          <w:spacing w:val="-1"/>
          <w:lang w:val="en-GB"/>
        </w:rPr>
        <w:t xml:space="preserve"> </w:t>
      </w:r>
      <w:r w:rsidR="00DE380A">
        <w:rPr>
          <w:spacing w:val="-1"/>
          <w:lang w:val="en-GB"/>
        </w:rPr>
        <w:t>and Sentinel-2</w:t>
      </w:r>
      <w:r w:rsidRPr="00126DAB">
        <w:rPr>
          <w:spacing w:val="-1"/>
          <w:lang w:val="en-GB"/>
        </w:rPr>
        <w:t xml:space="preserve"> images. We are also grateful to</w:t>
      </w:r>
      <w:r w:rsidR="00BF16C4">
        <w:rPr>
          <w:spacing w:val="-1"/>
          <w:lang w:val="en-GB"/>
        </w:rPr>
        <w:t xml:space="preserve"> </w:t>
      </w:r>
      <w:r w:rsidR="00A70244">
        <w:rPr>
          <w:spacing w:val="-1"/>
          <w:lang w:val="en-GB"/>
        </w:rPr>
        <w:t>t</w:t>
      </w:r>
      <w:r w:rsidR="00BF16C4" w:rsidRPr="00BF16C4">
        <w:rPr>
          <w:spacing w:val="-1"/>
          <w:lang w:val="en-GB"/>
        </w:rPr>
        <w:t xml:space="preserve">he High Performance Computing </w:t>
      </w:r>
      <w:proofErr w:type="spellStart"/>
      <w:r w:rsidR="00BF16C4" w:rsidRPr="00BF16C4">
        <w:rPr>
          <w:spacing w:val="-1"/>
          <w:lang w:val="en-GB"/>
        </w:rPr>
        <w:t>Center</w:t>
      </w:r>
      <w:proofErr w:type="spellEnd"/>
      <w:r w:rsidR="00BF16C4" w:rsidRPr="00BF16C4">
        <w:rPr>
          <w:spacing w:val="-1"/>
          <w:lang w:val="en-GB"/>
        </w:rPr>
        <w:t> Stuttgart (HLRS)</w:t>
      </w:r>
      <w:r w:rsidR="00BF16C4">
        <w:rPr>
          <w:spacing w:val="-1"/>
          <w:lang w:val="en-GB"/>
        </w:rPr>
        <w:t xml:space="preserve"> for providing access to </w:t>
      </w:r>
      <w:r w:rsidR="00DE380A">
        <w:rPr>
          <w:spacing w:val="-1"/>
          <w:lang w:val="en-GB"/>
        </w:rPr>
        <w:t>their HPDA resources</w:t>
      </w:r>
      <w:r w:rsidRPr="00126DAB">
        <w:rPr>
          <w:spacing w:val="-1"/>
          <w:lang w:val="en-GB"/>
        </w:rPr>
        <w:t xml:space="preserve">. </w:t>
      </w:r>
    </w:p>
    <w:p w14:paraId="228154B9" w14:textId="77777777" w:rsidR="00757D36" w:rsidRDefault="00757D36" w:rsidP="00354BA9">
      <w:pPr>
        <w:pStyle w:val="a3"/>
        <w:ind w:left="0" w:right="123"/>
        <w:jc w:val="both"/>
        <w:rPr>
          <w:spacing w:val="-1"/>
        </w:rPr>
      </w:pPr>
    </w:p>
    <w:p w14:paraId="569BF146" w14:textId="77777777" w:rsidR="00655A3A" w:rsidRPr="00B3330B" w:rsidRDefault="00757D36" w:rsidP="00354BA9">
      <w:pPr>
        <w:pStyle w:val="1"/>
        <w:numPr>
          <w:ilvl w:val="0"/>
          <w:numId w:val="1"/>
        </w:numPr>
        <w:tabs>
          <w:tab w:val="left" w:pos="485"/>
        </w:tabs>
        <w:ind w:right="6148"/>
        <w:rPr>
          <w:b w:val="0"/>
          <w:bCs w:val="0"/>
        </w:rPr>
      </w:pPr>
      <w:r>
        <w:t>REFERENCES</w:t>
      </w:r>
    </w:p>
    <w:p w14:paraId="6833A702" w14:textId="77777777" w:rsidR="008B1F4F" w:rsidRDefault="008B1F4F" w:rsidP="00A77CC0">
      <w:pPr>
        <w:pStyle w:val="a3"/>
        <w:spacing w:before="30" w:after="30"/>
        <w:ind w:right="125"/>
        <w:jc w:val="both"/>
      </w:pPr>
      <w:proofErr w:type="spellStart"/>
      <w:r w:rsidRPr="00286CBB">
        <w:rPr>
          <w:spacing w:val="-1"/>
        </w:rPr>
        <w:t>Breiman</w:t>
      </w:r>
      <w:proofErr w:type="spellEnd"/>
      <w:r w:rsidRPr="00D818FE">
        <w:t>, L., 2001. Random Forests. Machine Learning, 45, pp. 5-32.</w:t>
      </w:r>
    </w:p>
    <w:p w14:paraId="209ADBD5" w14:textId="77777777" w:rsidR="008B1F4F" w:rsidRDefault="008B1F4F" w:rsidP="00A77CC0">
      <w:pPr>
        <w:pStyle w:val="a3"/>
        <w:spacing w:before="30" w:after="30"/>
        <w:ind w:right="125"/>
        <w:jc w:val="both"/>
      </w:pPr>
      <w:proofErr w:type="spellStart"/>
      <w:r>
        <w:t>Chebbi</w:t>
      </w:r>
      <w:proofErr w:type="spellEnd"/>
      <w:r>
        <w:t xml:space="preserve">, I.; </w:t>
      </w:r>
      <w:proofErr w:type="spellStart"/>
      <w:r>
        <w:t>Boulila</w:t>
      </w:r>
      <w:proofErr w:type="spellEnd"/>
      <w:r>
        <w:t xml:space="preserve"> W., 2015. Big data: Concepts, challenges and applications. In ICCCI, 2, pp. 638-647.</w:t>
      </w:r>
    </w:p>
    <w:p w14:paraId="6FF047A1" w14:textId="77777777" w:rsidR="008B1F4F" w:rsidRDefault="008B1F4F" w:rsidP="00A77CC0">
      <w:pPr>
        <w:pStyle w:val="a3"/>
        <w:spacing w:before="30" w:after="30"/>
        <w:ind w:right="125"/>
        <w:jc w:val="both"/>
      </w:pPr>
      <w:r>
        <w:t xml:space="preserve">Dean, J.; </w:t>
      </w:r>
      <w:proofErr w:type="spellStart"/>
      <w:r>
        <w:t>Ghemawat</w:t>
      </w:r>
      <w:proofErr w:type="spellEnd"/>
      <w:r>
        <w:t xml:space="preserve">, S., 2004. </w:t>
      </w:r>
      <w:proofErr w:type="spellStart"/>
      <w:r>
        <w:t>Mapreduce</w:t>
      </w:r>
      <w:proofErr w:type="spellEnd"/>
      <w:r>
        <w:t>: Simplified data processing on large clusters. In USENIX Symposium on Operating Systems Design and Implementation.</w:t>
      </w:r>
    </w:p>
    <w:p w14:paraId="6FF8CFBD" w14:textId="77777777" w:rsidR="008B1F4F" w:rsidRDefault="008B1F4F" w:rsidP="00A77CC0">
      <w:pPr>
        <w:pStyle w:val="a3"/>
        <w:spacing w:before="30" w:after="30"/>
        <w:ind w:right="125"/>
        <w:jc w:val="both"/>
      </w:pPr>
      <w:r>
        <w:t>Fritz, S.; See, L.; You, L.; Justice, C.; Becker-</w:t>
      </w:r>
      <w:proofErr w:type="spellStart"/>
      <w:r>
        <w:t>Reshef</w:t>
      </w:r>
      <w:proofErr w:type="spellEnd"/>
      <w:r>
        <w:t xml:space="preserve">, I.; </w:t>
      </w:r>
      <w:proofErr w:type="spellStart"/>
      <w:r>
        <w:t>Bydekerke</w:t>
      </w:r>
      <w:proofErr w:type="spellEnd"/>
      <w:r>
        <w:t xml:space="preserve">, L.; </w:t>
      </w:r>
      <w:proofErr w:type="spellStart"/>
      <w:r>
        <w:t>Cumani</w:t>
      </w:r>
      <w:proofErr w:type="spellEnd"/>
      <w:r>
        <w:t xml:space="preserve">, R.; </w:t>
      </w:r>
      <w:proofErr w:type="spellStart"/>
      <w:r>
        <w:t>Defourny</w:t>
      </w:r>
      <w:proofErr w:type="spellEnd"/>
      <w:r>
        <w:t xml:space="preserve">, P.; </w:t>
      </w:r>
      <w:proofErr w:type="spellStart"/>
      <w:r>
        <w:t>Erb</w:t>
      </w:r>
      <w:proofErr w:type="spellEnd"/>
      <w:r>
        <w:t xml:space="preserve">, K.; Foley, J. et al., 2013. The Need for Improved Maps of Global </w:t>
      </w:r>
      <w:r>
        <w:lastRenderedPageBreak/>
        <w:t xml:space="preserve">Cropland. Eos Trans. Am. </w:t>
      </w:r>
      <w:proofErr w:type="spellStart"/>
      <w:r>
        <w:t>Geophys</w:t>
      </w:r>
      <w:proofErr w:type="spellEnd"/>
      <w:r>
        <w:t>., 94, pp. 31–32.</w:t>
      </w:r>
    </w:p>
    <w:p w14:paraId="3746875D" w14:textId="77777777" w:rsidR="008B1F4F" w:rsidRDefault="008B1F4F" w:rsidP="00A77CC0">
      <w:pPr>
        <w:pStyle w:val="a3"/>
        <w:spacing w:before="30" w:after="30"/>
        <w:ind w:right="125"/>
        <w:jc w:val="both"/>
      </w:pPr>
      <w:r>
        <w:t xml:space="preserve">Gao, B.C., 1996. NDWI—A normalized difference water index for remote sensing of vegetation liquid water from space. Remote Sens. </w:t>
      </w:r>
      <w:proofErr w:type="gramStart"/>
      <w:r>
        <w:t>Environ.,</w:t>
      </w:r>
      <w:proofErr w:type="gramEnd"/>
      <w:r>
        <w:t xml:space="preserve"> 58, pp. 257–266.</w:t>
      </w:r>
    </w:p>
    <w:p w14:paraId="27C3BE72" w14:textId="77777777" w:rsidR="008B1F4F" w:rsidRDefault="008B1F4F" w:rsidP="00A77CC0">
      <w:pPr>
        <w:pStyle w:val="a3"/>
        <w:spacing w:before="30" w:after="30"/>
        <w:ind w:right="125"/>
        <w:jc w:val="both"/>
      </w:pPr>
      <w:r>
        <w:t xml:space="preserve">Hatfield, J.L.; </w:t>
      </w:r>
      <w:proofErr w:type="spellStart"/>
      <w:r>
        <w:t>Prueger</w:t>
      </w:r>
      <w:proofErr w:type="spellEnd"/>
      <w:r>
        <w:t>, J.H., 2010. Value of using different vegetative indices to quantify agricultural crop characteristics at different growth stages under varying management practices. Remote Sens., 2, pp. 562–578.</w:t>
      </w:r>
    </w:p>
    <w:p w14:paraId="1B6DF614" w14:textId="77777777" w:rsidR="008B1F4F" w:rsidRDefault="008B1F4F" w:rsidP="00A77CC0">
      <w:pPr>
        <w:pStyle w:val="a3"/>
        <w:spacing w:before="30" w:after="30"/>
        <w:ind w:right="125"/>
        <w:jc w:val="both"/>
      </w:pPr>
      <w:proofErr w:type="spellStart"/>
      <w:r>
        <w:t>Immitzer</w:t>
      </w:r>
      <w:proofErr w:type="spellEnd"/>
      <w:r>
        <w:t xml:space="preserve">, M.; </w:t>
      </w:r>
      <w:proofErr w:type="spellStart"/>
      <w:r>
        <w:t>Vuolo</w:t>
      </w:r>
      <w:proofErr w:type="spellEnd"/>
      <w:r>
        <w:t xml:space="preserve">, F.; </w:t>
      </w:r>
      <w:proofErr w:type="spellStart"/>
      <w:r>
        <w:t>Atzberger</w:t>
      </w:r>
      <w:proofErr w:type="spellEnd"/>
      <w:r>
        <w:t>, C., 2016. First experience with Sentinel-2 data for crop and tree species classifications in central Europe. Remote Sens., 8, pp. 166.</w:t>
      </w:r>
    </w:p>
    <w:p w14:paraId="64862EDC" w14:textId="77777777" w:rsidR="008B1F4F" w:rsidRDefault="008B1F4F" w:rsidP="00A77CC0">
      <w:pPr>
        <w:pStyle w:val="a3"/>
        <w:spacing w:before="30" w:after="30"/>
        <w:ind w:right="125"/>
        <w:jc w:val="both"/>
      </w:pPr>
      <w:proofErr w:type="spellStart"/>
      <w:r>
        <w:t>Inglada</w:t>
      </w:r>
      <w:proofErr w:type="spellEnd"/>
      <w:r>
        <w:t>, J.; Vincent, A.; Arias, M.; Marais-</w:t>
      </w:r>
      <w:proofErr w:type="spellStart"/>
      <w:r>
        <w:t>Sicre</w:t>
      </w:r>
      <w:proofErr w:type="spellEnd"/>
      <w:r>
        <w:t xml:space="preserve">, C., 2016. Improved early crop type identification by joint use of high temporal resolution </w:t>
      </w:r>
      <w:proofErr w:type="spellStart"/>
      <w:proofErr w:type="gramStart"/>
      <w:r>
        <w:t>sar</w:t>
      </w:r>
      <w:proofErr w:type="spellEnd"/>
      <w:proofErr w:type="gramEnd"/>
      <w:r>
        <w:t xml:space="preserve"> and optical image time series. Remote Sens., 8, pp.  362.</w:t>
      </w:r>
    </w:p>
    <w:p w14:paraId="0AC0A6B6" w14:textId="77777777" w:rsidR="008B1F4F" w:rsidRDefault="008B1F4F" w:rsidP="00A77CC0">
      <w:pPr>
        <w:pStyle w:val="a3"/>
        <w:spacing w:before="30" w:after="30"/>
        <w:ind w:right="125"/>
        <w:jc w:val="both"/>
      </w:pPr>
      <w:r>
        <w:t xml:space="preserve">Jai, V.; </w:t>
      </w:r>
      <w:proofErr w:type="spellStart"/>
      <w:r>
        <w:t>Atul</w:t>
      </w:r>
      <w:proofErr w:type="spellEnd"/>
      <w:r>
        <w:t xml:space="preserve"> P., 2016. Comparison of </w:t>
      </w:r>
      <w:proofErr w:type="spellStart"/>
      <w:r>
        <w:t>mapreduce</w:t>
      </w:r>
      <w:proofErr w:type="spellEnd"/>
      <w:r>
        <w:t xml:space="preserve"> and spark programming frameworks for big data analytics on HDFS. IJCSC, 7, pp. 80-84.</w:t>
      </w:r>
    </w:p>
    <w:p w14:paraId="1BC8401A" w14:textId="77777777" w:rsidR="008B1F4F" w:rsidRDefault="008B1F4F" w:rsidP="00A77CC0">
      <w:pPr>
        <w:pStyle w:val="a3"/>
        <w:spacing w:before="30" w:after="30"/>
        <w:ind w:right="125"/>
        <w:jc w:val="both"/>
      </w:pPr>
      <w:r>
        <w:t xml:space="preserve">Kim, M.; </w:t>
      </w:r>
      <w:proofErr w:type="spellStart"/>
      <w:proofErr w:type="gramStart"/>
      <w:r>
        <w:t>Ko</w:t>
      </w:r>
      <w:proofErr w:type="spellEnd"/>
      <w:proofErr w:type="gramEnd"/>
      <w:r>
        <w:t xml:space="preserve">, J.; </w:t>
      </w:r>
      <w:proofErr w:type="spellStart"/>
      <w:r>
        <w:t>Jeong</w:t>
      </w:r>
      <w:proofErr w:type="spellEnd"/>
      <w:r>
        <w:t xml:space="preserve">, S.; </w:t>
      </w:r>
      <w:proofErr w:type="spellStart"/>
      <w:r>
        <w:t>Yeom</w:t>
      </w:r>
      <w:proofErr w:type="spellEnd"/>
      <w:r>
        <w:t xml:space="preserve">, J.M.; Kim, 2017. H.O. Monitoring canopy growth and grain yield of paddy rice in South Korea by using the GRAMI model and high spatial resolution imagery. </w:t>
      </w:r>
      <w:proofErr w:type="spellStart"/>
      <w:r>
        <w:t>Gisci</w:t>
      </w:r>
      <w:proofErr w:type="spellEnd"/>
      <w:r>
        <w:t xml:space="preserve">. Remote Sens., 54, pp. 535-536. </w:t>
      </w:r>
    </w:p>
    <w:p w14:paraId="6C4FF0D2" w14:textId="77777777" w:rsidR="008B1F4F" w:rsidRDefault="008B1F4F" w:rsidP="00A77CC0">
      <w:pPr>
        <w:pStyle w:val="a3"/>
        <w:spacing w:before="30" w:after="30"/>
        <w:ind w:right="125"/>
        <w:jc w:val="both"/>
      </w:pPr>
      <w:proofErr w:type="spellStart"/>
      <w:r>
        <w:t>Lebourgeois</w:t>
      </w:r>
      <w:proofErr w:type="spellEnd"/>
      <w:r>
        <w:t xml:space="preserve">, V.; </w:t>
      </w:r>
      <w:proofErr w:type="spellStart"/>
      <w:r>
        <w:t>Dupuy</w:t>
      </w:r>
      <w:proofErr w:type="spellEnd"/>
      <w:r>
        <w:t xml:space="preserve">, S.; </w:t>
      </w:r>
      <w:proofErr w:type="spellStart"/>
      <w:r>
        <w:t>Vintrou</w:t>
      </w:r>
      <w:proofErr w:type="spellEnd"/>
      <w:r>
        <w:t xml:space="preserve">, É.; </w:t>
      </w:r>
      <w:proofErr w:type="spellStart"/>
      <w:r>
        <w:t>Ameline</w:t>
      </w:r>
      <w:proofErr w:type="spellEnd"/>
      <w:r>
        <w:t xml:space="preserve">, M.; Butler, S.; </w:t>
      </w:r>
      <w:proofErr w:type="spellStart"/>
      <w:r>
        <w:t>Bégué</w:t>
      </w:r>
      <w:proofErr w:type="spellEnd"/>
      <w:r>
        <w:t>, A., 2017. A combined random forest and OBIA classification scheme for mapping smallholder agriculture at different nomenclature levels using multisource data (simulated Sentinel-2 time series, VHRS and DEM). Remote Sens., 9, pp. 259.</w:t>
      </w:r>
    </w:p>
    <w:p w14:paraId="51D69E27" w14:textId="77777777" w:rsidR="008B1F4F" w:rsidRDefault="008B1F4F" w:rsidP="00A77CC0">
      <w:pPr>
        <w:pStyle w:val="a3"/>
        <w:spacing w:before="30" w:after="30"/>
        <w:ind w:right="125"/>
        <w:jc w:val="both"/>
      </w:pPr>
      <w:r>
        <w:t xml:space="preserve">Lee, C. A.; </w:t>
      </w:r>
      <w:proofErr w:type="spellStart"/>
      <w:r>
        <w:t>Gasster</w:t>
      </w:r>
      <w:proofErr w:type="spellEnd"/>
      <w:r>
        <w:t>, S.D.; Plaza, A.; Chang, C. I.; Huang, B., 2011. Recent developments in high performance computing for remote sensing- A review. IEEE Journal of Selected Topics in Applied Earth Observations and Remote Sensing. 4.3, pp. 508-527.</w:t>
      </w:r>
    </w:p>
    <w:p w14:paraId="317E0D5E" w14:textId="77777777" w:rsidR="008B1F4F" w:rsidRDefault="008B1F4F" w:rsidP="00A77CC0">
      <w:pPr>
        <w:pStyle w:val="a3"/>
        <w:spacing w:before="30" w:after="30"/>
        <w:ind w:right="125"/>
        <w:jc w:val="both"/>
      </w:pPr>
      <w:r>
        <w:t xml:space="preserve">Nguyen, D.; </w:t>
      </w:r>
      <w:proofErr w:type="spellStart"/>
      <w:r>
        <w:t>Clauss</w:t>
      </w:r>
      <w:proofErr w:type="spellEnd"/>
      <w:proofErr w:type="gramStart"/>
      <w:r>
        <w:t>,  K</w:t>
      </w:r>
      <w:proofErr w:type="gramEnd"/>
      <w:r>
        <w:t xml:space="preserve">.; Cao,  S.; </w:t>
      </w:r>
      <w:proofErr w:type="spellStart"/>
      <w:r>
        <w:t>Naeimi</w:t>
      </w:r>
      <w:proofErr w:type="spellEnd"/>
      <w:r>
        <w:t xml:space="preserve">,  V.; </w:t>
      </w:r>
      <w:proofErr w:type="spellStart"/>
      <w:r>
        <w:t>Kuenzer</w:t>
      </w:r>
      <w:proofErr w:type="spellEnd"/>
      <w:r>
        <w:t xml:space="preserve">,  C.; Wagner, W., 2015. </w:t>
      </w:r>
      <w:r w:rsidRPr="00860365">
        <w:t xml:space="preserve">Mapping rice seasonality in the </w:t>
      </w:r>
      <w:proofErr w:type="spellStart"/>
      <w:proofErr w:type="gramStart"/>
      <w:r w:rsidRPr="00860365">
        <w:t>mekong</w:t>
      </w:r>
      <w:proofErr w:type="spellEnd"/>
      <w:proofErr w:type="gramEnd"/>
      <w:r w:rsidRPr="00860365">
        <w:t xml:space="preserve"> delta with m</w:t>
      </w:r>
      <w:r>
        <w:t xml:space="preserve">ulti-year </w:t>
      </w:r>
      <w:proofErr w:type="spellStart"/>
      <w:r>
        <w:t>envisat</w:t>
      </w:r>
      <w:proofErr w:type="spellEnd"/>
      <w:r>
        <w:t xml:space="preserve"> </w:t>
      </w:r>
      <w:proofErr w:type="spellStart"/>
      <w:r>
        <w:t>asar</w:t>
      </w:r>
      <w:proofErr w:type="spellEnd"/>
      <w:r>
        <w:t xml:space="preserve"> </w:t>
      </w:r>
      <w:proofErr w:type="spellStart"/>
      <w:r>
        <w:t>wsm</w:t>
      </w:r>
      <w:proofErr w:type="spellEnd"/>
      <w:r>
        <w:t xml:space="preserve"> data</w:t>
      </w:r>
      <w:r w:rsidRPr="00860365">
        <w:t>, Remote Sensing</w:t>
      </w:r>
      <w:r>
        <w:t xml:space="preserve"> 7</w:t>
      </w:r>
      <w:r w:rsidRPr="00860365">
        <w:t>,</w:t>
      </w:r>
      <w:r>
        <w:t xml:space="preserve"> </w:t>
      </w:r>
      <w:r w:rsidRPr="00860365">
        <w:t>pp. 15868–15893.</w:t>
      </w:r>
    </w:p>
    <w:p w14:paraId="4BD3A8C3" w14:textId="77777777" w:rsidR="008B1F4F" w:rsidRDefault="008B1F4F" w:rsidP="00A77CC0">
      <w:pPr>
        <w:pStyle w:val="a3"/>
        <w:spacing w:before="30" w:after="30"/>
        <w:ind w:right="125"/>
        <w:jc w:val="both"/>
      </w:pPr>
      <w:r>
        <w:t xml:space="preserve">Park, S.; </w:t>
      </w:r>
      <w:proofErr w:type="spellStart"/>
      <w:r>
        <w:t>Im</w:t>
      </w:r>
      <w:proofErr w:type="spellEnd"/>
      <w:r>
        <w:t xml:space="preserve">, J.; </w:t>
      </w:r>
      <w:proofErr w:type="spellStart"/>
      <w:r>
        <w:t>Yoo</w:t>
      </w:r>
      <w:proofErr w:type="spellEnd"/>
      <w:r>
        <w:t>, C.; Han, H.; Rhee, J., 2018. Classification and Mapping of Paddy Rice by Combining Landsat and SAR Time Series Data. Remote Sens., 10, pp. 22.</w:t>
      </w:r>
    </w:p>
    <w:p w14:paraId="11FE23F9" w14:textId="77777777" w:rsidR="008B1F4F" w:rsidRDefault="008B1F4F" w:rsidP="00A77CC0">
      <w:pPr>
        <w:pStyle w:val="a3"/>
        <w:spacing w:before="30" w:after="30"/>
        <w:ind w:right="125"/>
        <w:jc w:val="both"/>
      </w:pPr>
      <w:proofErr w:type="spellStart"/>
      <w:r>
        <w:t>Pazhanivelan</w:t>
      </w:r>
      <w:proofErr w:type="spellEnd"/>
      <w:r>
        <w:t xml:space="preserve">, S.; </w:t>
      </w:r>
      <w:proofErr w:type="spellStart"/>
      <w:r>
        <w:t>Pandian</w:t>
      </w:r>
      <w:proofErr w:type="spellEnd"/>
      <w:r>
        <w:t xml:space="preserve">, K.; Christy, P.; Mary, N.; </w:t>
      </w:r>
      <w:proofErr w:type="spellStart"/>
      <w:r>
        <w:t>Elangovan</w:t>
      </w:r>
      <w:proofErr w:type="spellEnd"/>
      <w:r>
        <w:t xml:space="preserve">, S.; </w:t>
      </w:r>
      <w:proofErr w:type="spellStart"/>
      <w:r>
        <w:t>Jeyaraman</w:t>
      </w:r>
      <w:proofErr w:type="spellEnd"/>
      <w:r>
        <w:t xml:space="preserve">, S. </w:t>
      </w:r>
      <w:r w:rsidRPr="00860365">
        <w:t>et al.</w:t>
      </w:r>
      <w:r>
        <w:t xml:space="preserve">, 2015. </w:t>
      </w:r>
      <w:r w:rsidRPr="00860365">
        <w:t xml:space="preserve">Rice crop monitoring and yield estimation through COSMO </w:t>
      </w:r>
      <w:proofErr w:type="spellStart"/>
      <w:r w:rsidRPr="00860365">
        <w:t>Skymed</w:t>
      </w:r>
      <w:proofErr w:type="spellEnd"/>
      <w:r w:rsidRPr="00860365">
        <w:t xml:space="preserve"> and </w:t>
      </w:r>
      <w:proofErr w:type="spellStart"/>
      <w:r w:rsidRPr="00860365">
        <w:t>TerraSAR</w:t>
      </w:r>
      <w:proofErr w:type="spellEnd"/>
      <w:r w:rsidRPr="00860365">
        <w:t xml:space="preserve">-X: </w:t>
      </w:r>
      <w:r>
        <w:t>A SAR-based experience in India</w:t>
      </w:r>
      <w:r w:rsidRPr="00860365">
        <w:t>, ISPRS - International Archives of the Photogrammetry, Remote Sensing and Spatial Information Sciences. XL-7/W3. 10.5194/isprsarchives-XL-7-W3-85-2015.</w:t>
      </w:r>
    </w:p>
    <w:p w14:paraId="5DB6C6D8" w14:textId="77777777" w:rsidR="008B1F4F" w:rsidRDefault="008B1F4F" w:rsidP="00A77CC0">
      <w:pPr>
        <w:pStyle w:val="a3"/>
        <w:spacing w:before="30" w:after="30"/>
        <w:ind w:right="125"/>
        <w:jc w:val="both"/>
        <w:rPr>
          <w:lang w:eastAsia="en-GB"/>
        </w:rPr>
      </w:pPr>
      <w:r>
        <w:rPr>
          <w:lang w:eastAsia="en-GB"/>
        </w:rPr>
        <w:t>Qin, Y.; Xiao, X.; Dong, J.; Zhou, Y.; Zhu, Z.; Zhang, G.;</w:t>
      </w:r>
      <w:r w:rsidRPr="007D76DF">
        <w:rPr>
          <w:lang w:eastAsia="en-GB"/>
        </w:rPr>
        <w:t xml:space="preserve"> Du,</w:t>
      </w:r>
      <w:r>
        <w:rPr>
          <w:lang w:eastAsia="en-GB"/>
        </w:rPr>
        <w:t xml:space="preserve"> G.; Jin, C.; Kou, W.; Wang, J.; </w:t>
      </w:r>
      <w:r w:rsidRPr="007D76DF">
        <w:rPr>
          <w:lang w:eastAsia="en-GB"/>
        </w:rPr>
        <w:t xml:space="preserve">Li, X., 2015.  </w:t>
      </w:r>
      <w:r w:rsidRPr="00860365">
        <w:rPr>
          <w:lang w:eastAsia="en-GB"/>
        </w:rPr>
        <w:t>Mapping paddy rice planting area in cold temper</w:t>
      </w:r>
      <w:r>
        <w:rPr>
          <w:lang w:eastAsia="en-GB"/>
        </w:rPr>
        <w:t>ate climate region through anal</w:t>
      </w:r>
      <w:r w:rsidRPr="00860365">
        <w:rPr>
          <w:lang w:eastAsia="en-GB"/>
        </w:rPr>
        <w:t xml:space="preserve">ysis  of  time  series  </w:t>
      </w:r>
      <w:proofErr w:type="spellStart"/>
      <w:r w:rsidRPr="00860365">
        <w:rPr>
          <w:lang w:eastAsia="en-GB"/>
        </w:rPr>
        <w:t>landsat</w:t>
      </w:r>
      <w:proofErr w:type="spellEnd"/>
      <w:r w:rsidRPr="00860365">
        <w:rPr>
          <w:lang w:eastAsia="en-GB"/>
        </w:rPr>
        <w:t xml:space="preserve">  8  (</w:t>
      </w:r>
      <w:proofErr w:type="spellStart"/>
      <w:r w:rsidRPr="00860365">
        <w:rPr>
          <w:lang w:eastAsia="en-GB"/>
        </w:rPr>
        <w:t>oli</w:t>
      </w:r>
      <w:proofErr w:type="spellEnd"/>
      <w:r w:rsidRPr="00860365">
        <w:rPr>
          <w:lang w:eastAsia="en-GB"/>
        </w:rPr>
        <w:t xml:space="preserve">),  </w:t>
      </w:r>
      <w:proofErr w:type="spellStart"/>
      <w:r w:rsidRPr="00860365">
        <w:rPr>
          <w:lang w:eastAsia="en-GB"/>
        </w:rPr>
        <w:t>landsat</w:t>
      </w:r>
      <w:proofErr w:type="spellEnd"/>
      <w:r w:rsidRPr="00860365">
        <w:rPr>
          <w:lang w:eastAsia="en-GB"/>
        </w:rPr>
        <w:t xml:space="preserve">  7  (</w:t>
      </w:r>
      <w:proofErr w:type="spellStart"/>
      <w:r w:rsidRPr="00860365">
        <w:rPr>
          <w:lang w:eastAsia="en-GB"/>
        </w:rPr>
        <w:t>etm</w:t>
      </w:r>
      <w:proofErr w:type="spellEnd"/>
      <w:r w:rsidRPr="00860365">
        <w:rPr>
          <w:lang w:eastAsia="en-GB"/>
        </w:rPr>
        <w:t xml:space="preserve">+)  and  </w:t>
      </w:r>
      <w:proofErr w:type="spellStart"/>
      <w:r w:rsidRPr="00860365">
        <w:rPr>
          <w:lang w:eastAsia="en-GB"/>
        </w:rPr>
        <w:t>modisimagery</w:t>
      </w:r>
      <w:proofErr w:type="spellEnd"/>
      <w:r>
        <w:rPr>
          <w:lang w:eastAsia="en-GB"/>
        </w:rPr>
        <w:t xml:space="preserve">, </w:t>
      </w:r>
      <w:r w:rsidRPr="007D76DF">
        <w:rPr>
          <w:lang w:eastAsia="en-GB"/>
        </w:rPr>
        <w:t>ISPRS Journal of Photogrammetry and Remote Sensing</w:t>
      </w:r>
      <w:r>
        <w:rPr>
          <w:lang w:eastAsia="en-GB"/>
        </w:rPr>
        <w:t xml:space="preserve">, </w:t>
      </w:r>
      <w:r w:rsidRPr="007D76DF">
        <w:rPr>
          <w:lang w:eastAsia="en-GB"/>
        </w:rPr>
        <w:t xml:space="preserve">105, </w:t>
      </w:r>
      <w:r>
        <w:rPr>
          <w:lang w:eastAsia="en-GB"/>
        </w:rPr>
        <w:t>p</w:t>
      </w:r>
      <w:r w:rsidRPr="007D76DF">
        <w:rPr>
          <w:lang w:eastAsia="en-GB"/>
        </w:rPr>
        <w:t>p. 220–233</w:t>
      </w:r>
      <w:r>
        <w:rPr>
          <w:lang w:eastAsia="en-GB"/>
        </w:rPr>
        <w:t>.</w:t>
      </w:r>
    </w:p>
    <w:p w14:paraId="47F73FEF" w14:textId="77777777" w:rsidR="008B1F4F" w:rsidRDefault="008B1F4F" w:rsidP="00A77CC0">
      <w:pPr>
        <w:pStyle w:val="a3"/>
        <w:spacing w:before="30" w:after="30"/>
        <w:ind w:right="125"/>
        <w:jc w:val="both"/>
      </w:pPr>
      <w:proofErr w:type="spellStart"/>
      <w:r>
        <w:t>Ruzgas</w:t>
      </w:r>
      <w:proofErr w:type="spellEnd"/>
      <w:r>
        <w:t xml:space="preserve"> T.; </w:t>
      </w:r>
      <w:proofErr w:type="spellStart"/>
      <w:r>
        <w:t>Jakubėlienė</w:t>
      </w:r>
      <w:proofErr w:type="spellEnd"/>
      <w:r>
        <w:t xml:space="preserve"> K.; </w:t>
      </w:r>
      <w:proofErr w:type="spellStart"/>
      <w:r>
        <w:t>Buivytė</w:t>
      </w:r>
      <w:proofErr w:type="spellEnd"/>
      <w:r>
        <w:t xml:space="preserve"> A., 2016. Big Data Mining and Knowledge Discovery, Journal of Communications Technology, Electronics and Computer Science, 9, pp. 7.</w:t>
      </w:r>
    </w:p>
    <w:p w14:paraId="735C8A24" w14:textId="77777777" w:rsidR="008B1F4F" w:rsidRDefault="008B1F4F" w:rsidP="00A77CC0">
      <w:pPr>
        <w:pStyle w:val="a3"/>
        <w:spacing w:before="30" w:after="30"/>
        <w:ind w:right="125"/>
        <w:jc w:val="both"/>
        <w:rPr>
          <w:lang w:val="en-GB"/>
        </w:rPr>
      </w:pPr>
      <w:proofErr w:type="spellStart"/>
      <w:r w:rsidRPr="00CC4D09">
        <w:rPr>
          <w:lang w:val="en-GB"/>
        </w:rPr>
        <w:t>Sitokonstantinou</w:t>
      </w:r>
      <w:proofErr w:type="spellEnd"/>
      <w:r w:rsidRPr="00CC4D09">
        <w:rPr>
          <w:lang w:val="en-GB"/>
        </w:rPr>
        <w:t xml:space="preserve"> V.; Papoutsis I.; </w:t>
      </w:r>
      <w:proofErr w:type="spellStart"/>
      <w:r w:rsidRPr="00CC4D09">
        <w:rPr>
          <w:lang w:val="en-GB"/>
        </w:rPr>
        <w:t>Kontoes</w:t>
      </w:r>
      <w:proofErr w:type="spellEnd"/>
      <w:r w:rsidRPr="00CC4D09">
        <w:rPr>
          <w:lang w:val="en-GB"/>
        </w:rPr>
        <w:t xml:space="preserve"> C.; </w:t>
      </w:r>
      <w:proofErr w:type="spellStart"/>
      <w:r w:rsidRPr="00CC4D09">
        <w:rPr>
          <w:lang w:val="en-GB"/>
        </w:rPr>
        <w:t>Arnal</w:t>
      </w:r>
      <w:proofErr w:type="spellEnd"/>
      <w:r w:rsidRPr="00CC4D09">
        <w:rPr>
          <w:lang w:val="en-GB"/>
        </w:rPr>
        <w:t xml:space="preserve"> A.; Andrés A.; </w:t>
      </w:r>
      <w:proofErr w:type="spellStart"/>
      <w:r w:rsidRPr="00CC4D09">
        <w:rPr>
          <w:lang w:val="en-GB"/>
        </w:rPr>
        <w:t>Zurbano</w:t>
      </w:r>
      <w:proofErr w:type="spellEnd"/>
      <w:r w:rsidRPr="00CC4D09">
        <w:rPr>
          <w:lang w:val="en-GB"/>
        </w:rPr>
        <w:t xml:space="preserve"> J., 2018. Scalable Parcel-Based Crop Identification Scheme Using Sentinel-2 Data Time-Series for the Monitoring of the Common Agricultural Policy, Remote Sensing, 10, pp. 911.</w:t>
      </w:r>
    </w:p>
    <w:p w14:paraId="402C6A82" w14:textId="77777777" w:rsidR="008B1F4F" w:rsidRPr="00FE05ED" w:rsidRDefault="008B1F4F" w:rsidP="00A77CC0">
      <w:pPr>
        <w:pStyle w:val="a3"/>
        <w:spacing w:before="30" w:after="30"/>
        <w:ind w:right="125"/>
        <w:jc w:val="both"/>
        <w:rPr>
          <w:lang w:val="en-GB"/>
        </w:rPr>
      </w:pPr>
      <w:proofErr w:type="spellStart"/>
      <w:r>
        <w:t>Sokolova</w:t>
      </w:r>
      <w:proofErr w:type="spellEnd"/>
      <w:r>
        <w:t xml:space="preserve">, M.; </w:t>
      </w:r>
      <w:proofErr w:type="spellStart"/>
      <w:r>
        <w:t>Lapame</w:t>
      </w:r>
      <w:proofErr w:type="spellEnd"/>
      <w:r>
        <w:t xml:space="preserve"> G., 2009. A systematic analysis of performance measures for classification tasks, Information Processing and Management, 45, pp. 427-437.</w:t>
      </w:r>
    </w:p>
    <w:p w14:paraId="02FED891" w14:textId="77777777" w:rsidR="008B1F4F" w:rsidRDefault="008B1F4F" w:rsidP="00A77CC0">
      <w:pPr>
        <w:pStyle w:val="a3"/>
        <w:spacing w:before="30" w:after="30"/>
        <w:ind w:right="125"/>
        <w:jc w:val="both"/>
      </w:pPr>
      <w:proofErr w:type="spellStart"/>
      <w:r w:rsidRPr="00860365">
        <w:t>Tian</w:t>
      </w:r>
      <w:proofErr w:type="spellEnd"/>
      <w:r w:rsidRPr="00860365">
        <w:t xml:space="preserve">, </w:t>
      </w:r>
      <w:r>
        <w:t>H.;</w:t>
      </w:r>
      <w:r w:rsidRPr="00860365">
        <w:t xml:space="preserve"> Wu,</w:t>
      </w:r>
      <w:r>
        <w:t xml:space="preserve"> M.; Wang, L; </w:t>
      </w:r>
      <w:proofErr w:type="spellStart"/>
      <w:r>
        <w:t>Niu</w:t>
      </w:r>
      <w:proofErr w:type="spellEnd"/>
      <w:r>
        <w:t xml:space="preserve">, Z., 2018. </w:t>
      </w:r>
      <w:r w:rsidRPr="00860365">
        <w:t xml:space="preserve">Mapping Early, Middle and Late Rice Extent Using Sentinel-1A and Landsat-8 Data </w:t>
      </w:r>
      <w:r>
        <w:t xml:space="preserve">in the Poyang Lake Plain, China, Sensors, 18, pp. </w:t>
      </w:r>
      <w:r w:rsidRPr="00860365">
        <w:t xml:space="preserve">185. </w:t>
      </w:r>
    </w:p>
    <w:p w14:paraId="05C6F644" w14:textId="77777777" w:rsidR="008B1F4F" w:rsidRDefault="008B1F4F" w:rsidP="00A77CC0">
      <w:pPr>
        <w:pStyle w:val="a3"/>
        <w:spacing w:before="30" w:after="30"/>
        <w:ind w:right="125"/>
        <w:jc w:val="both"/>
      </w:pPr>
      <w:proofErr w:type="spellStart"/>
      <w:r>
        <w:t>Torbick</w:t>
      </w:r>
      <w:proofErr w:type="spellEnd"/>
      <w:r>
        <w:t>, N.; Chowdhury, D.;</w:t>
      </w:r>
      <w:r w:rsidRPr="00860365">
        <w:t xml:space="preserve"> Salas, W.</w:t>
      </w:r>
      <w:r>
        <w:t xml:space="preserve">; </w:t>
      </w:r>
      <w:r w:rsidRPr="00860365">
        <w:t>Qi, J.</w:t>
      </w:r>
      <w:r>
        <w:t xml:space="preserve">, 2017. </w:t>
      </w:r>
      <w:r w:rsidRPr="00860365">
        <w:t>Monitoring Rice Agriculture across Myanmar Using Time Series Sentinel-1 Assisted by Landsat-8 and PA</w:t>
      </w:r>
      <w:r>
        <w:t xml:space="preserve">LSAR-2, Remote Sensing, 9, pp. </w:t>
      </w:r>
      <w:r w:rsidRPr="00860365">
        <w:t>119.</w:t>
      </w:r>
    </w:p>
    <w:sectPr w:rsidR="008B1F4F" w:rsidSect="00354BA9">
      <w:pgSz w:w="11910" w:h="16840" w:code="9"/>
      <w:pgMar w:top="1474" w:right="1247" w:bottom="1247" w:left="136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64E403" w14:textId="77777777" w:rsidR="00113F9B" w:rsidRDefault="00113F9B" w:rsidP="007502AD">
      <w:r>
        <w:separator/>
      </w:r>
    </w:p>
  </w:endnote>
  <w:endnote w:type="continuationSeparator" w:id="0">
    <w:p w14:paraId="49310C9D" w14:textId="77777777" w:rsidR="00113F9B" w:rsidRDefault="00113F9B" w:rsidP="007502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745ADC" w14:textId="77777777" w:rsidR="00113F9B" w:rsidRDefault="00113F9B" w:rsidP="007502AD">
      <w:r>
        <w:separator/>
      </w:r>
    </w:p>
  </w:footnote>
  <w:footnote w:type="continuationSeparator" w:id="0">
    <w:p w14:paraId="37454EA2" w14:textId="77777777" w:rsidR="00113F9B" w:rsidRDefault="00113F9B" w:rsidP="007502AD">
      <w:r>
        <w:continuationSeparator/>
      </w:r>
    </w:p>
  </w:footnote>
  <w:footnote w:id="1">
    <w:p w14:paraId="440AD975" w14:textId="50150345" w:rsidR="00204674" w:rsidRDefault="00204674">
      <w:pPr>
        <w:pStyle w:val="ad"/>
      </w:pPr>
      <w:r>
        <w:rPr>
          <w:rStyle w:val="ae"/>
        </w:rPr>
        <w:footnoteRef/>
      </w:r>
      <w:r>
        <w:t xml:space="preserve"> </w:t>
      </w:r>
      <w:r w:rsidRPr="00204674">
        <w:t>This work was supported by EOPEN project, partially funded by the European Commission, under the contract number H2020-776019.</w:t>
      </w:r>
      <w:bookmarkStart w:id="0" w:name="_GoBack"/>
      <w:bookmarkEnd w:id="0"/>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0D677C"/>
    <w:multiLevelType w:val="multilevel"/>
    <w:tmpl w:val="0F36FC96"/>
    <w:lvl w:ilvl="0">
      <w:start w:val="1"/>
      <w:numFmt w:val="decimal"/>
      <w:lvlText w:val="%1."/>
      <w:lvlJc w:val="left"/>
      <w:pPr>
        <w:ind w:left="421" w:hanging="302"/>
      </w:pPr>
      <w:rPr>
        <w:rFonts w:ascii="Times New Roman" w:eastAsia="Times New Roman" w:hAnsi="Times New Roman" w:hint="default"/>
        <w:b/>
        <w:bCs/>
        <w:sz w:val="24"/>
        <w:szCs w:val="24"/>
      </w:rPr>
    </w:lvl>
    <w:lvl w:ilvl="1">
      <w:start w:val="1"/>
      <w:numFmt w:val="decimal"/>
      <w:lvlText w:val="%1.%2"/>
      <w:lvlJc w:val="left"/>
      <w:pPr>
        <w:ind w:left="484" w:hanging="365"/>
      </w:pPr>
      <w:rPr>
        <w:rFonts w:ascii="Times New Roman" w:eastAsia="Times New Roman" w:hAnsi="Times New Roman" w:hint="default"/>
        <w:b/>
        <w:bCs/>
        <w:sz w:val="24"/>
        <w:szCs w:val="24"/>
      </w:rPr>
    </w:lvl>
    <w:lvl w:ilvl="2">
      <w:start w:val="1"/>
      <w:numFmt w:val="decimal"/>
      <w:lvlText w:val="%1.%2.%3"/>
      <w:lvlJc w:val="left"/>
      <w:pPr>
        <w:ind w:left="119" w:hanging="557"/>
      </w:pPr>
      <w:rPr>
        <w:rFonts w:ascii="Times New Roman" w:eastAsia="Times New Roman" w:hAnsi="Times New Roman" w:hint="default"/>
        <w:b/>
        <w:bCs/>
        <w:sz w:val="24"/>
        <w:szCs w:val="24"/>
      </w:rPr>
    </w:lvl>
    <w:lvl w:ilvl="3">
      <w:start w:val="1"/>
      <w:numFmt w:val="bullet"/>
      <w:lvlText w:val="•"/>
      <w:lvlJc w:val="left"/>
      <w:pPr>
        <w:ind w:left="421" w:hanging="557"/>
      </w:pPr>
      <w:rPr>
        <w:rFonts w:hint="default"/>
      </w:rPr>
    </w:lvl>
    <w:lvl w:ilvl="4">
      <w:start w:val="1"/>
      <w:numFmt w:val="bullet"/>
      <w:lvlText w:val="•"/>
      <w:lvlJc w:val="left"/>
      <w:pPr>
        <w:ind w:left="484" w:hanging="557"/>
      </w:pPr>
      <w:rPr>
        <w:rFonts w:hint="default"/>
      </w:rPr>
    </w:lvl>
    <w:lvl w:ilvl="5">
      <w:start w:val="1"/>
      <w:numFmt w:val="bullet"/>
      <w:lvlText w:val="•"/>
      <w:lvlJc w:val="left"/>
      <w:pPr>
        <w:ind w:left="484" w:hanging="557"/>
      </w:pPr>
      <w:rPr>
        <w:rFonts w:hint="default"/>
      </w:rPr>
    </w:lvl>
    <w:lvl w:ilvl="6">
      <w:start w:val="1"/>
      <w:numFmt w:val="bullet"/>
      <w:lvlText w:val="•"/>
      <w:lvlJc w:val="left"/>
      <w:pPr>
        <w:ind w:left="484" w:hanging="557"/>
      </w:pPr>
      <w:rPr>
        <w:rFonts w:hint="default"/>
      </w:rPr>
    </w:lvl>
    <w:lvl w:ilvl="7">
      <w:start w:val="1"/>
      <w:numFmt w:val="bullet"/>
      <w:lvlText w:val="•"/>
      <w:lvlJc w:val="left"/>
      <w:pPr>
        <w:ind w:left="2749" w:hanging="557"/>
      </w:pPr>
      <w:rPr>
        <w:rFonts w:hint="default"/>
      </w:rPr>
    </w:lvl>
    <w:lvl w:ilvl="8">
      <w:start w:val="1"/>
      <w:numFmt w:val="bullet"/>
      <w:lvlText w:val="•"/>
      <w:lvlJc w:val="left"/>
      <w:pPr>
        <w:ind w:left="5014" w:hanging="557"/>
      </w:pPr>
      <w:rPr>
        <w:rFonts w:hint="default"/>
      </w:rPr>
    </w:lvl>
  </w:abstractNum>
  <w:abstractNum w:abstractNumId="1">
    <w:nsid w:val="42B00AE7"/>
    <w:multiLevelType w:val="multilevel"/>
    <w:tmpl w:val="0F36FC96"/>
    <w:lvl w:ilvl="0">
      <w:start w:val="1"/>
      <w:numFmt w:val="decimal"/>
      <w:lvlText w:val="%1."/>
      <w:lvlJc w:val="left"/>
      <w:pPr>
        <w:ind w:left="421" w:hanging="302"/>
      </w:pPr>
      <w:rPr>
        <w:rFonts w:ascii="Times New Roman" w:eastAsia="Times New Roman" w:hAnsi="Times New Roman" w:hint="default"/>
        <w:b/>
        <w:bCs/>
        <w:sz w:val="24"/>
        <w:szCs w:val="24"/>
      </w:rPr>
    </w:lvl>
    <w:lvl w:ilvl="1">
      <w:start w:val="1"/>
      <w:numFmt w:val="decimal"/>
      <w:lvlText w:val="%1.%2"/>
      <w:lvlJc w:val="left"/>
      <w:pPr>
        <w:ind w:left="484" w:hanging="365"/>
      </w:pPr>
      <w:rPr>
        <w:rFonts w:ascii="Times New Roman" w:eastAsia="Times New Roman" w:hAnsi="Times New Roman" w:hint="default"/>
        <w:b/>
        <w:bCs/>
        <w:sz w:val="24"/>
        <w:szCs w:val="24"/>
      </w:rPr>
    </w:lvl>
    <w:lvl w:ilvl="2">
      <w:start w:val="1"/>
      <w:numFmt w:val="decimal"/>
      <w:lvlText w:val="%1.%2.%3"/>
      <w:lvlJc w:val="left"/>
      <w:pPr>
        <w:ind w:left="119" w:hanging="557"/>
      </w:pPr>
      <w:rPr>
        <w:rFonts w:ascii="Times New Roman" w:eastAsia="Times New Roman" w:hAnsi="Times New Roman" w:hint="default"/>
        <w:b/>
        <w:bCs/>
        <w:sz w:val="24"/>
        <w:szCs w:val="24"/>
      </w:rPr>
    </w:lvl>
    <w:lvl w:ilvl="3">
      <w:start w:val="1"/>
      <w:numFmt w:val="bullet"/>
      <w:lvlText w:val="•"/>
      <w:lvlJc w:val="left"/>
      <w:pPr>
        <w:ind w:left="421" w:hanging="557"/>
      </w:pPr>
      <w:rPr>
        <w:rFonts w:hint="default"/>
      </w:rPr>
    </w:lvl>
    <w:lvl w:ilvl="4">
      <w:start w:val="1"/>
      <w:numFmt w:val="bullet"/>
      <w:lvlText w:val="•"/>
      <w:lvlJc w:val="left"/>
      <w:pPr>
        <w:ind w:left="484" w:hanging="557"/>
      </w:pPr>
      <w:rPr>
        <w:rFonts w:hint="default"/>
      </w:rPr>
    </w:lvl>
    <w:lvl w:ilvl="5">
      <w:start w:val="1"/>
      <w:numFmt w:val="bullet"/>
      <w:lvlText w:val="•"/>
      <w:lvlJc w:val="left"/>
      <w:pPr>
        <w:ind w:left="484" w:hanging="557"/>
      </w:pPr>
      <w:rPr>
        <w:rFonts w:hint="default"/>
      </w:rPr>
    </w:lvl>
    <w:lvl w:ilvl="6">
      <w:start w:val="1"/>
      <w:numFmt w:val="bullet"/>
      <w:lvlText w:val="•"/>
      <w:lvlJc w:val="left"/>
      <w:pPr>
        <w:ind w:left="484" w:hanging="557"/>
      </w:pPr>
      <w:rPr>
        <w:rFonts w:hint="default"/>
      </w:rPr>
    </w:lvl>
    <w:lvl w:ilvl="7">
      <w:start w:val="1"/>
      <w:numFmt w:val="bullet"/>
      <w:lvlText w:val="•"/>
      <w:lvlJc w:val="left"/>
      <w:pPr>
        <w:ind w:left="2749" w:hanging="557"/>
      </w:pPr>
      <w:rPr>
        <w:rFonts w:hint="default"/>
      </w:rPr>
    </w:lvl>
    <w:lvl w:ilvl="8">
      <w:start w:val="1"/>
      <w:numFmt w:val="bullet"/>
      <w:lvlText w:val="•"/>
      <w:lvlJc w:val="left"/>
      <w:pPr>
        <w:ind w:left="5014" w:hanging="557"/>
      </w:pPr>
      <w:rPr>
        <w:rFonts w:hint="default"/>
      </w:rPr>
    </w:lvl>
  </w:abstractNum>
  <w:abstractNum w:abstractNumId="2">
    <w:nsid w:val="71B214AF"/>
    <w:multiLevelType w:val="multilevel"/>
    <w:tmpl w:val="0F36FC96"/>
    <w:lvl w:ilvl="0">
      <w:start w:val="1"/>
      <w:numFmt w:val="decimal"/>
      <w:lvlText w:val="%1."/>
      <w:lvlJc w:val="left"/>
      <w:pPr>
        <w:ind w:left="421" w:hanging="302"/>
      </w:pPr>
      <w:rPr>
        <w:rFonts w:ascii="Times New Roman" w:eastAsia="Times New Roman" w:hAnsi="Times New Roman" w:hint="default"/>
        <w:b/>
        <w:bCs/>
        <w:sz w:val="24"/>
        <w:szCs w:val="24"/>
      </w:rPr>
    </w:lvl>
    <w:lvl w:ilvl="1">
      <w:start w:val="1"/>
      <w:numFmt w:val="decimal"/>
      <w:lvlText w:val="%1.%2"/>
      <w:lvlJc w:val="left"/>
      <w:pPr>
        <w:ind w:left="484" w:hanging="365"/>
      </w:pPr>
      <w:rPr>
        <w:rFonts w:ascii="Times New Roman" w:eastAsia="Times New Roman" w:hAnsi="Times New Roman" w:hint="default"/>
        <w:b/>
        <w:bCs/>
        <w:sz w:val="24"/>
        <w:szCs w:val="24"/>
      </w:rPr>
    </w:lvl>
    <w:lvl w:ilvl="2">
      <w:start w:val="1"/>
      <w:numFmt w:val="decimal"/>
      <w:lvlText w:val="%1.%2.%3"/>
      <w:lvlJc w:val="left"/>
      <w:pPr>
        <w:ind w:left="119" w:hanging="557"/>
      </w:pPr>
      <w:rPr>
        <w:rFonts w:ascii="Times New Roman" w:eastAsia="Times New Roman" w:hAnsi="Times New Roman" w:hint="default"/>
        <w:b/>
        <w:bCs/>
        <w:sz w:val="24"/>
        <w:szCs w:val="24"/>
      </w:rPr>
    </w:lvl>
    <w:lvl w:ilvl="3">
      <w:start w:val="1"/>
      <w:numFmt w:val="bullet"/>
      <w:lvlText w:val="•"/>
      <w:lvlJc w:val="left"/>
      <w:pPr>
        <w:ind w:left="421" w:hanging="557"/>
      </w:pPr>
      <w:rPr>
        <w:rFonts w:hint="default"/>
      </w:rPr>
    </w:lvl>
    <w:lvl w:ilvl="4">
      <w:start w:val="1"/>
      <w:numFmt w:val="bullet"/>
      <w:lvlText w:val="•"/>
      <w:lvlJc w:val="left"/>
      <w:pPr>
        <w:ind w:left="484" w:hanging="557"/>
      </w:pPr>
      <w:rPr>
        <w:rFonts w:hint="default"/>
      </w:rPr>
    </w:lvl>
    <w:lvl w:ilvl="5">
      <w:start w:val="1"/>
      <w:numFmt w:val="bullet"/>
      <w:lvlText w:val="•"/>
      <w:lvlJc w:val="left"/>
      <w:pPr>
        <w:ind w:left="484" w:hanging="557"/>
      </w:pPr>
      <w:rPr>
        <w:rFonts w:hint="default"/>
      </w:rPr>
    </w:lvl>
    <w:lvl w:ilvl="6">
      <w:start w:val="1"/>
      <w:numFmt w:val="bullet"/>
      <w:lvlText w:val="•"/>
      <w:lvlJc w:val="left"/>
      <w:pPr>
        <w:ind w:left="484" w:hanging="557"/>
      </w:pPr>
      <w:rPr>
        <w:rFonts w:hint="default"/>
      </w:rPr>
    </w:lvl>
    <w:lvl w:ilvl="7">
      <w:start w:val="1"/>
      <w:numFmt w:val="bullet"/>
      <w:lvlText w:val="•"/>
      <w:lvlJc w:val="left"/>
      <w:pPr>
        <w:ind w:left="2749" w:hanging="557"/>
      </w:pPr>
      <w:rPr>
        <w:rFonts w:hint="default"/>
      </w:rPr>
    </w:lvl>
    <w:lvl w:ilvl="8">
      <w:start w:val="1"/>
      <w:numFmt w:val="bullet"/>
      <w:lvlText w:val="•"/>
      <w:lvlJc w:val="left"/>
      <w:pPr>
        <w:ind w:left="5014" w:hanging="557"/>
      </w:pPr>
      <w:rPr>
        <w:rFonts w:hint="default"/>
      </w:rPr>
    </w:lvl>
  </w:abstractNum>
  <w:abstractNum w:abstractNumId="3">
    <w:nsid w:val="72EB0175"/>
    <w:multiLevelType w:val="multilevel"/>
    <w:tmpl w:val="0F36FC96"/>
    <w:lvl w:ilvl="0">
      <w:start w:val="1"/>
      <w:numFmt w:val="decimal"/>
      <w:lvlText w:val="%1."/>
      <w:lvlJc w:val="left"/>
      <w:pPr>
        <w:ind w:left="421" w:hanging="302"/>
      </w:pPr>
      <w:rPr>
        <w:rFonts w:ascii="Times New Roman" w:eastAsia="Times New Roman" w:hAnsi="Times New Roman" w:hint="default"/>
        <w:b/>
        <w:bCs/>
        <w:sz w:val="24"/>
        <w:szCs w:val="24"/>
      </w:rPr>
    </w:lvl>
    <w:lvl w:ilvl="1">
      <w:start w:val="1"/>
      <w:numFmt w:val="decimal"/>
      <w:lvlText w:val="%1.%2"/>
      <w:lvlJc w:val="left"/>
      <w:pPr>
        <w:ind w:left="484" w:hanging="365"/>
      </w:pPr>
      <w:rPr>
        <w:rFonts w:ascii="Times New Roman" w:eastAsia="Times New Roman" w:hAnsi="Times New Roman" w:hint="default"/>
        <w:b/>
        <w:bCs/>
        <w:sz w:val="24"/>
        <w:szCs w:val="24"/>
      </w:rPr>
    </w:lvl>
    <w:lvl w:ilvl="2">
      <w:start w:val="1"/>
      <w:numFmt w:val="decimal"/>
      <w:lvlText w:val="%1.%2.%3"/>
      <w:lvlJc w:val="left"/>
      <w:pPr>
        <w:ind w:left="119" w:hanging="557"/>
      </w:pPr>
      <w:rPr>
        <w:rFonts w:ascii="Times New Roman" w:eastAsia="Times New Roman" w:hAnsi="Times New Roman" w:hint="default"/>
        <w:b/>
        <w:bCs/>
        <w:sz w:val="24"/>
        <w:szCs w:val="24"/>
      </w:rPr>
    </w:lvl>
    <w:lvl w:ilvl="3">
      <w:start w:val="1"/>
      <w:numFmt w:val="bullet"/>
      <w:lvlText w:val="•"/>
      <w:lvlJc w:val="left"/>
      <w:pPr>
        <w:ind w:left="421" w:hanging="557"/>
      </w:pPr>
      <w:rPr>
        <w:rFonts w:hint="default"/>
      </w:rPr>
    </w:lvl>
    <w:lvl w:ilvl="4">
      <w:start w:val="1"/>
      <w:numFmt w:val="bullet"/>
      <w:lvlText w:val="•"/>
      <w:lvlJc w:val="left"/>
      <w:pPr>
        <w:ind w:left="484" w:hanging="557"/>
      </w:pPr>
      <w:rPr>
        <w:rFonts w:hint="default"/>
      </w:rPr>
    </w:lvl>
    <w:lvl w:ilvl="5">
      <w:start w:val="1"/>
      <w:numFmt w:val="bullet"/>
      <w:lvlText w:val="•"/>
      <w:lvlJc w:val="left"/>
      <w:pPr>
        <w:ind w:left="484" w:hanging="557"/>
      </w:pPr>
      <w:rPr>
        <w:rFonts w:hint="default"/>
      </w:rPr>
    </w:lvl>
    <w:lvl w:ilvl="6">
      <w:start w:val="1"/>
      <w:numFmt w:val="bullet"/>
      <w:lvlText w:val="•"/>
      <w:lvlJc w:val="left"/>
      <w:pPr>
        <w:ind w:left="484" w:hanging="557"/>
      </w:pPr>
      <w:rPr>
        <w:rFonts w:hint="default"/>
      </w:rPr>
    </w:lvl>
    <w:lvl w:ilvl="7">
      <w:start w:val="1"/>
      <w:numFmt w:val="bullet"/>
      <w:lvlText w:val="•"/>
      <w:lvlJc w:val="left"/>
      <w:pPr>
        <w:ind w:left="2749" w:hanging="557"/>
      </w:pPr>
      <w:rPr>
        <w:rFonts w:hint="default"/>
      </w:rPr>
    </w:lvl>
    <w:lvl w:ilvl="8">
      <w:start w:val="1"/>
      <w:numFmt w:val="bullet"/>
      <w:lvlText w:val="•"/>
      <w:lvlJc w:val="left"/>
      <w:pPr>
        <w:ind w:left="5014" w:hanging="557"/>
      </w:pPr>
      <w:rPr>
        <w:rFont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43AD"/>
    <w:rsid w:val="00011A8D"/>
    <w:rsid w:val="00030F9B"/>
    <w:rsid w:val="00036645"/>
    <w:rsid w:val="000478F0"/>
    <w:rsid w:val="0005509A"/>
    <w:rsid w:val="0005722A"/>
    <w:rsid w:val="00062DAD"/>
    <w:rsid w:val="000726BC"/>
    <w:rsid w:val="00083071"/>
    <w:rsid w:val="00083C5B"/>
    <w:rsid w:val="000A484B"/>
    <w:rsid w:val="000A485A"/>
    <w:rsid w:val="000D1321"/>
    <w:rsid w:val="00110CFC"/>
    <w:rsid w:val="00113F9B"/>
    <w:rsid w:val="001169E4"/>
    <w:rsid w:val="0012640B"/>
    <w:rsid w:val="00126DAB"/>
    <w:rsid w:val="00145AFB"/>
    <w:rsid w:val="001633A9"/>
    <w:rsid w:val="0016585D"/>
    <w:rsid w:val="00181813"/>
    <w:rsid w:val="001A5463"/>
    <w:rsid w:val="001B3843"/>
    <w:rsid w:val="001C1A09"/>
    <w:rsid w:val="00204674"/>
    <w:rsid w:val="002102CF"/>
    <w:rsid w:val="00236CE7"/>
    <w:rsid w:val="00242718"/>
    <w:rsid w:val="002458A5"/>
    <w:rsid w:val="00250884"/>
    <w:rsid w:val="00266401"/>
    <w:rsid w:val="00271974"/>
    <w:rsid w:val="0027341F"/>
    <w:rsid w:val="00286CBB"/>
    <w:rsid w:val="002A60B1"/>
    <w:rsid w:val="002B2938"/>
    <w:rsid w:val="002B3DB7"/>
    <w:rsid w:val="002D10ED"/>
    <w:rsid w:val="002D6BDB"/>
    <w:rsid w:val="002E4ED1"/>
    <w:rsid w:val="002F7EC6"/>
    <w:rsid w:val="003053DA"/>
    <w:rsid w:val="00311697"/>
    <w:rsid w:val="00311E4A"/>
    <w:rsid w:val="00324009"/>
    <w:rsid w:val="00325A27"/>
    <w:rsid w:val="0033141A"/>
    <w:rsid w:val="00351938"/>
    <w:rsid w:val="00352ED8"/>
    <w:rsid w:val="00354BA9"/>
    <w:rsid w:val="0039169C"/>
    <w:rsid w:val="00392316"/>
    <w:rsid w:val="00397F08"/>
    <w:rsid w:val="003D29A8"/>
    <w:rsid w:val="003E307B"/>
    <w:rsid w:val="004007F3"/>
    <w:rsid w:val="00403B56"/>
    <w:rsid w:val="00422627"/>
    <w:rsid w:val="00473491"/>
    <w:rsid w:val="004754D6"/>
    <w:rsid w:val="004E3CE2"/>
    <w:rsid w:val="00500312"/>
    <w:rsid w:val="00506368"/>
    <w:rsid w:val="0052014F"/>
    <w:rsid w:val="00560B75"/>
    <w:rsid w:val="0056535B"/>
    <w:rsid w:val="00581394"/>
    <w:rsid w:val="005A0CDC"/>
    <w:rsid w:val="005A108D"/>
    <w:rsid w:val="005A756A"/>
    <w:rsid w:val="005A7C7D"/>
    <w:rsid w:val="005C52A2"/>
    <w:rsid w:val="005D0482"/>
    <w:rsid w:val="005D1904"/>
    <w:rsid w:val="005E0E11"/>
    <w:rsid w:val="005F7B23"/>
    <w:rsid w:val="00601304"/>
    <w:rsid w:val="00615046"/>
    <w:rsid w:val="00630875"/>
    <w:rsid w:val="00634115"/>
    <w:rsid w:val="00653082"/>
    <w:rsid w:val="00655A3A"/>
    <w:rsid w:val="00660829"/>
    <w:rsid w:val="00660E20"/>
    <w:rsid w:val="00666510"/>
    <w:rsid w:val="00686F0F"/>
    <w:rsid w:val="006923D9"/>
    <w:rsid w:val="00696100"/>
    <w:rsid w:val="0069625C"/>
    <w:rsid w:val="006A3AAE"/>
    <w:rsid w:val="006C5400"/>
    <w:rsid w:val="0070403F"/>
    <w:rsid w:val="00712412"/>
    <w:rsid w:val="007136C0"/>
    <w:rsid w:val="0071569B"/>
    <w:rsid w:val="00734B9F"/>
    <w:rsid w:val="0074582C"/>
    <w:rsid w:val="007502AD"/>
    <w:rsid w:val="00757D36"/>
    <w:rsid w:val="007600E6"/>
    <w:rsid w:val="007612B7"/>
    <w:rsid w:val="00776F89"/>
    <w:rsid w:val="00784129"/>
    <w:rsid w:val="00784162"/>
    <w:rsid w:val="00785207"/>
    <w:rsid w:val="007921E2"/>
    <w:rsid w:val="007E18CF"/>
    <w:rsid w:val="0080158C"/>
    <w:rsid w:val="00826FE8"/>
    <w:rsid w:val="00860365"/>
    <w:rsid w:val="008635D7"/>
    <w:rsid w:val="00866AE3"/>
    <w:rsid w:val="00872613"/>
    <w:rsid w:val="0089437D"/>
    <w:rsid w:val="008A08EB"/>
    <w:rsid w:val="008B1F4F"/>
    <w:rsid w:val="008C0177"/>
    <w:rsid w:val="008E547E"/>
    <w:rsid w:val="0091216D"/>
    <w:rsid w:val="00913AAF"/>
    <w:rsid w:val="00920355"/>
    <w:rsid w:val="00924FD6"/>
    <w:rsid w:val="009329BA"/>
    <w:rsid w:val="0094297F"/>
    <w:rsid w:val="00946EA4"/>
    <w:rsid w:val="00965677"/>
    <w:rsid w:val="00965C6B"/>
    <w:rsid w:val="0097096C"/>
    <w:rsid w:val="00980310"/>
    <w:rsid w:val="009C7500"/>
    <w:rsid w:val="009F423F"/>
    <w:rsid w:val="009F4A68"/>
    <w:rsid w:val="00A152D1"/>
    <w:rsid w:val="00A167F8"/>
    <w:rsid w:val="00A16D36"/>
    <w:rsid w:val="00A23D74"/>
    <w:rsid w:val="00A300AF"/>
    <w:rsid w:val="00A3097C"/>
    <w:rsid w:val="00A37A80"/>
    <w:rsid w:val="00A70244"/>
    <w:rsid w:val="00A77CC0"/>
    <w:rsid w:val="00A80C80"/>
    <w:rsid w:val="00A84077"/>
    <w:rsid w:val="00A8454A"/>
    <w:rsid w:val="00A90DA9"/>
    <w:rsid w:val="00A957F1"/>
    <w:rsid w:val="00AA0386"/>
    <w:rsid w:val="00AB12C9"/>
    <w:rsid w:val="00AB36A0"/>
    <w:rsid w:val="00AC43AD"/>
    <w:rsid w:val="00AD4963"/>
    <w:rsid w:val="00AF7364"/>
    <w:rsid w:val="00AF73F8"/>
    <w:rsid w:val="00B06094"/>
    <w:rsid w:val="00B10D13"/>
    <w:rsid w:val="00B14F0E"/>
    <w:rsid w:val="00B3330B"/>
    <w:rsid w:val="00B53850"/>
    <w:rsid w:val="00B853EE"/>
    <w:rsid w:val="00B94A11"/>
    <w:rsid w:val="00BA6BC2"/>
    <w:rsid w:val="00BA6EA8"/>
    <w:rsid w:val="00BC6F43"/>
    <w:rsid w:val="00BD0293"/>
    <w:rsid w:val="00BD48F8"/>
    <w:rsid w:val="00BF16C4"/>
    <w:rsid w:val="00BF509B"/>
    <w:rsid w:val="00C02E57"/>
    <w:rsid w:val="00C04048"/>
    <w:rsid w:val="00C25584"/>
    <w:rsid w:val="00C32608"/>
    <w:rsid w:val="00C355AB"/>
    <w:rsid w:val="00C475E7"/>
    <w:rsid w:val="00C50773"/>
    <w:rsid w:val="00C87E8A"/>
    <w:rsid w:val="00CB7290"/>
    <w:rsid w:val="00CC11A6"/>
    <w:rsid w:val="00CC216E"/>
    <w:rsid w:val="00CC4D09"/>
    <w:rsid w:val="00CE6DCA"/>
    <w:rsid w:val="00CF5F4B"/>
    <w:rsid w:val="00CF6111"/>
    <w:rsid w:val="00D000FE"/>
    <w:rsid w:val="00D03AF1"/>
    <w:rsid w:val="00D17E66"/>
    <w:rsid w:val="00D33025"/>
    <w:rsid w:val="00D70949"/>
    <w:rsid w:val="00D818FE"/>
    <w:rsid w:val="00D97F1E"/>
    <w:rsid w:val="00DB544E"/>
    <w:rsid w:val="00DD33B7"/>
    <w:rsid w:val="00DE1E82"/>
    <w:rsid w:val="00DE380A"/>
    <w:rsid w:val="00DF7719"/>
    <w:rsid w:val="00E14B45"/>
    <w:rsid w:val="00E17752"/>
    <w:rsid w:val="00E40A7B"/>
    <w:rsid w:val="00E62E63"/>
    <w:rsid w:val="00E70736"/>
    <w:rsid w:val="00E81884"/>
    <w:rsid w:val="00ED0A89"/>
    <w:rsid w:val="00ED1339"/>
    <w:rsid w:val="00EE6B77"/>
    <w:rsid w:val="00F30D82"/>
    <w:rsid w:val="00F31AE7"/>
    <w:rsid w:val="00F56487"/>
    <w:rsid w:val="00F70534"/>
    <w:rsid w:val="00F75C4C"/>
    <w:rsid w:val="00F857DB"/>
    <w:rsid w:val="00F86D4C"/>
    <w:rsid w:val="00FA19E8"/>
    <w:rsid w:val="00FA1EE2"/>
    <w:rsid w:val="00FC5814"/>
    <w:rsid w:val="00FC710A"/>
    <w:rsid w:val="00FC7831"/>
    <w:rsid w:val="00FE05ED"/>
  </w:rsids>
  <m:mathPr>
    <m:mathFont m:val="Cambria Math"/>
    <m:brkBin m:val="before"/>
    <m:brkBinSub m:val="--"/>
    <m:smallFrac m:val="0"/>
    <m:dispDef/>
    <m:lMargin m:val="0"/>
    <m:rMargin m:val="0"/>
    <m:defJc m:val="centerGroup"/>
    <m:wrapIndent m:val="1440"/>
    <m:intLim m:val="subSup"/>
    <m:naryLim m:val="undOvr"/>
  </m:mathPr>
  <w:themeFontLang w:val="de-AT"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C1F9D4D"/>
  <w15:docId w15:val="{61E66A68-C90D-47B9-A366-74BD464EF2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style>
  <w:style w:type="paragraph" w:styleId="1">
    <w:name w:val="heading 1"/>
    <w:basedOn w:val="a"/>
    <w:uiPriority w:val="1"/>
    <w:qFormat/>
    <w:pPr>
      <w:ind w:left="484" w:hanging="365"/>
      <w:outlineLvl w:val="0"/>
    </w:pPr>
    <w:rPr>
      <w:rFonts w:ascii="Times New Roman" w:eastAsia="Times New Roman" w:hAnsi="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19"/>
    </w:pPr>
    <w:rPr>
      <w:rFonts w:ascii="Times New Roman" w:eastAsia="Times New Roman" w:hAnsi="Times New Roman"/>
      <w:sz w:val="24"/>
      <w:szCs w:val="24"/>
    </w:rPr>
  </w:style>
  <w:style w:type="paragraph" w:styleId="a4">
    <w:name w:val="List Paragraph"/>
    <w:basedOn w:val="a"/>
    <w:uiPriority w:val="34"/>
    <w:qFormat/>
  </w:style>
  <w:style w:type="paragraph" w:customStyle="1" w:styleId="TableParagraph">
    <w:name w:val="Table Paragraph"/>
    <w:basedOn w:val="a"/>
    <w:uiPriority w:val="1"/>
    <w:qFormat/>
  </w:style>
  <w:style w:type="character" w:styleId="-">
    <w:name w:val="Hyperlink"/>
    <w:basedOn w:val="a0"/>
    <w:uiPriority w:val="99"/>
    <w:unhideWhenUsed/>
    <w:rsid w:val="002B3DB7"/>
    <w:rPr>
      <w:color w:val="0000FF" w:themeColor="hyperlink"/>
      <w:u w:val="single"/>
    </w:rPr>
  </w:style>
  <w:style w:type="paragraph" w:styleId="a5">
    <w:name w:val="header"/>
    <w:basedOn w:val="a"/>
    <w:link w:val="Char"/>
    <w:uiPriority w:val="99"/>
    <w:unhideWhenUsed/>
    <w:rsid w:val="007502AD"/>
    <w:pPr>
      <w:tabs>
        <w:tab w:val="center" w:pos="4513"/>
        <w:tab w:val="right" w:pos="9026"/>
      </w:tabs>
      <w:snapToGrid w:val="0"/>
    </w:pPr>
  </w:style>
  <w:style w:type="character" w:customStyle="1" w:styleId="Char">
    <w:name w:val="Κεφαλίδα Char"/>
    <w:basedOn w:val="a0"/>
    <w:link w:val="a5"/>
    <w:uiPriority w:val="99"/>
    <w:rsid w:val="007502AD"/>
  </w:style>
  <w:style w:type="paragraph" w:styleId="a6">
    <w:name w:val="footer"/>
    <w:basedOn w:val="a"/>
    <w:link w:val="Char0"/>
    <w:uiPriority w:val="99"/>
    <w:unhideWhenUsed/>
    <w:rsid w:val="007502AD"/>
    <w:pPr>
      <w:tabs>
        <w:tab w:val="center" w:pos="4513"/>
        <w:tab w:val="right" w:pos="9026"/>
      </w:tabs>
      <w:snapToGrid w:val="0"/>
    </w:pPr>
  </w:style>
  <w:style w:type="character" w:customStyle="1" w:styleId="Char0">
    <w:name w:val="Υποσέλιδο Char"/>
    <w:basedOn w:val="a0"/>
    <w:link w:val="a6"/>
    <w:uiPriority w:val="99"/>
    <w:rsid w:val="007502AD"/>
  </w:style>
  <w:style w:type="paragraph" w:styleId="Web">
    <w:name w:val="Normal (Web)"/>
    <w:basedOn w:val="a"/>
    <w:uiPriority w:val="99"/>
    <w:unhideWhenUsed/>
    <w:rsid w:val="00630875"/>
    <w:pPr>
      <w:widowControl/>
      <w:spacing w:before="100" w:beforeAutospacing="1" w:after="100" w:afterAutospacing="1"/>
    </w:pPr>
    <w:rPr>
      <w:rFonts w:ascii="Times New Roman" w:eastAsia="Times New Roman" w:hAnsi="Times New Roman" w:cs="Times New Roman"/>
      <w:sz w:val="24"/>
      <w:szCs w:val="24"/>
    </w:rPr>
  </w:style>
  <w:style w:type="paragraph" w:styleId="a7">
    <w:name w:val="caption"/>
    <w:basedOn w:val="a"/>
    <w:next w:val="a"/>
    <w:uiPriority w:val="35"/>
    <w:unhideWhenUsed/>
    <w:qFormat/>
    <w:rsid w:val="000D1321"/>
    <w:pPr>
      <w:spacing w:after="200"/>
    </w:pPr>
    <w:rPr>
      <w:i/>
      <w:iCs/>
      <w:color w:val="1F497D" w:themeColor="text2"/>
      <w:sz w:val="18"/>
      <w:szCs w:val="18"/>
    </w:rPr>
  </w:style>
  <w:style w:type="character" w:styleId="a8">
    <w:name w:val="Placeholder Text"/>
    <w:basedOn w:val="a0"/>
    <w:uiPriority w:val="99"/>
    <w:semiHidden/>
    <w:rsid w:val="00B94A11"/>
    <w:rPr>
      <w:color w:val="808080"/>
    </w:rPr>
  </w:style>
  <w:style w:type="character" w:styleId="a9">
    <w:name w:val="annotation reference"/>
    <w:basedOn w:val="a0"/>
    <w:uiPriority w:val="99"/>
    <w:semiHidden/>
    <w:unhideWhenUsed/>
    <w:rsid w:val="00920355"/>
    <w:rPr>
      <w:sz w:val="16"/>
      <w:szCs w:val="16"/>
    </w:rPr>
  </w:style>
  <w:style w:type="paragraph" w:styleId="aa">
    <w:name w:val="annotation text"/>
    <w:basedOn w:val="a"/>
    <w:link w:val="Char1"/>
    <w:uiPriority w:val="99"/>
    <w:semiHidden/>
    <w:unhideWhenUsed/>
    <w:rsid w:val="00920355"/>
    <w:rPr>
      <w:sz w:val="20"/>
      <w:szCs w:val="20"/>
    </w:rPr>
  </w:style>
  <w:style w:type="character" w:customStyle="1" w:styleId="Char1">
    <w:name w:val="Κείμενο σχολίου Char"/>
    <w:basedOn w:val="a0"/>
    <w:link w:val="aa"/>
    <w:uiPriority w:val="99"/>
    <w:semiHidden/>
    <w:rsid w:val="00920355"/>
    <w:rPr>
      <w:sz w:val="20"/>
      <w:szCs w:val="20"/>
    </w:rPr>
  </w:style>
  <w:style w:type="paragraph" w:styleId="ab">
    <w:name w:val="annotation subject"/>
    <w:basedOn w:val="aa"/>
    <w:next w:val="aa"/>
    <w:link w:val="Char2"/>
    <w:uiPriority w:val="99"/>
    <w:semiHidden/>
    <w:unhideWhenUsed/>
    <w:rsid w:val="00920355"/>
    <w:rPr>
      <w:b/>
      <w:bCs/>
    </w:rPr>
  </w:style>
  <w:style w:type="character" w:customStyle="1" w:styleId="Char2">
    <w:name w:val="Θέμα σχολίου Char"/>
    <w:basedOn w:val="Char1"/>
    <w:link w:val="ab"/>
    <w:uiPriority w:val="99"/>
    <w:semiHidden/>
    <w:rsid w:val="00920355"/>
    <w:rPr>
      <w:b/>
      <w:bCs/>
      <w:sz w:val="20"/>
      <w:szCs w:val="20"/>
    </w:rPr>
  </w:style>
  <w:style w:type="paragraph" w:styleId="ac">
    <w:name w:val="Balloon Text"/>
    <w:basedOn w:val="a"/>
    <w:link w:val="Char3"/>
    <w:uiPriority w:val="99"/>
    <w:semiHidden/>
    <w:unhideWhenUsed/>
    <w:rsid w:val="00920355"/>
    <w:rPr>
      <w:rFonts w:ascii="Segoe UI" w:hAnsi="Segoe UI" w:cs="Segoe UI"/>
      <w:sz w:val="18"/>
      <w:szCs w:val="18"/>
    </w:rPr>
  </w:style>
  <w:style w:type="character" w:customStyle="1" w:styleId="Char3">
    <w:name w:val="Κείμενο πλαισίου Char"/>
    <w:basedOn w:val="a0"/>
    <w:link w:val="ac"/>
    <w:uiPriority w:val="99"/>
    <w:semiHidden/>
    <w:rsid w:val="00920355"/>
    <w:rPr>
      <w:rFonts w:ascii="Segoe UI" w:hAnsi="Segoe UI" w:cs="Segoe UI"/>
      <w:sz w:val="18"/>
      <w:szCs w:val="18"/>
    </w:rPr>
  </w:style>
  <w:style w:type="paragraph" w:styleId="ad">
    <w:name w:val="footnote text"/>
    <w:basedOn w:val="a"/>
    <w:link w:val="Char4"/>
    <w:uiPriority w:val="99"/>
    <w:semiHidden/>
    <w:unhideWhenUsed/>
    <w:rsid w:val="007E18CF"/>
    <w:rPr>
      <w:sz w:val="20"/>
      <w:szCs w:val="20"/>
    </w:rPr>
  </w:style>
  <w:style w:type="character" w:customStyle="1" w:styleId="Char4">
    <w:name w:val="Κείμενο υποσημείωσης Char"/>
    <w:basedOn w:val="a0"/>
    <w:link w:val="ad"/>
    <w:uiPriority w:val="99"/>
    <w:semiHidden/>
    <w:rsid w:val="007E18CF"/>
    <w:rPr>
      <w:sz w:val="20"/>
      <w:szCs w:val="20"/>
    </w:rPr>
  </w:style>
  <w:style w:type="character" w:styleId="ae">
    <w:name w:val="footnote reference"/>
    <w:basedOn w:val="a0"/>
    <w:uiPriority w:val="99"/>
    <w:semiHidden/>
    <w:unhideWhenUsed/>
    <w:rsid w:val="007E18C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75408">
      <w:bodyDiv w:val="1"/>
      <w:marLeft w:val="0"/>
      <w:marRight w:val="0"/>
      <w:marTop w:val="0"/>
      <w:marBottom w:val="0"/>
      <w:divBdr>
        <w:top w:val="none" w:sz="0" w:space="0" w:color="auto"/>
        <w:left w:val="none" w:sz="0" w:space="0" w:color="auto"/>
        <w:bottom w:val="none" w:sz="0" w:space="0" w:color="auto"/>
        <w:right w:val="none" w:sz="0" w:space="0" w:color="auto"/>
      </w:divBdr>
      <w:divsChild>
        <w:div w:id="2057462310">
          <w:marLeft w:val="-30"/>
          <w:marRight w:val="0"/>
          <w:marTop w:val="0"/>
          <w:marBottom w:val="0"/>
          <w:divBdr>
            <w:top w:val="none" w:sz="0" w:space="0" w:color="auto"/>
            <w:left w:val="none" w:sz="0" w:space="0" w:color="auto"/>
            <w:bottom w:val="none" w:sz="0" w:space="0" w:color="auto"/>
            <w:right w:val="none" w:sz="0" w:space="0" w:color="auto"/>
          </w:divBdr>
        </w:div>
      </w:divsChild>
    </w:div>
    <w:div w:id="20591940">
      <w:bodyDiv w:val="1"/>
      <w:marLeft w:val="0"/>
      <w:marRight w:val="0"/>
      <w:marTop w:val="0"/>
      <w:marBottom w:val="0"/>
      <w:divBdr>
        <w:top w:val="none" w:sz="0" w:space="0" w:color="auto"/>
        <w:left w:val="none" w:sz="0" w:space="0" w:color="auto"/>
        <w:bottom w:val="none" w:sz="0" w:space="0" w:color="auto"/>
        <w:right w:val="none" w:sz="0" w:space="0" w:color="auto"/>
      </w:divBdr>
    </w:div>
    <w:div w:id="21521132">
      <w:bodyDiv w:val="1"/>
      <w:marLeft w:val="0"/>
      <w:marRight w:val="0"/>
      <w:marTop w:val="0"/>
      <w:marBottom w:val="0"/>
      <w:divBdr>
        <w:top w:val="none" w:sz="0" w:space="0" w:color="auto"/>
        <w:left w:val="none" w:sz="0" w:space="0" w:color="auto"/>
        <w:bottom w:val="none" w:sz="0" w:space="0" w:color="auto"/>
        <w:right w:val="none" w:sz="0" w:space="0" w:color="auto"/>
      </w:divBdr>
    </w:div>
    <w:div w:id="53159711">
      <w:bodyDiv w:val="1"/>
      <w:marLeft w:val="0"/>
      <w:marRight w:val="0"/>
      <w:marTop w:val="0"/>
      <w:marBottom w:val="0"/>
      <w:divBdr>
        <w:top w:val="none" w:sz="0" w:space="0" w:color="auto"/>
        <w:left w:val="none" w:sz="0" w:space="0" w:color="auto"/>
        <w:bottom w:val="none" w:sz="0" w:space="0" w:color="auto"/>
        <w:right w:val="none" w:sz="0" w:space="0" w:color="auto"/>
      </w:divBdr>
    </w:div>
    <w:div w:id="73597944">
      <w:bodyDiv w:val="1"/>
      <w:marLeft w:val="0"/>
      <w:marRight w:val="0"/>
      <w:marTop w:val="0"/>
      <w:marBottom w:val="0"/>
      <w:divBdr>
        <w:top w:val="none" w:sz="0" w:space="0" w:color="auto"/>
        <w:left w:val="none" w:sz="0" w:space="0" w:color="auto"/>
        <w:bottom w:val="none" w:sz="0" w:space="0" w:color="auto"/>
        <w:right w:val="none" w:sz="0" w:space="0" w:color="auto"/>
      </w:divBdr>
      <w:divsChild>
        <w:div w:id="422383534">
          <w:marLeft w:val="-90"/>
          <w:marRight w:val="0"/>
          <w:marTop w:val="0"/>
          <w:marBottom w:val="0"/>
          <w:divBdr>
            <w:top w:val="none" w:sz="0" w:space="0" w:color="auto"/>
            <w:left w:val="none" w:sz="0" w:space="0" w:color="auto"/>
            <w:bottom w:val="none" w:sz="0" w:space="0" w:color="auto"/>
            <w:right w:val="none" w:sz="0" w:space="0" w:color="auto"/>
          </w:divBdr>
        </w:div>
      </w:divsChild>
    </w:div>
    <w:div w:id="255359634">
      <w:bodyDiv w:val="1"/>
      <w:marLeft w:val="0"/>
      <w:marRight w:val="0"/>
      <w:marTop w:val="0"/>
      <w:marBottom w:val="0"/>
      <w:divBdr>
        <w:top w:val="none" w:sz="0" w:space="0" w:color="auto"/>
        <w:left w:val="none" w:sz="0" w:space="0" w:color="auto"/>
        <w:bottom w:val="none" w:sz="0" w:space="0" w:color="auto"/>
        <w:right w:val="none" w:sz="0" w:space="0" w:color="auto"/>
      </w:divBdr>
    </w:div>
    <w:div w:id="303311505">
      <w:bodyDiv w:val="1"/>
      <w:marLeft w:val="0"/>
      <w:marRight w:val="0"/>
      <w:marTop w:val="0"/>
      <w:marBottom w:val="0"/>
      <w:divBdr>
        <w:top w:val="none" w:sz="0" w:space="0" w:color="auto"/>
        <w:left w:val="none" w:sz="0" w:space="0" w:color="auto"/>
        <w:bottom w:val="none" w:sz="0" w:space="0" w:color="auto"/>
        <w:right w:val="none" w:sz="0" w:space="0" w:color="auto"/>
      </w:divBdr>
    </w:div>
    <w:div w:id="322658902">
      <w:bodyDiv w:val="1"/>
      <w:marLeft w:val="0"/>
      <w:marRight w:val="0"/>
      <w:marTop w:val="0"/>
      <w:marBottom w:val="0"/>
      <w:divBdr>
        <w:top w:val="none" w:sz="0" w:space="0" w:color="auto"/>
        <w:left w:val="none" w:sz="0" w:space="0" w:color="auto"/>
        <w:bottom w:val="none" w:sz="0" w:space="0" w:color="auto"/>
        <w:right w:val="none" w:sz="0" w:space="0" w:color="auto"/>
      </w:divBdr>
    </w:div>
    <w:div w:id="367146304">
      <w:bodyDiv w:val="1"/>
      <w:marLeft w:val="0"/>
      <w:marRight w:val="0"/>
      <w:marTop w:val="0"/>
      <w:marBottom w:val="0"/>
      <w:divBdr>
        <w:top w:val="none" w:sz="0" w:space="0" w:color="auto"/>
        <w:left w:val="none" w:sz="0" w:space="0" w:color="auto"/>
        <w:bottom w:val="none" w:sz="0" w:space="0" w:color="auto"/>
        <w:right w:val="none" w:sz="0" w:space="0" w:color="auto"/>
      </w:divBdr>
    </w:div>
    <w:div w:id="701397535">
      <w:bodyDiv w:val="1"/>
      <w:marLeft w:val="0"/>
      <w:marRight w:val="0"/>
      <w:marTop w:val="0"/>
      <w:marBottom w:val="0"/>
      <w:divBdr>
        <w:top w:val="none" w:sz="0" w:space="0" w:color="auto"/>
        <w:left w:val="none" w:sz="0" w:space="0" w:color="auto"/>
        <w:bottom w:val="none" w:sz="0" w:space="0" w:color="auto"/>
        <w:right w:val="none" w:sz="0" w:space="0" w:color="auto"/>
      </w:divBdr>
    </w:div>
    <w:div w:id="794374478">
      <w:bodyDiv w:val="1"/>
      <w:marLeft w:val="0"/>
      <w:marRight w:val="0"/>
      <w:marTop w:val="0"/>
      <w:marBottom w:val="0"/>
      <w:divBdr>
        <w:top w:val="none" w:sz="0" w:space="0" w:color="auto"/>
        <w:left w:val="none" w:sz="0" w:space="0" w:color="auto"/>
        <w:bottom w:val="none" w:sz="0" w:space="0" w:color="auto"/>
        <w:right w:val="none" w:sz="0" w:space="0" w:color="auto"/>
      </w:divBdr>
    </w:div>
    <w:div w:id="866141227">
      <w:bodyDiv w:val="1"/>
      <w:marLeft w:val="0"/>
      <w:marRight w:val="0"/>
      <w:marTop w:val="0"/>
      <w:marBottom w:val="0"/>
      <w:divBdr>
        <w:top w:val="none" w:sz="0" w:space="0" w:color="auto"/>
        <w:left w:val="none" w:sz="0" w:space="0" w:color="auto"/>
        <w:bottom w:val="none" w:sz="0" w:space="0" w:color="auto"/>
        <w:right w:val="none" w:sz="0" w:space="0" w:color="auto"/>
      </w:divBdr>
    </w:div>
    <w:div w:id="1130199077">
      <w:bodyDiv w:val="1"/>
      <w:marLeft w:val="0"/>
      <w:marRight w:val="0"/>
      <w:marTop w:val="0"/>
      <w:marBottom w:val="0"/>
      <w:divBdr>
        <w:top w:val="none" w:sz="0" w:space="0" w:color="auto"/>
        <w:left w:val="none" w:sz="0" w:space="0" w:color="auto"/>
        <w:bottom w:val="none" w:sz="0" w:space="0" w:color="auto"/>
        <w:right w:val="none" w:sz="0" w:space="0" w:color="auto"/>
      </w:divBdr>
    </w:div>
    <w:div w:id="1250120233">
      <w:bodyDiv w:val="1"/>
      <w:marLeft w:val="0"/>
      <w:marRight w:val="0"/>
      <w:marTop w:val="0"/>
      <w:marBottom w:val="0"/>
      <w:divBdr>
        <w:top w:val="none" w:sz="0" w:space="0" w:color="auto"/>
        <w:left w:val="none" w:sz="0" w:space="0" w:color="auto"/>
        <w:bottom w:val="none" w:sz="0" w:space="0" w:color="auto"/>
        <w:right w:val="none" w:sz="0" w:space="0" w:color="auto"/>
      </w:divBdr>
    </w:div>
    <w:div w:id="1257329944">
      <w:bodyDiv w:val="1"/>
      <w:marLeft w:val="0"/>
      <w:marRight w:val="0"/>
      <w:marTop w:val="0"/>
      <w:marBottom w:val="0"/>
      <w:divBdr>
        <w:top w:val="none" w:sz="0" w:space="0" w:color="auto"/>
        <w:left w:val="none" w:sz="0" w:space="0" w:color="auto"/>
        <w:bottom w:val="none" w:sz="0" w:space="0" w:color="auto"/>
        <w:right w:val="none" w:sz="0" w:space="0" w:color="auto"/>
      </w:divBdr>
    </w:div>
    <w:div w:id="1399938969">
      <w:bodyDiv w:val="1"/>
      <w:marLeft w:val="0"/>
      <w:marRight w:val="0"/>
      <w:marTop w:val="0"/>
      <w:marBottom w:val="0"/>
      <w:divBdr>
        <w:top w:val="none" w:sz="0" w:space="0" w:color="auto"/>
        <w:left w:val="none" w:sz="0" w:space="0" w:color="auto"/>
        <w:bottom w:val="none" w:sz="0" w:space="0" w:color="auto"/>
        <w:right w:val="none" w:sz="0" w:space="0" w:color="auto"/>
      </w:divBdr>
    </w:div>
    <w:div w:id="1532962638">
      <w:bodyDiv w:val="1"/>
      <w:marLeft w:val="0"/>
      <w:marRight w:val="0"/>
      <w:marTop w:val="0"/>
      <w:marBottom w:val="0"/>
      <w:divBdr>
        <w:top w:val="none" w:sz="0" w:space="0" w:color="auto"/>
        <w:left w:val="none" w:sz="0" w:space="0" w:color="auto"/>
        <w:bottom w:val="none" w:sz="0" w:space="0" w:color="auto"/>
        <w:right w:val="none" w:sz="0" w:space="0" w:color="auto"/>
      </w:divBdr>
    </w:div>
    <w:div w:id="1624191060">
      <w:bodyDiv w:val="1"/>
      <w:marLeft w:val="0"/>
      <w:marRight w:val="0"/>
      <w:marTop w:val="0"/>
      <w:marBottom w:val="0"/>
      <w:divBdr>
        <w:top w:val="none" w:sz="0" w:space="0" w:color="auto"/>
        <w:left w:val="none" w:sz="0" w:space="0" w:color="auto"/>
        <w:bottom w:val="none" w:sz="0" w:space="0" w:color="auto"/>
        <w:right w:val="none" w:sz="0" w:space="0" w:color="auto"/>
      </w:divBdr>
    </w:div>
    <w:div w:id="1743791532">
      <w:bodyDiv w:val="1"/>
      <w:marLeft w:val="0"/>
      <w:marRight w:val="0"/>
      <w:marTop w:val="0"/>
      <w:marBottom w:val="0"/>
      <w:divBdr>
        <w:top w:val="none" w:sz="0" w:space="0" w:color="auto"/>
        <w:left w:val="none" w:sz="0" w:space="0" w:color="auto"/>
        <w:bottom w:val="none" w:sz="0" w:space="0" w:color="auto"/>
        <w:right w:val="none" w:sz="0" w:space="0" w:color="auto"/>
      </w:divBdr>
    </w:div>
    <w:div w:id="1754738723">
      <w:bodyDiv w:val="1"/>
      <w:marLeft w:val="0"/>
      <w:marRight w:val="0"/>
      <w:marTop w:val="0"/>
      <w:marBottom w:val="0"/>
      <w:divBdr>
        <w:top w:val="none" w:sz="0" w:space="0" w:color="auto"/>
        <w:left w:val="none" w:sz="0" w:space="0" w:color="auto"/>
        <w:bottom w:val="none" w:sz="0" w:space="0" w:color="auto"/>
        <w:right w:val="none" w:sz="0" w:space="0" w:color="auto"/>
      </w:divBdr>
    </w:div>
    <w:div w:id="17734337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sentinels.space.noa.gr/" TargetMode="External"/><Relationship Id="rId2" Type="http://schemas.openxmlformats.org/officeDocument/2006/relationships/numbering" Target="numbering.xml"/><Relationship Id="rId16" Type="http://schemas.openxmlformats.org/officeDocument/2006/relationships/hyperlink" Target="https://scihub.copernicus.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547753-FDC7-436F-B601-E5A5B2C68B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3986</Words>
  <Characters>21529</Characters>
  <Application>Microsoft Office Word</Application>
  <DocSecurity>0</DocSecurity>
  <Lines>179</Lines>
  <Paragraphs>50</Paragraphs>
  <ScaleCrop>false</ScaleCrop>
  <HeadingPairs>
    <vt:vector size="6" baseType="variant">
      <vt:variant>
        <vt:lpstr>Τίτλος</vt:lpstr>
      </vt:variant>
      <vt:variant>
        <vt:i4>1</vt:i4>
      </vt:variant>
      <vt:variant>
        <vt:lpstr>Title</vt:lpstr>
      </vt:variant>
      <vt:variant>
        <vt:i4>1</vt:i4>
      </vt:variant>
      <vt:variant>
        <vt:lpstr>제목</vt:lpstr>
      </vt:variant>
      <vt:variant>
        <vt:i4>1</vt:i4>
      </vt:variant>
    </vt:vector>
  </HeadingPairs>
  <TitlesOfParts>
    <vt:vector size="3" baseType="lpstr">
      <vt:lpstr/>
      <vt:lpstr/>
      <vt:lpstr/>
    </vt:vector>
  </TitlesOfParts>
  <Company/>
  <LinksUpToDate>false</LinksUpToDate>
  <CharactersWithSpaces>25465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Online2PDF.com</dc:creator>
  <cp:lastModifiedBy>User</cp:lastModifiedBy>
  <cp:revision>2</cp:revision>
  <cp:lastPrinted>2019-09-29T20:49:00Z</cp:lastPrinted>
  <dcterms:created xsi:type="dcterms:W3CDTF">2020-02-11T09:28:00Z</dcterms:created>
  <dcterms:modified xsi:type="dcterms:W3CDTF">2020-02-11T09:28:00Z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2018-09-07T00:00:00Z</vt:filetime>
  </property>
  <property fmtid="{D5CDD505-2E9C-101B-9397-08002B2CF9AE}" pid="3" name="LastSaved">
    <vt:filetime>2018-09-07T00:00:00Z</vt:filetime>
  </property>
</Properties>
</file>