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5EF" w:rsidRPr="004713C4" w:rsidRDefault="00D316A3" w:rsidP="003276E9">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rPr>
          <w:rFonts w:ascii="Times New Roman" w:hAnsi="Times New Roman"/>
          <w:color w:val="212121"/>
          <w:sz w:val="24"/>
          <w:szCs w:val="24"/>
          <w:lang w:eastAsia="ru-RU"/>
        </w:rPr>
      </w:pPr>
      <w:r w:rsidRPr="004713C4">
        <w:rPr>
          <w:rFonts w:ascii="Times New Roman" w:hAnsi="Times New Roman"/>
          <w:color w:val="212121"/>
          <w:sz w:val="24"/>
          <w:szCs w:val="24"/>
          <w:lang w:eastAsia="ru-RU"/>
        </w:rPr>
        <w:t xml:space="preserve">Матосова </w:t>
      </w:r>
      <w:r w:rsidR="00D135EF" w:rsidRPr="004713C4">
        <w:rPr>
          <w:rFonts w:ascii="Times New Roman" w:hAnsi="Times New Roman"/>
          <w:color w:val="212121"/>
          <w:sz w:val="24"/>
          <w:szCs w:val="24"/>
          <w:lang w:eastAsia="ru-RU"/>
        </w:rPr>
        <w:t xml:space="preserve">Е.В., </w:t>
      </w:r>
      <w:r w:rsidRPr="004713C4">
        <w:rPr>
          <w:rFonts w:ascii="Times New Roman" w:hAnsi="Times New Roman"/>
          <w:color w:val="212121"/>
          <w:sz w:val="24"/>
          <w:szCs w:val="24"/>
          <w:lang w:eastAsia="ru-RU"/>
        </w:rPr>
        <w:t xml:space="preserve">Андрюков </w:t>
      </w:r>
      <w:r w:rsidR="00D135EF" w:rsidRPr="004713C4">
        <w:rPr>
          <w:rFonts w:ascii="Times New Roman" w:hAnsi="Times New Roman"/>
          <w:color w:val="212121"/>
          <w:sz w:val="24"/>
          <w:szCs w:val="24"/>
          <w:lang w:eastAsia="ru-RU"/>
        </w:rPr>
        <w:t xml:space="preserve">Б.Г. </w:t>
      </w:r>
    </w:p>
    <w:p w:rsidR="00D135EF" w:rsidRPr="004713C4" w:rsidRDefault="00D135EF" w:rsidP="003276E9">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b/>
          <w:caps/>
          <w:color w:val="212121"/>
          <w:sz w:val="24"/>
          <w:szCs w:val="24"/>
          <w:lang w:eastAsia="ru-RU"/>
        </w:rPr>
      </w:pPr>
      <w:r w:rsidRPr="004713C4">
        <w:rPr>
          <w:rFonts w:ascii="Times New Roman" w:hAnsi="Times New Roman"/>
          <w:b/>
          <w:color w:val="212121"/>
          <w:sz w:val="24"/>
          <w:szCs w:val="24"/>
          <w:lang w:eastAsia="ru-RU"/>
        </w:rPr>
        <w:t xml:space="preserve">МОРФОФУНКЦИОНАЛЬНАЯ </w:t>
      </w:r>
      <w:r w:rsidRPr="004713C4">
        <w:rPr>
          <w:rFonts w:ascii="Times New Roman" w:hAnsi="Times New Roman"/>
          <w:b/>
          <w:caps/>
          <w:color w:val="212121"/>
          <w:sz w:val="24"/>
          <w:szCs w:val="24"/>
          <w:lang w:eastAsia="ru-RU"/>
        </w:rPr>
        <w:t>характеристикА</w:t>
      </w:r>
      <w:r w:rsidRPr="004713C4">
        <w:rPr>
          <w:rFonts w:ascii="Times New Roman" w:hAnsi="Times New Roman"/>
          <w:b/>
          <w:color w:val="212121"/>
          <w:sz w:val="24"/>
          <w:szCs w:val="24"/>
          <w:lang w:eastAsia="ru-RU"/>
        </w:rPr>
        <w:t xml:space="preserve"> </w:t>
      </w:r>
      <w:r w:rsidRPr="004713C4">
        <w:rPr>
          <w:rFonts w:ascii="Times New Roman" w:hAnsi="Times New Roman"/>
          <w:b/>
          <w:caps/>
          <w:color w:val="212121"/>
          <w:sz w:val="24"/>
          <w:szCs w:val="24"/>
          <w:lang w:eastAsia="ru-RU"/>
        </w:rPr>
        <w:t>ЗАЩИТНЫХ МЕХАНИЗМОВ НЕЙТРОФИЛОВ при БАКТЕРИАЛЬНЫХ инфекциях и их вклад в патогенез провоспалительных реакций</w:t>
      </w:r>
    </w:p>
    <w:p w:rsidR="00D135EF" w:rsidRPr="004713C4" w:rsidRDefault="00D316A3" w:rsidP="003276E9">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olor w:val="212121"/>
          <w:sz w:val="24"/>
          <w:szCs w:val="24"/>
          <w:lang w:eastAsia="ru-RU"/>
        </w:rPr>
      </w:pPr>
      <w:r>
        <w:rPr>
          <w:rFonts w:ascii="Times New Roman" w:hAnsi="Times New Roman"/>
          <w:color w:val="212121"/>
          <w:sz w:val="24"/>
          <w:szCs w:val="24"/>
          <w:lang w:eastAsia="ru-RU"/>
        </w:rPr>
        <w:t>ФГБНУ «</w:t>
      </w:r>
      <w:r w:rsidR="00D135EF" w:rsidRPr="004713C4">
        <w:rPr>
          <w:rFonts w:ascii="Times New Roman" w:hAnsi="Times New Roman"/>
          <w:color w:val="212121"/>
          <w:sz w:val="24"/>
          <w:szCs w:val="24"/>
          <w:lang w:eastAsia="ru-RU"/>
        </w:rPr>
        <w:t>Н</w:t>
      </w:r>
      <w:r>
        <w:rPr>
          <w:rFonts w:ascii="Times New Roman" w:hAnsi="Times New Roman"/>
          <w:color w:val="212121"/>
          <w:sz w:val="24"/>
          <w:szCs w:val="24"/>
          <w:lang w:eastAsia="ru-RU"/>
        </w:rPr>
        <w:t>аучно-исследовательский институт</w:t>
      </w:r>
      <w:r w:rsidR="00D135EF" w:rsidRPr="004713C4">
        <w:rPr>
          <w:rFonts w:ascii="Times New Roman" w:hAnsi="Times New Roman"/>
          <w:color w:val="212121"/>
          <w:sz w:val="24"/>
          <w:szCs w:val="24"/>
          <w:lang w:eastAsia="ru-RU"/>
        </w:rPr>
        <w:t xml:space="preserve"> эпидемиологии и микробиологии имени Г.П. Сомова</w:t>
      </w:r>
      <w:r>
        <w:rPr>
          <w:rFonts w:ascii="Times New Roman" w:hAnsi="Times New Roman"/>
          <w:color w:val="212121"/>
          <w:sz w:val="24"/>
          <w:szCs w:val="24"/>
          <w:lang w:eastAsia="ru-RU"/>
        </w:rPr>
        <w:t>» (НИИ</w:t>
      </w:r>
      <w:r w:rsidRPr="00D316A3">
        <w:rPr>
          <w:rFonts w:ascii="Times New Roman" w:hAnsi="Times New Roman"/>
          <w:color w:val="212121"/>
          <w:sz w:val="24"/>
          <w:szCs w:val="24"/>
          <w:lang w:eastAsia="ru-RU"/>
        </w:rPr>
        <w:t xml:space="preserve"> </w:t>
      </w:r>
      <w:r w:rsidRPr="004713C4">
        <w:rPr>
          <w:rFonts w:ascii="Times New Roman" w:hAnsi="Times New Roman"/>
          <w:color w:val="212121"/>
          <w:sz w:val="24"/>
          <w:szCs w:val="24"/>
          <w:lang w:eastAsia="ru-RU"/>
        </w:rPr>
        <w:t>эпидемиологии и микробиологии имени Г.П. Сомова</w:t>
      </w:r>
      <w:r>
        <w:rPr>
          <w:rFonts w:ascii="Times New Roman" w:hAnsi="Times New Roman"/>
          <w:color w:val="212121"/>
          <w:sz w:val="24"/>
          <w:szCs w:val="24"/>
          <w:lang w:eastAsia="ru-RU"/>
        </w:rPr>
        <w:t>)</w:t>
      </w:r>
      <w:r w:rsidR="00D135EF" w:rsidRPr="004713C4">
        <w:rPr>
          <w:rFonts w:ascii="Times New Roman" w:hAnsi="Times New Roman"/>
          <w:color w:val="212121"/>
          <w:sz w:val="24"/>
          <w:szCs w:val="24"/>
          <w:lang w:eastAsia="ru-RU"/>
        </w:rPr>
        <w:t xml:space="preserve">, </w:t>
      </w:r>
      <w:r>
        <w:rPr>
          <w:rFonts w:ascii="Times New Roman" w:hAnsi="Times New Roman"/>
          <w:color w:val="212121"/>
          <w:sz w:val="24"/>
          <w:szCs w:val="24"/>
          <w:lang w:eastAsia="ru-RU"/>
        </w:rPr>
        <w:t xml:space="preserve">690087, </w:t>
      </w:r>
      <w:r w:rsidR="00D135EF" w:rsidRPr="004713C4">
        <w:rPr>
          <w:rFonts w:ascii="Times New Roman" w:hAnsi="Times New Roman"/>
          <w:color w:val="212121"/>
          <w:sz w:val="24"/>
          <w:szCs w:val="24"/>
          <w:lang w:eastAsia="ru-RU"/>
        </w:rPr>
        <w:t>Владивосток, Россия</w:t>
      </w:r>
    </w:p>
    <w:p w:rsidR="00D135EF" w:rsidRDefault="00D135EF" w:rsidP="003276E9">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olor w:val="212121"/>
          <w:sz w:val="24"/>
          <w:szCs w:val="24"/>
          <w:lang w:eastAsia="ru-RU"/>
        </w:rPr>
      </w:pPr>
    </w:p>
    <w:p w:rsidR="00D316A3" w:rsidRDefault="00D316A3" w:rsidP="00D316A3">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sz w:val="24"/>
          <w:szCs w:val="24"/>
          <w:lang w:eastAsia="ru-RU"/>
        </w:rPr>
      </w:pPr>
      <w:r>
        <w:rPr>
          <w:rStyle w:val="a4"/>
          <w:rFonts w:ascii="Times New Roman" w:hAnsi="Times New Roman"/>
          <w:color w:val="auto"/>
          <w:sz w:val="24"/>
          <w:szCs w:val="24"/>
          <w:u w:val="none"/>
          <w:lang w:eastAsia="ru-RU"/>
        </w:rPr>
        <w:t>Для корреспонденции:</w:t>
      </w:r>
      <w:r w:rsidRPr="004713C4">
        <w:rPr>
          <w:rFonts w:ascii="Times New Roman" w:hAnsi="Times New Roman"/>
          <w:color w:val="212121"/>
          <w:sz w:val="24"/>
          <w:szCs w:val="24"/>
          <w:lang w:eastAsia="ru-RU"/>
        </w:rPr>
        <w:t xml:space="preserve"> Матосова Екатерина Владимировна, младший научный сотрудник лаборатории молекулярной эпидемиологии  и микробиологии НИИ эпидемиологии и микробиологии имени Г.П. Сомова, </w:t>
      </w:r>
      <w:r w:rsidR="001F02C6">
        <w:rPr>
          <w:rFonts w:ascii="Times New Roman" w:hAnsi="Times New Roman"/>
          <w:color w:val="212121"/>
          <w:sz w:val="24"/>
          <w:szCs w:val="24"/>
          <w:lang w:val="en-US" w:eastAsia="ru-RU"/>
        </w:rPr>
        <w:t>E</w:t>
      </w:r>
      <w:r w:rsidRPr="004713C4">
        <w:rPr>
          <w:rFonts w:ascii="Times New Roman" w:hAnsi="Times New Roman"/>
          <w:color w:val="212121"/>
          <w:sz w:val="24"/>
          <w:szCs w:val="24"/>
          <w:lang w:eastAsia="ru-RU"/>
        </w:rPr>
        <w:t>-</w:t>
      </w:r>
      <w:r w:rsidRPr="004713C4">
        <w:rPr>
          <w:rFonts w:ascii="Times New Roman" w:hAnsi="Times New Roman"/>
          <w:color w:val="212121"/>
          <w:sz w:val="24"/>
          <w:szCs w:val="24"/>
          <w:lang w:val="en-US" w:eastAsia="ru-RU"/>
        </w:rPr>
        <w:t>mail</w:t>
      </w:r>
      <w:r w:rsidRPr="004713C4">
        <w:rPr>
          <w:rFonts w:ascii="Times New Roman" w:hAnsi="Times New Roman"/>
          <w:color w:val="212121"/>
          <w:sz w:val="24"/>
          <w:szCs w:val="24"/>
          <w:lang w:eastAsia="ru-RU"/>
        </w:rPr>
        <w:t xml:space="preserve">: </w:t>
      </w:r>
      <w:hyperlink r:id="rId5" w:history="1">
        <w:r w:rsidRPr="004713C4">
          <w:rPr>
            <w:rStyle w:val="a4"/>
            <w:rFonts w:ascii="Times New Roman" w:hAnsi="Times New Roman"/>
            <w:color w:val="auto"/>
            <w:sz w:val="24"/>
            <w:szCs w:val="24"/>
            <w:u w:val="none"/>
            <w:lang w:eastAsia="ru-RU"/>
          </w:rPr>
          <w:t>e_matosova@mail.ru</w:t>
        </w:r>
      </w:hyperlink>
      <w:r w:rsidRPr="004713C4">
        <w:rPr>
          <w:rFonts w:ascii="Times New Roman" w:hAnsi="Times New Roman"/>
          <w:sz w:val="24"/>
          <w:szCs w:val="24"/>
          <w:lang w:eastAsia="ru-RU"/>
        </w:rPr>
        <w:t xml:space="preserve">; </w:t>
      </w:r>
    </w:p>
    <w:p w:rsidR="00BC4FC8" w:rsidRPr="00BC4FC8" w:rsidRDefault="00BC4FC8" w:rsidP="00D316A3">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olor w:val="212121"/>
          <w:sz w:val="24"/>
          <w:szCs w:val="24"/>
          <w:lang w:val="en-US" w:eastAsia="ru-RU"/>
        </w:rPr>
      </w:pPr>
      <w:r w:rsidRPr="00BC4FC8">
        <w:rPr>
          <w:rFonts w:ascii="Times New Roman" w:hAnsi="Times New Roman"/>
          <w:color w:val="212121"/>
          <w:sz w:val="24"/>
          <w:szCs w:val="24"/>
          <w:lang w:val="en-US" w:eastAsia="ru-RU"/>
        </w:rPr>
        <w:t xml:space="preserve">For correspondence: Matosova Ekaterina Vladimirovna, junior researcher of the Laboratory of Molecular Epidemiology and Microbiology, Somov Institute of Epidemiology and Microbiology,  </w:t>
      </w:r>
      <w:r w:rsidR="001F02C6">
        <w:rPr>
          <w:rFonts w:ascii="Times New Roman" w:hAnsi="Times New Roman"/>
          <w:color w:val="212121"/>
          <w:sz w:val="24"/>
          <w:szCs w:val="24"/>
          <w:lang w:val="en-US" w:eastAsia="ru-RU"/>
        </w:rPr>
        <w:t>E</w:t>
      </w:r>
      <w:r w:rsidRPr="00BC4FC8">
        <w:rPr>
          <w:rFonts w:ascii="Times New Roman" w:hAnsi="Times New Roman"/>
          <w:color w:val="212121"/>
          <w:sz w:val="24"/>
          <w:szCs w:val="24"/>
          <w:lang w:val="en-US" w:eastAsia="ru-RU"/>
        </w:rPr>
        <w:t xml:space="preserve">-mail: </w:t>
      </w:r>
      <w:hyperlink r:id="rId6" w:history="1">
        <w:r w:rsidRPr="00E925D1">
          <w:rPr>
            <w:rStyle w:val="a4"/>
            <w:rFonts w:ascii="Times New Roman" w:hAnsi="Times New Roman"/>
            <w:sz w:val="24"/>
            <w:szCs w:val="24"/>
            <w:lang w:val="en-US" w:eastAsia="ru-RU"/>
          </w:rPr>
          <w:t>e_matosova@mail.ru</w:t>
        </w:r>
      </w:hyperlink>
      <w:r w:rsidRPr="00BC4FC8">
        <w:rPr>
          <w:rFonts w:ascii="Times New Roman" w:hAnsi="Times New Roman"/>
          <w:color w:val="212121"/>
          <w:sz w:val="24"/>
          <w:szCs w:val="24"/>
          <w:lang w:val="en-US" w:eastAsia="ru-RU"/>
        </w:rPr>
        <w:t>;</w:t>
      </w:r>
    </w:p>
    <w:p w:rsidR="00D316A3" w:rsidRPr="00BC4FC8" w:rsidRDefault="00D316A3" w:rsidP="003276E9">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olor w:val="212121"/>
          <w:sz w:val="24"/>
          <w:szCs w:val="24"/>
          <w:lang w:val="en-US" w:eastAsia="ru-RU"/>
        </w:rPr>
      </w:pPr>
    </w:p>
    <w:p w:rsidR="00D135EF" w:rsidRPr="004713C4" w:rsidRDefault="00D316A3" w:rsidP="003276E9">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rPr>
          <w:rFonts w:ascii="Times New Roman" w:hAnsi="Times New Roman"/>
          <w:color w:val="212121"/>
          <w:sz w:val="24"/>
          <w:szCs w:val="24"/>
          <w:lang w:val="en-US" w:eastAsia="ru-RU"/>
        </w:rPr>
      </w:pPr>
      <w:r w:rsidRPr="004713C4">
        <w:rPr>
          <w:rFonts w:ascii="Times New Roman" w:hAnsi="Times New Roman"/>
          <w:color w:val="212121"/>
          <w:sz w:val="24"/>
          <w:szCs w:val="24"/>
          <w:lang w:val="en-US" w:eastAsia="ru-RU"/>
        </w:rPr>
        <w:t xml:space="preserve">Matosova </w:t>
      </w:r>
      <w:r w:rsidR="00D135EF" w:rsidRPr="004713C4">
        <w:rPr>
          <w:rFonts w:ascii="Times New Roman" w:hAnsi="Times New Roman"/>
          <w:color w:val="212121"/>
          <w:sz w:val="24"/>
          <w:szCs w:val="24"/>
          <w:lang w:val="en-US" w:eastAsia="ru-RU"/>
        </w:rPr>
        <w:t xml:space="preserve">E.V., </w:t>
      </w:r>
      <w:r w:rsidRPr="004713C4">
        <w:rPr>
          <w:rFonts w:ascii="Times New Roman" w:hAnsi="Times New Roman"/>
          <w:color w:val="212121"/>
          <w:sz w:val="24"/>
          <w:szCs w:val="24"/>
          <w:lang w:val="en-US" w:eastAsia="ru-RU"/>
        </w:rPr>
        <w:t xml:space="preserve">Andryukov </w:t>
      </w:r>
      <w:r w:rsidR="00D135EF" w:rsidRPr="004713C4">
        <w:rPr>
          <w:rFonts w:ascii="Times New Roman" w:hAnsi="Times New Roman"/>
          <w:color w:val="212121"/>
          <w:sz w:val="24"/>
          <w:szCs w:val="24"/>
          <w:lang w:val="en-US" w:eastAsia="ru-RU"/>
        </w:rPr>
        <w:t xml:space="preserve">B.G. </w:t>
      </w:r>
    </w:p>
    <w:p w:rsidR="000C751E" w:rsidRDefault="000C751E" w:rsidP="003276E9">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b/>
          <w:color w:val="212121"/>
          <w:sz w:val="24"/>
          <w:szCs w:val="24"/>
          <w:lang w:val="en-US" w:eastAsia="ru-RU"/>
        </w:rPr>
      </w:pPr>
      <w:r w:rsidRPr="000C751E">
        <w:rPr>
          <w:rFonts w:ascii="Times New Roman" w:hAnsi="Times New Roman"/>
          <w:b/>
          <w:color w:val="212121"/>
          <w:sz w:val="24"/>
          <w:szCs w:val="24"/>
          <w:lang w:val="en-US" w:eastAsia="ru-RU"/>
        </w:rPr>
        <w:t>MORPHOFUNCTIONAL CHARACTERISTICS OF THE PROTECT</w:t>
      </w:r>
      <w:r w:rsidR="004175D5">
        <w:rPr>
          <w:rFonts w:ascii="Times New Roman" w:hAnsi="Times New Roman"/>
          <w:b/>
          <w:color w:val="212121"/>
          <w:sz w:val="24"/>
          <w:szCs w:val="24"/>
          <w:lang w:val="en-US" w:eastAsia="ru-RU"/>
        </w:rPr>
        <w:t>IVE MECHANISMS OF NEUTROPHILS AGAINST</w:t>
      </w:r>
      <w:r w:rsidRPr="000C751E">
        <w:rPr>
          <w:rFonts w:ascii="Times New Roman" w:hAnsi="Times New Roman"/>
          <w:b/>
          <w:color w:val="212121"/>
          <w:sz w:val="24"/>
          <w:szCs w:val="24"/>
          <w:lang w:val="en-US" w:eastAsia="ru-RU"/>
        </w:rPr>
        <w:t xml:space="preserve"> BACTERIAL IN</w:t>
      </w:r>
      <w:r>
        <w:rPr>
          <w:rFonts w:ascii="Times New Roman" w:hAnsi="Times New Roman"/>
          <w:b/>
          <w:color w:val="212121"/>
          <w:sz w:val="24"/>
          <w:szCs w:val="24"/>
          <w:lang w:val="en-US" w:eastAsia="ru-RU"/>
        </w:rPr>
        <w:t xml:space="preserve">FECTIONS AND THEIR CONTRIBUTION </w:t>
      </w:r>
      <w:r w:rsidRPr="000C751E">
        <w:rPr>
          <w:rFonts w:ascii="Times New Roman" w:hAnsi="Times New Roman"/>
          <w:b/>
          <w:color w:val="212121"/>
          <w:sz w:val="24"/>
          <w:szCs w:val="24"/>
          <w:lang w:val="en-US" w:eastAsia="ru-RU"/>
        </w:rPr>
        <w:t>IN THE PATHOGENESIS OF PRO-INFLAMMATORY REACTIONS</w:t>
      </w:r>
    </w:p>
    <w:p w:rsidR="00D135EF" w:rsidRPr="004713C4" w:rsidRDefault="00D135EF" w:rsidP="003276E9">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olor w:val="212121"/>
          <w:sz w:val="24"/>
          <w:szCs w:val="24"/>
          <w:lang w:val="en-US" w:eastAsia="ru-RU"/>
        </w:rPr>
      </w:pPr>
      <w:r w:rsidRPr="004713C4">
        <w:rPr>
          <w:rFonts w:ascii="Times New Roman" w:hAnsi="Times New Roman"/>
          <w:color w:val="212121"/>
          <w:sz w:val="24"/>
          <w:szCs w:val="24"/>
          <w:lang w:val="en-US" w:eastAsia="ru-RU"/>
        </w:rPr>
        <w:t>Somov Institute of Epidemiology and Microbiology, 690087 Vladivostok, Russia</w:t>
      </w:r>
    </w:p>
    <w:p w:rsidR="00D135EF" w:rsidRDefault="00D135EF" w:rsidP="003276E9">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olor w:val="212121"/>
          <w:sz w:val="24"/>
          <w:szCs w:val="24"/>
          <w:lang w:val="en-US" w:eastAsia="ru-RU"/>
        </w:rPr>
      </w:pPr>
    </w:p>
    <w:p w:rsidR="00CA7D64" w:rsidRDefault="00CA7D64" w:rsidP="003276E9">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olor w:val="212121"/>
          <w:sz w:val="24"/>
          <w:szCs w:val="24"/>
          <w:lang w:val="en-US" w:eastAsia="ru-RU"/>
        </w:rPr>
      </w:pPr>
      <w:r>
        <w:rPr>
          <w:rFonts w:ascii="Times New Roman" w:hAnsi="Times New Roman"/>
          <w:color w:val="212121"/>
          <w:sz w:val="24"/>
          <w:szCs w:val="24"/>
          <w:lang w:val="en-US" w:eastAsia="ru-RU"/>
        </w:rPr>
        <w:t xml:space="preserve">Matosova E.V., </w:t>
      </w:r>
      <w:hyperlink r:id="rId7" w:history="1">
        <w:r w:rsidRPr="0065658E">
          <w:rPr>
            <w:rStyle w:val="a4"/>
            <w:rFonts w:ascii="Times New Roman" w:hAnsi="Times New Roman"/>
            <w:sz w:val="24"/>
            <w:szCs w:val="24"/>
            <w:lang w:val="en-US" w:eastAsia="ru-RU"/>
          </w:rPr>
          <w:t>http://orcid.org/0000-0001-9968-3347</w:t>
        </w:r>
      </w:hyperlink>
    </w:p>
    <w:p w:rsidR="00CA7D64" w:rsidRDefault="00CA7D64" w:rsidP="003276E9">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olor w:val="212121"/>
          <w:sz w:val="24"/>
          <w:szCs w:val="24"/>
          <w:lang w:val="en-US" w:eastAsia="ru-RU"/>
        </w:rPr>
      </w:pPr>
      <w:r w:rsidRPr="00CA7D64">
        <w:rPr>
          <w:rFonts w:ascii="Times New Roman" w:hAnsi="Times New Roman"/>
          <w:color w:val="212121"/>
          <w:sz w:val="24"/>
          <w:szCs w:val="24"/>
          <w:lang w:val="en-US" w:eastAsia="ru-RU"/>
        </w:rPr>
        <w:t>Andryukov</w:t>
      </w:r>
      <w:r>
        <w:rPr>
          <w:rFonts w:ascii="Times New Roman" w:hAnsi="Times New Roman"/>
          <w:color w:val="212121"/>
          <w:sz w:val="24"/>
          <w:szCs w:val="24"/>
          <w:lang w:val="en-US" w:eastAsia="ru-RU"/>
        </w:rPr>
        <w:t xml:space="preserve"> B.G., </w:t>
      </w:r>
      <w:hyperlink r:id="rId8" w:history="1">
        <w:r w:rsidRPr="0065658E">
          <w:rPr>
            <w:rStyle w:val="a4"/>
            <w:rFonts w:ascii="Times New Roman" w:hAnsi="Times New Roman"/>
            <w:sz w:val="24"/>
            <w:szCs w:val="24"/>
            <w:lang w:val="en-US" w:eastAsia="ru-RU"/>
          </w:rPr>
          <w:t>http://orcid.org/0000-0003-4456-808X</w:t>
        </w:r>
      </w:hyperlink>
    </w:p>
    <w:p w:rsidR="00CA7D64" w:rsidRDefault="00CA7D64" w:rsidP="003276E9">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olor w:val="212121"/>
          <w:sz w:val="24"/>
          <w:szCs w:val="24"/>
          <w:lang w:val="en-US" w:eastAsia="ru-RU"/>
        </w:rPr>
      </w:pPr>
    </w:p>
    <w:p w:rsidR="00CA7D64" w:rsidRPr="00CA7D64" w:rsidRDefault="00CA7D64" w:rsidP="003276E9">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olor w:val="212121"/>
          <w:sz w:val="24"/>
          <w:szCs w:val="24"/>
          <w:lang w:val="en-US" w:eastAsia="ru-RU"/>
        </w:rPr>
      </w:pPr>
    </w:p>
    <w:p w:rsidR="00D135EF" w:rsidRPr="004713C4" w:rsidRDefault="009F1977" w:rsidP="004651F2">
      <w:pPr>
        <w:pageBreakBefore/>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rPr>
      </w:pPr>
      <w:r w:rsidRPr="009F1977">
        <w:rPr>
          <w:rFonts w:ascii="Times New Roman" w:hAnsi="Times New Roman"/>
          <w:b/>
          <w:sz w:val="24"/>
        </w:rPr>
        <w:lastRenderedPageBreak/>
        <w:t>Резюме.</w:t>
      </w:r>
      <w:r>
        <w:rPr>
          <w:rFonts w:ascii="Times New Roman" w:hAnsi="Times New Roman"/>
          <w:sz w:val="24"/>
        </w:rPr>
        <w:t xml:space="preserve"> </w:t>
      </w:r>
      <w:r w:rsidR="00D135EF" w:rsidRPr="004713C4">
        <w:rPr>
          <w:rFonts w:ascii="Times New Roman" w:hAnsi="Times New Roman"/>
          <w:sz w:val="24"/>
        </w:rPr>
        <w:t xml:space="preserve">Инфекции </w:t>
      </w:r>
      <w:r w:rsidR="00A067EA">
        <w:rPr>
          <w:rFonts w:ascii="Times New Roman" w:hAnsi="Times New Roman"/>
          <w:sz w:val="24"/>
        </w:rPr>
        <w:t>–</w:t>
      </w:r>
      <w:r w:rsidR="00690887">
        <w:rPr>
          <w:rFonts w:ascii="Times New Roman" w:hAnsi="Times New Roman"/>
          <w:sz w:val="24"/>
        </w:rPr>
        <w:t xml:space="preserve"> </w:t>
      </w:r>
      <w:r w:rsidR="00D135EF" w:rsidRPr="004713C4">
        <w:rPr>
          <w:rFonts w:ascii="Times New Roman" w:hAnsi="Times New Roman"/>
          <w:sz w:val="24"/>
        </w:rPr>
        <w:t>одн</w:t>
      </w:r>
      <w:r w:rsidR="00690887">
        <w:rPr>
          <w:rFonts w:ascii="Times New Roman" w:hAnsi="Times New Roman"/>
          <w:sz w:val="24"/>
        </w:rPr>
        <w:t>а</w:t>
      </w:r>
      <w:r w:rsidR="00D135EF" w:rsidRPr="004713C4">
        <w:rPr>
          <w:rFonts w:ascii="Times New Roman" w:hAnsi="Times New Roman"/>
          <w:sz w:val="24"/>
        </w:rPr>
        <w:t xml:space="preserve"> из основных причин смертности и заболеваемости в мире. Нейтрофилы являются активным и многочисленным эффекторным звеном врожденной иммунной системы, который защищает организм от инфицирования патогенными микроорганизмами. Однако вклад нейтрофилов в развитии инфекционного процесса был недооценен, несмотря на то, что функции этого подкласса лейкоцитов д</w:t>
      </w:r>
      <w:r w:rsidR="00973C73">
        <w:rPr>
          <w:rFonts w:ascii="Times New Roman" w:hAnsi="Times New Roman"/>
          <w:sz w:val="24"/>
        </w:rPr>
        <w:t>авно известны</w:t>
      </w:r>
      <w:r w:rsidR="00D135EF" w:rsidRPr="004713C4">
        <w:rPr>
          <w:rFonts w:ascii="Times New Roman" w:hAnsi="Times New Roman"/>
          <w:sz w:val="24"/>
        </w:rPr>
        <w:t xml:space="preserve"> </w:t>
      </w:r>
      <w:r w:rsidR="00973C73">
        <w:rPr>
          <w:rFonts w:ascii="Times New Roman" w:hAnsi="Times New Roman"/>
          <w:sz w:val="24"/>
        </w:rPr>
        <w:t>в качестве патогенетического</w:t>
      </w:r>
      <w:r w:rsidR="00D135EF" w:rsidRPr="004713C4">
        <w:rPr>
          <w:rFonts w:ascii="Times New Roman" w:hAnsi="Times New Roman"/>
          <w:sz w:val="24"/>
        </w:rPr>
        <w:t xml:space="preserve"> </w:t>
      </w:r>
      <w:r w:rsidR="00973C73">
        <w:rPr>
          <w:rFonts w:ascii="Times New Roman" w:hAnsi="Times New Roman"/>
          <w:sz w:val="24"/>
        </w:rPr>
        <w:t>элемента</w:t>
      </w:r>
      <w:r w:rsidR="00D135EF" w:rsidRPr="004713C4">
        <w:rPr>
          <w:rFonts w:ascii="Times New Roman" w:hAnsi="Times New Roman"/>
          <w:sz w:val="24"/>
        </w:rPr>
        <w:t xml:space="preserve"> воспаления. В дополнение к </w:t>
      </w:r>
      <w:r w:rsidR="00973C73">
        <w:rPr>
          <w:rFonts w:ascii="Times New Roman" w:hAnsi="Times New Roman"/>
          <w:sz w:val="24"/>
        </w:rPr>
        <w:t xml:space="preserve">фагоцитозу </w:t>
      </w:r>
      <w:r w:rsidR="00D135EF" w:rsidRPr="004713C4">
        <w:rPr>
          <w:rFonts w:ascii="Times New Roman" w:hAnsi="Times New Roman"/>
          <w:sz w:val="24"/>
        </w:rPr>
        <w:t xml:space="preserve">эти клетки могут </w:t>
      </w:r>
      <w:r w:rsidR="00D214D2" w:rsidRPr="004713C4">
        <w:rPr>
          <w:rFonts w:ascii="Times New Roman" w:hAnsi="Times New Roman"/>
          <w:sz w:val="24"/>
        </w:rPr>
        <w:t>опосредовать</w:t>
      </w:r>
      <w:r w:rsidR="00D135EF" w:rsidRPr="004713C4">
        <w:rPr>
          <w:rFonts w:ascii="Times New Roman" w:hAnsi="Times New Roman"/>
          <w:sz w:val="24"/>
        </w:rPr>
        <w:t xml:space="preserve"> </w:t>
      </w:r>
      <w:r w:rsidR="00507059" w:rsidRPr="004713C4">
        <w:rPr>
          <w:rFonts w:ascii="Times New Roman" w:hAnsi="Times New Roman"/>
          <w:sz w:val="24"/>
        </w:rPr>
        <w:t xml:space="preserve">менее охарактеризованные антибактериальные стратегии – внеклеточную </w:t>
      </w:r>
      <w:r w:rsidR="00D135EF" w:rsidRPr="004713C4">
        <w:rPr>
          <w:rFonts w:ascii="Times New Roman" w:hAnsi="Times New Roman"/>
          <w:sz w:val="24"/>
        </w:rPr>
        <w:t>дегрануляцию, а также, высвобождая внеклеточный хроматин, ядерный белок и сериновые протеазы, образовывать сетчатые волоконные структуры, называемые нейтрофильными внеклеточными ловушками (</w:t>
      </w:r>
      <w:r w:rsidR="00D135EF" w:rsidRPr="004713C4">
        <w:rPr>
          <w:rFonts w:ascii="Times New Roman" w:hAnsi="Times New Roman"/>
          <w:sz w:val="24"/>
          <w:lang w:val="en-US"/>
        </w:rPr>
        <w:t>NETs</w:t>
      </w:r>
      <w:r w:rsidR="00D135EF" w:rsidRPr="004713C4">
        <w:rPr>
          <w:rFonts w:ascii="Times New Roman" w:hAnsi="Times New Roman"/>
          <w:sz w:val="24"/>
        </w:rPr>
        <w:t xml:space="preserve">). </w:t>
      </w:r>
      <w:r w:rsidR="00D135EF" w:rsidRPr="004713C4">
        <w:rPr>
          <w:rFonts w:ascii="Times New Roman" w:hAnsi="Times New Roman"/>
          <w:sz w:val="24"/>
          <w:lang w:val="en-US"/>
        </w:rPr>
        <w:t>NETs</w:t>
      </w:r>
      <w:r w:rsidR="00D135EF" w:rsidRPr="004713C4">
        <w:rPr>
          <w:rFonts w:ascii="Times New Roman" w:hAnsi="Times New Roman"/>
          <w:sz w:val="24"/>
        </w:rPr>
        <w:t xml:space="preserve"> могут захватывать патогены, вызывать эндотелиальную дисфункцию и провоспалительные иммунные реакции. </w:t>
      </w:r>
      <w:r w:rsidR="00D214D2" w:rsidRPr="004713C4">
        <w:rPr>
          <w:rFonts w:ascii="Times New Roman" w:hAnsi="Times New Roman"/>
          <w:sz w:val="24"/>
        </w:rPr>
        <w:t xml:space="preserve">Феномен </w:t>
      </w:r>
      <w:r w:rsidR="00D214D2" w:rsidRPr="004713C4">
        <w:rPr>
          <w:rFonts w:ascii="Times New Roman" w:hAnsi="Times New Roman"/>
          <w:sz w:val="24"/>
          <w:lang w:val="en-US"/>
        </w:rPr>
        <w:t>NETs</w:t>
      </w:r>
      <w:r w:rsidR="00D214D2" w:rsidRPr="004713C4">
        <w:rPr>
          <w:rFonts w:ascii="Times New Roman" w:hAnsi="Times New Roman"/>
          <w:sz w:val="24"/>
        </w:rPr>
        <w:t xml:space="preserve"> </w:t>
      </w:r>
      <w:r w:rsidR="00D214D2" w:rsidRPr="004713C4">
        <w:rPr>
          <w:rFonts w:ascii="Cambria Math" w:hAnsi="Cambria Math" w:cs="Cambria Math"/>
          <w:sz w:val="24"/>
        </w:rPr>
        <w:t>‒</w:t>
      </w:r>
      <w:r w:rsidR="00D214D2" w:rsidRPr="004713C4">
        <w:rPr>
          <w:rFonts w:ascii="Times New Roman" w:hAnsi="Times New Roman"/>
          <w:sz w:val="24"/>
        </w:rPr>
        <w:t xml:space="preserve"> это сравнительно новая форма программируемой клеточной смерти (нетоз), значение которой в развитии инфекционного процесса и развитии воспаления до конца не изучено. Нетоз имеет высокий потенциал для дальнейшего изучения патогенеза воспаления и поиска эффективных методов лечения инфекций. </w:t>
      </w:r>
      <w:r w:rsidR="00D135EF" w:rsidRPr="004713C4">
        <w:rPr>
          <w:rFonts w:ascii="Times New Roman" w:hAnsi="Times New Roman"/>
          <w:sz w:val="24"/>
        </w:rPr>
        <w:t xml:space="preserve">В этом обзоре основное внимание уделяется современным данным об основных защитных стратегиях нейтрофилов при бактериальных инфекциях и их вкладу в патогенез провоспалительных реакций. </w:t>
      </w:r>
      <w:r w:rsidR="00957A3B" w:rsidRPr="004713C4">
        <w:rPr>
          <w:rFonts w:ascii="Times New Roman" w:hAnsi="Times New Roman"/>
          <w:sz w:val="24"/>
        </w:rPr>
        <w:t xml:space="preserve"> </w:t>
      </w:r>
      <w:r w:rsidR="00957A3B" w:rsidRPr="000E6461">
        <w:rPr>
          <w:rFonts w:ascii="Times New Roman" w:hAnsi="Times New Roman"/>
          <w:sz w:val="24"/>
        </w:rPr>
        <w:t>Обсуждаются современные подходы к фармакологической модуляции</w:t>
      </w:r>
      <w:r w:rsidR="00957A3B" w:rsidRPr="000E6461">
        <w:rPr>
          <w:rFonts w:ascii="Times New Roman" w:hAnsi="Times New Roman"/>
          <w:sz w:val="24"/>
          <w:szCs w:val="24"/>
        </w:rPr>
        <w:t xml:space="preserve"> различны</w:t>
      </w:r>
      <w:r w:rsidR="000E6461" w:rsidRPr="000E6461">
        <w:rPr>
          <w:rFonts w:ascii="Times New Roman" w:hAnsi="Times New Roman"/>
          <w:sz w:val="24"/>
          <w:szCs w:val="24"/>
        </w:rPr>
        <w:t>х вариантов антимикробных</w:t>
      </w:r>
      <w:r w:rsidR="00957A3B" w:rsidRPr="000E6461">
        <w:rPr>
          <w:rFonts w:ascii="Times New Roman" w:hAnsi="Times New Roman"/>
          <w:sz w:val="24"/>
          <w:szCs w:val="24"/>
        </w:rPr>
        <w:t xml:space="preserve"> </w:t>
      </w:r>
      <w:r w:rsidR="000E6461" w:rsidRPr="000E6461">
        <w:rPr>
          <w:rFonts w:ascii="Times New Roman" w:hAnsi="Times New Roman"/>
          <w:sz w:val="24"/>
          <w:szCs w:val="24"/>
        </w:rPr>
        <w:t>механизмов</w:t>
      </w:r>
      <w:r w:rsidR="00957A3B" w:rsidRPr="000E6461">
        <w:rPr>
          <w:rFonts w:ascii="Times New Roman" w:hAnsi="Times New Roman"/>
          <w:sz w:val="24"/>
          <w:szCs w:val="24"/>
        </w:rPr>
        <w:t xml:space="preserve"> нейтрофилов, что перспективно в случаях комплексного лечения инфекций, ассоциированных с антибиотикорезистентными штаммами бактерий.</w:t>
      </w:r>
    </w:p>
    <w:p w:rsidR="00D135EF" w:rsidRPr="00302109" w:rsidRDefault="00D135EF" w:rsidP="003276E9">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rPr>
      </w:pPr>
      <w:r w:rsidRPr="00217494">
        <w:rPr>
          <w:rFonts w:ascii="Times New Roman" w:hAnsi="Times New Roman"/>
          <w:b/>
          <w:sz w:val="24"/>
        </w:rPr>
        <w:t>Ключевые слова</w:t>
      </w:r>
      <w:r w:rsidRPr="004713C4">
        <w:rPr>
          <w:rFonts w:ascii="Times New Roman" w:hAnsi="Times New Roman"/>
          <w:sz w:val="24"/>
        </w:rPr>
        <w:t xml:space="preserve">: </w:t>
      </w:r>
      <w:r w:rsidR="00E366BB" w:rsidRPr="004713C4">
        <w:rPr>
          <w:rFonts w:ascii="Times New Roman" w:hAnsi="Times New Roman"/>
          <w:sz w:val="24"/>
        </w:rPr>
        <w:t>инфекционные болезни</w:t>
      </w:r>
      <w:r w:rsidR="00E366BB">
        <w:rPr>
          <w:rFonts w:ascii="Times New Roman" w:hAnsi="Times New Roman"/>
          <w:sz w:val="24"/>
        </w:rPr>
        <w:t>;</w:t>
      </w:r>
      <w:r w:rsidR="00E366BB" w:rsidRPr="004713C4">
        <w:rPr>
          <w:rFonts w:ascii="Times New Roman" w:hAnsi="Times New Roman"/>
          <w:sz w:val="24"/>
        </w:rPr>
        <w:t xml:space="preserve"> нейтрофилы</w:t>
      </w:r>
      <w:r w:rsidR="00E366BB">
        <w:rPr>
          <w:rFonts w:ascii="Times New Roman" w:hAnsi="Times New Roman"/>
          <w:sz w:val="24"/>
        </w:rPr>
        <w:t xml:space="preserve">; </w:t>
      </w:r>
      <w:r w:rsidR="00E366BB" w:rsidRPr="004713C4">
        <w:rPr>
          <w:rFonts w:ascii="Times New Roman" w:hAnsi="Times New Roman"/>
          <w:sz w:val="24"/>
        </w:rPr>
        <w:t>воспаление</w:t>
      </w:r>
      <w:r w:rsidR="00E366BB">
        <w:rPr>
          <w:rFonts w:ascii="Times New Roman" w:hAnsi="Times New Roman"/>
          <w:sz w:val="24"/>
        </w:rPr>
        <w:t>; антибиотикорезистентность;</w:t>
      </w:r>
      <w:r w:rsidR="004713C4" w:rsidRPr="004713C4">
        <w:rPr>
          <w:rFonts w:ascii="Times New Roman" w:hAnsi="Times New Roman"/>
          <w:sz w:val="24"/>
        </w:rPr>
        <w:t xml:space="preserve"> </w:t>
      </w:r>
      <w:r w:rsidR="00E366BB">
        <w:rPr>
          <w:rFonts w:ascii="Times New Roman" w:hAnsi="Times New Roman"/>
          <w:sz w:val="24"/>
        </w:rPr>
        <w:t>фагоцитоз;</w:t>
      </w:r>
      <w:r w:rsidR="00E366BB" w:rsidRPr="004713C4">
        <w:rPr>
          <w:rFonts w:ascii="Times New Roman" w:hAnsi="Times New Roman"/>
          <w:sz w:val="24"/>
        </w:rPr>
        <w:t xml:space="preserve"> </w:t>
      </w:r>
      <w:r w:rsidR="00E366BB">
        <w:rPr>
          <w:rFonts w:ascii="Times New Roman" w:hAnsi="Times New Roman"/>
          <w:sz w:val="24"/>
        </w:rPr>
        <w:t>дегрануляция;</w:t>
      </w:r>
      <w:r w:rsidR="004713C4" w:rsidRPr="004713C4">
        <w:rPr>
          <w:rFonts w:ascii="Times New Roman" w:hAnsi="Times New Roman"/>
          <w:sz w:val="24"/>
        </w:rPr>
        <w:t xml:space="preserve"> нейтрофильные внеклеточные ловушки (</w:t>
      </w:r>
      <w:r w:rsidR="004713C4" w:rsidRPr="004713C4">
        <w:rPr>
          <w:rFonts w:ascii="Times New Roman" w:hAnsi="Times New Roman"/>
          <w:sz w:val="24"/>
          <w:lang w:val="en-US"/>
        </w:rPr>
        <w:t>NETs</w:t>
      </w:r>
      <w:r w:rsidR="00302109">
        <w:rPr>
          <w:rFonts w:ascii="Times New Roman" w:hAnsi="Times New Roman"/>
          <w:sz w:val="24"/>
        </w:rPr>
        <w:t>).</w:t>
      </w:r>
    </w:p>
    <w:p w:rsidR="002C7F28" w:rsidRPr="0048081B" w:rsidRDefault="002C7F28" w:rsidP="003276E9">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olor w:val="212121"/>
          <w:sz w:val="24"/>
          <w:szCs w:val="24"/>
          <w:lang w:eastAsia="ru-RU"/>
        </w:rPr>
      </w:pPr>
    </w:p>
    <w:p w:rsidR="00D135EF" w:rsidRDefault="009F1977" w:rsidP="003276E9">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olor w:val="212121"/>
          <w:sz w:val="24"/>
          <w:szCs w:val="24"/>
          <w:lang w:val="en-US" w:eastAsia="ru-RU"/>
        </w:rPr>
      </w:pPr>
      <w:r w:rsidRPr="009F1977">
        <w:rPr>
          <w:rFonts w:ascii="Times New Roman" w:hAnsi="Times New Roman"/>
          <w:b/>
          <w:color w:val="212121"/>
          <w:sz w:val="24"/>
          <w:szCs w:val="24"/>
          <w:lang w:val="en-US" w:eastAsia="ru-RU"/>
        </w:rPr>
        <w:t>Abstract.</w:t>
      </w:r>
      <w:r>
        <w:rPr>
          <w:rFonts w:ascii="Times New Roman" w:hAnsi="Times New Roman"/>
          <w:color w:val="212121"/>
          <w:sz w:val="24"/>
          <w:szCs w:val="24"/>
          <w:lang w:val="en-US" w:eastAsia="ru-RU"/>
        </w:rPr>
        <w:t xml:space="preserve"> </w:t>
      </w:r>
      <w:r w:rsidR="00E5247E" w:rsidRPr="00E5247E">
        <w:rPr>
          <w:rFonts w:ascii="Times New Roman" w:hAnsi="Times New Roman"/>
          <w:color w:val="212121"/>
          <w:sz w:val="24"/>
          <w:szCs w:val="24"/>
          <w:lang w:val="en-US" w:eastAsia="ru-RU"/>
        </w:rPr>
        <w:t>Infection is one of the leading causes of mortality and morbidity in the world. Neutrophils are an active and numerous effector link in the innate immune system, which protects the body from infection with pathogenic microorganisms. However, the contribution of neutrophils in the development of the infectious process was underestimated, despite the fact that the functions of this subclass of leukocytes have long been known as a pathogenetic element of inflammation.</w:t>
      </w:r>
      <w:r w:rsidR="00E5247E" w:rsidRPr="00E5247E">
        <w:rPr>
          <w:lang w:val="en-US"/>
        </w:rPr>
        <w:t xml:space="preserve"> </w:t>
      </w:r>
      <w:r w:rsidR="00E5247E" w:rsidRPr="00E5247E">
        <w:rPr>
          <w:rFonts w:ascii="Times New Roman" w:hAnsi="Times New Roman"/>
          <w:color w:val="212121"/>
          <w:sz w:val="24"/>
          <w:szCs w:val="24"/>
          <w:lang w:val="en-US" w:eastAsia="ru-RU"/>
        </w:rPr>
        <w:t xml:space="preserve">In addition to phagocytosis, these cells can mediate lesser-characterized antibacterial strategies - extracellular degranulation, and also, by releasing extracellular chromatin, nuclear protein and serine proteases, to form </w:t>
      </w:r>
      <w:r w:rsidR="00E5247E">
        <w:rPr>
          <w:rFonts w:ascii="Times New Roman" w:hAnsi="Times New Roman"/>
          <w:color w:val="212121"/>
          <w:sz w:val="24"/>
          <w:szCs w:val="24"/>
          <w:lang w:val="en-US" w:eastAsia="ru-RU"/>
        </w:rPr>
        <w:t>web</w:t>
      </w:r>
      <w:r w:rsidR="00E5247E" w:rsidRPr="00E5247E">
        <w:rPr>
          <w:rFonts w:ascii="Times New Roman" w:hAnsi="Times New Roman"/>
          <w:color w:val="212121"/>
          <w:sz w:val="24"/>
          <w:szCs w:val="24"/>
          <w:lang w:val="en-US" w:eastAsia="ru-RU"/>
        </w:rPr>
        <w:t xml:space="preserve">-like fiber structures called neutrophilic extracellular traps (NETs). NETs can capture pathogens, cause endothelial </w:t>
      </w:r>
      <w:r w:rsidR="00E5247E" w:rsidRPr="00E5247E">
        <w:rPr>
          <w:rFonts w:ascii="Times New Roman" w:hAnsi="Times New Roman"/>
          <w:color w:val="212121"/>
          <w:sz w:val="24"/>
          <w:szCs w:val="24"/>
          <w:lang w:val="en-US" w:eastAsia="ru-RU"/>
        </w:rPr>
        <w:lastRenderedPageBreak/>
        <w:t>dysfunction and pro-inflammatory immune responses.</w:t>
      </w:r>
      <w:r w:rsidR="00B85739" w:rsidRPr="00B85739">
        <w:rPr>
          <w:lang w:val="en-US"/>
        </w:rPr>
        <w:t xml:space="preserve"> </w:t>
      </w:r>
      <w:r w:rsidR="00B85739" w:rsidRPr="00B85739">
        <w:rPr>
          <w:rFonts w:ascii="Times New Roman" w:hAnsi="Times New Roman"/>
          <w:color w:val="212121"/>
          <w:sz w:val="24"/>
          <w:szCs w:val="24"/>
          <w:lang w:val="en-US" w:eastAsia="ru-RU"/>
        </w:rPr>
        <w:t>The phenomenon of NETs is a rel</w:t>
      </w:r>
      <w:r w:rsidR="00B85739">
        <w:rPr>
          <w:rFonts w:ascii="Times New Roman" w:hAnsi="Times New Roman"/>
          <w:color w:val="212121"/>
          <w:sz w:val="24"/>
          <w:szCs w:val="24"/>
          <w:lang w:val="en-US" w:eastAsia="ru-RU"/>
        </w:rPr>
        <w:t>atively new form of programmed</w:t>
      </w:r>
      <w:r w:rsidR="00B85739" w:rsidRPr="00B85739">
        <w:rPr>
          <w:rFonts w:ascii="Times New Roman" w:hAnsi="Times New Roman"/>
          <w:color w:val="212121"/>
          <w:sz w:val="24"/>
          <w:szCs w:val="24"/>
          <w:lang w:val="en-US" w:eastAsia="ru-RU"/>
        </w:rPr>
        <w:t xml:space="preserve"> cell death (</w:t>
      </w:r>
      <w:r w:rsidR="00B85739">
        <w:rPr>
          <w:rFonts w:ascii="Times New Roman" w:hAnsi="Times New Roman"/>
          <w:color w:val="212121"/>
          <w:sz w:val="24"/>
          <w:szCs w:val="24"/>
          <w:lang w:val="en-US" w:eastAsia="ru-RU"/>
        </w:rPr>
        <w:t>NETosis</w:t>
      </w:r>
      <w:r w:rsidR="00B85739" w:rsidRPr="00B85739">
        <w:rPr>
          <w:rFonts w:ascii="Times New Roman" w:hAnsi="Times New Roman"/>
          <w:color w:val="212121"/>
          <w:sz w:val="24"/>
          <w:szCs w:val="24"/>
          <w:lang w:val="en-US" w:eastAsia="ru-RU"/>
        </w:rPr>
        <w:t>), the significance of which in the development of the infectious process and the development of inflammatio</w:t>
      </w:r>
      <w:r w:rsidR="00B85739">
        <w:rPr>
          <w:rFonts w:ascii="Times New Roman" w:hAnsi="Times New Roman"/>
          <w:color w:val="212121"/>
          <w:sz w:val="24"/>
          <w:szCs w:val="24"/>
          <w:lang w:val="en-US" w:eastAsia="ru-RU"/>
        </w:rPr>
        <w:t>n is not fully understood. NETosis</w:t>
      </w:r>
      <w:r w:rsidR="00B85739" w:rsidRPr="00B85739">
        <w:rPr>
          <w:rFonts w:ascii="Times New Roman" w:hAnsi="Times New Roman"/>
          <w:color w:val="212121"/>
          <w:sz w:val="24"/>
          <w:szCs w:val="24"/>
          <w:lang w:val="en-US" w:eastAsia="ru-RU"/>
        </w:rPr>
        <w:t xml:space="preserve"> has a high potential for further study of the pathogenesis of inflammation and the search for effective methods of treating infections.</w:t>
      </w:r>
      <w:r w:rsidR="00F709D0" w:rsidRPr="00F709D0">
        <w:rPr>
          <w:lang w:val="en-US"/>
        </w:rPr>
        <w:t xml:space="preserve"> </w:t>
      </w:r>
      <w:r w:rsidR="00F709D0" w:rsidRPr="00F709D0">
        <w:rPr>
          <w:rFonts w:ascii="Times New Roman" w:hAnsi="Times New Roman"/>
          <w:color w:val="212121"/>
          <w:sz w:val="24"/>
          <w:szCs w:val="24"/>
          <w:lang w:val="en-US" w:eastAsia="ru-RU"/>
        </w:rPr>
        <w:t xml:space="preserve">This review focuses on modern data on the basic protective </w:t>
      </w:r>
      <w:r w:rsidR="00F709D0">
        <w:rPr>
          <w:rFonts w:ascii="Times New Roman" w:hAnsi="Times New Roman"/>
          <w:color w:val="212121"/>
          <w:sz w:val="24"/>
          <w:szCs w:val="24"/>
          <w:lang w:val="en-US" w:eastAsia="ru-RU"/>
        </w:rPr>
        <w:t xml:space="preserve">strategies of neutrophils </w:t>
      </w:r>
      <w:r w:rsidR="00F709D0" w:rsidRPr="00F709D0">
        <w:rPr>
          <w:rFonts w:ascii="Times New Roman" w:hAnsi="Times New Roman"/>
          <w:color w:val="212121"/>
          <w:sz w:val="24"/>
          <w:szCs w:val="24"/>
          <w:lang w:val="en-US" w:eastAsia="ru-RU"/>
        </w:rPr>
        <w:t>against bacterial infections and their contribution to the pathogenesis of proinflammatory reactions. Modern approaches to pharmacological modulation of various variants of antimicrobial mechanisms of neutrophils are discussed, which is promising in cases of complex treatment of infections associated with antibiotic-resistant strains of bacteria.</w:t>
      </w:r>
    </w:p>
    <w:p w:rsidR="00E366BB" w:rsidRPr="00D0162D" w:rsidRDefault="00E366BB" w:rsidP="00E366BB">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olor w:val="212121"/>
          <w:sz w:val="24"/>
          <w:szCs w:val="24"/>
          <w:lang w:val="en-US" w:eastAsia="ru-RU"/>
        </w:rPr>
      </w:pPr>
      <w:r w:rsidRPr="00217494">
        <w:rPr>
          <w:rFonts w:ascii="Times New Roman" w:hAnsi="Times New Roman"/>
          <w:b/>
          <w:color w:val="212121"/>
          <w:sz w:val="24"/>
          <w:szCs w:val="24"/>
          <w:lang w:val="en-US" w:eastAsia="ru-RU"/>
        </w:rPr>
        <w:t>Key word</w:t>
      </w:r>
      <w:r>
        <w:rPr>
          <w:rFonts w:ascii="Times New Roman" w:hAnsi="Times New Roman"/>
          <w:color w:val="212121"/>
          <w:sz w:val="24"/>
          <w:szCs w:val="24"/>
          <w:lang w:val="en-US" w:eastAsia="ru-RU"/>
        </w:rPr>
        <w:t>: infectious diseases</w:t>
      </w:r>
      <w:r w:rsidRPr="00E366BB">
        <w:rPr>
          <w:rFonts w:ascii="Times New Roman" w:hAnsi="Times New Roman"/>
          <w:color w:val="212121"/>
          <w:sz w:val="24"/>
          <w:szCs w:val="24"/>
          <w:lang w:val="en-US" w:eastAsia="ru-RU"/>
        </w:rPr>
        <w:t xml:space="preserve">; </w:t>
      </w:r>
      <w:r>
        <w:rPr>
          <w:rFonts w:ascii="Times New Roman" w:hAnsi="Times New Roman"/>
          <w:color w:val="212121"/>
          <w:sz w:val="24"/>
          <w:szCs w:val="24"/>
          <w:lang w:val="en-US" w:eastAsia="ru-RU"/>
        </w:rPr>
        <w:t>neutrophils</w:t>
      </w:r>
      <w:r w:rsidRPr="00E366BB">
        <w:rPr>
          <w:rFonts w:ascii="Times New Roman" w:hAnsi="Times New Roman"/>
          <w:color w:val="212121"/>
          <w:sz w:val="24"/>
          <w:szCs w:val="24"/>
          <w:lang w:val="en-US" w:eastAsia="ru-RU"/>
        </w:rPr>
        <w:t xml:space="preserve">; </w:t>
      </w:r>
      <w:r>
        <w:rPr>
          <w:rFonts w:ascii="Times New Roman" w:hAnsi="Times New Roman"/>
          <w:color w:val="212121"/>
          <w:sz w:val="24"/>
          <w:szCs w:val="24"/>
          <w:lang w:val="en-US" w:eastAsia="ru-RU"/>
        </w:rPr>
        <w:t>inflammation</w:t>
      </w:r>
      <w:r w:rsidRPr="00E366BB">
        <w:rPr>
          <w:rFonts w:ascii="Times New Roman" w:hAnsi="Times New Roman"/>
          <w:color w:val="212121"/>
          <w:sz w:val="24"/>
          <w:szCs w:val="24"/>
          <w:lang w:val="en-US" w:eastAsia="ru-RU"/>
        </w:rPr>
        <w:t xml:space="preserve">; </w:t>
      </w:r>
      <w:r>
        <w:rPr>
          <w:rFonts w:ascii="Times New Roman" w:hAnsi="Times New Roman"/>
          <w:color w:val="212121"/>
          <w:sz w:val="24"/>
          <w:szCs w:val="24"/>
          <w:lang w:val="en-US" w:eastAsia="ru-RU"/>
        </w:rPr>
        <w:t>antibiotic resistance</w:t>
      </w:r>
      <w:r w:rsidRPr="00E366BB">
        <w:rPr>
          <w:rFonts w:ascii="Times New Roman" w:hAnsi="Times New Roman"/>
          <w:color w:val="212121"/>
          <w:sz w:val="24"/>
          <w:szCs w:val="24"/>
          <w:lang w:val="en-US" w:eastAsia="ru-RU"/>
        </w:rPr>
        <w:t xml:space="preserve">; phagocytosis; </w:t>
      </w:r>
      <w:r>
        <w:rPr>
          <w:rFonts w:ascii="Times New Roman" w:hAnsi="Times New Roman"/>
          <w:color w:val="212121"/>
          <w:sz w:val="24"/>
          <w:szCs w:val="24"/>
          <w:lang w:val="en-US" w:eastAsia="ru-RU"/>
        </w:rPr>
        <w:t>degranulation</w:t>
      </w:r>
      <w:r w:rsidRPr="00E366BB">
        <w:rPr>
          <w:rFonts w:ascii="Times New Roman" w:hAnsi="Times New Roman"/>
          <w:color w:val="212121"/>
          <w:sz w:val="24"/>
          <w:szCs w:val="24"/>
          <w:lang w:val="en-US" w:eastAsia="ru-RU"/>
        </w:rPr>
        <w:t>; neutroph</w:t>
      </w:r>
      <w:r>
        <w:rPr>
          <w:rFonts w:ascii="Times New Roman" w:hAnsi="Times New Roman"/>
          <w:color w:val="212121"/>
          <w:sz w:val="24"/>
          <w:szCs w:val="24"/>
          <w:lang w:val="en-US" w:eastAsia="ru-RU"/>
        </w:rPr>
        <w:t>ilic extracellular traps (NETs)</w:t>
      </w:r>
      <w:r w:rsidR="00D0162D">
        <w:rPr>
          <w:rFonts w:ascii="Times New Roman" w:hAnsi="Times New Roman"/>
          <w:color w:val="212121"/>
          <w:sz w:val="24"/>
          <w:szCs w:val="24"/>
          <w:lang w:val="en-US" w:eastAsia="ru-RU"/>
        </w:rPr>
        <w:t>.</w:t>
      </w:r>
    </w:p>
    <w:p w:rsidR="002C7F28" w:rsidRDefault="002C7F28" w:rsidP="00E366BB">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b/>
          <w:bCs/>
          <w:iCs/>
          <w:sz w:val="24"/>
          <w:szCs w:val="24"/>
          <w:lang w:val="en-US"/>
        </w:rPr>
      </w:pPr>
    </w:p>
    <w:p w:rsidR="00D135EF" w:rsidRPr="00217494" w:rsidRDefault="00D135EF" w:rsidP="00E366BB">
      <w:pPr>
        <w:widowControl w:val="0"/>
        <w:shd w:val="clear" w:color="auto" w:fill="FFFFFF"/>
        <w:tabs>
          <w:tab w:val="left" w:pos="-5670"/>
          <w:tab w:val="left" w:pos="-4962"/>
          <w:tab w:val="left" w:pos="-4395"/>
          <w:tab w:val="left" w:pos="-3686"/>
          <w:tab w:val="left" w:pos="-3544"/>
          <w:tab w:val="left" w:pos="-2268"/>
          <w:tab w:val="left" w:pos="567"/>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b/>
          <w:bCs/>
          <w:iCs/>
          <w:sz w:val="24"/>
          <w:szCs w:val="24"/>
        </w:rPr>
      </w:pPr>
      <w:r w:rsidRPr="00217494">
        <w:rPr>
          <w:rFonts w:ascii="Times New Roman" w:hAnsi="Times New Roman"/>
          <w:b/>
          <w:bCs/>
          <w:iCs/>
          <w:sz w:val="24"/>
          <w:szCs w:val="24"/>
        </w:rPr>
        <w:t>Введение</w:t>
      </w:r>
    </w:p>
    <w:p w:rsidR="00D135EF" w:rsidRPr="00322DD1" w:rsidRDefault="00D135EF" w:rsidP="00322DD1">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pacing w:val="-6"/>
          <w:sz w:val="24"/>
          <w:szCs w:val="24"/>
        </w:rPr>
      </w:pPr>
      <w:r w:rsidRPr="00322DD1">
        <w:rPr>
          <w:rFonts w:ascii="Times New Roman" w:hAnsi="Times New Roman"/>
          <w:spacing w:val="-4"/>
          <w:sz w:val="24"/>
          <w:szCs w:val="24"/>
        </w:rPr>
        <w:t xml:space="preserve">Иммунная система человека защищает организм от патогенных бактерий, которые потенциально способны вызвать инфекционные болезни. Сегментоядерные нейтрофилы, являясь доминирующим подклассом лейкоцитов в периферической крови, имеют большое значение в функционировании врожденной иммунной системы человека.  Этот клеточный </w:t>
      </w:r>
      <w:r w:rsidRPr="00322DD1">
        <w:rPr>
          <w:rFonts w:ascii="Times New Roman" w:hAnsi="Times New Roman"/>
          <w:spacing w:val="-6"/>
          <w:sz w:val="24"/>
          <w:szCs w:val="24"/>
        </w:rPr>
        <w:t>пул образуется и созревает в костном мозге. Примерно 100 миллиардов нейтрофилов ежедневно высвобождаются в периферическую кровь и выходят из нее в ткани, опосредуя иммунные реакции, которые и</w:t>
      </w:r>
      <w:r w:rsidR="00322DD1">
        <w:rPr>
          <w:rFonts w:ascii="Times New Roman" w:hAnsi="Times New Roman"/>
          <w:spacing w:val="-6"/>
          <w:sz w:val="24"/>
          <w:szCs w:val="24"/>
        </w:rPr>
        <w:t>грают решающую роль против</w:t>
      </w:r>
      <w:r w:rsidRPr="00322DD1">
        <w:rPr>
          <w:rFonts w:ascii="Times New Roman" w:hAnsi="Times New Roman"/>
          <w:spacing w:val="-6"/>
          <w:sz w:val="24"/>
          <w:szCs w:val="24"/>
        </w:rPr>
        <w:t xml:space="preserve"> микробных инфекций [1, 2]. </w:t>
      </w:r>
      <w:r w:rsidRPr="002106E2">
        <w:rPr>
          <w:rFonts w:ascii="Times New Roman" w:hAnsi="Times New Roman"/>
          <w:spacing w:val="-10"/>
          <w:sz w:val="24"/>
          <w:szCs w:val="24"/>
        </w:rPr>
        <w:t>Наследственные или</w:t>
      </w:r>
      <w:r w:rsidRPr="00322DD1">
        <w:rPr>
          <w:rFonts w:ascii="Times New Roman" w:hAnsi="Times New Roman"/>
          <w:spacing w:val="-6"/>
          <w:sz w:val="24"/>
          <w:szCs w:val="24"/>
        </w:rPr>
        <w:t xml:space="preserve"> приобретенные</w:t>
      </w:r>
      <w:r w:rsidRPr="002106E2">
        <w:rPr>
          <w:rFonts w:ascii="Times New Roman" w:hAnsi="Times New Roman"/>
          <w:spacing w:val="-10"/>
          <w:sz w:val="24"/>
          <w:szCs w:val="24"/>
        </w:rPr>
        <w:t xml:space="preserve"> </w:t>
      </w:r>
      <w:r w:rsidRPr="00322DD1">
        <w:rPr>
          <w:rFonts w:ascii="Times New Roman" w:hAnsi="Times New Roman"/>
          <w:spacing w:val="-6"/>
          <w:sz w:val="24"/>
          <w:szCs w:val="24"/>
        </w:rPr>
        <w:t>нейтропении</w:t>
      </w:r>
      <w:r w:rsidRPr="002106E2">
        <w:rPr>
          <w:rFonts w:ascii="Times New Roman" w:hAnsi="Times New Roman"/>
          <w:spacing w:val="-14"/>
          <w:sz w:val="24"/>
          <w:szCs w:val="24"/>
        </w:rPr>
        <w:t>, а</w:t>
      </w:r>
      <w:r w:rsidRPr="002106E2">
        <w:rPr>
          <w:rFonts w:ascii="Times New Roman" w:hAnsi="Times New Roman"/>
          <w:spacing w:val="-10"/>
          <w:sz w:val="24"/>
          <w:szCs w:val="24"/>
        </w:rPr>
        <w:t xml:space="preserve"> </w:t>
      </w:r>
      <w:r w:rsidRPr="00322DD1">
        <w:rPr>
          <w:rFonts w:ascii="Times New Roman" w:hAnsi="Times New Roman"/>
          <w:spacing w:val="-6"/>
          <w:sz w:val="24"/>
          <w:szCs w:val="24"/>
        </w:rPr>
        <w:t xml:space="preserve">также нарушения функции нейтрофилов приводят к возникновению рецидивов бактериальных инфекций, угрожающих жизни [3]. </w:t>
      </w:r>
    </w:p>
    <w:p w:rsidR="00D135EF" w:rsidRPr="00322DD1" w:rsidRDefault="00D135EF" w:rsidP="003276E9">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pacing w:val="-4"/>
          <w:sz w:val="24"/>
          <w:szCs w:val="24"/>
        </w:rPr>
      </w:pPr>
      <w:r w:rsidRPr="00322DD1">
        <w:rPr>
          <w:rFonts w:ascii="Times New Roman" w:hAnsi="Times New Roman"/>
          <w:spacing w:val="-4"/>
          <w:sz w:val="24"/>
          <w:szCs w:val="24"/>
        </w:rPr>
        <w:t>Нейтрофилы являются первыми иммунокомпетентными клетками, которые встречают патогены после прохождения ими эпителиальных барьеров. Репликация бактерий в тканях организма приводит к высвобождению ими экзогенных продуктов и сигнальных молекул, которые обнаруживаются нейтрофилами посредством Toll-подобных (TLR), G-белковых и иммунных рецепторов [2, 4]. После получения рецепторного сигнала, нейтрофилы реагируют на эти раздражители, мигрируют из кровеносных сосудов к месту заражения и фагоцитируют бактерии.</w:t>
      </w:r>
    </w:p>
    <w:p w:rsidR="00D135EF" w:rsidRPr="00322DD1" w:rsidRDefault="00D135EF" w:rsidP="003276E9">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pacing w:val="-6"/>
          <w:sz w:val="24"/>
          <w:szCs w:val="24"/>
        </w:rPr>
      </w:pPr>
      <w:r w:rsidRPr="00322DD1">
        <w:rPr>
          <w:rFonts w:ascii="Times New Roman" w:hAnsi="Times New Roman"/>
          <w:spacing w:val="-6"/>
          <w:sz w:val="24"/>
          <w:szCs w:val="24"/>
        </w:rPr>
        <w:t>Этот многоступенчатый и сложный процесс включает последовательные этапы</w:t>
      </w:r>
      <w:r w:rsidR="00E941A6" w:rsidRPr="00322DD1">
        <w:rPr>
          <w:rFonts w:ascii="Times New Roman" w:hAnsi="Times New Roman"/>
          <w:spacing w:val="-6"/>
          <w:sz w:val="24"/>
          <w:szCs w:val="24"/>
        </w:rPr>
        <w:t>: адгезию</w:t>
      </w:r>
      <w:r w:rsidRPr="00322DD1">
        <w:rPr>
          <w:rFonts w:ascii="Times New Roman" w:hAnsi="Times New Roman"/>
          <w:spacing w:val="-6"/>
          <w:sz w:val="24"/>
          <w:szCs w:val="24"/>
        </w:rPr>
        <w:t xml:space="preserve"> нейтрофилов к эндотелиальным клеткам, трансэндотелиальную экстравазацию, хемотаксическую миграцию, опсонизацию и последующее уничтожение ин</w:t>
      </w:r>
      <w:r w:rsidR="005C3850" w:rsidRPr="00322DD1">
        <w:rPr>
          <w:rFonts w:ascii="Times New Roman" w:hAnsi="Times New Roman"/>
          <w:spacing w:val="-6"/>
          <w:sz w:val="24"/>
          <w:szCs w:val="24"/>
        </w:rPr>
        <w:t>окулированных</w:t>
      </w:r>
      <w:r w:rsidRPr="00322DD1">
        <w:rPr>
          <w:rFonts w:ascii="Times New Roman" w:hAnsi="Times New Roman"/>
          <w:spacing w:val="-6"/>
          <w:sz w:val="24"/>
          <w:szCs w:val="24"/>
        </w:rPr>
        <w:t xml:space="preserve"> бактерий. После миграции к очагу заражения и фагоцитоза нейтрофилы используют имеющиеся у них антимикробные стратегии для выполнения этой функции [1, 4]. При этом </w:t>
      </w:r>
      <w:r w:rsidRPr="00322DD1">
        <w:rPr>
          <w:rFonts w:ascii="Times New Roman" w:hAnsi="Times New Roman"/>
          <w:spacing w:val="-6"/>
          <w:sz w:val="24"/>
          <w:szCs w:val="24"/>
        </w:rPr>
        <w:lastRenderedPageBreak/>
        <w:t>используется комбинация из компонентов цитотоксических гранул, биологически активных пептидов, активных фор</w:t>
      </w:r>
      <w:r w:rsidR="004D0108" w:rsidRPr="00322DD1">
        <w:rPr>
          <w:rFonts w:ascii="Times New Roman" w:hAnsi="Times New Roman"/>
          <w:spacing w:val="-6"/>
          <w:sz w:val="24"/>
          <w:szCs w:val="24"/>
        </w:rPr>
        <w:t>м кислорода (ROS) и формирования</w:t>
      </w:r>
      <w:r w:rsidRPr="00322DD1">
        <w:rPr>
          <w:rFonts w:ascii="Times New Roman" w:hAnsi="Times New Roman"/>
          <w:spacing w:val="-6"/>
          <w:sz w:val="24"/>
          <w:szCs w:val="24"/>
        </w:rPr>
        <w:t xml:space="preserve"> внеклеточных ловушек нейтрофилов (NETs) для создания необходимых условий для эффективного уничтожения и деградации бактерий [5, 6].</w:t>
      </w:r>
    </w:p>
    <w:p w:rsidR="00D135EF" w:rsidRPr="00322DD1" w:rsidRDefault="00D135EF" w:rsidP="003276E9">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pacing w:val="-6"/>
          <w:sz w:val="24"/>
          <w:szCs w:val="24"/>
        </w:rPr>
      </w:pPr>
      <w:r w:rsidRPr="00322DD1">
        <w:rPr>
          <w:rFonts w:ascii="Times New Roman" w:hAnsi="Times New Roman"/>
          <w:spacing w:val="-6"/>
          <w:sz w:val="24"/>
          <w:szCs w:val="24"/>
        </w:rPr>
        <w:t>С другой стороны</w:t>
      </w:r>
      <w:r w:rsidR="004D0108" w:rsidRPr="00322DD1">
        <w:rPr>
          <w:rFonts w:ascii="Times New Roman" w:hAnsi="Times New Roman"/>
          <w:spacing w:val="-6"/>
          <w:sz w:val="24"/>
          <w:szCs w:val="24"/>
        </w:rPr>
        <w:t>,</w:t>
      </w:r>
      <w:r w:rsidRPr="00322DD1">
        <w:rPr>
          <w:rFonts w:ascii="Times New Roman" w:hAnsi="Times New Roman"/>
          <w:spacing w:val="-6"/>
          <w:sz w:val="24"/>
          <w:szCs w:val="24"/>
        </w:rPr>
        <w:t xml:space="preserve"> в процессе эволюции многие бактерии выработали эффективные механизмы защиты от антимикробных стратегий нейтрофилов, основные из которых можно разделить на пять категорий: уклонение от хемотаксиса, предотвращение опсонизации и фагоцитоза, выживание внутри нейтрофилов, индуцирование гибели клеток и формирование биопленок [7, 8].</w:t>
      </w:r>
    </w:p>
    <w:p w:rsidR="00D135EF" w:rsidRPr="00322DD1" w:rsidRDefault="00D135EF" w:rsidP="003276E9">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pacing w:val="-6"/>
          <w:sz w:val="24"/>
          <w:szCs w:val="24"/>
        </w:rPr>
      </w:pPr>
      <w:r w:rsidRPr="00322DD1">
        <w:rPr>
          <w:rFonts w:ascii="Times New Roman" w:hAnsi="Times New Roman"/>
          <w:spacing w:val="-6"/>
          <w:sz w:val="24"/>
          <w:szCs w:val="24"/>
        </w:rPr>
        <w:t>Цель обзора: анализ современных данных об основных защитных стратегиях нейтрофилов при бактериальных инфекциях и их вклад</w:t>
      </w:r>
      <w:r w:rsidR="005C3850" w:rsidRPr="00322DD1">
        <w:rPr>
          <w:rFonts w:ascii="Times New Roman" w:hAnsi="Times New Roman"/>
          <w:spacing w:val="-6"/>
          <w:sz w:val="24"/>
          <w:szCs w:val="24"/>
        </w:rPr>
        <w:t>е</w:t>
      </w:r>
      <w:r w:rsidRPr="00322DD1">
        <w:rPr>
          <w:rFonts w:ascii="Times New Roman" w:hAnsi="Times New Roman"/>
          <w:spacing w:val="-6"/>
          <w:sz w:val="24"/>
          <w:szCs w:val="24"/>
        </w:rPr>
        <w:t xml:space="preserve"> в патогенез провоспалительных реакций.</w:t>
      </w:r>
    </w:p>
    <w:p w:rsidR="00D135EF" w:rsidRPr="00217494" w:rsidRDefault="00D135EF" w:rsidP="00217494">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b/>
          <w:bCs/>
          <w:iCs/>
          <w:sz w:val="24"/>
          <w:szCs w:val="24"/>
        </w:rPr>
      </w:pPr>
      <w:r w:rsidRPr="00217494">
        <w:rPr>
          <w:rFonts w:ascii="Times New Roman" w:hAnsi="Times New Roman"/>
          <w:b/>
          <w:bCs/>
          <w:iCs/>
          <w:sz w:val="24"/>
          <w:szCs w:val="24"/>
        </w:rPr>
        <w:t>Нейтрофил</w:t>
      </w:r>
      <w:r w:rsidR="004D0108" w:rsidRPr="00217494">
        <w:rPr>
          <w:rFonts w:ascii="Times New Roman" w:hAnsi="Times New Roman"/>
          <w:b/>
          <w:bCs/>
          <w:iCs/>
          <w:sz w:val="24"/>
          <w:szCs w:val="24"/>
        </w:rPr>
        <w:t>-</w:t>
      </w:r>
      <w:r w:rsidRPr="00217494">
        <w:rPr>
          <w:rFonts w:ascii="Times New Roman" w:hAnsi="Times New Roman"/>
          <w:b/>
          <w:bCs/>
          <w:iCs/>
          <w:sz w:val="24"/>
          <w:szCs w:val="24"/>
        </w:rPr>
        <w:t>опосредованный фагоцитоз патогенных бактерий</w:t>
      </w:r>
    </w:p>
    <w:p w:rsidR="00D135EF" w:rsidRPr="008D04AB" w:rsidRDefault="0048081B" w:rsidP="003276E9">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Pr>
          <w:noProof/>
          <w:lang w:eastAsia="ru-RU"/>
        </w:rPr>
        <mc:AlternateContent>
          <mc:Choice Requires="wps">
            <w:drawing>
              <wp:anchor distT="0" distB="0" distL="114300" distR="114300" simplePos="0" relativeHeight="251656704" behindDoc="0" locked="0" layoutInCell="1" allowOverlap="1">
                <wp:simplePos x="0" y="0"/>
                <wp:positionH relativeFrom="column">
                  <wp:posOffset>-688975</wp:posOffset>
                </wp:positionH>
                <wp:positionV relativeFrom="paragraph">
                  <wp:posOffset>1556385</wp:posOffset>
                </wp:positionV>
                <wp:extent cx="645160" cy="304800"/>
                <wp:effectExtent l="10160" t="7620" r="11430" b="1143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160" cy="304800"/>
                        </a:xfrm>
                        <a:prstGeom prst="rect">
                          <a:avLst/>
                        </a:prstGeom>
                        <a:solidFill>
                          <a:srgbClr val="FFFFFF"/>
                        </a:solidFill>
                        <a:ln w="9525">
                          <a:solidFill>
                            <a:srgbClr val="000000"/>
                          </a:solidFill>
                          <a:miter lim="800000"/>
                          <a:headEnd/>
                          <a:tailEnd/>
                        </a:ln>
                      </wps:spPr>
                      <wps:txbx>
                        <w:txbxContent>
                          <w:p w:rsidR="005E6BAD" w:rsidRDefault="005E6BAD" w:rsidP="006A0EFE">
                            <w:pPr>
                              <w:widowControl w:val="0"/>
                              <w:tabs>
                                <w:tab w:val="left" w:pos="-5670"/>
                                <w:tab w:val="left" w:pos="-4962"/>
                                <w:tab w:val="left" w:pos="-4395"/>
                                <w:tab w:val="left" w:pos="-3686"/>
                                <w:tab w:val="left" w:pos="-3544"/>
                                <w:tab w:val="left" w:pos="-2268"/>
                                <w:tab w:val="left" w:pos="567"/>
                              </w:tabs>
                              <w:spacing w:after="0" w:line="360" w:lineRule="auto"/>
                              <w:jc w:val="center"/>
                            </w:pPr>
                            <w:r w:rsidRPr="004D0108">
                              <w:rPr>
                                <w:rFonts w:ascii="Times New Roman" w:hAnsi="Times New Roman"/>
                                <w:sz w:val="24"/>
                                <w:szCs w:val="24"/>
                              </w:rPr>
                              <w:t>Рис</w:t>
                            </w:r>
                            <w:r w:rsidR="009F1977">
                              <w:rPr>
                                <w:rFonts w:ascii="Times New Roman" w:hAnsi="Times New Roman"/>
                                <w:sz w:val="24"/>
                                <w:szCs w:val="24"/>
                              </w:rPr>
                              <w:t>. 1</w:t>
                            </w:r>
                            <w:r w:rsidRPr="004D010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54.25pt;margin-top:122.55pt;width:50.8pt;height:2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">
                <v:textbox>
                  <w:txbxContent>
                    <w:p w:rsidR="005E6BAD" w:rsidRDefault="005E6BAD" w:rsidP="006A0EFE">
                      <w:pPr>
                        <w:widowControl w:val="0"/>
                        <w:tabs>
                          <w:tab w:val="left" w:pos="-5670"/>
                          <w:tab w:val="left" w:pos="-4962"/>
                          <w:tab w:val="left" w:pos="-4395"/>
                          <w:tab w:val="left" w:pos="-3686"/>
                          <w:tab w:val="left" w:pos="-3544"/>
                          <w:tab w:val="left" w:pos="-2268"/>
                          <w:tab w:val="left" w:pos="567"/>
                        </w:tabs>
                        <w:spacing w:after="0" w:line="360" w:lineRule="auto"/>
                        <w:jc w:val="center"/>
                      </w:pPr>
                      <w:r w:rsidRPr="004D0108">
                        <w:rPr>
                          <w:rFonts w:ascii="Times New Roman" w:hAnsi="Times New Roman"/>
                          <w:sz w:val="24"/>
                          <w:szCs w:val="24"/>
                        </w:rPr>
                        <w:t>Рис</w:t>
                      </w:r>
                      <w:r w:rsidR="009F1977">
                        <w:rPr>
                          <w:rFonts w:ascii="Times New Roman" w:hAnsi="Times New Roman"/>
                          <w:sz w:val="24"/>
                          <w:szCs w:val="24"/>
                        </w:rPr>
                        <w:t>. 1</w:t>
                      </w:r>
                      <w:r w:rsidRPr="004D0108">
                        <w:rPr>
                          <w:rFonts w:ascii="Times New Roman" w:hAnsi="Times New Roman"/>
                          <w:sz w:val="24"/>
                          <w:szCs w:val="24"/>
                        </w:rPr>
                        <w:t xml:space="preserve"> </w:t>
                      </w:r>
                    </w:p>
                  </w:txbxContent>
                </v:textbox>
              </v:shape>
            </w:pict>
          </mc:Fallback>
        </mc:AlternateContent>
      </w:r>
      <w:r w:rsidR="00D135EF" w:rsidRPr="004713C4">
        <w:rPr>
          <w:rFonts w:ascii="Times New Roman" w:hAnsi="Times New Roman"/>
          <w:spacing w:val="-4"/>
          <w:sz w:val="24"/>
          <w:szCs w:val="24"/>
        </w:rPr>
        <w:t xml:space="preserve">Фагоцитарная теория «целебной силы организма» была впервые предложена в 1883г. И.И. Мечниковым, за что он в </w:t>
      </w:r>
      <w:smartTag w:uri="urn:schemas-microsoft-com:office:smarttags" w:element="metricconverter">
        <w:smartTagPr>
          <w:attr w:name="ProductID" w:val="1908 г"/>
        </w:smartTagPr>
        <w:r w:rsidR="00D135EF" w:rsidRPr="004713C4">
          <w:rPr>
            <w:rFonts w:ascii="Times New Roman" w:hAnsi="Times New Roman"/>
            <w:spacing w:val="-4"/>
            <w:sz w:val="24"/>
            <w:szCs w:val="24"/>
          </w:rPr>
          <w:t>1908 г</w:t>
        </w:r>
      </w:smartTag>
      <w:r w:rsidR="00D135EF" w:rsidRPr="004713C4">
        <w:rPr>
          <w:rFonts w:ascii="Times New Roman" w:hAnsi="Times New Roman"/>
          <w:spacing w:val="-4"/>
          <w:sz w:val="24"/>
          <w:szCs w:val="24"/>
        </w:rPr>
        <w:t>. вместе с П. Эрлихом был удостоен Нобелевской премии</w:t>
      </w:r>
      <w:r w:rsidR="00D135EF" w:rsidRPr="004713C4">
        <w:rPr>
          <w:rFonts w:ascii="Times New Roman" w:hAnsi="Times New Roman"/>
          <w:sz w:val="24"/>
          <w:szCs w:val="24"/>
        </w:rPr>
        <w:t>. На протяжении многих лет нейтрофильный фагоцитоз считался единственн</w:t>
      </w:r>
      <w:r w:rsidR="00D9684A" w:rsidRPr="004713C4">
        <w:rPr>
          <w:rFonts w:ascii="Times New Roman" w:hAnsi="Times New Roman"/>
          <w:sz w:val="24"/>
          <w:szCs w:val="24"/>
        </w:rPr>
        <w:t>ым</w:t>
      </w:r>
      <w:r w:rsidR="00D135EF" w:rsidRPr="004713C4">
        <w:rPr>
          <w:rFonts w:ascii="Times New Roman" w:hAnsi="Times New Roman"/>
          <w:sz w:val="24"/>
          <w:szCs w:val="24"/>
        </w:rPr>
        <w:t xml:space="preserve"> </w:t>
      </w:r>
      <w:r w:rsidR="00D9684A" w:rsidRPr="004713C4">
        <w:rPr>
          <w:rFonts w:ascii="Times New Roman" w:hAnsi="Times New Roman"/>
          <w:sz w:val="24"/>
          <w:szCs w:val="24"/>
        </w:rPr>
        <w:t xml:space="preserve">средством </w:t>
      </w:r>
      <w:r w:rsidR="00D135EF" w:rsidRPr="004713C4">
        <w:rPr>
          <w:rFonts w:ascii="Times New Roman" w:hAnsi="Times New Roman"/>
          <w:sz w:val="24"/>
          <w:szCs w:val="24"/>
        </w:rPr>
        <w:t>борьбы организма с чужеродными объектами, включая инфекции. В дальнейшем было показано, что помимо нейтрофилов способностью к фагоцитозу обладают м</w:t>
      </w:r>
      <w:r w:rsidR="00EF30D7">
        <w:rPr>
          <w:rFonts w:ascii="Times New Roman" w:hAnsi="Times New Roman"/>
          <w:sz w:val="24"/>
          <w:szCs w:val="24"/>
        </w:rPr>
        <w:t>оноциты (тканевые макрофаги) [9</w:t>
      </w:r>
      <w:r w:rsidR="00D135EF" w:rsidRPr="004713C4">
        <w:rPr>
          <w:rFonts w:ascii="Times New Roman" w:hAnsi="Times New Roman"/>
          <w:sz w:val="24"/>
          <w:szCs w:val="24"/>
        </w:rPr>
        <w:t>, 1</w:t>
      </w:r>
      <w:r w:rsidR="00EF30D7">
        <w:rPr>
          <w:rFonts w:ascii="Times New Roman" w:hAnsi="Times New Roman"/>
          <w:sz w:val="24"/>
          <w:szCs w:val="24"/>
        </w:rPr>
        <w:t>0</w:t>
      </w:r>
      <w:r w:rsidR="00D135EF" w:rsidRPr="004713C4">
        <w:rPr>
          <w:rFonts w:ascii="Times New Roman" w:hAnsi="Times New Roman"/>
          <w:sz w:val="24"/>
          <w:szCs w:val="24"/>
        </w:rPr>
        <w:t>].</w:t>
      </w:r>
    </w:p>
    <w:p w:rsidR="00D135EF" w:rsidRPr="004713C4" w:rsidRDefault="00D135EF" w:rsidP="003276E9">
      <w:pPr>
        <w:widowControl w:val="0"/>
        <w:tabs>
          <w:tab w:val="left" w:pos="-5670"/>
          <w:tab w:val="left" w:pos="-4962"/>
          <w:tab w:val="left" w:pos="-4395"/>
          <w:tab w:val="left" w:pos="-3686"/>
          <w:tab w:val="left" w:pos="-3544"/>
          <w:tab w:val="left" w:pos="-2268"/>
          <w:tab w:val="left" w:pos="567"/>
        </w:tabs>
        <w:spacing w:before="120" w:after="0" w:line="360" w:lineRule="auto"/>
        <w:ind w:firstLine="567"/>
        <w:jc w:val="both"/>
        <w:rPr>
          <w:rFonts w:ascii="Times New Roman" w:hAnsi="Times New Roman"/>
          <w:sz w:val="24"/>
          <w:szCs w:val="24"/>
        </w:rPr>
      </w:pPr>
      <w:r w:rsidRPr="004713C4">
        <w:rPr>
          <w:rFonts w:ascii="Times New Roman" w:hAnsi="Times New Roman"/>
          <w:sz w:val="24"/>
          <w:szCs w:val="24"/>
        </w:rPr>
        <w:t xml:space="preserve">Первой реакцией на микробную инвазию организма является покидание нейтрофилами сосудистого русла и их миграция к очагу </w:t>
      </w:r>
      <w:r w:rsidR="00FF6D96" w:rsidRPr="004713C4">
        <w:rPr>
          <w:rFonts w:ascii="Times New Roman" w:hAnsi="Times New Roman"/>
          <w:sz w:val="24"/>
          <w:szCs w:val="24"/>
        </w:rPr>
        <w:t>инфицирования</w:t>
      </w:r>
      <w:r w:rsidR="006A0EFE">
        <w:rPr>
          <w:rFonts w:ascii="Times New Roman" w:hAnsi="Times New Roman"/>
          <w:sz w:val="24"/>
          <w:szCs w:val="24"/>
        </w:rPr>
        <w:t xml:space="preserve"> (рис. 1).</w:t>
      </w:r>
      <w:r w:rsidRPr="004713C4">
        <w:rPr>
          <w:rFonts w:ascii="Times New Roman" w:hAnsi="Times New Roman"/>
          <w:sz w:val="24"/>
          <w:szCs w:val="24"/>
        </w:rPr>
        <w:t xml:space="preserve"> Этот процесс состоит из трех основных этапов: инициирование </w:t>
      </w:r>
      <w:r w:rsidR="00D9684A" w:rsidRPr="004713C4">
        <w:rPr>
          <w:rFonts w:ascii="Times New Roman" w:hAnsi="Times New Roman"/>
          <w:sz w:val="24"/>
          <w:szCs w:val="24"/>
        </w:rPr>
        <w:t>адгезии</w:t>
      </w:r>
      <w:r w:rsidRPr="004713C4">
        <w:rPr>
          <w:rFonts w:ascii="Times New Roman" w:hAnsi="Times New Roman"/>
          <w:sz w:val="24"/>
          <w:szCs w:val="24"/>
        </w:rPr>
        <w:t xml:space="preserve"> нейтрофилов к активированным эндотелиальным клеткам, </w:t>
      </w:r>
      <w:r w:rsidR="000348C2" w:rsidRPr="004713C4">
        <w:rPr>
          <w:rFonts w:ascii="Times New Roman" w:hAnsi="Times New Roman"/>
          <w:sz w:val="24"/>
          <w:szCs w:val="24"/>
        </w:rPr>
        <w:t>проникновение через сосудистую стенку</w:t>
      </w:r>
      <w:r w:rsidRPr="004713C4">
        <w:rPr>
          <w:rFonts w:ascii="Times New Roman" w:hAnsi="Times New Roman"/>
          <w:sz w:val="24"/>
          <w:szCs w:val="24"/>
        </w:rPr>
        <w:t xml:space="preserve"> и </w:t>
      </w:r>
      <w:r w:rsidR="000348C2" w:rsidRPr="004713C4">
        <w:rPr>
          <w:rFonts w:ascii="Times New Roman" w:hAnsi="Times New Roman"/>
          <w:sz w:val="24"/>
          <w:szCs w:val="24"/>
        </w:rPr>
        <w:t xml:space="preserve">их </w:t>
      </w:r>
      <w:r w:rsidRPr="004713C4">
        <w:rPr>
          <w:rFonts w:ascii="Times New Roman" w:hAnsi="Times New Roman"/>
          <w:sz w:val="24"/>
          <w:szCs w:val="24"/>
        </w:rPr>
        <w:t>миграция к месту заражения.</w:t>
      </w:r>
    </w:p>
    <w:p w:rsidR="00D135EF" w:rsidRPr="004713C4" w:rsidRDefault="00D135EF" w:rsidP="003276E9">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4713C4">
        <w:rPr>
          <w:rFonts w:ascii="Times New Roman" w:hAnsi="Times New Roman"/>
          <w:sz w:val="24"/>
          <w:szCs w:val="24"/>
        </w:rPr>
        <w:t xml:space="preserve">Процесс фагоцитоза протекает в несколько этапов: хемотаксис (направленная миграция нейтрофилов к бактериям), распознавание рецепторов, активация клеток, поглощение и переваривание бактерий [8, </w:t>
      </w:r>
      <w:r w:rsidR="00EF30D7">
        <w:rPr>
          <w:rFonts w:ascii="Times New Roman" w:hAnsi="Times New Roman"/>
          <w:sz w:val="24"/>
          <w:szCs w:val="24"/>
        </w:rPr>
        <w:t>11</w:t>
      </w:r>
      <w:r w:rsidRPr="004713C4">
        <w:rPr>
          <w:rFonts w:ascii="Times New Roman" w:hAnsi="Times New Roman"/>
          <w:sz w:val="24"/>
          <w:szCs w:val="24"/>
        </w:rPr>
        <w:t>, 12].</w:t>
      </w:r>
    </w:p>
    <w:p w:rsidR="00D135EF" w:rsidRPr="004713C4" w:rsidRDefault="00D135EF" w:rsidP="003276E9">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4713C4">
        <w:rPr>
          <w:rFonts w:ascii="Times New Roman" w:hAnsi="Times New Roman"/>
          <w:sz w:val="24"/>
          <w:szCs w:val="24"/>
        </w:rPr>
        <w:t>Хемотаксис зависит от градиент</w:t>
      </w:r>
      <w:r w:rsidR="005C3850" w:rsidRPr="004713C4">
        <w:rPr>
          <w:rFonts w:ascii="Times New Roman" w:hAnsi="Times New Roman"/>
          <w:sz w:val="24"/>
          <w:szCs w:val="24"/>
        </w:rPr>
        <w:t>ов</w:t>
      </w:r>
      <w:r w:rsidRPr="004713C4">
        <w:rPr>
          <w:rFonts w:ascii="Times New Roman" w:hAnsi="Times New Roman"/>
          <w:sz w:val="24"/>
          <w:szCs w:val="24"/>
        </w:rPr>
        <w:t xml:space="preserve"> концентрации хемоаттрактантов (эндогенных и экзогенных), которые определя</w:t>
      </w:r>
      <w:r w:rsidR="00D56229">
        <w:rPr>
          <w:rFonts w:ascii="Times New Roman" w:hAnsi="Times New Roman"/>
          <w:sz w:val="24"/>
          <w:szCs w:val="24"/>
        </w:rPr>
        <w:t>ю</w:t>
      </w:r>
      <w:r w:rsidRPr="004713C4">
        <w:rPr>
          <w:rFonts w:ascii="Times New Roman" w:hAnsi="Times New Roman"/>
          <w:sz w:val="24"/>
          <w:szCs w:val="24"/>
        </w:rPr>
        <w:t>т направленное движение фагоцитов [10, 11, 13]. В качестве хемоаттрактантов могут выступать молекулы, высвобождаемые при гибели клеток, биоактивные пептиды (лейкотриены, LTB4), хемокины (IL-8, CXCL2, CXCL1) или провоспалительные цитокины (IL-1β, TNF-α), продуцируемые стромальными, эпителиальными и иммунными клетками [12, 13].</w:t>
      </w:r>
    </w:p>
    <w:p w:rsidR="00D135EF" w:rsidRPr="004713C4" w:rsidRDefault="00D135EF" w:rsidP="003276E9">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4713C4">
        <w:rPr>
          <w:rFonts w:ascii="Times New Roman" w:hAnsi="Times New Roman"/>
          <w:sz w:val="24"/>
          <w:szCs w:val="24"/>
        </w:rPr>
        <w:t xml:space="preserve">Узнавание бактерий нейтрофилами основано на обнаружении поверхностных и внутриклеточных рецепторов. Нейтрофилы распознают чужеродные объекты с </w:t>
      </w:r>
      <w:r w:rsidRPr="004713C4">
        <w:rPr>
          <w:rFonts w:ascii="Times New Roman" w:hAnsi="Times New Roman"/>
          <w:sz w:val="24"/>
          <w:szCs w:val="24"/>
        </w:rPr>
        <w:lastRenderedPageBreak/>
        <w:t xml:space="preserve">помощью рецепторов PRR (pattern recognition receptors) [14, 15]. В человеческом организме наиболее значимыми нейтрофильными структурами подобного типа являются Toll-подобные рецепторы (toll-like receptors, TLRs): TLR1, TLR2, TLR3, ... TLR10. Эти рецепторы имеют много общего в структуре и механизме действия. </w:t>
      </w:r>
      <w:r w:rsidR="005C3850" w:rsidRPr="004713C4">
        <w:rPr>
          <w:rFonts w:ascii="Times New Roman" w:hAnsi="Times New Roman"/>
          <w:sz w:val="24"/>
          <w:szCs w:val="24"/>
        </w:rPr>
        <w:t xml:space="preserve">Для последующего распознавания </w:t>
      </w:r>
      <w:r w:rsidRPr="004713C4">
        <w:rPr>
          <w:rFonts w:ascii="Times New Roman" w:hAnsi="Times New Roman"/>
          <w:sz w:val="24"/>
          <w:szCs w:val="24"/>
        </w:rPr>
        <w:t xml:space="preserve">TLRs связываются с соответствующими высококонсервативными бактериальными лигандами, каждый из которых является специфическим для больших групп патогенов. Например, липопептиды являются лигандами для TLR1, а пептидогликаны грамположительных и грамотрицательных бактерий являются </w:t>
      </w:r>
      <w:r w:rsidR="005C3850" w:rsidRPr="004713C4">
        <w:rPr>
          <w:rFonts w:ascii="Times New Roman" w:hAnsi="Times New Roman"/>
          <w:sz w:val="24"/>
          <w:szCs w:val="24"/>
        </w:rPr>
        <w:t>мишенями</w:t>
      </w:r>
      <w:r w:rsidRPr="004713C4">
        <w:rPr>
          <w:rFonts w:ascii="Times New Roman" w:hAnsi="Times New Roman"/>
          <w:sz w:val="24"/>
          <w:szCs w:val="24"/>
        </w:rPr>
        <w:t xml:space="preserve"> для TLR2, эндотоксин грамотрицательных бактерий </w:t>
      </w:r>
      <w:r w:rsidRPr="004713C4">
        <w:rPr>
          <w:rFonts w:ascii="Cambria Math" w:hAnsi="Cambria Math" w:cs="Cambria Math"/>
          <w:sz w:val="24"/>
          <w:szCs w:val="24"/>
        </w:rPr>
        <w:t>‒</w:t>
      </w:r>
      <w:r w:rsidRPr="004713C4">
        <w:rPr>
          <w:rFonts w:ascii="Times New Roman" w:hAnsi="Times New Roman"/>
          <w:sz w:val="24"/>
          <w:szCs w:val="24"/>
        </w:rPr>
        <w:t xml:space="preserve"> для TLR4 [16, 17]. Связывание TLRs со специфическими лигандами приводит к активации нейтрофилов, замедляет их апоптоз и индуцирует секрецию цитокинов.</w:t>
      </w:r>
    </w:p>
    <w:p w:rsidR="00D135EF" w:rsidRPr="004713C4" w:rsidRDefault="00D135EF" w:rsidP="003276E9">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4713C4">
        <w:rPr>
          <w:rFonts w:ascii="Times New Roman" w:hAnsi="Times New Roman"/>
          <w:sz w:val="24"/>
          <w:szCs w:val="24"/>
        </w:rPr>
        <w:t xml:space="preserve">Опсонизация </w:t>
      </w:r>
      <w:r w:rsidR="00924F8F" w:rsidRPr="004713C4">
        <w:rPr>
          <w:rFonts w:ascii="Times New Roman" w:hAnsi="Times New Roman"/>
          <w:sz w:val="24"/>
          <w:szCs w:val="24"/>
        </w:rPr>
        <w:t xml:space="preserve">(буквальный перевод с греческого – «подготовка к обеду») </w:t>
      </w:r>
      <w:r w:rsidRPr="004713C4">
        <w:rPr>
          <w:rFonts w:ascii="Times New Roman" w:hAnsi="Times New Roman"/>
          <w:sz w:val="24"/>
          <w:szCs w:val="24"/>
        </w:rPr>
        <w:t xml:space="preserve">патогенов </w:t>
      </w:r>
      <w:r w:rsidR="00924F8F" w:rsidRPr="004713C4">
        <w:rPr>
          <w:rFonts w:ascii="Times New Roman" w:hAnsi="Times New Roman"/>
          <w:sz w:val="24"/>
          <w:szCs w:val="24"/>
        </w:rPr>
        <w:t xml:space="preserve">является мощным усилителем активности фагоцитоза. Она </w:t>
      </w:r>
      <w:r w:rsidRPr="004713C4">
        <w:rPr>
          <w:rFonts w:ascii="Times New Roman" w:hAnsi="Times New Roman"/>
          <w:sz w:val="24"/>
          <w:szCs w:val="24"/>
        </w:rPr>
        <w:t xml:space="preserve">происходит с участием классических опсонинов IgG и c3b и </w:t>
      </w:r>
      <w:r w:rsidR="00924F8F" w:rsidRPr="004713C4">
        <w:rPr>
          <w:rFonts w:ascii="Times New Roman" w:hAnsi="Times New Roman"/>
          <w:sz w:val="24"/>
          <w:szCs w:val="24"/>
        </w:rPr>
        <w:t>нейтрофильны</w:t>
      </w:r>
      <w:r w:rsidR="008E4811" w:rsidRPr="004713C4">
        <w:rPr>
          <w:rFonts w:ascii="Times New Roman" w:hAnsi="Times New Roman"/>
          <w:sz w:val="24"/>
          <w:szCs w:val="24"/>
        </w:rPr>
        <w:t>х</w:t>
      </w:r>
      <w:r w:rsidR="00924F8F" w:rsidRPr="004713C4">
        <w:rPr>
          <w:rFonts w:ascii="Times New Roman" w:hAnsi="Times New Roman"/>
          <w:sz w:val="24"/>
          <w:szCs w:val="24"/>
        </w:rPr>
        <w:t xml:space="preserve"> </w:t>
      </w:r>
      <w:r w:rsidRPr="004713C4">
        <w:rPr>
          <w:rFonts w:ascii="Times New Roman" w:hAnsi="Times New Roman"/>
          <w:sz w:val="24"/>
          <w:szCs w:val="24"/>
        </w:rPr>
        <w:t>рецептор</w:t>
      </w:r>
      <w:r w:rsidR="00D56229">
        <w:rPr>
          <w:rFonts w:ascii="Times New Roman" w:hAnsi="Times New Roman"/>
          <w:sz w:val="24"/>
          <w:szCs w:val="24"/>
        </w:rPr>
        <w:t>ов</w:t>
      </w:r>
      <w:r w:rsidR="00924F8F" w:rsidRPr="004713C4">
        <w:rPr>
          <w:rFonts w:ascii="Times New Roman" w:hAnsi="Times New Roman"/>
          <w:sz w:val="24"/>
          <w:szCs w:val="24"/>
        </w:rPr>
        <w:t xml:space="preserve"> к ним, посредством которых фагоциты способны различать бактерий</w:t>
      </w:r>
      <w:r w:rsidR="008E4811" w:rsidRPr="004713C4">
        <w:rPr>
          <w:rFonts w:ascii="Times New Roman" w:hAnsi="Times New Roman"/>
          <w:sz w:val="24"/>
          <w:szCs w:val="24"/>
        </w:rPr>
        <w:t>:</w:t>
      </w:r>
      <w:r w:rsidRPr="004713C4">
        <w:rPr>
          <w:rFonts w:ascii="Times New Roman" w:hAnsi="Times New Roman"/>
          <w:sz w:val="24"/>
          <w:szCs w:val="24"/>
        </w:rPr>
        <w:t xml:space="preserve"> Fcγ (FcγRI, FcγRII, FcγRIII)</w:t>
      </w:r>
      <w:r w:rsidR="001E536C">
        <w:rPr>
          <w:rFonts w:ascii="Times New Roman" w:hAnsi="Times New Roman"/>
          <w:sz w:val="24"/>
          <w:szCs w:val="24"/>
        </w:rPr>
        <w:t>,</w:t>
      </w:r>
      <w:r w:rsidRPr="004713C4">
        <w:rPr>
          <w:rFonts w:ascii="Times New Roman" w:hAnsi="Times New Roman"/>
          <w:sz w:val="24"/>
          <w:szCs w:val="24"/>
        </w:rPr>
        <w:t xml:space="preserve"> и лектинов C-типа (маннозные рецепторы, лектины, мутантные рецепторы). </w:t>
      </w:r>
      <w:r w:rsidR="008E4811" w:rsidRPr="004713C4">
        <w:rPr>
          <w:rFonts w:ascii="Times New Roman" w:hAnsi="Times New Roman"/>
          <w:sz w:val="24"/>
          <w:szCs w:val="24"/>
        </w:rPr>
        <w:t>Иммуноглобулин и комплемент</w:t>
      </w:r>
      <w:r w:rsidR="00D56229" w:rsidRPr="00D56229">
        <w:rPr>
          <w:rFonts w:ascii="Times New Roman" w:hAnsi="Times New Roman"/>
          <w:sz w:val="24"/>
          <w:szCs w:val="24"/>
        </w:rPr>
        <w:t>,</w:t>
      </w:r>
      <w:r w:rsidR="008E4811" w:rsidRPr="004713C4">
        <w:rPr>
          <w:rFonts w:ascii="Times New Roman" w:hAnsi="Times New Roman"/>
          <w:sz w:val="24"/>
          <w:szCs w:val="24"/>
        </w:rPr>
        <w:t xml:space="preserve"> в состав молекул которого входят Fc-фрагменты, фиксируют бактерии, а нейтрофилы, имеющие на своей поверхности группы рецепторов Fcγ, распознают, захватывают и поглощают патогены. Понятно, что ф</w:t>
      </w:r>
      <w:r w:rsidRPr="004713C4">
        <w:rPr>
          <w:rFonts w:ascii="Times New Roman" w:hAnsi="Times New Roman"/>
          <w:sz w:val="24"/>
          <w:szCs w:val="24"/>
        </w:rPr>
        <w:t>агоцитоз неэффективен в отсутствие опсонизации патогена [15,</w:t>
      </w:r>
      <w:r w:rsidR="001E536C" w:rsidRPr="00EC19F7">
        <w:rPr>
          <w:rFonts w:ascii="Times New Roman" w:hAnsi="Times New Roman"/>
          <w:sz w:val="24"/>
          <w:szCs w:val="24"/>
        </w:rPr>
        <w:t xml:space="preserve"> </w:t>
      </w:r>
      <w:r w:rsidR="00375C68">
        <w:rPr>
          <w:rFonts w:ascii="Times New Roman" w:hAnsi="Times New Roman"/>
          <w:sz w:val="24"/>
          <w:szCs w:val="24"/>
        </w:rPr>
        <w:t>17</w:t>
      </w:r>
      <w:r w:rsidR="001E536C">
        <w:rPr>
          <w:rFonts w:ascii="Times New Roman" w:hAnsi="Times New Roman"/>
          <w:sz w:val="24"/>
          <w:szCs w:val="24"/>
        </w:rPr>
        <w:t>,</w:t>
      </w:r>
      <w:r w:rsidRPr="004713C4">
        <w:rPr>
          <w:rFonts w:ascii="Times New Roman" w:hAnsi="Times New Roman"/>
          <w:sz w:val="24"/>
          <w:szCs w:val="24"/>
        </w:rPr>
        <w:t xml:space="preserve"> 1</w:t>
      </w:r>
      <w:r w:rsidR="00375C68">
        <w:rPr>
          <w:rFonts w:ascii="Times New Roman" w:hAnsi="Times New Roman"/>
          <w:sz w:val="24"/>
          <w:szCs w:val="24"/>
        </w:rPr>
        <w:t>8</w:t>
      </w:r>
      <w:r w:rsidRPr="004713C4">
        <w:rPr>
          <w:rFonts w:ascii="Times New Roman" w:hAnsi="Times New Roman"/>
          <w:sz w:val="24"/>
          <w:szCs w:val="24"/>
        </w:rPr>
        <w:t>]. Однако при взаимодействии нейтрофилов с биопленками микробов опсонизация патогена не требуется, так как в матриксе содержатся вещества, которые активируют нейтрофилы [</w:t>
      </w:r>
      <w:r w:rsidR="00375C68">
        <w:rPr>
          <w:rFonts w:ascii="Times New Roman" w:hAnsi="Times New Roman"/>
          <w:sz w:val="24"/>
          <w:szCs w:val="24"/>
        </w:rPr>
        <w:t>19, 20</w:t>
      </w:r>
      <w:r w:rsidRPr="004713C4">
        <w:rPr>
          <w:rFonts w:ascii="Times New Roman" w:hAnsi="Times New Roman"/>
          <w:sz w:val="24"/>
          <w:szCs w:val="24"/>
        </w:rPr>
        <w:t>].</w:t>
      </w:r>
    </w:p>
    <w:p w:rsidR="00D135EF" w:rsidRPr="004713C4" w:rsidRDefault="00D135EF" w:rsidP="003276E9">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4713C4">
        <w:rPr>
          <w:rFonts w:ascii="Times New Roman" w:hAnsi="Times New Roman"/>
          <w:sz w:val="24"/>
          <w:szCs w:val="24"/>
        </w:rPr>
        <w:t>Процесс разрушения инфекционных объектов нейтрофилами зависит от трех основных механизмов: 1) связанного с рецептором поглощения патогена с образованием вакуоли; 2) продуцирование в вакуолях высокотоксичных активных форм кислорода (ROS); 3) слияние вакуолей с нейтрофильными гранулами, содержащими различные антимикробные компоненты, с образованием фагосомы</w:t>
      </w:r>
      <w:r w:rsidR="005555F5" w:rsidRPr="004713C4">
        <w:rPr>
          <w:rFonts w:ascii="Times New Roman" w:hAnsi="Times New Roman"/>
          <w:sz w:val="24"/>
          <w:szCs w:val="24"/>
        </w:rPr>
        <w:t xml:space="preserve"> </w:t>
      </w:r>
      <w:r w:rsidR="002B4353" w:rsidRPr="004713C4">
        <w:rPr>
          <w:rFonts w:ascii="Times New Roman" w:hAnsi="Times New Roman"/>
          <w:sz w:val="24"/>
          <w:szCs w:val="24"/>
        </w:rPr>
        <w:t xml:space="preserve">и </w:t>
      </w:r>
      <w:r w:rsidR="005555F5" w:rsidRPr="004713C4">
        <w:rPr>
          <w:rFonts w:ascii="Times New Roman" w:hAnsi="Times New Roman"/>
          <w:sz w:val="24"/>
          <w:szCs w:val="24"/>
        </w:rPr>
        <w:t>лизосомами с образованием фаголизосом.</w:t>
      </w:r>
    </w:p>
    <w:p w:rsidR="008D2AF8" w:rsidRPr="004713C4" w:rsidRDefault="00D135EF" w:rsidP="003276E9">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4713C4">
        <w:rPr>
          <w:rFonts w:ascii="Times New Roman" w:hAnsi="Times New Roman"/>
          <w:sz w:val="24"/>
          <w:szCs w:val="24"/>
        </w:rPr>
        <w:t xml:space="preserve">Внутриклеточное «переваривание» инфекционных агентов реализуется в результате активации двух сложных механизмов внутриклеточного уничтожения. Микроорганизмы внутри фаголизосомы уничтожаются </w:t>
      </w:r>
      <w:r w:rsidR="005555F5" w:rsidRPr="004713C4">
        <w:rPr>
          <w:rFonts w:ascii="Times New Roman" w:hAnsi="Times New Roman"/>
          <w:sz w:val="24"/>
          <w:szCs w:val="24"/>
        </w:rPr>
        <w:t xml:space="preserve">под </w:t>
      </w:r>
      <w:r w:rsidRPr="004713C4">
        <w:rPr>
          <w:rFonts w:ascii="Times New Roman" w:hAnsi="Times New Roman"/>
          <w:sz w:val="24"/>
          <w:szCs w:val="24"/>
        </w:rPr>
        <w:t xml:space="preserve">действием </w:t>
      </w:r>
      <w:r w:rsidR="005555F5" w:rsidRPr="004713C4">
        <w:rPr>
          <w:rFonts w:ascii="Times New Roman" w:hAnsi="Times New Roman"/>
          <w:sz w:val="24"/>
          <w:szCs w:val="24"/>
        </w:rPr>
        <w:t>бактерицидных компонентов нейтрофильных г</w:t>
      </w:r>
      <w:r w:rsidRPr="004713C4">
        <w:rPr>
          <w:rFonts w:ascii="Times New Roman" w:hAnsi="Times New Roman"/>
          <w:sz w:val="24"/>
          <w:szCs w:val="24"/>
        </w:rPr>
        <w:t>ранул, таких как дефенсины, кателицины, катепсины, пентаксины и лактоферрин</w:t>
      </w:r>
      <w:r w:rsidR="008D2AF8" w:rsidRPr="004713C4">
        <w:rPr>
          <w:rFonts w:ascii="Times New Roman" w:hAnsi="Times New Roman"/>
          <w:sz w:val="24"/>
          <w:szCs w:val="24"/>
        </w:rPr>
        <w:t xml:space="preserve"> и ряд других протеинов. В последние десятилетия с использованием протеомного анализа </w:t>
      </w:r>
      <w:r w:rsidR="009416DE" w:rsidRPr="004713C4">
        <w:rPr>
          <w:rFonts w:ascii="Times New Roman" w:hAnsi="Times New Roman"/>
          <w:sz w:val="24"/>
          <w:szCs w:val="24"/>
        </w:rPr>
        <w:t xml:space="preserve">исследователям </w:t>
      </w:r>
      <w:r w:rsidR="008D2AF8" w:rsidRPr="004713C4">
        <w:rPr>
          <w:rFonts w:ascii="Times New Roman" w:hAnsi="Times New Roman"/>
          <w:sz w:val="24"/>
          <w:szCs w:val="24"/>
        </w:rPr>
        <w:t>удалось</w:t>
      </w:r>
      <w:r w:rsidRPr="004713C4">
        <w:rPr>
          <w:rFonts w:ascii="Times New Roman" w:hAnsi="Times New Roman"/>
          <w:sz w:val="24"/>
          <w:szCs w:val="24"/>
        </w:rPr>
        <w:t xml:space="preserve"> </w:t>
      </w:r>
      <w:r w:rsidR="008D2AF8" w:rsidRPr="004713C4">
        <w:rPr>
          <w:rFonts w:ascii="Times New Roman" w:hAnsi="Times New Roman"/>
          <w:sz w:val="24"/>
          <w:szCs w:val="24"/>
        </w:rPr>
        <w:t xml:space="preserve">идентифицировать и </w:t>
      </w:r>
      <w:r w:rsidR="008D2AF8" w:rsidRPr="004713C4">
        <w:rPr>
          <w:rFonts w:ascii="Times New Roman" w:hAnsi="Times New Roman"/>
          <w:sz w:val="24"/>
          <w:szCs w:val="24"/>
        </w:rPr>
        <w:lastRenderedPageBreak/>
        <w:t xml:space="preserve">охарактеризовать около 30 </w:t>
      </w:r>
      <w:r w:rsidR="009416DE" w:rsidRPr="004713C4">
        <w:rPr>
          <w:rFonts w:ascii="Times New Roman" w:hAnsi="Times New Roman"/>
          <w:sz w:val="24"/>
          <w:szCs w:val="24"/>
        </w:rPr>
        <w:t xml:space="preserve">гранулярных </w:t>
      </w:r>
      <w:r w:rsidR="008D2AF8" w:rsidRPr="004713C4">
        <w:rPr>
          <w:rFonts w:ascii="Times New Roman" w:hAnsi="Times New Roman"/>
          <w:sz w:val="24"/>
          <w:szCs w:val="24"/>
        </w:rPr>
        <w:t>белков, обладающих антимикробной активностью</w:t>
      </w:r>
      <w:r w:rsidR="009416DE" w:rsidRPr="004713C4">
        <w:rPr>
          <w:rFonts w:ascii="Times New Roman" w:hAnsi="Times New Roman"/>
          <w:sz w:val="24"/>
          <w:szCs w:val="24"/>
        </w:rPr>
        <w:t>. Некоторые</w:t>
      </w:r>
      <w:r w:rsidR="006D0110" w:rsidRPr="004713C4">
        <w:rPr>
          <w:rFonts w:ascii="Times New Roman" w:hAnsi="Times New Roman"/>
          <w:sz w:val="24"/>
          <w:szCs w:val="24"/>
        </w:rPr>
        <w:t xml:space="preserve"> из них представлены в таблице</w:t>
      </w:r>
      <w:r w:rsidR="008D2AF8" w:rsidRPr="004713C4">
        <w:rPr>
          <w:rFonts w:ascii="Times New Roman" w:hAnsi="Times New Roman"/>
          <w:sz w:val="24"/>
          <w:szCs w:val="24"/>
        </w:rPr>
        <w:t xml:space="preserve"> </w:t>
      </w:r>
      <w:r w:rsidRPr="004713C4">
        <w:rPr>
          <w:rFonts w:ascii="Times New Roman" w:hAnsi="Times New Roman"/>
          <w:sz w:val="24"/>
          <w:szCs w:val="24"/>
        </w:rPr>
        <w:t>[</w:t>
      </w:r>
      <w:r w:rsidR="00150324">
        <w:rPr>
          <w:rFonts w:ascii="Times New Roman" w:hAnsi="Times New Roman"/>
          <w:sz w:val="24"/>
          <w:szCs w:val="24"/>
        </w:rPr>
        <w:t>21</w:t>
      </w:r>
      <w:r w:rsidRPr="004713C4">
        <w:rPr>
          <w:rFonts w:ascii="Times New Roman" w:hAnsi="Times New Roman"/>
          <w:sz w:val="24"/>
          <w:szCs w:val="24"/>
        </w:rPr>
        <w:t xml:space="preserve">, </w:t>
      </w:r>
      <w:r w:rsidR="00150324">
        <w:rPr>
          <w:rFonts w:ascii="Times New Roman" w:hAnsi="Times New Roman"/>
          <w:sz w:val="24"/>
          <w:szCs w:val="24"/>
        </w:rPr>
        <w:t>22</w:t>
      </w:r>
      <w:r w:rsidRPr="004713C4">
        <w:rPr>
          <w:rFonts w:ascii="Times New Roman" w:hAnsi="Times New Roman"/>
          <w:sz w:val="24"/>
          <w:szCs w:val="24"/>
        </w:rPr>
        <w:t xml:space="preserve">]. </w:t>
      </w:r>
    </w:p>
    <w:p w:rsidR="006D4A3D" w:rsidRPr="000E6461" w:rsidRDefault="006D4A3D" w:rsidP="003276E9">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b/>
          <w:spacing w:val="-12"/>
          <w:sz w:val="24"/>
          <w:szCs w:val="24"/>
        </w:rPr>
      </w:pPr>
      <w:r w:rsidRPr="000E6461">
        <w:rPr>
          <w:rFonts w:ascii="Times New Roman" w:hAnsi="Times New Roman"/>
          <w:b/>
          <w:spacing w:val="-12"/>
          <w:sz w:val="24"/>
          <w:szCs w:val="24"/>
        </w:rPr>
        <w:t>Пептидный состав нейтрофильных гранул и механизмы антибактериальной защиты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693"/>
        <w:gridCol w:w="2535"/>
        <w:gridCol w:w="1965"/>
      </w:tblGrid>
      <w:tr w:rsidR="006D4A3D" w:rsidRPr="004713C4" w:rsidTr="00E44908">
        <w:trPr>
          <w:trHeight w:val="485"/>
          <w:jc w:val="center"/>
        </w:trPr>
        <w:tc>
          <w:tcPr>
            <w:tcW w:w="2093" w:type="dxa"/>
            <w:shd w:val="clear" w:color="auto" w:fill="auto"/>
            <w:vAlign w:val="center"/>
          </w:tcPr>
          <w:p w:rsidR="006D4A3D" w:rsidRPr="004713C4" w:rsidRDefault="006D4A3D" w:rsidP="003276E9">
            <w:pPr>
              <w:widowControl w:val="0"/>
              <w:tabs>
                <w:tab w:val="left" w:pos="-5670"/>
                <w:tab w:val="left" w:pos="-4962"/>
                <w:tab w:val="left" w:pos="-4395"/>
                <w:tab w:val="left" w:pos="-3686"/>
                <w:tab w:val="left" w:pos="-3544"/>
                <w:tab w:val="left" w:pos="-2268"/>
                <w:tab w:val="left" w:pos="567"/>
              </w:tabs>
              <w:spacing w:after="0" w:line="240" w:lineRule="auto"/>
              <w:jc w:val="center"/>
              <w:rPr>
                <w:rFonts w:ascii="Times New Roman" w:hAnsi="Times New Roman"/>
                <w:sz w:val="24"/>
                <w:szCs w:val="24"/>
              </w:rPr>
            </w:pPr>
            <w:r w:rsidRPr="004713C4">
              <w:rPr>
                <w:rFonts w:ascii="Times New Roman" w:hAnsi="Times New Roman"/>
                <w:sz w:val="24"/>
                <w:szCs w:val="24"/>
              </w:rPr>
              <w:t>Пептиды</w:t>
            </w:r>
          </w:p>
        </w:tc>
        <w:tc>
          <w:tcPr>
            <w:tcW w:w="2693" w:type="dxa"/>
            <w:shd w:val="clear" w:color="auto" w:fill="auto"/>
            <w:vAlign w:val="center"/>
          </w:tcPr>
          <w:p w:rsidR="006D4A3D" w:rsidRPr="004713C4" w:rsidRDefault="006D4A3D" w:rsidP="003276E9">
            <w:pPr>
              <w:widowControl w:val="0"/>
              <w:tabs>
                <w:tab w:val="left" w:pos="-5670"/>
                <w:tab w:val="left" w:pos="-4962"/>
                <w:tab w:val="left" w:pos="-4395"/>
                <w:tab w:val="left" w:pos="-3686"/>
                <w:tab w:val="left" w:pos="-3544"/>
                <w:tab w:val="left" w:pos="-2268"/>
                <w:tab w:val="left" w:pos="567"/>
              </w:tabs>
              <w:spacing w:after="0" w:line="240" w:lineRule="auto"/>
              <w:jc w:val="center"/>
              <w:rPr>
                <w:rFonts w:ascii="Times New Roman" w:hAnsi="Times New Roman"/>
                <w:sz w:val="24"/>
                <w:szCs w:val="24"/>
              </w:rPr>
            </w:pPr>
            <w:r w:rsidRPr="004713C4">
              <w:rPr>
                <w:rFonts w:ascii="Times New Roman" w:hAnsi="Times New Roman"/>
                <w:sz w:val="24"/>
                <w:szCs w:val="24"/>
              </w:rPr>
              <w:t>Основной механизм</w:t>
            </w:r>
          </w:p>
        </w:tc>
        <w:tc>
          <w:tcPr>
            <w:tcW w:w="2535" w:type="dxa"/>
            <w:shd w:val="clear" w:color="auto" w:fill="auto"/>
            <w:vAlign w:val="center"/>
          </w:tcPr>
          <w:p w:rsidR="006D4A3D" w:rsidRPr="004713C4" w:rsidRDefault="006D4A3D" w:rsidP="003276E9">
            <w:pPr>
              <w:widowControl w:val="0"/>
              <w:tabs>
                <w:tab w:val="left" w:pos="-5670"/>
                <w:tab w:val="left" w:pos="-4962"/>
                <w:tab w:val="left" w:pos="-4395"/>
                <w:tab w:val="left" w:pos="-3686"/>
                <w:tab w:val="left" w:pos="-3544"/>
                <w:tab w:val="left" w:pos="-2268"/>
                <w:tab w:val="left" w:pos="567"/>
              </w:tabs>
              <w:spacing w:after="0" w:line="240" w:lineRule="auto"/>
              <w:jc w:val="center"/>
              <w:rPr>
                <w:rFonts w:ascii="Times New Roman" w:hAnsi="Times New Roman"/>
                <w:sz w:val="24"/>
                <w:szCs w:val="24"/>
              </w:rPr>
            </w:pPr>
            <w:r w:rsidRPr="004713C4">
              <w:rPr>
                <w:rFonts w:ascii="Times New Roman" w:hAnsi="Times New Roman"/>
                <w:sz w:val="24"/>
                <w:szCs w:val="24"/>
              </w:rPr>
              <w:t>Альтернативный механизм</w:t>
            </w:r>
          </w:p>
        </w:tc>
        <w:tc>
          <w:tcPr>
            <w:tcW w:w="1965" w:type="dxa"/>
            <w:shd w:val="clear" w:color="auto" w:fill="auto"/>
            <w:vAlign w:val="center"/>
          </w:tcPr>
          <w:p w:rsidR="006D4A3D" w:rsidRPr="004713C4" w:rsidRDefault="006D4A3D" w:rsidP="003276E9">
            <w:pPr>
              <w:widowControl w:val="0"/>
              <w:tabs>
                <w:tab w:val="left" w:pos="-5670"/>
                <w:tab w:val="left" w:pos="-4962"/>
                <w:tab w:val="left" w:pos="-4395"/>
                <w:tab w:val="left" w:pos="-3686"/>
                <w:tab w:val="left" w:pos="-3544"/>
                <w:tab w:val="left" w:pos="-2268"/>
                <w:tab w:val="left" w:pos="567"/>
              </w:tabs>
              <w:spacing w:after="0" w:line="240" w:lineRule="auto"/>
              <w:jc w:val="center"/>
              <w:rPr>
                <w:rFonts w:ascii="Times New Roman" w:hAnsi="Times New Roman"/>
                <w:sz w:val="24"/>
                <w:szCs w:val="24"/>
              </w:rPr>
            </w:pPr>
            <w:r w:rsidRPr="004713C4">
              <w:rPr>
                <w:rFonts w:ascii="Times New Roman" w:hAnsi="Times New Roman"/>
                <w:sz w:val="24"/>
                <w:szCs w:val="24"/>
              </w:rPr>
              <w:t xml:space="preserve">Локализация </w:t>
            </w:r>
          </w:p>
        </w:tc>
      </w:tr>
      <w:tr w:rsidR="006D4A3D" w:rsidRPr="004713C4" w:rsidTr="00E44908">
        <w:trPr>
          <w:jc w:val="center"/>
        </w:trPr>
        <w:tc>
          <w:tcPr>
            <w:tcW w:w="2093" w:type="dxa"/>
            <w:shd w:val="clear" w:color="auto" w:fill="auto"/>
            <w:vAlign w:val="center"/>
          </w:tcPr>
          <w:p w:rsidR="006D4A3D" w:rsidRPr="004713C4" w:rsidRDefault="006D4A3D"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α-дефенсины</w:t>
            </w:r>
          </w:p>
        </w:tc>
        <w:tc>
          <w:tcPr>
            <w:tcW w:w="2693" w:type="dxa"/>
            <w:shd w:val="clear" w:color="auto" w:fill="auto"/>
            <w:vAlign w:val="center"/>
          </w:tcPr>
          <w:p w:rsidR="006D4A3D" w:rsidRPr="004713C4" w:rsidRDefault="00EE45D4"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pacing w:val="-10"/>
                <w:sz w:val="24"/>
                <w:szCs w:val="24"/>
              </w:rPr>
            </w:pPr>
            <w:r w:rsidRPr="004713C4">
              <w:rPr>
                <w:rFonts w:ascii="Times New Roman" w:hAnsi="Times New Roman"/>
                <w:spacing w:val="-10"/>
                <w:sz w:val="24"/>
                <w:szCs w:val="24"/>
              </w:rPr>
              <w:t>Ингибируют НК, белки, синтез клеточных мембран</w:t>
            </w:r>
          </w:p>
        </w:tc>
        <w:tc>
          <w:tcPr>
            <w:tcW w:w="2535" w:type="dxa"/>
            <w:shd w:val="clear" w:color="auto" w:fill="auto"/>
            <w:vAlign w:val="center"/>
          </w:tcPr>
          <w:p w:rsidR="006D4A3D" w:rsidRPr="004713C4" w:rsidRDefault="00EE45D4"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 xml:space="preserve">Опсонизация бактерий, выработка </w:t>
            </w:r>
            <w:r w:rsidRPr="004713C4">
              <w:rPr>
                <w:rFonts w:ascii="Times New Roman" w:hAnsi="Times New Roman"/>
                <w:sz w:val="24"/>
                <w:lang w:val="en-US"/>
              </w:rPr>
              <w:t>ROS</w:t>
            </w:r>
          </w:p>
        </w:tc>
        <w:tc>
          <w:tcPr>
            <w:tcW w:w="1965" w:type="dxa"/>
            <w:shd w:val="clear" w:color="auto" w:fill="auto"/>
            <w:vAlign w:val="center"/>
          </w:tcPr>
          <w:p w:rsidR="006D4A3D" w:rsidRPr="004713C4" w:rsidRDefault="00EE45D4"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Первичные гр</w:t>
            </w:r>
            <w:r w:rsidR="00DB4CE2">
              <w:rPr>
                <w:rFonts w:ascii="Times New Roman" w:hAnsi="Times New Roman"/>
                <w:sz w:val="24"/>
                <w:szCs w:val="24"/>
              </w:rPr>
              <w:t>анулы</w:t>
            </w:r>
            <w:r w:rsidRPr="004713C4">
              <w:rPr>
                <w:rFonts w:ascii="Times New Roman" w:hAnsi="Times New Roman"/>
                <w:sz w:val="24"/>
                <w:szCs w:val="24"/>
              </w:rPr>
              <w:t xml:space="preserve">, </w:t>
            </w:r>
            <w:r w:rsidRPr="004713C4">
              <w:rPr>
                <w:rFonts w:ascii="Times New Roman" w:hAnsi="Times New Roman"/>
                <w:sz w:val="24"/>
              </w:rPr>
              <w:t>NETs</w:t>
            </w:r>
          </w:p>
        </w:tc>
      </w:tr>
      <w:tr w:rsidR="006D4A3D" w:rsidRPr="004713C4" w:rsidTr="00E44908">
        <w:trPr>
          <w:jc w:val="center"/>
        </w:trPr>
        <w:tc>
          <w:tcPr>
            <w:tcW w:w="2093" w:type="dxa"/>
            <w:shd w:val="clear" w:color="auto" w:fill="auto"/>
            <w:vAlign w:val="center"/>
          </w:tcPr>
          <w:p w:rsidR="006D4A3D" w:rsidRPr="004713C4" w:rsidRDefault="009873C6"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rPr>
              <w:t>LL-37</w:t>
            </w:r>
          </w:p>
        </w:tc>
        <w:tc>
          <w:tcPr>
            <w:tcW w:w="2693" w:type="dxa"/>
            <w:shd w:val="clear" w:color="auto" w:fill="auto"/>
            <w:vAlign w:val="center"/>
          </w:tcPr>
          <w:p w:rsidR="006D4A3D" w:rsidRPr="004713C4" w:rsidRDefault="00EE45D4"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Формируют трансмембранные поры</w:t>
            </w:r>
          </w:p>
        </w:tc>
        <w:tc>
          <w:tcPr>
            <w:tcW w:w="2535" w:type="dxa"/>
            <w:shd w:val="clear" w:color="auto" w:fill="auto"/>
            <w:vAlign w:val="center"/>
          </w:tcPr>
          <w:p w:rsidR="006D4A3D" w:rsidRPr="004713C4" w:rsidRDefault="00EE45D4"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 xml:space="preserve">Участвуют в выработке </w:t>
            </w:r>
            <w:r w:rsidRPr="004713C4">
              <w:rPr>
                <w:rFonts w:ascii="Times New Roman" w:hAnsi="Times New Roman"/>
                <w:sz w:val="24"/>
                <w:lang w:val="en-US"/>
              </w:rPr>
              <w:t>ROS</w:t>
            </w:r>
          </w:p>
        </w:tc>
        <w:tc>
          <w:tcPr>
            <w:tcW w:w="1965" w:type="dxa"/>
            <w:shd w:val="clear" w:color="auto" w:fill="auto"/>
            <w:vAlign w:val="center"/>
          </w:tcPr>
          <w:p w:rsidR="006D4A3D" w:rsidRPr="004713C4" w:rsidRDefault="00EE45D4"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Вторичные</w:t>
            </w:r>
            <w:r w:rsidR="00DB4CE2" w:rsidRPr="004713C4">
              <w:rPr>
                <w:rFonts w:ascii="Times New Roman" w:hAnsi="Times New Roman"/>
                <w:sz w:val="24"/>
                <w:szCs w:val="24"/>
              </w:rPr>
              <w:t xml:space="preserve"> гр</w:t>
            </w:r>
            <w:r w:rsidR="00DB4CE2">
              <w:rPr>
                <w:rFonts w:ascii="Times New Roman" w:hAnsi="Times New Roman"/>
                <w:sz w:val="24"/>
                <w:szCs w:val="24"/>
              </w:rPr>
              <w:t>анулы</w:t>
            </w:r>
            <w:r w:rsidRPr="004713C4">
              <w:rPr>
                <w:rFonts w:ascii="Times New Roman" w:hAnsi="Times New Roman"/>
                <w:sz w:val="24"/>
                <w:szCs w:val="24"/>
              </w:rPr>
              <w:t xml:space="preserve">, </w:t>
            </w:r>
            <w:r w:rsidRPr="004713C4">
              <w:rPr>
                <w:rFonts w:ascii="Times New Roman" w:hAnsi="Times New Roman"/>
                <w:sz w:val="24"/>
              </w:rPr>
              <w:t>NETs</w:t>
            </w:r>
          </w:p>
        </w:tc>
      </w:tr>
      <w:tr w:rsidR="006D4A3D" w:rsidRPr="004713C4" w:rsidTr="00E44908">
        <w:trPr>
          <w:jc w:val="center"/>
        </w:trPr>
        <w:tc>
          <w:tcPr>
            <w:tcW w:w="2093" w:type="dxa"/>
            <w:shd w:val="clear" w:color="auto" w:fill="auto"/>
            <w:vAlign w:val="center"/>
          </w:tcPr>
          <w:p w:rsidR="006D4A3D" w:rsidRPr="004713C4" w:rsidRDefault="00F36F46"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pacing w:val="-4"/>
                <w:sz w:val="24"/>
                <w:szCs w:val="24"/>
              </w:rPr>
            </w:pPr>
            <w:r w:rsidRPr="004713C4">
              <w:rPr>
                <w:rFonts w:ascii="Times New Roman" w:hAnsi="Times New Roman"/>
                <w:spacing w:val="-4"/>
                <w:sz w:val="24"/>
                <w:szCs w:val="24"/>
              </w:rPr>
              <w:t>Бактерицидный белок</w:t>
            </w:r>
            <w:r w:rsidR="0034596B" w:rsidRPr="004713C4">
              <w:rPr>
                <w:rFonts w:ascii="Times New Roman" w:hAnsi="Times New Roman"/>
                <w:spacing w:val="-4"/>
                <w:sz w:val="24"/>
                <w:szCs w:val="24"/>
              </w:rPr>
              <w:t>, повышающий проницаемость</w:t>
            </w:r>
          </w:p>
        </w:tc>
        <w:tc>
          <w:tcPr>
            <w:tcW w:w="2693" w:type="dxa"/>
            <w:shd w:val="clear" w:color="auto" w:fill="auto"/>
            <w:vAlign w:val="center"/>
          </w:tcPr>
          <w:p w:rsidR="006D4A3D" w:rsidRPr="004713C4" w:rsidRDefault="00F36F46"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Нейтрализация эндотоксинов Гр(-) флоры</w:t>
            </w:r>
          </w:p>
        </w:tc>
        <w:tc>
          <w:tcPr>
            <w:tcW w:w="2535" w:type="dxa"/>
            <w:shd w:val="clear" w:color="auto" w:fill="auto"/>
            <w:vAlign w:val="center"/>
          </w:tcPr>
          <w:p w:rsidR="006D4A3D" w:rsidRPr="004713C4" w:rsidRDefault="00EE45D4"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pacing w:val="-8"/>
                <w:sz w:val="24"/>
                <w:szCs w:val="24"/>
              </w:rPr>
            </w:pPr>
            <w:r w:rsidRPr="004713C4">
              <w:rPr>
                <w:rFonts w:ascii="Times New Roman" w:hAnsi="Times New Roman"/>
                <w:spacing w:val="-8"/>
                <w:sz w:val="24"/>
                <w:szCs w:val="24"/>
              </w:rPr>
              <w:t>Ингибируют цитокины</w:t>
            </w:r>
            <w:r w:rsidR="00F36F46" w:rsidRPr="004713C4">
              <w:rPr>
                <w:rFonts w:ascii="Times New Roman" w:hAnsi="Times New Roman"/>
                <w:spacing w:val="-8"/>
                <w:sz w:val="24"/>
                <w:szCs w:val="24"/>
              </w:rPr>
              <w:t>, активация апоптоза бактерий</w:t>
            </w:r>
          </w:p>
        </w:tc>
        <w:tc>
          <w:tcPr>
            <w:tcW w:w="1965" w:type="dxa"/>
            <w:shd w:val="clear" w:color="auto" w:fill="auto"/>
            <w:vAlign w:val="center"/>
          </w:tcPr>
          <w:p w:rsidR="006D4A3D" w:rsidRPr="004713C4" w:rsidRDefault="00EE45D4"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 xml:space="preserve">Первичные </w:t>
            </w:r>
            <w:r w:rsidR="00DB4CE2" w:rsidRPr="004713C4">
              <w:rPr>
                <w:rFonts w:ascii="Times New Roman" w:hAnsi="Times New Roman"/>
                <w:sz w:val="24"/>
                <w:szCs w:val="24"/>
              </w:rPr>
              <w:t>гр</w:t>
            </w:r>
            <w:r w:rsidR="00DB4CE2">
              <w:rPr>
                <w:rFonts w:ascii="Times New Roman" w:hAnsi="Times New Roman"/>
                <w:sz w:val="24"/>
                <w:szCs w:val="24"/>
              </w:rPr>
              <w:t>анулы</w:t>
            </w:r>
          </w:p>
        </w:tc>
      </w:tr>
      <w:tr w:rsidR="009873C6" w:rsidRPr="004713C4" w:rsidTr="00E44908">
        <w:trPr>
          <w:jc w:val="center"/>
        </w:trPr>
        <w:tc>
          <w:tcPr>
            <w:tcW w:w="2093" w:type="dxa"/>
            <w:shd w:val="clear" w:color="auto" w:fill="auto"/>
            <w:vAlign w:val="center"/>
          </w:tcPr>
          <w:p w:rsidR="009873C6" w:rsidRPr="004713C4" w:rsidRDefault="009873C6"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Гистоны</w:t>
            </w:r>
          </w:p>
        </w:tc>
        <w:tc>
          <w:tcPr>
            <w:tcW w:w="2693" w:type="dxa"/>
            <w:shd w:val="clear" w:color="auto" w:fill="auto"/>
            <w:vAlign w:val="center"/>
          </w:tcPr>
          <w:p w:rsidR="009873C6" w:rsidRPr="004713C4" w:rsidRDefault="00EE45D4"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Активация мембран</w:t>
            </w:r>
          </w:p>
        </w:tc>
        <w:tc>
          <w:tcPr>
            <w:tcW w:w="2535" w:type="dxa"/>
            <w:shd w:val="clear" w:color="auto" w:fill="auto"/>
            <w:vAlign w:val="center"/>
          </w:tcPr>
          <w:p w:rsidR="009873C6" w:rsidRPr="004713C4" w:rsidRDefault="00EE45D4"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 xml:space="preserve">Формирование </w:t>
            </w:r>
            <w:r w:rsidRPr="004713C4">
              <w:rPr>
                <w:rFonts w:ascii="Times New Roman" w:hAnsi="Times New Roman"/>
                <w:sz w:val="24"/>
              </w:rPr>
              <w:t>NETs</w:t>
            </w:r>
          </w:p>
        </w:tc>
        <w:tc>
          <w:tcPr>
            <w:tcW w:w="1965" w:type="dxa"/>
            <w:shd w:val="clear" w:color="auto" w:fill="auto"/>
            <w:vAlign w:val="center"/>
          </w:tcPr>
          <w:p w:rsidR="009873C6"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 xml:space="preserve">Ядро, </w:t>
            </w:r>
            <w:r w:rsidRPr="004713C4">
              <w:rPr>
                <w:rFonts w:ascii="Times New Roman" w:hAnsi="Times New Roman"/>
                <w:sz w:val="24"/>
              </w:rPr>
              <w:t>NETs</w:t>
            </w:r>
          </w:p>
        </w:tc>
      </w:tr>
      <w:tr w:rsidR="00EE45D4" w:rsidRPr="004713C4" w:rsidTr="00E44908">
        <w:trPr>
          <w:jc w:val="center"/>
        </w:trPr>
        <w:tc>
          <w:tcPr>
            <w:tcW w:w="2093" w:type="dxa"/>
            <w:shd w:val="clear" w:color="auto" w:fill="auto"/>
            <w:vAlign w:val="center"/>
          </w:tcPr>
          <w:p w:rsidR="00EE45D4" w:rsidRPr="004713C4" w:rsidRDefault="00EE45D4"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Лизозимы</w:t>
            </w:r>
          </w:p>
        </w:tc>
        <w:tc>
          <w:tcPr>
            <w:tcW w:w="2693" w:type="dxa"/>
            <w:shd w:val="clear" w:color="auto" w:fill="auto"/>
            <w:vAlign w:val="center"/>
          </w:tcPr>
          <w:p w:rsidR="00EE45D4" w:rsidRPr="004713C4" w:rsidRDefault="00EE45D4"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Деградация бактериальных мембран</w:t>
            </w:r>
          </w:p>
        </w:tc>
        <w:tc>
          <w:tcPr>
            <w:tcW w:w="2535" w:type="dxa"/>
            <w:shd w:val="clear" w:color="auto" w:fill="auto"/>
            <w:vAlign w:val="center"/>
          </w:tcPr>
          <w:p w:rsidR="00EE45D4" w:rsidRPr="004713C4" w:rsidRDefault="00EE45D4"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rPr>
            </w:pPr>
            <w:r w:rsidRPr="004713C4">
              <w:rPr>
                <w:rFonts w:ascii="Times New Roman" w:hAnsi="Times New Roman"/>
                <w:sz w:val="24"/>
                <w:szCs w:val="24"/>
              </w:rPr>
              <w:t xml:space="preserve">Формирование </w:t>
            </w:r>
            <w:r w:rsidRPr="004713C4">
              <w:rPr>
                <w:rFonts w:ascii="Times New Roman" w:hAnsi="Times New Roman"/>
                <w:sz w:val="24"/>
              </w:rPr>
              <w:t>NETs</w:t>
            </w:r>
          </w:p>
        </w:tc>
        <w:tc>
          <w:tcPr>
            <w:tcW w:w="1965" w:type="dxa"/>
            <w:shd w:val="clear" w:color="auto" w:fill="auto"/>
            <w:vAlign w:val="center"/>
          </w:tcPr>
          <w:p w:rsidR="00EE45D4"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Лизосомы</w:t>
            </w:r>
          </w:p>
        </w:tc>
      </w:tr>
      <w:tr w:rsidR="004A6FCF" w:rsidRPr="004713C4" w:rsidTr="00E44908">
        <w:trPr>
          <w:jc w:val="center"/>
        </w:trPr>
        <w:tc>
          <w:tcPr>
            <w:tcW w:w="2093" w:type="dxa"/>
            <w:shd w:val="clear" w:color="auto" w:fill="auto"/>
            <w:vAlign w:val="center"/>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Протеиназа</w:t>
            </w:r>
            <w:r w:rsidR="00F36F46" w:rsidRPr="004713C4">
              <w:rPr>
                <w:rFonts w:ascii="Times New Roman" w:hAnsi="Times New Roman"/>
                <w:sz w:val="24"/>
                <w:szCs w:val="24"/>
              </w:rPr>
              <w:t>-</w:t>
            </w:r>
            <w:r w:rsidRPr="004713C4">
              <w:rPr>
                <w:rFonts w:ascii="Times New Roman" w:hAnsi="Times New Roman"/>
                <w:sz w:val="24"/>
                <w:szCs w:val="24"/>
              </w:rPr>
              <w:t>3</w:t>
            </w:r>
          </w:p>
        </w:tc>
        <w:tc>
          <w:tcPr>
            <w:tcW w:w="2693" w:type="dxa"/>
            <w:shd w:val="clear" w:color="auto" w:fill="auto"/>
            <w:vAlign w:val="center"/>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Активация протеолиза, деградация факторов вирулентности</w:t>
            </w:r>
          </w:p>
        </w:tc>
        <w:tc>
          <w:tcPr>
            <w:tcW w:w="2535" w:type="dxa"/>
            <w:shd w:val="clear" w:color="auto" w:fill="auto"/>
            <w:vAlign w:val="center"/>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rPr>
            </w:pPr>
            <w:r w:rsidRPr="004713C4">
              <w:rPr>
                <w:rFonts w:ascii="Times New Roman" w:hAnsi="Times New Roman"/>
                <w:sz w:val="24"/>
                <w:szCs w:val="24"/>
              </w:rPr>
              <w:t xml:space="preserve">Формирование </w:t>
            </w:r>
            <w:r w:rsidRPr="004713C4">
              <w:rPr>
                <w:rFonts w:ascii="Times New Roman" w:hAnsi="Times New Roman"/>
                <w:sz w:val="24"/>
              </w:rPr>
              <w:t>NETs</w:t>
            </w:r>
          </w:p>
        </w:tc>
        <w:tc>
          <w:tcPr>
            <w:tcW w:w="1965" w:type="dxa"/>
            <w:shd w:val="clear" w:color="auto" w:fill="auto"/>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rPr>
            </w:pPr>
            <w:r w:rsidRPr="004713C4">
              <w:rPr>
                <w:rFonts w:ascii="Times New Roman" w:hAnsi="Times New Roman"/>
                <w:sz w:val="24"/>
                <w:szCs w:val="24"/>
              </w:rPr>
              <w:t xml:space="preserve">Первичные </w:t>
            </w:r>
            <w:r w:rsidR="00DB4CE2" w:rsidRPr="004713C4">
              <w:rPr>
                <w:rFonts w:ascii="Times New Roman" w:hAnsi="Times New Roman"/>
                <w:sz w:val="24"/>
                <w:szCs w:val="24"/>
              </w:rPr>
              <w:t>гр</w:t>
            </w:r>
            <w:r w:rsidR="00DB4CE2">
              <w:rPr>
                <w:rFonts w:ascii="Times New Roman" w:hAnsi="Times New Roman"/>
                <w:sz w:val="24"/>
                <w:szCs w:val="24"/>
              </w:rPr>
              <w:t>анулы</w:t>
            </w:r>
            <w:r w:rsidRPr="004713C4">
              <w:rPr>
                <w:rFonts w:ascii="Times New Roman" w:hAnsi="Times New Roman"/>
                <w:sz w:val="24"/>
                <w:szCs w:val="24"/>
              </w:rPr>
              <w:t xml:space="preserve">, </w:t>
            </w:r>
            <w:r w:rsidRPr="004713C4">
              <w:rPr>
                <w:rFonts w:ascii="Times New Roman" w:hAnsi="Times New Roman"/>
                <w:sz w:val="24"/>
              </w:rPr>
              <w:t>NETs</w:t>
            </w:r>
          </w:p>
        </w:tc>
      </w:tr>
      <w:tr w:rsidR="004A6FCF" w:rsidRPr="004713C4" w:rsidTr="00E44908">
        <w:trPr>
          <w:jc w:val="center"/>
        </w:trPr>
        <w:tc>
          <w:tcPr>
            <w:tcW w:w="2093" w:type="dxa"/>
            <w:shd w:val="clear" w:color="auto" w:fill="auto"/>
            <w:vAlign w:val="center"/>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Нейтрофильная эластаза</w:t>
            </w:r>
          </w:p>
        </w:tc>
        <w:tc>
          <w:tcPr>
            <w:tcW w:w="2693" w:type="dxa"/>
            <w:shd w:val="clear" w:color="auto" w:fill="auto"/>
            <w:vAlign w:val="center"/>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Активация протеолиза, деградация факторов вирулентности</w:t>
            </w:r>
          </w:p>
        </w:tc>
        <w:tc>
          <w:tcPr>
            <w:tcW w:w="2535" w:type="dxa"/>
            <w:shd w:val="clear" w:color="auto" w:fill="auto"/>
            <w:vAlign w:val="center"/>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rPr>
            </w:pPr>
            <w:r w:rsidRPr="004713C4">
              <w:rPr>
                <w:rFonts w:ascii="Times New Roman" w:hAnsi="Times New Roman"/>
                <w:sz w:val="24"/>
                <w:szCs w:val="24"/>
              </w:rPr>
              <w:t xml:space="preserve">Формирование </w:t>
            </w:r>
            <w:r w:rsidRPr="004713C4">
              <w:rPr>
                <w:rFonts w:ascii="Times New Roman" w:hAnsi="Times New Roman"/>
                <w:sz w:val="24"/>
              </w:rPr>
              <w:t>NETs</w:t>
            </w:r>
          </w:p>
        </w:tc>
        <w:tc>
          <w:tcPr>
            <w:tcW w:w="1965" w:type="dxa"/>
            <w:shd w:val="clear" w:color="auto" w:fill="auto"/>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rPr>
            </w:pPr>
            <w:r w:rsidRPr="004713C4">
              <w:rPr>
                <w:rFonts w:ascii="Times New Roman" w:hAnsi="Times New Roman"/>
                <w:sz w:val="24"/>
                <w:szCs w:val="24"/>
              </w:rPr>
              <w:t xml:space="preserve">Первичные </w:t>
            </w:r>
            <w:r w:rsidR="00DB4CE2" w:rsidRPr="004713C4">
              <w:rPr>
                <w:rFonts w:ascii="Times New Roman" w:hAnsi="Times New Roman"/>
                <w:sz w:val="24"/>
                <w:szCs w:val="24"/>
              </w:rPr>
              <w:t>гр</w:t>
            </w:r>
            <w:r w:rsidR="00DB4CE2">
              <w:rPr>
                <w:rFonts w:ascii="Times New Roman" w:hAnsi="Times New Roman"/>
                <w:sz w:val="24"/>
                <w:szCs w:val="24"/>
              </w:rPr>
              <w:t>анулы</w:t>
            </w:r>
            <w:r w:rsidRPr="004713C4">
              <w:rPr>
                <w:rFonts w:ascii="Times New Roman" w:hAnsi="Times New Roman"/>
                <w:sz w:val="24"/>
                <w:szCs w:val="24"/>
              </w:rPr>
              <w:t xml:space="preserve">, </w:t>
            </w:r>
            <w:r w:rsidRPr="004713C4">
              <w:rPr>
                <w:rFonts w:ascii="Times New Roman" w:hAnsi="Times New Roman"/>
                <w:sz w:val="24"/>
              </w:rPr>
              <w:t>NETs</w:t>
            </w:r>
          </w:p>
        </w:tc>
      </w:tr>
      <w:tr w:rsidR="004A6FCF" w:rsidRPr="004713C4" w:rsidTr="00E44908">
        <w:trPr>
          <w:jc w:val="center"/>
        </w:trPr>
        <w:tc>
          <w:tcPr>
            <w:tcW w:w="2093" w:type="dxa"/>
            <w:shd w:val="clear" w:color="auto" w:fill="auto"/>
            <w:vAlign w:val="center"/>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lang w:val="en-US"/>
              </w:rPr>
            </w:pPr>
            <w:r w:rsidRPr="004713C4">
              <w:rPr>
                <w:rFonts w:ascii="Times New Roman" w:hAnsi="Times New Roman"/>
                <w:sz w:val="24"/>
              </w:rPr>
              <w:t>Катепсин G</w:t>
            </w:r>
          </w:p>
        </w:tc>
        <w:tc>
          <w:tcPr>
            <w:tcW w:w="2693" w:type="dxa"/>
            <w:shd w:val="clear" w:color="auto" w:fill="auto"/>
            <w:vAlign w:val="center"/>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Активация протеолиза</w:t>
            </w:r>
          </w:p>
        </w:tc>
        <w:tc>
          <w:tcPr>
            <w:tcW w:w="2535" w:type="dxa"/>
            <w:shd w:val="clear" w:color="auto" w:fill="auto"/>
            <w:vAlign w:val="center"/>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rPr>
            </w:pPr>
            <w:r w:rsidRPr="004713C4">
              <w:rPr>
                <w:rFonts w:ascii="Times New Roman" w:hAnsi="Times New Roman"/>
                <w:sz w:val="24"/>
                <w:szCs w:val="24"/>
              </w:rPr>
              <w:t xml:space="preserve">Формирование </w:t>
            </w:r>
            <w:r w:rsidRPr="004713C4">
              <w:rPr>
                <w:rFonts w:ascii="Times New Roman" w:hAnsi="Times New Roman"/>
                <w:sz w:val="24"/>
              </w:rPr>
              <w:t>NETs</w:t>
            </w:r>
          </w:p>
        </w:tc>
        <w:tc>
          <w:tcPr>
            <w:tcW w:w="1965" w:type="dxa"/>
            <w:shd w:val="clear" w:color="auto" w:fill="auto"/>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rPr>
            </w:pPr>
            <w:r w:rsidRPr="004713C4">
              <w:rPr>
                <w:rFonts w:ascii="Times New Roman" w:hAnsi="Times New Roman"/>
                <w:sz w:val="24"/>
                <w:szCs w:val="24"/>
              </w:rPr>
              <w:t xml:space="preserve">Первичные </w:t>
            </w:r>
            <w:r w:rsidR="00DB4CE2" w:rsidRPr="004713C4">
              <w:rPr>
                <w:rFonts w:ascii="Times New Roman" w:hAnsi="Times New Roman"/>
                <w:sz w:val="24"/>
                <w:szCs w:val="24"/>
              </w:rPr>
              <w:t>гр</w:t>
            </w:r>
            <w:r w:rsidR="00DB4CE2">
              <w:rPr>
                <w:rFonts w:ascii="Times New Roman" w:hAnsi="Times New Roman"/>
                <w:sz w:val="24"/>
                <w:szCs w:val="24"/>
              </w:rPr>
              <w:t>анулы</w:t>
            </w:r>
            <w:r w:rsidRPr="004713C4">
              <w:rPr>
                <w:rFonts w:ascii="Times New Roman" w:hAnsi="Times New Roman"/>
                <w:sz w:val="24"/>
                <w:szCs w:val="24"/>
              </w:rPr>
              <w:t xml:space="preserve">, </w:t>
            </w:r>
            <w:r w:rsidRPr="004713C4">
              <w:rPr>
                <w:rFonts w:ascii="Times New Roman" w:hAnsi="Times New Roman"/>
                <w:sz w:val="24"/>
              </w:rPr>
              <w:t>NETs</w:t>
            </w:r>
          </w:p>
        </w:tc>
      </w:tr>
      <w:tr w:rsidR="004A6FCF" w:rsidRPr="004713C4" w:rsidTr="00E44908">
        <w:trPr>
          <w:jc w:val="center"/>
        </w:trPr>
        <w:tc>
          <w:tcPr>
            <w:tcW w:w="2093" w:type="dxa"/>
            <w:shd w:val="clear" w:color="auto" w:fill="auto"/>
            <w:vAlign w:val="center"/>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lang w:val="en-US"/>
              </w:rPr>
            </w:pPr>
            <w:r w:rsidRPr="004713C4">
              <w:rPr>
                <w:rFonts w:ascii="Times New Roman" w:hAnsi="Times New Roman"/>
                <w:sz w:val="24"/>
              </w:rPr>
              <w:t>Сериновая протеаза 4</w:t>
            </w:r>
          </w:p>
        </w:tc>
        <w:tc>
          <w:tcPr>
            <w:tcW w:w="2693" w:type="dxa"/>
            <w:shd w:val="clear" w:color="auto" w:fill="auto"/>
            <w:vAlign w:val="center"/>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Трипсин-подобное</w:t>
            </w:r>
          </w:p>
        </w:tc>
        <w:tc>
          <w:tcPr>
            <w:tcW w:w="2535" w:type="dxa"/>
            <w:shd w:val="clear" w:color="auto" w:fill="auto"/>
            <w:vAlign w:val="center"/>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Неизвестный</w:t>
            </w:r>
          </w:p>
        </w:tc>
        <w:tc>
          <w:tcPr>
            <w:tcW w:w="1965" w:type="dxa"/>
            <w:shd w:val="clear" w:color="auto" w:fill="auto"/>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rPr>
            </w:pPr>
            <w:r w:rsidRPr="004713C4">
              <w:rPr>
                <w:rFonts w:ascii="Times New Roman" w:hAnsi="Times New Roman"/>
                <w:sz w:val="24"/>
                <w:szCs w:val="24"/>
              </w:rPr>
              <w:t xml:space="preserve">Первичные </w:t>
            </w:r>
            <w:r w:rsidR="00DB4CE2" w:rsidRPr="004713C4">
              <w:rPr>
                <w:rFonts w:ascii="Times New Roman" w:hAnsi="Times New Roman"/>
                <w:sz w:val="24"/>
                <w:szCs w:val="24"/>
              </w:rPr>
              <w:t>гр</w:t>
            </w:r>
            <w:r w:rsidR="00DB4CE2">
              <w:rPr>
                <w:rFonts w:ascii="Times New Roman" w:hAnsi="Times New Roman"/>
                <w:sz w:val="24"/>
                <w:szCs w:val="24"/>
              </w:rPr>
              <w:t>анулы</w:t>
            </w:r>
          </w:p>
        </w:tc>
      </w:tr>
      <w:tr w:rsidR="004A6FCF" w:rsidRPr="004713C4" w:rsidTr="00E44908">
        <w:trPr>
          <w:jc w:val="center"/>
        </w:trPr>
        <w:tc>
          <w:tcPr>
            <w:tcW w:w="2093" w:type="dxa"/>
            <w:shd w:val="clear" w:color="auto" w:fill="auto"/>
            <w:vAlign w:val="center"/>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Азуроцидин</w:t>
            </w:r>
          </w:p>
        </w:tc>
        <w:tc>
          <w:tcPr>
            <w:tcW w:w="2693" w:type="dxa"/>
            <w:shd w:val="clear" w:color="auto" w:fill="auto"/>
            <w:vAlign w:val="center"/>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Активация мембран</w:t>
            </w:r>
          </w:p>
        </w:tc>
        <w:tc>
          <w:tcPr>
            <w:tcW w:w="2535" w:type="dxa"/>
            <w:shd w:val="clear" w:color="auto" w:fill="auto"/>
            <w:vAlign w:val="center"/>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Опсонизация бактерий</w:t>
            </w:r>
          </w:p>
        </w:tc>
        <w:tc>
          <w:tcPr>
            <w:tcW w:w="1965" w:type="dxa"/>
            <w:shd w:val="clear" w:color="auto" w:fill="auto"/>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rPr>
            </w:pPr>
            <w:r w:rsidRPr="004713C4">
              <w:rPr>
                <w:rFonts w:ascii="Times New Roman" w:hAnsi="Times New Roman"/>
                <w:sz w:val="24"/>
                <w:szCs w:val="24"/>
              </w:rPr>
              <w:t xml:space="preserve">Первичные </w:t>
            </w:r>
            <w:r w:rsidR="00DB4CE2" w:rsidRPr="004713C4">
              <w:rPr>
                <w:rFonts w:ascii="Times New Roman" w:hAnsi="Times New Roman"/>
                <w:sz w:val="24"/>
                <w:szCs w:val="24"/>
              </w:rPr>
              <w:t>гр</w:t>
            </w:r>
            <w:r w:rsidR="00DB4CE2">
              <w:rPr>
                <w:rFonts w:ascii="Times New Roman" w:hAnsi="Times New Roman"/>
                <w:sz w:val="24"/>
                <w:szCs w:val="24"/>
              </w:rPr>
              <w:t>анулы</w:t>
            </w:r>
          </w:p>
        </w:tc>
      </w:tr>
      <w:tr w:rsidR="004A6FCF" w:rsidRPr="004713C4" w:rsidTr="00E44908">
        <w:trPr>
          <w:jc w:val="center"/>
        </w:trPr>
        <w:tc>
          <w:tcPr>
            <w:tcW w:w="2093" w:type="dxa"/>
            <w:shd w:val="clear" w:color="auto" w:fill="auto"/>
            <w:vAlign w:val="center"/>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Лактоферрин</w:t>
            </w:r>
          </w:p>
        </w:tc>
        <w:tc>
          <w:tcPr>
            <w:tcW w:w="2693" w:type="dxa"/>
            <w:shd w:val="clear" w:color="auto" w:fill="auto"/>
            <w:vAlign w:val="center"/>
          </w:tcPr>
          <w:p w:rsidR="004A6FCF" w:rsidRPr="004713C4" w:rsidRDefault="00765C46"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 xml:space="preserve">Связывает железо и ЛПС бактериальных стенок </w:t>
            </w:r>
          </w:p>
        </w:tc>
        <w:tc>
          <w:tcPr>
            <w:tcW w:w="2535" w:type="dxa"/>
            <w:shd w:val="clear" w:color="auto" w:fill="auto"/>
            <w:vAlign w:val="center"/>
          </w:tcPr>
          <w:p w:rsidR="004A6FCF" w:rsidRPr="004713C4" w:rsidRDefault="00765C46"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 xml:space="preserve">Входящая в состав белка окисленная форма железа </w:t>
            </w:r>
            <w:r w:rsidRPr="0013754B">
              <w:rPr>
                <w:rFonts w:ascii="Times New Roman" w:hAnsi="Times New Roman"/>
                <w:sz w:val="24"/>
                <w:szCs w:val="24"/>
              </w:rPr>
              <w:t>инициирует ПОЛ</w:t>
            </w:r>
            <w:r w:rsidR="000E6461" w:rsidRPr="0013754B">
              <w:rPr>
                <w:rFonts w:ascii="Times New Roman" w:hAnsi="Times New Roman"/>
                <w:sz w:val="24"/>
                <w:szCs w:val="24"/>
              </w:rPr>
              <w:t>*</w:t>
            </w:r>
          </w:p>
        </w:tc>
        <w:tc>
          <w:tcPr>
            <w:tcW w:w="1965" w:type="dxa"/>
            <w:shd w:val="clear" w:color="auto" w:fill="auto"/>
          </w:tcPr>
          <w:p w:rsidR="004A6FCF" w:rsidRPr="004713C4" w:rsidRDefault="004A6FCF"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rPr>
            </w:pPr>
            <w:r w:rsidRPr="004713C4">
              <w:rPr>
                <w:rFonts w:ascii="Times New Roman" w:hAnsi="Times New Roman"/>
                <w:sz w:val="24"/>
                <w:szCs w:val="24"/>
              </w:rPr>
              <w:t xml:space="preserve">Первичные </w:t>
            </w:r>
            <w:r w:rsidR="00DB4CE2" w:rsidRPr="004713C4">
              <w:rPr>
                <w:rFonts w:ascii="Times New Roman" w:hAnsi="Times New Roman"/>
                <w:sz w:val="24"/>
                <w:szCs w:val="24"/>
              </w:rPr>
              <w:t>гр</w:t>
            </w:r>
            <w:r w:rsidR="00DB4CE2">
              <w:rPr>
                <w:rFonts w:ascii="Times New Roman" w:hAnsi="Times New Roman"/>
                <w:sz w:val="24"/>
                <w:szCs w:val="24"/>
              </w:rPr>
              <w:t>анулы</w:t>
            </w:r>
          </w:p>
        </w:tc>
      </w:tr>
      <w:tr w:rsidR="00F36F46" w:rsidRPr="004713C4" w:rsidTr="00E44908">
        <w:trPr>
          <w:jc w:val="center"/>
        </w:trPr>
        <w:tc>
          <w:tcPr>
            <w:tcW w:w="2093" w:type="dxa"/>
            <w:shd w:val="clear" w:color="auto" w:fill="auto"/>
            <w:vAlign w:val="center"/>
          </w:tcPr>
          <w:p w:rsidR="00F36F46" w:rsidRPr="004713C4" w:rsidRDefault="00F36F46"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Кальпротектин</w:t>
            </w:r>
            <w:r w:rsidR="0034596B" w:rsidRPr="004713C4">
              <w:rPr>
                <w:rFonts w:ascii="Times New Roman" w:hAnsi="Times New Roman"/>
                <w:sz w:val="24"/>
                <w:szCs w:val="24"/>
              </w:rPr>
              <w:t xml:space="preserve"> (</w:t>
            </w:r>
            <w:r w:rsidR="0034596B" w:rsidRPr="004713C4">
              <w:rPr>
                <w:rFonts w:ascii="Times New Roman" w:hAnsi="Times New Roman"/>
                <w:sz w:val="24"/>
              </w:rPr>
              <w:t>S100A</w:t>
            </w:r>
            <w:r w:rsidR="00D71DE1" w:rsidRPr="004713C4">
              <w:rPr>
                <w:rFonts w:ascii="Times New Roman" w:hAnsi="Times New Roman"/>
                <w:sz w:val="24"/>
              </w:rPr>
              <w:t>, calgranulin</w:t>
            </w:r>
            <w:r w:rsidR="0034596B" w:rsidRPr="004713C4">
              <w:rPr>
                <w:rFonts w:ascii="Times New Roman" w:hAnsi="Times New Roman"/>
                <w:sz w:val="24"/>
              </w:rPr>
              <w:t>)</w:t>
            </w:r>
          </w:p>
        </w:tc>
        <w:tc>
          <w:tcPr>
            <w:tcW w:w="2693" w:type="dxa"/>
            <w:shd w:val="clear" w:color="auto" w:fill="auto"/>
            <w:vAlign w:val="center"/>
          </w:tcPr>
          <w:p w:rsidR="00F36F46" w:rsidRPr="004713C4" w:rsidRDefault="00D71DE1"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Связывает марганец и цинк, лишая бактерий нужных микроэлементов</w:t>
            </w:r>
          </w:p>
        </w:tc>
        <w:tc>
          <w:tcPr>
            <w:tcW w:w="2535" w:type="dxa"/>
            <w:shd w:val="clear" w:color="auto" w:fill="auto"/>
            <w:vAlign w:val="center"/>
          </w:tcPr>
          <w:p w:rsidR="00F36F46" w:rsidRPr="004713C4" w:rsidRDefault="00F36F46"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rPr>
            </w:pPr>
            <w:r w:rsidRPr="004713C4">
              <w:rPr>
                <w:rFonts w:ascii="Times New Roman" w:hAnsi="Times New Roman"/>
                <w:sz w:val="24"/>
                <w:szCs w:val="24"/>
              </w:rPr>
              <w:t xml:space="preserve">Формирование </w:t>
            </w:r>
            <w:r w:rsidRPr="004713C4">
              <w:rPr>
                <w:rFonts w:ascii="Times New Roman" w:hAnsi="Times New Roman"/>
                <w:sz w:val="24"/>
              </w:rPr>
              <w:t>NETs</w:t>
            </w:r>
            <w:r w:rsidR="00D71DE1" w:rsidRPr="004713C4">
              <w:rPr>
                <w:rFonts w:ascii="Times New Roman" w:hAnsi="Times New Roman"/>
                <w:sz w:val="24"/>
              </w:rPr>
              <w:t>, является маркером воспаления в ЖКТ</w:t>
            </w:r>
          </w:p>
        </w:tc>
        <w:tc>
          <w:tcPr>
            <w:tcW w:w="1965" w:type="dxa"/>
            <w:shd w:val="clear" w:color="auto" w:fill="auto"/>
            <w:vAlign w:val="center"/>
          </w:tcPr>
          <w:p w:rsidR="00F36F46" w:rsidRPr="004713C4" w:rsidRDefault="00F36F46"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 xml:space="preserve">Вторичные </w:t>
            </w:r>
            <w:r w:rsidR="00DB4CE2" w:rsidRPr="004713C4">
              <w:rPr>
                <w:rFonts w:ascii="Times New Roman" w:hAnsi="Times New Roman"/>
                <w:sz w:val="24"/>
                <w:szCs w:val="24"/>
              </w:rPr>
              <w:t>гр</w:t>
            </w:r>
            <w:r w:rsidR="00DB4CE2">
              <w:rPr>
                <w:rFonts w:ascii="Times New Roman" w:hAnsi="Times New Roman"/>
                <w:sz w:val="24"/>
                <w:szCs w:val="24"/>
              </w:rPr>
              <w:t>анулы</w:t>
            </w:r>
            <w:r w:rsidR="00D71DE1" w:rsidRPr="004713C4">
              <w:rPr>
                <w:rFonts w:ascii="Times New Roman" w:hAnsi="Times New Roman"/>
                <w:sz w:val="24"/>
                <w:szCs w:val="24"/>
              </w:rPr>
              <w:t xml:space="preserve">, </w:t>
            </w:r>
            <w:r w:rsidR="00D71DE1" w:rsidRPr="004713C4">
              <w:rPr>
                <w:rFonts w:ascii="Times New Roman" w:hAnsi="Times New Roman"/>
                <w:spacing w:val="-10"/>
                <w:sz w:val="24"/>
                <w:szCs w:val="24"/>
              </w:rPr>
              <w:t>60% цитозольных</w:t>
            </w:r>
            <w:r w:rsidR="00D71DE1" w:rsidRPr="004713C4">
              <w:rPr>
                <w:rFonts w:ascii="Times New Roman" w:hAnsi="Times New Roman"/>
                <w:sz w:val="24"/>
                <w:szCs w:val="24"/>
              </w:rPr>
              <w:t xml:space="preserve"> белков</w:t>
            </w:r>
          </w:p>
        </w:tc>
      </w:tr>
      <w:tr w:rsidR="00F36F46" w:rsidRPr="004713C4" w:rsidTr="00E44908">
        <w:trPr>
          <w:jc w:val="center"/>
        </w:trPr>
        <w:tc>
          <w:tcPr>
            <w:tcW w:w="2093" w:type="dxa"/>
            <w:shd w:val="clear" w:color="auto" w:fill="auto"/>
            <w:vAlign w:val="center"/>
          </w:tcPr>
          <w:p w:rsidR="00F36F46" w:rsidRPr="004713C4" w:rsidRDefault="00F36F46"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lang w:val="en-US"/>
              </w:rPr>
            </w:pPr>
            <w:r w:rsidRPr="004713C4">
              <w:rPr>
                <w:rFonts w:ascii="Times New Roman" w:hAnsi="Times New Roman"/>
                <w:sz w:val="24"/>
                <w:szCs w:val="24"/>
                <w:lang w:val="en-US"/>
              </w:rPr>
              <w:t>NADPH oxidase</w:t>
            </w:r>
          </w:p>
        </w:tc>
        <w:tc>
          <w:tcPr>
            <w:tcW w:w="2693" w:type="dxa"/>
            <w:shd w:val="clear" w:color="auto" w:fill="auto"/>
            <w:vAlign w:val="center"/>
          </w:tcPr>
          <w:p w:rsidR="00F36F46" w:rsidRPr="004713C4" w:rsidRDefault="00D71DE1"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 xml:space="preserve">Генерирует </w:t>
            </w:r>
            <w:r w:rsidR="00BD6B1F" w:rsidRPr="004713C4">
              <w:rPr>
                <w:rFonts w:ascii="Times New Roman" w:hAnsi="Times New Roman"/>
                <w:sz w:val="24"/>
                <w:lang w:val="en-US"/>
              </w:rPr>
              <w:t>ROS</w:t>
            </w:r>
            <w:r w:rsidR="00BD6B1F" w:rsidRPr="004713C4">
              <w:rPr>
                <w:rFonts w:ascii="Times New Roman" w:hAnsi="Times New Roman"/>
                <w:sz w:val="24"/>
                <w:szCs w:val="24"/>
              </w:rPr>
              <w:t xml:space="preserve"> </w:t>
            </w:r>
            <w:r w:rsidRPr="004713C4">
              <w:rPr>
                <w:rFonts w:ascii="Times New Roman" w:hAnsi="Times New Roman"/>
                <w:sz w:val="24"/>
                <w:szCs w:val="24"/>
              </w:rPr>
              <w:t>в фагосомах</w:t>
            </w:r>
          </w:p>
        </w:tc>
        <w:tc>
          <w:tcPr>
            <w:tcW w:w="2535" w:type="dxa"/>
            <w:shd w:val="clear" w:color="auto" w:fill="auto"/>
            <w:vAlign w:val="center"/>
          </w:tcPr>
          <w:p w:rsidR="00F36F46" w:rsidRPr="004713C4" w:rsidRDefault="00F36F46"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rPr>
            </w:pPr>
            <w:r w:rsidRPr="004713C4">
              <w:rPr>
                <w:rFonts w:ascii="Times New Roman" w:hAnsi="Times New Roman"/>
                <w:sz w:val="24"/>
                <w:szCs w:val="24"/>
              </w:rPr>
              <w:t xml:space="preserve">Формирование </w:t>
            </w:r>
            <w:r w:rsidRPr="004713C4">
              <w:rPr>
                <w:rFonts w:ascii="Times New Roman" w:hAnsi="Times New Roman"/>
                <w:sz w:val="24"/>
              </w:rPr>
              <w:t>NETs</w:t>
            </w:r>
            <w:r w:rsidR="00E81046" w:rsidRPr="004713C4">
              <w:rPr>
                <w:rFonts w:ascii="Times New Roman" w:hAnsi="Times New Roman"/>
                <w:sz w:val="24"/>
              </w:rPr>
              <w:t>, инициация ПОЛ</w:t>
            </w:r>
          </w:p>
        </w:tc>
        <w:tc>
          <w:tcPr>
            <w:tcW w:w="1965" w:type="dxa"/>
            <w:shd w:val="clear" w:color="auto" w:fill="auto"/>
            <w:vAlign w:val="center"/>
          </w:tcPr>
          <w:p w:rsidR="00F36F46" w:rsidRPr="004713C4" w:rsidRDefault="00E81046"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 xml:space="preserve">Вторичные </w:t>
            </w:r>
            <w:r w:rsidR="00DB4CE2" w:rsidRPr="004713C4">
              <w:rPr>
                <w:rFonts w:ascii="Times New Roman" w:hAnsi="Times New Roman"/>
                <w:sz w:val="24"/>
                <w:szCs w:val="24"/>
              </w:rPr>
              <w:t>гр</w:t>
            </w:r>
            <w:r w:rsidR="00DB4CE2">
              <w:rPr>
                <w:rFonts w:ascii="Times New Roman" w:hAnsi="Times New Roman"/>
                <w:sz w:val="24"/>
                <w:szCs w:val="24"/>
              </w:rPr>
              <w:t>анулы</w:t>
            </w:r>
            <w:r w:rsidRPr="004713C4">
              <w:rPr>
                <w:rFonts w:ascii="Times New Roman" w:hAnsi="Times New Roman"/>
                <w:sz w:val="24"/>
                <w:szCs w:val="24"/>
              </w:rPr>
              <w:t xml:space="preserve">, </w:t>
            </w:r>
            <w:r w:rsidRPr="004713C4">
              <w:rPr>
                <w:rFonts w:ascii="Times New Roman" w:hAnsi="Times New Roman"/>
                <w:spacing w:val="10"/>
                <w:sz w:val="24"/>
                <w:szCs w:val="24"/>
              </w:rPr>
              <w:t>плазм</w:t>
            </w:r>
            <w:r w:rsidR="00DB4CE2">
              <w:rPr>
                <w:rFonts w:ascii="Times New Roman" w:hAnsi="Times New Roman"/>
                <w:spacing w:val="10"/>
                <w:sz w:val="24"/>
                <w:szCs w:val="24"/>
              </w:rPr>
              <w:t>атическая</w:t>
            </w:r>
            <w:r w:rsidRPr="004713C4">
              <w:rPr>
                <w:rFonts w:ascii="Times New Roman" w:hAnsi="Times New Roman"/>
                <w:spacing w:val="10"/>
                <w:sz w:val="24"/>
                <w:szCs w:val="24"/>
              </w:rPr>
              <w:t xml:space="preserve"> мембр</w:t>
            </w:r>
            <w:r w:rsidR="00DB4CE2">
              <w:rPr>
                <w:rFonts w:ascii="Times New Roman" w:hAnsi="Times New Roman"/>
                <w:spacing w:val="10"/>
                <w:sz w:val="24"/>
                <w:szCs w:val="24"/>
              </w:rPr>
              <w:t>ана</w:t>
            </w:r>
          </w:p>
        </w:tc>
      </w:tr>
      <w:tr w:rsidR="00F36F46" w:rsidRPr="004713C4" w:rsidTr="00E44908">
        <w:trPr>
          <w:jc w:val="center"/>
        </w:trPr>
        <w:tc>
          <w:tcPr>
            <w:tcW w:w="2093" w:type="dxa"/>
            <w:shd w:val="clear" w:color="auto" w:fill="auto"/>
            <w:vAlign w:val="center"/>
          </w:tcPr>
          <w:p w:rsidR="00F36F46" w:rsidRPr="004713C4" w:rsidRDefault="00F36F46"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pacing w:val="-10"/>
                <w:sz w:val="24"/>
                <w:szCs w:val="24"/>
              </w:rPr>
            </w:pPr>
            <w:r w:rsidRPr="004713C4">
              <w:rPr>
                <w:rFonts w:ascii="Times New Roman" w:hAnsi="Times New Roman"/>
                <w:spacing w:val="-10"/>
                <w:sz w:val="24"/>
                <w:szCs w:val="24"/>
                <w:lang w:val="en-US"/>
              </w:rPr>
              <w:t>M</w:t>
            </w:r>
            <w:r w:rsidR="0034596B" w:rsidRPr="004713C4">
              <w:rPr>
                <w:rFonts w:ascii="Times New Roman" w:hAnsi="Times New Roman"/>
                <w:spacing w:val="-10"/>
                <w:sz w:val="24"/>
                <w:szCs w:val="24"/>
              </w:rPr>
              <w:t>иелопероксидаза</w:t>
            </w:r>
          </w:p>
        </w:tc>
        <w:tc>
          <w:tcPr>
            <w:tcW w:w="2693" w:type="dxa"/>
            <w:shd w:val="clear" w:color="auto" w:fill="auto"/>
            <w:vAlign w:val="center"/>
          </w:tcPr>
          <w:p w:rsidR="00F36F46" w:rsidRPr="004713C4" w:rsidRDefault="0034596B"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pacing w:val="-12"/>
                <w:sz w:val="24"/>
              </w:rPr>
              <w:t>Образует хлорноватистую кислоту, обладающую мощной антимикробной активностью</w:t>
            </w:r>
          </w:p>
        </w:tc>
        <w:tc>
          <w:tcPr>
            <w:tcW w:w="2535" w:type="dxa"/>
            <w:shd w:val="clear" w:color="auto" w:fill="auto"/>
            <w:vAlign w:val="center"/>
          </w:tcPr>
          <w:p w:rsidR="00F36F46" w:rsidRPr="004713C4" w:rsidRDefault="00F36F46"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rPr>
            </w:pPr>
            <w:r w:rsidRPr="004713C4">
              <w:rPr>
                <w:rFonts w:ascii="Times New Roman" w:hAnsi="Times New Roman"/>
                <w:sz w:val="24"/>
                <w:szCs w:val="24"/>
              </w:rPr>
              <w:t xml:space="preserve">Формирование </w:t>
            </w:r>
            <w:r w:rsidRPr="004713C4">
              <w:rPr>
                <w:rFonts w:ascii="Times New Roman" w:hAnsi="Times New Roman"/>
                <w:sz w:val="24"/>
              </w:rPr>
              <w:t>NETs</w:t>
            </w:r>
          </w:p>
        </w:tc>
        <w:tc>
          <w:tcPr>
            <w:tcW w:w="1965" w:type="dxa"/>
            <w:shd w:val="clear" w:color="auto" w:fill="auto"/>
            <w:vAlign w:val="center"/>
          </w:tcPr>
          <w:p w:rsidR="00F36F46" w:rsidRPr="004713C4" w:rsidRDefault="00F36F46" w:rsidP="003276E9">
            <w:pPr>
              <w:widowControl w:val="0"/>
              <w:tabs>
                <w:tab w:val="left" w:pos="-5670"/>
                <w:tab w:val="left" w:pos="-4962"/>
                <w:tab w:val="left" w:pos="-4395"/>
                <w:tab w:val="left" w:pos="-3686"/>
                <w:tab w:val="left" w:pos="-3544"/>
                <w:tab w:val="left" w:pos="-2268"/>
                <w:tab w:val="left" w:pos="567"/>
              </w:tabs>
              <w:spacing w:after="0" w:line="240" w:lineRule="auto"/>
              <w:rPr>
                <w:rFonts w:ascii="Times New Roman" w:hAnsi="Times New Roman"/>
                <w:sz w:val="24"/>
                <w:szCs w:val="24"/>
              </w:rPr>
            </w:pPr>
            <w:r w:rsidRPr="004713C4">
              <w:rPr>
                <w:rFonts w:ascii="Times New Roman" w:hAnsi="Times New Roman"/>
                <w:sz w:val="24"/>
                <w:szCs w:val="24"/>
              </w:rPr>
              <w:t xml:space="preserve">Первичные </w:t>
            </w:r>
            <w:r w:rsidR="00DB4CE2" w:rsidRPr="004713C4">
              <w:rPr>
                <w:rFonts w:ascii="Times New Roman" w:hAnsi="Times New Roman"/>
                <w:sz w:val="24"/>
                <w:szCs w:val="24"/>
              </w:rPr>
              <w:t>гр</w:t>
            </w:r>
            <w:r w:rsidR="00DB4CE2">
              <w:rPr>
                <w:rFonts w:ascii="Times New Roman" w:hAnsi="Times New Roman"/>
                <w:sz w:val="24"/>
                <w:szCs w:val="24"/>
              </w:rPr>
              <w:t>анулы</w:t>
            </w:r>
            <w:r w:rsidRPr="004713C4">
              <w:rPr>
                <w:rFonts w:ascii="Times New Roman" w:hAnsi="Times New Roman"/>
                <w:sz w:val="24"/>
                <w:szCs w:val="24"/>
              </w:rPr>
              <w:t>, лизосомы</w:t>
            </w:r>
          </w:p>
        </w:tc>
      </w:tr>
    </w:tbl>
    <w:p w:rsidR="00477904" w:rsidRDefault="000E6461" w:rsidP="003F4504">
      <w:pPr>
        <w:widowControl w:val="0"/>
        <w:tabs>
          <w:tab w:val="left" w:pos="-5670"/>
          <w:tab w:val="left" w:pos="-4962"/>
          <w:tab w:val="left" w:pos="-4395"/>
          <w:tab w:val="left" w:pos="-3686"/>
          <w:tab w:val="left" w:pos="-3544"/>
          <w:tab w:val="left" w:pos="-2268"/>
          <w:tab w:val="left" w:pos="567"/>
        </w:tabs>
        <w:spacing w:after="0" w:line="360" w:lineRule="auto"/>
        <w:jc w:val="both"/>
        <w:rPr>
          <w:rFonts w:ascii="Times New Roman" w:hAnsi="Times New Roman"/>
          <w:sz w:val="24"/>
          <w:szCs w:val="24"/>
        </w:rPr>
      </w:pPr>
      <w:r w:rsidRPr="000E6461">
        <w:rPr>
          <w:rFonts w:ascii="Times New Roman" w:hAnsi="Times New Roman"/>
          <w:sz w:val="24"/>
          <w:szCs w:val="24"/>
        </w:rPr>
        <w:t>*</w:t>
      </w:r>
      <w:r>
        <w:rPr>
          <w:rFonts w:ascii="Times New Roman" w:hAnsi="Times New Roman"/>
          <w:sz w:val="24"/>
          <w:szCs w:val="24"/>
        </w:rPr>
        <w:t xml:space="preserve"> - перекисное окисление липидов</w:t>
      </w:r>
    </w:p>
    <w:p w:rsidR="008D04AB" w:rsidRPr="008D04AB" w:rsidRDefault="008D04AB" w:rsidP="008D04AB">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8D04AB">
        <w:rPr>
          <w:rFonts w:ascii="Times New Roman" w:hAnsi="Times New Roman"/>
          <w:sz w:val="24"/>
          <w:szCs w:val="24"/>
        </w:rPr>
        <w:t xml:space="preserve">Гранулы делятся на четыре типа: первичные (азурофильные), возникающие в процессе дифференцировки на стадии промиелоцита; вторичные (специфические), </w:t>
      </w:r>
      <w:r w:rsidRPr="008D04AB">
        <w:rPr>
          <w:rFonts w:ascii="Times New Roman" w:hAnsi="Times New Roman"/>
          <w:sz w:val="24"/>
          <w:szCs w:val="24"/>
        </w:rPr>
        <w:lastRenderedPageBreak/>
        <w:t>возникающие при трансформации нейтрофилов в миелоциты; желатиназные или третичные гранулы [19, 23];  секреторные (везикулы), появляющиеся в зрелых сегментированных формах [9, 19]. Все типы гранул различаются по  пептидныму составу и обеспечивают различные механизмы антимикробной функции нейтрофилов. Первичные (азурофильные) гранулы содержат миелопероксидазу (MPO) и спектр нейтрофильных сериновых протеаз (NSP), таких как катепсин G (CG), нейтрофильная эластаза (NE), протеиназа 3 (PR3) и недавно обнаруженная нейтрофильная серин протеаза-4 (NSP4) [22, 23].</w:t>
      </w:r>
    </w:p>
    <w:p w:rsidR="008D04AB" w:rsidRPr="008D04AB" w:rsidRDefault="008D04AB" w:rsidP="008D04AB">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8D04AB">
        <w:rPr>
          <w:rFonts w:ascii="Times New Roman" w:hAnsi="Times New Roman"/>
          <w:sz w:val="24"/>
          <w:szCs w:val="24"/>
        </w:rPr>
        <w:t>Вторичные или специфические гранулы содержат в основном антибактериальные компоненты, такие как лактоферрин (специфический маркер), лизоцим, ряд белков и ферментов [19, 22, 24]. Основным ферментом третичных гранул является желатиназа (специфический маркер). Она служит резервом матрикс-деградирующих ферментов и мембранных рецепторов, необходимых для экстравазации и диапедеза нейтрофилов.Секреторные гранулы (везикулы) или эндосомы содержат металлопротеиназы и щелочную фосфатазу (специфический маркер), а также ряд белков. Они являются наиболее подвижными гранулами зрелого нейтрофила. После слияния эндосом с нейтрофильной мембраной образуются рецепторы плазматической мембраны нейтрофила [21, 22, 24].</w:t>
      </w:r>
    </w:p>
    <w:p w:rsidR="008D04AB" w:rsidRPr="008D04AB" w:rsidRDefault="008D04AB" w:rsidP="008D04AB">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8D04AB">
        <w:rPr>
          <w:rFonts w:ascii="Times New Roman" w:hAnsi="Times New Roman"/>
          <w:sz w:val="24"/>
          <w:szCs w:val="24"/>
        </w:rPr>
        <w:t>R. Nordenfelt et al. (2011) показали, что процесс поглощения опсонизированных частиц при нейтрофильном фагоцитозе происходит менее чем за 20 секунд [25]. Но при этом клетки микроорганизмов в биопленках менее доступны для фагоцитоза, чем отдельные клетки, получившие название «планктонных». Когда нейтрофилы взаимодействуют in vitro с биопленками S. aureus, почти полное отторжение двухдневной биопленки происходит в течение 45-минутного воздействия. Это является следствием разрушения внеклеточного матрикса ферментативными продуктами фагоцитов, а также прямого фагоцитоза биопленки стафилококков нейтрофилами. Исследования показали, что внеклеточный матрикс биопленок (независимо от таксономической принадлежности образующих их микроорганизмов) содержит структуры, ослабляющие фагоцитарные реакции [26].</w:t>
      </w:r>
    </w:p>
    <w:p w:rsidR="005E0ED1" w:rsidRDefault="008D04AB" w:rsidP="008D04AB">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8D04AB">
        <w:rPr>
          <w:rFonts w:ascii="Times New Roman" w:hAnsi="Times New Roman"/>
          <w:sz w:val="24"/>
          <w:szCs w:val="24"/>
        </w:rPr>
        <w:t>Таким образом, в антимикробной защите нейтрофилы имеют до 300 различных ферментных и белковых компонентов гранул, которые могут секретироваться во внеклеточном пространстве или оставаться связанными с мембраной нейтрофилов, будучи  Эти компоненты одинаково токсичны как для микроорганизмов, так и для клеток хозяина, обладают высокой реакционной способностью, широкой субстратной специфичностью и антимикробной активностью.</w:t>
      </w:r>
    </w:p>
    <w:p w:rsidR="00FC36D2" w:rsidRPr="00217494" w:rsidRDefault="00FC36D2" w:rsidP="00217494">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b/>
          <w:bCs/>
          <w:iCs/>
          <w:color w:val="000000"/>
          <w:sz w:val="24"/>
          <w:szCs w:val="24"/>
          <w:shd w:val="clear" w:color="auto" w:fill="FFFFFF"/>
        </w:rPr>
      </w:pPr>
      <w:r w:rsidRPr="00217494">
        <w:rPr>
          <w:rFonts w:ascii="Times New Roman" w:hAnsi="Times New Roman"/>
          <w:b/>
          <w:bCs/>
          <w:iCs/>
          <w:color w:val="000000"/>
          <w:sz w:val="24"/>
          <w:szCs w:val="24"/>
          <w:shd w:val="clear" w:color="auto" w:fill="FFFFFF"/>
        </w:rPr>
        <w:lastRenderedPageBreak/>
        <w:t>Дегрануляция нейтрофилов</w:t>
      </w:r>
    </w:p>
    <w:p w:rsidR="00FC36D2" w:rsidRPr="004713C4" w:rsidRDefault="00FC36D2" w:rsidP="003276E9">
      <w:pPr>
        <w:pStyle w:val="a9"/>
        <w:widowControl w:val="0"/>
        <w:tabs>
          <w:tab w:val="left" w:pos="-5670"/>
          <w:tab w:val="left" w:pos="-4962"/>
          <w:tab w:val="left" w:pos="-4395"/>
          <w:tab w:val="left" w:pos="-3686"/>
          <w:tab w:val="left" w:pos="-3544"/>
          <w:tab w:val="left" w:pos="-2268"/>
          <w:tab w:val="left" w:pos="567"/>
        </w:tabs>
        <w:spacing w:before="0" w:beforeAutospacing="0" w:after="0" w:afterAutospacing="0" w:line="360" w:lineRule="auto"/>
        <w:ind w:firstLine="567"/>
        <w:jc w:val="both"/>
        <w:rPr>
          <w:rFonts w:eastAsia="Calibri"/>
          <w:color w:val="000000"/>
          <w:shd w:val="clear" w:color="auto" w:fill="FFFFFF"/>
          <w:lang w:eastAsia="en-US" w:bidi="ar-SA"/>
        </w:rPr>
      </w:pPr>
      <w:r w:rsidRPr="004713C4">
        <w:rPr>
          <w:rFonts w:eastAsia="Calibri"/>
          <w:color w:val="000000"/>
          <w:shd w:val="clear" w:color="auto" w:fill="FFFFFF"/>
          <w:lang w:eastAsia="en-US" w:bidi="ar-SA"/>
        </w:rPr>
        <w:t>Важнейшим критерием функциональной активации клеток врожденного иммунитета при инфекционном воспалении, является дегрануляция (экзоцитоз) нейтрофилов с регулируемым и последовательным высвобождением арсенала содержимого гранул в цитоплазму и во внеклеточное пространство.  Этот процесс регулируется структурными изменениями актинового цитоскелета клетки и сигналами рецепторного аппарата на внешнюю стимуляцию [</w:t>
      </w:r>
      <w:r w:rsidR="00206448" w:rsidRPr="004713C4">
        <w:rPr>
          <w:rFonts w:eastAsia="Calibri"/>
          <w:color w:val="000000"/>
          <w:shd w:val="clear" w:color="auto" w:fill="FFFFFF"/>
          <w:lang w:eastAsia="en-US" w:bidi="ar-SA"/>
        </w:rPr>
        <w:t>9, 11, 2</w:t>
      </w:r>
      <w:r w:rsidR="0048745A">
        <w:rPr>
          <w:rFonts w:eastAsia="Calibri"/>
          <w:color w:val="000000"/>
          <w:shd w:val="clear" w:color="auto" w:fill="FFFFFF"/>
          <w:lang w:eastAsia="en-US" w:bidi="ar-SA"/>
        </w:rPr>
        <w:t>7</w:t>
      </w:r>
      <w:r w:rsidRPr="004713C4">
        <w:rPr>
          <w:rFonts w:eastAsia="Calibri"/>
          <w:color w:val="000000"/>
          <w:shd w:val="clear" w:color="auto" w:fill="FFFFFF"/>
          <w:lang w:eastAsia="en-US" w:bidi="ar-SA"/>
        </w:rPr>
        <w:t xml:space="preserve">]. </w:t>
      </w:r>
    </w:p>
    <w:p w:rsidR="00FC36D2" w:rsidRPr="004713C4" w:rsidRDefault="00FC36D2" w:rsidP="003276E9">
      <w:pPr>
        <w:pStyle w:val="a9"/>
        <w:widowControl w:val="0"/>
        <w:tabs>
          <w:tab w:val="left" w:pos="-5670"/>
          <w:tab w:val="left" w:pos="-4962"/>
          <w:tab w:val="left" w:pos="-4395"/>
          <w:tab w:val="left" w:pos="-3686"/>
          <w:tab w:val="left" w:pos="-3544"/>
          <w:tab w:val="left" w:pos="-2268"/>
          <w:tab w:val="left" w:pos="567"/>
        </w:tabs>
        <w:spacing w:before="0" w:beforeAutospacing="0" w:after="0" w:afterAutospacing="0" w:line="360" w:lineRule="auto"/>
        <w:ind w:firstLine="567"/>
        <w:jc w:val="both"/>
        <w:rPr>
          <w:rFonts w:eastAsia="Calibri"/>
          <w:color w:val="000000"/>
          <w:shd w:val="clear" w:color="auto" w:fill="FFFFFF"/>
          <w:lang w:eastAsia="en-US" w:bidi="ar-SA"/>
        </w:rPr>
      </w:pPr>
      <w:r w:rsidRPr="004713C4">
        <w:rPr>
          <w:rFonts w:eastAsia="Calibri"/>
          <w:color w:val="000000"/>
          <w:shd w:val="clear" w:color="auto" w:fill="FFFFFF"/>
          <w:lang w:eastAsia="en-US" w:bidi="ar-SA"/>
        </w:rPr>
        <w:t>С этой антимикробной стратегией нейтрофилов, которая является прогностическим показателем риска генерализации воспалительного процесса [</w:t>
      </w:r>
      <w:r w:rsidR="00206448" w:rsidRPr="004713C4">
        <w:rPr>
          <w:rFonts w:eastAsia="Calibri"/>
          <w:color w:val="000000"/>
          <w:shd w:val="clear" w:color="auto" w:fill="FFFFFF"/>
          <w:lang w:eastAsia="en-US" w:bidi="ar-SA"/>
        </w:rPr>
        <w:t>9, 13, 2</w:t>
      </w:r>
      <w:r w:rsidR="0048745A">
        <w:rPr>
          <w:rFonts w:eastAsia="Calibri"/>
          <w:color w:val="000000"/>
          <w:shd w:val="clear" w:color="auto" w:fill="FFFFFF"/>
          <w:lang w:eastAsia="en-US" w:bidi="ar-SA"/>
        </w:rPr>
        <w:t>8</w:t>
      </w:r>
      <w:r w:rsidRPr="004713C4">
        <w:rPr>
          <w:rFonts w:eastAsia="Calibri"/>
          <w:color w:val="000000"/>
          <w:shd w:val="clear" w:color="auto" w:fill="FFFFFF"/>
          <w:lang w:eastAsia="en-US" w:bidi="ar-SA"/>
        </w:rPr>
        <w:t>], связывается триггерная роль в связи с появлением дегенеративных сосудистых и тканевых изменений, ассоциированных с инфекционным процессом [</w:t>
      </w:r>
      <w:r w:rsidR="00206448" w:rsidRPr="004713C4">
        <w:rPr>
          <w:rFonts w:eastAsia="Calibri"/>
          <w:color w:val="000000"/>
          <w:shd w:val="clear" w:color="auto" w:fill="FFFFFF"/>
          <w:lang w:eastAsia="en-US" w:bidi="ar-SA"/>
        </w:rPr>
        <w:t>9</w:t>
      </w:r>
      <w:r w:rsidRPr="004713C4">
        <w:rPr>
          <w:rFonts w:eastAsia="Calibri"/>
          <w:color w:val="000000"/>
          <w:shd w:val="clear" w:color="auto" w:fill="FFFFFF"/>
          <w:lang w:eastAsia="en-US" w:bidi="ar-SA"/>
        </w:rPr>
        <w:t>].</w:t>
      </w:r>
    </w:p>
    <w:p w:rsidR="00FC36D2" w:rsidRPr="004713C4" w:rsidRDefault="00FC36D2" w:rsidP="003276E9">
      <w:pPr>
        <w:pStyle w:val="a9"/>
        <w:widowControl w:val="0"/>
        <w:tabs>
          <w:tab w:val="left" w:pos="-5670"/>
          <w:tab w:val="left" w:pos="-4962"/>
          <w:tab w:val="left" w:pos="-4395"/>
          <w:tab w:val="left" w:pos="-3686"/>
          <w:tab w:val="left" w:pos="-3544"/>
          <w:tab w:val="left" w:pos="-2268"/>
          <w:tab w:val="left" w:pos="567"/>
        </w:tabs>
        <w:spacing w:before="0" w:beforeAutospacing="0" w:after="0" w:afterAutospacing="0" w:line="360" w:lineRule="auto"/>
        <w:ind w:firstLine="567"/>
        <w:jc w:val="both"/>
        <w:rPr>
          <w:rFonts w:eastAsia="Calibri"/>
          <w:color w:val="000000"/>
          <w:shd w:val="clear" w:color="auto" w:fill="FFFFFF"/>
          <w:lang w:eastAsia="en-US" w:bidi="ar-SA"/>
        </w:rPr>
      </w:pPr>
      <w:r w:rsidRPr="004713C4">
        <w:rPr>
          <w:rFonts w:eastAsia="Calibri"/>
          <w:color w:val="000000"/>
          <w:shd w:val="clear" w:color="auto" w:fill="FFFFFF"/>
          <w:lang w:eastAsia="en-US" w:bidi="ar-SA"/>
        </w:rPr>
        <w:t xml:space="preserve">Основным механизмом секреторной дегрануляции нейтрофилов является последовательное и строго регулируемое высвобождение содержимого гранул в клеточную цитоплазму и во внеклеточное пространство. При </w:t>
      </w:r>
      <w:r w:rsidR="009416DE" w:rsidRPr="004713C4">
        <w:rPr>
          <w:rFonts w:eastAsia="Calibri"/>
          <w:color w:val="000000"/>
          <w:shd w:val="clear" w:color="auto" w:fill="FFFFFF"/>
          <w:lang w:eastAsia="en-US" w:bidi="ar-SA"/>
        </w:rPr>
        <w:t>этом высвобождается</w:t>
      </w:r>
      <w:r w:rsidRPr="004713C4">
        <w:rPr>
          <w:rFonts w:eastAsia="Calibri"/>
          <w:color w:val="000000"/>
          <w:shd w:val="clear" w:color="auto" w:fill="FFFFFF"/>
          <w:lang w:eastAsia="en-US" w:bidi="ar-SA"/>
        </w:rPr>
        <w:t xml:space="preserve"> широкий спектр протеолитических ферментов и антибактериальных пептидов, обладающих цитотоксическим действием. Регуляция процесса осуществляется структурными изменениями актинового цитоскелета после сигнальной стимуляции рецепторным аппаратом клетки [1</w:t>
      </w:r>
      <w:r w:rsidR="009C5D0F">
        <w:rPr>
          <w:rFonts w:eastAsia="Calibri"/>
          <w:color w:val="000000"/>
          <w:shd w:val="clear" w:color="auto" w:fill="FFFFFF"/>
          <w:lang w:eastAsia="en-US" w:bidi="ar-SA"/>
        </w:rPr>
        <w:t>9</w:t>
      </w:r>
      <w:r w:rsidR="00206448" w:rsidRPr="004713C4">
        <w:rPr>
          <w:rFonts w:eastAsia="Calibri"/>
          <w:color w:val="000000"/>
          <w:shd w:val="clear" w:color="auto" w:fill="FFFFFF"/>
          <w:lang w:eastAsia="en-US" w:bidi="ar-SA"/>
        </w:rPr>
        <w:t xml:space="preserve">, </w:t>
      </w:r>
      <w:r w:rsidR="009C5D0F">
        <w:rPr>
          <w:rFonts w:eastAsia="Calibri"/>
          <w:color w:val="000000"/>
          <w:shd w:val="clear" w:color="auto" w:fill="FFFFFF"/>
          <w:lang w:eastAsia="en-US" w:bidi="ar-SA"/>
        </w:rPr>
        <w:t>29</w:t>
      </w:r>
      <w:r w:rsidRPr="004713C4">
        <w:rPr>
          <w:rFonts w:eastAsia="Calibri"/>
          <w:color w:val="000000"/>
          <w:shd w:val="clear" w:color="auto" w:fill="FFFFFF"/>
          <w:lang w:eastAsia="en-US" w:bidi="ar-SA"/>
        </w:rPr>
        <w:t>].</w:t>
      </w:r>
    </w:p>
    <w:p w:rsidR="00FC36D2" w:rsidRPr="004713C4" w:rsidRDefault="00FC36D2" w:rsidP="003276E9">
      <w:pPr>
        <w:pStyle w:val="a9"/>
        <w:widowControl w:val="0"/>
        <w:tabs>
          <w:tab w:val="left" w:pos="-5670"/>
          <w:tab w:val="left" w:pos="-4962"/>
          <w:tab w:val="left" w:pos="-4395"/>
          <w:tab w:val="left" w:pos="-3686"/>
          <w:tab w:val="left" w:pos="-3544"/>
          <w:tab w:val="left" w:pos="-2268"/>
          <w:tab w:val="left" w:pos="567"/>
        </w:tabs>
        <w:spacing w:before="0" w:beforeAutospacing="0" w:after="0" w:afterAutospacing="0" w:line="360" w:lineRule="auto"/>
        <w:ind w:firstLine="567"/>
        <w:jc w:val="both"/>
        <w:rPr>
          <w:rFonts w:eastAsia="Calibri"/>
          <w:color w:val="000000"/>
          <w:shd w:val="clear" w:color="auto" w:fill="FFFFFF"/>
          <w:lang w:eastAsia="en-US" w:bidi="ar-SA"/>
        </w:rPr>
      </w:pPr>
      <w:r w:rsidRPr="004713C4">
        <w:rPr>
          <w:rFonts w:eastAsia="Calibri"/>
          <w:color w:val="000000"/>
          <w:shd w:val="clear" w:color="auto" w:fill="FFFFFF"/>
          <w:lang w:eastAsia="en-US" w:bidi="ar-SA"/>
        </w:rPr>
        <w:t xml:space="preserve">При рассмотрении механизмов фагоцитоза было отмечено активное участие содержимого гранул, секреция которое активно происходит в процессе фагосомно-лизосомального слияния. Выделение дегрануляции в качестве отдельной антибактериальной стратегии произошло вследствие появления многочисленных данных об автономности экзоцитоза. </w:t>
      </w:r>
    </w:p>
    <w:p w:rsidR="00FC36D2" w:rsidRPr="004713C4" w:rsidRDefault="00FC36D2" w:rsidP="003276E9">
      <w:pPr>
        <w:pStyle w:val="a9"/>
        <w:widowControl w:val="0"/>
        <w:tabs>
          <w:tab w:val="left" w:pos="-5670"/>
          <w:tab w:val="left" w:pos="-4962"/>
          <w:tab w:val="left" w:pos="-4395"/>
          <w:tab w:val="left" w:pos="-3686"/>
          <w:tab w:val="left" w:pos="-3544"/>
          <w:tab w:val="left" w:pos="-2268"/>
          <w:tab w:val="left" w:pos="567"/>
        </w:tabs>
        <w:spacing w:before="0" w:beforeAutospacing="0" w:after="0" w:afterAutospacing="0" w:line="360" w:lineRule="auto"/>
        <w:ind w:firstLine="567"/>
        <w:jc w:val="both"/>
        <w:rPr>
          <w:rFonts w:eastAsia="Calibri"/>
          <w:color w:val="000000"/>
          <w:shd w:val="clear" w:color="auto" w:fill="FFFFFF"/>
          <w:lang w:eastAsia="en-US" w:bidi="ar-SA"/>
        </w:rPr>
      </w:pPr>
      <w:r w:rsidRPr="00302109">
        <w:rPr>
          <w:rFonts w:eastAsia="Calibri"/>
          <w:color w:val="000000"/>
          <w:spacing w:val="-6"/>
          <w:shd w:val="clear" w:color="auto" w:fill="FFFFFF"/>
          <w:lang w:eastAsia="en-US" w:bidi="ar-SA"/>
        </w:rPr>
        <w:t>Обнаружение и количественное определение в плазме крови гранулярных энзимов и антимикробных пептидов используется в клинических и научных исследованиях при различных физиологическихх и патологических процессах. Они рассматриваются в качестве основных гуморальных факторов врожденного иммунитета (лизоцим), и являются маркерами синдрома эндогенной интоксикации (среднемолекулярные пептиды), активности воспалительного процесса (лактоферрин), скрининга специфических антител при аутоиммунных заболеваниях для выявления соответствующих антигенов гранулоцитов и оценки состояния гомеостаза [</w:t>
      </w:r>
      <w:r w:rsidR="00206448" w:rsidRPr="00302109">
        <w:rPr>
          <w:rFonts w:eastAsia="Calibri"/>
          <w:color w:val="000000"/>
          <w:spacing w:val="-6"/>
          <w:shd w:val="clear" w:color="auto" w:fill="FFFFFF"/>
          <w:lang w:eastAsia="en-US" w:bidi="ar-SA"/>
        </w:rPr>
        <w:t>9, 11, 1</w:t>
      </w:r>
      <w:r w:rsidR="0048745A" w:rsidRPr="00302109">
        <w:rPr>
          <w:rFonts w:eastAsia="Calibri"/>
          <w:color w:val="000000"/>
          <w:spacing w:val="-6"/>
          <w:shd w:val="clear" w:color="auto" w:fill="FFFFFF"/>
          <w:lang w:eastAsia="en-US" w:bidi="ar-SA"/>
        </w:rPr>
        <w:t>9</w:t>
      </w:r>
      <w:r w:rsidRPr="00302109">
        <w:rPr>
          <w:rFonts w:eastAsia="Calibri"/>
          <w:color w:val="000000"/>
          <w:spacing w:val="-6"/>
          <w:shd w:val="clear" w:color="auto" w:fill="FFFFFF"/>
          <w:lang w:eastAsia="en-US" w:bidi="ar-SA"/>
        </w:rPr>
        <w:t>]. Клиническое значение определения этих ферментов и пептидов связывается с их участием в координации иммунного ответа и внеклеточном управлении инфекционным воспалением</w:t>
      </w:r>
      <w:r w:rsidRPr="004713C4">
        <w:rPr>
          <w:rFonts w:eastAsia="Calibri"/>
          <w:color w:val="000000"/>
          <w:shd w:val="clear" w:color="auto" w:fill="FFFFFF"/>
          <w:lang w:eastAsia="en-US" w:bidi="ar-SA"/>
        </w:rPr>
        <w:t xml:space="preserve"> [</w:t>
      </w:r>
      <w:r w:rsidR="00206448" w:rsidRPr="004713C4">
        <w:rPr>
          <w:rFonts w:eastAsia="Calibri"/>
          <w:color w:val="000000"/>
          <w:shd w:val="clear" w:color="auto" w:fill="FFFFFF"/>
          <w:lang w:eastAsia="en-US" w:bidi="ar-SA"/>
        </w:rPr>
        <w:t>1</w:t>
      </w:r>
      <w:r w:rsidR="0048745A">
        <w:rPr>
          <w:rFonts w:eastAsia="Calibri"/>
          <w:color w:val="000000"/>
          <w:shd w:val="clear" w:color="auto" w:fill="FFFFFF"/>
          <w:lang w:eastAsia="en-US" w:bidi="ar-SA"/>
        </w:rPr>
        <w:t>9</w:t>
      </w:r>
      <w:r w:rsidRPr="004713C4">
        <w:rPr>
          <w:rFonts w:eastAsia="Calibri"/>
          <w:color w:val="000000"/>
          <w:shd w:val="clear" w:color="auto" w:fill="FFFFFF"/>
          <w:lang w:eastAsia="en-US" w:bidi="ar-SA"/>
        </w:rPr>
        <w:t>].</w:t>
      </w:r>
    </w:p>
    <w:p w:rsidR="00FC36D2" w:rsidRPr="004713C4" w:rsidRDefault="00FC36D2" w:rsidP="003276E9">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color w:val="000000"/>
          <w:sz w:val="24"/>
          <w:szCs w:val="24"/>
          <w:shd w:val="clear" w:color="auto" w:fill="FFFFFF"/>
        </w:rPr>
      </w:pPr>
      <w:r w:rsidRPr="004713C4">
        <w:rPr>
          <w:rFonts w:ascii="Times New Roman" w:hAnsi="Times New Roman"/>
          <w:color w:val="000000"/>
          <w:sz w:val="24"/>
          <w:szCs w:val="24"/>
          <w:shd w:val="clear" w:color="auto" w:fill="FFFFFF"/>
        </w:rPr>
        <w:t xml:space="preserve">Кроме того, в качестве маркера активности дегрануляции нейтрофилов используют ряд количественных показателей: повышение экстрацеллюлярной активности эластазы </w:t>
      </w:r>
      <w:r w:rsidRPr="004713C4">
        <w:rPr>
          <w:rFonts w:ascii="Times New Roman" w:hAnsi="Times New Roman"/>
          <w:color w:val="000000"/>
          <w:sz w:val="24"/>
          <w:szCs w:val="24"/>
          <w:shd w:val="clear" w:color="auto" w:fill="FFFFFF"/>
        </w:rPr>
        <w:lastRenderedPageBreak/>
        <w:t>[</w:t>
      </w:r>
      <w:r w:rsidR="00206448" w:rsidRPr="004713C4">
        <w:rPr>
          <w:rFonts w:ascii="Times New Roman" w:hAnsi="Times New Roman"/>
          <w:color w:val="000000"/>
          <w:sz w:val="24"/>
          <w:szCs w:val="24"/>
          <w:shd w:val="clear" w:color="auto" w:fill="FFFFFF"/>
        </w:rPr>
        <w:t>2</w:t>
      </w:r>
      <w:r w:rsidR="00845C75">
        <w:rPr>
          <w:rFonts w:ascii="Times New Roman" w:hAnsi="Times New Roman"/>
          <w:color w:val="000000"/>
          <w:sz w:val="24"/>
          <w:szCs w:val="24"/>
          <w:shd w:val="clear" w:color="auto" w:fill="FFFFFF"/>
        </w:rPr>
        <w:t>2</w:t>
      </w:r>
      <w:r w:rsidR="00206448" w:rsidRPr="004713C4">
        <w:rPr>
          <w:rFonts w:ascii="Times New Roman" w:hAnsi="Times New Roman"/>
          <w:color w:val="000000"/>
          <w:sz w:val="24"/>
          <w:szCs w:val="24"/>
          <w:shd w:val="clear" w:color="auto" w:fill="FFFFFF"/>
        </w:rPr>
        <w:t>, 2</w:t>
      </w:r>
      <w:r w:rsidR="00845C75">
        <w:rPr>
          <w:rFonts w:ascii="Times New Roman" w:hAnsi="Times New Roman"/>
          <w:color w:val="000000"/>
          <w:sz w:val="24"/>
          <w:szCs w:val="24"/>
          <w:shd w:val="clear" w:color="auto" w:fill="FFFFFF"/>
        </w:rPr>
        <w:t>7</w:t>
      </w:r>
      <w:r w:rsidRPr="004713C4">
        <w:rPr>
          <w:rFonts w:ascii="Times New Roman" w:hAnsi="Times New Roman"/>
          <w:color w:val="000000"/>
          <w:sz w:val="24"/>
          <w:szCs w:val="24"/>
          <w:shd w:val="clear" w:color="auto" w:fill="FFFFFF"/>
        </w:rPr>
        <w:t>], сниж</w:t>
      </w:r>
      <w:r w:rsidR="00845C75">
        <w:rPr>
          <w:rFonts w:ascii="Times New Roman" w:hAnsi="Times New Roman"/>
          <w:color w:val="000000"/>
          <w:sz w:val="24"/>
          <w:szCs w:val="24"/>
          <w:shd w:val="clear" w:color="auto" w:fill="FFFFFF"/>
        </w:rPr>
        <w:t>ение внутриклеточного содержимого</w:t>
      </w:r>
      <w:r w:rsidRPr="004713C4">
        <w:rPr>
          <w:rFonts w:ascii="Times New Roman" w:hAnsi="Times New Roman"/>
          <w:color w:val="000000"/>
          <w:sz w:val="24"/>
          <w:szCs w:val="24"/>
          <w:shd w:val="clear" w:color="auto" w:fill="FFFFFF"/>
        </w:rPr>
        <w:t xml:space="preserve"> первичных гранул, содержащих эластазу и сериновые протеазы [</w:t>
      </w:r>
      <w:r w:rsidR="00206448" w:rsidRPr="004713C4">
        <w:rPr>
          <w:rFonts w:ascii="Times New Roman" w:hAnsi="Times New Roman"/>
          <w:color w:val="000000"/>
          <w:sz w:val="24"/>
          <w:szCs w:val="24"/>
          <w:shd w:val="clear" w:color="auto" w:fill="FFFFFF"/>
        </w:rPr>
        <w:t>21, 25</w:t>
      </w:r>
      <w:r w:rsidRPr="004713C4">
        <w:rPr>
          <w:rFonts w:ascii="Times New Roman" w:hAnsi="Times New Roman"/>
          <w:color w:val="000000"/>
          <w:sz w:val="24"/>
          <w:szCs w:val="24"/>
          <w:shd w:val="clear" w:color="auto" w:fill="FFFFFF"/>
        </w:rPr>
        <w:t>], увеличение содержания в плазме крови комплекса эластаза-α-1-ингибитор [</w:t>
      </w:r>
      <w:r w:rsidR="00206448" w:rsidRPr="004713C4">
        <w:rPr>
          <w:rFonts w:ascii="Times New Roman" w:hAnsi="Times New Roman"/>
          <w:color w:val="000000"/>
          <w:sz w:val="24"/>
          <w:szCs w:val="24"/>
          <w:shd w:val="clear" w:color="auto" w:fill="FFFFFF"/>
        </w:rPr>
        <w:t>2</w:t>
      </w:r>
      <w:r w:rsidR="00845C75">
        <w:rPr>
          <w:rFonts w:ascii="Times New Roman" w:hAnsi="Times New Roman"/>
          <w:color w:val="000000"/>
          <w:sz w:val="24"/>
          <w:szCs w:val="24"/>
          <w:shd w:val="clear" w:color="auto" w:fill="FFFFFF"/>
        </w:rPr>
        <w:t>4</w:t>
      </w:r>
      <w:r w:rsidR="00206448" w:rsidRPr="004713C4">
        <w:rPr>
          <w:rFonts w:ascii="Times New Roman" w:hAnsi="Times New Roman"/>
          <w:color w:val="000000"/>
          <w:sz w:val="24"/>
          <w:szCs w:val="24"/>
          <w:shd w:val="clear" w:color="auto" w:fill="FFFFFF"/>
        </w:rPr>
        <w:t>, 2</w:t>
      </w:r>
      <w:r w:rsidR="00845C75">
        <w:rPr>
          <w:rFonts w:ascii="Times New Roman" w:hAnsi="Times New Roman"/>
          <w:color w:val="000000"/>
          <w:sz w:val="24"/>
          <w:szCs w:val="24"/>
          <w:shd w:val="clear" w:color="auto" w:fill="FFFFFF"/>
        </w:rPr>
        <w:t>8</w:t>
      </w:r>
      <w:r w:rsidRPr="004713C4">
        <w:rPr>
          <w:rFonts w:ascii="Times New Roman" w:hAnsi="Times New Roman"/>
          <w:color w:val="000000"/>
          <w:sz w:val="24"/>
          <w:szCs w:val="24"/>
          <w:shd w:val="clear" w:color="auto" w:fill="FFFFFF"/>
        </w:rPr>
        <w:t xml:space="preserve">]. </w:t>
      </w:r>
    </w:p>
    <w:p w:rsidR="00FC36D2" w:rsidRPr="004713C4" w:rsidRDefault="00FC36D2" w:rsidP="003276E9">
      <w:pPr>
        <w:pStyle w:val="a9"/>
        <w:widowControl w:val="0"/>
        <w:tabs>
          <w:tab w:val="left" w:pos="-5670"/>
          <w:tab w:val="left" w:pos="-4962"/>
          <w:tab w:val="left" w:pos="-4395"/>
          <w:tab w:val="left" w:pos="-3686"/>
          <w:tab w:val="left" w:pos="-3544"/>
          <w:tab w:val="left" w:pos="-2268"/>
          <w:tab w:val="left" w:pos="567"/>
        </w:tabs>
        <w:spacing w:before="0" w:beforeAutospacing="0" w:after="0" w:afterAutospacing="0" w:line="360" w:lineRule="auto"/>
        <w:ind w:firstLine="567"/>
        <w:jc w:val="both"/>
        <w:rPr>
          <w:rFonts w:eastAsia="Calibri"/>
          <w:color w:val="000000"/>
          <w:shd w:val="clear" w:color="auto" w:fill="FFFFFF"/>
          <w:lang w:eastAsia="en-US" w:bidi="ar-SA"/>
        </w:rPr>
      </w:pPr>
      <w:r w:rsidRPr="004713C4">
        <w:rPr>
          <w:rFonts w:eastAsia="Calibri"/>
          <w:color w:val="000000"/>
          <w:shd w:val="clear" w:color="auto" w:fill="FFFFFF"/>
          <w:lang w:eastAsia="en-US" w:bidi="ar-SA"/>
        </w:rPr>
        <w:t>С появлением феномена дегрануляции нейтрофилов связывается формирование более напряженного иммунитета [</w:t>
      </w:r>
      <w:r w:rsidR="00206448" w:rsidRPr="004713C4">
        <w:rPr>
          <w:rFonts w:eastAsia="Calibri"/>
          <w:color w:val="000000"/>
          <w:shd w:val="clear" w:color="auto" w:fill="FFFFFF"/>
          <w:lang w:eastAsia="en-US" w:bidi="ar-SA"/>
        </w:rPr>
        <w:t>1</w:t>
      </w:r>
      <w:r w:rsidR="00845C75">
        <w:rPr>
          <w:rFonts w:eastAsia="Calibri"/>
          <w:color w:val="000000"/>
          <w:shd w:val="clear" w:color="auto" w:fill="FFFFFF"/>
          <w:lang w:eastAsia="en-US" w:bidi="ar-SA"/>
        </w:rPr>
        <w:t>9</w:t>
      </w:r>
      <w:r w:rsidR="00206448" w:rsidRPr="004713C4">
        <w:rPr>
          <w:rFonts w:eastAsia="Calibri"/>
          <w:color w:val="000000"/>
          <w:shd w:val="clear" w:color="auto" w:fill="FFFFFF"/>
          <w:lang w:eastAsia="en-US" w:bidi="ar-SA"/>
        </w:rPr>
        <w:t xml:space="preserve">, </w:t>
      </w:r>
      <w:r w:rsidR="009C5D0F">
        <w:rPr>
          <w:rFonts w:eastAsia="Calibri"/>
          <w:color w:val="000000"/>
          <w:shd w:val="clear" w:color="auto" w:fill="FFFFFF"/>
          <w:lang w:eastAsia="en-US" w:bidi="ar-SA"/>
        </w:rPr>
        <w:t>30</w:t>
      </w:r>
      <w:r w:rsidRPr="004713C4">
        <w:rPr>
          <w:rFonts w:eastAsia="Calibri"/>
          <w:color w:val="000000"/>
          <w:shd w:val="clear" w:color="auto" w:fill="FFFFFF"/>
          <w:lang w:eastAsia="en-US" w:bidi="ar-SA"/>
        </w:rPr>
        <w:t>], а количественные маркеры интенсивности дегрануляции могут рассматриваться в качестве показателей иммуногенной активности бактериальных вакцин [</w:t>
      </w:r>
      <w:r w:rsidR="00206448" w:rsidRPr="004713C4">
        <w:rPr>
          <w:rFonts w:eastAsia="Calibri"/>
          <w:color w:val="000000"/>
          <w:shd w:val="clear" w:color="auto" w:fill="FFFFFF"/>
          <w:lang w:eastAsia="en-US" w:bidi="ar-SA"/>
        </w:rPr>
        <w:t>9, 1</w:t>
      </w:r>
      <w:r w:rsidR="004622F4">
        <w:rPr>
          <w:rFonts w:eastAsia="Calibri"/>
          <w:color w:val="000000"/>
          <w:shd w:val="clear" w:color="auto" w:fill="FFFFFF"/>
          <w:lang w:eastAsia="en-US" w:bidi="ar-SA"/>
        </w:rPr>
        <w:t>9</w:t>
      </w:r>
      <w:r w:rsidRPr="004713C4">
        <w:rPr>
          <w:rFonts w:eastAsia="Calibri"/>
          <w:color w:val="000000"/>
          <w:shd w:val="clear" w:color="auto" w:fill="FFFFFF"/>
          <w:lang w:eastAsia="en-US" w:bidi="ar-SA"/>
        </w:rPr>
        <w:t>].</w:t>
      </w:r>
      <w:r w:rsidR="009416DE" w:rsidRPr="004713C4">
        <w:rPr>
          <w:rFonts w:eastAsia="Calibri"/>
          <w:color w:val="000000"/>
          <w:shd w:val="clear" w:color="auto" w:fill="FFFFFF"/>
          <w:lang w:eastAsia="en-US" w:bidi="ar-SA"/>
        </w:rPr>
        <w:t xml:space="preserve"> </w:t>
      </w:r>
      <w:r w:rsidRPr="004713C4">
        <w:rPr>
          <w:rFonts w:eastAsia="Calibri"/>
          <w:color w:val="000000"/>
          <w:shd w:val="clear" w:color="auto" w:fill="FFFFFF"/>
          <w:lang w:eastAsia="en-US" w:bidi="ar-SA"/>
        </w:rPr>
        <w:t>Дегрануляция нейтрофилов запускается при их активации молекулярными паттернами грамотрицательных бактерий (липополисахаридами, ЛПС) [</w:t>
      </w:r>
      <w:r w:rsidR="00206448" w:rsidRPr="004713C4">
        <w:rPr>
          <w:rFonts w:eastAsia="Calibri"/>
          <w:color w:val="000000"/>
          <w:shd w:val="clear" w:color="auto" w:fill="FFFFFF"/>
          <w:lang w:eastAsia="en-US" w:bidi="ar-SA"/>
        </w:rPr>
        <w:t>1</w:t>
      </w:r>
      <w:r w:rsidR="004622F4">
        <w:rPr>
          <w:rFonts w:eastAsia="Calibri"/>
          <w:color w:val="000000"/>
          <w:shd w:val="clear" w:color="auto" w:fill="FFFFFF"/>
          <w:lang w:eastAsia="en-US" w:bidi="ar-SA"/>
        </w:rPr>
        <w:t>9</w:t>
      </w:r>
      <w:r w:rsidR="00206448" w:rsidRPr="004713C4">
        <w:rPr>
          <w:rFonts w:eastAsia="Calibri"/>
          <w:color w:val="000000"/>
          <w:shd w:val="clear" w:color="auto" w:fill="FFFFFF"/>
          <w:lang w:eastAsia="en-US" w:bidi="ar-SA"/>
        </w:rPr>
        <w:t>, 2</w:t>
      </w:r>
      <w:r w:rsidR="004622F4">
        <w:rPr>
          <w:rFonts w:eastAsia="Calibri"/>
          <w:color w:val="000000"/>
          <w:shd w:val="clear" w:color="auto" w:fill="FFFFFF"/>
          <w:lang w:eastAsia="en-US" w:bidi="ar-SA"/>
        </w:rPr>
        <w:t>7</w:t>
      </w:r>
      <w:r w:rsidR="00206448" w:rsidRPr="004713C4">
        <w:rPr>
          <w:rFonts w:eastAsia="Calibri"/>
          <w:color w:val="000000"/>
          <w:shd w:val="clear" w:color="auto" w:fill="FFFFFF"/>
          <w:lang w:eastAsia="en-US" w:bidi="ar-SA"/>
        </w:rPr>
        <w:t>, 2</w:t>
      </w:r>
      <w:r w:rsidR="004622F4">
        <w:rPr>
          <w:rFonts w:eastAsia="Calibri"/>
          <w:color w:val="000000"/>
          <w:shd w:val="clear" w:color="auto" w:fill="FFFFFF"/>
          <w:lang w:eastAsia="en-US" w:bidi="ar-SA"/>
        </w:rPr>
        <w:t>9, 30</w:t>
      </w:r>
      <w:r w:rsidRPr="004713C4">
        <w:rPr>
          <w:rFonts w:eastAsia="Calibri"/>
          <w:color w:val="000000"/>
          <w:shd w:val="clear" w:color="auto" w:fill="FFFFFF"/>
          <w:lang w:eastAsia="en-US" w:bidi="ar-SA"/>
        </w:rPr>
        <w:t>] и сопровождается секрецией провоспалительных цитокинов [</w:t>
      </w:r>
      <w:r w:rsidR="00206448" w:rsidRPr="004713C4">
        <w:rPr>
          <w:rFonts w:eastAsia="Calibri"/>
          <w:color w:val="000000"/>
          <w:shd w:val="clear" w:color="auto" w:fill="FFFFFF"/>
          <w:lang w:eastAsia="en-US" w:bidi="ar-SA"/>
        </w:rPr>
        <w:t>9, 1</w:t>
      </w:r>
      <w:r w:rsidR="004622F4">
        <w:rPr>
          <w:rFonts w:eastAsia="Calibri"/>
          <w:color w:val="000000"/>
          <w:shd w:val="clear" w:color="auto" w:fill="FFFFFF"/>
          <w:lang w:eastAsia="en-US" w:bidi="ar-SA"/>
        </w:rPr>
        <w:t>9, 30</w:t>
      </w:r>
      <w:r w:rsidRPr="004713C4">
        <w:rPr>
          <w:rFonts w:eastAsia="Calibri"/>
          <w:color w:val="000000"/>
          <w:shd w:val="clear" w:color="auto" w:fill="FFFFFF"/>
          <w:lang w:eastAsia="en-US" w:bidi="ar-SA"/>
        </w:rPr>
        <w:t>], при киллинге опсонизированных микроорганизмов [</w:t>
      </w:r>
      <w:r w:rsidR="00206448" w:rsidRPr="004713C4">
        <w:rPr>
          <w:rFonts w:eastAsia="Calibri"/>
          <w:color w:val="000000"/>
          <w:shd w:val="clear" w:color="auto" w:fill="FFFFFF"/>
          <w:lang w:eastAsia="en-US" w:bidi="ar-SA"/>
        </w:rPr>
        <w:t>1</w:t>
      </w:r>
      <w:r w:rsidR="004622F4">
        <w:rPr>
          <w:rFonts w:eastAsia="Calibri"/>
          <w:color w:val="000000"/>
          <w:shd w:val="clear" w:color="auto" w:fill="FFFFFF"/>
          <w:lang w:eastAsia="en-US" w:bidi="ar-SA"/>
        </w:rPr>
        <w:t>9</w:t>
      </w:r>
      <w:r w:rsidR="00206448" w:rsidRPr="004713C4">
        <w:rPr>
          <w:rFonts w:eastAsia="Calibri"/>
          <w:color w:val="000000"/>
          <w:shd w:val="clear" w:color="auto" w:fill="FFFFFF"/>
          <w:lang w:eastAsia="en-US" w:bidi="ar-SA"/>
        </w:rPr>
        <w:t>, 2</w:t>
      </w:r>
      <w:r w:rsidR="004622F4">
        <w:rPr>
          <w:rFonts w:eastAsia="Calibri"/>
          <w:color w:val="000000"/>
          <w:shd w:val="clear" w:color="auto" w:fill="FFFFFF"/>
          <w:lang w:eastAsia="en-US" w:bidi="ar-SA"/>
        </w:rPr>
        <w:t>2</w:t>
      </w:r>
      <w:r w:rsidRPr="004713C4">
        <w:rPr>
          <w:rFonts w:eastAsia="Calibri"/>
          <w:color w:val="000000"/>
          <w:shd w:val="clear" w:color="auto" w:fill="FFFFFF"/>
          <w:lang w:eastAsia="en-US" w:bidi="ar-SA"/>
        </w:rPr>
        <w:t>] или взаимодействии c белками внеклеточного матрикса, такими как фибронектин, коллаген и ламинин [</w:t>
      </w:r>
      <w:r w:rsidR="00206448" w:rsidRPr="004713C4">
        <w:rPr>
          <w:rFonts w:eastAsia="Calibri"/>
          <w:color w:val="000000"/>
          <w:shd w:val="clear" w:color="auto" w:fill="FFFFFF"/>
          <w:lang w:eastAsia="en-US" w:bidi="ar-SA"/>
        </w:rPr>
        <w:t>2</w:t>
      </w:r>
      <w:r w:rsidR="004622F4">
        <w:rPr>
          <w:rFonts w:eastAsia="Calibri"/>
          <w:color w:val="000000"/>
          <w:shd w:val="clear" w:color="auto" w:fill="FFFFFF"/>
          <w:lang w:eastAsia="en-US" w:bidi="ar-SA"/>
        </w:rPr>
        <w:t>7</w:t>
      </w:r>
      <w:r w:rsidR="00206448" w:rsidRPr="004713C4">
        <w:rPr>
          <w:rFonts w:eastAsia="Calibri"/>
          <w:color w:val="000000"/>
          <w:shd w:val="clear" w:color="auto" w:fill="FFFFFF"/>
          <w:lang w:eastAsia="en-US" w:bidi="ar-SA"/>
        </w:rPr>
        <w:t xml:space="preserve">, </w:t>
      </w:r>
      <w:r w:rsidR="009C5D0F">
        <w:rPr>
          <w:rFonts w:eastAsia="Calibri"/>
          <w:color w:val="000000"/>
          <w:shd w:val="clear" w:color="auto" w:fill="FFFFFF"/>
          <w:lang w:eastAsia="en-US" w:bidi="ar-SA"/>
        </w:rPr>
        <w:t>30</w:t>
      </w:r>
      <w:r w:rsidRPr="004713C4">
        <w:rPr>
          <w:rFonts w:eastAsia="Calibri"/>
          <w:color w:val="000000"/>
          <w:shd w:val="clear" w:color="auto" w:fill="FFFFFF"/>
          <w:lang w:eastAsia="en-US" w:bidi="ar-SA"/>
        </w:rPr>
        <w:t>].</w:t>
      </w:r>
    </w:p>
    <w:p w:rsidR="00FC36D2" w:rsidRPr="004713C4" w:rsidRDefault="00FC36D2" w:rsidP="003276E9">
      <w:pPr>
        <w:pStyle w:val="a9"/>
        <w:widowControl w:val="0"/>
        <w:tabs>
          <w:tab w:val="left" w:pos="-5670"/>
          <w:tab w:val="left" w:pos="-4962"/>
          <w:tab w:val="left" w:pos="-4395"/>
          <w:tab w:val="left" w:pos="-3686"/>
          <w:tab w:val="left" w:pos="-3544"/>
          <w:tab w:val="left" w:pos="-2268"/>
          <w:tab w:val="left" w:pos="567"/>
        </w:tabs>
        <w:spacing w:before="0" w:beforeAutospacing="0" w:after="0" w:afterAutospacing="0" w:line="360" w:lineRule="auto"/>
        <w:ind w:firstLine="567"/>
        <w:jc w:val="both"/>
        <w:rPr>
          <w:rFonts w:eastAsia="Calibri"/>
          <w:color w:val="000000"/>
          <w:shd w:val="clear" w:color="auto" w:fill="FFFFFF"/>
          <w:lang w:eastAsia="en-US" w:bidi="ar-SA"/>
        </w:rPr>
      </w:pPr>
      <w:r w:rsidRPr="004713C4">
        <w:rPr>
          <w:rFonts w:eastAsia="Calibri"/>
          <w:color w:val="000000"/>
          <w:shd w:val="clear" w:color="auto" w:fill="FFFFFF"/>
          <w:lang w:eastAsia="en-US" w:bidi="ar-SA"/>
        </w:rPr>
        <w:t xml:space="preserve">В недавнем исследовании </w:t>
      </w:r>
      <w:hyperlink r:id="rId9" w:history="1">
        <w:r w:rsidRPr="004713C4">
          <w:rPr>
            <w:rFonts w:eastAsia="Calibri"/>
            <w:color w:val="000000"/>
            <w:shd w:val="clear" w:color="auto" w:fill="FFFFFF"/>
            <w:lang w:eastAsia="en-US" w:bidi="ar-SA"/>
          </w:rPr>
          <w:t>Naegelen</w:t>
        </w:r>
      </w:hyperlink>
      <w:r w:rsidRPr="004713C4">
        <w:rPr>
          <w:rFonts w:eastAsia="Calibri"/>
          <w:color w:val="000000"/>
          <w:shd w:val="clear" w:color="auto" w:fill="FFFFFF"/>
          <w:lang w:eastAsia="en-US" w:bidi="ar-SA"/>
        </w:rPr>
        <w:t xml:space="preserve"> I. et al. (2015) изучали динамику секреции активированными нейтрофилами цитокинов и эффекта дегрануляции гранулоцитов [</w:t>
      </w:r>
      <w:r w:rsidR="00747184">
        <w:rPr>
          <w:rFonts w:eastAsia="Calibri"/>
          <w:color w:val="000000"/>
          <w:shd w:val="clear" w:color="auto" w:fill="FFFFFF"/>
          <w:lang w:eastAsia="en-US" w:bidi="ar-SA"/>
        </w:rPr>
        <w:t>29</w:t>
      </w:r>
      <w:r w:rsidRPr="004713C4">
        <w:rPr>
          <w:rFonts w:eastAsia="Calibri"/>
          <w:color w:val="000000"/>
          <w:shd w:val="clear" w:color="auto" w:fill="FFFFFF"/>
          <w:lang w:eastAsia="en-US" w:bidi="ar-SA"/>
        </w:rPr>
        <w:t xml:space="preserve">]. Было выявлено, что секреция цитотоксических белков, содержащихся в гранулах, и цитокинов активированными нейтрофилами, обнаруженными в очагах инфекции, имеет выраженные </w:t>
      </w:r>
      <w:r w:rsidR="00111067" w:rsidRPr="004713C4">
        <w:rPr>
          <w:rFonts w:eastAsia="Calibri"/>
          <w:color w:val="000000"/>
          <w:shd w:val="clear" w:color="auto" w:fill="FFFFFF"/>
          <w:lang w:eastAsia="en-US" w:bidi="ar-SA"/>
        </w:rPr>
        <w:t>кум</w:t>
      </w:r>
      <w:r w:rsidR="00111067">
        <w:rPr>
          <w:rFonts w:eastAsia="Calibri"/>
          <w:color w:val="000000"/>
          <w:shd w:val="clear" w:color="auto" w:fill="FFFFFF"/>
          <w:lang w:eastAsia="en-US" w:bidi="ar-SA"/>
        </w:rPr>
        <w:t>у</w:t>
      </w:r>
      <w:r w:rsidR="00111067" w:rsidRPr="004713C4">
        <w:rPr>
          <w:rFonts w:eastAsia="Calibri"/>
          <w:color w:val="000000"/>
          <w:shd w:val="clear" w:color="auto" w:fill="FFFFFF"/>
          <w:lang w:eastAsia="en-US" w:bidi="ar-SA"/>
        </w:rPr>
        <w:t>лятивный</w:t>
      </w:r>
      <w:r w:rsidRPr="004713C4">
        <w:rPr>
          <w:rFonts w:eastAsia="Calibri"/>
          <w:color w:val="000000"/>
          <w:shd w:val="clear" w:color="auto" w:fill="FFFFFF"/>
          <w:lang w:eastAsia="en-US" w:bidi="ar-SA"/>
        </w:rPr>
        <w:t xml:space="preserve"> и синергический эффекты, влияющие на формирование тканевого воспаления в окружающих тканях. Это подтверждает результаты, полученные Malcolm К. et al. (2003) [</w:t>
      </w:r>
      <w:r w:rsidR="00740DF4">
        <w:rPr>
          <w:rFonts w:eastAsia="Calibri"/>
          <w:color w:val="000000"/>
          <w:shd w:val="clear" w:color="auto" w:fill="FFFFFF"/>
          <w:lang w:eastAsia="en-US" w:bidi="ar-SA"/>
        </w:rPr>
        <w:t>3</w:t>
      </w:r>
      <w:r w:rsidR="0010360C" w:rsidRPr="00426B52">
        <w:rPr>
          <w:rFonts w:eastAsia="Calibri"/>
          <w:color w:val="000000"/>
          <w:shd w:val="clear" w:color="auto" w:fill="FFFFFF"/>
          <w:lang w:eastAsia="en-US" w:bidi="ar-SA"/>
        </w:rPr>
        <w:t>1</w:t>
      </w:r>
      <w:r w:rsidR="00206448" w:rsidRPr="004713C4">
        <w:rPr>
          <w:rFonts w:eastAsia="Calibri"/>
          <w:color w:val="000000"/>
          <w:shd w:val="clear" w:color="auto" w:fill="FFFFFF"/>
          <w:lang w:eastAsia="en-US" w:bidi="ar-SA"/>
        </w:rPr>
        <w:t>]</w:t>
      </w:r>
      <w:r w:rsidRPr="004713C4">
        <w:rPr>
          <w:rFonts w:eastAsia="Calibri"/>
          <w:color w:val="000000"/>
          <w:shd w:val="clear" w:color="auto" w:fill="FFFFFF"/>
          <w:lang w:eastAsia="en-US" w:bidi="ar-SA"/>
        </w:rPr>
        <w:t>.</w:t>
      </w:r>
    </w:p>
    <w:p w:rsidR="00FC36D2" w:rsidRPr="004713C4" w:rsidRDefault="00FC36D2" w:rsidP="003276E9">
      <w:pPr>
        <w:pStyle w:val="a9"/>
        <w:widowControl w:val="0"/>
        <w:tabs>
          <w:tab w:val="left" w:pos="-5670"/>
          <w:tab w:val="left" w:pos="-4962"/>
          <w:tab w:val="left" w:pos="-4395"/>
          <w:tab w:val="left" w:pos="-3686"/>
          <w:tab w:val="left" w:pos="-3544"/>
          <w:tab w:val="left" w:pos="-2268"/>
          <w:tab w:val="left" w:pos="567"/>
        </w:tabs>
        <w:spacing w:before="0" w:beforeAutospacing="0" w:after="0" w:afterAutospacing="0" w:line="360" w:lineRule="auto"/>
        <w:ind w:firstLine="567"/>
        <w:jc w:val="both"/>
        <w:rPr>
          <w:rFonts w:eastAsia="Calibri"/>
          <w:color w:val="000000"/>
          <w:shd w:val="clear" w:color="auto" w:fill="FFFFFF"/>
          <w:lang w:eastAsia="en-US" w:bidi="ar-SA"/>
        </w:rPr>
      </w:pPr>
      <w:r w:rsidRPr="004713C4">
        <w:rPr>
          <w:rFonts w:eastAsia="Calibri"/>
          <w:shd w:val="clear" w:color="auto" w:fill="FFFFFF"/>
          <w:lang w:eastAsia="en-US" w:bidi="ar-SA"/>
        </w:rPr>
        <w:t>Исследования, выполненные в последние годы, показали</w:t>
      </w:r>
      <w:r w:rsidRPr="004713C4">
        <w:rPr>
          <w:rFonts w:eastAsia="Calibri"/>
          <w:color w:val="000000"/>
          <w:shd w:val="clear" w:color="auto" w:fill="FFFFFF"/>
          <w:lang w:eastAsia="en-US" w:bidi="ar-SA"/>
        </w:rPr>
        <w:t xml:space="preserve">, что первичная реакция в очаге воспаления является первым шагом афферентного участия нейтрофилов в модуляции иммунных реакций – врожденной иммунной системы и приобретенного адаптивного иммунитета. </w:t>
      </w:r>
      <w:r w:rsidRPr="004713C4">
        <w:rPr>
          <w:rFonts w:eastAsia="Calibri"/>
          <w:shd w:val="clear" w:color="auto" w:fill="FFFFFF"/>
          <w:lang w:eastAsia="en-US" w:bidi="ar-SA"/>
        </w:rPr>
        <w:t xml:space="preserve">Характер инфекционного процесса зависит от течения иммунных реакций и эффективности антибактериальных систем клеток врожденного иммунитета, в том числе нейтрофилов, функционирующих не только в качестве фагоцитов. Они, непосредственно взаимодействуя с лимфоцитами </w:t>
      </w:r>
      <w:r w:rsidRPr="004713C4">
        <w:rPr>
          <w:rFonts w:eastAsia="Calibri"/>
          <w:color w:val="000000"/>
          <w:shd w:val="clear" w:color="auto" w:fill="FFFFFF"/>
          <w:lang w:eastAsia="en-US" w:bidi="ar-SA"/>
        </w:rPr>
        <w:t>[</w:t>
      </w:r>
      <w:r w:rsidR="00206448" w:rsidRPr="004713C4">
        <w:rPr>
          <w:rFonts w:eastAsia="Calibri"/>
          <w:color w:val="000000"/>
          <w:shd w:val="clear" w:color="auto" w:fill="FFFFFF"/>
          <w:lang w:eastAsia="en-US" w:bidi="ar-SA"/>
        </w:rPr>
        <w:t>9, 12</w:t>
      </w:r>
      <w:r w:rsidRPr="004713C4">
        <w:rPr>
          <w:rFonts w:eastAsia="Calibri"/>
          <w:color w:val="000000"/>
          <w:shd w:val="clear" w:color="auto" w:fill="FFFFFF"/>
          <w:lang w:eastAsia="en-US" w:bidi="ar-SA"/>
        </w:rPr>
        <w:t>]</w:t>
      </w:r>
      <w:r w:rsidRPr="004713C4">
        <w:rPr>
          <w:rFonts w:eastAsia="Calibri"/>
          <w:shd w:val="clear" w:color="auto" w:fill="FFFFFF"/>
          <w:lang w:eastAsia="en-US" w:bidi="ar-SA"/>
        </w:rPr>
        <w:t xml:space="preserve">, естественными клетками-киллерами </w:t>
      </w:r>
      <w:r w:rsidRPr="004713C4">
        <w:rPr>
          <w:rFonts w:eastAsia="Calibri"/>
          <w:color w:val="000000"/>
          <w:shd w:val="clear" w:color="auto" w:fill="FFFFFF"/>
          <w:lang w:eastAsia="en-US" w:bidi="ar-SA"/>
        </w:rPr>
        <w:t>[</w:t>
      </w:r>
      <w:r w:rsidR="00206448" w:rsidRPr="004713C4">
        <w:rPr>
          <w:rFonts w:eastAsia="Calibri"/>
          <w:color w:val="000000"/>
          <w:shd w:val="clear" w:color="auto" w:fill="FFFFFF"/>
          <w:lang w:eastAsia="en-US" w:bidi="ar-SA"/>
        </w:rPr>
        <w:t>10, 1</w:t>
      </w:r>
      <w:r w:rsidR="00796625">
        <w:rPr>
          <w:rFonts w:eastAsia="Calibri"/>
          <w:color w:val="000000"/>
          <w:shd w:val="clear" w:color="auto" w:fill="FFFFFF"/>
          <w:lang w:eastAsia="en-US" w:bidi="ar-SA"/>
        </w:rPr>
        <w:t>9</w:t>
      </w:r>
      <w:r w:rsidRPr="004713C4">
        <w:rPr>
          <w:rFonts w:eastAsia="Calibri"/>
          <w:color w:val="000000"/>
          <w:shd w:val="clear" w:color="auto" w:fill="FFFFFF"/>
          <w:lang w:eastAsia="en-US" w:bidi="ar-SA"/>
        </w:rPr>
        <w:t>], макрофагами [</w:t>
      </w:r>
      <w:r w:rsidR="00206448" w:rsidRPr="004713C4">
        <w:rPr>
          <w:rFonts w:eastAsia="Calibri"/>
          <w:color w:val="000000"/>
          <w:shd w:val="clear" w:color="auto" w:fill="FFFFFF"/>
          <w:lang w:eastAsia="en-US" w:bidi="ar-SA"/>
        </w:rPr>
        <w:t>12, 1</w:t>
      </w:r>
      <w:r w:rsidR="00796625">
        <w:rPr>
          <w:rFonts w:eastAsia="Calibri"/>
          <w:color w:val="000000"/>
          <w:shd w:val="clear" w:color="auto" w:fill="FFFFFF"/>
          <w:lang w:eastAsia="en-US" w:bidi="ar-SA"/>
        </w:rPr>
        <w:t>9</w:t>
      </w:r>
      <w:r w:rsidR="00206448" w:rsidRPr="004713C4">
        <w:rPr>
          <w:rFonts w:eastAsia="Calibri"/>
          <w:color w:val="000000"/>
          <w:shd w:val="clear" w:color="auto" w:fill="FFFFFF"/>
          <w:lang w:eastAsia="en-US" w:bidi="ar-SA"/>
        </w:rPr>
        <w:t>] </w:t>
      </w:r>
      <w:r w:rsidR="00206448" w:rsidRPr="004713C4">
        <w:rPr>
          <w:rFonts w:eastAsia="Calibri"/>
          <w:shd w:val="clear" w:color="auto" w:fill="FFFFFF"/>
          <w:lang w:eastAsia="en-US" w:bidi="ar-SA"/>
        </w:rPr>
        <w:t>и</w:t>
      </w:r>
      <w:r w:rsidRPr="004713C4">
        <w:rPr>
          <w:rFonts w:eastAsia="Calibri"/>
          <w:shd w:val="clear" w:color="auto" w:fill="FFFFFF"/>
          <w:lang w:eastAsia="en-US" w:bidi="ar-SA"/>
        </w:rPr>
        <w:t xml:space="preserve"> дендритными клетками </w:t>
      </w:r>
      <w:r w:rsidRPr="004713C4">
        <w:rPr>
          <w:rFonts w:eastAsia="Calibri"/>
          <w:color w:val="000000"/>
          <w:shd w:val="clear" w:color="auto" w:fill="FFFFFF"/>
          <w:lang w:eastAsia="en-US" w:bidi="ar-SA"/>
        </w:rPr>
        <w:t>[</w:t>
      </w:r>
      <w:r w:rsidR="00206448" w:rsidRPr="004713C4">
        <w:rPr>
          <w:rFonts w:eastAsia="Calibri"/>
          <w:color w:val="000000"/>
          <w:shd w:val="clear" w:color="auto" w:fill="FFFFFF"/>
          <w:lang w:eastAsia="en-US" w:bidi="ar-SA"/>
        </w:rPr>
        <w:t>1</w:t>
      </w:r>
      <w:r w:rsidR="00796625">
        <w:rPr>
          <w:rFonts w:eastAsia="Calibri"/>
          <w:color w:val="000000"/>
          <w:shd w:val="clear" w:color="auto" w:fill="FFFFFF"/>
          <w:lang w:eastAsia="en-US" w:bidi="ar-SA"/>
        </w:rPr>
        <w:t>9</w:t>
      </w:r>
      <w:r w:rsidR="00206448" w:rsidRPr="004713C4">
        <w:rPr>
          <w:rFonts w:eastAsia="Calibri"/>
          <w:color w:val="000000"/>
          <w:shd w:val="clear" w:color="auto" w:fill="FFFFFF"/>
          <w:lang w:eastAsia="en-US" w:bidi="ar-SA"/>
        </w:rPr>
        <w:t>, 2</w:t>
      </w:r>
      <w:r w:rsidR="00796625">
        <w:rPr>
          <w:rFonts w:eastAsia="Calibri"/>
          <w:color w:val="000000"/>
          <w:shd w:val="clear" w:color="auto" w:fill="FFFFFF"/>
          <w:lang w:eastAsia="en-US" w:bidi="ar-SA"/>
        </w:rPr>
        <w:t>4</w:t>
      </w:r>
      <w:r w:rsidRPr="004713C4">
        <w:rPr>
          <w:rFonts w:eastAsia="Calibri"/>
          <w:color w:val="000000"/>
          <w:shd w:val="clear" w:color="auto" w:fill="FFFFFF"/>
          <w:lang w:eastAsia="en-US" w:bidi="ar-SA"/>
        </w:rPr>
        <w:t>]</w:t>
      </w:r>
      <w:r w:rsidRPr="004713C4">
        <w:rPr>
          <w:rFonts w:eastAsia="Calibri"/>
          <w:shd w:val="clear" w:color="auto" w:fill="FFFFFF"/>
          <w:lang w:eastAsia="en-US" w:bidi="ar-SA"/>
        </w:rPr>
        <w:t xml:space="preserve">, </w:t>
      </w:r>
      <w:r w:rsidR="00796625">
        <w:rPr>
          <w:rFonts w:eastAsia="Calibri"/>
          <w:color w:val="000000"/>
          <w:shd w:val="clear" w:color="auto" w:fill="FFFFFF"/>
          <w:lang w:eastAsia="en-US" w:bidi="ar-SA"/>
        </w:rPr>
        <w:t>играют</w:t>
      </w:r>
      <w:r w:rsidRPr="004713C4">
        <w:rPr>
          <w:rFonts w:eastAsia="Calibri"/>
          <w:color w:val="000000"/>
          <w:shd w:val="clear" w:color="auto" w:fill="FFFFFF"/>
          <w:lang w:eastAsia="en-US" w:bidi="ar-SA"/>
        </w:rPr>
        <w:t xml:space="preserve"> центральную роль в реализации реакций адаптивного иммунитета. </w:t>
      </w:r>
      <w:r w:rsidRPr="004713C4">
        <w:rPr>
          <w:rFonts w:eastAsia="Calibri"/>
          <w:shd w:val="clear" w:color="auto" w:fill="FFFFFF"/>
          <w:lang w:eastAsia="en-US" w:bidi="ar-SA"/>
        </w:rPr>
        <w:t xml:space="preserve">Это взаимодействие опосредуется способностью нейтрофилов секретировать ряд цитокинов, которые непосредственно взаимодействуют с другими иммунокомпетентными клетками </w:t>
      </w:r>
      <w:r w:rsidRPr="004713C4">
        <w:rPr>
          <w:rFonts w:eastAsia="Calibri"/>
          <w:color w:val="000000"/>
          <w:shd w:val="clear" w:color="auto" w:fill="FFFFFF"/>
          <w:lang w:eastAsia="en-US" w:bidi="ar-SA"/>
        </w:rPr>
        <w:t>[</w:t>
      </w:r>
      <w:r w:rsidR="00796625">
        <w:rPr>
          <w:rFonts w:eastAsia="Calibri"/>
          <w:color w:val="000000"/>
          <w:shd w:val="clear" w:color="auto" w:fill="FFFFFF"/>
          <w:lang w:eastAsia="en-US" w:bidi="ar-SA"/>
        </w:rPr>
        <w:t>9, 12, 19</w:t>
      </w:r>
      <w:r w:rsidRPr="004713C4">
        <w:rPr>
          <w:rFonts w:eastAsia="Calibri"/>
          <w:color w:val="000000"/>
          <w:shd w:val="clear" w:color="auto" w:fill="FFFFFF"/>
          <w:lang w:eastAsia="en-US" w:bidi="ar-SA"/>
        </w:rPr>
        <w:t>]</w:t>
      </w:r>
      <w:r w:rsidRPr="004713C4">
        <w:rPr>
          <w:rFonts w:eastAsia="Calibri"/>
          <w:shd w:val="clear" w:color="auto" w:fill="FFFFFF"/>
          <w:lang w:eastAsia="en-US" w:bidi="ar-SA"/>
        </w:rPr>
        <w:t>.</w:t>
      </w:r>
    </w:p>
    <w:p w:rsidR="003276E9" w:rsidRPr="00217494" w:rsidRDefault="00FC36D2" w:rsidP="00217494">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b/>
          <w:bCs/>
          <w:iCs/>
          <w:spacing w:val="-6"/>
          <w:sz w:val="24"/>
          <w:szCs w:val="24"/>
        </w:rPr>
      </w:pPr>
      <w:r w:rsidRPr="00217494">
        <w:rPr>
          <w:rFonts w:ascii="Times New Roman" w:hAnsi="Times New Roman"/>
          <w:b/>
          <w:bCs/>
          <w:iCs/>
          <w:spacing w:val="-6"/>
          <w:sz w:val="24"/>
          <w:szCs w:val="24"/>
        </w:rPr>
        <w:t>Формирование нейтрофильных внеклеточных ловушек, убивающих бактерии</w:t>
      </w:r>
    </w:p>
    <w:p w:rsidR="003276E9" w:rsidRPr="003F4504" w:rsidRDefault="0048081B" w:rsidP="003276E9">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pacing w:val="-10"/>
          <w:sz w:val="24"/>
          <w:szCs w:val="24"/>
          <w:shd w:val="clear" w:color="auto" w:fill="FFFFFF"/>
        </w:rPr>
      </w:pPr>
      <w:r>
        <w:rPr>
          <w:noProof/>
          <w:lang w:eastAsia="ru-RU"/>
        </w:rPr>
        <mc:AlternateContent>
          <mc:Choice Requires="wps">
            <w:drawing>
              <wp:anchor distT="0" distB="0" distL="114300" distR="114300" simplePos="0" relativeHeight="251657728" behindDoc="0" locked="0" layoutInCell="1" allowOverlap="1">
                <wp:simplePos x="0" y="0"/>
                <wp:positionH relativeFrom="column">
                  <wp:posOffset>-648335</wp:posOffset>
                </wp:positionH>
                <wp:positionV relativeFrom="paragraph">
                  <wp:posOffset>947420</wp:posOffset>
                </wp:positionV>
                <wp:extent cx="603250" cy="295275"/>
                <wp:effectExtent l="12700" t="11430" r="12700" b="762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 cy="295275"/>
                        </a:xfrm>
                        <a:prstGeom prst="rect">
                          <a:avLst/>
                        </a:prstGeom>
                        <a:solidFill>
                          <a:srgbClr val="FFFFFF"/>
                        </a:solidFill>
                        <a:ln w="9525">
                          <a:solidFill>
                            <a:srgbClr val="000000"/>
                          </a:solidFill>
                          <a:miter lim="800000"/>
                          <a:headEnd/>
                          <a:tailEnd/>
                        </a:ln>
                      </wps:spPr>
                      <wps:txbx>
                        <w:txbxContent>
                          <w:p w:rsidR="005E6BAD" w:rsidRDefault="009F1977" w:rsidP="006A0EFE">
                            <w:pPr>
                              <w:widowControl w:val="0"/>
                              <w:tabs>
                                <w:tab w:val="left" w:pos="-5670"/>
                                <w:tab w:val="left" w:pos="-4962"/>
                                <w:tab w:val="left" w:pos="-4395"/>
                                <w:tab w:val="left" w:pos="-3686"/>
                                <w:tab w:val="left" w:pos="-3544"/>
                                <w:tab w:val="left" w:pos="-2268"/>
                                <w:tab w:val="left" w:pos="567"/>
                              </w:tabs>
                              <w:spacing w:after="120" w:line="360" w:lineRule="auto"/>
                              <w:jc w:val="both"/>
                            </w:pPr>
                            <w:r>
                              <w:rPr>
                                <w:rFonts w:ascii="Times New Roman" w:hAnsi="Times New Roman"/>
                                <w:sz w:val="24"/>
                                <w:szCs w:val="24"/>
                                <w:shd w:val="clear" w:color="auto" w:fill="FFFFFF"/>
                              </w:rPr>
                              <w:t>Рис. 2</w:t>
                            </w:r>
                            <w:r w:rsidR="005E6BAD">
                              <w:rPr>
                                <w:rFonts w:ascii="Times New Roman" w:hAnsi="Times New Roman"/>
                                <w:sz w:val="24"/>
                                <w:szCs w:val="24"/>
                                <w:shd w:val="clear" w:color="auto" w:fill="FFFFFF"/>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left:0;text-align:left;margin-left:-51.05pt;margin-top:74.6pt;width:47.5pt;height:23.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">
                <v:textbox>
                  <w:txbxContent>
                    <w:p w:rsidR="005E6BAD" w:rsidRDefault="009F1977" w:rsidP="006A0EFE">
                      <w:pPr>
                        <w:widowControl w:val="0"/>
                        <w:tabs>
                          <w:tab w:val="left" w:pos="-5670"/>
                          <w:tab w:val="left" w:pos="-4962"/>
                          <w:tab w:val="left" w:pos="-4395"/>
                          <w:tab w:val="left" w:pos="-3686"/>
                          <w:tab w:val="left" w:pos="-3544"/>
                          <w:tab w:val="left" w:pos="-2268"/>
                          <w:tab w:val="left" w:pos="567"/>
                        </w:tabs>
                        <w:spacing w:after="120" w:line="360" w:lineRule="auto"/>
                        <w:jc w:val="both"/>
                      </w:pPr>
                      <w:r>
                        <w:rPr>
                          <w:rFonts w:ascii="Times New Roman" w:hAnsi="Times New Roman"/>
                          <w:sz w:val="24"/>
                          <w:szCs w:val="24"/>
                          <w:shd w:val="clear" w:color="auto" w:fill="FFFFFF"/>
                        </w:rPr>
                        <w:t>Рис. 2</w:t>
                      </w:r>
                      <w:r w:rsidR="005E6BAD">
                        <w:rPr>
                          <w:rFonts w:ascii="Times New Roman" w:hAnsi="Times New Roman"/>
                          <w:sz w:val="24"/>
                          <w:szCs w:val="24"/>
                          <w:shd w:val="clear" w:color="auto" w:fill="FFFFFF"/>
                        </w:rPr>
                        <w:t xml:space="preserve"> </w:t>
                      </w:r>
                    </w:p>
                  </w:txbxContent>
                </v:textbox>
              </v:shape>
            </w:pict>
          </mc:Fallback>
        </mc:AlternateContent>
      </w:r>
      <w:r w:rsidR="003276E9" w:rsidRPr="00217494">
        <w:rPr>
          <w:rFonts w:ascii="Times New Roman" w:hAnsi="Times New Roman"/>
          <w:sz w:val="24"/>
          <w:szCs w:val="24"/>
          <w:shd w:val="clear" w:color="auto" w:fill="FFFFFF"/>
        </w:rPr>
        <w:t>Кроме фагоцитоза и внеклеточной дегрануляции нейтрофилы проявляют</w:t>
      </w:r>
      <w:r w:rsidR="003276E9" w:rsidRPr="004713C4">
        <w:rPr>
          <w:rFonts w:ascii="Times New Roman" w:hAnsi="Times New Roman"/>
          <w:sz w:val="24"/>
          <w:szCs w:val="24"/>
          <w:shd w:val="clear" w:color="auto" w:fill="FFFFFF"/>
        </w:rPr>
        <w:t xml:space="preserve"> антибактериальную активность посредством образования внеклеточных сетей-ловушек (neutrophilic extracellular traps, NETs), которые были впервые описаны Brinkmann et al. в </w:t>
      </w:r>
      <w:smartTag w:uri="urn:schemas-microsoft-com:office:smarttags" w:element="metricconverter">
        <w:smartTagPr>
          <w:attr w:name="ProductID" w:val="2004 г"/>
        </w:smartTagPr>
        <w:r w:rsidR="003276E9" w:rsidRPr="004713C4">
          <w:rPr>
            <w:rFonts w:ascii="Times New Roman" w:hAnsi="Times New Roman"/>
            <w:sz w:val="24"/>
            <w:szCs w:val="24"/>
            <w:shd w:val="clear" w:color="auto" w:fill="FFFFFF"/>
          </w:rPr>
          <w:t>2004 г</w:t>
        </w:r>
      </w:smartTag>
      <w:r w:rsidR="003276E9" w:rsidRPr="004713C4">
        <w:rPr>
          <w:rFonts w:ascii="Times New Roman" w:hAnsi="Times New Roman"/>
          <w:sz w:val="24"/>
          <w:szCs w:val="24"/>
          <w:shd w:val="clear" w:color="auto" w:fill="FFFFFF"/>
        </w:rPr>
        <w:t>. [</w:t>
      </w:r>
      <w:r w:rsidR="003276E9">
        <w:rPr>
          <w:rFonts w:ascii="Times New Roman" w:hAnsi="Times New Roman"/>
          <w:sz w:val="24"/>
          <w:szCs w:val="24"/>
          <w:shd w:val="clear" w:color="auto" w:fill="FFFFFF"/>
        </w:rPr>
        <w:t>3</w:t>
      </w:r>
      <w:r w:rsidR="003276E9" w:rsidRPr="0010360C">
        <w:rPr>
          <w:rFonts w:ascii="Times New Roman" w:hAnsi="Times New Roman"/>
          <w:sz w:val="24"/>
          <w:szCs w:val="24"/>
          <w:shd w:val="clear" w:color="auto" w:fill="FFFFFF"/>
        </w:rPr>
        <w:t>2</w:t>
      </w:r>
      <w:r w:rsidR="003276E9">
        <w:rPr>
          <w:rFonts w:ascii="Times New Roman" w:hAnsi="Times New Roman"/>
          <w:sz w:val="24"/>
          <w:szCs w:val="24"/>
          <w:shd w:val="clear" w:color="auto" w:fill="FFFFFF"/>
        </w:rPr>
        <w:t>, 3</w:t>
      </w:r>
      <w:r w:rsidR="003276E9" w:rsidRPr="0010360C">
        <w:rPr>
          <w:rFonts w:ascii="Times New Roman" w:hAnsi="Times New Roman"/>
          <w:sz w:val="24"/>
          <w:szCs w:val="24"/>
          <w:shd w:val="clear" w:color="auto" w:fill="FFFFFF"/>
        </w:rPr>
        <w:t>3</w:t>
      </w:r>
      <w:r w:rsidR="003276E9" w:rsidRPr="004713C4">
        <w:rPr>
          <w:rFonts w:ascii="Times New Roman" w:hAnsi="Times New Roman"/>
          <w:sz w:val="24"/>
          <w:szCs w:val="24"/>
          <w:shd w:val="clear" w:color="auto" w:fill="FFFFFF"/>
        </w:rPr>
        <w:t>].</w:t>
      </w:r>
    </w:p>
    <w:p w:rsidR="009416DE" w:rsidRPr="004713C4" w:rsidRDefault="00206448" w:rsidP="003276E9">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shd w:val="clear" w:color="auto" w:fill="FFFFFF"/>
        </w:rPr>
      </w:pPr>
      <w:r w:rsidRPr="004713C4">
        <w:rPr>
          <w:rFonts w:ascii="Times New Roman" w:hAnsi="Times New Roman"/>
          <w:sz w:val="24"/>
          <w:szCs w:val="24"/>
          <w:shd w:val="clear" w:color="auto" w:fill="FFFFFF"/>
        </w:rPr>
        <w:lastRenderedPageBreak/>
        <w:t>При формировании</w:t>
      </w:r>
      <w:r w:rsidR="008057C3" w:rsidRPr="004713C4">
        <w:rPr>
          <w:rFonts w:ascii="Times New Roman" w:hAnsi="Times New Roman"/>
          <w:sz w:val="24"/>
          <w:szCs w:val="24"/>
          <w:shd w:val="clear" w:color="auto" w:fill="FFFFFF"/>
        </w:rPr>
        <w:t xml:space="preserve"> </w:t>
      </w:r>
      <w:r w:rsidRPr="004713C4">
        <w:rPr>
          <w:rFonts w:ascii="Times New Roman" w:hAnsi="Times New Roman"/>
          <w:sz w:val="24"/>
          <w:szCs w:val="24"/>
          <w:shd w:val="clear" w:color="auto" w:fill="FFFFFF"/>
        </w:rPr>
        <w:t xml:space="preserve">NETs происходит </w:t>
      </w:r>
      <w:r w:rsidR="00981D65" w:rsidRPr="004713C4">
        <w:rPr>
          <w:rFonts w:ascii="Times New Roman" w:hAnsi="Times New Roman"/>
          <w:sz w:val="24"/>
          <w:szCs w:val="24"/>
          <w:shd w:val="clear" w:color="auto" w:fill="FFFFFF"/>
        </w:rPr>
        <w:t xml:space="preserve">выбрасывание на скопление бактерий сетчатых структур, состоящих из нитей </w:t>
      </w:r>
      <w:r w:rsidR="006273EB" w:rsidRPr="004713C4">
        <w:rPr>
          <w:rFonts w:ascii="Times New Roman" w:hAnsi="Times New Roman"/>
          <w:sz w:val="24"/>
          <w:szCs w:val="24"/>
          <w:shd w:val="clear" w:color="auto" w:fill="FFFFFF"/>
        </w:rPr>
        <w:t xml:space="preserve">нуклеиновых кислот </w:t>
      </w:r>
      <w:r w:rsidR="00981D65" w:rsidRPr="004713C4">
        <w:rPr>
          <w:rFonts w:ascii="Times New Roman" w:hAnsi="Times New Roman"/>
          <w:sz w:val="24"/>
          <w:szCs w:val="24"/>
          <w:shd w:val="clear" w:color="auto" w:fill="FFFFFF"/>
        </w:rPr>
        <w:t>связанных с гистонами, а так</w:t>
      </w:r>
      <w:r w:rsidR="004F1CC9" w:rsidRPr="004713C4">
        <w:rPr>
          <w:rFonts w:ascii="Times New Roman" w:hAnsi="Times New Roman"/>
          <w:sz w:val="24"/>
          <w:szCs w:val="24"/>
          <w:shd w:val="clear" w:color="auto" w:fill="FFFFFF"/>
        </w:rPr>
        <w:t>ж</w:t>
      </w:r>
      <w:r w:rsidR="00981D65" w:rsidRPr="004713C4">
        <w:rPr>
          <w:rFonts w:ascii="Times New Roman" w:hAnsi="Times New Roman"/>
          <w:sz w:val="24"/>
          <w:szCs w:val="24"/>
          <w:shd w:val="clear" w:color="auto" w:fill="FFFFFF"/>
        </w:rPr>
        <w:t xml:space="preserve">е </w:t>
      </w:r>
      <w:r w:rsidR="00981D65" w:rsidRPr="004713C4">
        <w:rPr>
          <w:rFonts w:ascii="Times New Roman" w:hAnsi="Times New Roman"/>
          <w:spacing w:val="-8"/>
          <w:sz w:val="24"/>
          <w:szCs w:val="24"/>
          <w:shd w:val="clear" w:color="auto" w:fill="FFFFFF"/>
        </w:rPr>
        <w:t>грануляр</w:t>
      </w:r>
      <w:r w:rsidR="006273EB">
        <w:rPr>
          <w:rFonts w:ascii="Times New Roman" w:hAnsi="Times New Roman"/>
          <w:spacing w:val="-8"/>
          <w:sz w:val="24"/>
          <w:szCs w:val="24"/>
          <w:shd w:val="clear" w:color="auto" w:fill="FFFFFF"/>
        </w:rPr>
        <w:t xml:space="preserve">ными </w:t>
      </w:r>
      <w:r w:rsidR="00981D65" w:rsidRPr="004713C4">
        <w:rPr>
          <w:rFonts w:ascii="Times New Roman" w:hAnsi="Times New Roman"/>
          <w:spacing w:val="-8"/>
          <w:sz w:val="24"/>
          <w:szCs w:val="24"/>
          <w:shd w:val="clear" w:color="auto" w:fill="FFFFFF"/>
        </w:rPr>
        <w:t>антимикробны</w:t>
      </w:r>
      <w:r w:rsidR="006273EB">
        <w:rPr>
          <w:rFonts w:ascii="Times New Roman" w:hAnsi="Times New Roman"/>
          <w:spacing w:val="-8"/>
          <w:sz w:val="24"/>
          <w:szCs w:val="24"/>
          <w:shd w:val="clear" w:color="auto" w:fill="FFFFFF"/>
        </w:rPr>
        <w:t>ми пептидами и ферментами</w:t>
      </w:r>
      <w:r w:rsidR="00103326">
        <w:rPr>
          <w:rFonts w:ascii="Times New Roman" w:hAnsi="Times New Roman"/>
          <w:spacing w:val="-8"/>
          <w:sz w:val="24"/>
          <w:szCs w:val="24"/>
          <w:shd w:val="clear" w:color="auto" w:fill="FFFFFF"/>
        </w:rPr>
        <w:t xml:space="preserve"> (рис. 2).</w:t>
      </w:r>
      <w:r w:rsidR="00981D65" w:rsidRPr="004713C4">
        <w:rPr>
          <w:rFonts w:ascii="Times New Roman" w:hAnsi="Times New Roman"/>
          <w:spacing w:val="-8"/>
          <w:sz w:val="24"/>
          <w:szCs w:val="24"/>
          <w:shd w:val="clear" w:color="auto" w:fill="FFFFFF"/>
        </w:rPr>
        <w:t xml:space="preserve"> Этот процесс позднее получил название «нетоз» (NETosis) и стал рассматриваться в качестве новой формы программируемой</w:t>
      </w:r>
      <w:r w:rsidR="00981D65" w:rsidRPr="004713C4">
        <w:rPr>
          <w:rFonts w:ascii="Times New Roman" w:hAnsi="Times New Roman"/>
          <w:sz w:val="24"/>
          <w:szCs w:val="24"/>
          <w:shd w:val="clear" w:color="auto" w:fill="FFFFFF"/>
        </w:rPr>
        <w:t xml:space="preserve"> гибели клеток (ПГК)</w:t>
      </w:r>
      <w:r w:rsidR="004F1CC9" w:rsidRPr="004713C4">
        <w:rPr>
          <w:rFonts w:ascii="Times New Roman" w:hAnsi="Times New Roman"/>
          <w:sz w:val="24"/>
          <w:szCs w:val="24"/>
          <w:shd w:val="clear" w:color="auto" w:fill="FFFFFF"/>
        </w:rPr>
        <w:t xml:space="preserve"> [3</w:t>
      </w:r>
      <w:r w:rsidR="0010360C" w:rsidRPr="0010360C">
        <w:rPr>
          <w:rFonts w:ascii="Times New Roman" w:hAnsi="Times New Roman"/>
          <w:sz w:val="24"/>
          <w:szCs w:val="24"/>
          <w:shd w:val="clear" w:color="auto" w:fill="FFFFFF"/>
        </w:rPr>
        <w:t>3</w:t>
      </w:r>
      <w:r w:rsidR="004F1CC9" w:rsidRPr="004713C4">
        <w:rPr>
          <w:rFonts w:ascii="Times New Roman" w:hAnsi="Times New Roman"/>
          <w:sz w:val="24"/>
          <w:szCs w:val="24"/>
          <w:shd w:val="clear" w:color="auto" w:fill="FFFFFF"/>
        </w:rPr>
        <w:t>].</w:t>
      </w:r>
    </w:p>
    <w:p w:rsidR="004F1CC9" w:rsidRPr="004713C4" w:rsidRDefault="004F1CC9" w:rsidP="003276E9">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color w:val="000000"/>
          <w:sz w:val="24"/>
          <w:szCs w:val="24"/>
          <w:shd w:val="clear" w:color="auto" w:fill="FFFFFF"/>
        </w:rPr>
      </w:pPr>
      <w:r w:rsidRPr="004713C4">
        <w:rPr>
          <w:rFonts w:ascii="Times New Roman" w:hAnsi="Times New Roman"/>
          <w:color w:val="000000"/>
          <w:sz w:val="24"/>
          <w:szCs w:val="24"/>
          <w:shd w:val="clear" w:color="auto" w:fill="FFFFFF"/>
        </w:rPr>
        <w:t>В молекулярном механизме формирования NETs важную роль игра</w:t>
      </w:r>
      <w:r w:rsidR="006303BB" w:rsidRPr="004713C4">
        <w:rPr>
          <w:rFonts w:ascii="Times New Roman" w:hAnsi="Times New Roman"/>
          <w:color w:val="000000"/>
          <w:sz w:val="24"/>
          <w:szCs w:val="24"/>
          <w:shd w:val="clear" w:color="auto" w:fill="FFFFFF"/>
        </w:rPr>
        <w:t>ю</w:t>
      </w:r>
      <w:r w:rsidRPr="004713C4">
        <w:rPr>
          <w:rFonts w:ascii="Times New Roman" w:hAnsi="Times New Roman"/>
          <w:color w:val="000000"/>
          <w:sz w:val="24"/>
          <w:szCs w:val="24"/>
          <w:shd w:val="clear" w:color="auto" w:fill="FFFFFF"/>
        </w:rPr>
        <w:t xml:space="preserve">т </w:t>
      </w:r>
      <w:r w:rsidR="006303BB" w:rsidRPr="004713C4">
        <w:rPr>
          <w:rFonts w:ascii="Times New Roman" w:hAnsi="Times New Roman"/>
          <w:color w:val="000000"/>
          <w:sz w:val="24"/>
          <w:szCs w:val="24"/>
          <w:shd w:val="clear" w:color="auto" w:fill="FFFFFF"/>
        </w:rPr>
        <w:t xml:space="preserve">два компонента. Один из них – </w:t>
      </w:r>
      <w:r w:rsidRPr="004713C4">
        <w:rPr>
          <w:rFonts w:ascii="Times New Roman" w:hAnsi="Times New Roman"/>
          <w:color w:val="000000"/>
          <w:sz w:val="24"/>
          <w:szCs w:val="24"/>
          <w:shd w:val="clear" w:color="auto" w:fill="FFFFFF"/>
        </w:rPr>
        <w:t xml:space="preserve">производство ROS, которое зависит от активности ключевых ферментов </w:t>
      </w:r>
      <w:r w:rsidR="006303BB" w:rsidRPr="004713C4">
        <w:rPr>
          <w:rFonts w:ascii="Times New Roman" w:hAnsi="Times New Roman"/>
          <w:color w:val="000000"/>
          <w:sz w:val="24"/>
          <w:szCs w:val="24"/>
          <w:shd w:val="clear" w:color="auto" w:fill="FFFFFF"/>
        </w:rPr>
        <w:t>– MPO и NADPH-оксидазы</w:t>
      </w:r>
      <w:r w:rsidRPr="004713C4">
        <w:rPr>
          <w:rFonts w:ascii="Times New Roman" w:hAnsi="Times New Roman"/>
          <w:color w:val="000000"/>
          <w:sz w:val="24"/>
          <w:szCs w:val="24"/>
          <w:shd w:val="clear" w:color="auto" w:fill="FFFFFF"/>
        </w:rPr>
        <w:t xml:space="preserve">. </w:t>
      </w:r>
      <w:r w:rsidR="006303BB" w:rsidRPr="004713C4">
        <w:rPr>
          <w:rFonts w:ascii="Times New Roman" w:hAnsi="Times New Roman"/>
          <w:color w:val="000000"/>
          <w:sz w:val="24"/>
          <w:szCs w:val="24"/>
          <w:shd w:val="clear" w:color="auto" w:fill="FFFFFF"/>
        </w:rPr>
        <w:t>Второй компонент связан с</w:t>
      </w:r>
      <w:r w:rsidRPr="004713C4">
        <w:rPr>
          <w:rFonts w:ascii="Times New Roman" w:hAnsi="Times New Roman"/>
          <w:color w:val="000000"/>
          <w:sz w:val="24"/>
          <w:szCs w:val="24"/>
          <w:shd w:val="clear" w:color="auto" w:fill="FFFFFF"/>
        </w:rPr>
        <w:t xml:space="preserve"> деконденсаци</w:t>
      </w:r>
      <w:r w:rsidR="006303BB" w:rsidRPr="004713C4">
        <w:rPr>
          <w:rFonts w:ascii="Times New Roman" w:hAnsi="Times New Roman"/>
          <w:color w:val="000000"/>
          <w:sz w:val="24"/>
          <w:szCs w:val="24"/>
          <w:shd w:val="clear" w:color="auto" w:fill="FFFFFF"/>
        </w:rPr>
        <w:t>ей</w:t>
      </w:r>
      <w:r w:rsidRPr="004713C4">
        <w:rPr>
          <w:rFonts w:ascii="Times New Roman" w:hAnsi="Times New Roman"/>
          <w:color w:val="000000"/>
          <w:sz w:val="24"/>
          <w:szCs w:val="24"/>
          <w:shd w:val="clear" w:color="auto" w:fill="FFFFFF"/>
        </w:rPr>
        <w:t xml:space="preserve"> хроматина. </w:t>
      </w:r>
      <w:r w:rsidR="004D3A8D" w:rsidRPr="004713C4">
        <w:rPr>
          <w:rFonts w:ascii="Times New Roman" w:hAnsi="Times New Roman"/>
          <w:color w:val="000000"/>
          <w:sz w:val="24"/>
          <w:szCs w:val="24"/>
          <w:shd w:val="clear" w:color="auto" w:fill="FFFFFF"/>
        </w:rPr>
        <w:t>В недавних исследованиях б</w:t>
      </w:r>
      <w:r w:rsidRPr="004713C4">
        <w:rPr>
          <w:rFonts w:ascii="Times New Roman" w:hAnsi="Times New Roman"/>
          <w:color w:val="000000"/>
          <w:sz w:val="24"/>
          <w:szCs w:val="24"/>
          <w:shd w:val="clear" w:color="auto" w:fill="FFFFFF"/>
        </w:rPr>
        <w:t xml:space="preserve">ыло показано, что </w:t>
      </w:r>
      <w:r w:rsidR="004D3A8D" w:rsidRPr="004713C4">
        <w:rPr>
          <w:rFonts w:ascii="Times New Roman" w:hAnsi="Times New Roman"/>
          <w:color w:val="000000"/>
          <w:sz w:val="24"/>
          <w:szCs w:val="24"/>
          <w:shd w:val="clear" w:color="auto" w:fill="FFFFFF"/>
        </w:rPr>
        <w:t xml:space="preserve">ключевым ферментом этого процесса является </w:t>
      </w:r>
      <w:r w:rsidRPr="004713C4">
        <w:rPr>
          <w:rFonts w:ascii="Times New Roman" w:hAnsi="Times New Roman"/>
          <w:color w:val="000000"/>
          <w:sz w:val="24"/>
          <w:szCs w:val="24"/>
          <w:shd w:val="clear" w:color="auto" w:fill="FFFFFF"/>
        </w:rPr>
        <w:t>нейтрофильная эластаза [</w:t>
      </w:r>
      <w:r w:rsidR="003717ED">
        <w:rPr>
          <w:rFonts w:ascii="Times New Roman" w:hAnsi="Times New Roman"/>
          <w:color w:val="000000"/>
          <w:sz w:val="24"/>
          <w:szCs w:val="24"/>
          <w:shd w:val="clear" w:color="auto" w:fill="FFFFFF"/>
        </w:rPr>
        <w:t>3</w:t>
      </w:r>
      <w:r w:rsidR="0010360C" w:rsidRPr="0010360C">
        <w:rPr>
          <w:rFonts w:ascii="Times New Roman" w:hAnsi="Times New Roman"/>
          <w:color w:val="000000"/>
          <w:sz w:val="24"/>
          <w:szCs w:val="24"/>
          <w:shd w:val="clear" w:color="auto" w:fill="FFFFFF"/>
        </w:rPr>
        <w:t>4</w:t>
      </w:r>
      <w:r w:rsidR="003717ED">
        <w:rPr>
          <w:rFonts w:ascii="Times New Roman" w:hAnsi="Times New Roman"/>
          <w:color w:val="000000"/>
          <w:sz w:val="24"/>
          <w:szCs w:val="24"/>
          <w:shd w:val="clear" w:color="auto" w:fill="FFFFFF"/>
        </w:rPr>
        <w:t>-3</w:t>
      </w:r>
      <w:r w:rsidR="0010360C" w:rsidRPr="0010360C">
        <w:rPr>
          <w:rFonts w:ascii="Times New Roman" w:hAnsi="Times New Roman"/>
          <w:color w:val="000000"/>
          <w:sz w:val="24"/>
          <w:szCs w:val="24"/>
          <w:shd w:val="clear" w:color="auto" w:fill="FFFFFF"/>
        </w:rPr>
        <w:t>7</w:t>
      </w:r>
      <w:r w:rsidRPr="004713C4">
        <w:rPr>
          <w:rFonts w:ascii="Times New Roman" w:hAnsi="Times New Roman"/>
          <w:color w:val="000000"/>
          <w:sz w:val="24"/>
          <w:szCs w:val="24"/>
          <w:shd w:val="clear" w:color="auto" w:fill="FFFFFF"/>
        </w:rPr>
        <w:t>].</w:t>
      </w:r>
    </w:p>
    <w:p w:rsidR="003B376C" w:rsidRPr="004713C4" w:rsidRDefault="00E219D7" w:rsidP="003276E9">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color w:val="000000"/>
          <w:sz w:val="24"/>
          <w:szCs w:val="24"/>
          <w:shd w:val="clear" w:color="auto" w:fill="FFFFFF"/>
        </w:rPr>
      </w:pPr>
      <w:r w:rsidRPr="004713C4">
        <w:rPr>
          <w:rFonts w:ascii="Times New Roman" w:hAnsi="Times New Roman"/>
          <w:color w:val="000000"/>
          <w:sz w:val="24"/>
          <w:szCs w:val="24"/>
          <w:shd w:val="clear" w:color="auto" w:fill="FFFFFF"/>
        </w:rPr>
        <w:t>Вместе с тем, при недостаточном контроле цитотоксичность NETs оказывает неблагоприятное действие для организма-хозяина. При ряде воспалительных заболеваниях бактериальной этиологии (васкулит, сепсис, системная красная волчанка, нефрит) может происходить чрезмерное образование ловушек, что может привести к эпителиальной дисфункции и тромбозам [</w:t>
      </w:r>
      <w:r w:rsidR="003717ED">
        <w:rPr>
          <w:rFonts w:ascii="Times New Roman" w:hAnsi="Times New Roman"/>
          <w:color w:val="000000"/>
          <w:sz w:val="24"/>
          <w:szCs w:val="24"/>
          <w:shd w:val="clear" w:color="auto" w:fill="FFFFFF"/>
        </w:rPr>
        <w:t>3</w:t>
      </w:r>
      <w:r w:rsidR="0010360C" w:rsidRPr="0010360C">
        <w:rPr>
          <w:rFonts w:ascii="Times New Roman" w:hAnsi="Times New Roman"/>
          <w:color w:val="000000"/>
          <w:sz w:val="24"/>
          <w:szCs w:val="24"/>
          <w:shd w:val="clear" w:color="auto" w:fill="FFFFFF"/>
        </w:rPr>
        <w:t>8</w:t>
      </w:r>
      <w:r w:rsidRPr="004713C4">
        <w:rPr>
          <w:rFonts w:ascii="Times New Roman" w:hAnsi="Times New Roman"/>
          <w:color w:val="000000"/>
          <w:sz w:val="24"/>
          <w:szCs w:val="24"/>
          <w:shd w:val="clear" w:color="auto" w:fill="FFFFFF"/>
        </w:rPr>
        <w:t xml:space="preserve">, </w:t>
      </w:r>
      <w:r w:rsidR="0010360C" w:rsidRPr="0010360C">
        <w:rPr>
          <w:rFonts w:ascii="Times New Roman" w:hAnsi="Times New Roman"/>
          <w:color w:val="000000"/>
          <w:sz w:val="24"/>
          <w:szCs w:val="24"/>
          <w:shd w:val="clear" w:color="auto" w:fill="FFFFFF"/>
        </w:rPr>
        <w:t>39</w:t>
      </w:r>
      <w:r w:rsidRPr="004713C4">
        <w:rPr>
          <w:rFonts w:ascii="Times New Roman" w:hAnsi="Times New Roman"/>
          <w:color w:val="000000"/>
          <w:sz w:val="24"/>
          <w:szCs w:val="24"/>
          <w:shd w:val="clear" w:color="auto" w:fill="FFFFFF"/>
        </w:rPr>
        <w:t xml:space="preserve">]. </w:t>
      </w:r>
      <w:r w:rsidR="003B376C" w:rsidRPr="004713C4">
        <w:rPr>
          <w:rFonts w:ascii="Times New Roman" w:hAnsi="Times New Roman"/>
          <w:color w:val="000000"/>
          <w:sz w:val="24"/>
          <w:szCs w:val="24"/>
          <w:shd w:val="clear" w:color="auto" w:fill="FFFFFF"/>
        </w:rPr>
        <w:t>И</w:t>
      </w:r>
      <w:r w:rsidRPr="004713C4">
        <w:rPr>
          <w:rFonts w:ascii="Times New Roman" w:hAnsi="Times New Roman"/>
          <w:color w:val="000000"/>
          <w:sz w:val="24"/>
          <w:szCs w:val="24"/>
          <w:shd w:val="clear" w:color="auto" w:fill="FFFFFF"/>
        </w:rPr>
        <w:t>сследования</w:t>
      </w:r>
      <w:r w:rsidR="003B376C" w:rsidRPr="004713C4">
        <w:rPr>
          <w:rFonts w:ascii="Times New Roman" w:hAnsi="Times New Roman"/>
          <w:color w:val="000000"/>
          <w:sz w:val="24"/>
          <w:szCs w:val="24"/>
          <w:shd w:val="clear" w:color="auto" w:fill="FFFFFF"/>
        </w:rPr>
        <w:t>, проведенные В.</w:t>
      </w:r>
      <w:r w:rsidR="003B376C" w:rsidRPr="004713C4">
        <w:rPr>
          <w:rFonts w:ascii="Times New Roman" w:hAnsi="Times New Roman"/>
          <w:sz w:val="24"/>
          <w:szCs w:val="24"/>
        </w:rPr>
        <w:t xml:space="preserve"> </w:t>
      </w:r>
      <w:r w:rsidR="003B376C" w:rsidRPr="004713C4">
        <w:rPr>
          <w:rFonts w:ascii="Times New Roman" w:hAnsi="Times New Roman"/>
          <w:color w:val="000000"/>
          <w:sz w:val="24"/>
          <w:szCs w:val="24"/>
          <w:shd w:val="clear" w:color="auto" w:fill="FFFFFF"/>
        </w:rPr>
        <w:t xml:space="preserve">Amulic (2011), </w:t>
      </w:r>
      <w:r w:rsidRPr="004713C4">
        <w:rPr>
          <w:rFonts w:ascii="Times New Roman" w:hAnsi="Times New Roman"/>
          <w:color w:val="000000"/>
          <w:sz w:val="24"/>
          <w:szCs w:val="24"/>
          <w:shd w:val="clear" w:color="auto" w:fill="FFFFFF"/>
        </w:rPr>
        <w:t>показали, что активация эндотелиальных клеток и чрезмерное образование NETs лежат в основе патогенеза преэмклампсии</w:t>
      </w:r>
      <w:r w:rsidR="003B376C" w:rsidRPr="004713C4">
        <w:rPr>
          <w:rFonts w:ascii="Times New Roman" w:hAnsi="Times New Roman"/>
          <w:color w:val="000000"/>
          <w:sz w:val="24"/>
          <w:szCs w:val="24"/>
          <w:shd w:val="clear" w:color="auto" w:fill="FFFFFF"/>
        </w:rPr>
        <w:t xml:space="preserve"> у беременных [</w:t>
      </w:r>
      <w:r w:rsidR="00AE0033">
        <w:rPr>
          <w:rFonts w:ascii="Times New Roman" w:hAnsi="Times New Roman"/>
          <w:color w:val="000000"/>
          <w:sz w:val="24"/>
          <w:szCs w:val="24"/>
          <w:shd w:val="clear" w:color="auto" w:fill="FFFFFF"/>
        </w:rPr>
        <w:t>4</w:t>
      </w:r>
      <w:r w:rsidR="0010360C" w:rsidRPr="0010360C">
        <w:rPr>
          <w:rFonts w:ascii="Times New Roman" w:hAnsi="Times New Roman"/>
          <w:color w:val="000000"/>
          <w:sz w:val="24"/>
          <w:szCs w:val="24"/>
          <w:shd w:val="clear" w:color="auto" w:fill="FFFFFF"/>
        </w:rPr>
        <w:t>0</w:t>
      </w:r>
      <w:r w:rsidR="003B376C" w:rsidRPr="004713C4">
        <w:rPr>
          <w:rFonts w:ascii="Times New Roman" w:hAnsi="Times New Roman"/>
          <w:color w:val="000000"/>
          <w:sz w:val="24"/>
          <w:szCs w:val="24"/>
          <w:shd w:val="clear" w:color="auto" w:fill="FFFFFF"/>
        </w:rPr>
        <w:t>].</w:t>
      </w:r>
    </w:p>
    <w:p w:rsidR="003B376C" w:rsidRPr="00217494" w:rsidRDefault="003B376C" w:rsidP="00217494">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b/>
          <w:color w:val="000000"/>
          <w:spacing w:val="-6"/>
          <w:sz w:val="24"/>
          <w:szCs w:val="24"/>
          <w:shd w:val="clear" w:color="auto" w:fill="FFFFFF"/>
        </w:rPr>
      </w:pPr>
      <w:r w:rsidRPr="00217494">
        <w:rPr>
          <w:rFonts w:ascii="Times New Roman" w:hAnsi="Times New Roman"/>
          <w:b/>
          <w:color w:val="000000"/>
          <w:spacing w:val="-6"/>
          <w:sz w:val="24"/>
          <w:szCs w:val="24"/>
          <w:shd w:val="clear" w:color="auto" w:fill="FFFFFF"/>
        </w:rPr>
        <w:t>Механизмы резистентности бактерий к защитным стратегиям нейтрофилов</w:t>
      </w:r>
    </w:p>
    <w:p w:rsidR="00477904" w:rsidRDefault="0048081B" w:rsidP="00680149">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Pr>
          <w:noProof/>
          <w:lang w:eastAsia="ru-RU"/>
        </w:rPr>
        <mc:AlternateContent>
          <mc:Choice Requires="wps">
            <w:drawing>
              <wp:anchor distT="0" distB="0" distL="114300" distR="114300" simplePos="0" relativeHeight="251658752" behindDoc="0" locked="0" layoutInCell="1" allowOverlap="1">
                <wp:simplePos x="0" y="0"/>
                <wp:positionH relativeFrom="column">
                  <wp:posOffset>-674370</wp:posOffset>
                </wp:positionH>
                <wp:positionV relativeFrom="paragraph">
                  <wp:posOffset>643890</wp:posOffset>
                </wp:positionV>
                <wp:extent cx="632460" cy="285750"/>
                <wp:effectExtent l="5715" t="5080" r="9525" b="1397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 cy="285750"/>
                        </a:xfrm>
                        <a:prstGeom prst="rect">
                          <a:avLst/>
                        </a:prstGeom>
                        <a:solidFill>
                          <a:srgbClr val="FFFFFF"/>
                        </a:solidFill>
                        <a:ln w="9525">
                          <a:solidFill>
                            <a:srgbClr val="000000"/>
                          </a:solidFill>
                          <a:miter lim="800000"/>
                          <a:headEnd/>
                          <a:tailEnd/>
                        </a:ln>
                      </wps:spPr>
                      <wps:txbx>
                        <w:txbxContent>
                          <w:p w:rsidR="005E6BAD" w:rsidRDefault="005E6BAD">
                            <w:r w:rsidRPr="000E6461">
                              <w:rPr>
                                <w:rFonts w:ascii="Times New Roman" w:hAnsi="Times New Roman"/>
                                <w:spacing w:val="-8"/>
                                <w:sz w:val="24"/>
                              </w:rPr>
                              <w:t>Рис</w:t>
                            </w:r>
                            <w:r w:rsidR="009F1977">
                              <w:rPr>
                                <w:rFonts w:ascii="Times New Roman" w:hAnsi="Times New Roman"/>
                                <w:spacing w:val="-8"/>
                                <w:sz w:val="24"/>
                              </w:rPr>
                              <w:t>.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28" type="#_x0000_t202" style="position:absolute;left:0;text-align:left;margin-left:-53.1pt;margin-top:50.7pt;width:49.8pt;height:2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">
                <v:textbox>
                  <w:txbxContent>
                    <w:p w:rsidR="005E6BAD" w:rsidRDefault="005E6BAD">
                      <w:r w:rsidRPr="000E6461">
                        <w:rPr>
                          <w:rFonts w:ascii="Times New Roman" w:hAnsi="Times New Roman"/>
                          <w:spacing w:val="-8"/>
                          <w:sz w:val="24"/>
                        </w:rPr>
                        <w:t>Рис</w:t>
                      </w:r>
                      <w:r w:rsidR="009F1977">
                        <w:rPr>
                          <w:rFonts w:ascii="Times New Roman" w:hAnsi="Times New Roman"/>
                          <w:spacing w:val="-8"/>
                          <w:sz w:val="24"/>
                        </w:rPr>
                        <w:t>. 3</w:t>
                      </w:r>
                    </w:p>
                  </w:txbxContent>
                </v:textbox>
              </v:shape>
            </w:pict>
          </mc:Fallback>
        </mc:AlternateContent>
      </w:r>
      <w:r w:rsidR="003B376C" w:rsidRPr="004713C4">
        <w:rPr>
          <w:rFonts w:ascii="Times New Roman" w:hAnsi="Times New Roman"/>
          <w:sz w:val="24"/>
          <w:szCs w:val="24"/>
        </w:rPr>
        <w:t xml:space="preserve">В процессе эволюции бактерии выработали набор </w:t>
      </w:r>
      <w:r w:rsidR="00E9161B" w:rsidRPr="004713C4">
        <w:rPr>
          <w:rFonts w:ascii="Times New Roman" w:hAnsi="Times New Roman"/>
          <w:sz w:val="24"/>
          <w:szCs w:val="24"/>
        </w:rPr>
        <w:t xml:space="preserve">оборонительных </w:t>
      </w:r>
      <w:r w:rsidR="003B376C" w:rsidRPr="004713C4">
        <w:rPr>
          <w:rFonts w:ascii="Times New Roman" w:hAnsi="Times New Roman"/>
          <w:sz w:val="24"/>
          <w:szCs w:val="24"/>
        </w:rPr>
        <w:t>контрмер против</w:t>
      </w:r>
      <w:r w:rsidR="00E9161B" w:rsidRPr="004713C4">
        <w:rPr>
          <w:rFonts w:ascii="Times New Roman" w:hAnsi="Times New Roman"/>
          <w:sz w:val="24"/>
          <w:szCs w:val="24"/>
        </w:rPr>
        <w:t xml:space="preserve"> антимикробных стратегий нейтрофилов. Они направлены на ингибирование механизмов ключевых этапов</w:t>
      </w:r>
      <w:r w:rsidR="003B376C" w:rsidRPr="004713C4">
        <w:rPr>
          <w:rFonts w:ascii="Times New Roman" w:hAnsi="Times New Roman"/>
          <w:sz w:val="24"/>
          <w:szCs w:val="24"/>
        </w:rPr>
        <w:t xml:space="preserve"> </w:t>
      </w:r>
      <w:r w:rsidR="00E9161B" w:rsidRPr="004713C4">
        <w:rPr>
          <w:rFonts w:ascii="Times New Roman" w:hAnsi="Times New Roman"/>
          <w:sz w:val="24"/>
          <w:szCs w:val="24"/>
        </w:rPr>
        <w:t xml:space="preserve">фагоцитоза (рис. </w:t>
      </w:r>
      <w:r w:rsidR="00941FDD">
        <w:rPr>
          <w:rFonts w:ascii="Times New Roman" w:hAnsi="Times New Roman"/>
          <w:sz w:val="24"/>
          <w:szCs w:val="24"/>
        </w:rPr>
        <w:t>3</w:t>
      </w:r>
      <w:r w:rsidR="00E9161B" w:rsidRPr="004713C4">
        <w:rPr>
          <w:rFonts w:ascii="Times New Roman" w:hAnsi="Times New Roman"/>
          <w:sz w:val="24"/>
          <w:szCs w:val="24"/>
        </w:rPr>
        <w:t>).</w:t>
      </w:r>
    </w:p>
    <w:p w:rsidR="00CA41A3" w:rsidRPr="004713C4" w:rsidRDefault="001A44D7" w:rsidP="003276E9">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4713C4">
        <w:rPr>
          <w:rFonts w:ascii="Times New Roman" w:hAnsi="Times New Roman"/>
          <w:sz w:val="24"/>
          <w:szCs w:val="24"/>
        </w:rPr>
        <w:t>Противодействие антибактериальным стратегиям нейтрофил</w:t>
      </w:r>
      <w:r w:rsidR="00C54CD7">
        <w:rPr>
          <w:rFonts w:ascii="Times New Roman" w:hAnsi="Times New Roman"/>
          <w:sz w:val="24"/>
          <w:szCs w:val="24"/>
        </w:rPr>
        <w:t>ов на первом этапе фагоцитоза (</w:t>
      </w:r>
      <w:r w:rsidRPr="004713C4">
        <w:rPr>
          <w:rFonts w:ascii="Times New Roman" w:hAnsi="Times New Roman"/>
          <w:sz w:val="24"/>
          <w:szCs w:val="24"/>
        </w:rPr>
        <w:t xml:space="preserve">покидание сосудистого русла </w:t>
      </w:r>
      <w:r w:rsidR="00712722">
        <w:rPr>
          <w:rFonts w:ascii="Times New Roman" w:hAnsi="Times New Roman"/>
          <w:sz w:val="24"/>
          <w:szCs w:val="24"/>
        </w:rPr>
        <w:t>и миграция</w:t>
      </w:r>
      <w:r w:rsidRPr="004713C4">
        <w:rPr>
          <w:rFonts w:ascii="Times New Roman" w:hAnsi="Times New Roman"/>
          <w:sz w:val="24"/>
          <w:szCs w:val="24"/>
        </w:rPr>
        <w:t xml:space="preserve"> к очагу инфицирования</w:t>
      </w:r>
      <w:r w:rsidR="00C54CD7">
        <w:rPr>
          <w:rFonts w:ascii="Times New Roman" w:hAnsi="Times New Roman"/>
          <w:sz w:val="24"/>
          <w:szCs w:val="24"/>
        </w:rPr>
        <w:t>) направлено</w:t>
      </w:r>
      <w:r w:rsidR="007D337D" w:rsidRPr="004713C4">
        <w:rPr>
          <w:rFonts w:ascii="Times New Roman" w:hAnsi="Times New Roman"/>
          <w:sz w:val="24"/>
          <w:szCs w:val="24"/>
        </w:rPr>
        <w:t xml:space="preserve"> на ингибирование его основных звеньев. Например, суперантиген-подобные белки </w:t>
      </w:r>
      <w:r w:rsidR="007D337D" w:rsidRPr="004713C4">
        <w:rPr>
          <w:rFonts w:ascii="Times New Roman" w:hAnsi="Times New Roman"/>
          <w:i/>
          <w:sz w:val="24"/>
          <w:szCs w:val="24"/>
        </w:rPr>
        <w:t xml:space="preserve">S. </w:t>
      </w:r>
      <w:r w:rsidR="00241060" w:rsidRPr="004713C4">
        <w:rPr>
          <w:rFonts w:ascii="Times New Roman" w:hAnsi="Times New Roman"/>
          <w:i/>
          <w:sz w:val="24"/>
          <w:szCs w:val="24"/>
        </w:rPr>
        <w:t>aureus SSL</w:t>
      </w:r>
      <w:r w:rsidR="007D337D" w:rsidRPr="004713C4">
        <w:rPr>
          <w:rFonts w:ascii="Times New Roman" w:hAnsi="Times New Roman"/>
          <w:sz w:val="24"/>
          <w:szCs w:val="24"/>
        </w:rPr>
        <w:t xml:space="preserve">5, </w:t>
      </w:r>
      <w:r w:rsidR="007D337D" w:rsidRPr="004713C4">
        <w:rPr>
          <w:rFonts w:ascii="Times New Roman" w:hAnsi="Times New Roman"/>
          <w:sz w:val="24"/>
          <w:szCs w:val="24"/>
          <w:lang w:val="en-US"/>
        </w:rPr>
        <w:t>SSL</w:t>
      </w:r>
      <w:r w:rsidR="007D337D" w:rsidRPr="004713C4">
        <w:rPr>
          <w:rFonts w:ascii="Times New Roman" w:hAnsi="Times New Roman"/>
          <w:sz w:val="24"/>
          <w:szCs w:val="24"/>
        </w:rPr>
        <w:t xml:space="preserve">7 и </w:t>
      </w:r>
      <w:r w:rsidR="007D337D" w:rsidRPr="004713C4">
        <w:rPr>
          <w:rFonts w:ascii="Times New Roman" w:hAnsi="Times New Roman"/>
          <w:sz w:val="24"/>
          <w:szCs w:val="24"/>
          <w:lang w:val="en-US"/>
        </w:rPr>
        <w:t>SSL</w:t>
      </w:r>
      <w:r w:rsidR="007D337D" w:rsidRPr="004713C4">
        <w:rPr>
          <w:rFonts w:ascii="Times New Roman" w:hAnsi="Times New Roman"/>
          <w:sz w:val="24"/>
          <w:szCs w:val="24"/>
        </w:rPr>
        <w:t xml:space="preserve">8 блокируют адгезию нейтрофилов к эндотелиальным клеткам путем связывания с </w:t>
      </w:r>
      <w:r w:rsidR="002460D0" w:rsidRPr="004713C4">
        <w:rPr>
          <w:rFonts w:ascii="Times New Roman" w:hAnsi="Times New Roman"/>
          <w:sz w:val="24"/>
          <w:szCs w:val="24"/>
        </w:rPr>
        <w:t xml:space="preserve">рецептором лиганд-1 гликопротеина P-селектина </w:t>
      </w:r>
      <w:r w:rsidR="00AD7EE0" w:rsidRPr="004713C4">
        <w:rPr>
          <w:rFonts w:ascii="Times New Roman" w:hAnsi="Times New Roman"/>
          <w:sz w:val="24"/>
          <w:szCs w:val="24"/>
        </w:rPr>
        <w:t>(</w:t>
      </w:r>
      <w:r w:rsidR="007D337D" w:rsidRPr="004713C4">
        <w:rPr>
          <w:rFonts w:ascii="Times New Roman" w:hAnsi="Times New Roman"/>
          <w:sz w:val="24"/>
          <w:szCs w:val="24"/>
        </w:rPr>
        <w:t>PSGL-1</w:t>
      </w:r>
      <w:r w:rsidR="00AD7EE0" w:rsidRPr="004713C4">
        <w:rPr>
          <w:rFonts w:ascii="Times New Roman" w:hAnsi="Times New Roman"/>
          <w:sz w:val="24"/>
          <w:szCs w:val="24"/>
        </w:rPr>
        <w:t>)</w:t>
      </w:r>
      <w:r w:rsidR="002460D0" w:rsidRPr="004713C4">
        <w:rPr>
          <w:rFonts w:ascii="Times New Roman" w:hAnsi="Times New Roman"/>
          <w:sz w:val="24"/>
          <w:szCs w:val="24"/>
        </w:rPr>
        <w:t xml:space="preserve"> [</w:t>
      </w:r>
      <w:r w:rsidR="00C54CD7">
        <w:rPr>
          <w:rFonts w:ascii="Times New Roman" w:hAnsi="Times New Roman"/>
          <w:sz w:val="24"/>
          <w:szCs w:val="24"/>
        </w:rPr>
        <w:t>41</w:t>
      </w:r>
      <w:r w:rsidR="002460D0" w:rsidRPr="004713C4">
        <w:rPr>
          <w:rFonts w:ascii="Times New Roman" w:hAnsi="Times New Roman"/>
          <w:sz w:val="24"/>
          <w:szCs w:val="24"/>
        </w:rPr>
        <w:t>]. Аналогичный механизм был впоследствии обнаружен и у других бактерий и вирусов [</w:t>
      </w:r>
      <w:r w:rsidR="00C54CD7">
        <w:rPr>
          <w:rFonts w:ascii="Times New Roman" w:hAnsi="Times New Roman"/>
          <w:sz w:val="24"/>
          <w:szCs w:val="24"/>
        </w:rPr>
        <w:t>42</w:t>
      </w:r>
      <w:r w:rsidR="002460D0" w:rsidRPr="004713C4">
        <w:rPr>
          <w:rFonts w:ascii="Times New Roman" w:hAnsi="Times New Roman"/>
          <w:sz w:val="24"/>
          <w:szCs w:val="24"/>
        </w:rPr>
        <w:t>].</w:t>
      </w:r>
      <w:r w:rsidR="00AD7EE0" w:rsidRPr="004713C4">
        <w:rPr>
          <w:rFonts w:ascii="Times New Roman" w:hAnsi="Times New Roman"/>
          <w:sz w:val="24"/>
          <w:szCs w:val="24"/>
        </w:rPr>
        <w:t xml:space="preserve"> Кроме того, было выявлено, что белки SSL5, SSL7 и SSL8 также ингибируют реакции нейтрофилов на некоторые хемокины и компоненты комплемента С3а и С5а. </w:t>
      </w:r>
    </w:p>
    <w:p w:rsidR="00241060" w:rsidRPr="004713C4" w:rsidRDefault="000E20BA" w:rsidP="003276E9">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Pr>
          <w:rFonts w:ascii="Times New Roman" w:hAnsi="Times New Roman"/>
          <w:sz w:val="24"/>
          <w:szCs w:val="24"/>
        </w:rPr>
        <w:t>В конце ХХ в</w:t>
      </w:r>
      <w:r w:rsidR="0023142C">
        <w:rPr>
          <w:rFonts w:ascii="Times New Roman" w:hAnsi="Times New Roman"/>
          <w:sz w:val="24"/>
          <w:szCs w:val="24"/>
        </w:rPr>
        <w:t>ека</w:t>
      </w:r>
      <w:r>
        <w:rPr>
          <w:rFonts w:ascii="Times New Roman" w:hAnsi="Times New Roman"/>
          <w:sz w:val="24"/>
          <w:szCs w:val="24"/>
        </w:rPr>
        <w:t xml:space="preserve"> в</w:t>
      </w:r>
      <w:r w:rsidR="00CA41A3" w:rsidRPr="004713C4">
        <w:rPr>
          <w:rFonts w:ascii="Times New Roman" w:hAnsi="Times New Roman"/>
          <w:sz w:val="24"/>
          <w:szCs w:val="24"/>
        </w:rPr>
        <w:t xml:space="preserve">о многих патогенных штаммах </w:t>
      </w:r>
      <w:r w:rsidR="00CA41A3" w:rsidRPr="0023142C">
        <w:rPr>
          <w:rFonts w:ascii="Times New Roman" w:hAnsi="Times New Roman"/>
          <w:i/>
          <w:sz w:val="24"/>
          <w:szCs w:val="24"/>
        </w:rPr>
        <w:t>S. aureus</w:t>
      </w:r>
      <w:r w:rsidR="00CA41A3" w:rsidRPr="004713C4">
        <w:rPr>
          <w:rFonts w:ascii="Times New Roman" w:hAnsi="Times New Roman"/>
          <w:sz w:val="24"/>
          <w:szCs w:val="24"/>
        </w:rPr>
        <w:t xml:space="preserve"> был обнаружен белок внеклеточного прилипания (Eap), впоследствии описанный как один из факторов вирулентности стафилококков [</w:t>
      </w:r>
      <w:r w:rsidR="000E6461" w:rsidRPr="000E6461">
        <w:rPr>
          <w:rFonts w:ascii="Times New Roman" w:hAnsi="Times New Roman"/>
          <w:sz w:val="24"/>
          <w:szCs w:val="24"/>
        </w:rPr>
        <w:t>43, 44</w:t>
      </w:r>
      <w:r w:rsidR="00CA41A3" w:rsidRPr="004713C4">
        <w:rPr>
          <w:rFonts w:ascii="Times New Roman" w:hAnsi="Times New Roman"/>
          <w:sz w:val="24"/>
          <w:szCs w:val="24"/>
        </w:rPr>
        <w:t>]</w:t>
      </w:r>
      <w:r w:rsidR="00373E5D" w:rsidRPr="004713C4">
        <w:rPr>
          <w:rFonts w:ascii="Times New Roman" w:hAnsi="Times New Roman"/>
          <w:sz w:val="24"/>
          <w:szCs w:val="24"/>
        </w:rPr>
        <w:t xml:space="preserve">, обеспечивающих бактериальную адгезию и агрегацию. Помимо этого, была выявлена способность Еар ингибировать миграцию нейтрофилов к очагу воспаления путем связывания и ингибирования рецептора </w:t>
      </w:r>
      <w:r w:rsidR="000E6461" w:rsidRPr="000E6461">
        <w:rPr>
          <w:rFonts w:ascii="Times New Roman" w:hAnsi="Times New Roman"/>
          <w:spacing w:val="-16"/>
          <w:sz w:val="24"/>
          <w:szCs w:val="24"/>
        </w:rPr>
        <w:t>ICAM-</w:t>
      </w:r>
      <w:r w:rsidR="00373E5D" w:rsidRPr="000E6461">
        <w:rPr>
          <w:rFonts w:ascii="Times New Roman" w:hAnsi="Times New Roman"/>
          <w:spacing w:val="-16"/>
          <w:sz w:val="24"/>
          <w:szCs w:val="24"/>
        </w:rPr>
        <w:t>1</w:t>
      </w:r>
      <w:r w:rsidR="00373E5D" w:rsidRPr="004713C4">
        <w:rPr>
          <w:rFonts w:ascii="Times New Roman" w:hAnsi="Times New Roman"/>
          <w:sz w:val="24"/>
          <w:szCs w:val="24"/>
        </w:rPr>
        <w:t xml:space="preserve">, </w:t>
      </w:r>
      <w:r w:rsidR="00373E5D" w:rsidRPr="004713C4">
        <w:rPr>
          <w:rFonts w:ascii="Times New Roman" w:hAnsi="Times New Roman"/>
          <w:sz w:val="24"/>
          <w:szCs w:val="24"/>
        </w:rPr>
        <w:lastRenderedPageBreak/>
        <w:t>который экспрессируется на поверхности эндотелиальных клеток [</w:t>
      </w:r>
      <w:r w:rsidR="000E6461" w:rsidRPr="000E6461">
        <w:rPr>
          <w:rFonts w:ascii="Times New Roman" w:hAnsi="Times New Roman"/>
          <w:sz w:val="24"/>
          <w:szCs w:val="24"/>
        </w:rPr>
        <w:t>45, 46</w:t>
      </w:r>
      <w:r w:rsidR="00373E5D" w:rsidRPr="004713C4">
        <w:rPr>
          <w:rFonts w:ascii="Times New Roman" w:hAnsi="Times New Roman"/>
          <w:sz w:val="24"/>
          <w:szCs w:val="24"/>
        </w:rPr>
        <w:t>].</w:t>
      </w:r>
      <w:r w:rsidR="00A62030" w:rsidRPr="004713C4">
        <w:rPr>
          <w:rFonts w:ascii="Times New Roman" w:hAnsi="Times New Roman"/>
          <w:sz w:val="24"/>
          <w:szCs w:val="24"/>
        </w:rPr>
        <w:t xml:space="preserve"> Кроме того, бактерии могут выделять различные протеазы, что приводит к деградации хемокинов. Например, хемотаксис-ингибирующий белок (CHIPS), белок, свободно секретируемый </w:t>
      </w:r>
      <w:r w:rsidR="00A62030" w:rsidRPr="004713C4">
        <w:rPr>
          <w:rFonts w:ascii="Times New Roman" w:hAnsi="Times New Roman"/>
          <w:i/>
          <w:sz w:val="24"/>
          <w:szCs w:val="24"/>
        </w:rPr>
        <w:t>S. aureus</w:t>
      </w:r>
      <w:r w:rsidR="00A62030" w:rsidRPr="004713C4">
        <w:rPr>
          <w:rFonts w:ascii="Times New Roman" w:hAnsi="Times New Roman"/>
          <w:sz w:val="24"/>
          <w:szCs w:val="24"/>
        </w:rPr>
        <w:t>, непосредственно связывает и блокирует рецептор</w:t>
      </w:r>
      <w:r w:rsidR="00A62030" w:rsidRPr="004713C4">
        <w:rPr>
          <w:rFonts w:ascii="Times New Roman" w:hAnsi="Times New Roman"/>
          <w:sz w:val="24"/>
          <w:szCs w:val="24"/>
          <w:lang w:val="en-US"/>
        </w:rPr>
        <w:t>s</w:t>
      </w:r>
      <w:r w:rsidR="00A62030" w:rsidRPr="004713C4">
        <w:rPr>
          <w:rFonts w:ascii="Times New Roman" w:hAnsi="Times New Roman"/>
          <w:sz w:val="24"/>
          <w:szCs w:val="24"/>
        </w:rPr>
        <w:t xml:space="preserve"> C5a (C5aR) и формил-пептидов (FPR) и тем самым ингибирует миграцию нейтрофилов [</w:t>
      </w:r>
      <w:r w:rsidR="00CA3827">
        <w:rPr>
          <w:rFonts w:ascii="Times New Roman" w:hAnsi="Times New Roman"/>
          <w:sz w:val="24"/>
          <w:szCs w:val="24"/>
        </w:rPr>
        <w:t>47</w:t>
      </w:r>
      <w:r w:rsidR="00A62030" w:rsidRPr="004713C4">
        <w:rPr>
          <w:rFonts w:ascii="Times New Roman" w:hAnsi="Times New Roman"/>
          <w:sz w:val="24"/>
          <w:szCs w:val="24"/>
        </w:rPr>
        <w:t>].</w:t>
      </w:r>
    </w:p>
    <w:p w:rsidR="00241060" w:rsidRPr="004713C4" w:rsidRDefault="00A62030" w:rsidP="003276E9">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4713C4">
        <w:rPr>
          <w:rFonts w:ascii="Times New Roman" w:hAnsi="Times New Roman"/>
          <w:sz w:val="24"/>
          <w:szCs w:val="24"/>
        </w:rPr>
        <w:t xml:space="preserve"> </w:t>
      </w:r>
      <w:r w:rsidR="00241060" w:rsidRPr="004713C4">
        <w:rPr>
          <w:rFonts w:ascii="Times New Roman" w:hAnsi="Times New Roman"/>
          <w:sz w:val="24"/>
          <w:szCs w:val="24"/>
        </w:rPr>
        <w:t xml:space="preserve">Ряд бактериальных патогенов </w:t>
      </w:r>
      <w:r w:rsidR="00D215A7" w:rsidRPr="004713C4">
        <w:rPr>
          <w:rFonts w:ascii="Times New Roman" w:hAnsi="Times New Roman"/>
          <w:sz w:val="24"/>
          <w:szCs w:val="24"/>
        </w:rPr>
        <w:t>(</w:t>
      </w:r>
      <w:r w:rsidR="00D215A7" w:rsidRPr="000E6461">
        <w:rPr>
          <w:rFonts w:ascii="Times New Roman" w:hAnsi="Times New Roman"/>
          <w:i/>
          <w:spacing w:val="-6"/>
          <w:sz w:val="24"/>
          <w:szCs w:val="24"/>
        </w:rPr>
        <w:t>S. aureus</w:t>
      </w:r>
      <w:r w:rsidR="00D215A7" w:rsidRPr="000E6461">
        <w:rPr>
          <w:rFonts w:ascii="Times New Roman" w:hAnsi="Times New Roman"/>
          <w:spacing w:val="-6"/>
          <w:sz w:val="24"/>
          <w:szCs w:val="24"/>
        </w:rPr>
        <w:t xml:space="preserve">, </w:t>
      </w:r>
      <w:r w:rsidR="00D215A7" w:rsidRPr="000E6461">
        <w:rPr>
          <w:rFonts w:ascii="Times New Roman" w:hAnsi="Times New Roman"/>
          <w:i/>
          <w:spacing w:val="-6"/>
          <w:sz w:val="24"/>
          <w:szCs w:val="24"/>
        </w:rPr>
        <w:t xml:space="preserve">C. </w:t>
      </w:r>
      <w:r w:rsidR="00FA4A4D" w:rsidRPr="000E6461">
        <w:rPr>
          <w:rFonts w:ascii="Times New Roman" w:hAnsi="Times New Roman"/>
          <w:i/>
          <w:spacing w:val="-6"/>
          <w:sz w:val="24"/>
          <w:szCs w:val="24"/>
          <w:lang w:val="en-US"/>
        </w:rPr>
        <w:t>p</w:t>
      </w:r>
      <w:r w:rsidR="00D215A7" w:rsidRPr="000E6461">
        <w:rPr>
          <w:rFonts w:ascii="Times New Roman" w:hAnsi="Times New Roman"/>
          <w:i/>
          <w:spacing w:val="-6"/>
          <w:sz w:val="24"/>
          <w:szCs w:val="24"/>
        </w:rPr>
        <w:t>erfringens</w:t>
      </w:r>
      <w:r w:rsidR="00AC1433" w:rsidRPr="000E6461">
        <w:rPr>
          <w:rFonts w:ascii="Times New Roman" w:hAnsi="Times New Roman"/>
          <w:i/>
          <w:spacing w:val="-6"/>
          <w:sz w:val="24"/>
          <w:szCs w:val="24"/>
        </w:rPr>
        <w:t>,</w:t>
      </w:r>
      <w:r w:rsidR="00D215A7" w:rsidRPr="000E6461">
        <w:rPr>
          <w:rFonts w:ascii="Times New Roman" w:hAnsi="Times New Roman"/>
          <w:spacing w:val="-6"/>
          <w:sz w:val="24"/>
          <w:szCs w:val="24"/>
        </w:rPr>
        <w:t xml:space="preserve"> </w:t>
      </w:r>
      <w:r w:rsidR="00AC1433" w:rsidRPr="000E6461">
        <w:rPr>
          <w:rFonts w:ascii="Times New Roman" w:hAnsi="Times New Roman"/>
          <w:i/>
          <w:spacing w:val="-6"/>
          <w:sz w:val="24"/>
          <w:szCs w:val="24"/>
        </w:rPr>
        <w:t>Acinetobacter</w:t>
      </w:r>
      <w:r w:rsidR="00AC1433" w:rsidRPr="000E6461">
        <w:rPr>
          <w:rFonts w:ascii="Times New Roman" w:hAnsi="Times New Roman"/>
          <w:spacing w:val="-6"/>
          <w:sz w:val="24"/>
          <w:szCs w:val="24"/>
        </w:rPr>
        <w:t xml:space="preserve"> </w:t>
      </w:r>
      <w:r w:rsidR="00D215A7" w:rsidRPr="000E6461">
        <w:rPr>
          <w:rFonts w:ascii="Times New Roman" w:hAnsi="Times New Roman"/>
          <w:spacing w:val="-6"/>
          <w:sz w:val="24"/>
          <w:szCs w:val="24"/>
        </w:rPr>
        <w:t xml:space="preserve">и </w:t>
      </w:r>
      <w:r w:rsidR="00D215A7" w:rsidRPr="000E6461">
        <w:rPr>
          <w:rFonts w:ascii="Times New Roman" w:hAnsi="Times New Roman"/>
          <w:i/>
          <w:spacing w:val="-6"/>
          <w:sz w:val="24"/>
          <w:szCs w:val="24"/>
        </w:rPr>
        <w:t>S. pyogenes</w:t>
      </w:r>
      <w:r w:rsidR="00D215A7" w:rsidRPr="004713C4">
        <w:rPr>
          <w:rFonts w:ascii="Times New Roman" w:hAnsi="Times New Roman"/>
          <w:sz w:val="24"/>
          <w:szCs w:val="24"/>
        </w:rPr>
        <w:t xml:space="preserve">) </w:t>
      </w:r>
      <w:r w:rsidR="00241060" w:rsidRPr="004713C4">
        <w:rPr>
          <w:rFonts w:ascii="Times New Roman" w:hAnsi="Times New Roman"/>
          <w:sz w:val="24"/>
          <w:szCs w:val="24"/>
        </w:rPr>
        <w:t xml:space="preserve">разработали сложные механизмы для подавления процесса формирования нейтрофилами NETs и </w:t>
      </w:r>
      <w:r w:rsidR="00D215A7" w:rsidRPr="004713C4">
        <w:rPr>
          <w:rFonts w:ascii="Times New Roman" w:hAnsi="Times New Roman"/>
          <w:sz w:val="24"/>
          <w:szCs w:val="24"/>
        </w:rPr>
        <w:t xml:space="preserve">различные </w:t>
      </w:r>
      <w:r w:rsidR="00241060" w:rsidRPr="004713C4">
        <w:rPr>
          <w:rFonts w:ascii="Times New Roman" w:hAnsi="Times New Roman"/>
          <w:sz w:val="24"/>
          <w:szCs w:val="24"/>
        </w:rPr>
        <w:t>способы противодействия внеклеточным ловушкам. Одним</w:t>
      </w:r>
      <w:r w:rsidR="00D215A7" w:rsidRPr="004713C4">
        <w:rPr>
          <w:rFonts w:ascii="Times New Roman" w:hAnsi="Times New Roman"/>
          <w:sz w:val="24"/>
          <w:szCs w:val="24"/>
        </w:rPr>
        <w:t>и</w:t>
      </w:r>
      <w:r w:rsidR="00241060" w:rsidRPr="004713C4">
        <w:rPr>
          <w:rFonts w:ascii="Times New Roman" w:hAnsi="Times New Roman"/>
          <w:sz w:val="24"/>
          <w:szCs w:val="24"/>
        </w:rPr>
        <w:t xml:space="preserve"> из </w:t>
      </w:r>
      <w:r w:rsidR="00D215A7" w:rsidRPr="004713C4">
        <w:rPr>
          <w:rFonts w:ascii="Times New Roman" w:hAnsi="Times New Roman"/>
          <w:sz w:val="24"/>
          <w:szCs w:val="24"/>
        </w:rPr>
        <w:t>наиболее</w:t>
      </w:r>
      <w:r w:rsidR="00241060" w:rsidRPr="004713C4">
        <w:rPr>
          <w:rFonts w:ascii="Times New Roman" w:hAnsi="Times New Roman"/>
          <w:sz w:val="24"/>
          <w:szCs w:val="24"/>
        </w:rPr>
        <w:t xml:space="preserve"> распространенных механизмов явля</w:t>
      </w:r>
      <w:r w:rsidR="00D215A7" w:rsidRPr="004713C4">
        <w:rPr>
          <w:rFonts w:ascii="Times New Roman" w:hAnsi="Times New Roman"/>
          <w:sz w:val="24"/>
          <w:szCs w:val="24"/>
        </w:rPr>
        <w:t>ю</w:t>
      </w:r>
      <w:r w:rsidR="00241060" w:rsidRPr="004713C4">
        <w:rPr>
          <w:rFonts w:ascii="Times New Roman" w:hAnsi="Times New Roman"/>
          <w:sz w:val="24"/>
          <w:szCs w:val="24"/>
        </w:rPr>
        <w:t>тся экспрессия нуклеаз, которые способны вызывать деградацию NETs [</w:t>
      </w:r>
      <w:r w:rsidR="00CA3827">
        <w:rPr>
          <w:rFonts w:ascii="Times New Roman" w:hAnsi="Times New Roman"/>
          <w:sz w:val="24"/>
          <w:szCs w:val="24"/>
        </w:rPr>
        <w:t>48</w:t>
      </w:r>
      <w:r w:rsidR="00241060" w:rsidRPr="004713C4">
        <w:rPr>
          <w:rFonts w:ascii="Times New Roman" w:hAnsi="Times New Roman"/>
          <w:sz w:val="24"/>
          <w:szCs w:val="24"/>
        </w:rPr>
        <w:t>]</w:t>
      </w:r>
      <w:r w:rsidR="00D215A7" w:rsidRPr="004713C4">
        <w:rPr>
          <w:rFonts w:ascii="Times New Roman" w:hAnsi="Times New Roman"/>
          <w:sz w:val="24"/>
          <w:szCs w:val="24"/>
        </w:rPr>
        <w:t xml:space="preserve">, а также ингибировать образование NETs путем деградации нейтрофил-стимулирующего хемокина IL-8 с участием пептидазы SpyCEP </w:t>
      </w:r>
      <w:r w:rsidR="00210880" w:rsidRPr="004713C4">
        <w:rPr>
          <w:rFonts w:ascii="Times New Roman" w:hAnsi="Times New Roman"/>
          <w:sz w:val="24"/>
          <w:szCs w:val="24"/>
        </w:rPr>
        <w:t>[</w:t>
      </w:r>
      <w:r w:rsidR="00CA3827">
        <w:rPr>
          <w:rFonts w:ascii="Times New Roman" w:hAnsi="Times New Roman"/>
          <w:sz w:val="24"/>
          <w:szCs w:val="24"/>
        </w:rPr>
        <w:t>4</w:t>
      </w:r>
      <w:r w:rsidR="006C2636" w:rsidRPr="006C2636">
        <w:rPr>
          <w:rFonts w:ascii="Times New Roman" w:hAnsi="Times New Roman"/>
          <w:sz w:val="24"/>
          <w:szCs w:val="24"/>
        </w:rPr>
        <w:t>9</w:t>
      </w:r>
      <w:r w:rsidR="006C2636">
        <w:rPr>
          <w:rFonts w:ascii="Times New Roman" w:hAnsi="Times New Roman"/>
          <w:sz w:val="24"/>
          <w:szCs w:val="24"/>
        </w:rPr>
        <w:t xml:space="preserve">, </w:t>
      </w:r>
      <w:r w:rsidR="006C2636" w:rsidRPr="006C2636">
        <w:rPr>
          <w:rFonts w:ascii="Times New Roman" w:hAnsi="Times New Roman"/>
          <w:sz w:val="24"/>
          <w:szCs w:val="24"/>
        </w:rPr>
        <w:t>50</w:t>
      </w:r>
      <w:r w:rsidR="00210880" w:rsidRPr="004713C4">
        <w:rPr>
          <w:rFonts w:ascii="Times New Roman" w:hAnsi="Times New Roman"/>
          <w:sz w:val="24"/>
          <w:szCs w:val="24"/>
        </w:rPr>
        <w:t>].</w:t>
      </w:r>
    </w:p>
    <w:p w:rsidR="00210880" w:rsidRPr="00217494" w:rsidRDefault="00210880" w:rsidP="00217494">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b/>
          <w:sz w:val="24"/>
          <w:szCs w:val="24"/>
        </w:rPr>
      </w:pPr>
      <w:r w:rsidRPr="00217494">
        <w:rPr>
          <w:rFonts w:ascii="Times New Roman" w:hAnsi="Times New Roman"/>
          <w:b/>
          <w:sz w:val="24"/>
          <w:szCs w:val="24"/>
        </w:rPr>
        <w:t>Вывод</w:t>
      </w:r>
      <w:r w:rsidR="005B2D66" w:rsidRPr="00217494">
        <w:rPr>
          <w:rFonts w:ascii="Times New Roman" w:hAnsi="Times New Roman"/>
          <w:b/>
          <w:sz w:val="24"/>
          <w:szCs w:val="24"/>
        </w:rPr>
        <w:t>ы</w:t>
      </w:r>
    </w:p>
    <w:p w:rsidR="006D0110" w:rsidRPr="004713C4" w:rsidRDefault="006D0110" w:rsidP="003276E9">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4713C4">
        <w:rPr>
          <w:rFonts w:ascii="Times New Roman" w:hAnsi="Times New Roman"/>
          <w:sz w:val="24"/>
          <w:szCs w:val="24"/>
        </w:rPr>
        <w:t>Несмотря на признание центральной роли фагоцитоза и врожденной иммунной системы</w:t>
      </w:r>
      <w:r w:rsidR="00111067">
        <w:rPr>
          <w:rFonts w:ascii="Times New Roman" w:hAnsi="Times New Roman"/>
          <w:sz w:val="24"/>
          <w:szCs w:val="24"/>
        </w:rPr>
        <w:t xml:space="preserve"> в </w:t>
      </w:r>
      <w:r w:rsidRPr="004713C4">
        <w:rPr>
          <w:rFonts w:ascii="Times New Roman" w:hAnsi="Times New Roman"/>
          <w:sz w:val="24"/>
          <w:szCs w:val="24"/>
        </w:rPr>
        <w:t xml:space="preserve">патогенезе бактериальных инфекций, разработка тактики </w:t>
      </w:r>
      <w:r w:rsidR="00A93668" w:rsidRPr="004713C4">
        <w:rPr>
          <w:rFonts w:ascii="Times New Roman" w:hAnsi="Times New Roman"/>
          <w:sz w:val="24"/>
          <w:szCs w:val="24"/>
        </w:rPr>
        <w:t xml:space="preserve">их </w:t>
      </w:r>
      <w:r w:rsidRPr="004713C4">
        <w:rPr>
          <w:rFonts w:ascii="Times New Roman" w:hAnsi="Times New Roman"/>
          <w:sz w:val="24"/>
          <w:szCs w:val="24"/>
        </w:rPr>
        <w:t xml:space="preserve">лечения остается ориентированной на антибиотикотерапию. </w:t>
      </w:r>
      <w:r w:rsidR="00210880" w:rsidRPr="004713C4">
        <w:rPr>
          <w:rFonts w:ascii="Times New Roman" w:hAnsi="Times New Roman"/>
          <w:sz w:val="24"/>
          <w:szCs w:val="24"/>
        </w:rPr>
        <w:t xml:space="preserve">Взаимодействие между нейтрофилами </w:t>
      </w:r>
      <w:r w:rsidR="009C42F4">
        <w:rPr>
          <w:rFonts w:ascii="Times New Roman" w:hAnsi="Times New Roman"/>
          <w:sz w:val="24"/>
          <w:szCs w:val="24"/>
        </w:rPr>
        <w:t>и патогенными бактериями на сей</w:t>
      </w:r>
      <w:r w:rsidR="00210880" w:rsidRPr="004713C4">
        <w:rPr>
          <w:rFonts w:ascii="Times New Roman" w:hAnsi="Times New Roman"/>
          <w:sz w:val="24"/>
          <w:szCs w:val="24"/>
        </w:rPr>
        <w:t xml:space="preserve"> день остается интересным и до конца не изученным </w:t>
      </w:r>
      <w:r w:rsidR="00512076" w:rsidRPr="004713C4">
        <w:rPr>
          <w:rFonts w:ascii="Times New Roman" w:hAnsi="Times New Roman"/>
          <w:sz w:val="24"/>
          <w:szCs w:val="24"/>
        </w:rPr>
        <w:t>разделом</w:t>
      </w:r>
      <w:r w:rsidR="00210880" w:rsidRPr="004713C4">
        <w:rPr>
          <w:rFonts w:ascii="Times New Roman" w:hAnsi="Times New Roman"/>
          <w:sz w:val="24"/>
          <w:szCs w:val="24"/>
        </w:rPr>
        <w:t xml:space="preserve"> иммунологической защиты организма</w:t>
      </w:r>
      <w:r w:rsidR="00E37069" w:rsidRPr="004713C4">
        <w:rPr>
          <w:rFonts w:ascii="Times New Roman" w:hAnsi="Times New Roman"/>
          <w:sz w:val="24"/>
          <w:szCs w:val="24"/>
        </w:rPr>
        <w:t>. Нейтрофилы занимают первую линию обороны от инфекционных агентов, располагая для защиты арсеналом антимикробных стратегий. В свою очередь, патогенные бактерии выработали ряд механизмов, позволяющим им уклоняться от нейтрофильных атак для последующей репликации и колонизации</w:t>
      </w:r>
      <w:r w:rsidR="00210880" w:rsidRPr="004713C4">
        <w:rPr>
          <w:rFonts w:ascii="Times New Roman" w:hAnsi="Times New Roman"/>
          <w:sz w:val="24"/>
          <w:szCs w:val="24"/>
        </w:rPr>
        <w:t xml:space="preserve"> </w:t>
      </w:r>
      <w:r w:rsidR="00E37069" w:rsidRPr="004713C4">
        <w:rPr>
          <w:rFonts w:ascii="Times New Roman" w:hAnsi="Times New Roman"/>
          <w:sz w:val="24"/>
          <w:szCs w:val="24"/>
        </w:rPr>
        <w:t>организма-хозяина.</w:t>
      </w:r>
    </w:p>
    <w:p w:rsidR="00A93668" w:rsidRPr="004713C4" w:rsidRDefault="00E37069" w:rsidP="003276E9">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4713C4">
        <w:rPr>
          <w:rFonts w:ascii="Times New Roman" w:hAnsi="Times New Roman"/>
          <w:sz w:val="24"/>
          <w:szCs w:val="24"/>
        </w:rPr>
        <w:t xml:space="preserve">Изучение антимикробных стратегий нейтрофилов имеет высокий потенциал для поиска новых фармакологических средств для </w:t>
      </w:r>
      <w:r w:rsidR="005B2D66" w:rsidRPr="004713C4">
        <w:rPr>
          <w:rFonts w:ascii="Times New Roman" w:hAnsi="Times New Roman"/>
          <w:sz w:val="24"/>
          <w:szCs w:val="24"/>
        </w:rPr>
        <w:t>модуляции</w:t>
      </w:r>
      <w:r w:rsidRPr="004713C4">
        <w:rPr>
          <w:rFonts w:ascii="Times New Roman" w:hAnsi="Times New Roman"/>
          <w:sz w:val="24"/>
          <w:szCs w:val="24"/>
        </w:rPr>
        <w:t xml:space="preserve"> их функциональной активности, направленной против патогенов </w:t>
      </w:r>
      <w:r w:rsidR="00210880" w:rsidRPr="004713C4">
        <w:rPr>
          <w:rFonts w:ascii="Times New Roman" w:hAnsi="Times New Roman"/>
          <w:sz w:val="24"/>
          <w:szCs w:val="24"/>
        </w:rPr>
        <w:t xml:space="preserve">человека. </w:t>
      </w:r>
      <w:r w:rsidRPr="004713C4">
        <w:rPr>
          <w:rFonts w:ascii="Times New Roman" w:hAnsi="Times New Roman"/>
          <w:sz w:val="24"/>
          <w:szCs w:val="24"/>
        </w:rPr>
        <w:t xml:space="preserve">Среди препаратов направленного терапевтического действия, уже прошедших клинические испытания </w:t>
      </w:r>
      <w:r w:rsidR="00CC3D05" w:rsidRPr="004713C4">
        <w:rPr>
          <w:rFonts w:ascii="Times New Roman" w:hAnsi="Times New Roman"/>
          <w:sz w:val="24"/>
          <w:szCs w:val="24"/>
        </w:rPr>
        <w:t>при лечении различных, в том числе инфекционных заболеваний</w:t>
      </w:r>
      <w:r w:rsidR="00F5374D">
        <w:rPr>
          <w:rFonts w:ascii="Times New Roman" w:hAnsi="Times New Roman"/>
          <w:sz w:val="24"/>
          <w:szCs w:val="24"/>
        </w:rPr>
        <w:t xml:space="preserve">, </w:t>
      </w:r>
      <w:r w:rsidR="001025E1" w:rsidRPr="004713C4">
        <w:rPr>
          <w:rFonts w:ascii="Times New Roman" w:hAnsi="Times New Roman"/>
          <w:sz w:val="24"/>
          <w:szCs w:val="24"/>
        </w:rPr>
        <w:t xml:space="preserve">следует отметить </w:t>
      </w:r>
      <w:r w:rsidR="00210880" w:rsidRPr="004713C4">
        <w:rPr>
          <w:rFonts w:ascii="Times New Roman" w:hAnsi="Times New Roman"/>
          <w:sz w:val="24"/>
          <w:szCs w:val="24"/>
        </w:rPr>
        <w:t>индуцируемый гипоксией фактор 1 (HIF-1)</w:t>
      </w:r>
      <w:r w:rsidR="001025E1" w:rsidRPr="004713C4">
        <w:rPr>
          <w:rFonts w:ascii="Times New Roman" w:hAnsi="Times New Roman"/>
          <w:sz w:val="24"/>
          <w:szCs w:val="24"/>
        </w:rPr>
        <w:t xml:space="preserve"> [</w:t>
      </w:r>
      <w:r w:rsidR="00F15558">
        <w:rPr>
          <w:rFonts w:ascii="Times New Roman" w:hAnsi="Times New Roman"/>
          <w:sz w:val="24"/>
          <w:szCs w:val="24"/>
        </w:rPr>
        <w:t>51, 52</w:t>
      </w:r>
      <w:r w:rsidR="001025E1" w:rsidRPr="004713C4">
        <w:rPr>
          <w:rFonts w:ascii="Times New Roman" w:hAnsi="Times New Roman"/>
          <w:sz w:val="24"/>
          <w:szCs w:val="24"/>
        </w:rPr>
        <w:t>]</w:t>
      </w:r>
      <w:r w:rsidR="00210880" w:rsidRPr="004713C4">
        <w:rPr>
          <w:rFonts w:ascii="Times New Roman" w:hAnsi="Times New Roman"/>
          <w:sz w:val="24"/>
          <w:szCs w:val="24"/>
        </w:rPr>
        <w:t>, врожденные защитные регуляторы пептидов (</w:t>
      </w:r>
      <w:r w:rsidR="00A24AE7" w:rsidRPr="004713C4">
        <w:rPr>
          <w:rFonts w:ascii="Times New Roman" w:hAnsi="Times New Roman"/>
          <w:sz w:val="24"/>
          <w:szCs w:val="24"/>
        </w:rPr>
        <w:t>IDR-HH2, IDR-1002 и IDR-1018</w:t>
      </w:r>
      <w:r w:rsidR="00210880" w:rsidRPr="004713C4">
        <w:rPr>
          <w:rFonts w:ascii="Times New Roman" w:hAnsi="Times New Roman"/>
          <w:sz w:val="24"/>
          <w:szCs w:val="24"/>
        </w:rPr>
        <w:t xml:space="preserve">) </w:t>
      </w:r>
      <w:r w:rsidR="00A24AE7" w:rsidRPr="004713C4">
        <w:rPr>
          <w:rFonts w:ascii="Times New Roman" w:hAnsi="Times New Roman"/>
          <w:sz w:val="24"/>
          <w:szCs w:val="24"/>
        </w:rPr>
        <w:t>[</w:t>
      </w:r>
      <w:r w:rsidR="00426B52" w:rsidRPr="00426B52">
        <w:rPr>
          <w:rFonts w:ascii="Times New Roman" w:hAnsi="Times New Roman"/>
          <w:sz w:val="24"/>
          <w:szCs w:val="24"/>
        </w:rPr>
        <w:t>1</w:t>
      </w:r>
      <w:r w:rsidR="00426B52">
        <w:rPr>
          <w:rFonts w:ascii="Times New Roman" w:hAnsi="Times New Roman"/>
          <w:sz w:val="24"/>
          <w:szCs w:val="24"/>
        </w:rPr>
        <w:t>6</w:t>
      </w:r>
      <w:r w:rsidR="00426B52" w:rsidRPr="00426B52">
        <w:rPr>
          <w:rFonts w:ascii="Times New Roman" w:hAnsi="Times New Roman"/>
          <w:sz w:val="24"/>
          <w:szCs w:val="24"/>
        </w:rPr>
        <w:t xml:space="preserve">, </w:t>
      </w:r>
      <w:r w:rsidR="00426B52">
        <w:rPr>
          <w:rFonts w:ascii="Times New Roman" w:hAnsi="Times New Roman"/>
          <w:sz w:val="24"/>
          <w:szCs w:val="24"/>
        </w:rPr>
        <w:t>53</w:t>
      </w:r>
      <w:r w:rsidR="00A24AE7" w:rsidRPr="004713C4">
        <w:rPr>
          <w:rFonts w:ascii="Times New Roman" w:hAnsi="Times New Roman"/>
          <w:sz w:val="24"/>
          <w:szCs w:val="24"/>
        </w:rPr>
        <w:t xml:space="preserve">] </w:t>
      </w:r>
      <w:r w:rsidR="00210880" w:rsidRPr="004713C4">
        <w:rPr>
          <w:rFonts w:ascii="Times New Roman" w:hAnsi="Times New Roman"/>
          <w:sz w:val="24"/>
          <w:szCs w:val="24"/>
        </w:rPr>
        <w:t>и витамин B</w:t>
      </w:r>
      <w:r w:rsidR="00210880" w:rsidRPr="004713C4">
        <w:rPr>
          <w:rFonts w:ascii="Times New Roman" w:hAnsi="Times New Roman"/>
          <w:sz w:val="24"/>
          <w:szCs w:val="24"/>
          <w:vertAlign w:val="subscript"/>
        </w:rPr>
        <w:t>3</w:t>
      </w:r>
      <w:r w:rsidR="005B2D66" w:rsidRPr="004713C4">
        <w:rPr>
          <w:rFonts w:ascii="Times New Roman" w:hAnsi="Times New Roman"/>
          <w:sz w:val="24"/>
          <w:szCs w:val="24"/>
        </w:rPr>
        <w:t>, которые</w:t>
      </w:r>
      <w:r w:rsidR="00210880" w:rsidRPr="004713C4">
        <w:rPr>
          <w:rFonts w:ascii="Times New Roman" w:hAnsi="Times New Roman"/>
          <w:sz w:val="24"/>
          <w:szCs w:val="24"/>
        </w:rPr>
        <w:t xml:space="preserve"> усиливают антимикробную активность</w:t>
      </w:r>
      <w:r w:rsidR="00A24AE7" w:rsidRPr="004713C4">
        <w:rPr>
          <w:rFonts w:ascii="Times New Roman" w:hAnsi="Times New Roman"/>
          <w:sz w:val="24"/>
          <w:szCs w:val="24"/>
        </w:rPr>
        <w:t xml:space="preserve"> нейтрофилов за счет улучшении </w:t>
      </w:r>
      <w:r w:rsidR="005B2D66" w:rsidRPr="004713C4">
        <w:rPr>
          <w:rFonts w:ascii="Times New Roman" w:hAnsi="Times New Roman"/>
          <w:sz w:val="24"/>
          <w:szCs w:val="24"/>
        </w:rPr>
        <w:t xml:space="preserve">их </w:t>
      </w:r>
      <w:r w:rsidR="00A24AE7" w:rsidRPr="004713C4">
        <w:rPr>
          <w:rFonts w:ascii="Times New Roman" w:hAnsi="Times New Roman"/>
          <w:sz w:val="24"/>
          <w:szCs w:val="24"/>
        </w:rPr>
        <w:t xml:space="preserve">адгезии к эндотелиальным клеткам, </w:t>
      </w:r>
      <w:r w:rsidR="005B2D66" w:rsidRPr="004713C4">
        <w:rPr>
          <w:rFonts w:ascii="Times New Roman" w:hAnsi="Times New Roman"/>
          <w:sz w:val="24"/>
          <w:szCs w:val="24"/>
        </w:rPr>
        <w:t>стимулирования</w:t>
      </w:r>
      <w:r w:rsidR="00A24AE7" w:rsidRPr="004713C4">
        <w:rPr>
          <w:rFonts w:ascii="Times New Roman" w:hAnsi="Times New Roman"/>
          <w:sz w:val="24"/>
          <w:szCs w:val="24"/>
        </w:rPr>
        <w:t xml:space="preserve"> миграции фагоцитов и образования хемокинов</w:t>
      </w:r>
      <w:r w:rsidR="00210880" w:rsidRPr="004713C4">
        <w:rPr>
          <w:rFonts w:ascii="Times New Roman" w:hAnsi="Times New Roman"/>
          <w:sz w:val="24"/>
          <w:szCs w:val="24"/>
        </w:rPr>
        <w:t xml:space="preserve">. </w:t>
      </w:r>
      <w:r w:rsidR="005B2D66" w:rsidRPr="004713C4">
        <w:rPr>
          <w:rFonts w:ascii="Times New Roman" w:hAnsi="Times New Roman"/>
          <w:sz w:val="24"/>
          <w:szCs w:val="24"/>
        </w:rPr>
        <w:t>Кроме того, выявлено, что IDR значительно подавляют LPS-опосредованную дегрануляцию нейтрофилов, высвобождение ROS и секрецию провоспалительных цитокинов TNF и IL-10, что позволяет снизить воспаление.</w:t>
      </w:r>
      <w:r w:rsidR="006C6525" w:rsidRPr="004713C4">
        <w:rPr>
          <w:rFonts w:ascii="Times New Roman" w:hAnsi="Times New Roman"/>
          <w:sz w:val="24"/>
          <w:szCs w:val="24"/>
        </w:rPr>
        <w:t xml:space="preserve"> </w:t>
      </w:r>
      <w:r w:rsidR="005B2D66" w:rsidRPr="004713C4">
        <w:rPr>
          <w:rFonts w:ascii="Times New Roman" w:hAnsi="Times New Roman"/>
          <w:sz w:val="24"/>
          <w:szCs w:val="24"/>
        </w:rPr>
        <w:t>Фармакологические препараты тамоксифен [</w:t>
      </w:r>
      <w:r w:rsidR="003F79AF">
        <w:rPr>
          <w:rFonts w:ascii="Times New Roman" w:hAnsi="Times New Roman"/>
          <w:sz w:val="24"/>
          <w:szCs w:val="24"/>
        </w:rPr>
        <w:t>5</w:t>
      </w:r>
      <w:r w:rsidR="00426B52" w:rsidRPr="00426B52">
        <w:rPr>
          <w:rFonts w:ascii="Times New Roman" w:hAnsi="Times New Roman"/>
          <w:sz w:val="24"/>
          <w:szCs w:val="24"/>
        </w:rPr>
        <w:t>4</w:t>
      </w:r>
      <w:r w:rsidR="005B2D66" w:rsidRPr="004713C4">
        <w:rPr>
          <w:rFonts w:ascii="Times New Roman" w:hAnsi="Times New Roman"/>
          <w:sz w:val="24"/>
          <w:szCs w:val="24"/>
        </w:rPr>
        <w:t>] или анакардиновая кислота [</w:t>
      </w:r>
      <w:r w:rsidR="003F79AF">
        <w:rPr>
          <w:rFonts w:ascii="Times New Roman" w:hAnsi="Times New Roman"/>
          <w:sz w:val="24"/>
          <w:szCs w:val="24"/>
        </w:rPr>
        <w:t>5</w:t>
      </w:r>
      <w:r w:rsidR="00426B52" w:rsidRPr="00426B52">
        <w:rPr>
          <w:rFonts w:ascii="Times New Roman" w:hAnsi="Times New Roman"/>
          <w:sz w:val="24"/>
          <w:szCs w:val="24"/>
        </w:rPr>
        <w:t>5</w:t>
      </w:r>
      <w:r w:rsidR="005B2D66" w:rsidRPr="004713C4">
        <w:rPr>
          <w:rFonts w:ascii="Times New Roman" w:hAnsi="Times New Roman"/>
          <w:sz w:val="24"/>
          <w:szCs w:val="24"/>
        </w:rPr>
        <w:t xml:space="preserve">] </w:t>
      </w:r>
      <w:r w:rsidR="006C6525" w:rsidRPr="004713C4">
        <w:rPr>
          <w:rFonts w:ascii="Times New Roman" w:hAnsi="Times New Roman"/>
          <w:sz w:val="24"/>
          <w:szCs w:val="24"/>
        </w:rPr>
        <w:t>индуцируют</w:t>
      </w:r>
      <w:r w:rsidR="005B2D66" w:rsidRPr="004713C4">
        <w:rPr>
          <w:rFonts w:ascii="Times New Roman" w:hAnsi="Times New Roman"/>
          <w:sz w:val="24"/>
          <w:szCs w:val="24"/>
        </w:rPr>
        <w:t xml:space="preserve"> </w:t>
      </w:r>
      <w:r w:rsidR="006C6525" w:rsidRPr="004713C4">
        <w:rPr>
          <w:rFonts w:ascii="Times New Roman" w:hAnsi="Times New Roman"/>
          <w:sz w:val="24"/>
          <w:szCs w:val="24"/>
        </w:rPr>
        <w:t xml:space="preserve">формирование NETs и </w:t>
      </w:r>
      <w:r w:rsidR="005B2D66" w:rsidRPr="004713C4">
        <w:rPr>
          <w:rFonts w:ascii="Times New Roman" w:hAnsi="Times New Roman"/>
          <w:sz w:val="24"/>
          <w:szCs w:val="24"/>
        </w:rPr>
        <w:t>нейтрофил</w:t>
      </w:r>
      <w:r w:rsidR="006C6525" w:rsidRPr="004713C4">
        <w:rPr>
          <w:rFonts w:ascii="Times New Roman" w:hAnsi="Times New Roman"/>
          <w:sz w:val="24"/>
          <w:szCs w:val="24"/>
        </w:rPr>
        <w:t xml:space="preserve">ьный </w:t>
      </w:r>
      <w:r w:rsidR="006C6525" w:rsidRPr="004713C4">
        <w:rPr>
          <w:rFonts w:ascii="Times New Roman" w:hAnsi="Times New Roman"/>
          <w:sz w:val="24"/>
          <w:szCs w:val="24"/>
        </w:rPr>
        <w:lastRenderedPageBreak/>
        <w:t>фагоцитоз</w:t>
      </w:r>
      <w:r w:rsidR="005B2D66" w:rsidRPr="004713C4">
        <w:rPr>
          <w:rFonts w:ascii="Times New Roman" w:hAnsi="Times New Roman"/>
          <w:sz w:val="24"/>
          <w:szCs w:val="24"/>
        </w:rPr>
        <w:t>.</w:t>
      </w:r>
    </w:p>
    <w:p w:rsidR="00A93668" w:rsidRPr="004713C4" w:rsidRDefault="00A93668" w:rsidP="003276E9">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4713C4">
        <w:rPr>
          <w:rFonts w:ascii="Times New Roman" w:hAnsi="Times New Roman"/>
          <w:sz w:val="24"/>
          <w:szCs w:val="24"/>
        </w:rPr>
        <w:t xml:space="preserve">Современная озабоченность общества по поводу стремительного роста антибиотикорезистентности патогенных бактерий заставляют иначе взглянуть на роль </w:t>
      </w:r>
      <w:r w:rsidR="006E2FE4" w:rsidRPr="004713C4">
        <w:rPr>
          <w:rFonts w:ascii="Times New Roman" w:hAnsi="Times New Roman"/>
          <w:sz w:val="24"/>
          <w:szCs w:val="24"/>
        </w:rPr>
        <w:t xml:space="preserve">и влияние </w:t>
      </w:r>
      <w:r w:rsidRPr="004713C4">
        <w:rPr>
          <w:rFonts w:ascii="Times New Roman" w:hAnsi="Times New Roman"/>
          <w:sz w:val="24"/>
          <w:szCs w:val="24"/>
        </w:rPr>
        <w:t>функциональной активности нейтрофилов</w:t>
      </w:r>
      <w:r w:rsidR="006E2FE4" w:rsidRPr="004713C4">
        <w:rPr>
          <w:rFonts w:ascii="Times New Roman" w:hAnsi="Times New Roman"/>
          <w:sz w:val="24"/>
          <w:szCs w:val="24"/>
        </w:rPr>
        <w:t xml:space="preserve"> и их антибактериальных стратегий на эффективность антибиотикотерапии. Рекомендации по традиционному применению антибиотиков в отношении доз, способов и кратности введения осн</w:t>
      </w:r>
      <w:r w:rsidR="00F5374D">
        <w:rPr>
          <w:rFonts w:ascii="Times New Roman" w:hAnsi="Times New Roman"/>
          <w:sz w:val="24"/>
          <w:szCs w:val="24"/>
        </w:rPr>
        <w:t>ованы на фармакокинетике и фармакодинамике</w:t>
      </w:r>
      <w:r w:rsidR="006E2FE4" w:rsidRPr="004713C4">
        <w:rPr>
          <w:rFonts w:ascii="Times New Roman" w:hAnsi="Times New Roman"/>
          <w:sz w:val="24"/>
          <w:szCs w:val="24"/>
        </w:rPr>
        <w:t xml:space="preserve"> этой группы препаратов на экспериментальных моделях и добровольцах (по большей части здоровых) без учета взаимодействия</w:t>
      </w:r>
      <w:r w:rsidR="006D7444" w:rsidRPr="004713C4">
        <w:rPr>
          <w:rFonts w:ascii="Times New Roman" w:hAnsi="Times New Roman"/>
          <w:sz w:val="24"/>
          <w:szCs w:val="24"/>
        </w:rPr>
        <w:t xml:space="preserve"> и соучастия антибактериальных стратегий нейтрофилов. </w:t>
      </w:r>
      <w:r w:rsidR="006E2FE4" w:rsidRPr="004713C4">
        <w:rPr>
          <w:rFonts w:ascii="Times New Roman" w:hAnsi="Times New Roman"/>
          <w:sz w:val="24"/>
          <w:szCs w:val="24"/>
        </w:rPr>
        <w:t xml:space="preserve">  </w:t>
      </w:r>
      <w:r w:rsidRPr="004713C4">
        <w:rPr>
          <w:rFonts w:ascii="Times New Roman" w:hAnsi="Times New Roman"/>
          <w:sz w:val="24"/>
          <w:szCs w:val="24"/>
        </w:rPr>
        <w:t xml:space="preserve"> </w:t>
      </w:r>
    </w:p>
    <w:p w:rsidR="00A24AE7" w:rsidRPr="004713C4" w:rsidRDefault="006D7444" w:rsidP="003276E9">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4713C4">
        <w:rPr>
          <w:rFonts w:ascii="Times New Roman" w:hAnsi="Times New Roman"/>
          <w:sz w:val="24"/>
          <w:szCs w:val="24"/>
        </w:rPr>
        <w:t>Возможно, п</w:t>
      </w:r>
      <w:r w:rsidR="006C6525" w:rsidRPr="004713C4">
        <w:rPr>
          <w:rFonts w:ascii="Times New Roman" w:hAnsi="Times New Roman"/>
          <w:sz w:val="24"/>
          <w:szCs w:val="24"/>
        </w:rPr>
        <w:t>рименение указанных средств, модулирующих различные звенья антимикробных стратегий нейтрофилов, перспективно</w:t>
      </w:r>
      <w:r w:rsidR="005B2D66" w:rsidRPr="004713C4">
        <w:rPr>
          <w:rFonts w:ascii="Times New Roman" w:hAnsi="Times New Roman"/>
          <w:sz w:val="24"/>
          <w:szCs w:val="24"/>
        </w:rPr>
        <w:t xml:space="preserve"> </w:t>
      </w:r>
      <w:r w:rsidR="006C6525" w:rsidRPr="004713C4">
        <w:rPr>
          <w:rFonts w:ascii="Times New Roman" w:hAnsi="Times New Roman"/>
          <w:sz w:val="24"/>
          <w:szCs w:val="24"/>
        </w:rPr>
        <w:t xml:space="preserve">в случаях </w:t>
      </w:r>
      <w:r w:rsidR="00957A3B" w:rsidRPr="004713C4">
        <w:rPr>
          <w:rFonts w:ascii="Times New Roman" w:hAnsi="Times New Roman"/>
          <w:sz w:val="24"/>
          <w:szCs w:val="24"/>
        </w:rPr>
        <w:t xml:space="preserve">комплексного лечения </w:t>
      </w:r>
      <w:r w:rsidR="006C6525" w:rsidRPr="004713C4">
        <w:rPr>
          <w:rFonts w:ascii="Times New Roman" w:hAnsi="Times New Roman"/>
          <w:sz w:val="24"/>
          <w:szCs w:val="24"/>
        </w:rPr>
        <w:t xml:space="preserve">инфекций, ассоциированных с </w:t>
      </w:r>
      <w:r w:rsidR="005B2D66" w:rsidRPr="004713C4">
        <w:rPr>
          <w:rFonts w:ascii="Times New Roman" w:hAnsi="Times New Roman"/>
          <w:sz w:val="24"/>
          <w:szCs w:val="24"/>
        </w:rPr>
        <w:t>антибиотикорезистентн</w:t>
      </w:r>
      <w:r w:rsidR="006C6525" w:rsidRPr="004713C4">
        <w:rPr>
          <w:rFonts w:ascii="Times New Roman" w:hAnsi="Times New Roman"/>
          <w:sz w:val="24"/>
          <w:szCs w:val="24"/>
        </w:rPr>
        <w:t>ыми</w:t>
      </w:r>
      <w:r w:rsidR="005B2D66" w:rsidRPr="004713C4">
        <w:rPr>
          <w:rFonts w:ascii="Times New Roman" w:hAnsi="Times New Roman"/>
          <w:sz w:val="24"/>
          <w:szCs w:val="24"/>
        </w:rPr>
        <w:t xml:space="preserve"> </w:t>
      </w:r>
      <w:r w:rsidR="006C6525" w:rsidRPr="004713C4">
        <w:rPr>
          <w:rFonts w:ascii="Times New Roman" w:hAnsi="Times New Roman"/>
          <w:sz w:val="24"/>
          <w:szCs w:val="24"/>
        </w:rPr>
        <w:t>штаммами бактерий</w:t>
      </w:r>
      <w:r w:rsidR="00957A3B" w:rsidRPr="004713C4">
        <w:rPr>
          <w:rFonts w:ascii="Times New Roman" w:hAnsi="Times New Roman"/>
          <w:sz w:val="24"/>
          <w:szCs w:val="24"/>
        </w:rPr>
        <w:t>. Это</w:t>
      </w:r>
      <w:r w:rsidR="005B2D66" w:rsidRPr="004713C4">
        <w:rPr>
          <w:rFonts w:ascii="Times New Roman" w:hAnsi="Times New Roman"/>
          <w:sz w:val="24"/>
          <w:szCs w:val="24"/>
        </w:rPr>
        <w:t xml:space="preserve"> </w:t>
      </w:r>
      <w:r w:rsidR="006C6525" w:rsidRPr="004713C4">
        <w:rPr>
          <w:rFonts w:ascii="Times New Roman" w:hAnsi="Times New Roman"/>
          <w:sz w:val="24"/>
          <w:szCs w:val="24"/>
        </w:rPr>
        <w:t>может в конечном итоге</w:t>
      </w:r>
      <w:r w:rsidR="005B2D66" w:rsidRPr="004713C4">
        <w:rPr>
          <w:rFonts w:ascii="Times New Roman" w:hAnsi="Times New Roman"/>
          <w:sz w:val="24"/>
          <w:szCs w:val="24"/>
        </w:rPr>
        <w:t xml:space="preserve"> обеспечи</w:t>
      </w:r>
      <w:r w:rsidR="006C6525" w:rsidRPr="004713C4">
        <w:rPr>
          <w:rFonts w:ascii="Times New Roman" w:hAnsi="Times New Roman"/>
          <w:sz w:val="24"/>
          <w:szCs w:val="24"/>
        </w:rPr>
        <w:t>ть критически</w:t>
      </w:r>
      <w:r w:rsidR="005B2D66" w:rsidRPr="004713C4">
        <w:rPr>
          <w:rFonts w:ascii="Times New Roman" w:hAnsi="Times New Roman"/>
          <w:sz w:val="24"/>
          <w:szCs w:val="24"/>
        </w:rPr>
        <w:t xml:space="preserve"> новый </w:t>
      </w:r>
      <w:r w:rsidR="006C6525" w:rsidRPr="004713C4">
        <w:rPr>
          <w:rFonts w:ascii="Times New Roman" w:hAnsi="Times New Roman"/>
          <w:sz w:val="24"/>
          <w:szCs w:val="24"/>
        </w:rPr>
        <w:t>уровень</w:t>
      </w:r>
      <w:r w:rsidR="005B2D66" w:rsidRPr="004713C4">
        <w:rPr>
          <w:rFonts w:ascii="Times New Roman" w:hAnsi="Times New Roman"/>
          <w:sz w:val="24"/>
          <w:szCs w:val="24"/>
        </w:rPr>
        <w:t xml:space="preserve"> </w:t>
      </w:r>
      <w:r w:rsidR="006E4E6D" w:rsidRPr="004713C4">
        <w:rPr>
          <w:rFonts w:ascii="Times New Roman" w:hAnsi="Times New Roman"/>
          <w:sz w:val="24"/>
          <w:szCs w:val="24"/>
        </w:rPr>
        <w:t>иммунологической защиты организма</w:t>
      </w:r>
      <w:r w:rsidRPr="004713C4">
        <w:rPr>
          <w:rFonts w:ascii="Times New Roman" w:hAnsi="Times New Roman"/>
          <w:sz w:val="24"/>
          <w:szCs w:val="24"/>
        </w:rPr>
        <w:t xml:space="preserve"> и повысить эффективность лечения</w:t>
      </w:r>
      <w:r w:rsidR="006E4E6D" w:rsidRPr="004713C4">
        <w:rPr>
          <w:rFonts w:ascii="Times New Roman" w:hAnsi="Times New Roman"/>
          <w:sz w:val="24"/>
          <w:szCs w:val="24"/>
        </w:rPr>
        <w:t>.</w:t>
      </w:r>
    </w:p>
    <w:p w:rsidR="00962ED5" w:rsidRDefault="00962ED5" w:rsidP="00302109">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217494">
        <w:rPr>
          <w:rFonts w:ascii="Times New Roman" w:hAnsi="Times New Roman"/>
          <w:b/>
          <w:bCs/>
          <w:iCs/>
          <w:sz w:val="24"/>
          <w:szCs w:val="24"/>
        </w:rPr>
        <w:t>Конфликт интересов.</w:t>
      </w:r>
      <w:r w:rsidRPr="00217494">
        <w:rPr>
          <w:rFonts w:ascii="Times New Roman" w:hAnsi="Times New Roman"/>
          <w:sz w:val="24"/>
          <w:szCs w:val="24"/>
        </w:rPr>
        <w:t xml:space="preserve"> Авторы заявляют об отсутствии конфликта интересов.</w:t>
      </w:r>
    </w:p>
    <w:p w:rsidR="009F1977" w:rsidRPr="00302109" w:rsidRDefault="009F1977" w:rsidP="009F1977">
      <w:pPr>
        <w:pStyle w:val="Default"/>
        <w:widowControl w:val="0"/>
        <w:tabs>
          <w:tab w:val="left" w:pos="-5670"/>
          <w:tab w:val="left" w:pos="-4962"/>
          <w:tab w:val="left" w:pos="-4395"/>
          <w:tab w:val="left" w:pos="-3686"/>
          <w:tab w:val="left" w:pos="-3544"/>
          <w:tab w:val="left" w:pos="-2268"/>
          <w:tab w:val="left" w:pos="567"/>
        </w:tabs>
        <w:spacing w:line="360" w:lineRule="auto"/>
        <w:ind w:firstLine="567"/>
        <w:jc w:val="both"/>
        <w:rPr>
          <w:rFonts w:eastAsia="Calibri"/>
          <w:color w:val="auto"/>
          <w:spacing w:val="-4"/>
          <w:lang w:eastAsia="en-US" w:bidi="ar-SA"/>
        </w:rPr>
      </w:pPr>
      <w:r w:rsidRPr="009F1977">
        <w:rPr>
          <w:b/>
        </w:rPr>
        <w:t>Финансирование.</w:t>
      </w:r>
      <w:r w:rsidRPr="009F1977">
        <w:rPr>
          <w:rFonts w:eastAsia="Calibri"/>
          <w:color w:val="auto"/>
          <w:spacing w:val="-4"/>
          <w:lang w:eastAsia="en-US" w:bidi="ar-SA"/>
        </w:rPr>
        <w:t xml:space="preserve"> </w:t>
      </w:r>
      <w:r w:rsidRPr="00302109">
        <w:rPr>
          <w:rFonts w:eastAsia="Calibri"/>
          <w:color w:val="auto"/>
          <w:spacing w:val="-4"/>
          <w:lang w:eastAsia="en-US" w:bidi="ar-SA"/>
        </w:rPr>
        <w:t>Работа выполнена при поддержке Комплексной программы фундаментальных исследований Дальневосточного отделения РАН «Дальний Восток», проект № 18-5-099.</w:t>
      </w:r>
    </w:p>
    <w:p w:rsidR="009F1977" w:rsidRPr="009F1977" w:rsidRDefault="009F1977" w:rsidP="00302109">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b/>
          <w:sz w:val="24"/>
          <w:szCs w:val="24"/>
        </w:rPr>
      </w:pPr>
    </w:p>
    <w:p w:rsidR="00EC4066" w:rsidRPr="00217494" w:rsidRDefault="00EC4066" w:rsidP="00EC4066">
      <w:pPr>
        <w:widowControl w:val="0"/>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b/>
          <w:bCs/>
          <w:iCs/>
          <w:sz w:val="24"/>
          <w:szCs w:val="24"/>
        </w:rPr>
      </w:pPr>
      <w:r w:rsidRPr="00217494">
        <w:rPr>
          <w:rFonts w:ascii="Times New Roman" w:hAnsi="Times New Roman"/>
          <w:b/>
          <w:bCs/>
          <w:iCs/>
          <w:sz w:val="24"/>
          <w:szCs w:val="24"/>
        </w:rPr>
        <w:t>Благодарность</w:t>
      </w:r>
    </w:p>
    <w:p w:rsidR="00EC4066" w:rsidRPr="001F02C6" w:rsidRDefault="00EC4066" w:rsidP="000C6152">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rPr>
      </w:pPr>
      <w:r w:rsidRPr="00217494">
        <w:rPr>
          <w:rFonts w:ascii="Times New Roman" w:hAnsi="Times New Roman"/>
          <w:sz w:val="24"/>
          <w:szCs w:val="24"/>
        </w:rPr>
        <w:t>Авторы выражают признательность младшему научному сотруднику лаборатории молекулярной эпидемиологии и микробиологии НИИ эпидемиологии и микробиологии имени Г.П. Сомова Быниной Марине Павловне за помощь в подготовке материалов.</w:t>
      </w:r>
    </w:p>
    <w:p w:rsidR="00EC4066" w:rsidRPr="00EC4066" w:rsidRDefault="00EC4066" w:rsidP="00EC4066">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b/>
          <w:sz w:val="24"/>
          <w:szCs w:val="24"/>
          <w:lang w:val="en-US"/>
        </w:rPr>
      </w:pPr>
      <w:r w:rsidRPr="00EC4066">
        <w:rPr>
          <w:rFonts w:ascii="Times New Roman" w:hAnsi="Times New Roman"/>
          <w:b/>
          <w:sz w:val="24"/>
          <w:szCs w:val="24"/>
          <w:lang w:val="en-US"/>
        </w:rPr>
        <w:t>Acknowledgments</w:t>
      </w:r>
    </w:p>
    <w:p w:rsidR="00EC4066" w:rsidRDefault="00EC4066" w:rsidP="003276E9">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sz w:val="24"/>
          <w:szCs w:val="24"/>
          <w:lang w:val="en-US"/>
        </w:rPr>
      </w:pPr>
      <w:r w:rsidRPr="00EC4066">
        <w:rPr>
          <w:rFonts w:ascii="Times New Roman" w:hAnsi="Times New Roman"/>
          <w:sz w:val="24"/>
          <w:szCs w:val="24"/>
          <w:lang w:val="en-US"/>
        </w:rPr>
        <w:t>The authors express their gratitude to the junior researcher of the Laboratory of Molecular Epidemiology and Microbiology of Somov Institute of Epidemiology and Microbiology B</w:t>
      </w:r>
      <w:r>
        <w:rPr>
          <w:rFonts w:ascii="Times New Roman" w:hAnsi="Times New Roman"/>
          <w:sz w:val="24"/>
          <w:szCs w:val="24"/>
          <w:lang w:val="en-US"/>
        </w:rPr>
        <w:t>y</w:t>
      </w:r>
      <w:r w:rsidRPr="00EC4066">
        <w:rPr>
          <w:rFonts w:ascii="Times New Roman" w:hAnsi="Times New Roman"/>
          <w:sz w:val="24"/>
          <w:szCs w:val="24"/>
          <w:lang w:val="en-US"/>
        </w:rPr>
        <w:t>nina Marina Pavlovna for her help in the preparation of materials</w:t>
      </w:r>
      <w:r>
        <w:rPr>
          <w:rFonts w:ascii="Times New Roman" w:hAnsi="Times New Roman"/>
          <w:sz w:val="24"/>
          <w:szCs w:val="24"/>
          <w:lang w:val="en-US"/>
        </w:rPr>
        <w:t>.</w:t>
      </w:r>
    </w:p>
    <w:p w:rsidR="00302109" w:rsidRDefault="00302109" w:rsidP="003276E9">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b/>
          <w:sz w:val="24"/>
          <w:szCs w:val="24"/>
          <w:lang w:val="en-US"/>
        </w:rPr>
      </w:pP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s>
        <w:spacing w:after="0" w:line="360" w:lineRule="auto"/>
        <w:ind w:firstLine="567"/>
        <w:jc w:val="both"/>
        <w:rPr>
          <w:rFonts w:ascii="Times New Roman" w:hAnsi="Times New Roman"/>
          <w:b/>
          <w:sz w:val="24"/>
          <w:szCs w:val="24"/>
          <w:lang w:val="en-US"/>
        </w:rPr>
      </w:pPr>
      <w:r w:rsidRPr="0048081B">
        <w:rPr>
          <w:rFonts w:ascii="Times New Roman" w:hAnsi="Times New Roman"/>
          <w:b/>
          <w:sz w:val="24"/>
          <w:szCs w:val="24"/>
          <w:lang w:val="en-US"/>
        </w:rPr>
        <w:t>Литература/ References</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1.</w:t>
      </w:r>
      <w:r w:rsidRPr="0048081B">
        <w:rPr>
          <w:rFonts w:ascii="Times New Roman" w:hAnsi="Times New Roman"/>
          <w:sz w:val="24"/>
          <w:szCs w:val="24"/>
          <w:lang w:val="en-US"/>
        </w:rPr>
        <w:tab/>
        <w:t xml:space="preserve">Borregaard N. Neutrophils, from marrow to microbes. Immunity. 2010; 33(5): 657–70. doi: 10.1016/j.immuni.2010.11.011.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2.</w:t>
      </w:r>
      <w:r w:rsidRPr="0048081B">
        <w:rPr>
          <w:rFonts w:ascii="Times New Roman" w:hAnsi="Times New Roman"/>
          <w:sz w:val="24"/>
          <w:szCs w:val="24"/>
          <w:lang w:val="en-US"/>
        </w:rPr>
        <w:tab/>
        <w:t xml:space="preserve">Leliefeld P.H., Wessels C.M., Leenen L.P., Koenderman L., Pillay J. The role of neutrophils in immune dysfunction during severe inflammation. Crit Care. 2016; 20: 73. doi: 10.1186/s13054-016-1250-4.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3.</w:t>
      </w:r>
      <w:r w:rsidRPr="0048081B">
        <w:rPr>
          <w:rFonts w:ascii="Times New Roman" w:hAnsi="Times New Roman"/>
          <w:sz w:val="24"/>
          <w:szCs w:val="24"/>
          <w:lang w:val="en-US"/>
        </w:rPr>
        <w:tab/>
        <w:t xml:space="preserve">Nathan C. Neutrophils and immunity: challenges and opportunities. Nat Rev Immunol. </w:t>
      </w:r>
      <w:r w:rsidRPr="0048081B">
        <w:rPr>
          <w:rFonts w:ascii="Times New Roman" w:hAnsi="Times New Roman"/>
          <w:sz w:val="24"/>
          <w:szCs w:val="24"/>
          <w:lang w:val="en-US"/>
        </w:rPr>
        <w:lastRenderedPageBreak/>
        <w:t>2006; 6(3): 173–82. doi: 10.1038/nri1785</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4.</w:t>
      </w:r>
      <w:r w:rsidRPr="0048081B">
        <w:rPr>
          <w:rFonts w:ascii="Times New Roman" w:hAnsi="Times New Roman"/>
          <w:sz w:val="24"/>
          <w:szCs w:val="24"/>
          <w:lang w:val="en-US"/>
        </w:rPr>
        <w:tab/>
        <w:t xml:space="preserve">Mayadas T.N., Cullere X., Lowell C.A. The multifaceted functions of neutrophils. Annu Rev Pathol. 2014; 9: 181–218. doi: 10.1146/annurev-pathol-020712-164023.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rPr>
      </w:pPr>
      <w:r w:rsidRPr="0048081B">
        <w:rPr>
          <w:rFonts w:ascii="Times New Roman" w:hAnsi="Times New Roman"/>
          <w:sz w:val="24"/>
          <w:szCs w:val="24"/>
          <w:lang w:val="en-US"/>
        </w:rPr>
        <w:t>5.</w:t>
      </w:r>
      <w:r w:rsidRPr="0048081B">
        <w:rPr>
          <w:rFonts w:ascii="Times New Roman" w:hAnsi="Times New Roman"/>
          <w:sz w:val="24"/>
          <w:szCs w:val="24"/>
          <w:lang w:val="en-US"/>
        </w:rPr>
        <w:tab/>
        <w:t xml:space="preserve">Segal A.W. How neutrophils kill microbes. Annu Rev Immunol. 2005; 23: 197–223. doi:10.1146/annurev.immunol.23.021704.115653. </w:t>
      </w:r>
      <w:r w:rsidRPr="0048081B">
        <w:rPr>
          <w:rFonts w:ascii="Times New Roman" w:hAnsi="Times New Roman"/>
          <w:sz w:val="24"/>
          <w:szCs w:val="24"/>
        </w:rPr>
        <w:t xml:space="preserve">[доступ 11 сентября 2017] Адрес: </w:t>
      </w:r>
      <w:r w:rsidRPr="0048081B">
        <w:rPr>
          <w:rFonts w:ascii="Times New Roman" w:hAnsi="Times New Roman"/>
          <w:sz w:val="24"/>
          <w:szCs w:val="24"/>
          <w:lang w:val="en-US"/>
        </w:rPr>
        <w:t>https</w:t>
      </w:r>
      <w:r w:rsidRPr="0048081B">
        <w:rPr>
          <w:rFonts w:ascii="Times New Roman" w:hAnsi="Times New Roman"/>
          <w:sz w:val="24"/>
          <w:szCs w:val="24"/>
        </w:rPr>
        <w:t>://</w:t>
      </w:r>
      <w:r w:rsidRPr="0048081B">
        <w:rPr>
          <w:rFonts w:ascii="Times New Roman" w:hAnsi="Times New Roman"/>
          <w:sz w:val="24"/>
          <w:szCs w:val="24"/>
          <w:lang w:val="en-US"/>
        </w:rPr>
        <w:t>www</w:t>
      </w:r>
      <w:r w:rsidRPr="0048081B">
        <w:rPr>
          <w:rFonts w:ascii="Times New Roman" w:hAnsi="Times New Roman"/>
          <w:sz w:val="24"/>
          <w:szCs w:val="24"/>
        </w:rPr>
        <w:t>.</w:t>
      </w:r>
      <w:r w:rsidRPr="0048081B">
        <w:rPr>
          <w:rFonts w:ascii="Times New Roman" w:hAnsi="Times New Roman"/>
          <w:sz w:val="24"/>
          <w:szCs w:val="24"/>
          <w:lang w:val="en-US"/>
        </w:rPr>
        <w:t>ncbi</w:t>
      </w:r>
      <w:r w:rsidRPr="0048081B">
        <w:rPr>
          <w:rFonts w:ascii="Times New Roman" w:hAnsi="Times New Roman"/>
          <w:sz w:val="24"/>
          <w:szCs w:val="24"/>
        </w:rPr>
        <w:t>.</w:t>
      </w:r>
      <w:r w:rsidRPr="0048081B">
        <w:rPr>
          <w:rFonts w:ascii="Times New Roman" w:hAnsi="Times New Roman"/>
          <w:sz w:val="24"/>
          <w:szCs w:val="24"/>
          <w:lang w:val="en-US"/>
        </w:rPr>
        <w:t>nlm</w:t>
      </w:r>
      <w:r w:rsidRPr="0048081B">
        <w:rPr>
          <w:rFonts w:ascii="Times New Roman" w:hAnsi="Times New Roman"/>
          <w:sz w:val="24"/>
          <w:szCs w:val="24"/>
        </w:rPr>
        <w:t>.</w:t>
      </w:r>
      <w:r w:rsidRPr="0048081B">
        <w:rPr>
          <w:rFonts w:ascii="Times New Roman" w:hAnsi="Times New Roman"/>
          <w:sz w:val="24"/>
          <w:szCs w:val="24"/>
          <w:lang w:val="en-US"/>
        </w:rPr>
        <w:t>nih</w:t>
      </w:r>
      <w:r w:rsidRPr="0048081B">
        <w:rPr>
          <w:rFonts w:ascii="Times New Roman" w:hAnsi="Times New Roman"/>
          <w:sz w:val="24"/>
          <w:szCs w:val="24"/>
        </w:rPr>
        <w:t>.</w:t>
      </w:r>
      <w:r w:rsidRPr="0048081B">
        <w:rPr>
          <w:rFonts w:ascii="Times New Roman" w:hAnsi="Times New Roman"/>
          <w:sz w:val="24"/>
          <w:szCs w:val="24"/>
          <w:lang w:val="en-US"/>
        </w:rPr>
        <w:t>gov</w:t>
      </w:r>
      <w:r w:rsidRPr="0048081B">
        <w:rPr>
          <w:rFonts w:ascii="Times New Roman" w:hAnsi="Times New Roman"/>
          <w:sz w:val="24"/>
          <w:szCs w:val="24"/>
        </w:rPr>
        <w:t>/</w:t>
      </w:r>
      <w:r w:rsidRPr="0048081B">
        <w:rPr>
          <w:rFonts w:ascii="Times New Roman" w:hAnsi="Times New Roman"/>
          <w:sz w:val="24"/>
          <w:szCs w:val="24"/>
          <w:lang w:val="en-US"/>
        </w:rPr>
        <w:t>pmc</w:t>
      </w:r>
      <w:r w:rsidRPr="0048081B">
        <w:rPr>
          <w:rFonts w:ascii="Times New Roman" w:hAnsi="Times New Roman"/>
          <w:sz w:val="24"/>
          <w:szCs w:val="24"/>
        </w:rPr>
        <w:t>/</w:t>
      </w:r>
      <w:r w:rsidRPr="0048081B">
        <w:rPr>
          <w:rFonts w:ascii="Times New Roman" w:hAnsi="Times New Roman"/>
          <w:sz w:val="24"/>
          <w:szCs w:val="24"/>
          <w:lang w:val="en-US"/>
        </w:rPr>
        <w:t>articles</w:t>
      </w:r>
      <w:r w:rsidRPr="0048081B">
        <w:rPr>
          <w:rFonts w:ascii="Times New Roman" w:hAnsi="Times New Roman"/>
          <w:sz w:val="24"/>
          <w:szCs w:val="24"/>
        </w:rPr>
        <w:t>/</w:t>
      </w:r>
      <w:r w:rsidRPr="0048081B">
        <w:rPr>
          <w:rFonts w:ascii="Times New Roman" w:hAnsi="Times New Roman"/>
          <w:sz w:val="24"/>
          <w:szCs w:val="24"/>
          <w:lang w:val="en-US"/>
        </w:rPr>
        <w:t>PMC</w:t>
      </w:r>
      <w:r w:rsidRPr="0048081B">
        <w:rPr>
          <w:rFonts w:ascii="Times New Roman" w:hAnsi="Times New Roman"/>
          <w:sz w:val="24"/>
          <w:szCs w:val="24"/>
        </w:rPr>
        <w:t>2092448/</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6.</w:t>
      </w:r>
      <w:r w:rsidRPr="0048081B">
        <w:rPr>
          <w:rFonts w:ascii="Times New Roman" w:hAnsi="Times New Roman"/>
          <w:sz w:val="24"/>
          <w:szCs w:val="24"/>
          <w:lang w:val="en-US"/>
        </w:rPr>
        <w:tab/>
        <w:t xml:space="preserve">Urban C.F., Lourido S., Zychlinsky A. How do microbes evade neutrophil killing? Cell Microbiol. 2006; 8(11): 1687–96. doi: 10.1111/j.1462-5822.2006.00792.x.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rPr>
      </w:pPr>
      <w:r w:rsidRPr="0048081B">
        <w:rPr>
          <w:rFonts w:ascii="Times New Roman" w:hAnsi="Times New Roman"/>
          <w:sz w:val="24"/>
          <w:szCs w:val="24"/>
          <w:lang w:val="en-US"/>
        </w:rPr>
        <w:t>7.</w:t>
      </w:r>
      <w:r w:rsidRPr="0048081B">
        <w:rPr>
          <w:rFonts w:ascii="Times New Roman" w:hAnsi="Times New Roman"/>
          <w:sz w:val="24"/>
          <w:szCs w:val="24"/>
          <w:lang w:val="en-US"/>
        </w:rPr>
        <w:tab/>
        <w:t xml:space="preserve">Döhrmann S., Cole J.N., Nizet V. Conquering neutrophils. PLoS Pathog. 2016; 12(7): e1005682. doi: 10.1371/journal.ppat.1005682. </w:t>
      </w:r>
      <w:r w:rsidRPr="0048081B">
        <w:rPr>
          <w:rFonts w:ascii="Times New Roman" w:hAnsi="Times New Roman"/>
          <w:sz w:val="24"/>
          <w:szCs w:val="24"/>
        </w:rPr>
        <w:t xml:space="preserve">[доступ 11 сентября 2017] Адрес: </w:t>
      </w:r>
      <w:r w:rsidRPr="0048081B">
        <w:rPr>
          <w:rFonts w:ascii="Times New Roman" w:hAnsi="Times New Roman"/>
          <w:sz w:val="24"/>
          <w:szCs w:val="24"/>
          <w:lang w:val="en-US"/>
        </w:rPr>
        <w:t>http</w:t>
      </w:r>
      <w:r w:rsidRPr="0048081B">
        <w:rPr>
          <w:rFonts w:ascii="Times New Roman" w:hAnsi="Times New Roman"/>
          <w:sz w:val="24"/>
          <w:szCs w:val="24"/>
        </w:rPr>
        <w:t>://</w:t>
      </w:r>
      <w:r w:rsidRPr="0048081B">
        <w:rPr>
          <w:rFonts w:ascii="Times New Roman" w:hAnsi="Times New Roman"/>
          <w:sz w:val="24"/>
          <w:szCs w:val="24"/>
          <w:lang w:val="en-US"/>
        </w:rPr>
        <w:t>journals</w:t>
      </w:r>
      <w:r w:rsidRPr="0048081B">
        <w:rPr>
          <w:rFonts w:ascii="Times New Roman" w:hAnsi="Times New Roman"/>
          <w:sz w:val="24"/>
          <w:szCs w:val="24"/>
        </w:rPr>
        <w:t>.</w:t>
      </w:r>
      <w:r w:rsidRPr="0048081B">
        <w:rPr>
          <w:rFonts w:ascii="Times New Roman" w:hAnsi="Times New Roman"/>
          <w:sz w:val="24"/>
          <w:szCs w:val="24"/>
          <w:lang w:val="en-US"/>
        </w:rPr>
        <w:t>plos</w:t>
      </w:r>
      <w:r w:rsidRPr="0048081B">
        <w:rPr>
          <w:rFonts w:ascii="Times New Roman" w:hAnsi="Times New Roman"/>
          <w:sz w:val="24"/>
          <w:szCs w:val="24"/>
        </w:rPr>
        <w:t>.</w:t>
      </w:r>
      <w:r w:rsidRPr="0048081B">
        <w:rPr>
          <w:rFonts w:ascii="Times New Roman" w:hAnsi="Times New Roman"/>
          <w:sz w:val="24"/>
          <w:szCs w:val="24"/>
          <w:lang w:val="en-US"/>
        </w:rPr>
        <w:t>org</w:t>
      </w:r>
      <w:r w:rsidRPr="0048081B">
        <w:rPr>
          <w:rFonts w:ascii="Times New Roman" w:hAnsi="Times New Roman"/>
          <w:sz w:val="24"/>
          <w:szCs w:val="24"/>
        </w:rPr>
        <w:t>/</w:t>
      </w:r>
      <w:r w:rsidRPr="0048081B">
        <w:rPr>
          <w:rFonts w:ascii="Times New Roman" w:hAnsi="Times New Roman"/>
          <w:sz w:val="24"/>
          <w:szCs w:val="24"/>
          <w:lang w:val="en-US"/>
        </w:rPr>
        <w:t>plospathogens</w:t>
      </w:r>
      <w:r w:rsidRPr="0048081B">
        <w:rPr>
          <w:rFonts w:ascii="Times New Roman" w:hAnsi="Times New Roman"/>
          <w:sz w:val="24"/>
          <w:szCs w:val="24"/>
        </w:rPr>
        <w:t>/</w:t>
      </w:r>
      <w:r w:rsidRPr="0048081B">
        <w:rPr>
          <w:rFonts w:ascii="Times New Roman" w:hAnsi="Times New Roman"/>
          <w:sz w:val="24"/>
          <w:szCs w:val="24"/>
          <w:lang w:val="en-US"/>
        </w:rPr>
        <w:t>article</w:t>
      </w:r>
      <w:r w:rsidRPr="0048081B">
        <w:rPr>
          <w:rFonts w:ascii="Times New Roman" w:hAnsi="Times New Roman"/>
          <w:sz w:val="24"/>
          <w:szCs w:val="24"/>
        </w:rPr>
        <w:t>?</w:t>
      </w:r>
      <w:r w:rsidRPr="0048081B">
        <w:rPr>
          <w:rFonts w:ascii="Times New Roman" w:hAnsi="Times New Roman"/>
          <w:sz w:val="24"/>
          <w:szCs w:val="24"/>
          <w:lang w:val="en-US"/>
        </w:rPr>
        <w:t>id</w:t>
      </w:r>
      <w:r w:rsidRPr="0048081B">
        <w:rPr>
          <w:rFonts w:ascii="Times New Roman" w:hAnsi="Times New Roman"/>
          <w:sz w:val="24"/>
          <w:szCs w:val="24"/>
        </w:rPr>
        <w:t>=10.1371/</w:t>
      </w:r>
      <w:r w:rsidRPr="0048081B">
        <w:rPr>
          <w:rFonts w:ascii="Times New Roman" w:hAnsi="Times New Roman"/>
          <w:sz w:val="24"/>
          <w:szCs w:val="24"/>
          <w:lang w:val="en-US"/>
        </w:rPr>
        <w:t>journal</w:t>
      </w:r>
      <w:r w:rsidRPr="0048081B">
        <w:rPr>
          <w:rFonts w:ascii="Times New Roman" w:hAnsi="Times New Roman"/>
          <w:sz w:val="24"/>
          <w:szCs w:val="24"/>
        </w:rPr>
        <w:t>.</w:t>
      </w:r>
      <w:r w:rsidRPr="0048081B">
        <w:rPr>
          <w:rFonts w:ascii="Times New Roman" w:hAnsi="Times New Roman"/>
          <w:sz w:val="24"/>
          <w:szCs w:val="24"/>
          <w:lang w:val="en-US"/>
        </w:rPr>
        <w:t>ppat</w:t>
      </w:r>
      <w:r w:rsidRPr="0048081B">
        <w:rPr>
          <w:rFonts w:ascii="Times New Roman" w:hAnsi="Times New Roman"/>
          <w:sz w:val="24"/>
          <w:szCs w:val="24"/>
        </w:rPr>
        <w:t>.1005682</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8.</w:t>
      </w:r>
      <w:r w:rsidRPr="0048081B">
        <w:rPr>
          <w:rFonts w:ascii="Times New Roman" w:hAnsi="Times New Roman"/>
          <w:sz w:val="24"/>
          <w:szCs w:val="24"/>
          <w:lang w:val="en-US"/>
        </w:rPr>
        <w:tab/>
        <w:t>Nauseef W.M. Neutrophils, from cradle to grave and beyond. Immunol Rev. 2016; 273(1): 5–10. doi: 10.1111/imr.12463.</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rPr>
      </w:pPr>
      <w:r w:rsidRPr="0048081B">
        <w:rPr>
          <w:rFonts w:ascii="Times New Roman" w:hAnsi="Times New Roman"/>
          <w:sz w:val="24"/>
          <w:szCs w:val="24"/>
          <w:lang w:val="en-US"/>
        </w:rPr>
        <w:t>9.</w:t>
      </w:r>
      <w:r w:rsidRPr="0048081B">
        <w:rPr>
          <w:rFonts w:ascii="Times New Roman" w:hAnsi="Times New Roman"/>
          <w:sz w:val="24"/>
          <w:szCs w:val="24"/>
          <w:lang w:val="en-US"/>
        </w:rPr>
        <w:tab/>
        <w:t>Dunkelberger J.R., Song W.C. Complement and its role in innate and adaptive immune responses. Cell</w:t>
      </w:r>
      <w:r w:rsidRPr="0048081B">
        <w:rPr>
          <w:rFonts w:ascii="Times New Roman" w:hAnsi="Times New Roman"/>
          <w:sz w:val="24"/>
          <w:szCs w:val="24"/>
        </w:rPr>
        <w:t xml:space="preserve"> </w:t>
      </w:r>
      <w:r w:rsidRPr="0048081B">
        <w:rPr>
          <w:rFonts w:ascii="Times New Roman" w:hAnsi="Times New Roman"/>
          <w:sz w:val="24"/>
          <w:szCs w:val="24"/>
          <w:lang w:val="en-US"/>
        </w:rPr>
        <w:t>Res</w:t>
      </w:r>
      <w:r w:rsidRPr="0048081B">
        <w:rPr>
          <w:rFonts w:ascii="Times New Roman" w:hAnsi="Times New Roman"/>
          <w:sz w:val="24"/>
          <w:szCs w:val="24"/>
        </w:rPr>
        <w:t xml:space="preserve">. 2010; 20(1): 34–50. </w:t>
      </w:r>
      <w:r w:rsidRPr="0048081B">
        <w:rPr>
          <w:rFonts w:ascii="Times New Roman" w:hAnsi="Times New Roman"/>
          <w:sz w:val="24"/>
          <w:szCs w:val="24"/>
          <w:lang w:val="en-US"/>
        </w:rPr>
        <w:t>doi</w:t>
      </w:r>
      <w:r w:rsidRPr="0048081B">
        <w:rPr>
          <w:rFonts w:ascii="Times New Roman" w:hAnsi="Times New Roman"/>
          <w:sz w:val="24"/>
          <w:szCs w:val="24"/>
        </w:rPr>
        <w:t>: 10.1038/</w:t>
      </w:r>
      <w:r w:rsidRPr="0048081B">
        <w:rPr>
          <w:rFonts w:ascii="Times New Roman" w:hAnsi="Times New Roman"/>
          <w:sz w:val="24"/>
          <w:szCs w:val="24"/>
          <w:lang w:val="en-US"/>
        </w:rPr>
        <w:t>cr</w:t>
      </w:r>
      <w:r w:rsidRPr="0048081B">
        <w:rPr>
          <w:rFonts w:ascii="Times New Roman" w:hAnsi="Times New Roman"/>
          <w:sz w:val="24"/>
          <w:szCs w:val="24"/>
        </w:rPr>
        <w:t xml:space="preserve">.2009.139. [доступ 11 сентября 2017] Адрес: </w:t>
      </w:r>
      <w:r w:rsidRPr="0048081B">
        <w:rPr>
          <w:rFonts w:ascii="Times New Roman" w:hAnsi="Times New Roman"/>
          <w:sz w:val="24"/>
          <w:szCs w:val="24"/>
          <w:lang w:val="en-US"/>
        </w:rPr>
        <w:t>https</w:t>
      </w:r>
      <w:r w:rsidRPr="0048081B">
        <w:rPr>
          <w:rFonts w:ascii="Times New Roman" w:hAnsi="Times New Roman"/>
          <w:sz w:val="24"/>
          <w:szCs w:val="24"/>
        </w:rPr>
        <w:t>://</w:t>
      </w:r>
      <w:r w:rsidRPr="0048081B">
        <w:rPr>
          <w:rFonts w:ascii="Times New Roman" w:hAnsi="Times New Roman"/>
          <w:sz w:val="24"/>
          <w:szCs w:val="24"/>
          <w:lang w:val="en-US"/>
        </w:rPr>
        <w:t>www</w:t>
      </w:r>
      <w:r w:rsidRPr="0048081B">
        <w:rPr>
          <w:rFonts w:ascii="Times New Roman" w:hAnsi="Times New Roman"/>
          <w:sz w:val="24"/>
          <w:szCs w:val="24"/>
        </w:rPr>
        <w:t>.</w:t>
      </w:r>
      <w:r w:rsidRPr="0048081B">
        <w:rPr>
          <w:rFonts w:ascii="Times New Roman" w:hAnsi="Times New Roman"/>
          <w:sz w:val="24"/>
          <w:szCs w:val="24"/>
          <w:lang w:val="en-US"/>
        </w:rPr>
        <w:t>nature</w:t>
      </w:r>
      <w:r w:rsidRPr="0048081B">
        <w:rPr>
          <w:rFonts w:ascii="Times New Roman" w:hAnsi="Times New Roman"/>
          <w:sz w:val="24"/>
          <w:szCs w:val="24"/>
        </w:rPr>
        <w:t>.</w:t>
      </w:r>
      <w:r w:rsidRPr="0048081B">
        <w:rPr>
          <w:rFonts w:ascii="Times New Roman" w:hAnsi="Times New Roman"/>
          <w:sz w:val="24"/>
          <w:szCs w:val="24"/>
          <w:lang w:val="en-US"/>
        </w:rPr>
        <w:t>com</w:t>
      </w:r>
      <w:r w:rsidRPr="0048081B">
        <w:rPr>
          <w:rFonts w:ascii="Times New Roman" w:hAnsi="Times New Roman"/>
          <w:sz w:val="24"/>
          <w:szCs w:val="24"/>
        </w:rPr>
        <w:t>/</w:t>
      </w:r>
      <w:r w:rsidRPr="0048081B">
        <w:rPr>
          <w:rFonts w:ascii="Times New Roman" w:hAnsi="Times New Roman"/>
          <w:sz w:val="24"/>
          <w:szCs w:val="24"/>
          <w:lang w:val="en-US"/>
        </w:rPr>
        <w:t>cr</w:t>
      </w:r>
      <w:r w:rsidRPr="0048081B">
        <w:rPr>
          <w:rFonts w:ascii="Times New Roman" w:hAnsi="Times New Roman"/>
          <w:sz w:val="24"/>
          <w:szCs w:val="24"/>
        </w:rPr>
        <w:t>/</w:t>
      </w:r>
      <w:r w:rsidRPr="0048081B">
        <w:rPr>
          <w:rFonts w:ascii="Times New Roman" w:hAnsi="Times New Roman"/>
          <w:sz w:val="24"/>
          <w:szCs w:val="24"/>
          <w:lang w:val="en-US"/>
        </w:rPr>
        <w:t>journal</w:t>
      </w:r>
      <w:r w:rsidRPr="0048081B">
        <w:rPr>
          <w:rFonts w:ascii="Times New Roman" w:hAnsi="Times New Roman"/>
          <w:sz w:val="24"/>
          <w:szCs w:val="24"/>
        </w:rPr>
        <w:t>/</w:t>
      </w:r>
      <w:r w:rsidRPr="0048081B">
        <w:rPr>
          <w:rFonts w:ascii="Times New Roman" w:hAnsi="Times New Roman"/>
          <w:sz w:val="24"/>
          <w:szCs w:val="24"/>
          <w:lang w:val="en-US"/>
        </w:rPr>
        <w:t>v</w:t>
      </w:r>
      <w:r w:rsidRPr="0048081B">
        <w:rPr>
          <w:rFonts w:ascii="Times New Roman" w:hAnsi="Times New Roman"/>
          <w:sz w:val="24"/>
          <w:szCs w:val="24"/>
        </w:rPr>
        <w:t>20/</w:t>
      </w:r>
      <w:r w:rsidRPr="0048081B">
        <w:rPr>
          <w:rFonts w:ascii="Times New Roman" w:hAnsi="Times New Roman"/>
          <w:sz w:val="24"/>
          <w:szCs w:val="24"/>
          <w:lang w:val="en-US"/>
        </w:rPr>
        <w:t>n</w:t>
      </w:r>
      <w:r w:rsidRPr="0048081B">
        <w:rPr>
          <w:rFonts w:ascii="Times New Roman" w:hAnsi="Times New Roman"/>
          <w:sz w:val="24"/>
          <w:szCs w:val="24"/>
        </w:rPr>
        <w:t>1/</w:t>
      </w:r>
      <w:r w:rsidRPr="0048081B">
        <w:rPr>
          <w:rFonts w:ascii="Times New Roman" w:hAnsi="Times New Roman"/>
          <w:sz w:val="24"/>
          <w:szCs w:val="24"/>
          <w:lang w:val="en-US"/>
        </w:rPr>
        <w:t>full</w:t>
      </w:r>
      <w:r w:rsidRPr="0048081B">
        <w:rPr>
          <w:rFonts w:ascii="Times New Roman" w:hAnsi="Times New Roman"/>
          <w:sz w:val="24"/>
          <w:szCs w:val="24"/>
        </w:rPr>
        <w:t>/</w:t>
      </w:r>
      <w:r w:rsidRPr="0048081B">
        <w:rPr>
          <w:rFonts w:ascii="Times New Roman" w:hAnsi="Times New Roman"/>
          <w:sz w:val="24"/>
          <w:szCs w:val="24"/>
          <w:lang w:val="en-US"/>
        </w:rPr>
        <w:t>cr</w:t>
      </w:r>
      <w:r w:rsidRPr="0048081B">
        <w:rPr>
          <w:rFonts w:ascii="Times New Roman" w:hAnsi="Times New Roman"/>
          <w:sz w:val="24"/>
          <w:szCs w:val="24"/>
        </w:rPr>
        <w:t>2009139</w:t>
      </w:r>
      <w:r w:rsidRPr="0048081B">
        <w:rPr>
          <w:rFonts w:ascii="Times New Roman" w:hAnsi="Times New Roman"/>
          <w:sz w:val="24"/>
          <w:szCs w:val="24"/>
          <w:lang w:val="en-US"/>
        </w:rPr>
        <w:t>a</w:t>
      </w:r>
      <w:r w:rsidRPr="0048081B">
        <w:rPr>
          <w:rFonts w:ascii="Times New Roman" w:hAnsi="Times New Roman"/>
          <w:sz w:val="24"/>
          <w:szCs w:val="24"/>
        </w:rPr>
        <w:t>.</w:t>
      </w:r>
      <w:r w:rsidRPr="0048081B">
        <w:rPr>
          <w:rFonts w:ascii="Times New Roman" w:hAnsi="Times New Roman"/>
          <w:sz w:val="24"/>
          <w:szCs w:val="24"/>
          <w:lang w:val="en-US"/>
        </w:rPr>
        <w:t>html</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10.</w:t>
      </w:r>
      <w:r w:rsidRPr="0048081B">
        <w:rPr>
          <w:rFonts w:ascii="Times New Roman" w:hAnsi="Times New Roman"/>
          <w:sz w:val="24"/>
          <w:szCs w:val="24"/>
          <w:lang w:val="en-US"/>
        </w:rPr>
        <w:tab/>
        <w:t xml:space="preserve">van Kessel K.P., Bestebroer J., van Strijp J.A. Neutrophil-mediated phagocytosis of Staphylococcus aureus. Front Immunol. 2014; 5: 467. doi: 10.3389/fimmu.2014.00467. [доступ 11 сентября 2017] Адрес: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http://journal.frontiersin.org/article/10.3389/fimmu.2014.00467/full</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11.</w:t>
      </w:r>
      <w:r w:rsidRPr="0048081B">
        <w:rPr>
          <w:rFonts w:ascii="Times New Roman" w:hAnsi="Times New Roman"/>
          <w:sz w:val="24"/>
          <w:szCs w:val="24"/>
          <w:lang w:val="en-US"/>
        </w:rPr>
        <w:tab/>
        <w:t>Rigby K.M., DeLeo F.R. Neutrophils in innate host defense against Staphylococcus aureus infections. Semin Immunopathol. 2012; 34(2): 237–59. doi: 10.1007/s00281-011-0295-3. [доступ 11 сентября 2017] Адрес: https://link.springer.com/article/10.1007/s00281-011-0295-3</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12.</w:t>
      </w:r>
      <w:r w:rsidRPr="0048081B">
        <w:rPr>
          <w:rFonts w:ascii="Times New Roman" w:hAnsi="Times New Roman"/>
          <w:sz w:val="24"/>
          <w:szCs w:val="24"/>
          <w:lang w:val="en-US"/>
        </w:rPr>
        <w:tab/>
        <w:t xml:space="preserve">Ford J.W., McVicar D.W. TREM and TREM-like receptors in inflammation and disease. Curr Opin Immunol. 2009; 21(1): 38–46. doi: 10.1016/j.coi.2009.01.009.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13.</w:t>
      </w:r>
      <w:r w:rsidRPr="0048081B">
        <w:rPr>
          <w:rFonts w:ascii="Times New Roman" w:hAnsi="Times New Roman"/>
          <w:sz w:val="24"/>
          <w:szCs w:val="24"/>
          <w:lang w:val="en-US"/>
        </w:rPr>
        <w:tab/>
        <w:t>Mócsai A. Diverse novel functions of neutrophils in immunity, inflammation, and beyond. J Exp Med. 2013; 210(7): 1283–99. doi: 10.1084/jem.20122220. [доступ 11 сентября 2017] Адрес:  http://jem.rupress.org/content/210/7/1283.long</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14.</w:t>
      </w:r>
      <w:r w:rsidRPr="0048081B">
        <w:rPr>
          <w:rFonts w:ascii="Times New Roman" w:hAnsi="Times New Roman"/>
          <w:sz w:val="24"/>
          <w:szCs w:val="24"/>
          <w:lang w:val="en-US"/>
        </w:rPr>
        <w:tab/>
        <w:t xml:space="preserve">Amulic B., Cazalet C., Hayes G.L., Metzler K.D., Zychlinsky A. Neutrophil function: from mechanisms to disease. Annu Rev Immunol. 2012; 30: 459–89. doi: 10.1146/annurev-immunol-020711-074942.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15.</w:t>
      </w:r>
      <w:r w:rsidRPr="0048081B">
        <w:rPr>
          <w:rFonts w:ascii="Times New Roman" w:hAnsi="Times New Roman"/>
          <w:sz w:val="24"/>
          <w:szCs w:val="24"/>
          <w:lang w:val="en-US"/>
        </w:rPr>
        <w:tab/>
        <w:t xml:space="preserve">Roos D., van Bruggen R., Meischl C. Oxidative killing of microbes by neutrophils. Microbes Infect. 2003; 5(14): 1307–15. doi: 10.1016/j.micinf.2003.09.009.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16.</w:t>
      </w:r>
      <w:r w:rsidRPr="0048081B">
        <w:rPr>
          <w:rFonts w:ascii="Times New Roman" w:hAnsi="Times New Roman"/>
          <w:sz w:val="24"/>
          <w:szCs w:val="24"/>
          <w:lang w:val="en-US"/>
        </w:rPr>
        <w:tab/>
        <w:t xml:space="preserve">Greenlee-Wacker M., DeLeo F.R., Nauseef W.M. How methicillin-resistant </w:t>
      </w:r>
      <w:r w:rsidRPr="0048081B">
        <w:rPr>
          <w:rFonts w:ascii="Times New Roman" w:hAnsi="Times New Roman"/>
          <w:sz w:val="24"/>
          <w:szCs w:val="24"/>
          <w:lang w:val="en-US"/>
        </w:rPr>
        <w:lastRenderedPageBreak/>
        <w:t xml:space="preserve">Staphylococcus aureus evade neutrophil killing. Curr Opin Hematol. 2015; 22(1): 30–5. doi: 10.1097/MOH.0000000000000096.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17.</w:t>
      </w:r>
      <w:r w:rsidRPr="0048081B">
        <w:rPr>
          <w:rFonts w:ascii="Times New Roman" w:hAnsi="Times New Roman"/>
          <w:sz w:val="24"/>
          <w:szCs w:val="24"/>
          <w:lang w:val="en-US"/>
        </w:rPr>
        <w:tab/>
        <w:t>Odobasic D., Kitching A.R., Holdsworth S.R. Neutrophil-mediated regulation of innate and adaptive immunity: the role of myeloperoxidase. J Immunol Res. 2016; 2016: 11. doi: 10.1155/2016/2349817.2349817. [доступ 17 сентября 2017] Адрес:</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http://dx.doi.org/10.1155/2016/2349817</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18.</w:t>
      </w:r>
      <w:r w:rsidRPr="0048081B">
        <w:rPr>
          <w:rFonts w:ascii="Times New Roman" w:hAnsi="Times New Roman"/>
          <w:sz w:val="24"/>
          <w:szCs w:val="24"/>
          <w:lang w:val="en-US"/>
        </w:rPr>
        <w:tab/>
        <w:t>Bardoel B.W., Kenny E.F., Sollberger G., Zychlinsky A. The Balancing Act of Neutrophils Cell Host and Microbe. Cell Host Microbe. 2014; 15(5): 526-36.doi: 10.1016/j.chom.2014.04.011. [доступ 11 сентября 2017] Адрес:</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http://www.cell.com/action/showImagesData?pii=S1931-3128%2814%2900145-0</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19.</w:t>
      </w:r>
      <w:r w:rsidRPr="0048081B">
        <w:rPr>
          <w:rFonts w:ascii="Times New Roman" w:hAnsi="Times New Roman"/>
          <w:sz w:val="24"/>
          <w:szCs w:val="24"/>
          <w:lang w:val="en-US"/>
        </w:rPr>
        <w:tab/>
        <w:t>Klebanoff S.J. Myeloperoxidase: friend and foe. J Leukoc Biol. 2005; 77(5): 598–625. doi: 10.1189/jlb.1204697. 28.</w:t>
      </w:r>
      <w:r w:rsidRPr="0048081B">
        <w:rPr>
          <w:rFonts w:ascii="Times New Roman" w:hAnsi="Times New Roman"/>
          <w:sz w:val="24"/>
          <w:szCs w:val="24"/>
          <w:lang w:val="en-US"/>
        </w:rPr>
        <w:tab/>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20.</w:t>
      </w:r>
      <w:r w:rsidRPr="0048081B">
        <w:rPr>
          <w:rFonts w:ascii="Times New Roman" w:hAnsi="Times New Roman"/>
          <w:sz w:val="24"/>
          <w:szCs w:val="24"/>
          <w:lang w:val="en-US"/>
        </w:rPr>
        <w:tab/>
        <w:t>Dapunt U., Hansch G.M., Arciola C.R. Innate Immune Response in Implant-Associated Infections: Neutrophils against Biofilms. Materials. 2016; 9(5); 387. [доступ 11 сентября 2017] Адрес: http://www.mdpi.com/1996-1944/9/5/387/htm</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21.</w:t>
      </w:r>
      <w:r w:rsidRPr="0048081B">
        <w:rPr>
          <w:rFonts w:ascii="Times New Roman" w:hAnsi="Times New Roman"/>
          <w:sz w:val="24"/>
          <w:szCs w:val="24"/>
          <w:lang w:val="en-US"/>
        </w:rPr>
        <w:tab/>
        <w:t xml:space="preserve">Morozov V.I., Pryatkin S.A., Kalinski M.I., Rogozkin V.A. Effect of exercise to exhaustion on myeloperoxidase and lysozyme release from blood neutrophils. Eur J Appl Physiol. 2003; 89(3-4): 257–62. doi: 10.1007/s00421-002-0755-5.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22.</w:t>
      </w:r>
      <w:r w:rsidRPr="0048081B">
        <w:rPr>
          <w:rFonts w:ascii="Times New Roman" w:hAnsi="Times New Roman"/>
          <w:sz w:val="24"/>
          <w:szCs w:val="24"/>
          <w:lang w:val="en-US"/>
        </w:rPr>
        <w:tab/>
        <w:t xml:space="preserve">Winterbourn C.C., Kettle A.J., Hampton M.B. Reactive oxygen species and neutrophil function. Annu Rev Biochem. 2016; 85: 765–92. doi: 10.1146/annurev-biochem-060815-014442.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 w:val="left" w:pos="993"/>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23.</w:t>
      </w:r>
      <w:r w:rsidRPr="0048081B">
        <w:rPr>
          <w:rFonts w:ascii="Times New Roman" w:hAnsi="Times New Roman"/>
          <w:sz w:val="24"/>
          <w:szCs w:val="24"/>
          <w:lang w:val="en-US"/>
        </w:rPr>
        <w:tab/>
        <w:t xml:space="preserve">Cardot-Martin E., Casalegno J.S., Badiou C., Dauwalder O., Keller D., Prévost G., et al. α-defensins partially protect human neutrophils against Panton-Valentine leukocidin produced by Staphylococcus aureus. Lett Appl Microbiol. 2015; 61(2): 158–64. doi: 10.1111/lam.12438.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 w:val="left" w:pos="993"/>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24.</w:t>
      </w:r>
      <w:r w:rsidRPr="0048081B">
        <w:rPr>
          <w:rFonts w:ascii="Times New Roman" w:hAnsi="Times New Roman"/>
          <w:sz w:val="24"/>
          <w:szCs w:val="24"/>
          <w:lang w:val="en-US"/>
        </w:rPr>
        <w:tab/>
        <w:t xml:space="preserve">Frasca L., Lande R. Role of defensins and cathelicidin LL37 in auto-immune and auto-inflammatory diseases. Curr Pharm Biotechnol. 2012; 13(10): 1882–97. doi: 10.2174/138920112802273155.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 w:val="left" w:pos="993"/>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25.</w:t>
      </w:r>
      <w:r w:rsidRPr="0048081B">
        <w:rPr>
          <w:rFonts w:ascii="Times New Roman" w:hAnsi="Times New Roman"/>
          <w:sz w:val="24"/>
          <w:szCs w:val="24"/>
          <w:lang w:val="en-US"/>
        </w:rPr>
        <w:tab/>
        <w:t>Nordenfelt P., Tapper H.J. Phagosome dynamics during phagocytosis by neutrophils. J Leukoc Biol. 2011; 90(2): 271-84. doi: 10.1189/jlb.0810457.</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 w:val="left" w:pos="993"/>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26.</w:t>
      </w:r>
      <w:r w:rsidRPr="0048081B">
        <w:rPr>
          <w:rFonts w:ascii="Times New Roman" w:hAnsi="Times New Roman"/>
          <w:sz w:val="24"/>
          <w:szCs w:val="24"/>
          <w:lang w:val="en-US"/>
        </w:rPr>
        <w:tab/>
        <w:t>Chebotar' I.V. Mechanisms of antibiofilm immunity. Vestn Ross Akad Med Nauk. 2012; (12): 22-9.</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 w:val="left" w:pos="993"/>
        </w:tabs>
        <w:spacing w:after="0" w:line="360" w:lineRule="auto"/>
        <w:ind w:firstLine="567"/>
        <w:jc w:val="both"/>
        <w:rPr>
          <w:rFonts w:ascii="Times New Roman" w:hAnsi="Times New Roman"/>
          <w:sz w:val="24"/>
          <w:szCs w:val="24"/>
        </w:rPr>
      </w:pPr>
      <w:r w:rsidRPr="0048081B">
        <w:rPr>
          <w:rFonts w:ascii="Times New Roman" w:hAnsi="Times New Roman"/>
          <w:sz w:val="24"/>
          <w:szCs w:val="24"/>
          <w:lang w:val="en-US"/>
        </w:rPr>
        <w:t>27.</w:t>
      </w:r>
      <w:r w:rsidRPr="0048081B">
        <w:rPr>
          <w:rFonts w:ascii="Times New Roman" w:hAnsi="Times New Roman"/>
          <w:sz w:val="24"/>
          <w:szCs w:val="24"/>
          <w:lang w:val="en-US"/>
        </w:rPr>
        <w:tab/>
        <w:t>Schuerholz T., Brandenburg K., Marx G. Antimicrobial peptides and their potential application in inflammation and sepsis. Crit</w:t>
      </w:r>
      <w:r w:rsidRPr="0048081B">
        <w:rPr>
          <w:rFonts w:ascii="Times New Roman" w:hAnsi="Times New Roman"/>
          <w:sz w:val="24"/>
          <w:szCs w:val="24"/>
        </w:rPr>
        <w:t xml:space="preserve"> </w:t>
      </w:r>
      <w:r w:rsidRPr="0048081B">
        <w:rPr>
          <w:rFonts w:ascii="Times New Roman" w:hAnsi="Times New Roman"/>
          <w:sz w:val="24"/>
          <w:szCs w:val="24"/>
          <w:lang w:val="en-US"/>
        </w:rPr>
        <w:t>Care</w:t>
      </w:r>
      <w:r w:rsidRPr="0048081B">
        <w:rPr>
          <w:rFonts w:ascii="Times New Roman" w:hAnsi="Times New Roman"/>
          <w:sz w:val="24"/>
          <w:szCs w:val="24"/>
        </w:rPr>
        <w:t xml:space="preserve">. 2012; 16(2): 207. </w:t>
      </w:r>
      <w:r w:rsidRPr="0048081B">
        <w:rPr>
          <w:rFonts w:ascii="Times New Roman" w:hAnsi="Times New Roman"/>
          <w:sz w:val="24"/>
          <w:szCs w:val="24"/>
          <w:lang w:val="en-US"/>
        </w:rPr>
        <w:t>doi</w:t>
      </w:r>
      <w:r w:rsidRPr="0048081B">
        <w:rPr>
          <w:rFonts w:ascii="Times New Roman" w:hAnsi="Times New Roman"/>
          <w:sz w:val="24"/>
          <w:szCs w:val="24"/>
        </w:rPr>
        <w:t>: 10.1186/</w:t>
      </w:r>
      <w:r w:rsidRPr="0048081B">
        <w:rPr>
          <w:rFonts w:ascii="Times New Roman" w:hAnsi="Times New Roman"/>
          <w:sz w:val="24"/>
          <w:szCs w:val="24"/>
          <w:lang w:val="en-US"/>
        </w:rPr>
        <w:t>cc</w:t>
      </w:r>
      <w:r w:rsidRPr="0048081B">
        <w:rPr>
          <w:rFonts w:ascii="Times New Roman" w:hAnsi="Times New Roman"/>
          <w:sz w:val="24"/>
          <w:szCs w:val="24"/>
        </w:rPr>
        <w:t xml:space="preserve">11220. [доступ 17 сентября 2017] </w:t>
      </w:r>
      <w:r w:rsidRPr="0048081B">
        <w:rPr>
          <w:rFonts w:ascii="Times New Roman" w:hAnsi="Times New Roman"/>
          <w:sz w:val="24"/>
          <w:szCs w:val="24"/>
          <w:lang w:val="en-US"/>
        </w:rPr>
        <w:t>https</w:t>
      </w:r>
      <w:r w:rsidRPr="0048081B">
        <w:rPr>
          <w:rFonts w:ascii="Times New Roman" w:hAnsi="Times New Roman"/>
          <w:sz w:val="24"/>
          <w:szCs w:val="24"/>
        </w:rPr>
        <w:t>://</w:t>
      </w:r>
      <w:r w:rsidRPr="0048081B">
        <w:rPr>
          <w:rFonts w:ascii="Times New Roman" w:hAnsi="Times New Roman"/>
          <w:sz w:val="24"/>
          <w:szCs w:val="24"/>
          <w:lang w:val="en-US"/>
        </w:rPr>
        <w:t>doi</w:t>
      </w:r>
      <w:r w:rsidRPr="0048081B">
        <w:rPr>
          <w:rFonts w:ascii="Times New Roman" w:hAnsi="Times New Roman"/>
          <w:sz w:val="24"/>
          <w:szCs w:val="24"/>
        </w:rPr>
        <w:t>.</w:t>
      </w:r>
      <w:r w:rsidRPr="0048081B">
        <w:rPr>
          <w:rFonts w:ascii="Times New Roman" w:hAnsi="Times New Roman"/>
          <w:sz w:val="24"/>
          <w:szCs w:val="24"/>
          <w:lang w:val="en-US"/>
        </w:rPr>
        <w:t>org</w:t>
      </w:r>
      <w:r w:rsidRPr="0048081B">
        <w:rPr>
          <w:rFonts w:ascii="Times New Roman" w:hAnsi="Times New Roman"/>
          <w:sz w:val="24"/>
          <w:szCs w:val="24"/>
        </w:rPr>
        <w:t>/10.1186/</w:t>
      </w:r>
      <w:r w:rsidRPr="0048081B">
        <w:rPr>
          <w:rFonts w:ascii="Times New Roman" w:hAnsi="Times New Roman"/>
          <w:sz w:val="24"/>
          <w:szCs w:val="24"/>
          <w:lang w:val="en-US"/>
        </w:rPr>
        <w:t>cc</w:t>
      </w:r>
      <w:r w:rsidRPr="0048081B">
        <w:rPr>
          <w:rFonts w:ascii="Times New Roman" w:hAnsi="Times New Roman"/>
          <w:sz w:val="24"/>
          <w:szCs w:val="24"/>
        </w:rPr>
        <w:t>11220</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rPr>
      </w:pPr>
      <w:r w:rsidRPr="0048081B">
        <w:rPr>
          <w:rFonts w:ascii="Times New Roman" w:hAnsi="Times New Roman"/>
          <w:sz w:val="24"/>
          <w:szCs w:val="24"/>
          <w:lang w:val="en-US"/>
        </w:rPr>
        <w:lastRenderedPageBreak/>
        <w:t>28.</w:t>
      </w:r>
      <w:r w:rsidRPr="0048081B">
        <w:rPr>
          <w:rFonts w:ascii="Times New Roman" w:hAnsi="Times New Roman"/>
          <w:sz w:val="24"/>
          <w:szCs w:val="24"/>
          <w:lang w:val="en-US"/>
        </w:rPr>
        <w:tab/>
        <w:t>Cojocaru I.M., Cojocaru M., Burcin C. Evaluation of granulocyte elastase as a sensitive diagnostic parameter of inflammation in first ischemic stroke. Rom</w:t>
      </w:r>
      <w:r w:rsidRPr="0048081B">
        <w:rPr>
          <w:rFonts w:ascii="Times New Roman" w:hAnsi="Times New Roman"/>
          <w:sz w:val="24"/>
          <w:szCs w:val="24"/>
        </w:rPr>
        <w:t xml:space="preserve"> </w:t>
      </w:r>
      <w:r w:rsidRPr="0048081B">
        <w:rPr>
          <w:rFonts w:ascii="Times New Roman" w:hAnsi="Times New Roman"/>
          <w:sz w:val="24"/>
          <w:szCs w:val="24"/>
          <w:lang w:val="en-US"/>
        </w:rPr>
        <w:t>J</w:t>
      </w:r>
      <w:r w:rsidRPr="0048081B">
        <w:rPr>
          <w:rFonts w:ascii="Times New Roman" w:hAnsi="Times New Roman"/>
          <w:sz w:val="24"/>
          <w:szCs w:val="24"/>
        </w:rPr>
        <w:t xml:space="preserve"> </w:t>
      </w:r>
      <w:r w:rsidRPr="0048081B">
        <w:rPr>
          <w:rFonts w:ascii="Times New Roman" w:hAnsi="Times New Roman"/>
          <w:sz w:val="24"/>
          <w:szCs w:val="24"/>
          <w:lang w:val="en-US"/>
        </w:rPr>
        <w:t>Intern</w:t>
      </w:r>
      <w:r w:rsidRPr="0048081B">
        <w:rPr>
          <w:rFonts w:ascii="Times New Roman" w:hAnsi="Times New Roman"/>
          <w:sz w:val="24"/>
          <w:szCs w:val="24"/>
        </w:rPr>
        <w:t xml:space="preserve"> </w:t>
      </w:r>
      <w:r w:rsidRPr="0048081B">
        <w:rPr>
          <w:rFonts w:ascii="Times New Roman" w:hAnsi="Times New Roman"/>
          <w:sz w:val="24"/>
          <w:szCs w:val="24"/>
          <w:lang w:val="en-US"/>
        </w:rPr>
        <w:t>Med</w:t>
      </w:r>
      <w:r w:rsidRPr="0048081B">
        <w:rPr>
          <w:rFonts w:ascii="Times New Roman" w:hAnsi="Times New Roman"/>
          <w:sz w:val="24"/>
          <w:szCs w:val="24"/>
        </w:rPr>
        <w:t xml:space="preserve">. 2006; 44(3): 317-21. [доступ 17 сентября 2017] Адрес: </w:t>
      </w:r>
      <w:r w:rsidRPr="0048081B">
        <w:rPr>
          <w:rFonts w:ascii="Times New Roman" w:hAnsi="Times New Roman"/>
          <w:sz w:val="24"/>
          <w:szCs w:val="24"/>
          <w:lang w:val="en-US"/>
        </w:rPr>
        <w:t>https</w:t>
      </w:r>
      <w:r w:rsidRPr="0048081B">
        <w:rPr>
          <w:rFonts w:ascii="Times New Roman" w:hAnsi="Times New Roman"/>
          <w:sz w:val="24"/>
          <w:szCs w:val="24"/>
        </w:rPr>
        <w:t>://</w:t>
      </w:r>
      <w:r w:rsidRPr="0048081B">
        <w:rPr>
          <w:rFonts w:ascii="Times New Roman" w:hAnsi="Times New Roman"/>
          <w:sz w:val="24"/>
          <w:szCs w:val="24"/>
          <w:lang w:val="en-US"/>
        </w:rPr>
        <w:t>www</w:t>
      </w:r>
      <w:r w:rsidRPr="0048081B">
        <w:rPr>
          <w:rFonts w:ascii="Times New Roman" w:hAnsi="Times New Roman"/>
          <w:sz w:val="24"/>
          <w:szCs w:val="24"/>
        </w:rPr>
        <w:t>.</w:t>
      </w:r>
      <w:r w:rsidRPr="0048081B">
        <w:rPr>
          <w:rFonts w:ascii="Times New Roman" w:hAnsi="Times New Roman"/>
          <w:sz w:val="24"/>
          <w:szCs w:val="24"/>
          <w:lang w:val="en-US"/>
        </w:rPr>
        <w:t>ncbi</w:t>
      </w:r>
      <w:r w:rsidRPr="0048081B">
        <w:rPr>
          <w:rFonts w:ascii="Times New Roman" w:hAnsi="Times New Roman"/>
          <w:sz w:val="24"/>
          <w:szCs w:val="24"/>
        </w:rPr>
        <w:t>.</w:t>
      </w:r>
      <w:r w:rsidRPr="0048081B">
        <w:rPr>
          <w:rFonts w:ascii="Times New Roman" w:hAnsi="Times New Roman"/>
          <w:sz w:val="24"/>
          <w:szCs w:val="24"/>
          <w:lang w:val="en-US"/>
        </w:rPr>
        <w:t>nlm</w:t>
      </w:r>
      <w:r w:rsidRPr="0048081B">
        <w:rPr>
          <w:rFonts w:ascii="Times New Roman" w:hAnsi="Times New Roman"/>
          <w:sz w:val="24"/>
          <w:szCs w:val="24"/>
        </w:rPr>
        <w:t>.</w:t>
      </w:r>
      <w:r w:rsidRPr="0048081B">
        <w:rPr>
          <w:rFonts w:ascii="Times New Roman" w:hAnsi="Times New Roman"/>
          <w:sz w:val="24"/>
          <w:szCs w:val="24"/>
          <w:lang w:val="en-US"/>
        </w:rPr>
        <w:t>nih</w:t>
      </w:r>
      <w:r w:rsidRPr="0048081B">
        <w:rPr>
          <w:rFonts w:ascii="Times New Roman" w:hAnsi="Times New Roman"/>
          <w:sz w:val="24"/>
          <w:szCs w:val="24"/>
        </w:rPr>
        <w:t>.</w:t>
      </w:r>
      <w:r w:rsidRPr="0048081B">
        <w:rPr>
          <w:rFonts w:ascii="Times New Roman" w:hAnsi="Times New Roman"/>
          <w:sz w:val="24"/>
          <w:szCs w:val="24"/>
          <w:lang w:val="en-US"/>
        </w:rPr>
        <w:t>gov</w:t>
      </w:r>
      <w:r w:rsidRPr="0048081B">
        <w:rPr>
          <w:rFonts w:ascii="Times New Roman" w:hAnsi="Times New Roman"/>
          <w:sz w:val="24"/>
          <w:szCs w:val="24"/>
        </w:rPr>
        <w:t>/</w:t>
      </w:r>
      <w:r w:rsidRPr="0048081B">
        <w:rPr>
          <w:rFonts w:ascii="Times New Roman" w:hAnsi="Times New Roman"/>
          <w:sz w:val="24"/>
          <w:szCs w:val="24"/>
          <w:lang w:val="en-US"/>
        </w:rPr>
        <w:t>pubmed</w:t>
      </w:r>
      <w:r w:rsidRPr="0048081B">
        <w:rPr>
          <w:rFonts w:ascii="Times New Roman" w:hAnsi="Times New Roman"/>
          <w:sz w:val="24"/>
          <w:szCs w:val="24"/>
        </w:rPr>
        <w:t>/18386609</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29.</w:t>
      </w:r>
      <w:r w:rsidRPr="0048081B">
        <w:rPr>
          <w:rFonts w:ascii="Times New Roman" w:hAnsi="Times New Roman"/>
          <w:sz w:val="24"/>
          <w:szCs w:val="24"/>
          <w:lang w:val="en-US"/>
        </w:rPr>
        <w:tab/>
        <w:t>Naegelen I., Beaume N., Plançon S., Schenten V., Tschirhart E.J., Bréchard S. Regulation of Neutrophil Degranulation and Cytokine Secretion: A Novel Model Approach Based on Linear Fitting. J Immunol Res. 2015; 2015: 817038. doi:  10.1155/2015/817038 [доступ 17 сентября 2017] Адрес: https://www.hindawi.com/journals/jir/2015/817038/</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30.</w:t>
      </w:r>
      <w:r w:rsidRPr="0048081B">
        <w:rPr>
          <w:rFonts w:ascii="Times New Roman" w:hAnsi="Times New Roman"/>
          <w:sz w:val="24"/>
          <w:szCs w:val="24"/>
          <w:lang w:val="en-US"/>
        </w:rPr>
        <w:tab/>
        <w:t xml:space="preserve">Park C.B., Yi K.S., Matsuzaki K., Kim M.S., Kim S.C. Structure-activity </w:t>
      </w:r>
      <w:r w:rsidRPr="0048081B">
        <w:rPr>
          <w:rFonts w:ascii="Times New Roman" w:hAnsi="Times New Roman"/>
          <w:spacing w:val="-8"/>
          <w:sz w:val="24"/>
          <w:szCs w:val="24"/>
          <w:lang w:val="en-US"/>
        </w:rPr>
        <w:t>analysis of buforin II, a histone H2A-derived antimicrobial peptide: the proline hinge is responsible for the cell-penetrating ability of b</w:t>
      </w:r>
      <w:bookmarkStart w:id="0" w:name="_GoBack"/>
      <w:bookmarkEnd w:id="0"/>
      <w:r w:rsidRPr="0048081B">
        <w:rPr>
          <w:rFonts w:ascii="Times New Roman" w:hAnsi="Times New Roman"/>
          <w:spacing w:val="-8"/>
          <w:sz w:val="24"/>
          <w:szCs w:val="24"/>
          <w:lang w:val="en-US"/>
        </w:rPr>
        <w:t>uforin II. Proc Natl Acad Sci USA. 2000; 97(15): 8245–50. doi: 10.1073/pnas.150518097.</w:t>
      </w:r>
      <w:r w:rsidRPr="0048081B">
        <w:rPr>
          <w:rFonts w:ascii="Times New Roman" w:hAnsi="Times New Roman"/>
          <w:sz w:val="24"/>
          <w:szCs w:val="24"/>
          <w:lang w:val="en-US"/>
        </w:rPr>
        <w:t xml:space="preserve">  http://www.pnas.org/content/97/15/8245.long</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31.</w:t>
      </w:r>
      <w:r w:rsidRPr="0048081B">
        <w:rPr>
          <w:rFonts w:ascii="Times New Roman" w:hAnsi="Times New Roman"/>
          <w:sz w:val="24"/>
          <w:szCs w:val="24"/>
          <w:lang w:val="en-US"/>
        </w:rPr>
        <w:tab/>
        <w:t>Malcolm K.C., Worthen G.S. Lipopolysaccharide stimulates p38-dependent induction of antiviral genes in neutrophils independently of paracrine factors. J Biol Chem. 2003; 278(18): 15693-701. doi:  10.1074/jbc.M212033200 [доступ 17 сентября 2017] Адрес: http://www.jbc.org/content/278/18/15693.long</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32.</w:t>
      </w:r>
      <w:r w:rsidRPr="0048081B">
        <w:rPr>
          <w:rFonts w:ascii="Times New Roman" w:hAnsi="Times New Roman"/>
          <w:sz w:val="24"/>
          <w:szCs w:val="24"/>
          <w:lang w:val="en-US"/>
        </w:rPr>
        <w:tab/>
        <w:t xml:space="preserve">Brinkmann V., Reichard U., Goosmann C., Fauler B., Uhlemann Y., Weiss D.S., et al. Neutrophil extracellular traps kill bacteria. Science. 2004; 303(5663): 1532-5.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33.</w:t>
      </w:r>
      <w:r w:rsidRPr="0048081B">
        <w:rPr>
          <w:rFonts w:ascii="Times New Roman" w:hAnsi="Times New Roman"/>
          <w:sz w:val="24"/>
          <w:szCs w:val="24"/>
          <w:lang w:val="en-US"/>
        </w:rPr>
        <w:tab/>
        <w:t>Brinkmann V., Zychlinsky A. Neutrophil extracellular traps: is immunity the second function of chromatin? J Cell Biol. 2012; 198: 773-83. doi: 10.1083/jcb.201203170. [доступ 17 сентября 2017] Адрес: http://jcb.rupress.org/content/198/5/773.long</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34.</w:t>
      </w:r>
      <w:r w:rsidRPr="0048081B">
        <w:rPr>
          <w:rFonts w:ascii="Times New Roman" w:hAnsi="Times New Roman"/>
          <w:sz w:val="24"/>
          <w:szCs w:val="24"/>
          <w:lang w:val="en-US"/>
        </w:rPr>
        <w:tab/>
        <w:t>Klebanoff S.J., Kettle A.J., Rosen H., Winterbourn C.C., Nauseef W.M. Myeloperoxidase: a front-line defeder against phagocytosed microorganisms. J Leukoc Biol. 2013; 93(2): 185-98. doi: 10.1189/jlb.0712349.</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rPr>
      </w:pPr>
      <w:r w:rsidRPr="0048081B">
        <w:rPr>
          <w:rFonts w:ascii="Times New Roman" w:hAnsi="Times New Roman"/>
          <w:sz w:val="24"/>
          <w:szCs w:val="24"/>
          <w:lang w:val="en-US"/>
        </w:rPr>
        <w:t>35.</w:t>
      </w:r>
      <w:r w:rsidRPr="0048081B">
        <w:rPr>
          <w:rFonts w:ascii="Times New Roman" w:hAnsi="Times New Roman"/>
          <w:sz w:val="24"/>
          <w:szCs w:val="24"/>
          <w:lang w:val="en-US"/>
        </w:rPr>
        <w:tab/>
        <w:t xml:space="preserve">Theeß W., Sellau J., Steeg C., Klinke A., Baldus S., Cramer J.P., et al. Myeloperoxidase attenuates pathogen clearance during Plasmodium yoelii nonlethal infection. Infect Immun. </w:t>
      </w:r>
      <w:r w:rsidRPr="0048081B">
        <w:rPr>
          <w:rFonts w:ascii="Times New Roman" w:hAnsi="Times New Roman"/>
          <w:sz w:val="24"/>
          <w:szCs w:val="24"/>
        </w:rPr>
        <w:t xml:space="preserve">2016; 85(1); </w:t>
      </w:r>
      <w:r w:rsidRPr="0048081B">
        <w:rPr>
          <w:rFonts w:ascii="Times New Roman" w:hAnsi="Times New Roman"/>
          <w:sz w:val="24"/>
          <w:szCs w:val="24"/>
          <w:lang w:val="en-US"/>
        </w:rPr>
        <w:t>e</w:t>
      </w:r>
      <w:r w:rsidRPr="0048081B">
        <w:rPr>
          <w:rFonts w:ascii="Times New Roman" w:hAnsi="Times New Roman"/>
          <w:sz w:val="24"/>
          <w:szCs w:val="24"/>
        </w:rPr>
        <w:t xml:space="preserve">00475-16. </w:t>
      </w:r>
      <w:r w:rsidRPr="0048081B">
        <w:rPr>
          <w:rFonts w:ascii="Times New Roman" w:hAnsi="Times New Roman"/>
          <w:sz w:val="24"/>
          <w:szCs w:val="24"/>
          <w:lang w:val="en-US"/>
        </w:rPr>
        <w:t>doi</w:t>
      </w:r>
      <w:r w:rsidRPr="0048081B">
        <w:rPr>
          <w:rFonts w:ascii="Times New Roman" w:hAnsi="Times New Roman"/>
          <w:sz w:val="24"/>
          <w:szCs w:val="24"/>
        </w:rPr>
        <w:t>: 10.1128/</w:t>
      </w:r>
      <w:r w:rsidRPr="0048081B">
        <w:rPr>
          <w:rFonts w:ascii="Times New Roman" w:hAnsi="Times New Roman"/>
          <w:sz w:val="24"/>
          <w:szCs w:val="24"/>
          <w:lang w:val="en-US"/>
        </w:rPr>
        <w:t>IAI</w:t>
      </w:r>
      <w:r w:rsidRPr="0048081B">
        <w:rPr>
          <w:rFonts w:ascii="Times New Roman" w:hAnsi="Times New Roman"/>
          <w:sz w:val="24"/>
          <w:szCs w:val="24"/>
        </w:rPr>
        <w:t xml:space="preserve">.00475-16. [доступ 17 сентября 2017] Адрес: </w:t>
      </w:r>
      <w:r w:rsidRPr="0048081B">
        <w:rPr>
          <w:rFonts w:ascii="Times New Roman" w:hAnsi="Times New Roman"/>
          <w:sz w:val="24"/>
          <w:szCs w:val="24"/>
          <w:lang w:val="en-US"/>
        </w:rPr>
        <w:t>http</w:t>
      </w:r>
      <w:r w:rsidRPr="0048081B">
        <w:rPr>
          <w:rFonts w:ascii="Times New Roman" w:hAnsi="Times New Roman"/>
          <w:sz w:val="24"/>
          <w:szCs w:val="24"/>
        </w:rPr>
        <w:t>://</w:t>
      </w:r>
      <w:r w:rsidRPr="0048081B">
        <w:rPr>
          <w:rFonts w:ascii="Times New Roman" w:hAnsi="Times New Roman"/>
          <w:sz w:val="24"/>
          <w:szCs w:val="24"/>
          <w:lang w:val="en-US"/>
        </w:rPr>
        <w:t>iai</w:t>
      </w:r>
      <w:r w:rsidRPr="0048081B">
        <w:rPr>
          <w:rFonts w:ascii="Times New Roman" w:hAnsi="Times New Roman"/>
          <w:sz w:val="24"/>
          <w:szCs w:val="24"/>
        </w:rPr>
        <w:t>.</w:t>
      </w:r>
      <w:r w:rsidRPr="0048081B">
        <w:rPr>
          <w:rFonts w:ascii="Times New Roman" w:hAnsi="Times New Roman"/>
          <w:sz w:val="24"/>
          <w:szCs w:val="24"/>
          <w:lang w:val="en-US"/>
        </w:rPr>
        <w:t>asm</w:t>
      </w:r>
      <w:r w:rsidRPr="0048081B">
        <w:rPr>
          <w:rFonts w:ascii="Times New Roman" w:hAnsi="Times New Roman"/>
          <w:sz w:val="24"/>
          <w:szCs w:val="24"/>
        </w:rPr>
        <w:t>.</w:t>
      </w:r>
      <w:r w:rsidRPr="0048081B">
        <w:rPr>
          <w:rFonts w:ascii="Times New Roman" w:hAnsi="Times New Roman"/>
          <w:sz w:val="24"/>
          <w:szCs w:val="24"/>
          <w:lang w:val="en-US"/>
        </w:rPr>
        <w:t>org</w:t>
      </w:r>
      <w:r w:rsidRPr="0048081B">
        <w:rPr>
          <w:rFonts w:ascii="Times New Roman" w:hAnsi="Times New Roman"/>
          <w:sz w:val="24"/>
          <w:szCs w:val="24"/>
        </w:rPr>
        <w:t>/</w:t>
      </w:r>
      <w:r w:rsidRPr="0048081B">
        <w:rPr>
          <w:rFonts w:ascii="Times New Roman" w:hAnsi="Times New Roman"/>
          <w:sz w:val="24"/>
          <w:szCs w:val="24"/>
          <w:lang w:val="en-US"/>
        </w:rPr>
        <w:t>content</w:t>
      </w:r>
      <w:r w:rsidRPr="0048081B">
        <w:rPr>
          <w:rFonts w:ascii="Times New Roman" w:hAnsi="Times New Roman"/>
          <w:sz w:val="24"/>
          <w:szCs w:val="24"/>
        </w:rPr>
        <w:t>/85/1/</w:t>
      </w:r>
      <w:r w:rsidRPr="0048081B">
        <w:rPr>
          <w:rFonts w:ascii="Times New Roman" w:hAnsi="Times New Roman"/>
          <w:sz w:val="24"/>
          <w:szCs w:val="24"/>
          <w:lang w:val="en-US"/>
        </w:rPr>
        <w:t>e</w:t>
      </w:r>
      <w:r w:rsidRPr="0048081B">
        <w:rPr>
          <w:rFonts w:ascii="Times New Roman" w:hAnsi="Times New Roman"/>
          <w:sz w:val="24"/>
          <w:szCs w:val="24"/>
        </w:rPr>
        <w:t>00475-16.</w:t>
      </w:r>
      <w:r w:rsidRPr="0048081B">
        <w:rPr>
          <w:rFonts w:ascii="Times New Roman" w:hAnsi="Times New Roman"/>
          <w:sz w:val="24"/>
          <w:szCs w:val="24"/>
          <w:lang w:val="en-US"/>
        </w:rPr>
        <w:t>long</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36.</w:t>
      </w:r>
      <w:r w:rsidRPr="0048081B">
        <w:rPr>
          <w:rFonts w:ascii="Times New Roman" w:hAnsi="Times New Roman"/>
          <w:sz w:val="24"/>
          <w:szCs w:val="24"/>
          <w:lang w:val="en-US"/>
        </w:rPr>
        <w:tab/>
        <w:t xml:space="preserve">Delgado-Rizo V., Martínez-Guzmán M.A., Iñiguez-Gutierrez L., García-Orozco A., Alvarado-Navarro A., Fafutis-Morris M. Neutrophil Extracellular Traps and Its Implications in Inflammation: An Overview. Front Immunol. 2017; 8: 81. doi: 10.3389/fimmu.2017.00081. [доступ 17 сентября 2017] Адрес: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http://journal.frontiersin.org/article/10.3389/fimmu.2017.00081/full</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37.</w:t>
      </w:r>
      <w:r w:rsidRPr="0048081B">
        <w:rPr>
          <w:rFonts w:ascii="Times New Roman" w:hAnsi="Times New Roman"/>
          <w:sz w:val="24"/>
          <w:szCs w:val="24"/>
          <w:lang w:val="en-US"/>
        </w:rPr>
        <w:tab/>
        <w:t xml:space="preserve">Yang H., Biermann M.H., Brauner J.M., Liu Y., Zhao Y., Herrmann M. New Insights into Neutrophil Extracellular Traps: Mechanisms of Formation and Role in </w:t>
      </w:r>
      <w:r w:rsidRPr="0048081B">
        <w:rPr>
          <w:rFonts w:ascii="Times New Roman" w:hAnsi="Times New Roman"/>
          <w:sz w:val="24"/>
          <w:szCs w:val="24"/>
          <w:lang w:val="en-US"/>
        </w:rPr>
        <w:lastRenderedPageBreak/>
        <w:t>Inflammation. Front Immunol. 2016 Aug 12; 7: 302. doi: 10.3389/fimmu.2016.00302. [доступ 17 сентября 2017] Адрес: http://journal.frontiersin.org/article/10.3389/fimmu.2016.00302/full</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38.</w:t>
      </w:r>
      <w:r w:rsidRPr="0048081B">
        <w:rPr>
          <w:rFonts w:ascii="Times New Roman" w:hAnsi="Times New Roman"/>
          <w:sz w:val="24"/>
          <w:szCs w:val="24"/>
          <w:lang w:val="en-US"/>
        </w:rPr>
        <w:tab/>
        <w:t>Chakraborty S., Kaur S., Guha S., Batra S.K. The multifaceted roles of neutrophil gelatinase associated lipocalin (NGAL) in inflammation and cancer. Biochim Biophys Acta. 2012; 1826(1): 129-69. doi: 10.1016/j.bbcan.2012.03.008.</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39.</w:t>
      </w:r>
      <w:r w:rsidRPr="0048081B">
        <w:rPr>
          <w:rFonts w:ascii="Times New Roman" w:hAnsi="Times New Roman"/>
          <w:sz w:val="24"/>
          <w:szCs w:val="24"/>
          <w:lang w:val="en-US"/>
        </w:rPr>
        <w:tab/>
        <w:t>Koymans K.J., Feitsma L.J., Brondijk T.H., Aerts P.C., Lukkien E., Lössl P., et al. Structural basis for inhibition of TLR2 by staphylococcal superantigen-like protein 3 (SSL3). Proc Natl Acad Sci U S A. 2015; 112(35): 11018-23. doi: 10.1073/pnas.1502026112. [доступ 17 сентября 2017] Адрес: http://www.pnas.org/content/112/35/11018.long</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40.</w:t>
      </w:r>
      <w:r w:rsidRPr="0048081B">
        <w:rPr>
          <w:rFonts w:ascii="Times New Roman" w:hAnsi="Times New Roman"/>
          <w:sz w:val="24"/>
          <w:szCs w:val="24"/>
          <w:lang w:val="en-US"/>
        </w:rPr>
        <w:tab/>
        <w:t>Amulic B., Hayes G. Neutrophil extracellular traps. Curr Biol. 2011; 21(9): R297-8. doi: 10.1016/j.cub.2011.03.021. [доступ 17 сентября 2017] Адрес:</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http://dx.doi.org/10.1016/j.cub.2011.03.021</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41.</w:t>
      </w:r>
      <w:r w:rsidRPr="0048081B">
        <w:rPr>
          <w:rFonts w:ascii="Times New Roman" w:hAnsi="Times New Roman"/>
          <w:sz w:val="24"/>
          <w:szCs w:val="24"/>
          <w:lang w:val="en-US"/>
        </w:rPr>
        <w:tab/>
        <w:t>Pang Y.Y., Schwartz J., Bloomberg S., Boyd J.M., Horswill A.R., Nauseef W.M. Methionine sulfoxide reductases protect against oxidative stress in staphylococcus aureus encountering exogenous oxidants and human neutrophils. J Innate Immun. 2014; 6(3): 353-64. doi: 10.1159/000355915. [доступ 17 сентября 2017] Адрес:</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https://www.karger.com/Article/FullText/355915</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42.</w:t>
      </w:r>
      <w:r w:rsidRPr="0048081B">
        <w:rPr>
          <w:rFonts w:ascii="Times New Roman" w:hAnsi="Times New Roman"/>
          <w:sz w:val="24"/>
          <w:szCs w:val="24"/>
          <w:lang w:val="en-US"/>
        </w:rPr>
        <w:tab/>
        <w:t xml:space="preserve">Nishimura Y., Lee H., Hafenstein S., Kataoka C., Wakita T., Bergelson J.M., et al. Enterovirus 71 binding to PSGL-1 on leukocytes: VP1-145 acts as a molecular switch to control receptor interaction. PLoS Pathog. 2013; 9(7): e1003511. doi: 10.1371/journal.ppat.1003511. [доступ 17 сентября 2017] Адрес: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http://journals.plos.org/plospathogens/article?id=10.1371/journal.ppat.1003511</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43.</w:t>
      </w:r>
      <w:r w:rsidRPr="0048081B">
        <w:rPr>
          <w:rFonts w:ascii="Times New Roman" w:hAnsi="Times New Roman"/>
          <w:sz w:val="24"/>
          <w:szCs w:val="24"/>
          <w:lang w:val="en-US"/>
        </w:rPr>
        <w:tab/>
        <w:t>Lee L.Y., Höök M., Haviland D., Wetsel R.A., Yonter E.O., Syribeys P., et al. Inhibition of complement activation by a secreted Staphylococcus aureus protein. J Infect Dis. 2004; 190(3): 571–9. doi: 10.1086/422259.</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44.</w:t>
      </w:r>
      <w:r w:rsidRPr="0048081B">
        <w:rPr>
          <w:rFonts w:ascii="Times New Roman" w:hAnsi="Times New Roman"/>
          <w:sz w:val="24"/>
          <w:szCs w:val="24"/>
          <w:lang w:val="en-US"/>
        </w:rPr>
        <w:tab/>
        <w:t>Higgins J., Loughman A., Van Kessel K.P., Van Strijp J.A., Foster T.J. Clumping factor A of Staphylococcus aureus inhibits phagocytosis by human polymorphonuclear leucocytes. FEMS Microb Let. 2006; 258(2): 290–6. doi: 10.1111/j.1574-6968.2006.00229.x.</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45.</w:t>
      </w:r>
      <w:r w:rsidRPr="0048081B">
        <w:rPr>
          <w:rFonts w:ascii="Times New Roman" w:hAnsi="Times New Roman"/>
          <w:sz w:val="24"/>
          <w:szCs w:val="24"/>
          <w:lang w:val="en-US"/>
        </w:rPr>
        <w:tab/>
        <w:t xml:space="preserve">Postma B., Poppelier M.J., van Galen J.C., Prossnitz E.R., van Strijp J.A., de Haas C.J., et al. Chemotaxis inhibitory protein of Staphylococcus aureus binds specifically to the C5a and formylated peptide receptor. J Immunol. 2004; 172(11): 6994–7001. doi: 10.4049/jimmunol.172.11.6994.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46.</w:t>
      </w:r>
      <w:r w:rsidRPr="0048081B">
        <w:rPr>
          <w:rFonts w:ascii="Times New Roman" w:hAnsi="Times New Roman"/>
          <w:sz w:val="24"/>
          <w:szCs w:val="24"/>
          <w:lang w:val="en-US"/>
        </w:rPr>
        <w:tab/>
        <w:t xml:space="preserve">van Wamel W.J., Rooijakkers S.H., Ruyken M., van Kessel K.P., van Strijp J.A. </w:t>
      </w:r>
      <w:r w:rsidRPr="0048081B">
        <w:rPr>
          <w:rFonts w:ascii="Times New Roman" w:hAnsi="Times New Roman"/>
          <w:sz w:val="24"/>
          <w:szCs w:val="24"/>
          <w:lang w:val="en-US"/>
        </w:rPr>
        <w:lastRenderedPageBreak/>
        <w:t>The innate immune modulators staphylococcal complement inhibitor and chemotaxis inhibitory protein of Staphylococcus aureus are located on β-hemolysin-converting bacteriophages. J Bacteriol. 2006; 188(4): 1310–5. doi: 10.1128/JB.188.4.1310-1315.2006. [доступ 18 сентября 2017] Адрес: http://jb.asm.org/content/188/4/1310.long</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47.</w:t>
      </w:r>
      <w:r w:rsidRPr="0048081B">
        <w:rPr>
          <w:rFonts w:ascii="Times New Roman" w:hAnsi="Times New Roman"/>
          <w:sz w:val="24"/>
          <w:szCs w:val="24"/>
          <w:lang w:val="en-US"/>
        </w:rPr>
        <w:tab/>
        <w:t>Gustafsson E., Rosén A., Barchan K., van Kessel K.P., Haraldsson K., Lindman S., et al. Directed evolution of chemotaxis inhibitory protein of Staphylococcus aureus generates biologically functional variants with reduced interaction with human antibodies. Protein Eng Des Sel. 2010; 23(2): 91-101. doi: 10.1093/protein/gzp062. [доступ 17 сентября 2017] Адрес: http://paperity.org/p/41905982/directed-evolution-of-chemotaxis-inhibitory-protein-of-staphylococcus-aureus-generates</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48.</w:t>
      </w:r>
      <w:r w:rsidRPr="0048081B">
        <w:rPr>
          <w:rFonts w:ascii="Times New Roman" w:hAnsi="Times New Roman"/>
          <w:sz w:val="24"/>
          <w:szCs w:val="24"/>
          <w:lang w:val="en-US"/>
        </w:rPr>
        <w:tab/>
        <w:t xml:space="preserve">Thammavongsa V., Missiakas D.M., Schneewind O. Staphylococcus aureus degrades neutrophil extracellular traps to promote immune cell death. Science. 2013; 342(6160): 863–6. doi: 10.1126/science.1242255.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49.</w:t>
      </w:r>
      <w:r w:rsidRPr="0048081B">
        <w:rPr>
          <w:rFonts w:ascii="Times New Roman" w:hAnsi="Times New Roman"/>
          <w:sz w:val="24"/>
          <w:szCs w:val="24"/>
          <w:lang w:val="en-US"/>
        </w:rPr>
        <w:tab/>
        <w:t>Abate F., Malito E., Falugi F., Margarit Y Ros I., Bottomley M.J. Cloning, expression, purification, crystallization and preliminary X-ray diffraction analysis of SpyCEP, a candidate antigen for a vaccine against Streptococcus pyogenes. Acta Cryst. 2013; 69(Pt10): 1103–6. doi: 10.1107/S1744309113024871. [доступ 17 сентября 2017] Адрес: http://scripts.iucr.org/cgi-bin/paper?S1744309113024871</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50.</w:t>
      </w:r>
      <w:r w:rsidRPr="0048081B">
        <w:rPr>
          <w:rFonts w:ascii="Times New Roman" w:hAnsi="Times New Roman"/>
          <w:sz w:val="24"/>
          <w:szCs w:val="24"/>
          <w:lang w:val="en-US"/>
        </w:rPr>
        <w:tab/>
        <w:t>Lázaro-Díez M., Chapartegui-González I., Redondo-Salvo S., Leigh C., Merino D., San Segundo D., et al. Human neutrophils phagocytose and kill Acinetobacter baumannii and A. pittii. Sci Rep. 2017; 7: 4571. doi: 10.1038/s41598-017-04870-8.</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51.</w:t>
      </w:r>
      <w:r w:rsidRPr="0048081B">
        <w:rPr>
          <w:rFonts w:ascii="Times New Roman" w:hAnsi="Times New Roman"/>
          <w:sz w:val="24"/>
          <w:szCs w:val="24"/>
          <w:lang w:val="en-US"/>
        </w:rPr>
        <w:tab/>
        <w:t xml:space="preserve">Feng S., Bowden N., Fragiadaki M., Souilhol C., Hsiao S., Mahmoud M., et al. Mechanical Activation of Hypoxia-Inducible Factor 1α Drives Endothelial Dysfunction at Atheroprone Sites. Arterioscler Thromb Vasc Biol. 2017 Sep 7. pii: ATVBAHA.117.309249. doi: 10.1161/ATVBAHA.117.309249.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52.</w:t>
      </w:r>
      <w:r w:rsidRPr="0048081B">
        <w:rPr>
          <w:rFonts w:ascii="Times New Roman" w:hAnsi="Times New Roman"/>
          <w:sz w:val="24"/>
          <w:szCs w:val="24"/>
          <w:lang w:val="en-US"/>
        </w:rPr>
        <w:tab/>
        <w:t>Guo X., Zhu Z., Zhang W., Meng X., Zhu Y., Han P., et al. Nuclear translocation of HIF-1α induced by influenza A (H1N1) infection is critical to the production of proinflammatory cytokines. Emerg Microbes Infect. 2017; 6(5): e39. doi: 10.1038/emi.2017.21. [доступ 17 сентября 2017] Адрес: https://www.nature.com/emi/journal/v6/n5/full/emi201721a.html</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53.</w:t>
      </w:r>
      <w:r w:rsidRPr="0048081B">
        <w:rPr>
          <w:rFonts w:ascii="Times New Roman" w:hAnsi="Times New Roman"/>
          <w:sz w:val="24"/>
          <w:szCs w:val="24"/>
          <w:lang w:val="en-US"/>
        </w:rPr>
        <w:tab/>
        <w:t xml:space="preserve">Niyonsaba F., Madera L., Afacan N., Okumura K., Ogawa H., Hancock R.E. The innate defense regulator peptides IDR-HH2, IDR-1002, and IDR-1018 modulate human neutrophil functions. J Leukoc Biol. 2013; 94(1): 159-70. doi: 10.1189/jlb.1012497. </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54.</w:t>
      </w:r>
      <w:r w:rsidRPr="0048081B">
        <w:rPr>
          <w:rFonts w:ascii="Times New Roman" w:hAnsi="Times New Roman"/>
          <w:sz w:val="24"/>
          <w:szCs w:val="24"/>
          <w:lang w:val="en-US"/>
        </w:rPr>
        <w:tab/>
        <w:t xml:space="preserve">Corriden R., Hollands A., Olson J., Derieux J., Lopez J., Chang J.T., et al. </w:t>
      </w:r>
      <w:r w:rsidRPr="0048081B">
        <w:rPr>
          <w:rFonts w:ascii="Times New Roman" w:hAnsi="Times New Roman"/>
          <w:sz w:val="24"/>
          <w:szCs w:val="24"/>
          <w:lang w:val="en-US"/>
        </w:rPr>
        <w:lastRenderedPageBreak/>
        <w:t>Tamoxifen augments the innate immune function of neutrophils through modulation of intracellular ceramide. Nat Commun. 2015; 6: 8369. doi: 10.1038/ncomms9369. [доступ 17 сентября 2017] Адрес:  https://www.nature.com/articles/ncomms9369</w:t>
      </w:r>
    </w:p>
    <w:p w:rsidR="0048081B" w:rsidRPr="0048081B" w:rsidRDefault="0048081B" w:rsidP="0048081B">
      <w:pPr>
        <w:widowControl w:val="0"/>
        <w:shd w:val="clear" w:color="auto" w:fill="FFFFFF"/>
        <w:tabs>
          <w:tab w:val="left" w:pos="-5670"/>
          <w:tab w:val="left" w:pos="-4962"/>
          <w:tab w:val="left" w:pos="-4395"/>
          <w:tab w:val="left" w:pos="-3686"/>
          <w:tab w:val="left" w:pos="-3544"/>
          <w:tab w:val="left" w:pos="-2268"/>
          <w:tab w:val="left" w:pos="567"/>
          <w:tab w:val="left" w:pos="851"/>
        </w:tabs>
        <w:spacing w:after="0" w:line="360" w:lineRule="auto"/>
        <w:ind w:firstLine="567"/>
        <w:jc w:val="both"/>
        <w:rPr>
          <w:rFonts w:ascii="Times New Roman" w:hAnsi="Times New Roman"/>
          <w:sz w:val="24"/>
          <w:szCs w:val="24"/>
          <w:lang w:val="en-US"/>
        </w:rPr>
      </w:pPr>
      <w:r w:rsidRPr="0048081B">
        <w:rPr>
          <w:rFonts w:ascii="Times New Roman" w:hAnsi="Times New Roman"/>
          <w:sz w:val="24"/>
          <w:szCs w:val="24"/>
          <w:lang w:val="en-US"/>
        </w:rPr>
        <w:t>55.</w:t>
      </w:r>
      <w:r w:rsidRPr="0048081B">
        <w:rPr>
          <w:rFonts w:ascii="Times New Roman" w:hAnsi="Times New Roman"/>
          <w:sz w:val="24"/>
          <w:szCs w:val="24"/>
          <w:lang w:val="en-US"/>
        </w:rPr>
        <w:tab/>
        <w:t>Hollands A., Corriden R., Gysler G., Dahesh S., Olson J., Raza Ali S., et al. Natural product anacardic acid from cashew nut shells stimulates neutrophil extracellular trap production and bactericidal activity. J Biol Chem. 2016; 291(27): 13964-73. doi: 10.1074/jbc.M115.695866. [доступ 17 сентября 2017] Адрес: http://www.jbc.org/content/291/27/13964.long</w:t>
      </w:r>
    </w:p>
    <w:sectPr w:rsidR="0048081B" w:rsidRPr="0048081B" w:rsidSect="00D316A3">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576BC9"/>
    <w:multiLevelType w:val="hybridMultilevel"/>
    <w:tmpl w:val="284C4E50"/>
    <w:lvl w:ilvl="0" w:tplc="7584E2A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15:restartNumberingAfterBreak="0">
    <w:nsid w:val="1A30569C"/>
    <w:multiLevelType w:val="hybridMultilevel"/>
    <w:tmpl w:val="C4D84F2A"/>
    <w:lvl w:ilvl="0" w:tplc="7584E2A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15:restartNumberingAfterBreak="0">
    <w:nsid w:val="24D257A4"/>
    <w:multiLevelType w:val="hybridMultilevel"/>
    <w:tmpl w:val="B3B0D808"/>
    <w:lvl w:ilvl="0" w:tplc="7584E2A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2C34070C"/>
    <w:multiLevelType w:val="hybridMultilevel"/>
    <w:tmpl w:val="1DF0F204"/>
    <w:lvl w:ilvl="0" w:tplc="7584E2A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2DA674FD"/>
    <w:multiLevelType w:val="hybridMultilevel"/>
    <w:tmpl w:val="EE6E7386"/>
    <w:lvl w:ilvl="0" w:tplc="7584E2A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15:restartNumberingAfterBreak="0">
    <w:nsid w:val="33D9382C"/>
    <w:multiLevelType w:val="hybridMultilevel"/>
    <w:tmpl w:val="EBFE2B4C"/>
    <w:lvl w:ilvl="0" w:tplc="1DAE02E0">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389C712B"/>
    <w:multiLevelType w:val="hybridMultilevel"/>
    <w:tmpl w:val="BB96FF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7C2E96"/>
    <w:multiLevelType w:val="hybridMultilevel"/>
    <w:tmpl w:val="910C1D04"/>
    <w:lvl w:ilvl="0" w:tplc="439AE7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51F7428"/>
    <w:multiLevelType w:val="hybridMultilevel"/>
    <w:tmpl w:val="C4D84F2A"/>
    <w:lvl w:ilvl="0" w:tplc="7584E2A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15:restartNumberingAfterBreak="0">
    <w:nsid w:val="485A65AD"/>
    <w:multiLevelType w:val="hybridMultilevel"/>
    <w:tmpl w:val="ED56AA74"/>
    <w:lvl w:ilvl="0" w:tplc="AC98BCC8">
      <w:start w:val="1"/>
      <w:numFmt w:val="decimal"/>
      <w:lvlText w:val="%1."/>
      <w:lvlJc w:val="left"/>
      <w:pPr>
        <w:ind w:left="99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5B521010"/>
    <w:multiLevelType w:val="hybridMultilevel"/>
    <w:tmpl w:val="17A21A00"/>
    <w:lvl w:ilvl="0" w:tplc="7584E2A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15:restartNumberingAfterBreak="0">
    <w:nsid w:val="60D34AA4"/>
    <w:multiLevelType w:val="hybridMultilevel"/>
    <w:tmpl w:val="A20C57FE"/>
    <w:lvl w:ilvl="0" w:tplc="F1D4E1E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454602"/>
    <w:multiLevelType w:val="hybridMultilevel"/>
    <w:tmpl w:val="6B3A212A"/>
    <w:lvl w:ilvl="0" w:tplc="D2C42BC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68C06932"/>
    <w:multiLevelType w:val="hybridMultilevel"/>
    <w:tmpl w:val="B55E7B7A"/>
    <w:lvl w:ilvl="0" w:tplc="7584E2A2">
      <w:start w:val="1"/>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15:restartNumberingAfterBreak="0">
    <w:nsid w:val="784E0782"/>
    <w:multiLevelType w:val="hybridMultilevel"/>
    <w:tmpl w:val="A9360F00"/>
    <w:lvl w:ilvl="0" w:tplc="7584E2A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15:restartNumberingAfterBreak="0">
    <w:nsid w:val="7933776F"/>
    <w:multiLevelType w:val="hybridMultilevel"/>
    <w:tmpl w:val="CAE8A50C"/>
    <w:lvl w:ilvl="0" w:tplc="7D349FF4">
      <w:numFmt w:val="bullet"/>
      <w:lvlText w:val=""/>
      <w:lvlJc w:val="left"/>
      <w:pPr>
        <w:ind w:left="927" w:hanging="360"/>
      </w:pPr>
      <w:rPr>
        <w:rFonts w:ascii="Symbol" w:eastAsia="Calibr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5"/>
  </w:num>
  <w:num w:numId="2">
    <w:abstractNumId w:val="4"/>
  </w:num>
  <w:num w:numId="3">
    <w:abstractNumId w:val="14"/>
  </w:num>
  <w:num w:numId="4">
    <w:abstractNumId w:val="3"/>
  </w:num>
  <w:num w:numId="5">
    <w:abstractNumId w:val="2"/>
  </w:num>
  <w:num w:numId="6">
    <w:abstractNumId w:val="0"/>
  </w:num>
  <w:num w:numId="7">
    <w:abstractNumId w:val="13"/>
  </w:num>
  <w:num w:numId="8">
    <w:abstractNumId w:val="10"/>
  </w:num>
  <w:num w:numId="9">
    <w:abstractNumId w:val="8"/>
  </w:num>
  <w:num w:numId="10">
    <w:abstractNumId w:val="1"/>
  </w:num>
  <w:num w:numId="11">
    <w:abstractNumId w:val="6"/>
  </w:num>
  <w:num w:numId="12">
    <w:abstractNumId w:val="9"/>
  </w:num>
  <w:num w:numId="13">
    <w:abstractNumId w:val="7"/>
  </w:num>
  <w:num w:numId="14">
    <w:abstractNumId w:val="12"/>
  </w:num>
  <w:num w:numId="15">
    <w:abstractNumId w:val="1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58D"/>
    <w:rsid w:val="0000405D"/>
    <w:rsid w:val="0001648D"/>
    <w:rsid w:val="000173DC"/>
    <w:rsid w:val="00023E98"/>
    <w:rsid w:val="00030379"/>
    <w:rsid w:val="000348C2"/>
    <w:rsid w:val="0003529C"/>
    <w:rsid w:val="00036980"/>
    <w:rsid w:val="00036DBF"/>
    <w:rsid w:val="00043986"/>
    <w:rsid w:val="000443F5"/>
    <w:rsid w:val="00047186"/>
    <w:rsid w:val="00052A95"/>
    <w:rsid w:val="00053939"/>
    <w:rsid w:val="0005457C"/>
    <w:rsid w:val="00056B26"/>
    <w:rsid w:val="00060614"/>
    <w:rsid w:val="00066ADB"/>
    <w:rsid w:val="0006704D"/>
    <w:rsid w:val="00072D81"/>
    <w:rsid w:val="000738A3"/>
    <w:rsid w:val="00075B0D"/>
    <w:rsid w:val="000763B8"/>
    <w:rsid w:val="00077748"/>
    <w:rsid w:val="00080A97"/>
    <w:rsid w:val="00083763"/>
    <w:rsid w:val="0008494D"/>
    <w:rsid w:val="000911F1"/>
    <w:rsid w:val="000924EC"/>
    <w:rsid w:val="000A1043"/>
    <w:rsid w:val="000A1A87"/>
    <w:rsid w:val="000A7DA6"/>
    <w:rsid w:val="000B7856"/>
    <w:rsid w:val="000C5D25"/>
    <w:rsid w:val="000C6152"/>
    <w:rsid w:val="000C751E"/>
    <w:rsid w:val="000D5CC2"/>
    <w:rsid w:val="000D626D"/>
    <w:rsid w:val="000E067F"/>
    <w:rsid w:val="000E20BA"/>
    <w:rsid w:val="000E6461"/>
    <w:rsid w:val="000F37F8"/>
    <w:rsid w:val="001025E1"/>
    <w:rsid w:val="00103326"/>
    <w:rsid w:val="0010360C"/>
    <w:rsid w:val="001109A5"/>
    <w:rsid w:val="00110F32"/>
    <w:rsid w:val="00111067"/>
    <w:rsid w:val="00112C36"/>
    <w:rsid w:val="001157AE"/>
    <w:rsid w:val="00115A25"/>
    <w:rsid w:val="00116628"/>
    <w:rsid w:val="00123BF2"/>
    <w:rsid w:val="00133BBE"/>
    <w:rsid w:val="00134070"/>
    <w:rsid w:val="00134628"/>
    <w:rsid w:val="0013562E"/>
    <w:rsid w:val="00137530"/>
    <w:rsid w:val="0013754B"/>
    <w:rsid w:val="00141EA7"/>
    <w:rsid w:val="00145E26"/>
    <w:rsid w:val="00150324"/>
    <w:rsid w:val="00151202"/>
    <w:rsid w:val="0015254E"/>
    <w:rsid w:val="00152FB9"/>
    <w:rsid w:val="001679F9"/>
    <w:rsid w:val="00171685"/>
    <w:rsid w:val="00175B2C"/>
    <w:rsid w:val="00177B2D"/>
    <w:rsid w:val="001807CF"/>
    <w:rsid w:val="00182FBD"/>
    <w:rsid w:val="00184073"/>
    <w:rsid w:val="001849FC"/>
    <w:rsid w:val="00185967"/>
    <w:rsid w:val="0018650C"/>
    <w:rsid w:val="00186A90"/>
    <w:rsid w:val="00186DEA"/>
    <w:rsid w:val="001870A0"/>
    <w:rsid w:val="00190CC9"/>
    <w:rsid w:val="00194E73"/>
    <w:rsid w:val="00195907"/>
    <w:rsid w:val="001A1924"/>
    <w:rsid w:val="001A321D"/>
    <w:rsid w:val="001A44D7"/>
    <w:rsid w:val="001A53E4"/>
    <w:rsid w:val="001A6615"/>
    <w:rsid w:val="001B1DEA"/>
    <w:rsid w:val="001B2C10"/>
    <w:rsid w:val="001C010C"/>
    <w:rsid w:val="001C1288"/>
    <w:rsid w:val="001D00DA"/>
    <w:rsid w:val="001D076B"/>
    <w:rsid w:val="001D2061"/>
    <w:rsid w:val="001D3C6E"/>
    <w:rsid w:val="001E1DDE"/>
    <w:rsid w:val="001E22A1"/>
    <w:rsid w:val="001E2350"/>
    <w:rsid w:val="001E536C"/>
    <w:rsid w:val="001F02C6"/>
    <w:rsid w:val="001F1F29"/>
    <w:rsid w:val="00206448"/>
    <w:rsid w:val="00206E12"/>
    <w:rsid w:val="00207EB6"/>
    <w:rsid w:val="002106E2"/>
    <w:rsid w:val="00210880"/>
    <w:rsid w:val="002147D3"/>
    <w:rsid w:val="00214AA6"/>
    <w:rsid w:val="00217494"/>
    <w:rsid w:val="00217E7A"/>
    <w:rsid w:val="002202FE"/>
    <w:rsid w:val="002210DB"/>
    <w:rsid w:val="0022242C"/>
    <w:rsid w:val="002248E4"/>
    <w:rsid w:val="00225071"/>
    <w:rsid w:val="00225DB7"/>
    <w:rsid w:val="0023142C"/>
    <w:rsid w:val="002319FC"/>
    <w:rsid w:val="00235009"/>
    <w:rsid w:val="00240126"/>
    <w:rsid w:val="00241060"/>
    <w:rsid w:val="00241117"/>
    <w:rsid w:val="002421D9"/>
    <w:rsid w:val="002460D0"/>
    <w:rsid w:val="00247576"/>
    <w:rsid w:val="00250098"/>
    <w:rsid w:val="0025062F"/>
    <w:rsid w:val="002566A9"/>
    <w:rsid w:val="002579B9"/>
    <w:rsid w:val="00257C05"/>
    <w:rsid w:val="00261B2F"/>
    <w:rsid w:val="002640D2"/>
    <w:rsid w:val="00264379"/>
    <w:rsid w:val="0026558A"/>
    <w:rsid w:val="00280C7C"/>
    <w:rsid w:val="00282CAA"/>
    <w:rsid w:val="002906A3"/>
    <w:rsid w:val="002944D1"/>
    <w:rsid w:val="00294A2E"/>
    <w:rsid w:val="00294E8F"/>
    <w:rsid w:val="00295C41"/>
    <w:rsid w:val="002A1A4E"/>
    <w:rsid w:val="002A4DF3"/>
    <w:rsid w:val="002A5CC2"/>
    <w:rsid w:val="002B4050"/>
    <w:rsid w:val="002B4353"/>
    <w:rsid w:val="002B5126"/>
    <w:rsid w:val="002C1676"/>
    <w:rsid w:val="002C63A8"/>
    <w:rsid w:val="002C7F28"/>
    <w:rsid w:val="002D27BA"/>
    <w:rsid w:val="002D3888"/>
    <w:rsid w:val="002D7951"/>
    <w:rsid w:val="002F1C3B"/>
    <w:rsid w:val="00300B2E"/>
    <w:rsid w:val="00302109"/>
    <w:rsid w:val="00303B75"/>
    <w:rsid w:val="003055C1"/>
    <w:rsid w:val="00305F99"/>
    <w:rsid w:val="0030772F"/>
    <w:rsid w:val="00311814"/>
    <w:rsid w:val="00315F56"/>
    <w:rsid w:val="00322DD1"/>
    <w:rsid w:val="003234F6"/>
    <w:rsid w:val="00325A5E"/>
    <w:rsid w:val="0032757D"/>
    <w:rsid w:val="003276E9"/>
    <w:rsid w:val="00335533"/>
    <w:rsid w:val="003357DC"/>
    <w:rsid w:val="00336673"/>
    <w:rsid w:val="00341259"/>
    <w:rsid w:val="0034229D"/>
    <w:rsid w:val="00342501"/>
    <w:rsid w:val="0034596B"/>
    <w:rsid w:val="00346D84"/>
    <w:rsid w:val="00350B6B"/>
    <w:rsid w:val="00352330"/>
    <w:rsid w:val="00357A9B"/>
    <w:rsid w:val="00363569"/>
    <w:rsid w:val="00363A0E"/>
    <w:rsid w:val="003702AC"/>
    <w:rsid w:val="0037179F"/>
    <w:rsid w:val="003717ED"/>
    <w:rsid w:val="00373E5D"/>
    <w:rsid w:val="00375C68"/>
    <w:rsid w:val="003815FF"/>
    <w:rsid w:val="00381A32"/>
    <w:rsid w:val="003821F4"/>
    <w:rsid w:val="00383289"/>
    <w:rsid w:val="00385DE8"/>
    <w:rsid w:val="00393711"/>
    <w:rsid w:val="003959BD"/>
    <w:rsid w:val="00396E39"/>
    <w:rsid w:val="00397B01"/>
    <w:rsid w:val="003A55A2"/>
    <w:rsid w:val="003A6DFF"/>
    <w:rsid w:val="003B376C"/>
    <w:rsid w:val="003B7AF5"/>
    <w:rsid w:val="003C253D"/>
    <w:rsid w:val="003C25AC"/>
    <w:rsid w:val="003C433A"/>
    <w:rsid w:val="003D18CB"/>
    <w:rsid w:val="003D5438"/>
    <w:rsid w:val="003D6E53"/>
    <w:rsid w:val="003E4B68"/>
    <w:rsid w:val="003E62C3"/>
    <w:rsid w:val="003F3E47"/>
    <w:rsid w:val="003F4504"/>
    <w:rsid w:val="003F4969"/>
    <w:rsid w:val="003F51DF"/>
    <w:rsid w:val="003F79AF"/>
    <w:rsid w:val="003F7C73"/>
    <w:rsid w:val="003F7DE4"/>
    <w:rsid w:val="004013F5"/>
    <w:rsid w:val="00402BAD"/>
    <w:rsid w:val="00403063"/>
    <w:rsid w:val="0040399B"/>
    <w:rsid w:val="00404001"/>
    <w:rsid w:val="00404C6E"/>
    <w:rsid w:val="00404D48"/>
    <w:rsid w:val="00411070"/>
    <w:rsid w:val="00416DD9"/>
    <w:rsid w:val="004173F8"/>
    <w:rsid w:val="004175D5"/>
    <w:rsid w:val="004178D4"/>
    <w:rsid w:val="00422298"/>
    <w:rsid w:val="00426B52"/>
    <w:rsid w:val="0043003F"/>
    <w:rsid w:val="00431FF2"/>
    <w:rsid w:val="00435908"/>
    <w:rsid w:val="00435C94"/>
    <w:rsid w:val="004402FB"/>
    <w:rsid w:val="00442743"/>
    <w:rsid w:val="00444786"/>
    <w:rsid w:val="00447F34"/>
    <w:rsid w:val="0045289D"/>
    <w:rsid w:val="00453318"/>
    <w:rsid w:val="0045382F"/>
    <w:rsid w:val="00456D59"/>
    <w:rsid w:val="004622F4"/>
    <w:rsid w:val="004649EA"/>
    <w:rsid w:val="00465032"/>
    <w:rsid w:val="004651F2"/>
    <w:rsid w:val="004713A8"/>
    <w:rsid w:val="004713C4"/>
    <w:rsid w:val="0047347D"/>
    <w:rsid w:val="00477904"/>
    <w:rsid w:val="0048081B"/>
    <w:rsid w:val="00480882"/>
    <w:rsid w:val="0048460C"/>
    <w:rsid w:val="0048745A"/>
    <w:rsid w:val="004875FE"/>
    <w:rsid w:val="00490E55"/>
    <w:rsid w:val="004945FB"/>
    <w:rsid w:val="004A592A"/>
    <w:rsid w:val="004A6FCF"/>
    <w:rsid w:val="004A7D91"/>
    <w:rsid w:val="004B32D5"/>
    <w:rsid w:val="004B4F13"/>
    <w:rsid w:val="004B7B48"/>
    <w:rsid w:val="004B7EE4"/>
    <w:rsid w:val="004C0F53"/>
    <w:rsid w:val="004C16A4"/>
    <w:rsid w:val="004C2888"/>
    <w:rsid w:val="004C3ADA"/>
    <w:rsid w:val="004C4ABC"/>
    <w:rsid w:val="004D0108"/>
    <w:rsid w:val="004D2A4B"/>
    <w:rsid w:val="004D3A8D"/>
    <w:rsid w:val="004D71D6"/>
    <w:rsid w:val="004E3965"/>
    <w:rsid w:val="004E63B1"/>
    <w:rsid w:val="004E6FE4"/>
    <w:rsid w:val="004E70A8"/>
    <w:rsid w:val="004F1815"/>
    <w:rsid w:val="004F1CC9"/>
    <w:rsid w:val="004F2D26"/>
    <w:rsid w:val="004F42B1"/>
    <w:rsid w:val="004F5A82"/>
    <w:rsid w:val="0050248D"/>
    <w:rsid w:val="00503F79"/>
    <w:rsid w:val="00507059"/>
    <w:rsid w:val="005100A4"/>
    <w:rsid w:val="0051138A"/>
    <w:rsid w:val="00511806"/>
    <w:rsid w:val="00512076"/>
    <w:rsid w:val="005136D7"/>
    <w:rsid w:val="00514119"/>
    <w:rsid w:val="00515947"/>
    <w:rsid w:val="00517A5F"/>
    <w:rsid w:val="00521878"/>
    <w:rsid w:val="00521E74"/>
    <w:rsid w:val="00522DBC"/>
    <w:rsid w:val="005264B8"/>
    <w:rsid w:val="00534696"/>
    <w:rsid w:val="005362D3"/>
    <w:rsid w:val="005372CC"/>
    <w:rsid w:val="00540CC7"/>
    <w:rsid w:val="00544F15"/>
    <w:rsid w:val="005516B0"/>
    <w:rsid w:val="00551E7F"/>
    <w:rsid w:val="00552EE5"/>
    <w:rsid w:val="005555F5"/>
    <w:rsid w:val="005564CE"/>
    <w:rsid w:val="00556504"/>
    <w:rsid w:val="005637D9"/>
    <w:rsid w:val="00571EB8"/>
    <w:rsid w:val="00574133"/>
    <w:rsid w:val="0057437D"/>
    <w:rsid w:val="00574D36"/>
    <w:rsid w:val="005779FE"/>
    <w:rsid w:val="00577D05"/>
    <w:rsid w:val="00581D4C"/>
    <w:rsid w:val="00590267"/>
    <w:rsid w:val="00594A77"/>
    <w:rsid w:val="005968B7"/>
    <w:rsid w:val="00596E62"/>
    <w:rsid w:val="005A060B"/>
    <w:rsid w:val="005A1AF0"/>
    <w:rsid w:val="005A278F"/>
    <w:rsid w:val="005A374E"/>
    <w:rsid w:val="005A486B"/>
    <w:rsid w:val="005A5954"/>
    <w:rsid w:val="005B0605"/>
    <w:rsid w:val="005B2D66"/>
    <w:rsid w:val="005B5632"/>
    <w:rsid w:val="005C0B01"/>
    <w:rsid w:val="005C3805"/>
    <w:rsid w:val="005C3850"/>
    <w:rsid w:val="005C4B27"/>
    <w:rsid w:val="005D127D"/>
    <w:rsid w:val="005D4D11"/>
    <w:rsid w:val="005D6CCB"/>
    <w:rsid w:val="005D750D"/>
    <w:rsid w:val="005E0ED1"/>
    <w:rsid w:val="005E2BB4"/>
    <w:rsid w:val="005E5BFA"/>
    <w:rsid w:val="005E6BAD"/>
    <w:rsid w:val="005F742C"/>
    <w:rsid w:val="00601189"/>
    <w:rsid w:val="006028FC"/>
    <w:rsid w:val="00603B69"/>
    <w:rsid w:val="00604763"/>
    <w:rsid w:val="00605F69"/>
    <w:rsid w:val="0060761C"/>
    <w:rsid w:val="00610D46"/>
    <w:rsid w:val="00612FA4"/>
    <w:rsid w:val="00614C99"/>
    <w:rsid w:val="006152D6"/>
    <w:rsid w:val="0061551A"/>
    <w:rsid w:val="00616A2F"/>
    <w:rsid w:val="006246E3"/>
    <w:rsid w:val="00626033"/>
    <w:rsid w:val="006273EB"/>
    <w:rsid w:val="006276D2"/>
    <w:rsid w:val="006303BB"/>
    <w:rsid w:val="0063511C"/>
    <w:rsid w:val="00637D99"/>
    <w:rsid w:val="00643815"/>
    <w:rsid w:val="00644ED4"/>
    <w:rsid w:val="00651030"/>
    <w:rsid w:val="006516F9"/>
    <w:rsid w:val="00654345"/>
    <w:rsid w:val="00664D6E"/>
    <w:rsid w:val="006671A9"/>
    <w:rsid w:val="00680149"/>
    <w:rsid w:val="00684B06"/>
    <w:rsid w:val="00690887"/>
    <w:rsid w:val="006A0EFE"/>
    <w:rsid w:val="006A1CE0"/>
    <w:rsid w:val="006A3134"/>
    <w:rsid w:val="006A3A52"/>
    <w:rsid w:val="006A7ED8"/>
    <w:rsid w:val="006B1FFC"/>
    <w:rsid w:val="006B5BDA"/>
    <w:rsid w:val="006C2636"/>
    <w:rsid w:val="006C3787"/>
    <w:rsid w:val="006C47C8"/>
    <w:rsid w:val="006C5367"/>
    <w:rsid w:val="006C6525"/>
    <w:rsid w:val="006D0110"/>
    <w:rsid w:val="006D3BBE"/>
    <w:rsid w:val="006D4A3D"/>
    <w:rsid w:val="006D7444"/>
    <w:rsid w:val="006E151F"/>
    <w:rsid w:val="006E2FE4"/>
    <w:rsid w:val="006E4E6D"/>
    <w:rsid w:val="006F09D0"/>
    <w:rsid w:val="006F4CB7"/>
    <w:rsid w:val="006F4E64"/>
    <w:rsid w:val="006F550D"/>
    <w:rsid w:val="00702EB2"/>
    <w:rsid w:val="00704CF9"/>
    <w:rsid w:val="0070503F"/>
    <w:rsid w:val="00710289"/>
    <w:rsid w:val="00712722"/>
    <w:rsid w:val="00714BEA"/>
    <w:rsid w:val="00721D2F"/>
    <w:rsid w:val="00723607"/>
    <w:rsid w:val="00727636"/>
    <w:rsid w:val="00732485"/>
    <w:rsid w:val="00740DF4"/>
    <w:rsid w:val="00745B4B"/>
    <w:rsid w:val="00745E77"/>
    <w:rsid w:val="0074646E"/>
    <w:rsid w:val="00747184"/>
    <w:rsid w:val="00747969"/>
    <w:rsid w:val="00750975"/>
    <w:rsid w:val="00753622"/>
    <w:rsid w:val="00762B3A"/>
    <w:rsid w:val="00763DF3"/>
    <w:rsid w:val="00765C46"/>
    <w:rsid w:val="007673B1"/>
    <w:rsid w:val="00767A20"/>
    <w:rsid w:val="00772F5C"/>
    <w:rsid w:val="00774AA6"/>
    <w:rsid w:val="00775C63"/>
    <w:rsid w:val="007771EE"/>
    <w:rsid w:val="00781F7A"/>
    <w:rsid w:val="00782B03"/>
    <w:rsid w:val="00783A95"/>
    <w:rsid w:val="00786A79"/>
    <w:rsid w:val="00787F25"/>
    <w:rsid w:val="00790C73"/>
    <w:rsid w:val="007917AC"/>
    <w:rsid w:val="007938F0"/>
    <w:rsid w:val="00796625"/>
    <w:rsid w:val="007A21C5"/>
    <w:rsid w:val="007A2214"/>
    <w:rsid w:val="007A7FA8"/>
    <w:rsid w:val="007B66FA"/>
    <w:rsid w:val="007C08E3"/>
    <w:rsid w:val="007C100D"/>
    <w:rsid w:val="007C3EDE"/>
    <w:rsid w:val="007C63CD"/>
    <w:rsid w:val="007D337D"/>
    <w:rsid w:val="007D420E"/>
    <w:rsid w:val="007D46DB"/>
    <w:rsid w:val="007D7C78"/>
    <w:rsid w:val="007E04CF"/>
    <w:rsid w:val="007E1649"/>
    <w:rsid w:val="007E1DFC"/>
    <w:rsid w:val="007E566A"/>
    <w:rsid w:val="007F19F1"/>
    <w:rsid w:val="007F2EF9"/>
    <w:rsid w:val="007F35B5"/>
    <w:rsid w:val="007F3B6B"/>
    <w:rsid w:val="007F3E07"/>
    <w:rsid w:val="007F5CEB"/>
    <w:rsid w:val="007F6C72"/>
    <w:rsid w:val="00802CD9"/>
    <w:rsid w:val="00803688"/>
    <w:rsid w:val="00804696"/>
    <w:rsid w:val="0080530A"/>
    <w:rsid w:val="008057C3"/>
    <w:rsid w:val="00806D9A"/>
    <w:rsid w:val="008071EF"/>
    <w:rsid w:val="0081177B"/>
    <w:rsid w:val="008124CA"/>
    <w:rsid w:val="00814AE9"/>
    <w:rsid w:val="00821623"/>
    <w:rsid w:val="00822AB3"/>
    <w:rsid w:val="00825061"/>
    <w:rsid w:val="008264EC"/>
    <w:rsid w:val="008265D9"/>
    <w:rsid w:val="00831148"/>
    <w:rsid w:val="00833820"/>
    <w:rsid w:val="008363E9"/>
    <w:rsid w:val="00840C8F"/>
    <w:rsid w:val="00841EAD"/>
    <w:rsid w:val="00843E4B"/>
    <w:rsid w:val="00845086"/>
    <w:rsid w:val="00845C75"/>
    <w:rsid w:val="00855218"/>
    <w:rsid w:val="00855B1A"/>
    <w:rsid w:val="00856F7B"/>
    <w:rsid w:val="00860D7D"/>
    <w:rsid w:val="0086357A"/>
    <w:rsid w:val="008653BD"/>
    <w:rsid w:val="008672D6"/>
    <w:rsid w:val="0087256F"/>
    <w:rsid w:val="008769C4"/>
    <w:rsid w:val="008827FE"/>
    <w:rsid w:val="008850BD"/>
    <w:rsid w:val="008931CC"/>
    <w:rsid w:val="00894FEF"/>
    <w:rsid w:val="00897329"/>
    <w:rsid w:val="008A09B2"/>
    <w:rsid w:val="008B46AC"/>
    <w:rsid w:val="008B5157"/>
    <w:rsid w:val="008B5B68"/>
    <w:rsid w:val="008B5FF1"/>
    <w:rsid w:val="008B67F7"/>
    <w:rsid w:val="008B7A78"/>
    <w:rsid w:val="008C25CC"/>
    <w:rsid w:val="008C2D11"/>
    <w:rsid w:val="008C3B47"/>
    <w:rsid w:val="008C7780"/>
    <w:rsid w:val="008D04AB"/>
    <w:rsid w:val="008D2AF8"/>
    <w:rsid w:val="008E2A0F"/>
    <w:rsid w:val="008E4709"/>
    <w:rsid w:val="008E4811"/>
    <w:rsid w:val="008E5361"/>
    <w:rsid w:val="008E5563"/>
    <w:rsid w:val="008E5D19"/>
    <w:rsid w:val="008F015B"/>
    <w:rsid w:val="008F103C"/>
    <w:rsid w:val="008F27E1"/>
    <w:rsid w:val="008F55A5"/>
    <w:rsid w:val="0090203A"/>
    <w:rsid w:val="00902577"/>
    <w:rsid w:val="00914064"/>
    <w:rsid w:val="009177AA"/>
    <w:rsid w:val="00922E05"/>
    <w:rsid w:val="00924F8F"/>
    <w:rsid w:val="0092536C"/>
    <w:rsid w:val="009269A1"/>
    <w:rsid w:val="00927CF9"/>
    <w:rsid w:val="009313AD"/>
    <w:rsid w:val="00935545"/>
    <w:rsid w:val="009416DE"/>
    <w:rsid w:val="00941FDD"/>
    <w:rsid w:val="00943724"/>
    <w:rsid w:val="00943796"/>
    <w:rsid w:val="009459D1"/>
    <w:rsid w:val="00946B17"/>
    <w:rsid w:val="00952A17"/>
    <w:rsid w:val="00953D56"/>
    <w:rsid w:val="00955DA2"/>
    <w:rsid w:val="00957A3B"/>
    <w:rsid w:val="00962ED5"/>
    <w:rsid w:val="00964357"/>
    <w:rsid w:val="00973C73"/>
    <w:rsid w:val="00980158"/>
    <w:rsid w:val="00981D65"/>
    <w:rsid w:val="00984FAD"/>
    <w:rsid w:val="009873C6"/>
    <w:rsid w:val="00987729"/>
    <w:rsid w:val="00990A8D"/>
    <w:rsid w:val="00990F2B"/>
    <w:rsid w:val="00997EE8"/>
    <w:rsid w:val="009A592C"/>
    <w:rsid w:val="009A7288"/>
    <w:rsid w:val="009B3689"/>
    <w:rsid w:val="009C12F8"/>
    <w:rsid w:val="009C42F4"/>
    <w:rsid w:val="009C5D0F"/>
    <w:rsid w:val="009C6ABB"/>
    <w:rsid w:val="009D37BA"/>
    <w:rsid w:val="009E2224"/>
    <w:rsid w:val="009E293B"/>
    <w:rsid w:val="009E2F9F"/>
    <w:rsid w:val="009E3096"/>
    <w:rsid w:val="009E5BD7"/>
    <w:rsid w:val="009F1977"/>
    <w:rsid w:val="009F3389"/>
    <w:rsid w:val="009F543D"/>
    <w:rsid w:val="009F54E2"/>
    <w:rsid w:val="00A027FD"/>
    <w:rsid w:val="00A067EA"/>
    <w:rsid w:val="00A0760B"/>
    <w:rsid w:val="00A10C8E"/>
    <w:rsid w:val="00A118D0"/>
    <w:rsid w:val="00A139BA"/>
    <w:rsid w:val="00A156D8"/>
    <w:rsid w:val="00A172FF"/>
    <w:rsid w:val="00A24AE7"/>
    <w:rsid w:val="00A26811"/>
    <w:rsid w:val="00A30E02"/>
    <w:rsid w:val="00A41D61"/>
    <w:rsid w:val="00A44910"/>
    <w:rsid w:val="00A46857"/>
    <w:rsid w:val="00A476D1"/>
    <w:rsid w:val="00A50169"/>
    <w:rsid w:val="00A61426"/>
    <w:rsid w:val="00A62030"/>
    <w:rsid w:val="00A6377D"/>
    <w:rsid w:val="00A6518D"/>
    <w:rsid w:val="00A67C83"/>
    <w:rsid w:val="00A7685A"/>
    <w:rsid w:val="00A8096A"/>
    <w:rsid w:val="00A86C4C"/>
    <w:rsid w:val="00A876FC"/>
    <w:rsid w:val="00A93668"/>
    <w:rsid w:val="00A94723"/>
    <w:rsid w:val="00AA2D7F"/>
    <w:rsid w:val="00AA4D34"/>
    <w:rsid w:val="00AB34F2"/>
    <w:rsid w:val="00AB7467"/>
    <w:rsid w:val="00AC08D8"/>
    <w:rsid w:val="00AC0E3F"/>
    <w:rsid w:val="00AC1433"/>
    <w:rsid w:val="00AC2BD5"/>
    <w:rsid w:val="00AC4E74"/>
    <w:rsid w:val="00AC6681"/>
    <w:rsid w:val="00AC6C1D"/>
    <w:rsid w:val="00AD620E"/>
    <w:rsid w:val="00AD7EE0"/>
    <w:rsid w:val="00AE0033"/>
    <w:rsid w:val="00AE434C"/>
    <w:rsid w:val="00AE4E9D"/>
    <w:rsid w:val="00AF1769"/>
    <w:rsid w:val="00AF3438"/>
    <w:rsid w:val="00B04ED5"/>
    <w:rsid w:val="00B06107"/>
    <w:rsid w:val="00B103BA"/>
    <w:rsid w:val="00B139B3"/>
    <w:rsid w:val="00B15D65"/>
    <w:rsid w:val="00B21684"/>
    <w:rsid w:val="00B21A4E"/>
    <w:rsid w:val="00B341F0"/>
    <w:rsid w:val="00B37043"/>
    <w:rsid w:val="00B4458C"/>
    <w:rsid w:val="00B52A55"/>
    <w:rsid w:val="00B579B6"/>
    <w:rsid w:val="00B6311C"/>
    <w:rsid w:val="00B63E5E"/>
    <w:rsid w:val="00B65928"/>
    <w:rsid w:val="00B674E2"/>
    <w:rsid w:val="00B7555D"/>
    <w:rsid w:val="00B811DE"/>
    <w:rsid w:val="00B81C86"/>
    <w:rsid w:val="00B85739"/>
    <w:rsid w:val="00B85DC7"/>
    <w:rsid w:val="00B87823"/>
    <w:rsid w:val="00B9077D"/>
    <w:rsid w:val="00BA0EC4"/>
    <w:rsid w:val="00BA74F0"/>
    <w:rsid w:val="00BA78C2"/>
    <w:rsid w:val="00BA7B95"/>
    <w:rsid w:val="00BB2448"/>
    <w:rsid w:val="00BB2BDF"/>
    <w:rsid w:val="00BC0A27"/>
    <w:rsid w:val="00BC1FA7"/>
    <w:rsid w:val="00BC4B13"/>
    <w:rsid w:val="00BC4FC8"/>
    <w:rsid w:val="00BD5BDA"/>
    <w:rsid w:val="00BD6B1F"/>
    <w:rsid w:val="00BF0743"/>
    <w:rsid w:val="00BF7AC4"/>
    <w:rsid w:val="00C02CC9"/>
    <w:rsid w:val="00C0587F"/>
    <w:rsid w:val="00C10DE6"/>
    <w:rsid w:val="00C1134F"/>
    <w:rsid w:val="00C153B4"/>
    <w:rsid w:val="00C16E5E"/>
    <w:rsid w:val="00C223E4"/>
    <w:rsid w:val="00C24027"/>
    <w:rsid w:val="00C357B4"/>
    <w:rsid w:val="00C3764F"/>
    <w:rsid w:val="00C41E2C"/>
    <w:rsid w:val="00C445F9"/>
    <w:rsid w:val="00C45131"/>
    <w:rsid w:val="00C525F1"/>
    <w:rsid w:val="00C54903"/>
    <w:rsid w:val="00C54CD7"/>
    <w:rsid w:val="00C55C81"/>
    <w:rsid w:val="00C56FE4"/>
    <w:rsid w:val="00C623B5"/>
    <w:rsid w:val="00C632B7"/>
    <w:rsid w:val="00C63EB4"/>
    <w:rsid w:val="00C649F4"/>
    <w:rsid w:val="00C766EC"/>
    <w:rsid w:val="00C80FC6"/>
    <w:rsid w:val="00C832C9"/>
    <w:rsid w:val="00C85146"/>
    <w:rsid w:val="00C861AD"/>
    <w:rsid w:val="00C907AB"/>
    <w:rsid w:val="00CA3827"/>
    <w:rsid w:val="00CA41A3"/>
    <w:rsid w:val="00CA52FE"/>
    <w:rsid w:val="00CA7780"/>
    <w:rsid w:val="00CA7D64"/>
    <w:rsid w:val="00CB203F"/>
    <w:rsid w:val="00CB3B38"/>
    <w:rsid w:val="00CB5C27"/>
    <w:rsid w:val="00CB7306"/>
    <w:rsid w:val="00CC1254"/>
    <w:rsid w:val="00CC14FF"/>
    <w:rsid w:val="00CC3045"/>
    <w:rsid w:val="00CC3D05"/>
    <w:rsid w:val="00CC4FAB"/>
    <w:rsid w:val="00CC73CB"/>
    <w:rsid w:val="00CC7ADE"/>
    <w:rsid w:val="00CD688F"/>
    <w:rsid w:val="00CD70BF"/>
    <w:rsid w:val="00CE25B6"/>
    <w:rsid w:val="00CE3CDE"/>
    <w:rsid w:val="00CF1C4D"/>
    <w:rsid w:val="00CF63EE"/>
    <w:rsid w:val="00CF6699"/>
    <w:rsid w:val="00D00747"/>
    <w:rsid w:val="00D0162D"/>
    <w:rsid w:val="00D12DEC"/>
    <w:rsid w:val="00D135EF"/>
    <w:rsid w:val="00D13E2C"/>
    <w:rsid w:val="00D14FE5"/>
    <w:rsid w:val="00D214D2"/>
    <w:rsid w:val="00D215A7"/>
    <w:rsid w:val="00D220D9"/>
    <w:rsid w:val="00D239D6"/>
    <w:rsid w:val="00D23A5F"/>
    <w:rsid w:val="00D261AF"/>
    <w:rsid w:val="00D316A3"/>
    <w:rsid w:val="00D319BB"/>
    <w:rsid w:val="00D33F63"/>
    <w:rsid w:val="00D36929"/>
    <w:rsid w:val="00D37804"/>
    <w:rsid w:val="00D43815"/>
    <w:rsid w:val="00D438BC"/>
    <w:rsid w:val="00D4612A"/>
    <w:rsid w:val="00D5046A"/>
    <w:rsid w:val="00D51638"/>
    <w:rsid w:val="00D532AA"/>
    <w:rsid w:val="00D56229"/>
    <w:rsid w:val="00D62720"/>
    <w:rsid w:val="00D63442"/>
    <w:rsid w:val="00D6351F"/>
    <w:rsid w:val="00D708AA"/>
    <w:rsid w:val="00D70D1E"/>
    <w:rsid w:val="00D7172B"/>
    <w:rsid w:val="00D71DE1"/>
    <w:rsid w:val="00D906CC"/>
    <w:rsid w:val="00D90897"/>
    <w:rsid w:val="00D91B92"/>
    <w:rsid w:val="00D92B5E"/>
    <w:rsid w:val="00D950D5"/>
    <w:rsid w:val="00D9684A"/>
    <w:rsid w:val="00D96C2E"/>
    <w:rsid w:val="00DB06AE"/>
    <w:rsid w:val="00DB1431"/>
    <w:rsid w:val="00DB4CE2"/>
    <w:rsid w:val="00DB67DF"/>
    <w:rsid w:val="00DD009E"/>
    <w:rsid w:val="00DD65F8"/>
    <w:rsid w:val="00DD6976"/>
    <w:rsid w:val="00DD7A6F"/>
    <w:rsid w:val="00DE01CB"/>
    <w:rsid w:val="00DE2C4E"/>
    <w:rsid w:val="00DE3D28"/>
    <w:rsid w:val="00DE57E4"/>
    <w:rsid w:val="00DE6A10"/>
    <w:rsid w:val="00DE75DD"/>
    <w:rsid w:val="00DF26B5"/>
    <w:rsid w:val="00DF53D1"/>
    <w:rsid w:val="00E02DBE"/>
    <w:rsid w:val="00E14502"/>
    <w:rsid w:val="00E17F88"/>
    <w:rsid w:val="00E219D7"/>
    <w:rsid w:val="00E220B2"/>
    <w:rsid w:val="00E234AF"/>
    <w:rsid w:val="00E25253"/>
    <w:rsid w:val="00E301B0"/>
    <w:rsid w:val="00E3073B"/>
    <w:rsid w:val="00E322B2"/>
    <w:rsid w:val="00E325BA"/>
    <w:rsid w:val="00E33859"/>
    <w:rsid w:val="00E366BB"/>
    <w:rsid w:val="00E37069"/>
    <w:rsid w:val="00E43F6D"/>
    <w:rsid w:val="00E442F1"/>
    <w:rsid w:val="00E44908"/>
    <w:rsid w:val="00E44C10"/>
    <w:rsid w:val="00E45C99"/>
    <w:rsid w:val="00E51C2D"/>
    <w:rsid w:val="00E5247E"/>
    <w:rsid w:val="00E5293F"/>
    <w:rsid w:val="00E53535"/>
    <w:rsid w:val="00E576E4"/>
    <w:rsid w:val="00E6474B"/>
    <w:rsid w:val="00E65FC4"/>
    <w:rsid w:val="00E73538"/>
    <w:rsid w:val="00E81046"/>
    <w:rsid w:val="00E87428"/>
    <w:rsid w:val="00E9161B"/>
    <w:rsid w:val="00E941A6"/>
    <w:rsid w:val="00EA791E"/>
    <w:rsid w:val="00EB3258"/>
    <w:rsid w:val="00EB5C0B"/>
    <w:rsid w:val="00EB6B74"/>
    <w:rsid w:val="00EC19F7"/>
    <w:rsid w:val="00EC2F4B"/>
    <w:rsid w:val="00EC4066"/>
    <w:rsid w:val="00EC7C86"/>
    <w:rsid w:val="00ED163F"/>
    <w:rsid w:val="00EE0D3C"/>
    <w:rsid w:val="00EE45D4"/>
    <w:rsid w:val="00EE4600"/>
    <w:rsid w:val="00EF0505"/>
    <w:rsid w:val="00EF1596"/>
    <w:rsid w:val="00EF30D7"/>
    <w:rsid w:val="00EF66B3"/>
    <w:rsid w:val="00F05824"/>
    <w:rsid w:val="00F06622"/>
    <w:rsid w:val="00F079B5"/>
    <w:rsid w:val="00F1173C"/>
    <w:rsid w:val="00F15558"/>
    <w:rsid w:val="00F27BD4"/>
    <w:rsid w:val="00F32C13"/>
    <w:rsid w:val="00F34F86"/>
    <w:rsid w:val="00F36F46"/>
    <w:rsid w:val="00F4205C"/>
    <w:rsid w:val="00F43981"/>
    <w:rsid w:val="00F5374D"/>
    <w:rsid w:val="00F53B5D"/>
    <w:rsid w:val="00F54B0C"/>
    <w:rsid w:val="00F55249"/>
    <w:rsid w:val="00F60B83"/>
    <w:rsid w:val="00F6158D"/>
    <w:rsid w:val="00F61B13"/>
    <w:rsid w:val="00F709D0"/>
    <w:rsid w:val="00F7160C"/>
    <w:rsid w:val="00F74B5F"/>
    <w:rsid w:val="00F74B68"/>
    <w:rsid w:val="00F802B9"/>
    <w:rsid w:val="00F82AE1"/>
    <w:rsid w:val="00F852D8"/>
    <w:rsid w:val="00F8757C"/>
    <w:rsid w:val="00F8792E"/>
    <w:rsid w:val="00F94CD7"/>
    <w:rsid w:val="00FA08BB"/>
    <w:rsid w:val="00FA2078"/>
    <w:rsid w:val="00FA3F4E"/>
    <w:rsid w:val="00FA4A4D"/>
    <w:rsid w:val="00FB24B4"/>
    <w:rsid w:val="00FB31A5"/>
    <w:rsid w:val="00FB3990"/>
    <w:rsid w:val="00FB7B4C"/>
    <w:rsid w:val="00FC1DB8"/>
    <w:rsid w:val="00FC36D2"/>
    <w:rsid w:val="00FC4A54"/>
    <w:rsid w:val="00FC6083"/>
    <w:rsid w:val="00FC64BE"/>
    <w:rsid w:val="00FD6473"/>
    <w:rsid w:val="00FE0401"/>
    <w:rsid w:val="00FE30B0"/>
    <w:rsid w:val="00FF58C7"/>
    <w:rsid w:val="00FF6D96"/>
    <w:rsid w:val="00FF7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FEC9452"/>
  <w15:docId w15:val="{15F1BC08-07C7-4857-80BD-62702C104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07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rsid w:val="00521878"/>
    <w:pPr>
      <w:spacing w:after="0" w:line="240" w:lineRule="auto"/>
    </w:pPr>
    <w:rPr>
      <w:rFonts w:ascii="Consolas" w:hAnsi="Consolas" w:cs="Consolas"/>
      <w:sz w:val="20"/>
      <w:szCs w:val="20"/>
    </w:rPr>
  </w:style>
  <w:style w:type="character" w:customStyle="1" w:styleId="HTML0">
    <w:name w:val="Стандартный HTML Знак"/>
    <w:link w:val="HTML"/>
    <w:uiPriority w:val="99"/>
    <w:semiHidden/>
    <w:locked/>
    <w:rsid w:val="00521878"/>
    <w:rPr>
      <w:rFonts w:ascii="Consolas" w:hAnsi="Consolas" w:cs="Consolas"/>
      <w:sz w:val="20"/>
      <w:szCs w:val="20"/>
    </w:rPr>
  </w:style>
  <w:style w:type="paragraph" w:styleId="a3">
    <w:name w:val="List Paragraph"/>
    <w:basedOn w:val="a"/>
    <w:uiPriority w:val="99"/>
    <w:qFormat/>
    <w:rsid w:val="00F079B5"/>
    <w:pPr>
      <w:ind w:left="720"/>
      <w:contextualSpacing/>
    </w:pPr>
  </w:style>
  <w:style w:type="character" w:styleId="a4">
    <w:name w:val="Hyperlink"/>
    <w:uiPriority w:val="99"/>
    <w:rsid w:val="00927CF9"/>
    <w:rPr>
      <w:rFonts w:cs="Times New Roman"/>
      <w:color w:val="0000FF"/>
      <w:u w:val="single"/>
    </w:rPr>
  </w:style>
  <w:style w:type="paragraph" w:styleId="a5">
    <w:name w:val="caption"/>
    <w:basedOn w:val="a"/>
    <w:next w:val="a"/>
    <w:uiPriority w:val="99"/>
    <w:qFormat/>
    <w:rsid w:val="00AD620E"/>
    <w:pPr>
      <w:spacing w:line="240" w:lineRule="auto"/>
    </w:pPr>
    <w:rPr>
      <w:rFonts w:ascii="Times New Roman" w:eastAsia="Times New Roman" w:hAnsi="Times New Roman"/>
      <w:b/>
      <w:bCs/>
      <w:color w:val="4F81BD"/>
      <w:sz w:val="18"/>
      <w:szCs w:val="18"/>
      <w:lang w:eastAsia="ru-RU"/>
    </w:rPr>
  </w:style>
  <w:style w:type="paragraph" w:styleId="a6">
    <w:name w:val="Balloon Text"/>
    <w:basedOn w:val="a"/>
    <w:link w:val="a7"/>
    <w:uiPriority w:val="99"/>
    <w:semiHidden/>
    <w:rsid w:val="004C0F53"/>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4C0F53"/>
    <w:rPr>
      <w:rFonts w:ascii="Tahoma" w:hAnsi="Tahoma" w:cs="Tahoma"/>
      <w:sz w:val="16"/>
      <w:szCs w:val="16"/>
    </w:rPr>
  </w:style>
  <w:style w:type="table" w:styleId="a8">
    <w:name w:val="Table Grid"/>
    <w:basedOn w:val="a1"/>
    <w:uiPriority w:val="99"/>
    <w:rsid w:val="002A5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ref">
    <w:name w:val="bibref"/>
    <w:basedOn w:val="a0"/>
    <w:rsid w:val="006D4A3D"/>
  </w:style>
  <w:style w:type="paragraph" w:styleId="a9">
    <w:name w:val="Normal (Web)"/>
    <w:basedOn w:val="a"/>
    <w:rsid w:val="00FC36D2"/>
    <w:pPr>
      <w:spacing w:before="100" w:beforeAutospacing="1" w:after="100" w:afterAutospacing="1" w:line="240" w:lineRule="auto"/>
    </w:pPr>
    <w:rPr>
      <w:rFonts w:ascii="Times New Roman" w:eastAsia="Times New Roman" w:hAnsi="Times New Roman"/>
      <w:sz w:val="24"/>
      <w:szCs w:val="24"/>
      <w:lang w:eastAsia="ru-RU" w:bidi="he-IL"/>
    </w:rPr>
  </w:style>
  <w:style w:type="character" w:customStyle="1" w:styleId="apple-converted-space">
    <w:name w:val="apple-converted-space"/>
    <w:basedOn w:val="a0"/>
    <w:rsid w:val="00FC36D2"/>
  </w:style>
  <w:style w:type="character" w:styleId="aa">
    <w:name w:val="Emphasis"/>
    <w:qFormat/>
    <w:locked/>
    <w:rsid w:val="00FC36D2"/>
    <w:rPr>
      <w:i/>
      <w:iCs/>
    </w:rPr>
  </w:style>
  <w:style w:type="character" w:customStyle="1" w:styleId="element-citation">
    <w:name w:val="element-citation"/>
    <w:basedOn w:val="a0"/>
    <w:rsid w:val="00FC36D2"/>
  </w:style>
  <w:style w:type="paragraph" w:customStyle="1" w:styleId="Style8">
    <w:name w:val="Style8"/>
    <w:basedOn w:val="a"/>
    <w:rsid w:val="006D0110"/>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character" w:customStyle="1" w:styleId="FontStyle72">
    <w:name w:val="Font Style72"/>
    <w:rsid w:val="006D0110"/>
    <w:rPr>
      <w:rFonts w:ascii="Arial" w:hAnsi="Arial" w:cs="Arial"/>
      <w:color w:val="000000"/>
      <w:sz w:val="16"/>
      <w:szCs w:val="16"/>
    </w:rPr>
  </w:style>
  <w:style w:type="paragraph" w:customStyle="1" w:styleId="Default">
    <w:name w:val="Default"/>
    <w:rsid w:val="00962ED5"/>
    <w:pPr>
      <w:autoSpaceDE w:val="0"/>
      <w:autoSpaceDN w:val="0"/>
      <w:adjustRightInd w:val="0"/>
    </w:pPr>
    <w:rPr>
      <w:rFonts w:ascii="Times New Roman" w:eastAsia="Times New Roman" w:hAnsi="Times New Roman"/>
      <w:color w:val="000000"/>
      <w:sz w:val="24"/>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546518">
      <w:bodyDiv w:val="1"/>
      <w:marLeft w:val="0"/>
      <w:marRight w:val="0"/>
      <w:marTop w:val="0"/>
      <w:marBottom w:val="0"/>
      <w:divBdr>
        <w:top w:val="none" w:sz="0" w:space="0" w:color="auto"/>
        <w:left w:val="none" w:sz="0" w:space="0" w:color="auto"/>
        <w:bottom w:val="none" w:sz="0" w:space="0" w:color="auto"/>
        <w:right w:val="none" w:sz="0" w:space="0" w:color="auto"/>
      </w:divBdr>
      <w:divsChild>
        <w:div w:id="1931161544">
          <w:marLeft w:val="0"/>
          <w:marRight w:val="1"/>
          <w:marTop w:val="0"/>
          <w:marBottom w:val="0"/>
          <w:divBdr>
            <w:top w:val="none" w:sz="0" w:space="0" w:color="auto"/>
            <w:left w:val="none" w:sz="0" w:space="0" w:color="auto"/>
            <w:bottom w:val="none" w:sz="0" w:space="0" w:color="auto"/>
            <w:right w:val="none" w:sz="0" w:space="0" w:color="auto"/>
          </w:divBdr>
          <w:divsChild>
            <w:div w:id="1768965668">
              <w:marLeft w:val="0"/>
              <w:marRight w:val="0"/>
              <w:marTop w:val="0"/>
              <w:marBottom w:val="0"/>
              <w:divBdr>
                <w:top w:val="none" w:sz="0" w:space="0" w:color="auto"/>
                <w:left w:val="none" w:sz="0" w:space="0" w:color="auto"/>
                <w:bottom w:val="none" w:sz="0" w:space="0" w:color="auto"/>
                <w:right w:val="none" w:sz="0" w:space="0" w:color="auto"/>
              </w:divBdr>
              <w:divsChild>
                <w:div w:id="734740344">
                  <w:marLeft w:val="0"/>
                  <w:marRight w:val="1"/>
                  <w:marTop w:val="0"/>
                  <w:marBottom w:val="0"/>
                  <w:divBdr>
                    <w:top w:val="none" w:sz="0" w:space="0" w:color="auto"/>
                    <w:left w:val="none" w:sz="0" w:space="0" w:color="auto"/>
                    <w:bottom w:val="none" w:sz="0" w:space="0" w:color="auto"/>
                    <w:right w:val="none" w:sz="0" w:space="0" w:color="auto"/>
                  </w:divBdr>
                  <w:divsChild>
                    <w:div w:id="1088120413">
                      <w:marLeft w:val="0"/>
                      <w:marRight w:val="0"/>
                      <w:marTop w:val="0"/>
                      <w:marBottom w:val="0"/>
                      <w:divBdr>
                        <w:top w:val="none" w:sz="0" w:space="0" w:color="auto"/>
                        <w:left w:val="none" w:sz="0" w:space="0" w:color="auto"/>
                        <w:bottom w:val="none" w:sz="0" w:space="0" w:color="auto"/>
                        <w:right w:val="none" w:sz="0" w:space="0" w:color="auto"/>
                      </w:divBdr>
                      <w:divsChild>
                        <w:div w:id="1121530061">
                          <w:marLeft w:val="0"/>
                          <w:marRight w:val="0"/>
                          <w:marTop w:val="0"/>
                          <w:marBottom w:val="0"/>
                          <w:divBdr>
                            <w:top w:val="none" w:sz="0" w:space="0" w:color="auto"/>
                            <w:left w:val="none" w:sz="0" w:space="0" w:color="auto"/>
                            <w:bottom w:val="none" w:sz="0" w:space="0" w:color="auto"/>
                            <w:right w:val="none" w:sz="0" w:space="0" w:color="auto"/>
                          </w:divBdr>
                          <w:divsChild>
                            <w:div w:id="9187820">
                              <w:marLeft w:val="0"/>
                              <w:marRight w:val="0"/>
                              <w:marTop w:val="120"/>
                              <w:marBottom w:val="360"/>
                              <w:divBdr>
                                <w:top w:val="none" w:sz="0" w:space="0" w:color="auto"/>
                                <w:left w:val="none" w:sz="0" w:space="0" w:color="auto"/>
                                <w:bottom w:val="none" w:sz="0" w:space="0" w:color="auto"/>
                                <w:right w:val="none" w:sz="0" w:space="0" w:color="auto"/>
                              </w:divBdr>
                              <w:divsChild>
                                <w:div w:id="231932721">
                                  <w:marLeft w:val="0"/>
                                  <w:marRight w:val="0"/>
                                  <w:marTop w:val="0"/>
                                  <w:marBottom w:val="0"/>
                                  <w:divBdr>
                                    <w:top w:val="none" w:sz="0" w:space="0" w:color="auto"/>
                                    <w:left w:val="none" w:sz="0" w:space="0" w:color="auto"/>
                                    <w:bottom w:val="none" w:sz="0" w:space="0" w:color="auto"/>
                                    <w:right w:val="none" w:sz="0" w:space="0" w:color="auto"/>
                                  </w:divBdr>
                                </w:div>
                                <w:div w:id="109039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1235999">
      <w:marLeft w:val="0"/>
      <w:marRight w:val="0"/>
      <w:marTop w:val="0"/>
      <w:marBottom w:val="0"/>
      <w:divBdr>
        <w:top w:val="none" w:sz="0" w:space="0" w:color="auto"/>
        <w:left w:val="none" w:sz="0" w:space="0" w:color="auto"/>
        <w:bottom w:val="none" w:sz="0" w:space="0" w:color="auto"/>
        <w:right w:val="none" w:sz="0" w:space="0" w:color="auto"/>
      </w:divBdr>
    </w:div>
    <w:div w:id="531236000">
      <w:marLeft w:val="0"/>
      <w:marRight w:val="0"/>
      <w:marTop w:val="0"/>
      <w:marBottom w:val="0"/>
      <w:divBdr>
        <w:top w:val="none" w:sz="0" w:space="0" w:color="auto"/>
        <w:left w:val="none" w:sz="0" w:space="0" w:color="auto"/>
        <w:bottom w:val="none" w:sz="0" w:space="0" w:color="auto"/>
        <w:right w:val="none" w:sz="0" w:space="0" w:color="auto"/>
      </w:divBdr>
    </w:div>
    <w:div w:id="531236001">
      <w:marLeft w:val="0"/>
      <w:marRight w:val="0"/>
      <w:marTop w:val="0"/>
      <w:marBottom w:val="0"/>
      <w:divBdr>
        <w:top w:val="none" w:sz="0" w:space="0" w:color="auto"/>
        <w:left w:val="none" w:sz="0" w:space="0" w:color="auto"/>
        <w:bottom w:val="none" w:sz="0" w:space="0" w:color="auto"/>
        <w:right w:val="none" w:sz="0" w:space="0" w:color="auto"/>
      </w:divBdr>
    </w:div>
    <w:div w:id="531236002">
      <w:marLeft w:val="0"/>
      <w:marRight w:val="0"/>
      <w:marTop w:val="0"/>
      <w:marBottom w:val="0"/>
      <w:divBdr>
        <w:top w:val="none" w:sz="0" w:space="0" w:color="auto"/>
        <w:left w:val="none" w:sz="0" w:space="0" w:color="auto"/>
        <w:bottom w:val="none" w:sz="0" w:space="0" w:color="auto"/>
        <w:right w:val="none" w:sz="0" w:space="0" w:color="auto"/>
      </w:divBdr>
    </w:div>
    <w:div w:id="531236003">
      <w:marLeft w:val="0"/>
      <w:marRight w:val="0"/>
      <w:marTop w:val="0"/>
      <w:marBottom w:val="0"/>
      <w:divBdr>
        <w:top w:val="none" w:sz="0" w:space="0" w:color="auto"/>
        <w:left w:val="none" w:sz="0" w:space="0" w:color="auto"/>
        <w:bottom w:val="none" w:sz="0" w:space="0" w:color="auto"/>
        <w:right w:val="none" w:sz="0" w:space="0" w:color="auto"/>
      </w:divBdr>
    </w:div>
    <w:div w:id="531236004">
      <w:marLeft w:val="0"/>
      <w:marRight w:val="0"/>
      <w:marTop w:val="0"/>
      <w:marBottom w:val="0"/>
      <w:divBdr>
        <w:top w:val="none" w:sz="0" w:space="0" w:color="auto"/>
        <w:left w:val="none" w:sz="0" w:space="0" w:color="auto"/>
        <w:bottom w:val="none" w:sz="0" w:space="0" w:color="auto"/>
        <w:right w:val="none" w:sz="0" w:space="0" w:color="auto"/>
      </w:divBdr>
    </w:div>
    <w:div w:id="531236005">
      <w:marLeft w:val="0"/>
      <w:marRight w:val="0"/>
      <w:marTop w:val="0"/>
      <w:marBottom w:val="0"/>
      <w:divBdr>
        <w:top w:val="none" w:sz="0" w:space="0" w:color="auto"/>
        <w:left w:val="none" w:sz="0" w:space="0" w:color="auto"/>
        <w:bottom w:val="none" w:sz="0" w:space="0" w:color="auto"/>
        <w:right w:val="none" w:sz="0" w:space="0" w:color="auto"/>
      </w:divBdr>
    </w:div>
    <w:div w:id="531236006">
      <w:marLeft w:val="0"/>
      <w:marRight w:val="0"/>
      <w:marTop w:val="0"/>
      <w:marBottom w:val="0"/>
      <w:divBdr>
        <w:top w:val="none" w:sz="0" w:space="0" w:color="auto"/>
        <w:left w:val="none" w:sz="0" w:space="0" w:color="auto"/>
        <w:bottom w:val="none" w:sz="0" w:space="0" w:color="auto"/>
        <w:right w:val="none" w:sz="0" w:space="0" w:color="auto"/>
      </w:divBdr>
    </w:div>
    <w:div w:id="531236007">
      <w:marLeft w:val="0"/>
      <w:marRight w:val="0"/>
      <w:marTop w:val="0"/>
      <w:marBottom w:val="0"/>
      <w:divBdr>
        <w:top w:val="none" w:sz="0" w:space="0" w:color="auto"/>
        <w:left w:val="none" w:sz="0" w:space="0" w:color="auto"/>
        <w:bottom w:val="none" w:sz="0" w:space="0" w:color="auto"/>
        <w:right w:val="none" w:sz="0" w:space="0" w:color="auto"/>
      </w:divBdr>
    </w:div>
    <w:div w:id="531236008">
      <w:marLeft w:val="0"/>
      <w:marRight w:val="0"/>
      <w:marTop w:val="0"/>
      <w:marBottom w:val="0"/>
      <w:divBdr>
        <w:top w:val="none" w:sz="0" w:space="0" w:color="auto"/>
        <w:left w:val="none" w:sz="0" w:space="0" w:color="auto"/>
        <w:bottom w:val="none" w:sz="0" w:space="0" w:color="auto"/>
        <w:right w:val="none" w:sz="0" w:space="0" w:color="auto"/>
      </w:divBdr>
    </w:div>
    <w:div w:id="5312360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rcid.org/0000-0003-4456-808X" TargetMode="External"/><Relationship Id="rId3" Type="http://schemas.openxmlformats.org/officeDocument/2006/relationships/settings" Target="settings.xml"/><Relationship Id="rId7" Type="http://schemas.openxmlformats.org/officeDocument/2006/relationships/hyperlink" Target="http://orcid.org/0000-0001-9968-334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_matosova@mail.ru" TargetMode="External"/><Relationship Id="rId11" Type="http://schemas.openxmlformats.org/officeDocument/2006/relationships/theme" Target="theme/theme1.xml"/><Relationship Id="rId5" Type="http://schemas.openxmlformats.org/officeDocument/2006/relationships/hyperlink" Target="mailto:e_matosova@mail.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cbi.nlm.nih.gov/pubmed/?term=Naegelen%20I%5Bauth%5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6225</Words>
  <Characters>35484</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Е</vt:lpstr>
    </vt:vector>
  </TitlesOfParts>
  <Company>NIIEM</Company>
  <LinksUpToDate>false</LinksUpToDate>
  <CharactersWithSpaces>41626</CharactersWithSpaces>
  <SharedDoc>false</SharedDoc>
  <HLinks>
    <vt:vector size="30" baseType="variant">
      <vt:variant>
        <vt:i4>7733367</vt:i4>
      </vt:variant>
      <vt:variant>
        <vt:i4>12</vt:i4>
      </vt:variant>
      <vt:variant>
        <vt:i4>0</vt:i4>
      </vt:variant>
      <vt:variant>
        <vt:i4>5</vt:i4>
      </vt:variant>
      <vt:variant>
        <vt:lpwstr>http://www.ncbi.nlm.nih.gov/pubmed/?term=Naegelen%20I%5Bauth%5D</vt:lpwstr>
      </vt:variant>
      <vt:variant>
        <vt:lpwstr/>
      </vt:variant>
      <vt:variant>
        <vt:i4>1703958</vt:i4>
      </vt:variant>
      <vt:variant>
        <vt:i4>9</vt:i4>
      </vt:variant>
      <vt:variant>
        <vt:i4>0</vt:i4>
      </vt:variant>
      <vt:variant>
        <vt:i4>5</vt:i4>
      </vt:variant>
      <vt:variant>
        <vt:lpwstr>mailto:andrukov_bg@mail.ru</vt:lpwstr>
      </vt:variant>
      <vt:variant>
        <vt:lpwstr/>
      </vt:variant>
      <vt:variant>
        <vt:i4>2359359</vt:i4>
      </vt:variant>
      <vt:variant>
        <vt:i4>6</vt:i4>
      </vt:variant>
      <vt:variant>
        <vt:i4>0</vt:i4>
      </vt:variant>
      <vt:variant>
        <vt:i4>5</vt:i4>
      </vt:variant>
      <vt:variant>
        <vt:lpwstr>mailto:e_matosova@mail.ru</vt:lpwstr>
      </vt:variant>
      <vt:variant>
        <vt:lpwstr/>
      </vt:variant>
      <vt:variant>
        <vt:i4>1703958</vt:i4>
      </vt:variant>
      <vt:variant>
        <vt:i4>3</vt:i4>
      </vt:variant>
      <vt:variant>
        <vt:i4>0</vt:i4>
      </vt:variant>
      <vt:variant>
        <vt:i4>5</vt:i4>
      </vt:variant>
      <vt:variant>
        <vt:lpwstr>mailto:andrukov_bg@mail.ru</vt:lpwstr>
      </vt:variant>
      <vt:variant>
        <vt:lpwstr/>
      </vt:variant>
      <vt:variant>
        <vt:i4>2359359</vt:i4>
      </vt:variant>
      <vt:variant>
        <vt:i4>0</vt:i4>
      </vt:variant>
      <vt:variant>
        <vt:i4>0</vt:i4>
      </vt:variant>
      <vt:variant>
        <vt:i4>5</vt:i4>
      </vt:variant>
      <vt:variant>
        <vt:lpwstr>mailto:e_matosova@mail.ru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dc:title>
  <dc:subject/>
  <dc:creator>Shubin</dc:creator>
  <cp:keywords/>
  <dc:description/>
  <cp:lastModifiedBy>Boris</cp:lastModifiedBy>
  <cp:revision>2</cp:revision>
  <dcterms:created xsi:type="dcterms:W3CDTF">2019-10-06T22:57:00Z</dcterms:created>
  <dcterms:modified xsi:type="dcterms:W3CDTF">2019-10-06T22:57:00Z</dcterms:modified>
</cp:coreProperties>
</file>