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C9E882" w14:textId="1AC815E1" w:rsidR="006F485C" w:rsidRPr="00B625B2" w:rsidRDefault="00A017AF" w:rsidP="006F485C">
      <w:pPr>
        <w:spacing w:after="200" w:line="480" w:lineRule="auto"/>
        <w:jc w:val="both"/>
        <w:rPr>
          <w:rFonts w:ascii="Times New Roman" w:eastAsia="Calibri" w:hAnsi="Times New Roman" w:cs="Times New Roman"/>
          <w:b/>
          <w:sz w:val="24"/>
          <w:szCs w:val="24"/>
          <w:lang w:val="en-GB"/>
        </w:rPr>
      </w:pPr>
      <w:bookmarkStart w:id="0" w:name="_Hlk494489557"/>
      <w:r w:rsidRPr="00B625B2">
        <w:rPr>
          <w:rFonts w:ascii="Times New Roman" w:eastAsia="Calibri" w:hAnsi="Times New Roman" w:cs="Times New Roman"/>
          <w:b/>
          <w:sz w:val="24"/>
          <w:szCs w:val="24"/>
          <w:lang w:val="en-GB"/>
        </w:rPr>
        <w:t xml:space="preserve">Development of </w:t>
      </w:r>
      <w:r w:rsidR="00944D5B" w:rsidRPr="00B625B2">
        <w:rPr>
          <w:rFonts w:ascii="Times New Roman" w:eastAsia="Calibri" w:hAnsi="Times New Roman" w:cs="Times New Roman"/>
          <w:b/>
          <w:sz w:val="24"/>
          <w:szCs w:val="24"/>
          <w:lang w:val="en-GB"/>
        </w:rPr>
        <w:t xml:space="preserve">an </w:t>
      </w:r>
      <w:r w:rsidRPr="00B625B2">
        <w:rPr>
          <w:rFonts w:ascii="Times New Roman" w:eastAsia="Calibri" w:hAnsi="Times New Roman" w:cs="Times New Roman"/>
          <w:b/>
          <w:sz w:val="24"/>
          <w:szCs w:val="24"/>
          <w:lang w:val="en-GB"/>
        </w:rPr>
        <w:t>ASM2d-N</w:t>
      </w:r>
      <w:r w:rsidRPr="00B625B2">
        <w:rPr>
          <w:rFonts w:ascii="Times New Roman" w:eastAsia="Calibri" w:hAnsi="Times New Roman" w:cs="Times New Roman"/>
          <w:b/>
          <w:sz w:val="24"/>
          <w:szCs w:val="24"/>
          <w:vertAlign w:val="subscript"/>
          <w:lang w:val="en-GB"/>
        </w:rPr>
        <w:t>2</w:t>
      </w:r>
      <w:r w:rsidRPr="00B625B2">
        <w:rPr>
          <w:rFonts w:ascii="Times New Roman" w:eastAsia="Calibri" w:hAnsi="Times New Roman" w:cs="Times New Roman"/>
          <w:b/>
          <w:sz w:val="24"/>
          <w:szCs w:val="24"/>
          <w:lang w:val="en-GB"/>
        </w:rPr>
        <w:t>O model to describe nitrous oxide emissions in municipal WWTPs under dynamic conditions</w:t>
      </w:r>
    </w:p>
    <w:bookmarkEnd w:id="0"/>
    <w:p w14:paraId="74E9C18E"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 xml:space="preserve">Theoni Maria Massara </w:t>
      </w:r>
      <w:bookmarkStart w:id="1" w:name="_Hlk486321179"/>
      <w:r w:rsidRPr="00B625B2">
        <w:rPr>
          <w:rFonts w:ascii="Times New Roman" w:eastAsia="Calibri" w:hAnsi="Times New Roman" w:cs="Times New Roman"/>
          <w:b/>
          <w:sz w:val="24"/>
          <w:szCs w:val="24"/>
          <w:vertAlign w:val="superscript"/>
          <w:lang w:val="en-GB"/>
        </w:rPr>
        <w:t>a,b</w:t>
      </w:r>
      <w:bookmarkEnd w:id="1"/>
      <w:r w:rsidRPr="00B625B2">
        <w:rPr>
          <w:rFonts w:ascii="Times New Roman" w:eastAsia="Calibri" w:hAnsi="Times New Roman" w:cs="Times New Roman"/>
          <w:b/>
          <w:sz w:val="24"/>
          <w:szCs w:val="24"/>
          <w:lang w:val="en-GB"/>
        </w:rPr>
        <w:t xml:space="preserve">, Borja Solís </w:t>
      </w:r>
      <w:r w:rsidRPr="00B625B2">
        <w:rPr>
          <w:rFonts w:ascii="Times New Roman" w:eastAsia="Calibri" w:hAnsi="Times New Roman" w:cs="Times New Roman"/>
          <w:b/>
          <w:sz w:val="24"/>
          <w:szCs w:val="24"/>
          <w:vertAlign w:val="superscript"/>
          <w:lang w:val="en-GB"/>
        </w:rPr>
        <w:t>c</w:t>
      </w:r>
      <w:r w:rsidRPr="00B625B2">
        <w:rPr>
          <w:rFonts w:ascii="Times New Roman" w:eastAsia="Calibri" w:hAnsi="Times New Roman" w:cs="Times New Roman"/>
          <w:b/>
          <w:sz w:val="24"/>
          <w:szCs w:val="24"/>
          <w:lang w:val="en-GB"/>
        </w:rPr>
        <w:t xml:space="preserve">, Albert Guisasola </w:t>
      </w:r>
      <w:r w:rsidRPr="00B625B2">
        <w:rPr>
          <w:rFonts w:ascii="Times New Roman" w:eastAsia="Calibri" w:hAnsi="Times New Roman" w:cs="Times New Roman"/>
          <w:b/>
          <w:sz w:val="24"/>
          <w:szCs w:val="24"/>
          <w:vertAlign w:val="superscript"/>
          <w:lang w:val="en-GB"/>
        </w:rPr>
        <w:t>c</w:t>
      </w:r>
      <w:r w:rsidRPr="00B625B2">
        <w:rPr>
          <w:rFonts w:ascii="Times New Roman" w:eastAsia="Calibri" w:hAnsi="Times New Roman" w:cs="Times New Roman"/>
          <w:b/>
          <w:sz w:val="24"/>
          <w:szCs w:val="24"/>
          <w:lang w:val="en-GB"/>
        </w:rPr>
        <w:t xml:space="preserve">, Evina Katsou </w:t>
      </w:r>
      <w:r w:rsidRPr="00B625B2">
        <w:rPr>
          <w:rFonts w:ascii="Times New Roman" w:eastAsia="Calibri" w:hAnsi="Times New Roman" w:cs="Times New Roman"/>
          <w:b/>
          <w:sz w:val="24"/>
          <w:szCs w:val="24"/>
          <w:vertAlign w:val="superscript"/>
          <w:lang w:val="en-GB"/>
        </w:rPr>
        <w:t>a,b</w:t>
      </w:r>
      <w:r w:rsidRPr="00B625B2">
        <w:rPr>
          <w:rFonts w:ascii="Times New Roman" w:eastAsia="Calibri" w:hAnsi="Times New Roman" w:cs="Times New Roman"/>
          <w:b/>
          <w:sz w:val="24"/>
          <w:szCs w:val="24"/>
          <w:lang w:val="en-GB"/>
        </w:rPr>
        <w:t xml:space="preserve">, Juan Antonio Baeza </w:t>
      </w:r>
      <w:r w:rsidRPr="00B625B2">
        <w:rPr>
          <w:rFonts w:ascii="Times New Roman" w:eastAsia="Calibri" w:hAnsi="Times New Roman" w:cs="Times New Roman"/>
          <w:b/>
          <w:sz w:val="24"/>
          <w:szCs w:val="24"/>
          <w:vertAlign w:val="superscript"/>
          <w:lang w:val="en-GB"/>
        </w:rPr>
        <w:t>c</w:t>
      </w:r>
    </w:p>
    <w:p w14:paraId="46B34804"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vertAlign w:val="superscript"/>
          <w:lang w:val="en-GB"/>
        </w:rPr>
        <w:t xml:space="preserve">a </w:t>
      </w:r>
      <w:r w:rsidRPr="00B625B2">
        <w:rPr>
          <w:rFonts w:ascii="Times New Roman" w:eastAsia="Calibri" w:hAnsi="Times New Roman" w:cs="Times New Roman"/>
          <w:sz w:val="24"/>
          <w:szCs w:val="24"/>
          <w:lang w:val="en-GB"/>
        </w:rPr>
        <w:t>Department of Mechanical, Aerospace and Civil Engineering, Brunel University London, Uxbridge Campus, Middlesex, UB8 3PH, Uxbridge, UK.</w:t>
      </w:r>
    </w:p>
    <w:p w14:paraId="66DE9CCA"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vertAlign w:val="superscript"/>
          <w:lang w:val="en-GB"/>
        </w:rPr>
        <w:t xml:space="preserve">b </w:t>
      </w:r>
      <w:r w:rsidRPr="00B625B2">
        <w:rPr>
          <w:rFonts w:ascii="Times New Roman" w:eastAsia="Calibri" w:hAnsi="Times New Roman" w:cs="Times New Roman"/>
          <w:sz w:val="24"/>
          <w:szCs w:val="24"/>
          <w:lang w:val="en-GB"/>
        </w:rPr>
        <w:t xml:space="preserve">Institute of Environment, Health and Societies, Brunel University London, Kingston Lane, Middlesex, UB8 3PH, Uxbridge, UK. </w:t>
      </w:r>
    </w:p>
    <w:p w14:paraId="0531DB56"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vertAlign w:val="superscript"/>
          <w:lang w:val="en-GB"/>
        </w:rPr>
        <w:t>c</w:t>
      </w:r>
      <w:r w:rsidRPr="00B625B2">
        <w:rPr>
          <w:rFonts w:ascii="Times New Roman" w:eastAsia="Calibri" w:hAnsi="Times New Roman" w:cs="Times New Roman"/>
          <w:sz w:val="24"/>
          <w:szCs w:val="24"/>
          <w:lang w:val="en-GB"/>
        </w:rPr>
        <w:t xml:space="preserve"> GENOCOV. Departament d’Enginyeria Química, Biològica i Ambiental, Escola d’Enginyeria, Universitat Autònoma de Barcelona, Cerdanyola del Vallés (Barcelona), 08193, Barcelona, Spain.</w:t>
      </w:r>
    </w:p>
    <w:p w14:paraId="64B81F92"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06A02020"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Corresponding Author:</w:t>
      </w:r>
    </w:p>
    <w:p w14:paraId="451D5BAC" w14:textId="77777777" w:rsidR="00057529" w:rsidRPr="00B625B2" w:rsidRDefault="00906159" w:rsidP="006F485C">
      <w:pPr>
        <w:spacing w:after="200" w:line="480" w:lineRule="auto"/>
        <w:jc w:val="both"/>
        <w:rPr>
          <w:rFonts w:ascii="Times New Roman" w:eastAsia="Calibri" w:hAnsi="Times New Roman" w:cs="Times New Roman"/>
          <w:sz w:val="24"/>
          <w:szCs w:val="24"/>
          <w:lang w:val="en-GB"/>
        </w:rPr>
      </w:pPr>
      <w:bookmarkStart w:id="2" w:name="_Hlk488089278"/>
      <w:r w:rsidRPr="00B625B2">
        <w:rPr>
          <w:rFonts w:ascii="Times New Roman" w:eastAsia="Calibri" w:hAnsi="Times New Roman" w:cs="Times New Roman"/>
          <w:sz w:val="24"/>
          <w:szCs w:val="24"/>
          <w:lang w:val="en-GB"/>
        </w:rPr>
        <w:t>Prof.</w:t>
      </w:r>
      <w:r w:rsidR="006F485C" w:rsidRPr="00B625B2">
        <w:rPr>
          <w:rFonts w:ascii="Times New Roman" w:eastAsia="Calibri" w:hAnsi="Times New Roman" w:cs="Times New Roman"/>
          <w:sz w:val="24"/>
          <w:szCs w:val="24"/>
          <w:lang w:val="en-GB"/>
        </w:rPr>
        <w:t xml:space="preserve"> Juan Antonio Baeza</w:t>
      </w:r>
      <w:bookmarkEnd w:id="2"/>
      <w:r w:rsidR="006F485C" w:rsidRPr="00B625B2">
        <w:rPr>
          <w:rFonts w:ascii="Times New Roman" w:eastAsia="Calibri" w:hAnsi="Times New Roman" w:cs="Times New Roman"/>
          <w:sz w:val="24"/>
          <w:szCs w:val="24"/>
          <w:lang w:val="en-GB"/>
        </w:rPr>
        <w:t xml:space="preserve">, </w:t>
      </w:r>
    </w:p>
    <w:p w14:paraId="255325A9" w14:textId="2822BF38"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Email: </w:t>
      </w:r>
      <w:hyperlink r:id="rId6" w:history="1">
        <w:r w:rsidRPr="00B625B2">
          <w:rPr>
            <w:rFonts w:ascii="Times New Roman" w:eastAsia="Calibri" w:hAnsi="Times New Roman" w:cs="Times New Roman"/>
            <w:sz w:val="24"/>
            <w:szCs w:val="24"/>
            <w:u w:val="single"/>
            <w:lang w:val="en-GB"/>
          </w:rPr>
          <w:t>JuanAntonio.Baeza@uab.cat</w:t>
        </w:r>
      </w:hyperlink>
      <w:r w:rsidR="00712F89" w:rsidRPr="00B625B2">
        <w:rPr>
          <w:rFonts w:ascii="Times New Roman" w:eastAsia="Calibri" w:hAnsi="Times New Roman" w:cs="Times New Roman"/>
          <w:sz w:val="24"/>
          <w:szCs w:val="24"/>
          <w:lang w:val="en-GB"/>
        </w:rPr>
        <w:t xml:space="preserve">, Tel.: </w:t>
      </w:r>
      <w:r w:rsidRPr="00B625B2">
        <w:rPr>
          <w:rFonts w:ascii="Times New Roman" w:eastAsia="Calibri" w:hAnsi="Times New Roman" w:cs="Times New Roman"/>
          <w:sz w:val="24"/>
          <w:szCs w:val="24"/>
          <w:lang w:val="en-GB"/>
        </w:rPr>
        <w:t>+34 93 581 1587</w:t>
      </w:r>
    </w:p>
    <w:p w14:paraId="39A9A9CF"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3CE438CD"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521CF446" w14:textId="77777777" w:rsidR="00057529" w:rsidRPr="00B625B2" w:rsidRDefault="00057529">
      <w:pPr>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br w:type="page"/>
      </w:r>
    </w:p>
    <w:p w14:paraId="1A63D8B5" w14:textId="14DBDF94"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lastRenderedPageBreak/>
        <w:t>Abstract</w:t>
      </w:r>
    </w:p>
    <w:p w14:paraId="037D4F21" w14:textId="13686D81"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sz w:val="24"/>
          <w:szCs w:val="24"/>
          <w:lang w:val="en-GB"/>
        </w:rPr>
        <w:t>Nitrous oxide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a significant contributor to the greenhouse effect, is generated during the biological nutrient removal in wastewater treatment plants (WWTPs). Developing mathematical models estimating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dynamics under changing operational conditions (e.g. dissolved oxygen, DO) is essential to design mitigation strategies. </w:t>
      </w:r>
      <w:bookmarkStart w:id="3" w:name="_Hlk494490876"/>
      <w:r w:rsidRPr="00B625B2">
        <w:rPr>
          <w:rFonts w:ascii="Times New Roman" w:eastAsia="Calibri" w:hAnsi="Times New Roman" w:cs="Times New Roman"/>
          <w:sz w:val="24"/>
          <w:szCs w:val="24"/>
          <w:lang w:val="en-GB"/>
        </w:rPr>
        <w:t xml:space="preserve">Based on the activated sludge models (ASM) structure, this work presents </w:t>
      </w:r>
      <w:r w:rsidR="00C62E94" w:rsidRPr="00B625B2">
        <w:rPr>
          <w:rFonts w:ascii="Times New Roman" w:eastAsia="Calibri" w:hAnsi="Times New Roman" w:cs="Times New Roman"/>
          <w:sz w:val="24"/>
          <w:szCs w:val="24"/>
          <w:lang w:val="en-GB"/>
        </w:rPr>
        <w:t>an</w:t>
      </w:r>
      <w:r w:rsidR="006C1184" w:rsidRPr="00B625B2">
        <w:rPr>
          <w:rFonts w:ascii="Times New Roman" w:eastAsia="Calibri" w:hAnsi="Times New Roman" w:cs="Times New Roman"/>
          <w:sz w:val="24"/>
          <w:szCs w:val="24"/>
          <w:lang w:val="en-GB"/>
        </w:rPr>
        <w:t xml:space="preserve"> ASM2d-N</w:t>
      </w:r>
      <w:r w:rsidR="006C1184" w:rsidRPr="00B625B2">
        <w:rPr>
          <w:rFonts w:ascii="Times New Roman" w:eastAsia="Calibri" w:hAnsi="Times New Roman" w:cs="Times New Roman"/>
          <w:sz w:val="24"/>
          <w:szCs w:val="24"/>
          <w:vertAlign w:val="subscript"/>
          <w:lang w:val="en-GB"/>
        </w:rPr>
        <w:t>2</w:t>
      </w:r>
      <w:r w:rsidR="006C1184" w:rsidRPr="00B625B2">
        <w:rPr>
          <w:rFonts w:ascii="Times New Roman" w:eastAsia="Calibri" w:hAnsi="Times New Roman" w:cs="Times New Roman"/>
          <w:sz w:val="24"/>
          <w:szCs w:val="24"/>
          <w:lang w:val="en-GB"/>
        </w:rPr>
        <w:t>O</w:t>
      </w:r>
      <w:r w:rsidRPr="00B625B2">
        <w:rPr>
          <w:rFonts w:ascii="Times New Roman" w:eastAsia="Calibri" w:hAnsi="Times New Roman" w:cs="Times New Roman"/>
          <w:sz w:val="24"/>
          <w:szCs w:val="24"/>
          <w:lang w:val="en-GB"/>
        </w:rPr>
        <w:t xml:space="preserve"> model including all the biological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production pathways </w:t>
      </w:r>
      <w:bookmarkEnd w:id="3"/>
      <w:r w:rsidRPr="00B625B2">
        <w:rPr>
          <w:rFonts w:ascii="Times New Roman" w:eastAsia="Calibri" w:hAnsi="Times New Roman" w:cs="Times New Roman"/>
          <w:sz w:val="24"/>
          <w:szCs w:val="24"/>
          <w:lang w:val="en-GB"/>
        </w:rPr>
        <w:t>for a municipal WWTP</w:t>
      </w:r>
      <w:r w:rsidR="00D55C9D" w:rsidRPr="00B625B2">
        <w:rPr>
          <w:rFonts w:ascii="Times New Roman" w:eastAsia="Calibri" w:hAnsi="Times New Roman" w:cs="Times New Roman"/>
          <w:sz w:val="24"/>
          <w:szCs w:val="24"/>
          <w:lang w:val="en-GB"/>
        </w:rPr>
        <w:t xml:space="preserve"> under a</w:t>
      </w:r>
      <w:r w:rsidR="00FB0593" w:rsidRPr="00B625B2">
        <w:rPr>
          <w:rFonts w:ascii="Times New Roman" w:eastAsia="Calibri" w:hAnsi="Times New Roman" w:cs="Times New Roman"/>
          <w:sz w:val="24"/>
          <w:szCs w:val="24"/>
          <w:lang w:val="en-GB"/>
        </w:rPr>
        <w:t>n</w:t>
      </w:r>
      <w:r w:rsidR="00D55C9D" w:rsidRPr="00B625B2">
        <w:rPr>
          <w:rFonts w:ascii="Times New Roman" w:eastAsia="Calibri" w:hAnsi="Times New Roman" w:cs="Times New Roman"/>
          <w:sz w:val="24"/>
          <w:szCs w:val="24"/>
          <w:lang w:val="en-GB"/>
        </w:rPr>
        <w:t xml:space="preserve"> </w:t>
      </w:r>
      <w:r w:rsidR="00FB0593" w:rsidRPr="00B625B2">
        <w:rPr>
          <w:rFonts w:ascii="Times New Roman" w:eastAsia="Calibri" w:hAnsi="Times New Roman" w:cs="Times New Roman"/>
          <w:sz w:val="24"/>
          <w:szCs w:val="24"/>
          <w:lang w:val="en-GB"/>
        </w:rPr>
        <w:t>anaerobic/anoxic/oxic (</w:t>
      </w:r>
      <w:r w:rsidR="00D55C9D" w:rsidRPr="00B625B2">
        <w:rPr>
          <w:rFonts w:ascii="Times New Roman" w:eastAsia="Calibri" w:hAnsi="Times New Roman" w:cs="Times New Roman"/>
          <w:sz w:val="24"/>
          <w:szCs w:val="24"/>
          <w:lang w:val="en-GB"/>
        </w:rPr>
        <w:t>A</w:t>
      </w:r>
      <w:r w:rsidR="00D55C9D" w:rsidRPr="00B625B2">
        <w:rPr>
          <w:rFonts w:ascii="Times New Roman" w:eastAsia="Calibri" w:hAnsi="Times New Roman" w:cs="Times New Roman"/>
          <w:sz w:val="24"/>
          <w:szCs w:val="24"/>
          <w:vertAlign w:val="superscript"/>
          <w:lang w:val="en-GB"/>
        </w:rPr>
        <w:t>2</w:t>
      </w:r>
      <w:r w:rsidR="00D55C9D" w:rsidRPr="00B625B2">
        <w:rPr>
          <w:rFonts w:ascii="Times New Roman" w:eastAsia="Calibri" w:hAnsi="Times New Roman" w:cs="Times New Roman"/>
          <w:sz w:val="24"/>
          <w:szCs w:val="24"/>
          <w:lang w:val="en-GB"/>
        </w:rPr>
        <w:t>/O</w:t>
      </w:r>
      <w:r w:rsidR="00FB0593"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 xml:space="preserve"> </w:t>
      </w:r>
      <w:r w:rsidR="00D55C9D" w:rsidRPr="00B625B2">
        <w:rPr>
          <w:rFonts w:ascii="Times New Roman" w:eastAsia="Calibri" w:hAnsi="Times New Roman" w:cs="Times New Roman"/>
          <w:sz w:val="24"/>
          <w:szCs w:val="24"/>
          <w:lang w:val="en-GB"/>
        </w:rPr>
        <w:t xml:space="preserve">configuration </w:t>
      </w:r>
      <w:r w:rsidRPr="00B625B2">
        <w:rPr>
          <w:rFonts w:ascii="Times New Roman" w:eastAsia="Calibri" w:hAnsi="Times New Roman" w:cs="Times New Roman"/>
          <w:sz w:val="24"/>
          <w:szCs w:val="24"/>
          <w:lang w:val="en-GB"/>
        </w:rPr>
        <w:t xml:space="preserve">with </w:t>
      </w:r>
      <w:r w:rsidR="00FB0593" w:rsidRPr="00B625B2">
        <w:rPr>
          <w:rFonts w:ascii="Times New Roman" w:eastAsia="Calibri" w:hAnsi="Times New Roman" w:cs="Times New Roman"/>
          <w:sz w:val="24"/>
          <w:szCs w:val="24"/>
          <w:lang w:val="en-GB"/>
        </w:rPr>
        <w:t>biological removal of organic matter</w:t>
      </w:r>
      <w:r w:rsidRPr="00B625B2">
        <w:rPr>
          <w:rFonts w:ascii="Times New Roman" w:eastAsia="Calibri" w:hAnsi="Times New Roman" w:cs="Times New Roman"/>
          <w:sz w:val="24"/>
          <w:szCs w:val="24"/>
          <w:lang w:val="en-GB"/>
        </w:rPr>
        <w:t xml:space="preserve">, nitrogen and phosphorus, and its application in different </w:t>
      </w:r>
      <w:r w:rsidR="001B7DDD" w:rsidRPr="00B625B2">
        <w:rPr>
          <w:rFonts w:ascii="Times New Roman" w:eastAsia="Calibri" w:hAnsi="Times New Roman" w:cs="Times New Roman"/>
          <w:sz w:val="24"/>
          <w:szCs w:val="24"/>
          <w:lang w:val="en-GB"/>
        </w:rPr>
        <w:t xml:space="preserve">dynamic </w:t>
      </w:r>
      <w:r w:rsidRPr="00B625B2">
        <w:rPr>
          <w:rFonts w:ascii="Times New Roman" w:eastAsia="Calibri" w:hAnsi="Times New Roman" w:cs="Times New Roman"/>
          <w:sz w:val="24"/>
          <w:szCs w:val="24"/>
          <w:lang w:val="en-GB"/>
        </w:rPr>
        <w:t>scenarios. Three microbial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pathways were considered: nitrifier denitrification, hydroxylamine oxidation, and heterotrophic denitrification, with the first two being activated by ammonia oxidizing bacteria (AOB). A stripping effectivity (SE) coefficient was added to reflect the non-ideality of the stripping modeling. With the DO in the aerobic compartment ranging from 1.8 to 2.5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partial nitrification and high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via nitrifier denitrification were noted, indicating that low aeration strategies lead to a low overall carbon footprint only if complete nitrification is not hindered. High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emissions were predicted as a combination of low DO (~1.1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with high ammonium concentration. With the AOB prevailing over the Nitrite Oxidizing Bacteria (NOB), nitrite was accumulated, thus activating the nitrifier denitrification pathway. After suddenly increasing the influent ammonium load, the AOB had a greater growth compared to the NOB and the same pathway was considered </w:t>
      </w:r>
      <w:r w:rsidR="001778DC" w:rsidRPr="00B625B2">
        <w:rPr>
          <w:rFonts w:ascii="Times New Roman" w:eastAsia="Calibri" w:hAnsi="Times New Roman" w:cs="Times New Roman"/>
          <w:sz w:val="24"/>
          <w:szCs w:val="24"/>
          <w:lang w:val="en-GB"/>
        </w:rPr>
        <w:t xml:space="preserve">as </w:t>
      </w:r>
      <w:r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hotspot. </w:t>
      </w:r>
      <w:bookmarkStart w:id="4" w:name="_Hlk494490778"/>
      <w:r w:rsidRPr="00B625B2">
        <w:rPr>
          <w:rFonts w:ascii="Times New Roman" w:eastAsia="Calibri" w:hAnsi="Times New Roman" w:cs="Times New Roman"/>
          <w:sz w:val="24"/>
          <w:szCs w:val="24"/>
          <w:lang w:val="en-GB"/>
        </w:rPr>
        <w:t>Especially under conditions promoting partial nitrification (</w:t>
      </w:r>
      <w:r w:rsidR="008E4A10" w:rsidRPr="00B625B2">
        <w:rPr>
          <w:rFonts w:ascii="Times New Roman" w:eastAsia="Calibri" w:hAnsi="Times New Roman" w:cs="Times New Roman"/>
          <w:sz w:val="24"/>
          <w:szCs w:val="24"/>
          <w:lang w:val="en-GB"/>
        </w:rPr>
        <w:t xml:space="preserve">i.e. </w:t>
      </w:r>
      <w:r w:rsidRPr="00B625B2">
        <w:rPr>
          <w:rFonts w:ascii="Times New Roman" w:eastAsia="Calibri" w:hAnsi="Times New Roman" w:cs="Times New Roman"/>
          <w:sz w:val="24"/>
          <w:szCs w:val="24"/>
          <w:lang w:val="en-GB"/>
        </w:rPr>
        <w:t>low DO) and raising the stripping effect importance (</w:t>
      </w:r>
      <w:r w:rsidR="008E4A10" w:rsidRPr="00B625B2">
        <w:rPr>
          <w:rFonts w:ascii="Times New Roman" w:eastAsia="Calibri" w:hAnsi="Times New Roman" w:cs="Times New Roman"/>
          <w:sz w:val="24"/>
          <w:szCs w:val="24"/>
          <w:lang w:val="en-GB"/>
        </w:rPr>
        <w:t xml:space="preserve">i.e. </w:t>
      </w:r>
      <w:r w:rsidRPr="00B625B2">
        <w:rPr>
          <w:rFonts w:ascii="Times New Roman" w:eastAsia="Calibri" w:hAnsi="Times New Roman" w:cs="Times New Roman"/>
          <w:sz w:val="24"/>
          <w:szCs w:val="24"/>
          <w:lang w:val="en-GB"/>
        </w:rPr>
        <w:t xml:space="preserve">high SEs), the highest </w:t>
      </w:r>
      <w:r w:rsidR="0004670E" w:rsidRPr="00B625B2">
        <w:rPr>
          <w:rFonts w:ascii="Times New Roman" w:eastAsia="Calibri" w:hAnsi="Times New Roman" w:cs="Times New Roman"/>
          <w:sz w:val="24"/>
          <w:szCs w:val="24"/>
          <w:lang w:val="en-GB"/>
        </w:rPr>
        <w:t>N</w:t>
      </w:r>
      <w:r w:rsidR="0004670E" w:rsidRPr="00B625B2">
        <w:rPr>
          <w:rFonts w:ascii="Times New Roman" w:eastAsia="Calibri" w:hAnsi="Times New Roman" w:cs="Times New Roman"/>
          <w:sz w:val="24"/>
          <w:szCs w:val="24"/>
          <w:vertAlign w:val="subscript"/>
          <w:lang w:val="en-GB"/>
        </w:rPr>
        <w:t>2</w:t>
      </w:r>
      <w:r w:rsidR="0004670E" w:rsidRPr="00B625B2">
        <w:rPr>
          <w:rFonts w:ascii="Times New Roman" w:eastAsia="Calibri" w:hAnsi="Times New Roman" w:cs="Times New Roman"/>
          <w:sz w:val="24"/>
          <w:szCs w:val="24"/>
          <w:lang w:val="en-GB"/>
        </w:rPr>
        <w:t xml:space="preserve">O </w:t>
      </w:r>
      <w:r w:rsidRPr="00B625B2">
        <w:rPr>
          <w:rFonts w:ascii="Times New Roman" w:eastAsia="Calibri" w:hAnsi="Times New Roman" w:cs="Times New Roman"/>
          <w:sz w:val="24"/>
          <w:szCs w:val="24"/>
          <w:lang w:val="en-GB"/>
        </w:rPr>
        <w:t>emission</w:t>
      </w:r>
      <w:r w:rsidR="0004670E" w:rsidRPr="00B625B2">
        <w:rPr>
          <w:rFonts w:ascii="Times New Roman" w:eastAsia="Calibri" w:hAnsi="Times New Roman" w:cs="Times New Roman"/>
          <w:sz w:val="24"/>
          <w:szCs w:val="24"/>
          <w:lang w:val="en-GB"/>
        </w:rPr>
        <w:t xml:space="preserve"> factors </w:t>
      </w:r>
      <w:r w:rsidRPr="00B625B2">
        <w:rPr>
          <w:rFonts w:ascii="Times New Roman" w:eastAsia="Calibri" w:hAnsi="Times New Roman" w:cs="Times New Roman"/>
          <w:sz w:val="24"/>
          <w:szCs w:val="24"/>
          <w:lang w:val="en-GB"/>
        </w:rPr>
        <w:t>were predicted.</w:t>
      </w:r>
      <w:bookmarkEnd w:id="4"/>
    </w:p>
    <w:p w14:paraId="79516161"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4211AF83" w14:textId="1CAC7011"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b/>
          <w:sz w:val="24"/>
          <w:szCs w:val="24"/>
          <w:lang w:val="en-GB"/>
        </w:rPr>
        <w:lastRenderedPageBreak/>
        <w:t xml:space="preserve">Keywords </w:t>
      </w:r>
      <w:r w:rsidR="003253D7" w:rsidRPr="00B625B2">
        <w:rPr>
          <w:rFonts w:ascii="Times New Roman" w:eastAsia="Calibri" w:hAnsi="Times New Roman" w:cs="Times New Roman"/>
          <w:sz w:val="24"/>
          <w:szCs w:val="24"/>
          <w:lang w:val="en-GB"/>
        </w:rPr>
        <w:t>A</w:t>
      </w:r>
      <w:r w:rsidR="003253D7" w:rsidRPr="00B625B2">
        <w:rPr>
          <w:rFonts w:ascii="Times New Roman" w:eastAsia="Calibri" w:hAnsi="Times New Roman" w:cs="Times New Roman"/>
          <w:sz w:val="24"/>
          <w:szCs w:val="24"/>
          <w:vertAlign w:val="superscript"/>
          <w:lang w:val="en-GB"/>
        </w:rPr>
        <w:t>2</w:t>
      </w:r>
      <w:r w:rsidR="00D21594" w:rsidRPr="00B625B2">
        <w:rPr>
          <w:rFonts w:ascii="Times New Roman" w:eastAsia="Calibri" w:hAnsi="Times New Roman" w:cs="Times New Roman"/>
          <w:sz w:val="24"/>
          <w:szCs w:val="24"/>
          <w:lang w:val="en-GB"/>
        </w:rPr>
        <w:t xml:space="preserve">/O, </w:t>
      </w:r>
      <w:r w:rsidR="008E4A10" w:rsidRPr="00B625B2">
        <w:rPr>
          <w:rFonts w:ascii="Times New Roman" w:eastAsia="Calibri" w:hAnsi="Times New Roman" w:cs="Times New Roman"/>
          <w:sz w:val="24"/>
          <w:szCs w:val="24"/>
          <w:lang w:val="en-GB"/>
        </w:rPr>
        <w:t>nitrous oxide,</w:t>
      </w:r>
      <w:r w:rsidR="008E4A10" w:rsidRPr="00B625B2">
        <w:rPr>
          <w:rFonts w:ascii="Times New Roman" w:eastAsia="Calibri" w:hAnsi="Times New Roman" w:cs="Times New Roman"/>
          <w:b/>
          <w:sz w:val="24"/>
          <w:szCs w:val="24"/>
          <w:lang w:val="en-GB"/>
        </w:rPr>
        <w:t xml:space="preserve"> </w:t>
      </w:r>
      <w:r w:rsidR="00D21594" w:rsidRPr="00B625B2">
        <w:rPr>
          <w:rFonts w:ascii="Times New Roman" w:eastAsia="Calibri" w:hAnsi="Times New Roman" w:cs="Times New Roman"/>
          <w:sz w:val="24"/>
          <w:szCs w:val="24"/>
          <w:lang w:val="en-GB"/>
        </w:rPr>
        <w:t>emission factor, model</w:t>
      </w:r>
      <w:r w:rsidR="003253D7" w:rsidRPr="00B625B2">
        <w:rPr>
          <w:rFonts w:ascii="Times New Roman" w:eastAsia="Calibri" w:hAnsi="Times New Roman" w:cs="Times New Roman"/>
          <w:sz w:val="24"/>
          <w:szCs w:val="24"/>
          <w:lang w:val="en-GB"/>
        </w:rPr>
        <w:t>ing</w:t>
      </w:r>
      <w:r w:rsidRPr="00B625B2">
        <w:rPr>
          <w:rFonts w:ascii="Times New Roman" w:eastAsia="Calibri" w:hAnsi="Times New Roman" w:cs="Times New Roman"/>
          <w:sz w:val="24"/>
          <w:szCs w:val="24"/>
          <w:lang w:val="en-GB"/>
        </w:rPr>
        <w:t>,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pathways,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stripping</w:t>
      </w:r>
    </w:p>
    <w:p w14:paraId="3B87165F"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gridCol w:w="6614"/>
      </w:tblGrid>
      <w:tr w:rsidR="00B625B2" w:rsidRPr="00B625B2" w14:paraId="6D59A93D" w14:textId="77777777" w:rsidTr="00051F91">
        <w:tc>
          <w:tcPr>
            <w:tcW w:w="2628" w:type="dxa"/>
          </w:tcPr>
          <w:p w14:paraId="487215ED" w14:textId="77777777" w:rsidR="006F485C" w:rsidRPr="00B625B2" w:rsidRDefault="006F485C" w:rsidP="006F485C">
            <w:pPr>
              <w:jc w:val="both"/>
              <w:rPr>
                <w:rFonts w:ascii="Times New Roman" w:eastAsia="Calibri" w:hAnsi="Times New Roman" w:cs="Times New Roman"/>
                <w:b/>
                <w:sz w:val="24"/>
                <w:szCs w:val="24"/>
              </w:rPr>
            </w:pPr>
            <w:r w:rsidRPr="00B625B2">
              <w:rPr>
                <w:rFonts w:ascii="Times New Roman" w:eastAsia="Calibri" w:hAnsi="Times New Roman" w:cs="Times New Roman"/>
                <w:b/>
                <w:sz w:val="24"/>
                <w:szCs w:val="24"/>
              </w:rPr>
              <w:t>Abbreviations</w:t>
            </w:r>
          </w:p>
        </w:tc>
        <w:tc>
          <w:tcPr>
            <w:tcW w:w="6614" w:type="dxa"/>
          </w:tcPr>
          <w:p w14:paraId="5BBFEFA6" w14:textId="77777777" w:rsidR="006F485C" w:rsidRPr="00B625B2" w:rsidRDefault="006F485C" w:rsidP="006F485C">
            <w:pPr>
              <w:jc w:val="both"/>
              <w:rPr>
                <w:rFonts w:ascii="Times New Roman" w:eastAsia="Calibri" w:hAnsi="Times New Roman" w:cs="Times New Roman"/>
                <w:b/>
                <w:sz w:val="24"/>
                <w:szCs w:val="24"/>
              </w:rPr>
            </w:pPr>
          </w:p>
        </w:tc>
      </w:tr>
      <w:tr w:rsidR="00B625B2" w:rsidRPr="00B625B2" w14:paraId="557D413B" w14:textId="77777777" w:rsidTr="00051F91">
        <w:tc>
          <w:tcPr>
            <w:tcW w:w="2628" w:type="dxa"/>
          </w:tcPr>
          <w:p w14:paraId="23BE859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w:t>
            </w:r>
            <w:r w:rsidRPr="00B625B2">
              <w:rPr>
                <w:rFonts w:ascii="Times New Roman" w:eastAsia="Calibri" w:hAnsi="Times New Roman" w:cs="Times New Roman"/>
                <w:sz w:val="24"/>
                <w:szCs w:val="24"/>
                <w:vertAlign w:val="superscript"/>
              </w:rPr>
              <w:t>2</w:t>
            </w:r>
            <w:r w:rsidRPr="00B625B2">
              <w:rPr>
                <w:rFonts w:ascii="Times New Roman" w:eastAsia="Calibri" w:hAnsi="Times New Roman" w:cs="Times New Roman"/>
                <w:sz w:val="24"/>
                <w:szCs w:val="24"/>
              </w:rPr>
              <w:t>/O</w:t>
            </w:r>
          </w:p>
        </w:tc>
        <w:tc>
          <w:tcPr>
            <w:tcW w:w="6614" w:type="dxa"/>
          </w:tcPr>
          <w:p w14:paraId="5F18CCFF" w14:textId="0A9366D4" w:rsidR="006F485C" w:rsidRPr="00B625B2" w:rsidRDefault="006F485C" w:rsidP="00D62FB5">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Anaerobic</w:t>
            </w:r>
            <w:r w:rsidR="00D62FB5" w:rsidRPr="00B625B2">
              <w:rPr>
                <w:rFonts w:ascii="Times New Roman" w:eastAsia="Calibri" w:hAnsi="Times New Roman" w:cs="Times New Roman"/>
                <w:sz w:val="24"/>
                <w:szCs w:val="24"/>
              </w:rPr>
              <w:t>/Anoxic/</w:t>
            </w:r>
            <w:r w:rsidR="00286737" w:rsidRPr="00B625B2">
              <w:rPr>
                <w:rFonts w:ascii="Times New Roman" w:eastAsia="Calibri" w:hAnsi="Times New Roman" w:cs="Times New Roman"/>
                <w:sz w:val="24"/>
                <w:szCs w:val="24"/>
              </w:rPr>
              <w:t>Oxic</w:t>
            </w:r>
            <w:r w:rsidRPr="00B625B2">
              <w:rPr>
                <w:rFonts w:ascii="Times New Roman" w:eastAsia="Calibri" w:hAnsi="Times New Roman" w:cs="Times New Roman"/>
                <w:sz w:val="24"/>
                <w:szCs w:val="24"/>
              </w:rPr>
              <w:t xml:space="preserve"> WWTP configuration</w:t>
            </w:r>
          </w:p>
        </w:tc>
      </w:tr>
      <w:tr w:rsidR="00B625B2" w:rsidRPr="00B625B2" w14:paraId="3E7F3226" w14:textId="77777777" w:rsidTr="00051F91">
        <w:tc>
          <w:tcPr>
            <w:tcW w:w="2628" w:type="dxa"/>
          </w:tcPr>
          <w:p w14:paraId="413C522B"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AOB</w:t>
            </w:r>
          </w:p>
        </w:tc>
        <w:tc>
          <w:tcPr>
            <w:tcW w:w="6614" w:type="dxa"/>
          </w:tcPr>
          <w:p w14:paraId="42291E60"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Ammonia Oxidizing Bacteria</w:t>
            </w:r>
          </w:p>
        </w:tc>
      </w:tr>
      <w:tr w:rsidR="00B625B2" w:rsidRPr="00B625B2" w14:paraId="3A056AF2" w14:textId="77777777" w:rsidTr="00051F91">
        <w:tc>
          <w:tcPr>
            <w:tcW w:w="2628" w:type="dxa"/>
          </w:tcPr>
          <w:p w14:paraId="30B3BD8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AOR</w:t>
            </w:r>
          </w:p>
        </w:tc>
        <w:tc>
          <w:tcPr>
            <w:tcW w:w="6614" w:type="dxa"/>
          </w:tcPr>
          <w:p w14:paraId="7A7A1F0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Ammonium Oxidation Rate</w:t>
            </w:r>
          </w:p>
        </w:tc>
      </w:tr>
      <w:tr w:rsidR="00B625B2" w:rsidRPr="00B625B2" w14:paraId="56C48FDD" w14:textId="77777777" w:rsidTr="00051F91">
        <w:tc>
          <w:tcPr>
            <w:tcW w:w="2628" w:type="dxa"/>
          </w:tcPr>
          <w:p w14:paraId="7CE49542"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ASM</w:t>
            </w:r>
          </w:p>
        </w:tc>
        <w:tc>
          <w:tcPr>
            <w:tcW w:w="6614" w:type="dxa"/>
          </w:tcPr>
          <w:p w14:paraId="683F12E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Activated Sludge Models</w:t>
            </w:r>
          </w:p>
        </w:tc>
      </w:tr>
      <w:tr w:rsidR="00B625B2" w:rsidRPr="00B625B2" w14:paraId="672FA02F" w14:textId="77777777" w:rsidTr="00051F91">
        <w:tc>
          <w:tcPr>
            <w:tcW w:w="2628" w:type="dxa"/>
          </w:tcPr>
          <w:p w14:paraId="4DD005B9"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ASMN</w:t>
            </w:r>
          </w:p>
        </w:tc>
        <w:tc>
          <w:tcPr>
            <w:tcW w:w="6614" w:type="dxa"/>
          </w:tcPr>
          <w:p w14:paraId="40786E6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Activated Sludge Model for Nitrogen</w:t>
            </w:r>
          </w:p>
        </w:tc>
      </w:tr>
      <w:tr w:rsidR="00B625B2" w:rsidRPr="00B625B2" w14:paraId="6D12E96A" w14:textId="77777777" w:rsidTr="00051F91">
        <w:tc>
          <w:tcPr>
            <w:tcW w:w="2628" w:type="dxa"/>
          </w:tcPr>
          <w:p w14:paraId="29210B35"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BNR</w:t>
            </w:r>
          </w:p>
        </w:tc>
        <w:tc>
          <w:tcPr>
            <w:tcW w:w="6614" w:type="dxa"/>
          </w:tcPr>
          <w:p w14:paraId="73B7CBD0"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Biological Nutrient Removal</w:t>
            </w:r>
          </w:p>
        </w:tc>
      </w:tr>
      <w:tr w:rsidR="00B625B2" w:rsidRPr="00B625B2" w14:paraId="216C978B" w14:textId="77777777" w:rsidTr="00051F91">
        <w:tc>
          <w:tcPr>
            <w:tcW w:w="2628" w:type="dxa"/>
          </w:tcPr>
          <w:p w14:paraId="0991754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C</w:t>
            </w:r>
          </w:p>
        </w:tc>
        <w:tc>
          <w:tcPr>
            <w:tcW w:w="6614" w:type="dxa"/>
          </w:tcPr>
          <w:p w14:paraId="2C4D02A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Carbon</w:t>
            </w:r>
          </w:p>
        </w:tc>
      </w:tr>
      <w:tr w:rsidR="00B625B2" w:rsidRPr="00B625B2" w14:paraId="00D0CCE3" w14:textId="77777777" w:rsidTr="00051F91">
        <w:tc>
          <w:tcPr>
            <w:tcW w:w="2628" w:type="dxa"/>
          </w:tcPr>
          <w:p w14:paraId="5DFE6A2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COD</w:t>
            </w:r>
          </w:p>
        </w:tc>
        <w:tc>
          <w:tcPr>
            <w:tcW w:w="6614" w:type="dxa"/>
          </w:tcPr>
          <w:p w14:paraId="043BAFB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Chemical Oxygen Demand </w:t>
            </w:r>
          </w:p>
        </w:tc>
      </w:tr>
      <w:tr w:rsidR="00B625B2" w:rsidRPr="00B625B2" w14:paraId="57239401" w14:textId="77777777" w:rsidTr="00051F91">
        <w:tc>
          <w:tcPr>
            <w:tcW w:w="2628" w:type="dxa"/>
          </w:tcPr>
          <w:p w14:paraId="6550C5ED"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DO</w:t>
            </w:r>
          </w:p>
        </w:tc>
        <w:tc>
          <w:tcPr>
            <w:tcW w:w="6614" w:type="dxa"/>
          </w:tcPr>
          <w:p w14:paraId="66C60E6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Dissolved Oxygen</w:t>
            </w:r>
          </w:p>
        </w:tc>
      </w:tr>
      <w:tr w:rsidR="00B625B2" w:rsidRPr="00B625B2" w14:paraId="598C36A3" w14:textId="77777777" w:rsidTr="00051F91">
        <w:tc>
          <w:tcPr>
            <w:tcW w:w="2628" w:type="dxa"/>
          </w:tcPr>
          <w:p w14:paraId="0AF1DD9B"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EF</w:t>
            </w:r>
          </w:p>
        </w:tc>
        <w:tc>
          <w:tcPr>
            <w:tcW w:w="6614" w:type="dxa"/>
          </w:tcPr>
          <w:p w14:paraId="7BCF44B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Emission Factor</w:t>
            </w:r>
          </w:p>
        </w:tc>
      </w:tr>
      <w:tr w:rsidR="00B625B2" w:rsidRPr="00B625B2" w14:paraId="6E659525" w14:textId="77777777" w:rsidTr="00051F91">
        <w:tc>
          <w:tcPr>
            <w:tcW w:w="2628" w:type="dxa"/>
          </w:tcPr>
          <w:p w14:paraId="553AE246" w14:textId="6D716BE3" w:rsidR="00210A72" w:rsidRPr="00B625B2" w:rsidRDefault="00210A72"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EBPR</w:t>
            </w:r>
          </w:p>
        </w:tc>
        <w:tc>
          <w:tcPr>
            <w:tcW w:w="6614" w:type="dxa"/>
          </w:tcPr>
          <w:p w14:paraId="4F078426" w14:textId="70279F2F" w:rsidR="00210A72" w:rsidRPr="00B625B2" w:rsidRDefault="00210A72"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Enhanced Biological Phosphorus Removal</w:t>
            </w:r>
          </w:p>
        </w:tc>
      </w:tr>
      <w:tr w:rsidR="00B625B2" w:rsidRPr="00B625B2" w14:paraId="7A076293" w14:textId="77777777" w:rsidTr="00051F91">
        <w:tc>
          <w:tcPr>
            <w:tcW w:w="2628" w:type="dxa"/>
          </w:tcPr>
          <w:p w14:paraId="7318E55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GHG </w:t>
            </w:r>
          </w:p>
        </w:tc>
        <w:tc>
          <w:tcPr>
            <w:tcW w:w="6614" w:type="dxa"/>
          </w:tcPr>
          <w:p w14:paraId="1D239B3E" w14:textId="440F0712"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Greenhouse </w:t>
            </w:r>
            <w:r w:rsidR="00D21594" w:rsidRPr="00B625B2">
              <w:rPr>
                <w:rFonts w:ascii="Times New Roman" w:eastAsia="Calibri" w:hAnsi="Times New Roman" w:cs="Times New Roman"/>
                <w:sz w:val="24"/>
                <w:szCs w:val="24"/>
              </w:rPr>
              <w:t>G</w:t>
            </w:r>
            <w:r w:rsidRPr="00B625B2">
              <w:rPr>
                <w:rFonts w:ascii="Times New Roman" w:eastAsia="Calibri" w:hAnsi="Times New Roman" w:cs="Times New Roman"/>
                <w:sz w:val="24"/>
                <w:szCs w:val="24"/>
              </w:rPr>
              <w:t>as</w:t>
            </w:r>
          </w:p>
        </w:tc>
      </w:tr>
      <w:tr w:rsidR="00B625B2" w:rsidRPr="00B625B2" w14:paraId="1959B6BE" w14:textId="77777777" w:rsidTr="00051F91">
        <w:tc>
          <w:tcPr>
            <w:tcW w:w="2628" w:type="dxa"/>
          </w:tcPr>
          <w:p w14:paraId="085DA56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GWP</w:t>
            </w:r>
          </w:p>
        </w:tc>
        <w:tc>
          <w:tcPr>
            <w:tcW w:w="6614" w:type="dxa"/>
          </w:tcPr>
          <w:p w14:paraId="0BA0228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Global Warming Potential </w:t>
            </w:r>
          </w:p>
        </w:tc>
      </w:tr>
      <w:tr w:rsidR="00B625B2" w:rsidRPr="00B625B2" w14:paraId="6CC498D6" w14:textId="77777777" w:rsidTr="00051F91">
        <w:tc>
          <w:tcPr>
            <w:tcW w:w="2628" w:type="dxa"/>
          </w:tcPr>
          <w:p w14:paraId="49E815F7" w14:textId="57FB9155" w:rsidR="00B0173E" w:rsidRPr="00B625B2" w:rsidRDefault="00B0173E"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HRT</w:t>
            </w:r>
          </w:p>
        </w:tc>
        <w:tc>
          <w:tcPr>
            <w:tcW w:w="6614" w:type="dxa"/>
          </w:tcPr>
          <w:p w14:paraId="679F7E7E" w14:textId="3F178475" w:rsidR="00B0173E" w:rsidRPr="00B625B2" w:rsidRDefault="00B0173E"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Hydraulic Retention Time</w:t>
            </w:r>
          </w:p>
        </w:tc>
      </w:tr>
      <w:tr w:rsidR="00B625B2" w:rsidRPr="00B625B2" w14:paraId="0AB36879" w14:textId="77777777" w:rsidTr="00051F91">
        <w:tc>
          <w:tcPr>
            <w:tcW w:w="2628" w:type="dxa"/>
          </w:tcPr>
          <w:p w14:paraId="21C449C1"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IWA</w:t>
            </w:r>
          </w:p>
        </w:tc>
        <w:tc>
          <w:tcPr>
            <w:tcW w:w="6614" w:type="dxa"/>
          </w:tcPr>
          <w:p w14:paraId="024E237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International Water Association</w:t>
            </w:r>
          </w:p>
        </w:tc>
      </w:tr>
      <w:tr w:rsidR="00B625B2" w:rsidRPr="00B625B2" w14:paraId="193E6CC4" w14:textId="77777777" w:rsidTr="00051F91">
        <w:tc>
          <w:tcPr>
            <w:tcW w:w="2628" w:type="dxa"/>
          </w:tcPr>
          <w:p w14:paraId="1FBB8E14"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N</w:t>
            </w:r>
          </w:p>
        </w:tc>
        <w:tc>
          <w:tcPr>
            <w:tcW w:w="6614" w:type="dxa"/>
          </w:tcPr>
          <w:p w14:paraId="79464E80"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Nitrogen</w:t>
            </w:r>
          </w:p>
        </w:tc>
      </w:tr>
      <w:tr w:rsidR="00B625B2" w:rsidRPr="00B625B2" w14:paraId="55D38F47" w14:textId="77777777" w:rsidTr="00051F91">
        <w:tc>
          <w:tcPr>
            <w:tcW w:w="2628" w:type="dxa"/>
          </w:tcPr>
          <w:p w14:paraId="0ADF586C"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NOB</w:t>
            </w:r>
          </w:p>
        </w:tc>
        <w:tc>
          <w:tcPr>
            <w:tcW w:w="6614" w:type="dxa"/>
          </w:tcPr>
          <w:p w14:paraId="354FEA12"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Nitrite Oxidizing Bacteria</w:t>
            </w:r>
          </w:p>
        </w:tc>
      </w:tr>
      <w:tr w:rsidR="00B625B2" w:rsidRPr="00B625B2" w14:paraId="58118DED" w14:textId="77777777" w:rsidTr="00051F91">
        <w:tc>
          <w:tcPr>
            <w:tcW w:w="2628" w:type="dxa"/>
          </w:tcPr>
          <w:p w14:paraId="302C6F5C" w14:textId="1FA1AFB1" w:rsidR="006F485C" w:rsidRPr="00B625B2" w:rsidRDefault="007268E2"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OHO</w:t>
            </w:r>
          </w:p>
        </w:tc>
        <w:tc>
          <w:tcPr>
            <w:tcW w:w="6614" w:type="dxa"/>
          </w:tcPr>
          <w:p w14:paraId="33B8EAB9"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Ordinary Heterotrophic Organisms </w:t>
            </w:r>
          </w:p>
        </w:tc>
      </w:tr>
      <w:tr w:rsidR="00B625B2" w:rsidRPr="00B625B2" w14:paraId="7A88C192" w14:textId="77777777" w:rsidTr="00051F91">
        <w:tc>
          <w:tcPr>
            <w:tcW w:w="2628" w:type="dxa"/>
          </w:tcPr>
          <w:p w14:paraId="347EAB51"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w:t>
            </w:r>
          </w:p>
        </w:tc>
        <w:tc>
          <w:tcPr>
            <w:tcW w:w="6614" w:type="dxa"/>
          </w:tcPr>
          <w:p w14:paraId="7A7F23A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Phosphorus</w:t>
            </w:r>
          </w:p>
        </w:tc>
      </w:tr>
      <w:tr w:rsidR="00B625B2" w:rsidRPr="00B625B2" w14:paraId="4F765194" w14:textId="77777777" w:rsidTr="00051F91">
        <w:tc>
          <w:tcPr>
            <w:tcW w:w="2628" w:type="dxa"/>
          </w:tcPr>
          <w:p w14:paraId="6B76E583" w14:textId="2F3A25D3" w:rsidR="006F485C" w:rsidRPr="00B625B2" w:rsidRDefault="00884348"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PAO</w:t>
            </w:r>
          </w:p>
        </w:tc>
        <w:tc>
          <w:tcPr>
            <w:tcW w:w="6614" w:type="dxa"/>
          </w:tcPr>
          <w:p w14:paraId="4B4FCCF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Phosphorus Accumulating Organisms</w:t>
            </w:r>
          </w:p>
        </w:tc>
      </w:tr>
      <w:tr w:rsidR="00B625B2" w:rsidRPr="00B625B2" w14:paraId="7F79C4D9" w14:textId="77777777" w:rsidTr="00051F91">
        <w:tc>
          <w:tcPr>
            <w:tcW w:w="2628" w:type="dxa"/>
          </w:tcPr>
          <w:p w14:paraId="092489A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PHA</w:t>
            </w:r>
          </w:p>
        </w:tc>
        <w:tc>
          <w:tcPr>
            <w:tcW w:w="6614" w:type="dxa"/>
          </w:tcPr>
          <w:p w14:paraId="59C1EBA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Polyhydroxyalkanoates</w:t>
            </w:r>
          </w:p>
        </w:tc>
      </w:tr>
      <w:tr w:rsidR="00B625B2" w:rsidRPr="00B625B2" w14:paraId="2E5A0D28" w14:textId="77777777" w:rsidTr="00051F91">
        <w:tc>
          <w:tcPr>
            <w:tcW w:w="2628" w:type="dxa"/>
          </w:tcPr>
          <w:p w14:paraId="7D81A39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PP</w:t>
            </w:r>
          </w:p>
        </w:tc>
        <w:tc>
          <w:tcPr>
            <w:tcW w:w="6614" w:type="dxa"/>
          </w:tcPr>
          <w:p w14:paraId="716E4500"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Polyphosphates</w:t>
            </w:r>
          </w:p>
        </w:tc>
      </w:tr>
      <w:tr w:rsidR="00B625B2" w:rsidRPr="00B625B2" w14:paraId="7569B08E" w14:textId="77777777" w:rsidTr="00051F91">
        <w:tc>
          <w:tcPr>
            <w:tcW w:w="2628" w:type="dxa"/>
          </w:tcPr>
          <w:p w14:paraId="4FB7909F"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SA</w:t>
            </w:r>
          </w:p>
        </w:tc>
        <w:tc>
          <w:tcPr>
            <w:tcW w:w="6614" w:type="dxa"/>
          </w:tcPr>
          <w:p w14:paraId="5033FC7A"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 xml:space="preserve">Sensitivity Analysis </w:t>
            </w:r>
          </w:p>
        </w:tc>
      </w:tr>
      <w:tr w:rsidR="00B625B2" w:rsidRPr="00B625B2" w14:paraId="12A870B5" w14:textId="77777777" w:rsidTr="00051F91">
        <w:tc>
          <w:tcPr>
            <w:tcW w:w="2628" w:type="dxa"/>
          </w:tcPr>
          <w:p w14:paraId="72A7286D"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SBR</w:t>
            </w:r>
          </w:p>
        </w:tc>
        <w:tc>
          <w:tcPr>
            <w:tcW w:w="6614" w:type="dxa"/>
          </w:tcPr>
          <w:p w14:paraId="11C6CCB8"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Sequencing Batch Reactor</w:t>
            </w:r>
          </w:p>
        </w:tc>
      </w:tr>
      <w:tr w:rsidR="00B625B2" w:rsidRPr="00B625B2" w14:paraId="1B195E23" w14:textId="77777777" w:rsidTr="00051F91">
        <w:tc>
          <w:tcPr>
            <w:tcW w:w="2628" w:type="dxa"/>
          </w:tcPr>
          <w:p w14:paraId="62F89CA1"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SE</w:t>
            </w:r>
          </w:p>
        </w:tc>
        <w:tc>
          <w:tcPr>
            <w:tcW w:w="6614" w:type="dxa"/>
          </w:tcPr>
          <w:p w14:paraId="769DB443"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Stripping Effectivity</w:t>
            </w:r>
          </w:p>
        </w:tc>
      </w:tr>
      <w:tr w:rsidR="00B625B2" w:rsidRPr="00B625B2" w14:paraId="0A515FEA" w14:textId="77777777" w:rsidTr="00051F91">
        <w:tc>
          <w:tcPr>
            <w:tcW w:w="2628" w:type="dxa"/>
          </w:tcPr>
          <w:p w14:paraId="373D187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TKN</w:t>
            </w:r>
          </w:p>
        </w:tc>
        <w:tc>
          <w:tcPr>
            <w:tcW w:w="6614" w:type="dxa"/>
          </w:tcPr>
          <w:p w14:paraId="3DE160F5" w14:textId="77777777" w:rsidR="006F485C" w:rsidRPr="00B625B2" w:rsidRDefault="006F485C" w:rsidP="006F485C">
            <w:pPr>
              <w:jc w:val="both"/>
              <w:rPr>
                <w:rFonts w:ascii="Times New Roman" w:eastAsia="Calibri" w:hAnsi="Times New Roman" w:cs="Times New Roman"/>
                <w:sz w:val="24"/>
                <w:szCs w:val="24"/>
              </w:rPr>
            </w:pPr>
            <w:bookmarkStart w:id="5" w:name="_Hlk482739086"/>
            <w:r w:rsidRPr="00B625B2">
              <w:rPr>
                <w:rFonts w:ascii="Times New Roman" w:eastAsia="Calibri" w:hAnsi="Times New Roman" w:cs="Times New Roman"/>
                <w:sz w:val="24"/>
                <w:szCs w:val="24"/>
              </w:rPr>
              <w:t>Total Kjeldahl Nitrogen</w:t>
            </w:r>
            <w:bookmarkEnd w:id="5"/>
          </w:p>
        </w:tc>
      </w:tr>
      <w:tr w:rsidR="00B625B2" w:rsidRPr="00B625B2" w14:paraId="62966211" w14:textId="77777777" w:rsidTr="00051F91">
        <w:tc>
          <w:tcPr>
            <w:tcW w:w="2628" w:type="dxa"/>
          </w:tcPr>
          <w:p w14:paraId="6ED93D5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TSS</w:t>
            </w:r>
          </w:p>
        </w:tc>
        <w:tc>
          <w:tcPr>
            <w:tcW w:w="6614" w:type="dxa"/>
          </w:tcPr>
          <w:p w14:paraId="1F14232E"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Total Suspended Solids</w:t>
            </w:r>
          </w:p>
        </w:tc>
      </w:tr>
      <w:tr w:rsidR="006F485C" w:rsidRPr="00B625B2" w14:paraId="74A93AA2" w14:textId="77777777" w:rsidTr="00051F91">
        <w:tc>
          <w:tcPr>
            <w:tcW w:w="2628" w:type="dxa"/>
          </w:tcPr>
          <w:p w14:paraId="3E3D1585"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WWTP</w:t>
            </w:r>
          </w:p>
        </w:tc>
        <w:tc>
          <w:tcPr>
            <w:tcW w:w="6614" w:type="dxa"/>
          </w:tcPr>
          <w:p w14:paraId="486F6602" w14:textId="77777777" w:rsidR="006F485C" w:rsidRPr="00B625B2" w:rsidRDefault="006F485C" w:rsidP="006F485C">
            <w:pPr>
              <w:jc w:val="both"/>
              <w:rPr>
                <w:rFonts w:ascii="Times New Roman" w:eastAsia="Calibri" w:hAnsi="Times New Roman" w:cs="Times New Roman"/>
                <w:sz w:val="24"/>
                <w:szCs w:val="24"/>
              </w:rPr>
            </w:pPr>
            <w:r w:rsidRPr="00B625B2">
              <w:rPr>
                <w:rFonts w:ascii="Times New Roman" w:eastAsia="Calibri" w:hAnsi="Times New Roman" w:cs="Times New Roman"/>
                <w:sz w:val="24"/>
                <w:szCs w:val="24"/>
              </w:rPr>
              <w:t>Wastewater Treatment Plant</w:t>
            </w:r>
          </w:p>
        </w:tc>
      </w:tr>
    </w:tbl>
    <w:p w14:paraId="1B3B45E0"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6C691EDB"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036ED470" w14:textId="77777777" w:rsidR="00286737" w:rsidRPr="00B625B2" w:rsidRDefault="00286737">
      <w:pPr>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br w:type="page"/>
      </w:r>
    </w:p>
    <w:p w14:paraId="5E987E3B" w14:textId="2E5B6643" w:rsidR="006F485C" w:rsidRPr="00B625B2" w:rsidRDefault="006F485C" w:rsidP="006F485C">
      <w:pPr>
        <w:numPr>
          <w:ilvl w:val="0"/>
          <w:numId w:val="6"/>
        </w:numPr>
        <w:spacing w:after="200" w:line="480" w:lineRule="auto"/>
        <w:contextualSpacing/>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lastRenderedPageBreak/>
        <w:t>Introduction</w:t>
      </w:r>
    </w:p>
    <w:p w14:paraId="1B2F7FBE" w14:textId="2662B62F"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Nitrous oxide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is a </w:t>
      </w:r>
      <w:r w:rsidR="008E4A10" w:rsidRPr="00B625B2">
        <w:rPr>
          <w:rFonts w:ascii="Times New Roman" w:eastAsia="Calibri" w:hAnsi="Times New Roman" w:cs="Times New Roman"/>
          <w:sz w:val="24"/>
          <w:szCs w:val="24"/>
          <w:lang w:val="en-GB"/>
        </w:rPr>
        <w:t>particularly important</w:t>
      </w:r>
      <w:r w:rsidRPr="00B625B2">
        <w:rPr>
          <w:rFonts w:ascii="Times New Roman" w:eastAsia="Calibri" w:hAnsi="Times New Roman" w:cs="Times New Roman"/>
          <w:sz w:val="24"/>
          <w:szCs w:val="24"/>
          <w:lang w:val="en-GB"/>
        </w:rPr>
        <w:t xml:space="preserve"> greenhouse gas (GHG) because of its high global warming potential (GWP) compared to other GHGs such as methane (CH</w:t>
      </w:r>
      <w:r w:rsidRPr="00B625B2">
        <w:rPr>
          <w:rFonts w:ascii="Times New Roman" w:eastAsia="Calibri" w:hAnsi="Times New Roman" w:cs="Times New Roman"/>
          <w:sz w:val="24"/>
          <w:szCs w:val="24"/>
          <w:vertAlign w:val="subscript"/>
          <w:lang w:val="en-GB"/>
        </w:rPr>
        <w:t>4</w:t>
      </w:r>
      <w:r w:rsidRPr="00B625B2">
        <w:rPr>
          <w:rFonts w:ascii="Times New Roman" w:eastAsia="Calibri" w:hAnsi="Times New Roman" w:cs="Times New Roman"/>
          <w:sz w:val="24"/>
          <w:szCs w:val="24"/>
          <w:lang w:val="en-GB"/>
        </w:rPr>
        <w:t>) and carbon dioxide (CO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has a GWP 265 times higher than CO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in contrast to CH</w:t>
      </w:r>
      <w:r w:rsidRPr="00B625B2">
        <w:rPr>
          <w:rFonts w:ascii="Times New Roman" w:eastAsia="Calibri" w:hAnsi="Times New Roman" w:cs="Times New Roman"/>
          <w:sz w:val="24"/>
          <w:szCs w:val="24"/>
          <w:vertAlign w:val="subscript"/>
          <w:lang w:val="en-GB"/>
        </w:rPr>
        <w:t xml:space="preserve">4 </w:t>
      </w:r>
      <w:r w:rsidR="00B664A8" w:rsidRPr="00B625B2">
        <w:rPr>
          <w:rFonts w:ascii="Times New Roman" w:eastAsia="Calibri" w:hAnsi="Times New Roman" w:cs="Times New Roman"/>
          <w:sz w:val="24"/>
          <w:szCs w:val="24"/>
          <w:lang w:val="en-GB"/>
        </w:rPr>
        <w:t>that</w:t>
      </w:r>
      <w:r w:rsidRPr="00B625B2">
        <w:rPr>
          <w:rFonts w:ascii="Times New Roman" w:eastAsia="Calibri" w:hAnsi="Times New Roman" w:cs="Times New Roman"/>
          <w:sz w:val="24"/>
          <w:szCs w:val="24"/>
          <w:lang w:val="en-GB"/>
        </w:rPr>
        <w:t xml:space="preserve"> has a GWP only 28 times higher than CO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 </w:t>
      </w:r>
      <w:r w:rsidR="00F54C31" w:rsidRPr="00B625B2">
        <w:rPr>
          <w:rFonts w:ascii="Times New Roman" w:eastAsia="Calibri" w:hAnsi="Times New Roman" w:cs="Times New Roman"/>
          <w:sz w:val="24"/>
          <w:szCs w:val="24"/>
          <w:lang w:val="en-GB"/>
        </w:rPr>
        <w:t>[1]</w:t>
      </w:r>
      <w:r w:rsidRPr="00B625B2">
        <w:rPr>
          <w:rFonts w:ascii="Times New Roman" w:eastAsia="Calibri" w:hAnsi="Times New Roman" w:cs="Times New Roman"/>
          <w:sz w:val="24"/>
          <w:szCs w:val="24"/>
          <w:lang w:val="en-GB"/>
        </w:rPr>
        <w:t>. Moreover,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has been characterized as the predominant ozone-depleting substance of the century </w:t>
      </w:r>
      <w:r w:rsidR="00F54C31" w:rsidRPr="00B625B2">
        <w:rPr>
          <w:rFonts w:ascii="Times New Roman" w:eastAsia="Calibri" w:hAnsi="Times New Roman" w:cs="Times New Roman"/>
          <w:sz w:val="24"/>
          <w:szCs w:val="24"/>
          <w:lang w:val="en-GB"/>
        </w:rPr>
        <w:t>[2]</w:t>
      </w:r>
      <w:r w:rsidRPr="00B625B2">
        <w:rPr>
          <w:rFonts w:ascii="Times New Roman" w:eastAsia="Calibri" w:hAnsi="Times New Roman" w:cs="Times New Roman"/>
          <w:sz w:val="24"/>
          <w:szCs w:val="24"/>
          <w:lang w:val="en-GB"/>
        </w:rPr>
        <w:t>.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can be produced and directly emitted during the biological nutrient removal (BNR) in wastewater treatment plants (WWTPs) </w:t>
      </w:r>
      <w:r w:rsidR="00F54C31" w:rsidRPr="00B625B2">
        <w:rPr>
          <w:rFonts w:ascii="Times New Roman" w:eastAsia="Calibri" w:hAnsi="Times New Roman" w:cs="Times New Roman"/>
          <w:sz w:val="24"/>
          <w:szCs w:val="24"/>
          <w:lang w:val="en-GB"/>
        </w:rPr>
        <w:t>[3-4]</w:t>
      </w:r>
      <w:r w:rsidRPr="00B625B2">
        <w:rPr>
          <w:rFonts w:ascii="Times New Roman" w:eastAsia="Calibri" w:hAnsi="Times New Roman" w:cs="Times New Roman"/>
          <w:sz w:val="24"/>
          <w:szCs w:val="24"/>
          <w:lang w:val="en-GB"/>
        </w:rPr>
        <w:t xml:space="preserve">. More importantly, </w:t>
      </w:r>
      <w:r w:rsidR="00B664A8" w:rsidRPr="00B625B2">
        <w:rPr>
          <w:rFonts w:ascii="Times New Roman" w:eastAsia="Calibri" w:hAnsi="Times New Roman" w:cs="Times New Roman"/>
          <w:sz w:val="24"/>
          <w:szCs w:val="24"/>
          <w:lang w:val="en-GB"/>
        </w:rPr>
        <w:t xml:space="preserve">it has been proved that </w:t>
      </w:r>
      <w:r w:rsidRPr="00B625B2">
        <w:rPr>
          <w:rFonts w:ascii="Times New Roman" w:eastAsia="Calibri" w:hAnsi="Times New Roman" w:cs="Times New Roman"/>
          <w:sz w:val="24"/>
          <w:szCs w:val="24"/>
          <w:lang w:val="en-GB"/>
        </w:rPr>
        <w:t xml:space="preserve">the total carbon (C) footprint of full-scale WWTPs </w:t>
      </w:r>
      <w:r w:rsidR="00B664A8" w:rsidRPr="00B625B2">
        <w:rPr>
          <w:rFonts w:ascii="Times New Roman" w:eastAsia="Calibri" w:hAnsi="Times New Roman" w:cs="Times New Roman"/>
          <w:sz w:val="24"/>
          <w:szCs w:val="24"/>
          <w:lang w:val="en-GB"/>
        </w:rPr>
        <w:t>can</w:t>
      </w:r>
      <w:r w:rsidRPr="00B625B2">
        <w:rPr>
          <w:rFonts w:ascii="Times New Roman" w:eastAsia="Calibri" w:hAnsi="Times New Roman" w:cs="Times New Roman"/>
          <w:sz w:val="24"/>
          <w:szCs w:val="24"/>
          <w:lang w:val="en-GB"/>
        </w:rPr>
        <w:t xml:space="preserve"> be affected by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emissions to an impressive extent: e.g. around 60% </w:t>
      </w:r>
      <w:r w:rsidR="00F54C31" w:rsidRPr="00B625B2">
        <w:rPr>
          <w:rFonts w:ascii="Times New Roman" w:eastAsia="Calibri" w:hAnsi="Times New Roman" w:cs="Times New Roman"/>
          <w:sz w:val="24"/>
          <w:szCs w:val="24"/>
          <w:lang w:val="en-GB"/>
        </w:rPr>
        <w:t>[5]</w:t>
      </w:r>
      <w:r w:rsidRPr="00B625B2">
        <w:rPr>
          <w:rFonts w:ascii="Times New Roman" w:eastAsia="Calibri" w:hAnsi="Times New Roman" w:cs="Times New Roman"/>
          <w:sz w:val="24"/>
          <w:szCs w:val="24"/>
          <w:lang w:val="en-GB"/>
        </w:rPr>
        <w:t xml:space="preserve">, or even around 75% </w:t>
      </w:r>
      <w:r w:rsidR="00F54C31" w:rsidRPr="00B625B2">
        <w:rPr>
          <w:rFonts w:ascii="Times New Roman" w:eastAsia="Calibri" w:hAnsi="Times New Roman" w:cs="Times New Roman"/>
          <w:sz w:val="24"/>
          <w:szCs w:val="24"/>
          <w:lang w:val="en-GB"/>
        </w:rPr>
        <w:t>[6]</w:t>
      </w:r>
      <w:r w:rsidRPr="00B625B2">
        <w:rPr>
          <w:rFonts w:ascii="Times New Roman" w:eastAsia="Calibri" w:hAnsi="Times New Roman" w:cs="Times New Roman"/>
          <w:sz w:val="24"/>
          <w:szCs w:val="24"/>
          <w:lang w:val="en-GB"/>
        </w:rPr>
        <w:t>.</w:t>
      </w:r>
    </w:p>
    <w:p w14:paraId="08445B7E" w14:textId="431820AE"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currently known microbial pathways for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during the BNR are connected to the biochemical processes of nitrification and denitrification. Those related to nitrification occur through the activity of the ammonia oxidizing bacteria (AOB) (i.e. the nitrifier denitrification and the hydroxylamine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Heterotrophic denitrification, during which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is an intermediate product, is the third biological pathway </w:t>
      </w:r>
      <w:r w:rsidR="00F54C31" w:rsidRPr="00B625B2">
        <w:rPr>
          <w:rFonts w:ascii="Times New Roman" w:eastAsia="Calibri" w:hAnsi="Times New Roman" w:cs="Times New Roman"/>
          <w:sz w:val="24"/>
          <w:szCs w:val="24"/>
          <w:lang w:val="en-GB"/>
        </w:rPr>
        <w:t>[5, 7-9]</w:t>
      </w:r>
      <w:r w:rsidRPr="00B625B2">
        <w:rPr>
          <w:rFonts w:ascii="Times New Roman" w:eastAsia="Calibri" w:hAnsi="Times New Roman" w:cs="Times New Roman"/>
          <w:sz w:val="24"/>
          <w:szCs w:val="24"/>
          <w:lang w:val="en-GB"/>
        </w:rPr>
        <w:t>. The parameters mostly contributing to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generation have been reviewed and linked to insufficient levels of dissolved oxygen (DO) at the nitrification stage, increased nitrite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concentration during both nitrification and denitrification</w:t>
      </w:r>
      <w:r w:rsidR="00B664A8" w:rsidRPr="00B625B2">
        <w:rPr>
          <w:rFonts w:ascii="Times New Roman" w:eastAsia="Calibri" w:hAnsi="Times New Roman" w:cs="Times New Roman"/>
          <w:sz w:val="24"/>
          <w:szCs w:val="24"/>
          <w:lang w:val="en-GB"/>
        </w:rPr>
        <w:t xml:space="preserve">, in addition to </w:t>
      </w:r>
      <w:r w:rsidRPr="00B625B2">
        <w:rPr>
          <w:rFonts w:ascii="Times New Roman" w:eastAsia="Calibri" w:hAnsi="Times New Roman" w:cs="Times New Roman"/>
          <w:sz w:val="24"/>
          <w:szCs w:val="24"/>
          <w:lang w:val="en-GB"/>
        </w:rPr>
        <w:t>low chemical oxygen demand to nitrogen ratio (COD/N) during denitrification</w:t>
      </w:r>
      <w:r w:rsidR="009D15F7" w:rsidRPr="00B625B2">
        <w:rPr>
          <w:rFonts w:ascii="Times New Roman" w:eastAsia="Calibri" w:hAnsi="Times New Roman" w:cs="Times New Roman"/>
          <w:sz w:val="24"/>
          <w:szCs w:val="24"/>
          <w:lang w:val="en-GB"/>
        </w:rPr>
        <w:t xml:space="preserve"> [10-12]</w:t>
      </w:r>
      <w:r w:rsidRPr="00B625B2">
        <w:rPr>
          <w:rFonts w:ascii="Times New Roman" w:eastAsia="Calibri" w:hAnsi="Times New Roman" w:cs="Times New Roman"/>
          <w:sz w:val="24"/>
          <w:szCs w:val="24"/>
          <w:lang w:val="en-GB"/>
        </w:rPr>
        <w:t xml:space="preserve">. </w:t>
      </w:r>
    </w:p>
    <w:p w14:paraId="41769E7B" w14:textId="6644A53E"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Studies have revealed a considerable variation in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emission in WWTPs, thus rendering the emission factor (EF) estimation difficult. For example, Law et al.</w:t>
      </w:r>
      <w:r w:rsidRPr="00B625B2">
        <w:rPr>
          <w:rFonts w:ascii="Times New Roman" w:eastAsia="Calibri" w:hAnsi="Times New Roman" w:cs="Times New Roman"/>
          <w:i/>
          <w:sz w:val="24"/>
          <w:szCs w:val="24"/>
          <w:lang w:val="en-GB"/>
        </w:rPr>
        <w:t xml:space="preserve"> </w:t>
      </w:r>
      <w:r w:rsidR="000625F3" w:rsidRPr="00B625B2">
        <w:rPr>
          <w:rFonts w:ascii="Times New Roman" w:eastAsia="Calibri" w:hAnsi="Times New Roman" w:cs="Times New Roman"/>
          <w:sz w:val="24"/>
          <w:szCs w:val="24"/>
          <w:lang w:val="en-GB"/>
        </w:rPr>
        <w:t>[13]</w:t>
      </w:r>
      <w:r w:rsidRPr="00B625B2">
        <w:rPr>
          <w:rFonts w:ascii="Times New Roman" w:eastAsia="Calibri" w:hAnsi="Times New Roman" w:cs="Times New Roman"/>
          <w:sz w:val="24"/>
          <w:szCs w:val="24"/>
          <w:lang w:val="en-GB"/>
        </w:rPr>
        <w:t xml:space="preserve"> reported a</w:t>
      </w:r>
      <w:r w:rsidR="000625F3"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lang w:val="en-GB"/>
        </w:rPr>
        <w:t xml:space="preserve"> EF range of 0-25% amongst different full-scale WWTPs. The significant variation can be explained through the highly dynamic conditions in WWTPs, as well as the different configurations and operational conditions applied in each plant </w:t>
      </w:r>
      <w:r w:rsidR="000826C9" w:rsidRPr="00B625B2">
        <w:rPr>
          <w:rFonts w:ascii="Times New Roman" w:eastAsia="Calibri" w:hAnsi="Times New Roman" w:cs="Times New Roman"/>
          <w:sz w:val="24"/>
          <w:szCs w:val="24"/>
          <w:lang w:val="en-GB"/>
        </w:rPr>
        <w:t>[</w:t>
      </w:r>
      <w:r w:rsidR="002E6136" w:rsidRPr="00B625B2">
        <w:rPr>
          <w:rFonts w:ascii="Times New Roman" w:eastAsia="Calibri" w:hAnsi="Times New Roman" w:cs="Times New Roman"/>
          <w:sz w:val="24"/>
          <w:szCs w:val="24"/>
          <w:lang w:val="en-GB"/>
        </w:rPr>
        <w:t>13-14]</w:t>
      </w:r>
      <w:r w:rsidRPr="00B625B2">
        <w:rPr>
          <w:rFonts w:ascii="Times New Roman" w:eastAsia="Calibri" w:hAnsi="Times New Roman" w:cs="Times New Roman"/>
          <w:sz w:val="24"/>
          <w:szCs w:val="24"/>
          <w:lang w:val="en-GB"/>
        </w:rPr>
        <w:t>. Furthermore,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EF calculation can be influenced </w:t>
      </w:r>
      <w:r w:rsidRPr="00B625B2">
        <w:rPr>
          <w:rFonts w:ascii="Times New Roman" w:eastAsia="Calibri" w:hAnsi="Times New Roman" w:cs="Times New Roman"/>
          <w:sz w:val="24"/>
          <w:szCs w:val="24"/>
          <w:lang w:val="en-GB"/>
        </w:rPr>
        <w:lastRenderedPageBreak/>
        <w:t>by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quantification method</w:t>
      </w:r>
      <w:r w:rsidR="00685CC6" w:rsidRPr="00B625B2">
        <w:rPr>
          <w:rFonts w:ascii="Times New Roman" w:eastAsia="Calibri" w:hAnsi="Times New Roman" w:cs="Times New Roman"/>
          <w:sz w:val="24"/>
          <w:szCs w:val="24"/>
          <w:lang w:val="en-GB"/>
        </w:rPr>
        <w:t xml:space="preserve"> [13, 15]</w:t>
      </w:r>
      <w:r w:rsidRPr="00B625B2">
        <w:rPr>
          <w:rFonts w:ascii="Times New Roman" w:eastAsia="Calibri" w:hAnsi="Times New Roman" w:cs="Times New Roman"/>
          <w:sz w:val="24"/>
          <w:szCs w:val="24"/>
          <w:lang w:val="en-GB"/>
        </w:rPr>
        <w:t xml:space="preserve">. After examining </w:t>
      </w:r>
      <w:r w:rsidR="005D562A" w:rsidRPr="00B625B2">
        <w:rPr>
          <w:rFonts w:ascii="Times New Roman" w:eastAsia="Calibri" w:hAnsi="Times New Roman" w:cs="Times New Roman"/>
          <w:sz w:val="24"/>
          <w:szCs w:val="24"/>
          <w:lang w:val="en-GB"/>
        </w:rPr>
        <w:t>twelve</w:t>
      </w:r>
      <w:r w:rsidRPr="00B625B2">
        <w:rPr>
          <w:rFonts w:ascii="Times New Roman" w:eastAsia="Calibri" w:hAnsi="Times New Roman" w:cs="Times New Roman"/>
          <w:sz w:val="24"/>
          <w:szCs w:val="24"/>
          <w:lang w:val="en-GB"/>
        </w:rPr>
        <w:t xml:space="preserve"> different WWTPs in the U</w:t>
      </w:r>
      <w:r w:rsidR="005D562A" w:rsidRPr="00B625B2">
        <w:rPr>
          <w:rFonts w:ascii="Times New Roman" w:eastAsia="Calibri" w:hAnsi="Times New Roman" w:cs="Times New Roman"/>
          <w:sz w:val="24"/>
          <w:szCs w:val="24"/>
          <w:lang w:val="en-GB"/>
        </w:rPr>
        <w:t>nited States</w:t>
      </w:r>
      <w:r w:rsidRPr="00B625B2">
        <w:rPr>
          <w:rFonts w:ascii="Times New Roman" w:eastAsia="Calibri" w:hAnsi="Times New Roman" w:cs="Times New Roman"/>
          <w:sz w:val="24"/>
          <w:szCs w:val="24"/>
          <w:lang w:val="en-GB"/>
        </w:rPr>
        <w:t xml:space="preserve">, Ahn et al. </w:t>
      </w:r>
      <w:r w:rsidR="00685CC6" w:rsidRPr="00B625B2">
        <w:rPr>
          <w:rFonts w:ascii="Times New Roman" w:eastAsia="Calibri" w:hAnsi="Times New Roman" w:cs="Times New Roman"/>
          <w:sz w:val="24"/>
          <w:szCs w:val="24"/>
          <w:lang w:val="en-GB"/>
        </w:rPr>
        <w:t>[3]</w:t>
      </w:r>
      <w:r w:rsidRPr="00B625B2">
        <w:rPr>
          <w:rFonts w:ascii="Times New Roman" w:eastAsia="Calibri" w:hAnsi="Times New Roman" w:cs="Times New Roman"/>
          <w:sz w:val="24"/>
          <w:szCs w:val="24"/>
          <w:lang w:val="en-GB"/>
        </w:rPr>
        <w:t xml:space="preserve"> </w:t>
      </w:r>
      <w:r w:rsidR="0007403B" w:rsidRPr="00B625B2">
        <w:rPr>
          <w:rFonts w:ascii="Times New Roman" w:eastAsia="Calibri" w:hAnsi="Times New Roman" w:cs="Times New Roman"/>
          <w:sz w:val="24"/>
          <w:szCs w:val="24"/>
          <w:lang w:val="en-GB"/>
        </w:rPr>
        <w:t>found</w:t>
      </w:r>
      <w:r w:rsidRPr="00B625B2">
        <w:rPr>
          <w:rFonts w:ascii="Times New Roman" w:eastAsia="Calibri" w:hAnsi="Times New Roman" w:cs="Times New Roman"/>
          <w:sz w:val="24"/>
          <w:szCs w:val="24"/>
          <w:lang w:val="en-GB"/>
        </w:rPr>
        <w:t xml:space="preserve"> that the EFs ranged from 0.01 to 1.8% when normalized to the influent Total Kjeldahl Nitrogen (TKN) load. </w:t>
      </w:r>
      <w:r w:rsidR="00D55F1E" w:rsidRPr="00B625B2">
        <w:rPr>
          <w:rFonts w:ascii="Times New Roman" w:eastAsia="Calibri" w:hAnsi="Times New Roman" w:cs="Times New Roman"/>
          <w:sz w:val="24"/>
          <w:szCs w:val="24"/>
          <w:lang w:val="en-GB"/>
        </w:rPr>
        <w:t>T</w:t>
      </w:r>
      <w:r w:rsidRPr="00B625B2">
        <w:rPr>
          <w:rFonts w:ascii="Times New Roman" w:eastAsia="Calibri" w:hAnsi="Times New Roman" w:cs="Times New Roman"/>
          <w:sz w:val="24"/>
          <w:szCs w:val="24"/>
          <w:lang w:val="en-GB"/>
        </w:rPr>
        <w:t xml:space="preserve">his variability </w:t>
      </w:r>
      <w:r w:rsidR="00D55F1E" w:rsidRPr="00B625B2">
        <w:rPr>
          <w:rFonts w:ascii="Times New Roman" w:eastAsia="Calibri" w:hAnsi="Times New Roman" w:cs="Times New Roman"/>
          <w:sz w:val="24"/>
          <w:szCs w:val="24"/>
          <w:lang w:val="en-GB"/>
        </w:rPr>
        <w:t xml:space="preserve">was </w:t>
      </w:r>
      <w:r w:rsidRPr="00B625B2">
        <w:rPr>
          <w:rFonts w:ascii="Times New Roman" w:eastAsia="Calibri" w:hAnsi="Times New Roman" w:cs="Times New Roman"/>
          <w:sz w:val="24"/>
          <w:szCs w:val="24"/>
          <w:lang w:val="en-GB"/>
        </w:rPr>
        <w:t xml:space="preserve">correlated with the diurnal variations of the influent N-loading. Similarly, Rodriguez-Caballero et al. </w:t>
      </w:r>
      <w:r w:rsidR="00685CC6" w:rsidRPr="00B625B2">
        <w:rPr>
          <w:rFonts w:ascii="Times New Roman" w:eastAsia="Calibri" w:hAnsi="Times New Roman" w:cs="Times New Roman"/>
          <w:sz w:val="24"/>
          <w:szCs w:val="24"/>
          <w:lang w:val="en-GB"/>
        </w:rPr>
        <w:t>[16]</w:t>
      </w:r>
      <w:r w:rsidRPr="00B625B2">
        <w:rPr>
          <w:rFonts w:ascii="Times New Roman" w:eastAsia="Calibri" w:hAnsi="Times New Roman" w:cs="Times New Roman"/>
          <w:sz w:val="24"/>
          <w:szCs w:val="24"/>
          <w:lang w:val="en-GB"/>
        </w:rPr>
        <w:t xml:space="preserve"> examined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dynamics in a municipal WWTP. Due to instable nitrification in the bioreactor, the emissions presented a significant </w:t>
      </w:r>
      <w:r w:rsidR="00ED2F21" w:rsidRPr="00B625B2">
        <w:rPr>
          <w:rFonts w:ascii="Times New Roman" w:eastAsia="Calibri" w:hAnsi="Times New Roman" w:cs="Times New Roman"/>
          <w:sz w:val="24"/>
          <w:szCs w:val="24"/>
          <w:lang w:val="en-GB"/>
        </w:rPr>
        <w:t>decreasing</w:t>
      </w:r>
      <w:r w:rsidRPr="00B625B2">
        <w:rPr>
          <w:rFonts w:ascii="Times New Roman" w:eastAsia="Calibri" w:hAnsi="Times New Roman" w:cs="Times New Roman"/>
          <w:sz w:val="24"/>
          <w:szCs w:val="24"/>
          <w:lang w:val="en-GB"/>
        </w:rPr>
        <w:t xml:space="preserve"> trend within the day; the reported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EF decreased from 0.116 to 0.064% of the influent TKN. In both cases, </w:t>
      </w:r>
      <w:r w:rsidR="00E246DD" w:rsidRPr="00B625B2">
        <w:rPr>
          <w:rFonts w:ascii="Times New Roman" w:eastAsia="Calibri" w:hAnsi="Times New Roman" w:cs="Times New Roman"/>
          <w:sz w:val="24"/>
          <w:szCs w:val="24"/>
          <w:lang w:val="en-GB"/>
        </w:rPr>
        <w:t>the authors captured the changing N</w:t>
      </w:r>
      <w:r w:rsidR="00E246DD" w:rsidRPr="00B625B2">
        <w:rPr>
          <w:rFonts w:ascii="Times New Roman" w:eastAsia="Calibri" w:hAnsi="Times New Roman" w:cs="Times New Roman"/>
          <w:sz w:val="24"/>
          <w:szCs w:val="24"/>
          <w:vertAlign w:val="subscript"/>
          <w:lang w:val="en-GB"/>
        </w:rPr>
        <w:t>2</w:t>
      </w:r>
      <w:r w:rsidR="00E246DD" w:rsidRPr="00B625B2">
        <w:rPr>
          <w:rFonts w:ascii="Times New Roman" w:eastAsia="Calibri" w:hAnsi="Times New Roman" w:cs="Times New Roman"/>
          <w:sz w:val="24"/>
          <w:szCs w:val="24"/>
          <w:lang w:val="en-GB"/>
        </w:rPr>
        <w:t xml:space="preserve">O dynamics </w:t>
      </w:r>
      <w:r w:rsidR="001A1D17" w:rsidRPr="00B625B2">
        <w:rPr>
          <w:rFonts w:ascii="Times New Roman" w:eastAsia="Calibri" w:hAnsi="Times New Roman" w:cs="Times New Roman"/>
          <w:sz w:val="24"/>
          <w:szCs w:val="24"/>
          <w:lang w:val="en-GB"/>
        </w:rPr>
        <w:t xml:space="preserve">because of </w:t>
      </w:r>
      <w:r w:rsidRPr="00B625B2">
        <w:rPr>
          <w:rFonts w:ascii="Times New Roman" w:eastAsia="Calibri" w:hAnsi="Times New Roman" w:cs="Times New Roman"/>
          <w:sz w:val="24"/>
          <w:szCs w:val="24"/>
          <w:lang w:val="en-GB"/>
        </w:rPr>
        <w:t xml:space="preserve">the continuous online reporting of the data. Foley et al. </w:t>
      </w:r>
      <w:r w:rsidR="005A38CE" w:rsidRPr="00B625B2">
        <w:rPr>
          <w:rFonts w:ascii="Times New Roman" w:eastAsia="Calibri" w:hAnsi="Times New Roman" w:cs="Times New Roman"/>
          <w:sz w:val="24"/>
          <w:szCs w:val="24"/>
          <w:lang w:val="en-GB"/>
        </w:rPr>
        <w:t>[4]</w:t>
      </w:r>
      <w:r w:rsidRPr="00B625B2">
        <w:rPr>
          <w:rFonts w:ascii="Times New Roman" w:eastAsia="Calibri" w:hAnsi="Times New Roman" w:cs="Times New Roman"/>
          <w:sz w:val="24"/>
          <w:szCs w:val="24"/>
          <w:lang w:val="en-GB"/>
        </w:rPr>
        <w:t xml:space="preserve"> studied seven full-scale BNR WWTPs in Australia with various configurations, concluding to a minimum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EF of 0.6% and a maximum of 25.3% of the N-denitrified. The authors recommended online emission monitoring in the biological compartments for the in-depth understanding of the influent dynamics and process characteristics in WWTPs.</w:t>
      </w:r>
      <w:r w:rsidR="00087CCF" w:rsidRPr="00B625B2">
        <w:rPr>
          <w:rFonts w:ascii="Times New Roman" w:eastAsia="Calibri" w:hAnsi="Times New Roman" w:cs="Times New Roman"/>
          <w:sz w:val="24"/>
          <w:szCs w:val="24"/>
          <w:lang w:val="en-GB"/>
        </w:rPr>
        <w:t xml:space="preserve"> Daelman et al. </w:t>
      </w:r>
      <w:r w:rsidR="00DB075C" w:rsidRPr="00B625B2">
        <w:rPr>
          <w:rFonts w:ascii="Times New Roman" w:eastAsia="Calibri" w:hAnsi="Times New Roman" w:cs="Times New Roman"/>
          <w:sz w:val="24"/>
          <w:szCs w:val="24"/>
          <w:lang w:val="en-GB"/>
        </w:rPr>
        <w:t xml:space="preserve">[6] examined </w:t>
      </w:r>
      <w:r w:rsidR="00087CCF" w:rsidRPr="00B625B2">
        <w:rPr>
          <w:rFonts w:ascii="Times New Roman" w:eastAsia="Calibri" w:hAnsi="Times New Roman" w:cs="Times New Roman"/>
          <w:sz w:val="24"/>
          <w:szCs w:val="24"/>
          <w:lang w:val="en-GB"/>
        </w:rPr>
        <w:t xml:space="preserve">different monitoring scenarios on a 16-month dataset of a fully covered WWTP </w:t>
      </w:r>
      <w:r w:rsidR="00DB075C" w:rsidRPr="00B625B2">
        <w:rPr>
          <w:rFonts w:ascii="Times New Roman" w:eastAsia="Calibri" w:hAnsi="Times New Roman" w:cs="Times New Roman"/>
          <w:sz w:val="24"/>
          <w:szCs w:val="24"/>
          <w:lang w:val="en-GB"/>
        </w:rPr>
        <w:t xml:space="preserve">in the Netherlands to </w:t>
      </w:r>
      <w:r w:rsidR="00F61B85" w:rsidRPr="00B625B2">
        <w:rPr>
          <w:rFonts w:ascii="Times New Roman" w:eastAsia="Calibri" w:hAnsi="Times New Roman" w:cs="Times New Roman"/>
          <w:sz w:val="24"/>
          <w:szCs w:val="24"/>
          <w:lang w:val="en-GB"/>
        </w:rPr>
        <w:t>conclude to</w:t>
      </w:r>
      <w:r w:rsidR="00DB075C" w:rsidRPr="00B625B2">
        <w:rPr>
          <w:rFonts w:ascii="Times New Roman" w:eastAsia="Calibri" w:hAnsi="Times New Roman" w:cs="Times New Roman"/>
          <w:sz w:val="24"/>
          <w:szCs w:val="24"/>
          <w:lang w:val="en-GB"/>
        </w:rPr>
        <w:t xml:space="preserve"> </w:t>
      </w:r>
      <w:r w:rsidR="00FF2CE4" w:rsidRPr="00B625B2">
        <w:rPr>
          <w:rFonts w:ascii="Times New Roman" w:eastAsia="Calibri" w:hAnsi="Times New Roman" w:cs="Times New Roman"/>
          <w:sz w:val="24"/>
          <w:szCs w:val="24"/>
          <w:lang w:val="en-GB"/>
        </w:rPr>
        <w:t xml:space="preserve">the most </w:t>
      </w:r>
      <w:r w:rsidR="00087CCF" w:rsidRPr="00B625B2">
        <w:rPr>
          <w:rFonts w:ascii="Times New Roman" w:eastAsia="Calibri" w:hAnsi="Times New Roman" w:cs="Times New Roman"/>
          <w:sz w:val="24"/>
          <w:szCs w:val="24"/>
          <w:lang w:val="en-GB"/>
        </w:rPr>
        <w:t>accurate and cost-effective</w:t>
      </w:r>
      <w:r w:rsidR="00FF2CE4" w:rsidRPr="00B625B2">
        <w:rPr>
          <w:rFonts w:ascii="Times New Roman" w:eastAsia="Calibri" w:hAnsi="Times New Roman" w:cs="Times New Roman"/>
          <w:sz w:val="24"/>
          <w:szCs w:val="24"/>
          <w:lang w:val="en-GB"/>
        </w:rPr>
        <w:t xml:space="preserve"> one</w:t>
      </w:r>
      <w:r w:rsidR="00087CCF" w:rsidRPr="00B625B2">
        <w:rPr>
          <w:rFonts w:ascii="Times New Roman" w:eastAsia="Calibri" w:hAnsi="Times New Roman" w:cs="Times New Roman"/>
          <w:sz w:val="24"/>
          <w:szCs w:val="24"/>
          <w:lang w:val="en-GB"/>
        </w:rPr>
        <w:t xml:space="preserve">. </w:t>
      </w:r>
      <w:r w:rsidR="00DB075C" w:rsidRPr="00B625B2">
        <w:rPr>
          <w:rFonts w:ascii="Times New Roman" w:eastAsia="Calibri" w:hAnsi="Times New Roman" w:cs="Times New Roman"/>
          <w:sz w:val="24"/>
          <w:szCs w:val="24"/>
          <w:lang w:val="en-GB"/>
        </w:rPr>
        <w:t>The estimation of the average annual N</w:t>
      </w:r>
      <w:r w:rsidR="00DB075C" w:rsidRPr="00B625B2">
        <w:rPr>
          <w:rFonts w:ascii="Times New Roman" w:eastAsia="Calibri" w:hAnsi="Times New Roman" w:cs="Times New Roman"/>
          <w:sz w:val="24"/>
          <w:szCs w:val="24"/>
          <w:vertAlign w:val="subscript"/>
          <w:lang w:val="en-GB"/>
        </w:rPr>
        <w:t>2</w:t>
      </w:r>
      <w:r w:rsidR="00DB075C" w:rsidRPr="00B625B2">
        <w:rPr>
          <w:rFonts w:ascii="Times New Roman" w:eastAsia="Calibri" w:hAnsi="Times New Roman" w:cs="Times New Roman"/>
          <w:sz w:val="24"/>
          <w:szCs w:val="24"/>
          <w:lang w:val="en-GB"/>
        </w:rPr>
        <w:t xml:space="preserve">O emission required the description of seasonal dynamics and, thus, the acquisition of </w:t>
      </w:r>
      <w:r w:rsidR="00087CCF" w:rsidRPr="00B625B2">
        <w:rPr>
          <w:rFonts w:ascii="Times New Roman" w:eastAsia="Calibri" w:hAnsi="Times New Roman" w:cs="Times New Roman"/>
          <w:sz w:val="24"/>
          <w:szCs w:val="24"/>
          <w:lang w:val="en-GB"/>
        </w:rPr>
        <w:t>long-term, online or grab samples (</w:t>
      </w:r>
      <w:r w:rsidR="00EF232B" w:rsidRPr="00B625B2">
        <w:rPr>
          <w:rFonts w:ascii="Times New Roman" w:eastAsia="Calibri" w:hAnsi="Times New Roman" w:cs="Times New Roman"/>
          <w:sz w:val="24"/>
          <w:szCs w:val="24"/>
          <w:lang w:val="en-GB"/>
        </w:rPr>
        <w:t xml:space="preserve">the latter </w:t>
      </w:r>
      <w:r w:rsidR="00087CCF" w:rsidRPr="00B625B2">
        <w:rPr>
          <w:rFonts w:ascii="Times New Roman" w:eastAsia="Calibri" w:hAnsi="Times New Roman" w:cs="Times New Roman"/>
          <w:sz w:val="24"/>
          <w:szCs w:val="24"/>
          <w:lang w:val="en-GB"/>
        </w:rPr>
        <w:t>including nightly and weekend sampling)</w:t>
      </w:r>
      <w:r w:rsidR="00125CFA" w:rsidRPr="00B625B2">
        <w:rPr>
          <w:rFonts w:ascii="Times New Roman" w:eastAsia="Calibri" w:hAnsi="Times New Roman" w:cs="Times New Roman"/>
          <w:sz w:val="24"/>
          <w:szCs w:val="24"/>
          <w:lang w:val="en-GB"/>
        </w:rPr>
        <w:t>. On the other hand</w:t>
      </w:r>
      <w:r w:rsidR="00087CCF" w:rsidRPr="00B625B2">
        <w:rPr>
          <w:rFonts w:ascii="Times New Roman" w:eastAsia="Calibri" w:hAnsi="Times New Roman" w:cs="Times New Roman"/>
          <w:sz w:val="24"/>
          <w:szCs w:val="24"/>
          <w:lang w:val="en-GB"/>
        </w:rPr>
        <w:t xml:space="preserve">, short-term campaigns </w:t>
      </w:r>
      <w:r w:rsidR="00125CFA" w:rsidRPr="00B625B2">
        <w:rPr>
          <w:rFonts w:ascii="Times New Roman" w:eastAsia="Calibri" w:hAnsi="Times New Roman" w:cs="Times New Roman"/>
          <w:sz w:val="24"/>
          <w:szCs w:val="24"/>
          <w:lang w:val="en-GB"/>
        </w:rPr>
        <w:t>focusing on</w:t>
      </w:r>
      <w:r w:rsidR="00087CCF" w:rsidRPr="00B625B2">
        <w:rPr>
          <w:rFonts w:ascii="Times New Roman" w:eastAsia="Calibri" w:hAnsi="Times New Roman" w:cs="Times New Roman"/>
          <w:sz w:val="24"/>
          <w:szCs w:val="24"/>
          <w:lang w:val="en-GB"/>
        </w:rPr>
        <w:t xml:space="preserve"> the diurnal </w:t>
      </w:r>
      <w:r w:rsidR="00125CFA" w:rsidRPr="00B625B2">
        <w:rPr>
          <w:rFonts w:ascii="Times New Roman" w:eastAsia="Calibri" w:hAnsi="Times New Roman" w:cs="Times New Roman"/>
          <w:sz w:val="24"/>
          <w:szCs w:val="24"/>
          <w:lang w:val="en-GB"/>
        </w:rPr>
        <w:t>trends</w:t>
      </w:r>
      <w:r w:rsidR="00087CCF" w:rsidRPr="00B625B2">
        <w:rPr>
          <w:rFonts w:ascii="Times New Roman" w:eastAsia="Calibri" w:hAnsi="Times New Roman" w:cs="Times New Roman"/>
          <w:sz w:val="24"/>
          <w:szCs w:val="24"/>
          <w:lang w:val="en-GB"/>
        </w:rPr>
        <w:t xml:space="preserve"> </w:t>
      </w:r>
      <w:r w:rsidR="00125CFA" w:rsidRPr="00B625B2">
        <w:rPr>
          <w:rFonts w:ascii="Times New Roman" w:eastAsia="Calibri" w:hAnsi="Times New Roman" w:cs="Times New Roman"/>
          <w:sz w:val="24"/>
          <w:szCs w:val="24"/>
          <w:lang w:val="en-GB"/>
        </w:rPr>
        <w:t>proved to be more expensive since they called for</w:t>
      </w:r>
      <w:r w:rsidR="00087CCF" w:rsidRPr="00B625B2">
        <w:rPr>
          <w:rFonts w:ascii="Times New Roman" w:eastAsia="Calibri" w:hAnsi="Times New Roman" w:cs="Times New Roman"/>
          <w:sz w:val="24"/>
          <w:szCs w:val="24"/>
          <w:lang w:val="en-GB"/>
        </w:rPr>
        <w:t xml:space="preserve"> high-frequency online sampling.</w:t>
      </w:r>
      <w:r w:rsidR="008A5313" w:rsidRPr="00B625B2">
        <w:rPr>
          <w:rFonts w:ascii="Times New Roman" w:eastAsia="Calibri" w:hAnsi="Times New Roman" w:cs="Times New Roman"/>
          <w:sz w:val="24"/>
          <w:szCs w:val="24"/>
          <w:lang w:val="en-GB"/>
        </w:rPr>
        <w:t xml:space="preserve"> Thus, the accurate estimation of the N</w:t>
      </w:r>
      <w:r w:rsidR="008A5313" w:rsidRPr="00B625B2">
        <w:rPr>
          <w:rFonts w:ascii="Times New Roman" w:eastAsia="Calibri" w:hAnsi="Times New Roman" w:cs="Times New Roman"/>
          <w:sz w:val="24"/>
          <w:szCs w:val="24"/>
          <w:vertAlign w:val="subscript"/>
          <w:lang w:val="en-GB"/>
        </w:rPr>
        <w:t>2</w:t>
      </w:r>
      <w:r w:rsidR="008A5313" w:rsidRPr="00B625B2">
        <w:rPr>
          <w:rFonts w:ascii="Times New Roman" w:eastAsia="Calibri" w:hAnsi="Times New Roman" w:cs="Times New Roman"/>
          <w:sz w:val="24"/>
          <w:szCs w:val="24"/>
          <w:lang w:val="en-GB"/>
        </w:rPr>
        <w:t>O EF within a WWTP is a highly challenging task depending on various factors such as the operational conditions, the configuration type, the quantification method, the sampling strategy, etc.</w:t>
      </w:r>
    </w:p>
    <w:p w14:paraId="7EAAA6E0" w14:textId="79002E56"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development of</w:t>
      </w:r>
      <w:r w:rsidRPr="00B625B2">
        <w:rPr>
          <w:rFonts w:ascii="Times New Roman" w:eastAsia="Calibri" w:hAnsi="Times New Roman" w:cs="Times New Roman"/>
          <w:bCs/>
          <w:sz w:val="24"/>
          <w:szCs w:val="24"/>
          <w:lang w:val="en-GB"/>
        </w:rPr>
        <w:t xml:space="preserve"> </w:t>
      </w:r>
      <w:r w:rsidRPr="00B625B2">
        <w:rPr>
          <w:rFonts w:ascii="Times New Roman" w:eastAsia="Calibri" w:hAnsi="Times New Roman" w:cs="Times New Roman"/>
          <w:sz w:val="24"/>
          <w:szCs w:val="24"/>
          <w:lang w:val="en-GB"/>
        </w:rPr>
        <w:t>mathematical tools for the prediction of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emissions</w:t>
      </w:r>
      <w:r w:rsidRPr="00B625B2">
        <w:rPr>
          <w:rFonts w:ascii="Times New Roman" w:eastAsia="Calibri" w:hAnsi="Times New Roman" w:cs="Times New Roman"/>
          <w:bCs/>
          <w:sz w:val="24"/>
          <w:szCs w:val="24"/>
          <w:lang w:val="en-GB"/>
        </w:rPr>
        <w:t xml:space="preserve"> </w:t>
      </w:r>
      <w:r w:rsidR="00EF232B" w:rsidRPr="00B625B2">
        <w:rPr>
          <w:rFonts w:ascii="Times New Roman" w:eastAsia="Calibri" w:hAnsi="Times New Roman" w:cs="Times New Roman"/>
          <w:sz w:val="24"/>
          <w:szCs w:val="24"/>
          <w:lang w:val="en-GB"/>
        </w:rPr>
        <w:t xml:space="preserve">during the operation of </w:t>
      </w:r>
      <w:r w:rsidRPr="00B625B2">
        <w:rPr>
          <w:rFonts w:ascii="Times New Roman" w:eastAsia="Calibri" w:hAnsi="Times New Roman" w:cs="Times New Roman"/>
          <w:sz w:val="24"/>
          <w:szCs w:val="24"/>
          <w:lang w:val="en-GB"/>
        </w:rPr>
        <w:t>WWTP</w:t>
      </w:r>
      <w:r w:rsidR="00EF232B" w:rsidRPr="00B625B2">
        <w:rPr>
          <w:rFonts w:ascii="Times New Roman" w:eastAsia="Calibri" w:hAnsi="Times New Roman" w:cs="Times New Roman"/>
          <w:sz w:val="24"/>
          <w:szCs w:val="24"/>
          <w:lang w:val="en-GB"/>
        </w:rPr>
        <w:t>s</w:t>
      </w:r>
      <w:r w:rsidRPr="00B625B2">
        <w:rPr>
          <w:rFonts w:ascii="Times New Roman" w:eastAsia="Calibri" w:hAnsi="Times New Roman" w:cs="Times New Roman"/>
          <w:sz w:val="24"/>
          <w:szCs w:val="24"/>
          <w:lang w:val="en-GB"/>
        </w:rPr>
        <w:t xml:space="preserve"> seems</w:t>
      </w:r>
      <w:r w:rsidRPr="00B625B2">
        <w:rPr>
          <w:rFonts w:ascii="Times New Roman" w:eastAsia="Calibri" w:hAnsi="Times New Roman" w:cs="Times New Roman"/>
          <w:bCs/>
          <w:sz w:val="24"/>
          <w:szCs w:val="24"/>
          <w:lang w:val="en-GB"/>
        </w:rPr>
        <w:t xml:space="preserve"> </w:t>
      </w:r>
      <w:r w:rsidRPr="00B625B2">
        <w:rPr>
          <w:rFonts w:ascii="Times New Roman" w:eastAsia="Calibri" w:hAnsi="Times New Roman" w:cs="Times New Roman"/>
          <w:sz w:val="24"/>
          <w:szCs w:val="24"/>
          <w:lang w:val="en-GB"/>
        </w:rPr>
        <w:t>essential to allow the study of different scenarios. The simulation of N</w:t>
      </w:r>
      <w:r w:rsidRPr="00B625B2">
        <w:rPr>
          <w:rFonts w:ascii="Times New Roman" w:eastAsia="Calibri" w:hAnsi="Times New Roman" w:cs="Times New Roman"/>
          <w:sz w:val="24"/>
          <w:szCs w:val="24"/>
          <w:vertAlign w:val="subscript"/>
          <w:lang w:val="en-GB"/>
        </w:rPr>
        <w:t>2</w:t>
      </w:r>
      <w:r w:rsidR="000A0B33" w:rsidRPr="00B625B2">
        <w:rPr>
          <w:rFonts w:ascii="Times New Roman" w:eastAsia="Calibri" w:hAnsi="Times New Roman" w:cs="Times New Roman"/>
          <w:sz w:val="24"/>
          <w:szCs w:val="24"/>
          <w:lang w:val="en-GB"/>
        </w:rPr>
        <w:t xml:space="preserve">O production </w:t>
      </w:r>
      <w:r w:rsidR="00551AE7" w:rsidRPr="00B625B2">
        <w:rPr>
          <w:rFonts w:ascii="Times New Roman" w:eastAsia="Calibri" w:hAnsi="Times New Roman" w:cs="Times New Roman"/>
          <w:sz w:val="24"/>
          <w:szCs w:val="24"/>
          <w:lang w:val="en-GB"/>
        </w:rPr>
        <w:t xml:space="preserve">allows the optimization of BNR processes, thus facilitating the decrease of </w:t>
      </w:r>
      <w:r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w:t>
      </w:r>
      <w:r w:rsidRPr="00B625B2">
        <w:rPr>
          <w:rFonts w:ascii="Times New Roman" w:eastAsia="Calibri" w:hAnsi="Times New Roman" w:cs="Times New Roman"/>
          <w:sz w:val="24"/>
          <w:szCs w:val="24"/>
          <w:lang w:val="en-GB"/>
        </w:rPr>
        <w:lastRenderedPageBreak/>
        <w:t>emissions.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w:t>
      </w:r>
      <w:r w:rsidR="00EB68AC" w:rsidRPr="00B625B2">
        <w:rPr>
          <w:rFonts w:ascii="Times New Roman" w:eastAsia="Calibri" w:hAnsi="Times New Roman" w:cs="Times New Roman"/>
          <w:sz w:val="24"/>
          <w:szCs w:val="24"/>
          <w:lang w:val="en-GB"/>
        </w:rPr>
        <w:t>modeling</w:t>
      </w:r>
      <w:r w:rsidRPr="00B625B2">
        <w:rPr>
          <w:rFonts w:ascii="Times New Roman" w:eastAsia="Calibri" w:hAnsi="Times New Roman" w:cs="Times New Roman"/>
          <w:sz w:val="24"/>
          <w:szCs w:val="24"/>
          <w:lang w:val="en-GB"/>
        </w:rPr>
        <w:t xml:space="preserve"> is constantly advancing</w:t>
      </w:r>
      <w:r w:rsidR="00551AE7"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 xml:space="preserve">models describing different pathways and based on different assumptions have been developed </w:t>
      </w:r>
      <w:r w:rsidR="00125CFA" w:rsidRPr="00B625B2">
        <w:rPr>
          <w:rFonts w:ascii="Times New Roman" w:eastAsia="Calibri" w:hAnsi="Times New Roman" w:cs="Times New Roman"/>
          <w:sz w:val="24"/>
          <w:szCs w:val="24"/>
          <w:lang w:val="en-GB"/>
        </w:rPr>
        <w:t>[9, 17]</w:t>
      </w:r>
      <w:r w:rsidRPr="00B625B2">
        <w:rPr>
          <w:rFonts w:ascii="Times New Roman" w:eastAsia="Calibri" w:hAnsi="Times New Roman" w:cs="Times New Roman"/>
          <w:sz w:val="24"/>
          <w:szCs w:val="24"/>
          <w:lang w:val="en-GB"/>
        </w:rPr>
        <w:t xml:space="preserve">. </w:t>
      </w:r>
    </w:p>
    <w:p w14:paraId="73D0E98A" w14:textId="2F4FE738"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For instance, models </w:t>
      </w:r>
      <w:r w:rsidR="008A5313" w:rsidRPr="00B625B2">
        <w:rPr>
          <w:rFonts w:ascii="Times New Roman" w:eastAsia="Calibri" w:hAnsi="Times New Roman" w:cs="Times New Roman"/>
          <w:sz w:val="24"/>
          <w:szCs w:val="24"/>
          <w:lang w:val="en-GB"/>
        </w:rPr>
        <w:t>that</w:t>
      </w:r>
      <w:r w:rsidRPr="00B625B2">
        <w:rPr>
          <w:rFonts w:ascii="Times New Roman" w:eastAsia="Calibri" w:hAnsi="Times New Roman" w:cs="Times New Roman"/>
          <w:sz w:val="24"/>
          <w:szCs w:val="24"/>
          <w:lang w:val="en-GB"/>
        </w:rPr>
        <w:t xml:space="preserve"> focus on the nitrifier denitrification pathway have been suggested: Ni et al. </w:t>
      </w:r>
      <w:r w:rsidR="008E5E80" w:rsidRPr="00B625B2">
        <w:rPr>
          <w:rFonts w:ascii="Times New Roman" w:eastAsia="Calibri" w:hAnsi="Times New Roman" w:cs="Times New Roman"/>
          <w:sz w:val="24"/>
          <w:szCs w:val="24"/>
          <w:lang w:val="en-GB"/>
        </w:rPr>
        <w:t>[18]</w:t>
      </w:r>
      <w:r w:rsidRPr="00B625B2">
        <w:rPr>
          <w:rFonts w:ascii="Times New Roman" w:eastAsia="Calibri" w:hAnsi="Times New Roman" w:cs="Times New Roman"/>
          <w:sz w:val="24"/>
          <w:szCs w:val="24"/>
          <w:lang w:val="en-GB"/>
        </w:rPr>
        <w:t xml:space="preserve"> developed a model describing how low DO levels (i.e. ≤1.5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can inhibit </w:t>
      </w:r>
      <w:r w:rsidR="00DB1650" w:rsidRPr="00B625B2">
        <w:rPr>
          <w:rFonts w:ascii="Times New Roman" w:eastAsia="Calibri" w:hAnsi="Times New Roman" w:cs="Times New Roman"/>
          <w:sz w:val="24"/>
          <w:szCs w:val="24"/>
          <w:lang w:val="en-GB"/>
        </w:rPr>
        <w:t xml:space="preserve">complete </w:t>
      </w:r>
      <w:r w:rsidRPr="00B625B2">
        <w:rPr>
          <w:rFonts w:ascii="Times New Roman" w:eastAsia="Calibri" w:hAnsi="Times New Roman" w:cs="Times New Roman"/>
          <w:sz w:val="24"/>
          <w:szCs w:val="24"/>
          <w:lang w:val="en-GB"/>
        </w:rPr>
        <w:t>nitrification, induce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accumulation and, subsequently, increase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emissions. Similarly, Mampaey et al. </w:t>
      </w:r>
      <w:r w:rsidR="00BE7C4B" w:rsidRPr="00B625B2">
        <w:rPr>
          <w:rFonts w:ascii="Times New Roman" w:eastAsia="Calibri" w:hAnsi="Times New Roman" w:cs="Times New Roman"/>
          <w:sz w:val="24"/>
          <w:szCs w:val="24"/>
          <w:lang w:val="en-GB"/>
        </w:rPr>
        <w:t>[19]</w:t>
      </w:r>
      <w:r w:rsidRPr="00B625B2">
        <w:rPr>
          <w:rFonts w:ascii="Times New Roman" w:eastAsia="Calibri" w:hAnsi="Times New Roman" w:cs="Times New Roman"/>
          <w:sz w:val="24"/>
          <w:szCs w:val="24"/>
          <w:lang w:val="en-GB"/>
        </w:rPr>
        <w:t xml:space="preserve"> observed that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and emission was mainly observed during the aerated phases under relatively low DO (i.e. ≤1.5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The </w:t>
      </w:r>
      <w:bookmarkStart w:id="6" w:name="_Hlk482716408"/>
      <w:r w:rsidRPr="00B625B2">
        <w:rPr>
          <w:rFonts w:ascii="Times New Roman" w:eastAsia="Calibri" w:hAnsi="Times New Roman" w:cs="Times New Roman"/>
          <w:sz w:val="24"/>
          <w:szCs w:val="24"/>
          <w:lang w:val="en-GB"/>
        </w:rPr>
        <w:t>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pathway</w:t>
      </w:r>
      <w:bookmarkEnd w:id="6"/>
      <w:r w:rsidRPr="00B625B2">
        <w:rPr>
          <w:rFonts w:ascii="Times New Roman" w:eastAsia="Calibri" w:hAnsi="Times New Roman" w:cs="Times New Roman"/>
          <w:sz w:val="24"/>
          <w:szCs w:val="24"/>
          <w:lang w:val="en-GB"/>
        </w:rPr>
        <w:t xml:space="preserve"> was the basis for the models by Law et al. </w:t>
      </w:r>
      <w:r w:rsidR="00635636" w:rsidRPr="00B625B2">
        <w:rPr>
          <w:rFonts w:ascii="Times New Roman" w:eastAsia="Calibri" w:hAnsi="Times New Roman" w:cs="Times New Roman"/>
          <w:sz w:val="24"/>
          <w:szCs w:val="24"/>
          <w:lang w:val="en-GB"/>
        </w:rPr>
        <w:t>[20]</w:t>
      </w:r>
      <w:r w:rsidRPr="00B625B2">
        <w:rPr>
          <w:rFonts w:ascii="Times New Roman" w:eastAsia="Calibri" w:hAnsi="Times New Roman" w:cs="Times New Roman"/>
          <w:sz w:val="24"/>
          <w:szCs w:val="24"/>
          <w:lang w:val="en-GB"/>
        </w:rPr>
        <w:t xml:space="preserve"> and Ni et al. </w:t>
      </w:r>
      <w:r w:rsidR="00BC5DCD" w:rsidRPr="00B625B2">
        <w:rPr>
          <w:rFonts w:ascii="Times New Roman" w:eastAsia="Calibri" w:hAnsi="Times New Roman" w:cs="Times New Roman"/>
          <w:sz w:val="24"/>
          <w:szCs w:val="24"/>
          <w:lang w:val="en-GB"/>
        </w:rPr>
        <w:t>[21]</w:t>
      </w:r>
      <w:r w:rsidRPr="00B625B2">
        <w:rPr>
          <w:rFonts w:ascii="Times New Roman" w:eastAsia="Calibri" w:hAnsi="Times New Roman" w:cs="Times New Roman"/>
          <w:sz w:val="24"/>
          <w:szCs w:val="24"/>
          <w:lang w:val="en-GB"/>
        </w:rPr>
        <w:t xml:space="preserve">. Law et al. </w:t>
      </w:r>
      <w:r w:rsidR="00BC5DCD" w:rsidRPr="00B625B2">
        <w:rPr>
          <w:rFonts w:ascii="Times New Roman" w:eastAsia="Calibri" w:hAnsi="Times New Roman" w:cs="Times New Roman"/>
          <w:sz w:val="24"/>
          <w:szCs w:val="24"/>
          <w:lang w:val="en-GB"/>
        </w:rPr>
        <w:t>[20]</w:t>
      </w:r>
      <w:r w:rsidRPr="00B625B2">
        <w:rPr>
          <w:rFonts w:ascii="Times New Roman" w:eastAsia="Calibri" w:hAnsi="Times New Roman" w:cs="Times New Roman"/>
          <w:sz w:val="24"/>
          <w:szCs w:val="24"/>
          <w:lang w:val="en-GB"/>
        </w:rPr>
        <w:t xml:space="preserve"> observed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production rate increasing with the ammonium oxidation rate (AOR) within an enriched AOB culture. The simulations by Ni et al. </w:t>
      </w:r>
      <w:r w:rsidR="00BC5DCD" w:rsidRPr="00B625B2">
        <w:rPr>
          <w:rFonts w:ascii="Times New Roman" w:eastAsia="Calibri" w:hAnsi="Times New Roman" w:cs="Times New Roman"/>
          <w:sz w:val="24"/>
          <w:szCs w:val="24"/>
          <w:lang w:val="en-GB"/>
        </w:rPr>
        <w:t>[21]</w:t>
      </w:r>
      <w:r w:rsidRPr="00B625B2">
        <w:rPr>
          <w:rFonts w:ascii="Times New Roman" w:eastAsia="Calibri" w:hAnsi="Times New Roman" w:cs="Times New Roman"/>
          <w:sz w:val="24"/>
          <w:szCs w:val="24"/>
          <w:lang w:val="en-GB"/>
        </w:rPr>
        <w:t xml:space="preserve"> indicated that ammonium (NH</w:t>
      </w:r>
      <w:r w:rsidRPr="00B625B2">
        <w:rPr>
          <w:rFonts w:ascii="Times New Roman" w:eastAsia="Calibri" w:hAnsi="Times New Roman" w:cs="Times New Roman"/>
          <w:sz w:val="24"/>
          <w:szCs w:val="24"/>
          <w:vertAlign w:val="subscript"/>
          <w:lang w:val="en-GB"/>
        </w:rPr>
        <w:t>4</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accumulation during aeration was translated into a high specific AOR and, finally, into the increased production of by-products such as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OH. </w:t>
      </w:r>
    </w:p>
    <w:p w14:paraId="309C513D" w14:textId="04D86563"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Given that the AOB pathways are regarded as major contributors to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amongst the three microbial routes</w:t>
      </w:r>
      <w:r w:rsidR="00F00929" w:rsidRPr="00B625B2">
        <w:rPr>
          <w:rFonts w:ascii="Times New Roman" w:eastAsia="Calibri" w:hAnsi="Times New Roman" w:cs="Times New Roman"/>
          <w:sz w:val="24"/>
          <w:szCs w:val="24"/>
          <w:lang w:val="en-GB"/>
        </w:rPr>
        <w:t xml:space="preserve"> [7, 17, 22]</w:t>
      </w:r>
      <w:r w:rsidRPr="00B625B2">
        <w:rPr>
          <w:rFonts w:ascii="Times New Roman" w:eastAsia="Calibri" w:hAnsi="Times New Roman" w:cs="Times New Roman"/>
          <w:sz w:val="24"/>
          <w:szCs w:val="24"/>
          <w:lang w:val="en-GB"/>
        </w:rPr>
        <w:t xml:space="preserve">, 2-(AOB) pathway models have emerged. For example, the Ni et al. </w:t>
      </w:r>
      <w:r w:rsidR="00265B8C" w:rsidRPr="00B625B2">
        <w:rPr>
          <w:rFonts w:ascii="Times New Roman" w:eastAsia="Calibri" w:hAnsi="Times New Roman" w:cs="Times New Roman"/>
          <w:sz w:val="24"/>
          <w:szCs w:val="24"/>
          <w:lang w:val="en-GB"/>
        </w:rPr>
        <w:t>[23]</w:t>
      </w:r>
      <w:r w:rsidRPr="00B625B2">
        <w:rPr>
          <w:rFonts w:ascii="Times New Roman" w:eastAsia="Calibri" w:hAnsi="Times New Roman" w:cs="Times New Roman"/>
          <w:sz w:val="24"/>
          <w:szCs w:val="24"/>
          <w:lang w:val="en-GB"/>
        </w:rPr>
        <w:t xml:space="preserve"> model which depicted the following trends: (i)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predominance under extremely low/high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concentration along with high DO, </w:t>
      </w:r>
      <w:r w:rsidR="00D23D61" w:rsidRPr="00B625B2">
        <w:rPr>
          <w:rFonts w:ascii="Times New Roman" w:eastAsia="Calibri" w:hAnsi="Times New Roman" w:cs="Times New Roman"/>
          <w:sz w:val="24"/>
          <w:szCs w:val="24"/>
          <w:lang w:val="en-GB"/>
        </w:rPr>
        <w:t xml:space="preserve">and </w:t>
      </w:r>
      <w:r w:rsidRPr="00B625B2">
        <w:rPr>
          <w:rFonts w:ascii="Times New Roman" w:eastAsia="Calibri" w:hAnsi="Times New Roman" w:cs="Times New Roman"/>
          <w:sz w:val="24"/>
          <w:szCs w:val="24"/>
          <w:lang w:val="en-GB"/>
        </w:rPr>
        <w:t>(ii) nitrifier denitriﬁcation predominance at low DO with moderate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accumulation. In the 2-AOB pathway model by Pocquet et al. </w:t>
      </w:r>
      <w:r w:rsidR="00265B8C" w:rsidRPr="00B625B2">
        <w:rPr>
          <w:rFonts w:ascii="Times New Roman" w:eastAsia="Calibri" w:hAnsi="Times New Roman" w:cs="Times New Roman"/>
          <w:sz w:val="24"/>
          <w:szCs w:val="24"/>
          <w:lang w:val="en-GB"/>
        </w:rPr>
        <w:t>[17]</w:t>
      </w:r>
      <w:r w:rsidRPr="00B625B2">
        <w:rPr>
          <w:rFonts w:ascii="Times New Roman" w:eastAsia="Calibri" w:hAnsi="Times New Roman" w:cs="Times New Roman"/>
          <w:sz w:val="24"/>
          <w:szCs w:val="24"/>
          <w:lang w:val="en-GB"/>
        </w:rPr>
        <w:t>, the DO increase was combined with decreased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emission along with a slightly higher contribution of the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OH oxidation pathway. </w:t>
      </w:r>
    </w:p>
    <w:p w14:paraId="77E55F9B" w14:textId="7C5A6D34"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Regarding the heterotrophic denitrification pathway, the activated sludge model for nitrogen (ASMN) developed by Hiatt and Grady </w:t>
      </w:r>
      <w:r w:rsidR="00265B8C" w:rsidRPr="00B625B2">
        <w:rPr>
          <w:rFonts w:ascii="Times New Roman" w:eastAsia="Calibri" w:hAnsi="Times New Roman" w:cs="Times New Roman"/>
          <w:sz w:val="24"/>
          <w:szCs w:val="24"/>
          <w:lang w:val="en-GB"/>
        </w:rPr>
        <w:t>[24]</w:t>
      </w:r>
      <w:r w:rsidRPr="00B625B2">
        <w:rPr>
          <w:rFonts w:ascii="Times New Roman" w:eastAsia="Calibri" w:hAnsi="Times New Roman" w:cs="Times New Roman"/>
          <w:sz w:val="24"/>
          <w:szCs w:val="24"/>
          <w:lang w:val="en-GB"/>
        </w:rPr>
        <w:t xml:space="preserve"> described denitrification as a </w:t>
      </w:r>
      <w:r w:rsidR="003E635A" w:rsidRPr="00B625B2">
        <w:rPr>
          <w:rFonts w:ascii="Times New Roman" w:eastAsia="Calibri" w:hAnsi="Times New Roman" w:cs="Times New Roman"/>
          <w:sz w:val="24"/>
          <w:szCs w:val="24"/>
          <w:lang w:val="en-GB"/>
        </w:rPr>
        <w:t>four-step</w:t>
      </w:r>
      <w:r w:rsidRPr="00B625B2">
        <w:rPr>
          <w:rFonts w:ascii="Times New Roman" w:eastAsia="Calibri" w:hAnsi="Times New Roman" w:cs="Times New Roman"/>
          <w:sz w:val="24"/>
          <w:szCs w:val="24"/>
          <w:lang w:val="en-GB"/>
        </w:rPr>
        <w:t xml:space="preserve"> reaction with different specific growth rates. In a more recent model, Pan et al. </w:t>
      </w:r>
      <w:r w:rsidR="00265B8C" w:rsidRPr="00B625B2">
        <w:rPr>
          <w:rFonts w:ascii="Times New Roman" w:eastAsia="Calibri" w:hAnsi="Times New Roman" w:cs="Times New Roman"/>
          <w:sz w:val="24"/>
          <w:szCs w:val="24"/>
          <w:lang w:val="en-GB"/>
        </w:rPr>
        <w:t>[25]</w:t>
      </w:r>
      <w:r w:rsidRPr="00B625B2">
        <w:rPr>
          <w:rFonts w:ascii="Times New Roman" w:eastAsia="Calibri" w:hAnsi="Times New Roman" w:cs="Times New Roman"/>
          <w:sz w:val="24"/>
          <w:szCs w:val="24"/>
          <w:lang w:val="en-GB"/>
        </w:rPr>
        <w:t xml:space="preserve"> considered the electron </w:t>
      </w:r>
      <w:r w:rsidRPr="00B625B2">
        <w:rPr>
          <w:rFonts w:ascii="Times New Roman" w:eastAsia="Calibri" w:hAnsi="Times New Roman" w:cs="Times New Roman"/>
          <w:sz w:val="24"/>
          <w:szCs w:val="24"/>
          <w:lang w:val="en-GB"/>
        </w:rPr>
        <w:lastRenderedPageBreak/>
        <w:t xml:space="preserve">competition amongst the </w:t>
      </w:r>
      <w:r w:rsidR="00D67C01" w:rsidRPr="00B625B2">
        <w:rPr>
          <w:rFonts w:ascii="Times New Roman" w:eastAsia="Calibri" w:hAnsi="Times New Roman" w:cs="Times New Roman"/>
          <w:sz w:val="24"/>
          <w:szCs w:val="24"/>
          <w:lang w:val="en-GB"/>
        </w:rPr>
        <w:t xml:space="preserve">four </w:t>
      </w:r>
      <w:r w:rsidRPr="00B625B2">
        <w:rPr>
          <w:rFonts w:ascii="Times New Roman" w:eastAsia="Calibri" w:hAnsi="Times New Roman" w:cs="Times New Roman"/>
          <w:sz w:val="24"/>
          <w:szCs w:val="24"/>
          <w:lang w:val="en-GB"/>
        </w:rPr>
        <w:t xml:space="preserve">heterotrophic denitrification steps by dissociating the C-oxidation and the N-reduction. </w:t>
      </w:r>
    </w:p>
    <w:p w14:paraId="3591C455" w14:textId="5686111E"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Nevertheless,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is likely to be produced/consumed by both the AOB and the heterotrophic denitrifiers during the BNR in WWTPs. As a result, the development of models including all the possible pathways gives a deeper insight into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production/consumption dynamics and enhances the study of s</w:t>
      </w:r>
      <w:r w:rsidR="0035026C" w:rsidRPr="00B625B2">
        <w:rPr>
          <w:rFonts w:ascii="Times New Roman" w:eastAsia="Calibri" w:hAnsi="Times New Roman" w:cs="Times New Roman"/>
          <w:sz w:val="24"/>
          <w:szCs w:val="24"/>
          <w:lang w:val="en-GB"/>
        </w:rPr>
        <w:t>trategies for the N</w:t>
      </w:r>
      <w:r w:rsidR="0035026C" w:rsidRPr="00B625B2">
        <w:rPr>
          <w:rFonts w:ascii="Times New Roman" w:eastAsia="Calibri" w:hAnsi="Times New Roman" w:cs="Times New Roman"/>
          <w:sz w:val="24"/>
          <w:szCs w:val="24"/>
          <w:vertAlign w:val="subscript"/>
          <w:lang w:val="en-GB"/>
        </w:rPr>
        <w:t>2</w:t>
      </w:r>
      <w:r w:rsidR="0035026C" w:rsidRPr="00B625B2">
        <w:rPr>
          <w:rFonts w:ascii="Times New Roman" w:eastAsia="Calibri" w:hAnsi="Times New Roman" w:cs="Times New Roman"/>
          <w:sz w:val="24"/>
          <w:szCs w:val="24"/>
          <w:lang w:val="en-GB"/>
        </w:rPr>
        <w:t>O emission mitigation,</w:t>
      </w:r>
      <w:r w:rsidRPr="00B625B2">
        <w:rPr>
          <w:rFonts w:ascii="Times New Roman" w:eastAsia="Calibri" w:hAnsi="Times New Roman" w:cs="Times New Roman"/>
          <w:sz w:val="24"/>
          <w:szCs w:val="24"/>
          <w:lang w:val="en-GB"/>
        </w:rPr>
        <w:t xml:space="preserve"> especially in cases of full-scale </w:t>
      </w:r>
      <w:r w:rsidR="00EB68AC" w:rsidRPr="00B625B2">
        <w:rPr>
          <w:rFonts w:ascii="Times New Roman" w:eastAsia="Calibri" w:hAnsi="Times New Roman" w:cs="Times New Roman"/>
          <w:sz w:val="24"/>
          <w:szCs w:val="24"/>
          <w:lang w:val="en-GB"/>
        </w:rPr>
        <w:t>modeling</w:t>
      </w:r>
      <w:r w:rsidR="00E73DB5" w:rsidRPr="00B625B2">
        <w:rPr>
          <w:rFonts w:ascii="Times New Roman" w:eastAsia="Calibri" w:hAnsi="Times New Roman" w:cs="Times New Roman"/>
          <w:sz w:val="24"/>
          <w:szCs w:val="24"/>
          <w:lang w:val="en-GB"/>
        </w:rPr>
        <w:t xml:space="preserve"> [9-10, 12]</w:t>
      </w:r>
      <w:r w:rsidRPr="00B625B2">
        <w:rPr>
          <w:rFonts w:ascii="Times New Roman" w:eastAsia="Calibri" w:hAnsi="Times New Roman" w:cs="Times New Roman"/>
          <w:sz w:val="24"/>
          <w:szCs w:val="24"/>
          <w:lang w:val="en-GB"/>
        </w:rPr>
        <w:t>. With the view to investigating the significant spatial variations in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flux of a step-feed 2-pass full-scale activated sludge plant, Ni et al. </w:t>
      </w:r>
      <w:r w:rsidR="008277A1" w:rsidRPr="00B625B2">
        <w:rPr>
          <w:rFonts w:ascii="Times New Roman" w:eastAsia="Calibri" w:hAnsi="Times New Roman" w:cs="Times New Roman"/>
          <w:sz w:val="24"/>
          <w:szCs w:val="24"/>
          <w:lang w:val="en-GB"/>
        </w:rPr>
        <w:t>[26]</w:t>
      </w:r>
      <w:r w:rsidRPr="00B625B2">
        <w:rPr>
          <w:rFonts w:ascii="Times New Roman" w:eastAsia="Calibri" w:hAnsi="Times New Roman" w:cs="Times New Roman"/>
          <w:sz w:val="24"/>
          <w:szCs w:val="24"/>
          <w:lang w:val="en-GB"/>
        </w:rPr>
        <w:t xml:space="preserve"> combined the 2-(AOB) pathway </w:t>
      </w:r>
      <w:r w:rsidR="00EB68AC" w:rsidRPr="00B625B2">
        <w:rPr>
          <w:rFonts w:ascii="Times New Roman" w:eastAsia="Calibri" w:hAnsi="Times New Roman" w:cs="Times New Roman"/>
          <w:sz w:val="24"/>
          <w:szCs w:val="24"/>
          <w:lang w:val="en-GB"/>
        </w:rPr>
        <w:t>modeling</w:t>
      </w:r>
      <w:r w:rsidRPr="00B625B2">
        <w:rPr>
          <w:rFonts w:ascii="Times New Roman" w:eastAsia="Calibri" w:hAnsi="Times New Roman" w:cs="Times New Roman"/>
          <w:sz w:val="24"/>
          <w:szCs w:val="24"/>
          <w:lang w:val="en-GB"/>
        </w:rPr>
        <w:t xml:space="preserve"> part by Ni et al. </w:t>
      </w:r>
      <w:r w:rsidR="008277A1" w:rsidRPr="00B625B2">
        <w:rPr>
          <w:rFonts w:ascii="Times New Roman" w:eastAsia="Calibri" w:hAnsi="Times New Roman" w:cs="Times New Roman"/>
          <w:sz w:val="24"/>
          <w:szCs w:val="24"/>
          <w:lang w:val="en-GB"/>
        </w:rPr>
        <w:t>[23]</w:t>
      </w:r>
      <w:r w:rsidRPr="00B625B2">
        <w:rPr>
          <w:rFonts w:ascii="Times New Roman" w:eastAsia="Calibri" w:hAnsi="Times New Roman" w:cs="Times New Roman"/>
          <w:sz w:val="24"/>
          <w:szCs w:val="24"/>
          <w:lang w:val="en-GB"/>
        </w:rPr>
        <w:t xml:space="preserve"> and the heterotrophic denitrification </w:t>
      </w:r>
      <w:r w:rsidR="005F789B" w:rsidRPr="00B625B2">
        <w:rPr>
          <w:rFonts w:ascii="Times New Roman" w:eastAsia="Calibri" w:hAnsi="Times New Roman" w:cs="Times New Roman"/>
          <w:sz w:val="24"/>
          <w:szCs w:val="24"/>
          <w:lang w:val="en-GB"/>
        </w:rPr>
        <w:t xml:space="preserve">processes </w:t>
      </w:r>
      <w:r w:rsidR="008277A1" w:rsidRPr="00B625B2">
        <w:rPr>
          <w:rFonts w:ascii="Times New Roman" w:eastAsia="Calibri" w:hAnsi="Times New Roman" w:cs="Times New Roman"/>
          <w:sz w:val="24"/>
          <w:szCs w:val="24"/>
          <w:lang w:val="en-GB"/>
        </w:rPr>
        <w:t>appearing in</w:t>
      </w:r>
      <w:r w:rsidRPr="00B625B2">
        <w:rPr>
          <w:rFonts w:ascii="Times New Roman" w:eastAsia="Calibri" w:hAnsi="Times New Roman" w:cs="Times New Roman"/>
          <w:sz w:val="24"/>
          <w:szCs w:val="24"/>
          <w:lang w:val="en-GB"/>
        </w:rPr>
        <w:t xml:space="preserve"> Ni et al. [</w:t>
      </w:r>
      <w:r w:rsidR="008277A1" w:rsidRPr="00B625B2">
        <w:rPr>
          <w:rFonts w:ascii="Times New Roman" w:eastAsia="Calibri" w:hAnsi="Times New Roman" w:cs="Times New Roman"/>
          <w:sz w:val="24"/>
          <w:szCs w:val="24"/>
          <w:lang w:val="en-GB"/>
        </w:rPr>
        <w:t>21</w:t>
      </w:r>
      <w:r w:rsidRPr="00B625B2">
        <w:rPr>
          <w:rFonts w:ascii="Times New Roman" w:eastAsia="Calibri" w:hAnsi="Times New Roman" w:cs="Times New Roman"/>
          <w:sz w:val="24"/>
          <w:szCs w:val="24"/>
          <w:lang w:val="en-GB"/>
        </w:rPr>
        <w:t xml:space="preserve">] in an integrated model. </w:t>
      </w:r>
    </w:p>
    <w:p w14:paraId="3425B0A5" w14:textId="7C2F56DD" w:rsidR="006F485C" w:rsidRPr="00B625B2" w:rsidRDefault="006F485C" w:rsidP="00C02402">
      <w:pPr>
        <w:autoSpaceDE w:val="0"/>
        <w:autoSpaceDN w:val="0"/>
        <w:adjustRightInd w:val="0"/>
        <w:spacing w:after="0" w:line="480" w:lineRule="auto"/>
        <w:jc w:val="both"/>
        <w:rPr>
          <w:rFonts w:ascii="Times New Roman" w:eastAsia="Calibri" w:hAnsi="Times New Roman" w:cs="Times New Roman"/>
          <w:sz w:val="24"/>
          <w:szCs w:val="24"/>
          <w:lang w:val="en-GB"/>
        </w:rPr>
      </w:pPr>
      <w:bookmarkStart w:id="7" w:name="_Hlk486628019"/>
      <w:r w:rsidRPr="00B625B2">
        <w:rPr>
          <w:rFonts w:ascii="Times New Roman" w:eastAsia="Calibri" w:hAnsi="Times New Roman" w:cs="Times New Roman"/>
          <w:sz w:val="24"/>
          <w:szCs w:val="24"/>
          <w:lang w:val="en-GB"/>
        </w:rPr>
        <w:t>Multiple-pathway models seem more apt to elucidate the effect of changing operational parameters (e.g. DO,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concentration, etc.) and explain possible spatial/temporal variations, thus helping plant operators with designing mitigation strategies </w:t>
      </w:r>
      <w:bookmarkEnd w:id="7"/>
      <w:r w:rsidR="008277A1" w:rsidRPr="00B625B2">
        <w:rPr>
          <w:rFonts w:ascii="Times New Roman" w:eastAsia="Calibri" w:hAnsi="Times New Roman" w:cs="Times New Roman"/>
          <w:sz w:val="24"/>
          <w:szCs w:val="24"/>
          <w:lang w:val="en-GB"/>
        </w:rPr>
        <w:t>[12]</w:t>
      </w:r>
      <w:r w:rsidRPr="00B625B2">
        <w:rPr>
          <w:rFonts w:ascii="Times New Roman" w:eastAsia="Calibri" w:hAnsi="Times New Roman" w:cs="Times New Roman"/>
          <w:sz w:val="24"/>
          <w:szCs w:val="24"/>
          <w:lang w:val="en-GB"/>
        </w:rPr>
        <w:t>. Given the influence of aeration and DO profiles on the emissions, it is necessary to develop even more integrated models which include all the production pathways and, simultaneously, consider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transfer from the liquid to the gas phase under varying gas flow patterns.</w:t>
      </w:r>
    </w:p>
    <w:p w14:paraId="24F67386" w14:textId="15A775F2" w:rsidR="006F485C" w:rsidRPr="00B625B2" w:rsidRDefault="004F3486"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The </w:t>
      </w:r>
      <w:r w:rsidR="00966055" w:rsidRPr="00B625B2">
        <w:rPr>
          <w:rFonts w:ascii="Times New Roman" w:eastAsia="Calibri" w:hAnsi="Times New Roman" w:cs="Times New Roman"/>
          <w:sz w:val="24"/>
          <w:szCs w:val="24"/>
          <w:lang w:val="en-GB"/>
        </w:rPr>
        <w:t xml:space="preserve">activated sludge models (ASM) </w:t>
      </w:r>
      <w:r w:rsidRPr="00B625B2">
        <w:rPr>
          <w:rFonts w:ascii="Times New Roman" w:eastAsia="Calibri" w:hAnsi="Times New Roman" w:cs="Times New Roman"/>
          <w:sz w:val="24"/>
          <w:szCs w:val="24"/>
          <w:lang w:val="en-GB"/>
        </w:rPr>
        <w:t xml:space="preserve">introduced by the International Water Association (IWA) task group </w:t>
      </w:r>
      <w:r w:rsidR="00160700" w:rsidRPr="00B625B2">
        <w:rPr>
          <w:rFonts w:ascii="Times New Roman" w:eastAsia="Calibri" w:hAnsi="Times New Roman" w:cs="Times New Roman"/>
          <w:sz w:val="24"/>
          <w:szCs w:val="24"/>
          <w:lang w:val="en-GB"/>
        </w:rPr>
        <w:t xml:space="preserve">have been </w:t>
      </w:r>
      <w:r w:rsidRPr="00B625B2">
        <w:rPr>
          <w:rFonts w:ascii="Times New Roman" w:eastAsia="Calibri" w:hAnsi="Times New Roman" w:cs="Times New Roman"/>
          <w:sz w:val="24"/>
          <w:szCs w:val="24"/>
          <w:lang w:val="en-GB"/>
        </w:rPr>
        <w:t xml:space="preserve">widely </w:t>
      </w:r>
      <w:r w:rsidR="00160700" w:rsidRPr="00B625B2">
        <w:rPr>
          <w:rFonts w:ascii="Times New Roman" w:eastAsia="Calibri" w:hAnsi="Times New Roman" w:cs="Times New Roman"/>
          <w:sz w:val="24"/>
          <w:szCs w:val="24"/>
          <w:lang w:val="en-GB"/>
        </w:rPr>
        <w:t>used</w:t>
      </w:r>
      <w:r w:rsidRPr="00B625B2">
        <w:rPr>
          <w:rFonts w:ascii="Times New Roman" w:eastAsia="Calibri" w:hAnsi="Times New Roman" w:cs="Times New Roman"/>
          <w:sz w:val="24"/>
          <w:szCs w:val="24"/>
          <w:lang w:val="en-GB"/>
        </w:rPr>
        <w:t xml:space="preserve"> for the description of</w:t>
      </w:r>
      <w:r w:rsidR="00160700" w:rsidRPr="00B625B2">
        <w:rPr>
          <w:rFonts w:ascii="Times New Roman" w:eastAsia="Calibri" w:hAnsi="Times New Roman" w:cs="Times New Roman"/>
          <w:sz w:val="24"/>
          <w:szCs w:val="24"/>
          <w:lang w:val="en-GB"/>
        </w:rPr>
        <w:t xml:space="preserve"> BNR processes during wastewater treatment [12]. </w:t>
      </w:r>
      <w:r w:rsidR="0007280F" w:rsidRPr="00B625B2">
        <w:rPr>
          <w:rFonts w:ascii="Times New Roman" w:eastAsia="Calibri" w:hAnsi="Times New Roman" w:cs="Times New Roman"/>
          <w:sz w:val="24"/>
          <w:szCs w:val="24"/>
          <w:lang w:val="en-GB"/>
        </w:rPr>
        <w:t xml:space="preserve">Extensions to these models have been </w:t>
      </w:r>
      <w:r w:rsidR="007376C8" w:rsidRPr="00B625B2">
        <w:rPr>
          <w:rFonts w:ascii="Times New Roman" w:eastAsia="Calibri" w:hAnsi="Times New Roman" w:cs="Times New Roman"/>
          <w:sz w:val="24"/>
          <w:szCs w:val="24"/>
          <w:lang w:val="en-GB"/>
        </w:rPr>
        <w:t>made to consider the N</w:t>
      </w:r>
      <w:r w:rsidR="007376C8" w:rsidRPr="00B625B2">
        <w:rPr>
          <w:rFonts w:ascii="Times New Roman" w:eastAsia="Calibri" w:hAnsi="Times New Roman" w:cs="Times New Roman"/>
          <w:sz w:val="24"/>
          <w:szCs w:val="24"/>
          <w:vertAlign w:val="subscript"/>
          <w:lang w:val="en-GB"/>
        </w:rPr>
        <w:t>2</w:t>
      </w:r>
      <w:r w:rsidR="007376C8" w:rsidRPr="00B625B2">
        <w:rPr>
          <w:rFonts w:ascii="Times New Roman" w:eastAsia="Calibri" w:hAnsi="Times New Roman" w:cs="Times New Roman"/>
          <w:sz w:val="24"/>
          <w:szCs w:val="24"/>
          <w:lang w:val="en-GB"/>
        </w:rPr>
        <w:t>O production</w:t>
      </w:r>
      <w:r w:rsidR="00C00E8F" w:rsidRPr="00B625B2">
        <w:rPr>
          <w:rFonts w:ascii="Times New Roman" w:eastAsia="Calibri" w:hAnsi="Times New Roman" w:cs="Times New Roman"/>
          <w:sz w:val="24"/>
          <w:szCs w:val="24"/>
          <w:lang w:val="en-GB"/>
        </w:rPr>
        <w:t xml:space="preserve"> with </w:t>
      </w:r>
      <w:r w:rsidR="000F788D" w:rsidRPr="00B625B2">
        <w:rPr>
          <w:rFonts w:ascii="Times New Roman" w:eastAsia="Calibri" w:hAnsi="Times New Roman" w:cs="Times New Roman"/>
          <w:sz w:val="24"/>
          <w:szCs w:val="24"/>
          <w:lang w:val="en-GB"/>
        </w:rPr>
        <w:t>emphasis</w:t>
      </w:r>
      <w:r w:rsidR="00C00E8F" w:rsidRPr="00B625B2">
        <w:rPr>
          <w:rFonts w:ascii="Times New Roman" w:eastAsia="Calibri" w:hAnsi="Times New Roman" w:cs="Times New Roman"/>
          <w:sz w:val="24"/>
          <w:szCs w:val="24"/>
          <w:lang w:val="en-GB"/>
        </w:rPr>
        <w:t xml:space="preserve"> either on the </w:t>
      </w:r>
      <w:r w:rsidR="007E0E83" w:rsidRPr="00B625B2">
        <w:rPr>
          <w:rFonts w:ascii="Times New Roman" w:eastAsia="Calibri" w:hAnsi="Times New Roman" w:cs="Times New Roman"/>
          <w:sz w:val="24"/>
          <w:szCs w:val="24"/>
          <w:lang w:val="en-GB"/>
        </w:rPr>
        <w:t>nitrifier denitrification or the NH</w:t>
      </w:r>
      <w:r w:rsidR="007E0E83" w:rsidRPr="00B625B2">
        <w:rPr>
          <w:rFonts w:ascii="Times New Roman" w:eastAsia="Calibri" w:hAnsi="Times New Roman" w:cs="Times New Roman"/>
          <w:sz w:val="24"/>
          <w:szCs w:val="24"/>
          <w:vertAlign w:val="subscript"/>
          <w:lang w:val="en-GB"/>
        </w:rPr>
        <w:t>2</w:t>
      </w:r>
      <w:r w:rsidR="007E0E83" w:rsidRPr="00B625B2">
        <w:rPr>
          <w:rFonts w:ascii="Times New Roman" w:eastAsia="Calibri" w:hAnsi="Times New Roman" w:cs="Times New Roman"/>
          <w:sz w:val="24"/>
          <w:szCs w:val="24"/>
          <w:lang w:val="en-GB"/>
        </w:rPr>
        <w:t>OH oxidation pathway</w:t>
      </w:r>
      <w:r w:rsidR="000F788D" w:rsidRPr="00B625B2">
        <w:rPr>
          <w:rFonts w:ascii="Times New Roman" w:eastAsia="Calibri" w:hAnsi="Times New Roman" w:cs="Times New Roman"/>
          <w:sz w:val="24"/>
          <w:szCs w:val="24"/>
          <w:lang w:val="en-GB"/>
        </w:rPr>
        <w:t xml:space="preserve">, and on </w:t>
      </w:r>
      <w:r w:rsidR="00A37E81" w:rsidRPr="00B625B2">
        <w:rPr>
          <w:rFonts w:ascii="Times New Roman" w:eastAsia="Calibri" w:hAnsi="Times New Roman" w:cs="Times New Roman"/>
          <w:sz w:val="24"/>
          <w:szCs w:val="24"/>
          <w:lang w:val="en-GB"/>
        </w:rPr>
        <w:t xml:space="preserve">the impact of changing influent (e.g. </w:t>
      </w:r>
      <w:r w:rsidR="004453B3" w:rsidRPr="00B625B2">
        <w:rPr>
          <w:rFonts w:ascii="Times New Roman" w:eastAsia="Calibri" w:hAnsi="Times New Roman" w:cs="Times New Roman"/>
          <w:sz w:val="24"/>
          <w:szCs w:val="24"/>
          <w:lang w:val="en-GB"/>
        </w:rPr>
        <w:t>influent N-loading, COD/N</w:t>
      </w:r>
      <w:r w:rsidR="000F788D" w:rsidRPr="00B625B2">
        <w:rPr>
          <w:rFonts w:ascii="Times New Roman" w:eastAsia="Calibri" w:hAnsi="Times New Roman" w:cs="Times New Roman"/>
          <w:sz w:val="24"/>
          <w:szCs w:val="24"/>
          <w:lang w:val="en-GB"/>
        </w:rPr>
        <w:t xml:space="preserve">) and/or operational conditions (e.g. DO) [18, 21]. </w:t>
      </w:r>
      <w:bookmarkStart w:id="8" w:name="_Hlk494740835"/>
      <w:r w:rsidR="000F788D" w:rsidRPr="00B625B2">
        <w:rPr>
          <w:rFonts w:ascii="Times New Roman" w:eastAsia="Calibri" w:hAnsi="Times New Roman" w:cs="Times New Roman"/>
          <w:sz w:val="24"/>
          <w:szCs w:val="24"/>
          <w:lang w:val="en-GB"/>
        </w:rPr>
        <w:t xml:space="preserve">Nevertheless, these models </w:t>
      </w:r>
      <w:r w:rsidR="001711D3" w:rsidRPr="00B625B2">
        <w:rPr>
          <w:rFonts w:ascii="Times New Roman" w:eastAsia="Calibri" w:hAnsi="Times New Roman" w:cs="Times New Roman"/>
          <w:sz w:val="24"/>
          <w:szCs w:val="24"/>
          <w:lang w:val="en-GB"/>
        </w:rPr>
        <w:t>lack</w:t>
      </w:r>
      <w:r w:rsidR="000F788D" w:rsidRPr="00B625B2">
        <w:rPr>
          <w:rFonts w:ascii="Times New Roman" w:eastAsia="Calibri" w:hAnsi="Times New Roman" w:cs="Times New Roman"/>
          <w:sz w:val="24"/>
          <w:szCs w:val="24"/>
          <w:lang w:val="en-GB"/>
        </w:rPr>
        <w:t xml:space="preserve"> consid</w:t>
      </w:r>
      <w:r w:rsidR="001711D3" w:rsidRPr="00B625B2">
        <w:rPr>
          <w:rFonts w:ascii="Times New Roman" w:eastAsia="Calibri" w:hAnsi="Times New Roman" w:cs="Times New Roman"/>
          <w:sz w:val="24"/>
          <w:szCs w:val="24"/>
          <w:lang w:val="en-GB"/>
        </w:rPr>
        <w:t>eration of</w:t>
      </w:r>
      <w:r w:rsidR="000F788D" w:rsidRPr="00B625B2">
        <w:rPr>
          <w:rFonts w:ascii="Times New Roman" w:eastAsia="Calibri" w:hAnsi="Times New Roman" w:cs="Times New Roman"/>
          <w:sz w:val="24"/>
          <w:szCs w:val="24"/>
          <w:lang w:val="en-GB"/>
        </w:rPr>
        <w:t xml:space="preserve"> </w:t>
      </w:r>
      <w:r w:rsidR="001711D3" w:rsidRPr="00B625B2">
        <w:rPr>
          <w:rFonts w:ascii="Times New Roman" w:eastAsia="Calibri" w:hAnsi="Times New Roman" w:cs="Times New Roman"/>
          <w:sz w:val="24"/>
          <w:szCs w:val="24"/>
          <w:lang w:val="en-GB"/>
        </w:rPr>
        <w:t xml:space="preserve">other nutrients </w:t>
      </w:r>
      <w:r w:rsidR="000F788D" w:rsidRPr="00B625B2">
        <w:rPr>
          <w:rFonts w:ascii="Times New Roman" w:eastAsia="Calibri" w:hAnsi="Times New Roman" w:cs="Times New Roman"/>
          <w:sz w:val="24"/>
          <w:szCs w:val="24"/>
          <w:lang w:val="en-GB"/>
        </w:rPr>
        <w:t>removal</w:t>
      </w:r>
      <w:r w:rsidR="001711D3" w:rsidRPr="00B625B2">
        <w:rPr>
          <w:rFonts w:ascii="Times New Roman" w:eastAsia="Calibri" w:hAnsi="Times New Roman" w:cs="Times New Roman"/>
          <w:sz w:val="24"/>
          <w:szCs w:val="24"/>
          <w:lang w:val="en-GB"/>
        </w:rPr>
        <w:t xml:space="preserve"> </w:t>
      </w:r>
      <w:r w:rsidR="000F788D" w:rsidRPr="00B625B2">
        <w:rPr>
          <w:rFonts w:ascii="Times New Roman" w:eastAsia="Calibri" w:hAnsi="Times New Roman" w:cs="Times New Roman"/>
          <w:sz w:val="24"/>
          <w:szCs w:val="24"/>
          <w:lang w:val="en-GB"/>
        </w:rPr>
        <w:t>(e.g. P</w:t>
      </w:r>
      <w:r w:rsidR="001711D3" w:rsidRPr="00B625B2">
        <w:rPr>
          <w:rFonts w:ascii="Times New Roman" w:eastAsia="Calibri" w:hAnsi="Times New Roman" w:cs="Times New Roman"/>
          <w:sz w:val="24"/>
          <w:szCs w:val="24"/>
          <w:lang w:val="en-GB"/>
        </w:rPr>
        <w:t>)</w:t>
      </w:r>
      <w:r w:rsidR="00757BF1" w:rsidRPr="00B625B2">
        <w:rPr>
          <w:rFonts w:ascii="Times New Roman" w:eastAsia="Calibri" w:hAnsi="Times New Roman" w:cs="Times New Roman"/>
          <w:sz w:val="24"/>
          <w:szCs w:val="24"/>
          <w:lang w:val="en-GB"/>
        </w:rPr>
        <w:t>. Moreover, they</w:t>
      </w:r>
      <w:r w:rsidR="001711D3" w:rsidRPr="00B625B2">
        <w:rPr>
          <w:rFonts w:ascii="Times New Roman" w:eastAsia="Calibri" w:hAnsi="Times New Roman" w:cs="Times New Roman"/>
          <w:sz w:val="24"/>
          <w:szCs w:val="24"/>
          <w:lang w:val="en-GB"/>
        </w:rPr>
        <w:t xml:space="preserve"> </w:t>
      </w:r>
      <w:r w:rsidR="006D1694" w:rsidRPr="00B625B2">
        <w:rPr>
          <w:rFonts w:ascii="Times New Roman" w:eastAsia="Calibri" w:hAnsi="Times New Roman" w:cs="Times New Roman"/>
          <w:sz w:val="24"/>
          <w:szCs w:val="24"/>
          <w:lang w:val="en-GB"/>
        </w:rPr>
        <w:t xml:space="preserve">do not </w:t>
      </w:r>
      <w:r w:rsidR="00757BF1" w:rsidRPr="00B625B2">
        <w:rPr>
          <w:rFonts w:ascii="Times New Roman" w:eastAsia="Calibri" w:hAnsi="Times New Roman" w:cs="Times New Roman"/>
          <w:sz w:val="24"/>
          <w:szCs w:val="24"/>
          <w:lang w:val="en-GB"/>
        </w:rPr>
        <w:t xml:space="preserve">necessarily </w:t>
      </w:r>
      <w:r w:rsidR="006D1694" w:rsidRPr="00B625B2">
        <w:rPr>
          <w:rFonts w:ascii="Times New Roman" w:eastAsia="Calibri" w:hAnsi="Times New Roman" w:cs="Times New Roman"/>
          <w:sz w:val="24"/>
          <w:szCs w:val="24"/>
          <w:lang w:val="en-GB"/>
        </w:rPr>
        <w:t xml:space="preserve">pay </w:t>
      </w:r>
      <w:r w:rsidR="000F788D" w:rsidRPr="00B625B2">
        <w:rPr>
          <w:rFonts w:ascii="Times New Roman" w:eastAsia="Calibri" w:hAnsi="Times New Roman" w:cs="Times New Roman"/>
          <w:sz w:val="24"/>
          <w:szCs w:val="24"/>
          <w:lang w:val="en-GB"/>
        </w:rPr>
        <w:t>equal attention to all biological N</w:t>
      </w:r>
      <w:r w:rsidR="000F788D" w:rsidRPr="00B625B2">
        <w:rPr>
          <w:rFonts w:ascii="Times New Roman" w:eastAsia="Calibri" w:hAnsi="Times New Roman" w:cs="Times New Roman"/>
          <w:sz w:val="24"/>
          <w:szCs w:val="24"/>
          <w:vertAlign w:val="subscript"/>
          <w:lang w:val="en-GB"/>
        </w:rPr>
        <w:t>2</w:t>
      </w:r>
      <w:r w:rsidR="000F788D" w:rsidRPr="00B625B2">
        <w:rPr>
          <w:rFonts w:ascii="Times New Roman" w:eastAsia="Calibri" w:hAnsi="Times New Roman" w:cs="Times New Roman"/>
          <w:sz w:val="24"/>
          <w:szCs w:val="24"/>
          <w:lang w:val="en-GB"/>
        </w:rPr>
        <w:t>O production routes</w:t>
      </w:r>
      <w:r w:rsidR="001711D3" w:rsidRPr="00B625B2">
        <w:rPr>
          <w:rFonts w:ascii="Times New Roman" w:eastAsia="Calibri" w:hAnsi="Times New Roman" w:cs="Times New Roman"/>
          <w:sz w:val="24"/>
          <w:szCs w:val="24"/>
          <w:lang w:val="en-GB"/>
        </w:rPr>
        <w:t xml:space="preserve"> and</w:t>
      </w:r>
      <w:r w:rsidR="00757BF1" w:rsidRPr="00B625B2">
        <w:rPr>
          <w:rFonts w:ascii="Times New Roman" w:eastAsia="Calibri" w:hAnsi="Times New Roman" w:cs="Times New Roman"/>
          <w:sz w:val="24"/>
          <w:szCs w:val="24"/>
          <w:lang w:val="en-GB"/>
        </w:rPr>
        <w:t xml:space="preserve">/or deal with </w:t>
      </w:r>
      <w:r w:rsidR="001711D3" w:rsidRPr="00B625B2">
        <w:rPr>
          <w:rFonts w:ascii="Times New Roman" w:eastAsia="Calibri" w:hAnsi="Times New Roman" w:cs="Times New Roman"/>
          <w:sz w:val="24"/>
          <w:szCs w:val="24"/>
          <w:lang w:val="en-GB"/>
        </w:rPr>
        <w:lastRenderedPageBreak/>
        <w:t>the N</w:t>
      </w:r>
      <w:r w:rsidR="001711D3" w:rsidRPr="00B625B2">
        <w:rPr>
          <w:rFonts w:ascii="Times New Roman" w:eastAsia="Calibri" w:hAnsi="Times New Roman" w:cs="Times New Roman"/>
          <w:sz w:val="24"/>
          <w:szCs w:val="24"/>
          <w:vertAlign w:val="subscript"/>
          <w:lang w:val="en-GB"/>
        </w:rPr>
        <w:t>2</w:t>
      </w:r>
      <w:r w:rsidR="001711D3" w:rsidRPr="00B625B2">
        <w:rPr>
          <w:rFonts w:ascii="Times New Roman" w:eastAsia="Calibri" w:hAnsi="Times New Roman" w:cs="Times New Roman"/>
          <w:sz w:val="24"/>
          <w:szCs w:val="24"/>
          <w:lang w:val="en-GB"/>
        </w:rPr>
        <w:t>O stripping</w:t>
      </w:r>
      <w:r w:rsidR="00757BF1" w:rsidRPr="00B625B2">
        <w:rPr>
          <w:rFonts w:ascii="Times New Roman" w:eastAsia="Calibri" w:hAnsi="Times New Roman" w:cs="Times New Roman"/>
          <w:sz w:val="24"/>
          <w:szCs w:val="24"/>
          <w:lang w:val="en-GB"/>
        </w:rPr>
        <w:t xml:space="preserve"> modeling</w:t>
      </w:r>
      <w:r w:rsidR="001711D3" w:rsidRPr="00B625B2">
        <w:rPr>
          <w:rFonts w:ascii="Times New Roman" w:eastAsia="Calibri" w:hAnsi="Times New Roman" w:cs="Times New Roman"/>
          <w:sz w:val="24"/>
          <w:szCs w:val="24"/>
          <w:lang w:val="en-GB"/>
        </w:rPr>
        <w:t>.</w:t>
      </w:r>
      <w:bookmarkEnd w:id="8"/>
      <w:r w:rsidR="001711D3" w:rsidRPr="00B625B2">
        <w:rPr>
          <w:rFonts w:ascii="Times New Roman" w:eastAsia="Calibri" w:hAnsi="Times New Roman" w:cs="Times New Roman"/>
          <w:sz w:val="24"/>
          <w:szCs w:val="24"/>
          <w:lang w:val="en-GB"/>
        </w:rPr>
        <w:t xml:space="preserve"> </w:t>
      </w:r>
      <w:r w:rsidR="006F485C" w:rsidRPr="00B625B2">
        <w:rPr>
          <w:rFonts w:ascii="Times New Roman" w:eastAsia="Calibri" w:hAnsi="Times New Roman" w:cs="Times New Roman"/>
          <w:sz w:val="24"/>
          <w:szCs w:val="24"/>
          <w:lang w:val="en-GB"/>
        </w:rPr>
        <w:t xml:space="preserve">Hence, the aim of this work was to develop an ASM-type model </w:t>
      </w:r>
      <w:r w:rsidR="005E7909" w:rsidRPr="00B625B2">
        <w:rPr>
          <w:rFonts w:ascii="Times New Roman" w:eastAsia="Calibri" w:hAnsi="Times New Roman" w:cs="Times New Roman"/>
          <w:sz w:val="24"/>
          <w:szCs w:val="24"/>
          <w:lang w:val="en-GB"/>
        </w:rPr>
        <w:t>which</w:t>
      </w:r>
      <w:r w:rsidR="006F485C" w:rsidRPr="00B625B2">
        <w:rPr>
          <w:rFonts w:ascii="Times New Roman" w:eastAsia="Calibri" w:hAnsi="Times New Roman" w:cs="Times New Roman"/>
          <w:sz w:val="24"/>
          <w:szCs w:val="24"/>
          <w:lang w:val="en-GB"/>
        </w:rPr>
        <w:t xml:space="preserve">: (i) </w:t>
      </w:r>
      <w:bookmarkStart w:id="9" w:name="_Hlk494741272"/>
      <w:r w:rsidR="006F485C" w:rsidRPr="00B625B2">
        <w:rPr>
          <w:rFonts w:ascii="Times New Roman" w:eastAsia="Calibri" w:hAnsi="Times New Roman" w:cs="Times New Roman"/>
          <w:sz w:val="24"/>
          <w:szCs w:val="24"/>
          <w:lang w:val="en-GB"/>
        </w:rPr>
        <w:t>includes N, P and organic matter removal, (ii) integrates all the microbial pathways for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O production/consumption, (iii) contains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 xml:space="preserve">O stripping </w:t>
      </w:r>
      <w:r w:rsidR="00DB1650" w:rsidRPr="00B625B2">
        <w:rPr>
          <w:rFonts w:ascii="Times New Roman" w:eastAsia="Calibri" w:hAnsi="Times New Roman" w:cs="Times New Roman"/>
          <w:sz w:val="24"/>
          <w:szCs w:val="24"/>
          <w:lang w:val="en-GB"/>
        </w:rPr>
        <w:t>modeling</w:t>
      </w:r>
      <w:r w:rsidR="006F485C" w:rsidRPr="00B625B2">
        <w:rPr>
          <w:rFonts w:ascii="Times New Roman" w:eastAsia="Calibri" w:hAnsi="Times New Roman" w:cs="Times New Roman"/>
          <w:sz w:val="24"/>
          <w:szCs w:val="24"/>
          <w:lang w:val="en-GB"/>
        </w:rPr>
        <w:t>, and (iv) estimates the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O EF under different DO levels</w:t>
      </w:r>
      <w:bookmarkEnd w:id="9"/>
      <w:r w:rsidR="006F485C" w:rsidRPr="00B625B2">
        <w:rPr>
          <w:rFonts w:ascii="Times New Roman" w:eastAsia="Calibri" w:hAnsi="Times New Roman" w:cs="Times New Roman"/>
          <w:sz w:val="24"/>
          <w:szCs w:val="24"/>
          <w:lang w:val="en-GB"/>
        </w:rPr>
        <w:t xml:space="preserve">. </w:t>
      </w:r>
      <w:r w:rsidR="00D35F20" w:rsidRPr="00B625B2">
        <w:rPr>
          <w:rFonts w:ascii="Times New Roman" w:eastAsia="Calibri" w:hAnsi="Times New Roman" w:cs="Times New Roman"/>
          <w:sz w:val="24"/>
          <w:szCs w:val="24"/>
          <w:lang w:val="en-GB"/>
        </w:rPr>
        <w:t xml:space="preserve">To </w:t>
      </w:r>
      <w:r w:rsidR="006F485C" w:rsidRPr="00B625B2">
        <w:rPr>
          <w:rFonts w:ascii="Times New Roman" w:eastAsia="Calibri" w:hAnsi="Times New Roman" w:cs="Times New Roman"/>
          <w:sz w:val="24"/>
          <w:szCs w:val="24"/>
          <w:lang w:val="en-GB"/>
        </w:rPr>
        <w:t xml:space="preserve">this end, the IWA ASM2d model was modified and expanded </w:t>
      </w:r>
      <w:r w:rsidR="00E973FE" w:rsidRPr="00B625B2">
        <w:rPr>
          <w:rFonts w:ascii="Times New Roman" w:eastAsia="Calibri" w:hAnsi="Times New Roman" w:cs="Times New Roman"/>
          <w:sz w:val="24"/>
          <w:szCs w:val="24"/>
          <w:lang w:val="en-GB"/>
        </w:rPr>
        <w:t xml:space="preserve">into </w:t>
      </w:r>
      <w:r w:rsidR="000102F3" w:rsidRPr="00B625B2">
        <w:rPr>
          <w:rFonts w:ascii="Times New Roman" w:eastAsia="Calibri" w:hAnsi="Times New Roman" w:cs="Times New Roman"/>
          <w:sz w:val="24"/>
          <w:szCs w:val="24"/>
          <w:lang w:val="en-GB"/>
        </w:rPr>
        <w:t>an</w:t>
      </w:r>
      <w:r w:rsidR="00E973FE" w:rsidRPr="00B625B2">
        <w:rPr>
          <w:rFonts w:ascii="Times New Roman" w:eastAsia="Calibri" w:hAnsi="Times New Roman" w:cs="Times New Roman"/>
          <w:sz w:val="24"/>
          <w:szCs w:val="24"/>
          <w:lang w:val="en-GB"/>
        </w:rPr>
        <w:t xml:space="preserve"> ASM2d-N</w:t>
      </w:r>
      <w:r w:rsidR="00E973FE" w:rsidRPr="00B625B2">
        <w:rPr>
          <w:rFonts w:ascii="Times New Roman" w:eastAsia="Calibri" w:hAnsi="Times New Roman" w:cs="Times New Roman"/>
          <w:sz w:val="24"/>
          <w:szCs w:val="24"/>
          <w:vertAlign w:val="subscript"/>
          <w:lang w:val="en-GB"/>
        </w:rPr>
        <w:t>2</w:t>
      </w:r>
      <w:r w:rsidR="00E973FE" w:rsidRPr="00B625B2">
        <w:rPr>
          <w:rFonts w:ascii="Times New Roman" w:eastAsia="Calibri" w:hAnsi="Times New Roman" w:cs="Times New Roman"/>
          <w:sz w:val="24"/>
          <w:szCs w:val="24"/>
          <w:lang w:val="en-GB"/>
        </w:rPr>
        <w:t xml:space="preserve">O model </w:t>
      </w:r>
      <w:r w:rsidR="006F485C" w:rsidRPr="00B625B2">
        <w:rPr>
          <w:rFonts w:ascii="Times New Roman" w:eastAsia="Calibri" w:hAnsi="Times New Roman" w:cs="Times New Roman"/>
          <w:sz w:val="24"/>
          <w:szCs w:val="24"/>
          <w:lang w:val="en-GB"/>
        </w:rPr>
        <w:t>to include all the biological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O production pathways and the calculation of the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 xml:space="preserve">O EF. The continuity of the model was also examined to detect typing and/or conceptual errors, inconsistencies and gaps in the proposed </w:t>
      </w:r>
      <w:r w:rsidR="00C22988" w:rsidRPr="00B625B2">
        <w:rPr>
          <w:rFonts w:ascii="Times New Roman" w:eastAsia="Calibri" w:hAnsi="Times New Roman" w:cs="Times New Roman"/>
          <w:sz w:val="24"/>
          <w:szCs w:val="24"/>
          <w:lang w:val="en-GB"/>
        </w:rPr>
        <w:t xml:space="preserve">model. Finally, </w:t>
      </w:r>
      <w:r w:rsidR="006F485C" w:rsidRPr="00B625B2">
        <w:rPr>
          <w:rFonts w:ascii="Times New Roman" w:eastAsia="Calibri" w:hAnsi="Times New Roman" w:cs="Times New Roman"/>
          <w:sz w:val="24"/>
          <w:szCs w:val="24"/>
          <w:lang w:val="en-GB"/>
        </w:rPr>
        <w:t>sensitivity analysis (SA) was performed to reveal the parameters most sensitive to the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 xml:space="preserve">O </w:t>
      </w:r>
      <w:r w:rsidR="00132B24" w:rsidRPr="00B625B2">
        <w:rPr>
          <w:rFonts w:ascii="Times New Roman" w:eastAsia="Calibri" w:hAnsi="Times New Roman" w:cs="Times New Roman"/>
          <w:sz w:val="24"/>
          <w:szCs w:val="24"/>
          <w:lang w:val="en-GB"/>
        </w:rPr>
        <w:t>EF</w:t>
      </w:r>
      <w:r w:rsidR="006F485C" w:rsidRPr="00B625B2">
        <w:rPr>
          <w:rFonts w:ascii="Times New Roman" w:eastAsia="Calibri" w:hAnsi="Times New Roman" w:cs="Times New Roman"/>
          <w:sz w:val="24"/>
          <w:szCs w:val="24"/>
          <w:lang w:val="en-GB"/>
        </w:rPr>
        <w:t xml:space="preserve"> as estimated using the proposed model. </w:t>
      </w:r>
    </w:p>
    <w:p w14:paraId="023EBBA8" w14:textId="77777777" w:rsidR="00C22988" w:rsidRPr="00B625B2" w:rsidRDefault="00C22988" w:rsidP="006F485C">
      <w:pPr>
        <w:spacing w:after="200" w:line="480" w:lineRule="auto"/>
        <w:jc w:val="both"/>
        <w:rPr>
          <w:rFonts w:ascii="Times New Roman" w:eastAsia="Calibri" w:hAnsi="Times New Roman" w:cs="Times New Roman"/>
          <w:sz w:val="24"/>
          <w:szCs w:val="24"/>
          <w:lang w:val="en-GB"/>
        </w:rPr>
      </w:pPr>
    </w:p>
    <w:p w14:paraId="1B34EAA2" w14:textId="77777777" w:rsidR="006F485C" w:rsidRPr="00B625B2" w:rsidRDefault="006F485C" w:rsidP="006F485C">
      <w:pPr>
        <w:numPr>
          <w:ilvl w:val="0"/>
          <w:numId w:val="6"/>
        </w:numPr>
        <w:tabs>
          <w:tab w:val="left" w:pos="180"/>
        </w:tabs>
        <w:spacing w:after="200" w:line="480" w:lineRule="auto"/>
        <w:contextualSpacing/>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 xml:space="preserve">Materials and methods </w:t>
      </w:r>
    </w:p>
    <w:p w14:paraId="581A1281"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2.1 Brief description of the WWTP configuration and influent data</w:t>
      </w:r>
    </w:p>
    <w:p w14:paraId="7B44CDE7" w14:textId="530343E4"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The kinetic model was developed to describe the simultaneous N, P and </w:t>
      </w:r>
      <w:r w:rsidR="000A2361" w:rsidRPr="00B625B2">
        <w:rPr>
          <w:rFonts w:ascii="Times New Roman" w:eastAsia="Calibri" w:hAnsi="Times New Roman" w:cs="Times New Roman"/>
          <w:sz w:val="24"/>
          <w:szCs w:val="24"/>
          <w:lang w:val="en-GB"/>
        </w:rPr>
        <w:t>COD</w:t>
      </w:r>
      <w:r w:rsidRPr="00B625B2">
        <w:rPr>
          <w:rFonts w:ascii="Times New Roman" w:eastAsia="Calibri" w:hAnsi="Times New Roman" w:cs="Times New Roman"/>
          <w:sz w:val="24"/>
          <w:szCs w:val="24"/>
          <w:lang w:val="en-GB"/>
        </w:rPr>
        <w:t xml:space="preserve"> removal for a WWTP with three continuous stirred tank reactors and one settler operating as an anaerobic-anoxic-aerobic (A</w:t>
      </w:r>
      <w:r w:rsidRPr="00B625B2">
        <w:rPr>
          <w:rFonts w:ascii="Times New Roman" w:eastAsia="Calibri" w:hAnsi="Times New Roman" w:cs="Times New Roman"/>
          <w:sz w:val="24"/>
          <w:szCs w:val="24"/>
          <w:vertAlign w:val="superscript"/>
          <w:lang w:val="en-GB"/>
        </w:rPr>
        <w:t>2</w:t>
      </w:r>
      <w:r w:rsidRPr="00B625B2">
        <w:rPr>
          <w:rFonts w:ascii="Times New Roman" w:eastAsia="Calibri" w:hAnsi="Times New Roman" w:cs="Times New Roman"/>
          <w:sz w:val="24"/>
          <w:szCs w:val="24"/>
          <w:lang w:val="en-GB"/>
        </w:rPr>
        <w:t>/O) configuration (Fig</w:t>
      </w:r>
      <w:r w:rsidR="00931756" w:rsidRPr="00B625B2">
        <w:rPr>
          <w:rFonts w:ascii="Times New Roman" w:eastAsia="Calibri" w:hAnsi="Times New Roman" w:cs="Times New Roman"/>
          <w:sz w:val="24"/>
          <w:szCs w:val="24"/>
          <w:lang w:val="en-GB"/>
        </w:rPr>
        <w:t>. 1</w:t>
      </w:r>
      <w:r w:rsidRPr="00B625B2">
        <w:rPr>
          <w:rFonts w:ascii="Times New Roman" w:eastAsia="Calibri" w:hAnsi="Times New Roman" w:cs="Times New Roman"/>
          <w:sz w:val="24"/>
          <w:szCs w:val="24"/>
          <w:lang w:val="en-GB"/>
        </w:rPr>
        <w:t xml:space="preserve">). </w:t>
      </w:r>
    </w:p>
    <w:p w14:paraId="40179220" w14:textId="77777777" w:rsidR="00334ACC" w:rsidRPr="00B625B2" w:rsidRDefault="00334ACC" w:rsidP="00334AC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first reactor (Hydraulic Retention Time: HRT=1.6 h) was anaerobic with the view to facilitating the phosphorus accumulating organisms (PAO) predominance over the ordinary heterotrophic organisms (OHO) and, subsequently, enhancing the P-removal. Nitrate (NO</w:t>
      </w:r>
      <w:r w:rsidRPr="00B625B2">
        <w:rPr>
          <w:rFonts w:ascii="Times New Roman" w:eastAsia="Calibri" w:hAnsi="Times New Roman" w:cs="Times New Roman"/>
          <w:sz w:val="24"/>
          <w:szCs w:val="24"/>
          <w:vertAlign w:val="subscript"/>
          <w:lang w:val="en-GB"/>
        </w:rPr>
        <w:t>3</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entering the second (anoxic) reactor (HRT=1.6 h) through the internal recycle of the mixed liquor was denitrified by the OHO or the denitrifying PAO. Finally, the third (aerobic) reactor (HRT=5 h) coupled P and organic matter removal along with nitrification. After settling the treated effluent, the settler (HRT=2.9 h) produced two streams; the effluent and an external recycle of biomass </w:t>
      </w:r>
      <w:r w:rsidRPr="00B625B2">
        <w:rPr>
          <w:rFonts w:ascii="Times New Roman" w:eastAsia="Calibri" w:hAnsi="Times New Roman" w:cs="Times New Roman"/>
          <w:sz w:val="24"/>
          <w:szCs w:val="24"/>
          <w:lang w:val="en-GB"/>
        </w:rPr>
        <w:lastRenderedPageBreak/>
        <w:t>returned to the first reactor. The total WWTP HRT was 11.1 h, and the purge, internal and external recirculation ratios with respect to the influent flowrate were equal to 0.007, 2 and 1/3, respectively. The typical DO control setpoints for the three reactors were: 0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(anaerobic and </w:t>
      </w:r>
      <w:r w:rsidRPr="00B625B2" w:rsidDel="00A2364E">
        <w:rPr>
          <w:rFonts w:ascii="Times New Roman" w:eastAsia="Calibri" w:hAnsi="Times New Roman" w:cs="Times New Roman"/>
          <w:sz w:val="24"/>
          <w:szCs w:val="24"/>
          <w:lang w:val="en-GB"/>
        </w:rPr>
        <w:t>anoxic</w:t>
      </w:r>
      <w:r w:rsidRPr="00B625B2">
        <w:rPr>
          <w:rFonts w:ascii="Times New Roman" w:eastAsia="Calibri" w:hAnsi="Times New Roman" w:cs="Times New Roman"/>
          <w:sz w:val="24"/>
          <w:szCs w:val="24"/>
          <w:lang w:val="en-GB"/>
        </w:rPr>
        <w:t>) and 3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(aerobic).</w:t>
      </w:r>
    </w:p>
    <w:p w14:paraId="199C1E77" w14:textId="6717C5AB" w:rsidR="006F485C" w:rsidRPr="00B625B2" w:rsidRDefault="00992D47"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noProof/>
          <w:sz w:val="24"/>
          <w:szCs w:val="24"/>
          <w:lang w:val="ca-ES" w:eastAsia="ca-ES"/>
        </w:rPr>
        <w:drawing>
          <wp:inline distT="0" distB="0" distL="0" distR="0" wp14:anchorId="235A5CF8" wp14:editId="16072124">
            <wp:extent cx="5760000" cy="2120400"/>
            <wp:effectExtent l="0" t="0" r="0" b="0"/>
            <wp:docPr id="8" name="Imat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000" cy="2120400"/>
                    </a:xfrm>
                    <a:prstGeom prst="rect">
                      <a:avLst/>
                    </a:prstGeom>
                    <a:noFill/>
                  </pic:spPr>
                </pic:pic>
              </a:graphicData>
            </a:graphic>
          </wp:inline>
        </w:drawing>
      </w:r>
    </w:p>
    <w:p w14:paraId="15498556" w14:textId="74F1C150"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b/>
          <w:sz w:val="24"/>
          <w:szCs w:val="24"/>
          <w:lang w:val="en-GB"/>
        </w:rPr>
        <w:t xml:space="preserve">Figure 1. </w:t>
      </w:r>
      <w:r w:rsidRPr="00B625B2">
        <w:rPr>
          <w:rFonts w:ascii="Times New Roman" w:eastAsia="Calibri" w:hAnsi="Times New Roman" w:cs="Times New Roman"/>
          <w:sz w:val="24"/>
          <w:szCs w:val="24"/>
          <w:lang w:val="en-GB"/>
        </w:rPr>
        <w:t>A</w:t>
      </w:r>
      <w:r w:rsidRPr="00B625B2">
        <w:rPr>
          <w:rFonts w:ascii="Times New Roman" w:eastAsia="Calibri" w:hAnsi="Times New Roman" w:cs="Times New Roman"/>
          <w:sz w:val="24"/>
          <w:szCs w:val="24"/>
          <w:vertAlign w:val="superscript"/>
          <w:lang w:val="en-GB"/>
        </w:rPr>
        <w:t>2</w:t>
      </w:r>
      <w:r w:rsidRPr="00B625B2">
        <w:rPr>
          <w:rFonts w:ascii="Times New Roman" w:eastAsia="Calibri" w:hAnsi="Times New Roman" w:cs="Times New Roman"/>
          <w:sz w:val="24"/>
          <w:szCs w:val="24"/>
          <w:lang w:val="en-GB"/>
        </w:rPr>
        <w:t xml:space="preserve">/O WWTP configuration integrated in </w:t>
      </w:r>
      <w:r w:rsidR="0056094A" w:rsidRPr="00B625B2">
        <w:rPr>
          <w:rFonts w:ascii="Times New Roman" w:eastAsia="Calibri" w:hAnsi="Times New Roman" w:cs="Times New Roman"/>
          <w:sz w:val="24"/>
          <w:szCs w:val="24"/>
          <w:lang w:val="en-GB"/>
        </w:rPr>
        <w:t>the current</w:t>
      </w:r>
      <w:r w:rsidRPr="00B625B2">
        <w:rPr>
          <w:rFonts w:ascii="Times New Roman" w:eastAsia="Calibri" w:hAnsi="Times New Roman" w:cs="Times New Roman"/>
          <w:sz w:val="24"/>
          <w:szCs w:val="24"/>
          <w:lang w:val="en-GB"/>
        </w:rPr>
        <w:t xml:space="preserve"> study (adapted from Guerrero et al. </w:t>
      </w:r>
      <w:r w:rsidR="00B0173E" w:rsidRPr="00B625B2">
        <w:rPr>
          <w:rFonts w:ascii="Times New Roman" w:eastAsia="Calibri" w:hAnsi="Times New Roman" w:cs="Times New Roman"/>
          <w:sz w:val="24"/>
          <w:szCs w:val="24"/>
          <w:lang w:val="en-GB"/>
        </w:rPr>
        <w:t>[27]</w:t>
      </w:r>
      <w:r w:rsidRPr="00B625B2">
        <w:rPr>
          <w:rFonts w:ascii="Times New Roman" w:eastAsia="Calibri" w:hAnsi="Times New Roman" w:cs="Times New Roman"/>
          <w:sz w:val="24"/>
          <w:szCs w:val="24"/>
          <w:lang w:val="en-GB"/>
        </w:rPr>
        <w:t>).</w:t>
      </w:r>
    </w:p>
    <w:p w14:paraId="46C99322" w14:textId="14835191" w:rsidR="003E1399"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The influent composition </w:t>
      </w:r>
      <w:r w:rsidR="004B15BF" w:rsidRPr="00B625B2">
        <w:rPr>
          <w:rFonts w:ascii="Times New Roman" w:eastAsia="Calibri" w:hAnsi="Times New Roman" w:cs="Times New Roman"/>
          <w:sz w:val="24"/>
          <w:szCs w:val="24"/>
          <w:lang w:val="en-GB"/>
        </w:rPr>
        <w:t xml:space="preserve">was </w:t>
      </w:r>
      <w:r w:rsidRPr="00B625B2">
        <w:rPr>
          <w:rFonts w:ascii="Times New Roman" w:eastAsia="Calibri" w:hAnsi="Times New Roman" w:cs="Times New Roman"/>
          <w:sz w:val="24"/>
          <w:szCs w:val="24"/>
          <w:lang w:val="en-GB"/>
        </w:rPr>
        <w:t xml:space="preserve">typical for the municipal WWTP of Manresa (Catalonia, Spain) (Machado et al. </w:t>
      </w:r>
      <w:r w:rsidR="00AB2DA5" w:rsidRPr="00B625B2">
        <w:rPr>
          <w:rFonts w:ascii="Times New Roman" w:eastAsia="Calibri" w:hAnsi="Times New Roman" w:cs="Times New Roman"/>
          <w:sz w:val="24"/>
          <w:szCs w:val="24"/>
          <w:lang w:val="en-GB"/>
        </w:rPr>
        <w:t>[28]</w:t>
      </w:r>
      <w:r w:rsidRPr="00B625B2">
        <w:rPr>
          <w:rFonts w:ascii="Times New Roman" w:eastAsia="Calibri" w:hAnsi="Times New Roman" w:cs="Times New Roman"/>
          <w:sz w:val="24"/>
          <w:szCs w:val="24"/>
          <w:lang w:val="en-GB"/>
        </w:rPr>
        <w:t xml:space="preserve">). </w:t>
      </w:r>
      <w:r w:rsidR="003E1399" w:rsidRPr="00B625B2">
        <w:rPr>
          <w:rFonts w:ascii="Times New Roman" w:eastAsia="Calibri" w:hAnsi="Times New Roman" w:cs="Times New Roman"/>
          <w:sz w:val="24"/>
          <w:szCs w:val="24"/>
          <w:lang w:val="en-GB"/>
        </w:rPr>
        <w:t xml:space="preserve">The influent characterization </w:t>
      </w:r>
      <w:r w:rsidR="002F4391" w:rsidRPr="00B625B2">
        <w:rPr>
          <w:rFonts w:ascii="Times New Roman" w:eastAsia="Calibri" w:hAnsi="Times New Roman" w:cs="Times New Roman"/>
          <w:sz w:val="24"/>
          <w:szCs w:val="24"/>
          <w:lang w:val="en-GB"/>
        </w:rPr>
        <w:t xml:space="preserve">considered </w:t>
      </w:r>
      <w:r w:rsidR="00051F91" w:rsidRPr="00B625B2">
        <w:rPr>
          <w:rFonts w:ascii="Times New Roman" w:eastAsia="Calibri" w:hAnsi="Times New Roman" w:cs="Times New Roman"/>
          <w:sz w:val="24"/>
          <w:szCs w:val="24"/>
          <w:lang w:val="en-GB"/>
        </w:rPr>
        <w:t>S</w:t>
      </w:r>
      <w:r w:rsidR="00051F91" w:rsidRPr="00B625B2">
        <w:rPr>
          <w:rFonts w:ascii="Times New Roman" w:eastAsia="Calibri" w:hAnsi="Times New Roman" w:cs="Times New Roman"/>
          <w:sz w:val="24"/>
          <w:szCs w:val="24"/>
          <w:vertAlign w:val="subscript"/>
          <w:lang w:val="en-GB"/>
        </w:rPr>
        <w:t>I</w:t>
      </w:r>
      <w:r w:rsidR="00051F91" w:rsidRPr="00B625B2">
        <w:rPr>
          <w:rFonts w:ascii="Times New Roman" w:eastAsia="Calibri" w:hAnsi="Times New Roman" w:cs="Times New Roman"/>
          <w:sz w:val="24"/>
          <w:szCs w:val="24"/>
          <w:lang w:val="en-GB"/>
        </w:rPr>
        <w:t xml:space="preserve"> (inert soluble material), X</w:t>
      </w:r>
      <w:r w:rsidR="00051F91" w:rsidRPr="00B625B2">
        <w:rPr>
          <w:rFonts w:ascii="Times New Roman" w:eastAsia="Calibri" w:hAnsi="Times New Roman" w:cs="Times New Roman"/>
          <w:sz w:val="24"/>
          <w:szCs w:val="24"/>
          <w:vertAlign w:val="subscript"/>
          <w:lang w:val="en-GB"/>
        </w:rPr>
        <w:t>I</w:t>
      </w:r>
      <w:r w:rsidR="00051F91" w:rsidRPr="00B625B2">
        <w:rPr>
          <w:rFonts w:ascii="Times New Roman" w:eastAsia="Calibri" w:hAnsi="Times New Roman" w:cs="Times New Roman"/>
          <w:sz w:val="24"/>
          <w:szCs w:val="24"/>
          <w:lang w:val="en-GB"/>
        </w:rPr>
        <w:t xml:space="preserve"> (inert particulate organic material), X</w:t>
      </w:r>
      <w:r w:rsidR="00051F91" w:rsidRPr="00B625B2">
        <w:rPr>
          <w:rFonts w:ascii="Times New Roman" w:eastAsia="Calibri" w:hAnsi="Times New Roman" w:cs="Times New Roman"/>
          <w:sz w:val="24"/>
          <w:szCs w:val="24"/>
          <w:vertAlign w:val="subscript"/>
          <w:lang w:val="en-GB"/>
        </w:rPr>
        <w:t>S</w:t>
      </w:r>
      <w:r w:rsidR="00051F91" w:rsidRPr="00B625B2">
        <w:rPr>
          <w:rFonts w:ascii="Times New Roman" w:eastAsia="Calibri" w:hAnsi="Times New Roman" w:cs="Times New Roman"/>
          <w:sz w:val="24"/>
          <w:szCs w:val="24"/>
          <w:lang w:val="en-GB"/>
        </w:rPr>
        <w:t xml:space="preserve"> (slowly biodegradable substrates), and S</w:t>
      </w:r>
      <w:r w:rsidR="00051F91" w:rsidRPr="00B625B2">
        <w:rPr>
          <w:rFonts w:ascii="Times New Roman" w:eastAsia="Calibri" w:hAnsi="Times New Roman" w:cs="Times New Roman"/>
          <w:sz w:val="24"/>
          <w:szCs w:val="24"/>
          <w:vertAlign w:val="subscript"/>
          <w:lang w:val="en-GB"/>
        </w:rPr>
        <w:t>F</w:t>
      </w:r>
      <w:r w:rsidR="00051F91" w:rsidRPr="00B625B2">
        <w:rPr>
          <w:rFonts w:ascii="Times New Roman" w:eastAsia="Calibri" w:hAnsi="Times New Roman" w:cs="Times New Roman"/>
          <w:sz w:val="24"/>
          <w:szCs w:val="24"/>
          <w:lang w:val="en-GB"/>
        </w:rPr>
        <w:t xml:space="preserve"> (fermentable, readily biodegradable organic substrates) </w:t>
      </w:r>
      <w:r w:rsidR="003E1399" w:rsidRPr="00B625B2">
        <w:rPr>
          <w:rFonts w:ascii="Times New Roman" w:eastAsia="Calibri" w:hAnsi="Times New Roman" w:cs="Times New Roman"/>
          <w:sz w:val="24"/>
          <w:szCs w:val="24"/>
          <w:lang w:val="en-GB"/>
        </w:rPr>
        <w:t>fractions</w:t>
      </w:r>
      <w:r w:rsidR="00051F91" w:rsidRPr="00B625B2">
        <w:rPr>
          <w:rFonts w:ascii="Times New Roman" w:eastAsia="Calibri" w:hAnsi="Times New Roman" w:cs="Times New Roman"/>
          <w:sz w:val="24"/>
          <w:szCs w:val="24"/>
          <w:lang w:val="en-GB"/>
        </w:rPr>
        <w:t xml:space="preserve"> </w:t>
      </w:r>
      <w:r w:rsidR="00976D21" w:rsidRPr="00B625B2">
        <w:rPr>
          <w:rFonts w:ascii="Times New Roman" w:eastAsia="Calibri" w:hAnsi="Times New Roman" w:cs="Times New Roman"/>
          <w:sz w:val="24"/>
          <w:szCs w:val="24"/>
          <w:lang w:val="en-GB"/>
        </w:rPr>
        <w:t>as follows: S</w:t>
      </w:r>
      <w:r w:rsidR="00976D21" w:rsidRPr="00B625B2">
        <w:rPr>
          <w:rFonts w:ascii="Times New Roman" w:eastAsia="Calibri" w:hAnsi="Times New Roman" w:cs="Times New Roman"/>
          <w:sz w:val="24"/>
          <w:szCs w:val="24"/>
          <w:vertAlign w:val="subscript"/>
          <w:lang w:val="en-GB"/>
        </w:rPr>
        <w:t>I</w:t>
      </w:r>
      <w:r w:rsidR="00976D21" w:rsidRPr="00B625B2">
        <w:rPr>
          <w:rFonts w:ascii="Times New Roman" w:eastAsia="Calibri" w:hAnsi="Times New Roman" w:cs="Times New Roman"/>
          <w:sz w:val="24"/>
          <w:szCs w:val="24"/>
          <w:lang w:val="en-GB"/>
        </w:rPr>
        <w:t>=0.</w:t>
      </w:r>
      <w:r w:rsidR="00C478BD" w:rsidRPr="00B625B2">
        <w:rPr>
          <w:rFonts w:ascii="Times New Roman" w:eastAsia="Calibri" w:hAnsi="Times New Roman" w:cs="Times New Roman"/>
          <w:sz w:val="24"/>
          <w:szCs w:val="24"/>
          <w:lang w:val="en-GB"/>
        </w:rPr>
        <w:t xml:space="preserve">07*COD, </w:t>
      </w:r>
      <w:r w:rsidR="00976D21" w:rsidRPr="00B625B2">
        <w:rPr>
          <w:rFonts w:ascii="Times New Roman" w:eastAsia="Calibri" w:hAnsi="Times New Roman" w:cs="Times New Roman"/>
          <w:sz w:val="24"/>
          <w:szCs w:val="24"/>
          <w:lang w:val="en-GB"/>
        </w:rPr>
        <w:t>X</w:t>
      </w:r>
      <w:r w:rsidR="00976D21" w:rsidRPr="00B625B2">
        <w:rPr>
          <w:rFonts w:ascii="Times New Roman" w:eastAsia="Calibri" w:hAnsi="Times New Roman" w:cs="Times New Roman"/>
          <w:sz w:val="24"/>
          <w:szCs w:val="24"/>
          <w:vertAlign w:val="subscript"/>
          <w:lang w:val="en-GB"/>
        </w:rPr>
        <w:t>I</w:t>
      </w:r>
      <w:r w:rsidR="00976D21" w:rsidRPr="00B625B2">
        <w:rPr>
          <w:rFonts w:ascii="Times New Roman" w:eastAsia="Calibri" w:hAnsi="Times New Roman" w:cs="Times New Roman"/>
          <w:sz w:val="24"/>
          <w:szCs w:val="24"/>
          <w:lang w:val="en-GB"/>
        </w:rPr>
        <w:t>=0.</w:t>
      </w:r>
      <w:r w:rsidR="00C478BD" w:rsidRPr="00B625B2">
        <w:rPr>
          <w:rFonts w:ascii="Times New Roman" w:eastAsia="Calibri" w:hAnsi="Times New Roman" w:cs="Times New Roman"/>
          <w:sz w:val="24"/>
          <w:szCs w:val="24"/>
          <w:lang w:val="en-GB"/>
        </w:rPr>
        <w:t>11</w:t>
      </w:r>
      <w:r w:rsidR="00976D21" w:rsidRPr="00B625B2">
        <w:rPr>
          <w:rFonts w:ascii="Times New Roman" w:eastAsia="Calibri" w:hAnsi="Times New Roman" w:cs="Times New Roman"/>
          <w:sz w:val="24"/>
          <w:szCs w:val="24"/>
          <w:lang w:val="en-GB"/>
        </w:rPr>
        <w:t>*COD, X</w:t>
      </w:r>
      <w:r w:rsidR="00976D21" w:rsidRPr="00B625B2">
        <w:rPr>
          <w:rFonts w:ascii="Times New Roman" w:eastAsia="Calibri" w:hAnsi="Times New Roman" w:cs="Times New Roman"/>
          <w:sz w:val="24"/>
          <w:szCs w:val="24"/>
          <w:vertAlign w:val="subscript"/>
          <w:lang w:val="en-GB"/>
        </w:rPr>
        <w:t>S</w:t>
      </w:r>
      <w:r w:rsidR="00976D21" w:rsidRPr="00B625B2">
        <w:rPr>
          <w:rFonts w:ascii="Times New Roman" w:eastAsia="Calibri" w:hAnsi="Times New Roman" w:cs="Times New Roman"/>
          <w:sz w:val="24"/>
          <w:szCs w:val="24"/>
          <w:lang w:val="en-GB"/>
        </w:rPr>
        <w:t>=0.</w:t>
      </w:r>
      <w:r w:rsidR="00C478BD" w:rsidRPr="00B625B2">
        <w:rPr>
          <w:rFonts w:ascii="Times New Roman" w:eastAsia="Calibri" w:hAnsi="Times New Roman" w:cs="Times New Roman"/>
          <w:sz w:val="24"/>
          <w:szCs w:val="24"/>
          <w:lang w:val="en-GB"/>
        </w:rPr>
        <w:t>6</w:t>
      </w:r>
      <w:r w:rsidR="00976D21" w:rsidRPr="00B625B2">
        <w:rPr>
          <w:rFonts w:ascii="Times New Roman" w:eastAsia="Calibri" w:hAnsi="Times New Roman" w:cs="Times New Roman"/>
          <w:sz w:val="24"/>
          <w:szCs w:val="24"/>
          <w:lang w:val="en-GB"/>
        </w:rPr>
        <w:t>*COD</w:t>
      </w:r>
      <w:r w:rsidR="00C478BD" w:rsidRPr="00B625B2">
        <w:rPr>
          <w:rFonts w:ascii="Times New Roman" w:eastAsia="Calibri" w:hAnsi="Times New Roman" w:cs="Times New Roman"/>
          <w:sz w:val="24"/>
          <w:szCs w:val="24"/>
          <w:lang w:val="en-GB"/>
        </w:rPr>
        <w:t xml:space="preserve">, </w:t>
      </w:r>
      <w:r w:rsidR="00976D21" w:rsidRPr="00B625B2">
        <w:rPr>
          <w:rFonts w:ascii="Times New Roman" w:eastAsia="Calibri" w:hAnsi="Times New Roman" w:cs="Times New Roman"/>
          <w:sz w:val="24"/>
          <w:szCs w:val="24"/>
          <w:lang w:val="en-GB"/>
        </w:rPr>
        <w:t xml:space="preserve">and </w:t>
      </w:r>
      <w:r w:rsidR="003E1399" w:rsidRPr="00B625B2">
        <w:rPr>
          <w:rFonts w:ascii="Times New Roman" w:eastAsia="Calibri" w:hAnsi="Times New Roman" w:cs="Times New Roman"/>
          <w:sz w:val="24"/>
          <w:szCs w:val="24"/>
          <w:lang w:val="en-GB"/>
        </w:rPr>
        <w:t>S</w:t>
      </w:r>
      <w:r w:rsidR="003E1399" w:rsidRPr="00B625B2">
        <w:rPr>
          <w:rFonts w:ascii="Times New Roman" w:eastAsia="Calibri" w:hAnsi="Times New Roman" w:cs="Times New Roman"/>
          <w:sz w:val="24"/>
          <w:szCs w:val="24"/>
          <w:vertAlign w:val="subscript"/>
          <w:lang w:val="en-GB"/>
        </w:rPr>
        <w:t>F</w:t>
      </w:r>
      <w:r w:rsidR="003E1399" w:rsidRPr="00B625B2">
        <w:rPr>
          <w:rFonts w:ascii="Times New Roman" w:eastAsia="Calibri" w:hAnsi="Times New Roman" w:cs="Times New Roman"/>
          <w:sz w:val="24"/>
          <w:szCs w:val="24"/>
          <w:lang w:val="en-GB"/>
        </w:rPr>
        <w:t>= 0.</w:t>
      </w:r>
      <w:r w:rsidR="00C478BD" w:rsidRPr="00B625B2">
        <w:rPr>
          <w:rFonts w:ascii="Times New Roman" w:eastAsia="Calibri" w:hAnsi="Times New Roman" w:cs="Times New Roman"/>
          <w:sz w:val="24"/>
          <w:szCs w:val="24"/>
          <w:lang w:val="en-GB"/>
        </w:rPr>
        <w:t>4</w:t>
      </w:r>
      <w:r w:rsidR="003E1399" w:rsidRPr="00B625B2">
        <w:rPr>
          <w:rFonts w:ascii="Times New Roman" w:eastAsia="Calibri" w:hAnsi="Times New Roman" w:cs="Times New Roman"/>
          <w:sz w:val="24"/>
          <w:szCs w:val="24"/>
          <w:lang w:val="en-GB"/>
        </w:rPr>
        <w:t>*COD</w:t>
      </w:r>
      <w:r w:rsidR="002F4391" w:rsidRPr="00B625B2">
        <w:rPr>
          <w:rFonts w:ascii="Times New Roman" w:eastAsia="Calibri" w:hAnsi="Times New Roman" w:cs="Times New Roman"/>
          <w:sz w:val="24"/>
          <w:szCs w:val="24"/>
          <w:lang w:val="en-GB"/>
        </w:rPr>
        <w:t xml:space="preserve"> (Machado et al. [28])</w:t>
      </w:r>
      <w:r w:rsidR="003E1399" w:rsidRPr="00B625B2">
        <w:rPr>
          <w:rFonts w:ascii="Times New Roman" w:eastAsia="Calibri" w:hAnsi="Times New Roman" w:cs="Times New Roman"/>
          <w:sz w:val="24"/>
          <w:szCs w:val="24"/>
          <w:lang w:val="en-GB"/>
        </w:rPr>
        <w:t>. All the remaining COD state variables were fixed to zero</w:t>
      </w:r>
      <w:r w:rsidR="00976D21" w:rsidRPr="00B625B2">
        <w:rPr>
          <w:rFonts w:ascii="Times New Roman" w:eastAsia="Calibri" w:hAnsi="Times New Roman" w:cs="Times New Roman"/>
          <w:sz w:val="24"/>
          <w:szCs w:val="24"/>
          <w:lang w:val="en-GB"/>
        </w:rPr>
        <w:t xml:space="preserve">. </w:t>
      </w:r>
      <w:r w:rsidR="003E1399" w:rsidRPr="00B625B2">
        <w:rPr>
          <w:rFonts w:ascii="Times New Roman" w:eastAsia="Calibri" w:hAnsi="Times New Roman" w:cs="Times New Roman"/>
          <w:sz w:val="24"/>
          <w:szCs w:val="24"/>
          <w:lang w:val="en-GB"/>
        </w:rPr>
        <w:t xml:space="preserve">The influent composition </w:t>
      </w:r>
      <w:r w:rsidR="00772A27" w:rsidRPr="00B625B2">
        <w:rPr>
          <w:rFonts w:ascii="Times New Roman" w:eastAsia="Calibri" w:hAnsi="Times New Roman" w:cs="Times New Roman"/>
          <w:sz w:val="24"/>
          <w:szCs w:val="24"/>
          <w:lang w:val="en-GB"/>
        </w:rPr>
        <w:t>is</w:t>
      </w:r>
      <w:r w:rsidR="003E1399" w:rsidRPr="00B625B2">
        <w:rPr>
          <w:rFonts w:ascii="Times New Roman" w:eastAsia="Calibri" w:hAnsi="Times New Roman" w:cs="Times New Roman"/>
          <w:sz w:val="24"/>
          <w:szCs w:val="24"/>
          <w:lang w:val="en-GB"/>
        </w:rPr>
        <w:t xml:space="preserve"> shown in Table 1.</w:t>
      </w:r>
    </w:p>
    <w:p w14:paraId="24643424" w14:textId="77777777" w:rsidR="00334ACC" w:rsidRPr="00B625B2" w:rsidRDefault="00334ACC">
      <w:pPr>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br w:type="page"/>
      </w:r>
    </w:p>
    <w:p w14:paraId="3E4F6A5F" w14:textId="7EC69C39" w:rsidR="006F485C" w:rsidRPr="00B625B2" w:rsidRDefault="006F485C" w:rsidP="00976D21">
      <w:pPr>
        <w:spacing w:after="200" w:line="480" w:lineRule="auto"/>
        <w:jc w:val="center"/>
        <w:rPr>
          <w:rFonts w:ascii="Times New Roman" w:eastAsia="Calibri" w:hAnsi="Times New Roman" w:cs="Times New Roman"/>
          <w:sz w:val="24"/>
          <w:szCs w:val="24"/>
          <w:lang w:val="en-GB"/>
        </w:rPr>
      </w:pPr>
      <w:r w:rsidRPr="00B625B2">
        <w:rPr>
          <w:rFonts w:ascii="Times New Roman" w:eastAsia="Calibri" w:hAnsi="Times New Roman" w:cs="Times New Roman"/>
          <w:b/>
          <w:sz w:val="24"/>
          <w:szCs w:val="24"/>
          <w:lang w:val="en-GB"/>
        </w:rPr>
        <w:lastRenderedPageBreak/>
        <w:t xml:space="preserve">Table 1. </w:t>
      </w:r>
      <w:r w:rsidR="003862E5" w:rsidRPr="00B625B2">
        <w:rPr>
          <w:rFonts w:ascii="Times New Roman" w:eastAsia="Calibri" w:hAnsi="Times New Roman" w:cs="Times New Roman"/>
          <w:sz w:val="24"/>
          <w:szCs w:val="24"/>
          <w:lang w:val="en-GB"/>
        </w:rPr>
        <w:t>Influent composition (pH=7 and T=20 ºC)</w:t>
      </w:r>
    </w:p>
    <w:tbl>
      <w:tblPr>
        <w:tblStyle w:val="TableGrid1"/>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021"/>
        <w:gridCol w:w="2070"/>
      </w:tblGrid>
      <w:tr w:rsidR="00B625B2" w:rsidRPr="00B625B2" w14:paraId="39026A59" w14:textId="77777777" w:rsidTr="00976D21">
        <w:trPr>
          <w:jc w:val="center"/>
        </w:trPr>
        <w:tc>
          <w:tcPr>
            <w:tcW w:w="2021" w:type="dxa"/>
          </w:tcPr>
          <w:p w14:paraId="07B0950F" w14:textId="77777777" w:rsidR="006F485C" w:rsidRPr="00B625B2" w:rsidRDefault="006F485C" w:rsidP="00AB2DA5">
            <w:pPr>
              <w:jc w:val="center"/>
              <w:rPr>
                <w:rFonts w:ascii="Times New Roman" w:eastAsia="Calibri" w:hAnsi="Times New Roman" w:cs="Times New Roman"/>
                <w:b/>
                <w:sz w:val="24"/>
                <w:szCs w:val="24"/>
              </w:rPr>
            </w:pPr>
            <w:r w:rsidRPr="00B625B2">
              <w:rPr>
                <w:rFonts w:ascii="Times New Roman" w:eastAsia="Calibri" w:hAnsi="Times New Roman" w:cs="Times New Roman"/>
                <w:b/>
                <w:sz w:val="24"/>
                <w:szCs w:val="24"/>
              </w:rPr>
              <w:t>Composition</w:t>
            </w:r>
          </w:p>
        </w:tc>
        <w:tc>
          <w:tcPr>
            <w:tcW w:w="2070" w:type="dxa"/>
          </w:tcPr>
          <w:p w14:paraId="1C530C0F" w14:textId="77777777" w:rsidR="006F485C" w:rsidRPr="00B625B2" w:rsidRDefault="006F485C" w:rsidP="00AB2DA5">
            <w:pPr>
              <w:jc w:val="center"/>
              <w:rPr>
                <w:rFonts w:ascii="Times New Roman" w:eastAsia="Calibri" w:hAnsi="Times New Roman" w:cs="Times New Roman"/>
                <w:b/>
                <w:sz w:val="24"/>
                <w:szCs w:val="24"/>
              </w:rPr>
            </w:pPr>
            <w:r w:rsidRPr="00B625B2">
              <w:rPr>
                <w:rFonts w:ascii="Times New Roman" w:eastAsia="Calibri" w:hAnsi="Times New Roman" w:cs="Times New Roman"/>
                <w:b/>
                <w:sz w:val="24"/>
                <w:szCs w:val="24"/>
              </w:rPr>
              <w:t>mg L</w:t>
            </w:r>
            <w:r w:rsidRPr="00B625B2">
              <w:rPr>
                <w:rFonts w:ascii="Times New Roman" w:eastAsia="Calibri" w:hAnsi="Times New Roman" w:cs="Times New Roman"/>
                <w:b/>
                <w:sz w:val="24"/>
                <w:szCs w:val="24"/>
                <w:vertAlign w:val="superscript"/>
              </w:rPr>
              <w:t>-1</w:t>
            </w:r>
          </w:p>
        </w:tc>
      </w:tr>
      <w:tr w:rsidR="00B625B2" w:rsidRPr="00B625B2" w14:paraId="21539872" w14:textId="77777777" w:rsidTr="00976D21">
        <w:trPr>
          <w:jc w:val="center"/>
        </w:trPr>
        <w:tc>
          <w:tcPr>
            <w:tcW w:w="2021" w:type="dxa"/>
          </w:tcPr>
          <w:p w14:paraId="2CB6BC70"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N-NH</w:t>
            </w:r>
            <w:r w:rsidRPr="00B625B2">
              <w:rPr>
                <w:rFonts w:ascii="Times New Roman" w:eastAsia="Calibri" w:hAnsi="Times New Roman" w:cs="Times New Roman"/>
                <w:sz w:val="24"/>
                <w:szCs w:val="24"/>
                <w:vertAlign w:val="subscript"/>
              </w:rPr>
              <w:t>4</w:t>
            </w:r>
            <w:r w:rsidRPr="00B625B2">
              <w:rPr>
                <w:rFonts w:ascii="Times New Roman" w:eastAsia="Calibri" w:hAnsi="Times New Roman" w:cs="Times New Roman"/>
                <w:sz w:val="24"/>
                <w:szCs w:val="24"/>
                <w:vertAlign w:val="superscript"/>
              </w:rPr>
              <w:t>+</w:t>
            </w:r>
          </w:p>
        </w:tc>
        <w:tc>
          <w:tcPr>
            <w:tcW w:w="2070" w:type="dxa"/>
          </w:tcPr>
          <w:p w14:paraId="7967E1EF"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20</w:t>
            </w:r>
          </w:p>
        </w:tc>
      </w:tr>
      <w:tr w:rsidR="00B625B2" w:rsidRPr="00B625B2" w14:paraId="4E85D9B4" w14:textId="77777777" w:rsidTr="00976D21">
        <w:trPr>
          <w:jc w:val="center"/>
        </w:trPr>
        <w:tc>
          <w:tcPr>
            <w:tcW w:w="2021" w:type="dxa"/>
          </w:tcPr>
          <w:p w14:paraId="1F0C0264"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BOD</w:t>
            </w:r>
            <w:r w:rsidRPr="00B625B2">
              <w:rPr>
                <w:rFonts w:ascii="Times New Roman" w:eastAsia="Calibri" w:hAnsi="Times New Roman" w:cs="Times New Roman"/>
                <w:sz w:val="24"/>
                <w:szCs w:val="24"/>
                <w:vertAlign w:val="subscript"/>
              </w:rPr>
              <w:t>5</w:t>
            </w:r>
          </w:p>
        </w:tc>
        <w:tc>
          <w:tcPr>
            <w:tcW w:w="2070" w:type="dxa"/>
          </w:tcPr>
          <w:p w14:paraId="2AC479EA"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170</w:t>
            </w:r>
          </w:p>
        </w:tc>
      </w:tr>
      <w:tr w:rsidR="00B625B2" w:rsidRPr="00B625B2" w14:paraId="1315724A" w14:textId="77777777" w:rsidTr="00976D21">
        <w:trPr>
          <w:jc w:val="center"/>
        </w:trPr>
        <w:tc>
          <w:tcPr>
            <w:tcW w:w="2021" w:type="dxa"/>
          </w:tcPr>
          <w:p w14:paraId="7FFDA41B"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COD</w:t>
            </w:r>
          </w:p>
        </w:tc>
        <w:tc>
          <w:tcPr>
            <w:tcW w:w="2070" w:type="dxa"/>
          </w:tcPr>
          <w:p w14:paraId="408D9838"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420</w:t>
            </w:r>
          </w:p>
        </w:tc>
      </w:tr>
      <w:tr w:rsidR="00B625B2" w:rsidRPr="00B625B2" w14:paraId="6B29F7F9" w14:textId="77777777" w:rsidTr="00976D21">
        <w:trPr>
          <w:jc w:val="center"/>
        </w:trPr>
        <w:tc>
          <w:tcPr>
            <w:tcW w:w="2021" w:type="dxa"/>
          </w:tcPr>
          <w:p w14:paraId="38CE4179"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Total N</w:t>
            </w:r>
          </w:p>
        </w:tc>
        <w:tc>
          <w:tcPr>
            <w:tcW w:w="2070" w:type="dxa"/>
          </w:tcPr>
          <w:p w14:paraId="5BB28876"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35</w:t>
            </w:r>
          </w:p>
        </w:tc>
      </w:tr>
      <w:tr w:rsidR="00B625B2" w:rsidRPr="00B625B2" w14:paraId="53289AAC" w14:textId="77777777" w:rsidTr="00976D21">
        <w:trPr>
          <w:jc w:val="center"/>
        </w:trPr>
        <w:tc>
          <w:tcPr>
            <w:tcW w:w="2021" w:type="dxa"/>
          </w:tcPr>
          <w:p w14:paraId="441AF4E2"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N-NO</w:t>
            </w:r>
            <w:r w:rsidRPr="00B625B2">
              <w:rPr>
                <w:rFonts w:ascii="Times New Roman" w:eastAsia="Calibri" w:hAnsi="Times New Roman" w:cs="Times New Roman"/>
                <w:sz w:val="24"/>
                <w:szCs w:val="24"/>
                <w:vertAlign w:val="subscript"/>
              </w:rPr>
              <w:t>3</w:t>
            </w:r>
            <w:r w:rsidRPr="00B625B2">
              <w:rPr>
                <w:rFonts w:ascii="Times New Roman" w:eastAsia="Calibri" w:hAnsi="Times New Roman" w:cs="Times New Roman"/>
                <w:sz w:val="24"/>
                <w:szCs w:val="24"/>
                <w:vertAlign w:val="superscript"/>
              </w:rPr>
              <w:t>-</w:t>
            </w:r>
          </w:p>
        </w:tc>
        <w:tc>
          <w:tcPr>
            <w:tcW w:w="2070" w:type="dxa"/>
          </w:tcPr>
          <w:p w14:paraId="59314B75"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2.6</w:t>
            </w:r>
          </w:p>
        </w:tc>
      </w:tr>
      <w:tr w:rsidR="00B625B2" w:rsidRPr="00B625B2" w14:paraId="2A054046" w14:textId="77777777" w:rsidTr="00976D21">
        <w:trPr>
          <w:jc w:val="center"/>
        </w:trPr>
        <w:tc>
          <w:tcPr>
            <w:tcW w:w="2021" w:type="dxa"/>
          </w:tcPr>
          <w:p w14:paraId="57C2AA26"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P-PO</w:t>
            </w:r>
            <w:r w:rsidRPr="00B625B2">
              <w:rPr>
                <w:rFonts w:ascii="Times New Roman" w:eastAsia="Calibri" w:hAnsi="Times New Roman" w:cs="Times New Roman"/>
                <w:sz w:val="24"/>
                <w:szCs w:val="24"/>
                <w:vertAlign w:val="subscript"/>
              </w:rPr>
              <w:t>4</w:t>
            </w:r>
            <w:r w:rsidRPr="00B625B2">
              <w:rPr>
                <w:rFonts w:ascii="Times New Roman" w:eastAsia="Calibri" w:hAnsi="Times New Roman" w:cs="Times New Roman"/>
                <w:sz w:val="24"/>
                <w:szCs w:val="24"/>
                <w:vertAlign w:val="superscript"/>
              </w:rPr>
              <w:t>3-</w:t>
            </w:r>
          </w:p>
        </w:tc>
        <w:tc>
          <w:tcPr>
            <w:tcW w:w="2070" w:type="dxa"/>
          </w:tcPr>
          <w:p w14:paraId="620662B2"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9</w:t>
            </w:r>
          </w:p>
        </w:tc>
      </w:tr>
      <w:tr w:rsidR="00B625B2" w:rsidRPr="00B625B2" w14:paraId="76637C17" w14:textId="77777777" w:rsidTr="00976D21">
        <w:trPr>
          <w:jc w:val="center"/>
        </w:trPr>
        <w:tc>
          <w:tcPr>
            <w:tcW w:w="2021" w:type="dxa"/>
          </w:tcPr>
          <w:p w14:paraId="267F8FB4"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TKN (Kjeldahl N)</w:t>
            </w:r>
          </w:p>
        </w:tc>
        <w:tc>
          <w:tcPr>
            <w:tcW w:w="2070" w:type="dxa"/>
          </w:tcPr>
          <w:p w14:paraId="06B8B0CE"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33</w:t>
            </w:r>
          </w:p>
        </w:tc>
      </w:tr>
      <w:tr w:rsidR="006F485C" w:rsidRPr="00B625B2" w14:paraId="7A222633" w14:textId="77777777" w:rsidTr="00976D21">
        <w:trPr>
          <w:jc w:val="center"/>
        </w:trPr>
        <w:tc>
          <w:tcPr>
            <w:tcW w:w="2021" w:type="dxa"/>
          </w:tcPr>
          <w:p w14:paraId="619C7377"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TSS</w:t>
            </w:r>
          </w:p>
        </w:tc>
        <w:tc>
          <w:tcPr>
            <w:tcW w:w="2070" w:type="dxa"/>
          </w:tcPr>
          <w:p w14:paraId="4A0698D6" w14:textId="77777777" w:rsidR="006F485C" w:rsidRPr="00B625B2" w:rsidRDefault="006F485C" w:rsidP="00AB2DA5">
            <w:pPr>
              <w:jc w:val="center"/>
              <w:rPr>
                <w:rFonts w:ascii="Times New Roman" w:eastAsia="Calibri" w:hAnsi="Times New Roman" w:cs="Times New Roman"/>
                <w:sz w:val="24"/>
                <w:szCs w:val="24"/>
              </w:rPr>
            </w:pPr>
            <w:r w:rsidRPr="00B625B2">
              <w:rPr>
                <w:rFonts w:ascii="Times New Roman" w:eastAsia="Calibri" w:hAnsi="Times New Roman" w:cs="Times New Roman"/>
                <w:sz w:val="24"/>
                <w:szCs w:val="24"/>
              </w:rPr>
              <w:t>189</w:t>
            </w:r>
          </w:p>
        </w:tc>
      </w:tr>
    </w:tbl>
    <w:p w14:paraId="68A284EC" w14:textId="15AA787D" w:rsidR="00054788" w:rsidRPr="00B625B2" w:rsidRDefault="00054788">
      <w:pPr>
        <w:rPr>
          <w:rFonts w:ascii="Times New Roman" w:eastAsia="Calibri" w:hAnsi="Times New Roman" w:cs="Times New Roman"/>
          <w:b/>
          <w:sz w:val="24"/>
          <w:szCs w:val="24"/>
          <w:lang w:val="en-GB"/>
        </w:rPr>
      </w:pPr>
    </w:p>
    <w:p w14:paraId="2353F667" w14:textId="77777777" w:rsidR="00235B54" w:rsidRPr="00B625B2" w:rsidRDefault="00235B54">
      <w:pPr>
        <w:rPr>
          <w:rFonts w:ascii="Times New Roman" w:eastAsia="Calibri" w:hAnsi="Times New Roman" w:cs="Times New Roman"/>
          <w:b/>
          <w:sz w:val="24"/>
          <w:szCs w:val="24"/>
          <w:lang w:val="en-GB"/>
        </w:rPr>
      </w:pPr>
    </w:p>
    <w:p w14:paraId="1CF199D1" w14:textId="0A8342B3" w:rsidR="006F485C" w:rsidRPr="00B625B2" w:rsidRDefault="006F485C" w:rsidP="006F485C">
      <w:pPr>
        <w:tabs>
          <w:tab w:val="left" w:pos="450"/>
        </w:tabs>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2.2 Model description</w:t>
      </w:r>
    </w:p>
    <w:p w14:paraId="7BA6971A" w14:textId="342132FE" w:rsidR="006F485C" w:rsidRPr="00B625B2" w:rsidRDefault="006F485C" w:rsidP="006F485C">
      <w:pPr>
        <w:tabs>
          <w:tab w:val="left" w:pos="450"/>
        </w:tabs>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The core of our </w:t>
      </w:r>
      <w:r w:rsidR="000C7513" w:rsidRPr="00B625B2">
        <w:rPr>
          <w:rFonts w:ascii="Times New Roman" w:eastAsia="Calibri" w:hAnsi="Times New Roman" w:cs="Times New Roman"/>
          <w:sz w:val="24"/>
          <w:szCs w:val="24"/>
          <w:lang w:val="en-GB"/>
        </w:rPr>
        <w:t>ASM2d-N</w:t>
      </w:r>
      <w:r w:rsidR="000C7513" w:rsidRPr="00B625B2">
        <w:rPr>
          <w:rFonts w:ascii="Times New Roman" w:eastAsia="Calibri" w:hAnsi="Times New Roman" w:cs="Times New Roman"/>
          <w:sz w:val="24"/>
          <w:szCs w:val="24"/>
          <w:vertAlign w:val="subscript"/>
          <w:lang w:val="en-GB"/>
        </w:rPr>
        <w:t>2</w:t>
      </w:r>
      <w:r w:rsidR="000C7513" w:rsidRPr="00B625B2">
        <w:rPr>
          <w:rFonts w:ascii="Times New Roman" w:eastAsia="Calibri" w:hAnsi="Times New Roman" w:cs="Times New Roman"/>
          <w:sz w:val="24"/>
          <w:szCs w:val="24"/>
          <w:lang w:val="en-GB"/>
        </w:rPr>
        <w:t xml:space="preserve">O </w:t>
      </w:r>
      <w:r w:rsidRPr="00B625B2">
        <w:rPr>
          <w:rFonts w:ascii="Times New Roman" w:eastAsia="Calibri" w:hAnsi="Times New Roman" w:cs="Times New Roman"/>
          <w:sz w:val="24"/>
          <w:szCs w:val="24"/>
          <w:lang w:val="en-GB"/>
        </w:rPr>
        <w:t xml:space="preserve">model emerged as an extension of the IWA ASM2d (i.e. an ASM version including the bioprocesses related to the heterotrophic biomass, the </w:t>
      </w:r>
      <w:r w:rsidR="00884348" w:rsidRPr="00B625B2">
        <w:rPr>
          <w:rFonts w:ascii="Times New Roman" w:eastAsia="Calibri" w:hAnsi="Times New Roman" w:cs="Times New Roman"/>
          <w:sz w:val="24"/>
          <w:szCs w:val="24"/>
          <w:lang w:val="en-GB"/>
        </w:rPr>
        <w:t>PAO</w:t>
      </w:r>
      <w:r w:rsidRPr="00B625B2">
        <w:rPr>
          <w:rFonts w:ascii="Times New Roman" w:eastAsia="Calibri" w:hAnsi="Times New Roman" w:cs="Times New Roman"/>
          <w:sz w:val="24"/>
          <w:szCs w:val="24"/>
          <w:lang w:val="en-GB"/>
        </w:rPr>
        <w:t xml:space="preserve"> and the nitrifiers) </w:t>
      </w:r>
      <w:r w:rsidR="003E19BC" w:rsidRPr="00B625B2">
        <w:rPr>
          <w:rFonts w:ascii="Times New Roman" w:eastAsia="Calibri" w:hAnsi="Times New Roman" w:cs="Times New Roman"/>
          <w:sz w:val="24"/>
          <w:szCs w:val="24"/>
          <w:lang w:val="en-GB"/>
        </w:rPr>
        <w:t>[29]</w:t>
      </w:r>
      <w:r w:rsidRPr="00B625B2">
        <w:rPr>
          <w:rFonts w:ascii="Times New Roman" w:eastAsia="Calibri" w:hAnsi="Times New Roman" w:cs="Times New Roman"/>
          <w:sz w:val="24"/>
          <w:szCs w:val="24"/>
          <w:lang w:val="en-GB"/>
        </w:rPr>
        <w:t>. The scope of this study was to describe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production/consumption dynamics within a</w:t>
      </w:r>
      <w:r w:rsidR="00210A72" w:rsidRPr="00B625B2">
        <w:rPr>
          <w:rFonts w:ascii="Times New Roman" w:eastAsia="Calibri" w:hAnsi="Times New Roman" w:cs="Times New Roman"/>
          <w:sz w:val="24"/>
          <w:szCs w:val="24"/>
          <w:lang w:val="en-GB"/>
        </w:rPr>
        <w:t xml:space="preserve"> WWTP with </w:t>
      </w:r>
      <w:r w:rsidR="00210A72" w:rsidRPr="00B625B2">
        <w:rPr>
          <w:rFonts w:ascii="Times New Roman" w:eastAsia="Calibri" w:hAnsi="Times New Roman" w:cs="Times New Roman"/>
          <w:sz w:val="24"/>
          <w:szCs w:val="24"/>
        </w:rPr>
        <w:t>enhanced biological phosphorus removal</w:t>
      </w:r>
      <w:r w:rsidR="00210A72" w:rsidRPr="00B625B2">
        <w:rPr>
          <w:rFonts w:ascii="Times New Roman" w:eastAsia="Calibri" w:hAnsi="Times New Roman" w:cs="Times New Roman"/>
          <w:sz w:val="24"/>
          <w:szCs w:val="24"/>
          <w:lang w:val="en-GB"/>
        </w:rPr>
        <w:t xml:space="preserve"> (EBPR)</w:t>
      </w:r>
      <w:r w:rsidRPr="00B625B2">
        <w:rPr>
          <w:rFonts w:ascii="Times New Roman" w:eastAsia="Calibri" w:hAnsi="Times New Roman" w:cs="Times New Roman"/>
          <w:sz w:val="24"/>
          <w:szCs w:val="24"/>
          <w:lang w:val="en-GB"/>
        </w:rPr>
        <w:t xml:space="preserve">. In that sense, the assumptions for the description of the two AOB pathways were made upon the Pocquet et al. </w:t>
      </w:r>
      <w:r w:rsidR="004B1EE0" w:rsidRPr="00B625B2">
        <w:rPr>
          <w:rFonts w:ascii="Times New Roman" w:eastAsia="Calibri" w:hAnsi="Times New Roman" w:cs="Times New Roman"/>
          <w:sz w:val="24"/>
          <w:szCs w:val="24"/>
          <w:lang w:val="en-GB"/>
        </w:rPr>
        <w:t>[17]</w:t>
      </w:r>
      <w:r w:rsidRPr="00B625B2">
        <w:rPr>
          <w:rFonts w:ascii="Times New Roman" w:eastAsia="Calibri" w:hAnsi="Times New Roman" w:cs="Times New Roman"/>
          <w:sz w:val="24"/>
          <w:szCs w:val="24"/>
          <w:lang w:val="en-GB"/>
        </w:rPr>
        <w:t xml:space="preserve"> model, while those for the heterotrophic denitrification upon the Hiatt and Grady </w:t>
      </w:r>
      <w:r w:rsidR="004B1EE0" w:rsidRPr="00B625B2">
        <w:rPr>
          <w:rFonts w:ascii="Times New Roman" w:eastAsia="Calibri" w:hAnsi="Times New Roman" w:cs="Times New Roman"/>
          <w:sz w:val="24"/>
          <w:szCs w:val="24"/>
          <w:lang w:val="en-GB"/>
        </w:rPr>
        <w:t>[24]</w:t>
      </w:r>
      <w:r w:rsidRPr="00B625B2">
        <w:rPr>
          <w:rFonts w:ascii="Times New Roman" w:eastAsia="Calibri" w:hAnsi="Times New Roman" w:cs="Times New Roman"/>
          <w:sz w:val="24"/>
          <w:szCs w:val="24"/>
          <w:lang w:val="en-GB"/>
        </w:rPr>
        <w:t xml:space="preserve"> model</w:t>
      </w:r>
      <w:r w:rsidR="00796F6B" w:rsidRPr="00B625B2">
        <w:rPr>
          <w:rFonts w:ascii="Times New Roman" w:eastAsia="Calibri" w:hAnsi="Times New Roman" w:cs="Times New Roman"/>
          <w:sz w:val="24"/>
          <w:szCs w:val="24"/>
          <w:lang w:val="en-GB"/>
        </w:rPr>
        <w:t xml:space="preserve">, </w:t>
      </w:r>
      <w:r w:rsidR="00EB3C4D" w:rsidRPr="00B625B2">
        <w:rPr>
          <w:rFonts w:ascii="Times New Roman" w:eastAsia="Calibri" w:hAnsi="Times New Roman" w:cs="Times New Roman"/>
          <w:sz w:val="24"/>
          <w:szCs w:val="24"/>
          <w:lang w:val="en-GB"/>
        </w:rPr>
        <w:t>always by</w:t>
      </w:r>
      <w:r w:rsidR="00796F6B" w:rsidRPr="00B625B2">
        <w:rPr>
          <w:rFonts w:ascii="Times New Roman" w:eastAsia="Calibri" w:hAnsi="Times New Roman" w:cs="Times New Roman"/>
          <w:sz w:val="24"/>
          <w:szCs w:val="24"/>
          <w:lang w:val="en-GB"/>
        </w:rPr>
        <w:t xml:space="preserve"> extending </w:t>
      </w:r>
      <w:r w:rsidR="00EB3C4D" w:rsidRPr="00B625B2">
        <w:rPr>
          <w:rFonts w:ascii="Times New Roman" w:eastAsia="Calibri" w:hAnsi="Times New Roman" w:cs="Times New Roman"/>
          <w:sz w:val="24"/>
          <w:szCs w:val="24"/>
          <w:lang w:val="en-GB"/>
        </w:rPr>
        <w:t xml:space="preserve">and adapting </w:t>
      </w:r>
      <w:r w:rsidR="00796F6B" w:rsidRPr="00B625B2">
        <w:rPr>
          <w:rFonts w:ascii="Times New Roman" w:eastAsia="Calibri" w:hAnsi="Times New Roman" w:cs="Times New Roman"/>
          <w:sz w:val="24"/>
          <w:szCs w:val="24"/>
          <w:lang w:val="en-GB"/>
        </w:rPr>
        <w:t xml:space="preserve">the same processes </w:t>
      </w:r>
      <w:r w:rsidR="00DA0F5F" w:rsidRPr="00B625B2">
        <w:rPr>
          <w:rFonts w:ascii="Times New Roman" w:eastAsia="Calibri" w:hAnsi="Times New Roman" w:cs="Times New Roman"/>
          <w:sz w:val="24"/>
          <w:szCs w:val="24"/>
          <w:lang w:val="en-GB"/>
        </w:rPr>
        <w:t>to</w:t>
      </w:r>
      <w:r w:rsidR="00796F6B" w:rsidRPr="00B625B2">
        <w:rPr>
          <w:rFonts w:ascii="Times New Roman" w:eastAsia="Calibri" w:hAnsi="Times New Roman" w:cs="Times New Roman"/>
          <w:sz w:val="24"/>
          <w:szCs w:val="24"/>
          <w:lang w:val="en-GB"/>
        </w:rPr>
        <w:t xml:space="preserve"> </w:t>
      </w:r>
      <w:r w:rsidR="00884348" w:rsidRPr="00B625B2">
        <w:rPr>
          <w:rFonts w:ascii="Times New Roman" w:eastAsia="Calibri" w:hAnsi="Times New Roman" w:cs="Times New Roman"/>
          <w:sz w:val="24"/>
          <w:szCs w:val="24"/>
          <w:lang w:val="en-GB"/>
        </w:rPr>
        <w:t>PAO</w:t>
      </w:r>
      <w:r w:rsidR="00CD021C" w:rsidRPr="00B625B2">
        <w:rPr>
          <w:rFonts w:ascii="Times New Roman" w:eastAsia="Calibri" w:hAnsi="Times New Roman" w:cs="Times New Roman"/>
          <w:sz w:val="24"/>
          <w:szCs w:val="24"/>
          <w:lang w:val="en-GB"/>
        </w:rPr>
        <w:t>s</w:t>
      </w:r>
      <w:r w:rsidRPr="00B625B2">
        <w:rPr>
          <w:rFonts w:ascii="Times New Roman" w:eastAsia="Calibri" w:hAnsi="Times New Roman" w:cs="Times New Roman"/>
          <w:sz w:val="24"/>
          <w:szCs w:val="24"/>
          <w:lang w:val="en-GB"/>
        </w:rPr>
        <w:t xml:space="preserve">. It was considered as a holistic approach for the </w:t>
      </w:r>
      <w:r w:rsidR="005D4688" w:rsidRPr="00B625B2">
        <w:rPr>
          <w:rFonts w:ascii="Times New Roman" w:eastAsia="Calibri" w:hAnsi="Times New Roman" w:cs="Times New Roman"/>
          <w:sz w:val="24"/>
          <w:szCs w:val="24"/>
          <w:lang w:val="en-GB"/>
        </w:rPr>
        <w:t xml:space="preserve">description of the </w:t>
      </w:r>
      <w:r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dynamics during the BNR in </w:t>
      </w:r>
      <w:r w:rsidR="005D4688" w:rsidRPr="00B625B2">
        <w:rPr>
          <w:rFonts w:ascii="Times New Roman" w:eastAsia="Calibri" w:hAnsi="Times New Roman" w:cs="Times New Roman"/>
          <w:sz w:val="24"/>
          <w:szCs w:val="24"/>
          <w:lang w:val="en-GB"/>
        </w:rPr>
        <w:t>WWTPs</w:t>
      </w:r>
      <w:r w:rsidRPr="00B625B2">
        <w:rPr>
          <w:rFonts w:ascii="Times New Roman" w:eastAsia="Calibri" w:hAnsi="Times New Roman" w:cs="Times New Roman"/>
          <w:sz w:val="24"/>
          <w:szCs w:val="24"/>
          <w:lang w:val="en-GB"/>
        </w:rPr>
        <w:t>. Thus, the final model describes the following: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through all the three microbial pathways, but also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consumption </w:t>
      </w:r>
      <w:r w:rsidR="00E728C7" w:rsidRPr="00B625B2">
        <w:rPr>
          <w:rFonts w:ascii="Times New Roman" w:eastAsia="Calibri" w:hAnsi="Times New Roman" w:cs="Times New Roman"/>
          <w:sz w:val="24"/>
          <w:szCs w:val="24"/>
          <w:lang w:val="en-GB"/>
        </w:rPr>
        <w:t xml:space="preserve">during </w:t>
      </w:r>
      <w:r w:rsidRPr="00B625B2">
        <w:rPr>
          <w:rFonts w:ascii="Times New Roman" w:eastAsia="Calibri" w:hAnsi="Times New Roman" w:cs="Times New Roman"/>
          <w:sz w:val="24"/>
          <w:szCs w:val="24"/>
          <w:lang w:val="en-GB"/>
        </w:rPr>
        <w:t>denitrification (Fig</w:t>
      </w:r>
      <w:r w:rsidR="00931756"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 xml:space="preserve">2). </w:t>
      </w:r>
    </w:p>
    <w:p w14:paraId="2144219B" w14:textId="507EFDCD" w:rsidR="000710FB" w:rsidRPr="00B625B2" w:rsidRDefault="00235B54" w:rsidP="00977FA0">
      <w:pPr>
        <w:tabs>
          <w:tab w:val="left" w:pos="450"/>
        </w:tabs>
        <w:spacing w:after="200" w:line="480" w:lineRule="auto"/>
        <w:jc w:val="center"/>
        <w:rPr>
          <w:rFonts w:ascii="Times New Roman" w:eastAsia="Calibri" w:hAnsi="Times New Roman" w:cs="Times New Roman"/>
          <w:sz w:val="24"/>
          <w:szCs w:val="24"/>
          <w:lang w:val="en-GB"/>
        </w:rPr>
      </w:pPr>
      <w:r w:rsidRPr="00B625B2">
        <w:rPr>
          <w:rFonts w:ascii="Times New Roman" w:eastAsia="Calibri" w:hAnsi="Times New Roman" w:cs="Times New Roman"/>
          <w:noProof/>
          <w:sz w:val="24"/>
          <w:szCs w:val="24"/>
          <w:lang w:val="ca-ES" w:eastAsia="ca-ES"/>
        </w:rPr>
        <w:lastRenderedPageBreak/>
        <w:drawing>
          <wp:inline distT="0" distB="0" distL="0" distR="0" wp14:anchorId="1C93F4C7" wp14:editId="07E0D561">
            <wp:extent cx="5079600" cy="4287600"/>
            <wp:effectExtent l="0" t="0" r="6985" b="0"/>
            <wp:docPr id="10" name="Imat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79600" cy="4287600"/>
                    </a:xfrm>
                    <a:prstGeom prst="rect">
                      <a:avLst/>
                    </a:prstGeom>
                    <a:noFill/>
                  </pic:spPr>
                </pic:pic>
              </a:graphicData>
            </a:graphic>
          </wp:inline>
        </w:drawing>
      </w:r>
    </w:p>
    <w:p w14:paraId="2D609FB5" w14:textId="15D638F4"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b/>
          <w:sz w:val="24"/>
          <w:szCs w:val="24"/>
          <w:lang w:val="en-GB"/>
        </w:rPr>
        <w:t xml:space="preserve">Figure 2. </w:t>
      </w:r>
      <w:r w:rsidRPr="00B625B2">
        <w:rPr>
          <w:rFonts w:ascii="Times New Roman" w:eastAsia="Calibri" w:hAnsi="Times New Roman" w:cs="Times New Roman"/>
          <w:sz w:val="24"/>
          <w:szCs w:val="24"/>
          <w:lang w:val="en-GB"/>
        </w:rPr>
        <w:t>The three pathways for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considered in our model: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OH oxidation pathway (AOB pathway), nitrifier denitrification (AOB pathway) and heterotrophic denitrification. </w:t>
      </w:r>
      <w:bookmarkStart w:id="10" w:name="_Hlk494491926"/>
      <w:r w:rsidRPr="00B625B2">
        <w:rPr>
          <w:rFonts w:ascii="Times New Roman" w:eastAsia="Calibri" w:hAnsi="Times New Roman" w:cs="Times New Roman"/>
          <w:sz w:val="24"/>
          <w:szCs w:val="24"/>
          <w:lang w:val="en-GB"/>
        </w:rPr>
        <w:t xml:space="preserve">The assumptions concerning the AOB and heterotrophic denitrification-related reactions were made </w:t>
      </w:r>
      <w:r w:rsidR="00C77F44" w:rsidRPr="00B625B2">
        <w:rPr>
          <w:rFonts w:ascii="Times New Roman" w:eastAsia="Calibri" w:hAnsi="Times New Roman" w:cs="Times New Roman"/>
          <w:sz w:val="24"/>
          <w:szCs w:val="24"/>
          <w:lang w:val="en-GB"/>
        </w:rPr>
        <w:t>in accordance to what was reported by</w:t>
      </w:r>
      <w:r w:rsidRPr="00B625B2">
        <w:rPr>
          <w:rFonts w:ascii="Times New Roman" w:eastAsia="Calibri" w:hAnsi="Times New Roman" w:cs="Times New Roman"/>
          <w:sz w:val="24"/>
          <w:szCs w:val="24"/>
          <w:lang w:val="en-GB"/>
        </w:rPr>
        <w:t xml:space="preserve"> Pocquet et al. </w:t>
      </w:r>
      <w:r w:rsidR="00386DB9" w:rsidRPr="00B625B2">
        <w:rPr>
          <w:rFonts w:ascii="Times New Roman" w:eastAsia="Calibri" w:hAnsi="Times New Roman" w:cs="Times New Roman"/>
          <w:sz w:val="24"/>
          <w:szCs w:val="24"/>
          <w:lang w:val="en-GB"/>
        </w:rPr>
        <w:t>[17]</w:t>
      </w:r>
      <w:r w:rsidRPr="00B625B2">
        <w:rPr>
          <w:rFonts w:ascii="Times New Roman" w:eastAsia="Calibri" w:hAnsi="Times New Roman" w:cs="Times New Roman"/>
          <w:sz w:val="24"/>
          <w:szCs w:val="24"/>
          <w:lang w:val="en-GB"/>
        </w:rPr>
        <w:t xml:space="preserve"> and Ni and Yuan </w:t>
      </w:r>
      <w:r w:rsidR="00386DB9" w:rsidRPr="00B625B2">
        <w:rPr>
          <w:rFonts w:ascii="Times New Roman" w:eastAsia="Calibri" w:hAnsi="Times New Roman" w:cs="Times New Roman"/>
          <w:sz w:val="24"/>
          <w:szCs w:val="24"/>
          <w:lang w:val="en-GB"/>
        </w:rPr>
        <w:t>[9]</w:t>
      </w:r>
      <w:r w:rsidR="00FD787A" w:rsidRPr="00B625B2">
        <w:rPr>
          <w:rFonts w:ascii="Times New Roman" w:eastAsia="Calibri" w:hAnsi="Times New Roman" w:cs="Times New Roman"/>
          <w:sz w:val="24"/>
          <w:szCs w:val="24"/>
          <w:lang w:val="en-GB"/>
        </w:rPr>
        <w:t>.</w:t>
      </w:r>
    </w:p>
    <w:bookmarkEnd w:id="10"/>
    <w:p w14:paraId="6EDBAE6E" w14:textId="73504567"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Considering the assumptions made by Pocquet et al. </w:t>
      </w:r>
      <w:r w:rsidR="001541AF" w:rsidRPr="00B625B2">
        <w:rPr>
          <w:rFonts w:ascii="Times New Roman" w:eastAsia="Calibri" w:hAnsi="Times New Roman" w:cs="Times New Roman"/>
          <w:sz w:val="24"/>
          <w:szCs w:val="24"/>
          <w:lang w:val="en-GB"/>
        </w:rPr>
        <w:t>[17]</w:t>
      </w:r>
      <w:r w:rsidRPr="00B625B2">
        <w:rPr>
          <w:rFonts w:ascii="Times New Roman" w:eastAsia="Calibri" w:hAnsi="Times New Roman" w:cs="Times New Roman"/>
          <w:sz w:val="24"/>
          <w:szCs w:val="24"/>
          <w:lang w:val="en-GB"/>
        </w:rPr>
        <w:t xml:space="preserve">, our work included the following </w:t>
      </w:r>
      <w:r w:rsidR="00AA4317" w:rsidRPr="00B625B2">
        <w:rPr>
          <w:rFonts w:ascii="Times New Roman" w:eastAsia="Calibri" w:hAnsi="Times New Roman" w:cs="Times New Roman"/>
          <w:sz w:val="24"/>
          <w:szCs w:val="24"/>
          <w:lang w:val="en-GB"/>
        </w:rPr>
        <w:t>five</w:t>
      </w:r>
      <w:r w:rsidRPr="00B625B2">
        <w:rPr>
          <w:rFonts w:ascii="Times New Roman" w:eastAsia="Calibri" w:hAnsi="Times New Roman" w:cs="Times New Roman"/>
          <w:sz w:val="24"/>
          <w:szCs w:val="24"/>
          <w:lang w:val="en-GB"/>
        </w:rPr>
        <w:t xml:space="preserve"> </w:t>
      </w:r>
      <w:r w:rsidR="00FD787A" w:rsidRPr="00B625B2">
        <w:rPr>
          <w:rFonts w:ascii="Times New Roman" w:eastAsia="Calibri" w:hAnsi="Times New Roman" w:cs="Times New Roman"/>
          <w:sz w:val="24"/>
          <w:szCs w:val="24"/>
          <w:lang w:val="en-GB"/>
        </w:rPr>
        <w:t xml:space="preserve">AOB </w:t>
      </w:r>
      <w:r w:rsidRPr="00B625B2">
        <w:rPr>
          <w:rFonts w:ascii="Times New Roman" w:eastAsia="Calibri" w:hAnsi="Times New Roman" w:cs="Times New Roman"/>
          <w:sz w:val="24"/>
          <w:szCs w:val="24"/>
          <w:lang w:val="en-GB"/>
        </w:rPr>
        <w:t>reactions (Fig</w:t>
      </w:r>
      <w:r w:rsidR="00931756"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2): (1) NH</w:t>
      </w:r>
      <w:r w:rsidRPr="00B625B2">
        <w:rPr>
          <w:rFonts w:ascii="Times New Roman" w:eastAsia="Calibri" w:hAnsi="Times New Roman" w:cs="Times New Roman"/>
          <w:sz w:val="24"/>
          <w:szCs w:val="24"/>
          <w:vertAlign w:val="subscript"/>
          <w:lang w:val="en-GB"/>
        </w:rPr>
        <w:t>4</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oxidation to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(2)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to nitric oxide (NO), (3) NO oxidation to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(4) NO reduction to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along with the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to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via the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pathway), (5)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reduction combined with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oxidation to produce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production by the nitrifier denitrification pathway</w:t>
      </w:r>
      <w:r w:rsidR="00AA4317" w:rsidRPr="00B625B2">
        <w:rPr>
          <w:rFonts w:ascii="Times New Roman" w:eastAsia="Calibri" w:hAnsi="Times New Roman" w:cs="Times New Roman"/>
          <w:sz w:val="24"/>
          <w:szCs w:val="24"/>
          <w:lang w:val="en-GB"/>
        </w:rPr>
        <w:t xml:space="preserve">, combination </w:t>
      </w:r>
      <w:r w:rsidR="00AA4317" w:rsidRPr="00B625B2">
        <w:rPr>
          <w:rFonts w:ascii="Times New Roman" w:eastAsia="Calibri" w:hAnsi="Times New Roman" w:cs="Times New Roman"/>
          <w:sz w:val="24"/>
          <w:szCs w:val="24"/>
          <w:lang w:val="en-GB"/>
        </w:rPr>
        <w:lastRenderedPageBreak/>
        <w:t>of reactions 5a and 5b</w:t>
      </w:r>
      <w:r w:rsidRPr="00B625B2">
        <w:rPr>
          <w:rFonts w:ascii="Times New Roman" w:eastAsia="Calibri" w:hAnsi="Times New Roman" w:cs="Times New Roman"/>
          <w:sz w:val="24"/>
          <w:szCs w:val="24"/>
          <w:lang w:val="en-GB"/>
        </w:rPr>
        <w:t xml:space="preserve">). </w:t>
      </w:r>
      <w:r w:rsidR="001D2A8F" w:rsidRPr="00B625B2">
        <w:rPr>
          <w:rFonts w:ascii="Times New Roman" w:eastAsia="Calibri" w:hAnsi="Times New Roman" w:cs="Times New Roman"/>
          <w:sz w:val="24"/>
          <w:szCs w:val="24"/>
          <w:lang w:val="en-GB"/>
        </w:rPr>
        <w:t>T</w:t>
      </w:r>
      <w:r w:rsidRPr="00B625B2">
        <w:rPr>
          <w:rFonts w:ascii="Times New Roman" w:eastAsia="Calibri" w:hAnsi="Times New Roman" w:cs="Times New Roman"/>
          <w:sz w:val="24"/>
          <w:szCs w:val="24"/>
          <w:lang w:val="en-GB"/>
        </w:rPr>
        <w:t xml:space="preserve">he </w:t>
      </w:r>
      <w:r w:rsidR="00EC4E3E" w:rsidRPr="00B625B2">
        <w:rPr>
          <w:rFonts w:ascii="Times New Roman" w:eastAsia="Calibri" w:hAnsi="Times New Roman" w:cs="Times New Roman"/>
          <w:sz w:val="24"/>
          <w:szCs w:val="24"/>
          <w:lang w:val="en-GB"/>
        </w:rPr>
        <w:t xml:space="preserve">additional </w:t>
      </w:r>
      <w:r w:rsidRPr="00B625B2">
        <w:rPr>
          <w:rFonts w:ascii="Times New Roman" w:eastAsia="Calibri" w:hAnsi="Times New Roman" w:cs="Times New Roman"/>
          <w:sz w:val="24"/>
          <w:szCs w:val="24"/>
          <w:lang w:val="en-GB"/>
        </w:rPr>
        <w:t>four reactions related to the heterotrophic denitrification pathway and the enzymes catalyzing all the steps of the three pathways are schematically shown in Fig</w:t>
      </w:r>
      <w:r w:rsidR="00931756"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2. The enzymes involved are: AMO (NH</w:t>
      </w:r>
      <w:r w:rsidRPr="00B625B2">
        <w:rPr>
          <w:rFonts w:ascii="Times New Roman" w:eastAsia="Calibri" w:hAnsi="Times New Roman" w:cs="Times New Roman"/>
          <w:sz w:val="24"/>
          <w:szCs w:val="24"/>
          <w:vertAlign w:val="subscript"/>
          <w:lang w:val="en-GB"/>
        </w:rPr>
        <w:t>4</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monooxygenase), HAO (NH</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OH oxidoreductase), Nor (NO reductase), NirK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reductase) for the AOB, and NaR (NO</w:t>
      </w:r>
      <w:r w:rsidRPr="00B625B2">
        <w:rPr>
          <w:rFonts w:ascii="Times New Roman" w:eastAsia="Calibri" w:hAnsi="Times New Roman" w:cs="Times New Roman"/>
          <w:sz w:val="24"/>
          <w:szCs w:val="24"/>
          <w:vertAlign w:val="subscript"/>
          <w:lang w:val="en-GB"/>
        </w:rPr>
        <w:t>3</w:t>
      </w:r>
      <w:r w:rsidRPr="00B625B2">
        <w:rPr>
          <w:rFonts w:ascii="Times New Roman" w:eastAsia="Calibri" w:hAnsi="Times New Roman" w:cs="Times New Roman"/>
          <w:sz w:val="24"/>
          <w:szCs w:val="24"/>
          <w:vertAlign w:val="superscript"/>
          <w:lang w:val="en-GB"/>
        </w:rPr>
        <w:t xml:space="preserve">- </w:t>
      </w:r>
      <w:r w:rsidRPr="00B625B2">
        <w:rPr>
          <w:rFonts w:ascii="Times New Roman" w:eastAsia="Calibri" w:hAnsi="Times New Roman" w:cs="Times New Roman"/>
          <w:sz w:val="24"/>
          <w:szCs w:val="24"/>
          <w:lang w:val="en-GB"/>
        </w:rPr>
        <w:t>reductase), NiR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reductase), NOR (NO reductase), and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OR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reductase) for the heterotrophs </w:t>
      </w:r>
      <w:r w:rsidR="001541AF" w:rsidRPr="00B625B2">
        <w:rPr>
          <w:rFonts w:ascii="Times New Roman" w:eastAsia="Calibri" w:hAnsi="Times New Roman" w:cs="Times New Roman"/>
          <w:sz w:val="24"/>
          <w:szCs w:val="24"/>
          <w:lang w:val="en-GB"/>
        </w:rPr>
        <w:t>[9, 17]</w:t>
      </w:r>
      <w:r w:rsidRPr="00B625B2">
        <w:rPr>
          <w:rFonts w:ascii="Times New Roman" w:eastAsia="Calibri" w:hAnsi="Times New Roman" w:cs="Times New Roman"/>
          <w:sz w:val="24"/>
          <w:szCs w:val="24"/>
          <w:lang w:val="en-GB"/>
        </w:rPr>
        <w:t xml:space="preserve">. Pocquet et al. </w:t>
      </w:r>
      <w:r w:rsidR="001541AF" w:rsidRPr="00B625B2">
        <w:rPr>
          <w:rFonts w:ascii="Times New Roman" w:eastAsia="Calibri" w:hAnsi="Times New Roman" w:cs="Times New Roman"/>
          <w:sz w:val="24"/>
          <w:szCs w:val="24"/>
          <w:lang w:val="en-GB"/>
        </w:rPr>
        <w:t>[17]</w:t>
      </w:r>
      <w:r w:rsidRPr="00B625B2">
        <w:rPr>
          <w:rFonts w:ascii="Times New Roman" w:eastAsia="Calibri" w:hAnsi="Times New Roman" w:cs="Times New Roman"/>
          <w:sz w:val="24"/>
          <w:szCs w:val="24"/>
          <w:lang w:val="en-GB"/>
        </w:rPr>
        <w:t xml:space="preserve"> </w:t>
      </w:r>
      <w:r w:rsidR="006F5E77" w:rsidRPr="00B625B2">
        <w:rPr>
          <w:rFonts w:ascii="Times New Roman" w:eastAsia="Calibri" w:hAnsi="Times New Roman" w:cs="Times New Roman"/>
          <w:sz w:val="24"/>
          <w:szCs w:val="24"/>
          <w:lang w:val="en-GB"/>
        </w:rPr>
        <w:t>grouped</w:t>
      </w:r>
      <w:r w:rsidRPr="00B625B2">
        <w:rPr>
          <w:rFonts w:ascii="Times New Roman" w:eastAsia="Calibri" w:hAnsi="Times New Roman" w:cs="Times New Roman"/>
          <w:sz w:val="24"/>
          <w:szCs w:val="24"/>
          <w:lang w:val="en-GB"/>
        </w:rPr>
        <w:t xml:space="preserve"> together the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reduction to NO (NirK enzyme) and the reduction of NO to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(Nor enzyme) into one reaction: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being directly reduced to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(Fig</w:t>
      </w:r>
      <w:r w:rsidR="00931756"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 xml:space="preserve"> 2</w:t>
      </w:r>
      <w:r w:rsidR="009B4E7A" w:rsidRPr="00B625B2">
        <w:rPr>
          <w:rFonts w:ascii="Times New Roman" w:eastAsia="Calibri" w:hAnsi="Times New Roman" w:cs="Times New Roman"/>
          <w:sz w:val="24"/>
          <w:szCs w:val="24"/>
          <w:lang w:val="en-GB"/>
        </w:rPr>
        <w:t>, eq. 5</w:t>
      </w:r>
      <w:r w:rsidRPr="00B625B2">
        <w:rPr>
          <w:rFonts w:ascii="Times New Roman" w:eastAsia="Calibri" w:hAnsi="Times New Roman" w:cs="Times New Roman"/>
          <w:sz w:val="24"/>
          <w:szCs w:val="24"/>
          <w:lang w:val="en-GB"/>
        </w:rPr>
        <w:t>). They assumed that the Nor quickly consumed the NO produced by the aid of NirK or, equivalently, that the NO produ</w:t>
      </w:r>
      <w:r w:rsidR="00DB11EA" w:rsidRPr="00B625B2">
        <w:rPr>
          <w:rFonts w:ascii="Times New Roman" w:eastAsia="Calibri" w:hAnsi="Times New Roman" w:cs="Times New Roman"/>
          <w:sz w:val="24"/>
          <w:szCs w:val="24"/>
          <w:lang w:val="en-GB"/>
        </w:rPr>
        <w:t>c</w:t>
      </w:r>
      <w:r w:rsidRPr="00B625B2">
        <w:rPr>
          <w:rFonts w:ascii="Times New Roman" w:eastAsia="Calibri" w:hAnsi="Times New Roman" w:cs="Times New Roman"/>
          <w:sz w:val="24"/>
          <w:szCs w:val="24"/>
          <w:lang w:val="en-GB"/>
        </w:rPr>
        <w:t xml:space="preserve">ed through the nitrifier denitrification pathway was converted to </w:t>
      </w:r>
      <w:r w:rsidR="00DB11EA" w:rsidRPr="00B625B2">
        <w:rPr>
          <w:rFonts w:ascii="Times New Roman" w:eastAsia="Calibri" w:hAnsi="Times New Roman" w:cs="Times New Roman"/>
          <w:sz w:val="24"/>
          <w:szCs w:val="24"/>
          <w:lang w:val="en-GB"/>
        </w:rPr>
        <w:t>N</w:t>
      </w:r>
      <w:r w:rsidR="00DB11EA" w:rsidRPr="00B625B2">
        <w:rPr>
          <w:rFonts w:ascii="Times New Roman" w:eastAsia="Calibri" w:hAnsi="Times New Roman" w:cs="Times New Roman"/>
          <w:sz w:val="24"/>
          <w:szCs w:val="24"/>
          <w:vertAlign w:val="subscript"/>
          <w:lang w:val="en-GB"/>
        </w:rPr>
        <w:t>2</w:t>
      </w:r>
      <w:r w:rsidR="00DB11EA" w:rsidRPr="00B625B2">
        <w:rPr>
          <w:rFonts w:ascii="Times New Roman" w:eastAsia="Calibri" w:hAnsi="Times New Roman" w:cs="Times New Roman"/>
          <w:sz w:val="24"/>
          <w:szCs w:val="24"/>
          <w:lang w:val="en-GB"/>
        </w:rPr>
        <w:t>O</w:t>
      </w:r>
      <w:r w:rsidRPr="00B625B2">
        <w:rPr>
          <w:rFonts w:ascii="Times New Roman" w:eastAsia="Calibri" w:hAnsi="Times New Roman" w:cs="Times New Roman"/>
          <w:sz w:val="24"/>
          <w:szCs w:val="24"/>
          <w:lang w:val="en-GB"/>
        </w:rPr>
        <w:t xml:space="preserve"> at a high rate. The latter was necessary in order to avoid </w:t>
      </w:r>
      <w:r w:rsidR="00532FE0" w:rsidRPr="00B625B2">
        <w:rPr>
          <w:rFonts w:ascii="Times New Roman" w:eastAsia="Calibri" w:hAnsi="Times New Roman" w:cs="Times New Roman"/>
          <w:sz w:val="24"/>
          <w:szCs w:val="24"/>
          <w:lang w:val="en-GB"/>
        </w:rPr>
        <w:t>a</w:t>
      </w:r>
      <w:r w:rsidRPr="00B625B2">
        <w:rPr>
          <w:rFonts w:ascii="Times New Roman" w:eastAsia="Calibri" w:hAnsi="Times New Roman" w:cs="Times New Roman"/>
          <w:sz w:val="24"/>
          <w:szCs w:val="24"/>
          <w:lang w:val="en-GB"/>
        </w:rPr>
        <w:t xml:space="preserve"> NO loop. </w:t>
      </w:r>
    </w:p>
    <w:p w14:paraId="7CBF9D54" w14:textId="101AEFE3" w:rsidR="006F485C" w:rsidRPr="00B625B2" w:rsidRDefault="007804B0"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w:t>
      </w:r>
      <w:r w:rsidR="006F485C" w:rsidRPr="00B625B2">
        <w:rPr>
          <w:rFonts w:ascii="Times New Roman" w:eastAsia="Calibri" w:hAnsi="Times New Roman" w:cs="Times New Roman"/>
          <w:sz w:val="24"/>
          <w:szCs w:val="24"/>
          <w:lang w:val="en-GB"/>
        </w:rPr>
        <w:t xml:space="preserve"> model also considered P removal. Based on the ASM2d </w:t>
      </w:r>
      <w:r w:rsidR="00931756" w:rsidRPr="00B625B2">
        <w:rPr>
          <w:rFonts w:ascii="Times New Roman" w:eastAsia="Calibri" w:hAnsi="Times New Roman" w:cs="Times New Roman"/>
          <w:sz w:val="24"/>
          <w:szCs w:val="24"/>
          <w:lang w:val="en-GB"/>
        </w:rPr>
        <w:t>[29]</w:t>
      </w:r>
      <w:r w:rsidR="00A41945" w:rsidRPr="00B625B2">
        <w:rPr>
          <w:rFonts w:ascii="Times New Roman" w:eastAsia="Calibri" w:hAnsi="Times New Roman" w:cs="Times New Roman"/>
          <w:sz w:val="24"/>
          <w:szCs w:val="24"/>
          <w:lang w:val="en-GB"/>
        </w:rPr>
        <w:t xml:space="preserve"> structure</w:t>
      </w:r>
      <w:r w:rsidR="006F485C" w:rsidRPr="00B625B2">
        <w:rPr>
          <w:rFonts w:ascii="Times New Roman" w:eastAsia="Calibri" w:hAnsi="Times New Roman" w:cs="Times New Roman"/>
          <w:sz w:val="24"/>
          <w:szCs w:val="24"/>
          <w:lang w:val="en-GB"/>
        </w:rPr>
        <w:t xml:space="preserve">, the </w:t>
      </w:r>
      <w:r w:rsidR="00A41945" w:rsidRPr="00B625B2">
        <w:rPr>
          <w:rFonts w:ascii="Times New Roman" w:eastAsia="Calibri" w:hAnsi="Times New Roman" w:cs="Times New Roman"/>
          <w:sz w:val="24"/>
          <w:szCs w:val="24"/>
          <w:lang w:val="en-GB"/>
        </w:rPr>
        <w:t xml:space="preserve">following </w:t>
      </w:r>
      <w:r w:rsidR="006F485C" w:rsidRPr="00B625B2">
        <w:rPr>
          <w:rFonts w:ascii="Times New Roman" w:eastAsia="Calibri" w:hAnsi="Times New Roman" w:cs="Times New Roman"/>
          <w:sz w:val="24"/>
          <w:szCs w:val="24"/>
          <w:lang w:val="en-GB"/>
        </w:rPr>
        <w:t xml:space="preserve">PAO-related processes were included: storage of polyhydroxyalkanoate (PHA), aerobic storage of polyphosphate (PP), aerobic growth of PAO and lysis of PHA, PP and PAO. Moreover, the anoxic processes of </w:t>
      </w:r>
      <w:r w:rsidR="00A41945" w:rsidRPr="00B625B2">
        <w:rPr>
          <w:rFonts w:ascii="Times New Roman" w:eastAsia="Calibri" w:hAnsi="Times New Roman" w:cs="Times New Roman"/>
          <w:sz w:val="24"/>
          <w:szCs w:val="24"/>
          <w:lang w:val="en-GB"/>
        </w:rPr>
        <w:t xml:space="preserve">PP </w:t>
      </w:r>
      <w:r w:rsidR="006F485C" w:rsidRPr="00B625B2">
        <w:rPr>
          <w:rFonts w:ascii="Times New Roman" w:eastAsia="Calibri" w:hAnsi="Times New Roman" w:cs="Times New Roman"/>
          <w:sz w:val="24"/>
          <w:szCs w:val="24"/>
          <w:lang w:val="en-GB"/>
        </w:rPr>
        <w:t xml:space="preserve">storage and </w:t>
      </w:r>
      <w:r w:rsidR="00A41945" w:rsidRPr="00B625B2">
        <w:rPr>
          <w:rFonts w:ascii="Times New Roman" w:eastAsia="Calibri" w:hAnsi="Times New Roman" w:cs="Times New Roman"/>
          <w:sz w:val="24"/>
          <w:szCs w:val="24"/>
          <w:lang w:val="en-GB"/>
        </w:rPr>
        <w:t xml:space="preserve">PAO </w:t>
      </w:r>
      <w:r w:rsidR="006F485C" w:rsidRPr="00B625B2">
        <w:rPr>
          <w:rFonts w:ascii="Times New Roman" w:eastAsia="Calibri" w:hAnsi="Times New Roman" w:cs="Times New Roman"/>
          <w:sz w:val="24"/>
          <w:szCs w:val="24"/>
          <w:lang w:val="en-GB"/>
        </w:rPr>
        <w:t>growth</w:t>
      </w:r>
      <w:r w:rsidR="00A41945" w:rsidRPr="00B625B2">
        <w:rPr>
          <w:rFonts w:ascii="Times New Roman" w:eastAsia="Calibri" w:hAnsi="Times New Roman" w:cs="Times New Roman"/>
          <w:sz w:val="24"/>
          <w:szCs w:val="24"/>
          <w:lang w:val="en-GB"/>
        </w:rPr>
        <w:t xml:space="preserve"> </w:t>
      </w:r>
      <w:r w:rsidR="006F485C" w:rsidRPr="00B625B2">
        <w:rPr>
          <w:rFonts w:ascii="Times New Roman" w:eastAsia="Calibri" w:hAnsi="Times New Roman" w:cs="Times New Roman"/>
          <w:sz w:val="24"/>
          <w:szCs w:val="24"/>
          <w:lang w:val="en-GB"/>
        </w:rPr>
        <w:t>were expanded to cover all the four possible electron acceptors included in the current model: NO</w:t>
      </w:r>
      <w:r w:rsidR="006F485C" w:rsidRPr="00B625B2">
        <w:rPr>
          <w:rFonts w:ascii="Times New Roman" w:eastAsia="Calibri" w:hAnsi="Times New Roman" w:cs="Times New Roman"/>
          <w:sz w:val="24"/>
          <w:szCs w:val="24"/>
          <w:vertAlign w:val="subscript"/>
          <w:lang w:val="en-GB"/>
        </w:rPr>
        <w:t>3</w:t>
      </w:r>
      <w:r w:rsidR="006F485C" w:rsidRPr="00B625B2">
        <w:rPr>
          <w:rFonts w:ascii="Times New Roman" w:eastAsia="Calibri" w:hAnsi="Times New Roman" w:cs="Times New Roman"/>
          <w:sz w:val="24"/>
          <w:szCs w:val="24"/>
          <w:vertAlign w:val="superscript"/>
          <w:lang w:val="en-GB"/>
        </w:rPr>
        <w:t>-</w:t>
      </w:r>
      <w:r w:rsidR="006F485C" w:rsidRPr="00B625B2">
        <w:rPr>
          <w:rFonts w:ascii="Times New Roman" w:eastAsia="Calibri" w:hAnsi="Times New Roman" w:cs="Times New Roman"/>
          <w:sz w:val="24"/>
          <w:szCs w:val="24"/>
          <w:lang w:val="en-GB"/>
        </w:rPr>
        <w:t>, NO</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vertAlign w:val="superscript"/>
          <w:lang w:val="en-GB"/>
        </w:rPr>
        <w:t>-</w:t>
      </w:r>
      <w:r w:rsidR="006F485C" w:rsidRPr="00B625B2">
        <w:rPr>
          <w:rFonts w:ascii="Times New Roman" w:eastAsia="Calibri" w:hAnsi="Times New Roman" w:cs="Times New Roman"/>
          <w:sz w:val="24"/>
          <w:szCs w:val="24"/>
          <w:lang w:val="en-GB"/>
        </w:rPr>
        <w:t>, NO and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O</w:t>
      </w:r>
      <w:r w:rsidR="00DE19F4" w:rsidRPr="00B625B2">
        <w:rPr>
          <w:rFonts w:ascii="Times New Roman" w:eastAsia="Calibri" w:hAnsi="Times New Roman" w:cs="Times New Roman"/>
          <w:sz w:val="24"/>
          <w:szCs w:val="24"/>
          <w:lang w:val="en-GB"/>
        </w:rPr>
        <w:t xml:space="preserve">, following the same reactions </w:t>
      </w:r>
      <w:r w:rsidR="00A50EA1" w:rsidRPr="00B625B2">
        <w:rPr>
          <w:rFonts w:ascii="Times New Roman" w:eastAsia="Calibri" w:hAnsi="Times New Roman" w:cs="Times New Roman"/>
          <w:sz w:val="24"/>
          <w:szCs w:val="24"/>
          <w:lang w:val="en-GB"/>
        </w:rPr>
        <w:t>as those</w:t>
      </w:r>
      <w:r w:rsidR="00DE19F4" w:rsidRPr="00B625B2">
        <w:rPr>
          <w:rFonts w:ascii="Times New Roman" w:eastAsia="Calibri" w:hAnsi="Times New Roman" w:cs="Times New Roman"/>
          <w:sz w:val="24"/>
          <w:szCs w:val="24"/>
          <w:lang w:val="en-GB"/>
        </w:rPr>
        <w:t xml:space="preserve"> for the ordinary </w:t>
      </w:r>
      <w:r w:rsidR="004F2023" w:rsidRPr="00B625B2">
        <w:rPr>
          <w:rFonts w:ascii="Times New Roman" w:eastAsia="Calibri" w:hAnsi="Times New Roman" w:cs="Times New Roman"/>
          <w:sz w:val="24"/>
          <w:szCs w:val="24"/>
          <w:lang w:val="en-GB"/>
        </w:rPr>
        <w:t>heterotrophs</w:t>
      </w:r>
      <w:r w:rsidR="006F485C" w:rsidRPr="00B625B2">
        <w:rPr>
          <w:rFonts w:ascii="Times New Roman" w:eastAsia="Calibri" w:hAnsi="Times New Roman" w:cs="Times New Roman"/>
          <w:sz w:val="24"/>
          <w:szCs w:val="24"/>
          <w:lang w:val="en-GB"/>
        </w:rPr>
        <w:t xml:space="preserve"> (Fig. 2). </w:t>
      </w:r>
    </w:p>
    <w:p w14:paraId="5E03AAF5" w14:textId="0459227B"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final model was developed in Matlab</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using the </w:t>
      </w:r>
      <w:r w:rsidRPr="00B625B2">
        <w:rPr>
          <w:rFonts w:ascii="Times New Roman" w:eastAsia="Calibri" w:hAnsi="Times New Roman" w:cs="Times New Roman"/>
          <w:i/>
          <w:sz w:val="24"/>
          <w:szCs w:val="24"/>
          <w:lang w:val="en-GB"/>
        </w:rPr>
        <w:t>ode15s</w:t>
      </w:r>
      <w:r w:rsidRPr="00B625B2">
        <w:rPr>
          <w:rFonts w:ascii="Times New Roman" w:eastAsia="Calibri" w:hAnsi="Times New Roman" w:cs="Times New Roman"/>
          <w:sz w:val="24"/>
          <w:szCs w:val="24"/>
          <w:lang w:val="en-GB"/>
        </w:rPr>
        <w:t xml:space="preserve"> function, which is a variable order method recommended for stiff systems. The settling was </w:t>
      </w:r>
      <w:r w:rsidR="00A50EA1" w:rsidRPr="00B625B2">
        <w:rPr>
          <w:rFonts w:ascii="Times New Roman" w:eastAsia="Calibri" w:hAnsi="Times New Roman" w:cs="Times New Roman"/>
          <w:sz w:val="24"/>
          <w:szCs w:val="24"/>
          <w:lang w:val="en-GB"/>
        </w:rPr>
        <w:t>modeled</w:t>
      </w:r>
      <w:r w:rsidRPr="00B625B2">
        <w:rPr>
          <w:rFonts w:ascii="Times New Roman" w:eastAsia="Calibri" w:hAnsi="Times New Roman" w:cs="Times New Roman"/>
          <w:sz w:val="24"/>
          <w:szCs w:val="24"/>
          <w:lang w:val="en-GB"/>
        </w:rPr>
        <w:t xml:space="preserve"> with reference to the study by Takács et al. </w:t>
      </w:r>
      <w:r w:rsidR="00931756" w:rsidRPr="00B625B2">
        <w:rPr>
          <w:rFonts w:ascii="Times New Roman" w:eastAsia="Calibri" w:hAnsi="Times New Roman" w:cs="Times New Roman"/>
          <w:sz w:val="24"/>
          <w:szCs w:val="24"/>
          <w:lang w:val="en-GB"/>
        </w:rPr>
        <w:t>[30]</w:t>
      </w:r>
      <w:r w:rsidRPr="00B625B2">
        <w:rPr>
          <w:rFonts w:ascii="Times New Roman" w:eastAsia="Calibri" w:hAnsi="Times New Roman" w:cs="Times New Roman"/>
          <w:sz w:val="24"/>
          <w:szCs w:val="24"/>
          <w:lang w:val="en-GB"/>
        </w:rPr>
        <w:t>. Steady-state was achieved by simulating the WWTP with constant influent composition for a period of 200 d.</w:t>
      </w:r>
    </w:p>
    <w:p w14:paraId="4DC25431" w14:textId="1D85A325"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All the kinetic parameter values were </w:t>
      </w:r>
      <w:r w:rsidR="006633CF" w:rsidRPr="00B625B2">
        <w:rPr>
          <w:rFonts w:ascii="Times New Roman" w:eastAsia="Calibri" w:hAnsi="Times New Roman" w:cs="Times New Roman"/>
          <w:sz w:val="24"/>
          <w:szCs w:val="24"/>
          <w:lang w:val="en-GB"/>
        </w:rPr>
        <w:t>normalized</w:t>
      </w:r>
      <w:r w:rsidRPr="00B625B2">
        <w:rPr>
          <w:rFonts w:ascii="Times New Roman" w:eastAsia="Calibri" w:hAnsi="Times New Roman" w:cs="Times New Roman"/>
          <w:sz w:val="24"/>
          <w:szCs w:val="24"/>
          <w:lang w:val="en-GB"/>
        </w:rPr>
        <w:t xml:space="preserve"> for 20 ºC from the ASM2d section of Henze et al. </w:t>
      </w:r>
      <w:r w:rsidR="00931756" w:rsidRPr="00B625B2">
        <w:rPr>
          <w:rFonts w:ascii="Times New Roman" w:eastAsia="Calibri" w:hAnsi="Times New Roman" w:cs="Times New Roman"/>
          <w:sz w:val="24"/>
          <w:szCs w:val="24"/>
          <w:lang w:val="en-GB"/>
        </w:rPr>
        <w:t>[29]</w:t>
      </w:r>
      <w:r w:rsidRPr="00B625B2">
        <w:rPr>
          <w:rFonts w:ascii="Times New Roman" w:eastAsia="Calibri" w:hAnsi="Times New Roman" w:cs="Times New Roman"/>
          <w:sz w:val="24"/>
          <w:szCs w:val="24"/>
          <w:lang w:val="en-GB"/>
        </w:rPr>
        <w:t xml:space="preserve">. The AOB decay and growth rates were taken from Hiatt and Grady </w:t>
      </w:r>
      <w:r w:rsidR="00B46CEE" w:rsidRPr="00B625B2">
        <w:rPr>
          <w:rFonts w:ascii="Times New Roman" w:eastAsia="Calibri" w:hAnsi="Times New Roman" w:cs="Times New Roman"/>
          <w:sz w:val="24"/>
          <w:szCs w:val="24"/>
          <w:lang w:val="en-GB"/>
        </w:rPr>
        <w:t>[24]</w:t>
      </w:r>
      <w:r w:rsidRPr="00B625B2">
        <w:rPr>
          <w:rFonts w:ascii="Times New Roman" w:eastAsia="Calibri" w:hAnsi="Times New Roman" w:cs="Times New Roman"/>
          <w:sz w:val="24"/>
          <w:szCs w:val="24"/>
          <w:lang w:val="en-GB"/>
        </w:rPr>
        <w:t>; μ</w:t>
      </w:r>
      <w:r w:rsidRPr="00B625B2">
        <w:rPr>
          <w:rFonts w:ascii="Times New Roman" w:eastAsia="Calibri" w:hAnsi="Times New Roman" w:cs="Times New Roman"/>
          <w:sz w:val="24"/>
          <w:szCs w:val="24"/>
          <w:vertAlign w:val="subscript"/>
          <w:lang w:val="en-GB"/>
        </w:rPr>
        <w:t>AOB</w:t>
      </w:r>
      <w:r w:rsidRPr="00B625B2">
        <w:rPr>
          <w:rFonts w:ascii="Times New Roman" w:eastAsia="Calibri" w:hAnsi="Times New Roman" w:cs="Times New Roman"/>
          <w:sz w:val="24"/>
          <w:szCs w:val="24"/>
          <w:lang w:val="en-GB"/>
        </w:rPr>
        <w:t>=0.78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lastRenderedPageBreak/>
        <w:t>b</w:t>
      </w:r>
      <w:r w:rsidRPr="00B625B2">
        <w:rPr>
          <w:rFonts w:ascii="Times New Roman" w:eastAsia="Calibri" w:hAnsi="Times New Roman" w:cs="Times New Roman"/>
          <w:sz w:val="24"/>
          <w:szCs w:val="24"/>
          <w:vertAlign w:val="subscript"/>
          <w:lang w:val="en-GB"/>
        </w:rPr>
        <w:t>AOB</w:t>
      </w:r>
      <w:r w:rsidRPr="00B625B2">
        <w:rPr>
          <w:rFonts w:ascii="Times New Roman" w:eastAsia="Calibri" w:hAnsi="Times New Roman" w:cs="Times New Roman"/>
          <w:sz w:val="24"/>
          <w:szCs w:val="24"/>
          <w:lang w:val="en-GB"/>
        </w:rPr>
        <w:t>=0.096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As far as the growth/decay rates for the nitrite oxidizing bacteria (NOB) are concerned, two different sets were tested for comparative purposes; </w:t>
      </w:r>
      <w:r w:rsidR="00A50EA1" w:rsidRPr="00B625B2">
        <w:rPr>
          <w:rFonts w:ascii="Times New Roman" w:eastAsia="Calibri" w:hAnsi="Times New Roman" w:cs="Times New Roman"/>
          <w:sz w:val="24"/>
          <w:szCs w:val="24"/>
          <w:lang w:val="en-GB"/>
        </w:rPr>
        <w:t>the first</w:t>
      </w:r>
      <w:r w:rsidRPr="00B625B2">
        <w:rPr>
          <w:rFonts w:ascii="Times New Roman" w:eastAsia="Calibri" w:hAnsi="Times New Roman" w:cs="Times New Roman"/>
          <w:sz w:val="24"/>
          <w:szCs w:val="24"/>
          <w:lang w:val="en-GB"/>
        </w:rPr>
        <w:t xml:space="preserve"> from Hiatt and Grady </w:t>
      </w:r>
      <w:r w:rsidR="00B46CEE" w:rsidRPr="00B625B2">
        <w:rPr>
          <w:rFonts w:ascii="Times New Roman" w:eastAsia="Calibri" w:hAnsi="Times New Roman" w:cs="Times New Roman"/>
          <w:sz w:val="24"/>
          <w:szCs w:val="24"/>
          <w:lang w:val="en-GB"/>
        </w:rPr>
        <w:t>[24]</w:t>
      </w:r>
      <w:r w:rsidRPr="00B625B2">
        <w:rPr>
          <w:rFonts w:ascii="Times New Roman" w:eastAsia="Calibri" w:hAnsi="Times New Roman" w:cs="Times New Roman"/>
          <w:sz w:val="24"/>
          <w:szCs w:val="24"/>
          <w:lang w:val="en-GB"/>
        </w:rPr>
        <w:t xml:space="preserve"> (μ</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=0.78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b</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=0.096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w:t>
      </w:r>
      <w:r w:rsidR="00A50EA1"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 xml:space="preserve"> and the second one from Jubany et al. </w:t>
      </w:r>
      <w:r w:rsidR="00B46CEE" w:rsidRPr="00B625B2">
        <w:rPr>
          <w:rFonts w:ascii="Times New Roman" w:eastAsia="Calibri" w:hAnsi="Times New Roman" w:cs="Times New Roman"/>
          <w:sz w:val="24"/>
          <w:szCs w:val="24"/>
          <w:lang w:val="en-GB"/>
        </w:rPr>
        <w:t>[31]</w:t>
      </w:r>
      <w:r w:rsidRPr="00B625B2">
        <w:rPr>
          <w:rFonts w:ascii="Times New Roman" w:eastAsia="Calibri" w:hAnsi="Times New Roman" w:cs="Times New Roman"/>
          <w:sz w:val="24"/>
          <w:szCs w:val="24"/>
          <w:lang w:val="en-GB"/>
        </w:rPr>
        <w:t xml:space="preserve"> (μ</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=1.02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b</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=0.17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w:t>
      </w:r>
    </w:p>
    <w:p w14:paraId="3324B7D0" w14:textId="0D2AC6F3"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Tables presenting the stoichiometric/kinetic parameters, the stoi</w:t>
      </w:r>
      <w:r w:rsidR="0087658F" w:rsidRPr="00B625B2">
        <w:rPr>
          <w:rFonts w:ascii="Times New Roman" w:eastAsia="Calibri" w:hAnsi="Times New Roman" w:cs="Times New Roman"/>
          <w:sz w:val="24"/>
          <w:szCs w:val="24"/>
          <w:lang w:val="en-GB"/>
        </w:rPr>
        <w:t>chiometry, and the process rate</w:t>
      </w:r>
      <w:r w:rsidR="00A50EA1" w:rsidRPr="00B625B2">
        <w:rPr>
          <w:rFonts w:ascii="Times New Roman" w:eastAsia="Calibri" w:hAnsi="Times New Roman" w:cs="Times New Roman"/>
          <w:sz w:val="24"/>
          <w:szCs w:val="24"/>
          <w:lang w:val="en-GB"/>
        </w:rPr>
        <w:t>s</w:t>
      </w:r>
      <w:r w:rsidRPr="00B625B2">
        <w:rPr>
          <w:rFonts w:ascii="Times New Roman" w:eastAsia="Calibri" w:hAnsi="Times New Roman" w:cs="Times New Roman"/>
          <w:sz w:val="24"/>
          <w:szCs w:val="24"/>
          <w:lang w:val="en-GB"/>
        </w:rPr>
        <w:t xml:space="preserve"> of the processes integrated into our model are given in detail </w:t>
      </w:r>
      <w:r w:rsidR="00FD3742" w:rsidRPr="00B625B2">
        <w:rPr>
          <w:rFonts w:ascii="Times New Roman" w:eastAsia="Calibri" w:hAnsi="Times New Roman" w:cs="Times New Roman"/>
          <w:sz w:val="24"/>
          <w:szCs w:val="24"/>
          <w:lang w:val="en-GB"/>
        </w:rPr>
        <w:t>as</w:t>
      </w:r>
      <w:r w:rsidRPr="00B625B2">
        <w:rPr>
          <w:rFonts w:ascii="Times New Roman" w:eastAsia="Calibri" w:hAnsi="Times New Roman" w:cs="Times New Roman"/>
          <w:sz w:val="24"/>
          <w:szCs w:val="24"/>
          <w:lang w:val="en-GB"/>
        </w:rPr>
        <w:t xml:space="preserve"> Supportive Material.  </w:t>
      </w:r>
    </w:p>
    <w:p w14:paraId="22AC8280"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4F173D78" w14:textId="6E438330"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2.3 N</w:t>
      </w:r>
      <w:r w:rsidRPr="00B625B2">
        <w:rPr>
          <w:rFonts w:ascii="Times New Roman" w:eastAsia="Calibri" w:hAnsi="Times New Roman" w:cs="Times New Roman"/>
          <w:b/>
          <w:sz w:val="24"/>
          <w:szCs w:val="24"/>
          <w:vertAlign w:val="subscript"/>
          <w:lang w:val="en-GB"/>
        </w:rPr>
        <w:t>2</w:t>
      </w:r>
      <w:r w:rsidRPr="00B625B2">
        <w:rPr>
          <w:rFonts w:ascii="Times New Roman" w:eastAsia="Calibri" w:hAnsi="Times New Roman" w:cs="Times New Roman"/>
          <w:b/>
          <w:sz w:val="24"/>
          <w:szCs w:val="24"/>
          <w:lang w:val="en-GB"/>
        </w:rPr>
        <w:t xml:space="preserve">O emission factor </w:t>
      </w:r>
      <w:r w:rsidR="00B46CEE" w:rsidRPr="00B625B2">
        <w:rPr>
          <w:rFonts w:ascii="Times New Roman" w:eastAsia="Calibri" w:hAnsi="Times New Roman" w:cs="Times New Roman"/>
          <w:b/>
          <w:sz w:val="24"/>
          <w:szCs w:val="24"/>
          <w:lang w:val="en-GB"/>
        </w:rPr>
        <w:t xml:space="preserve">(EF) </w:t>
      </w:r>
      <w:r w:rsidRPr="00B625B2">
        <w:rPr>
          <w:rFonts w:ascii="Times New Roman" w:eastAsia="Calibri" w:hAnsi="Times New Roman" w:cs="Times New Roman"/>
          <w:b/>
          <w:sz w:val="24"/>
          <w:szCs w:val="24"/>
          <w:lang w:val="en-GB"/>
        </w:rPr>
        <w:t>modeling</w:t>
      </w:r>
    </w:p>
    <w:p w14:paraId="499DFDAF" w14:textId="0571D549"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w:t>
      </w:r>
      <w:r w:rsidR="00AC41BE" w:rsidRPr="00B625B2">
        <w:rPr>
          <w:rFonts w:ascii="Times New Roman" w:eastAsia="Calibri" w:hAnsi="Times New Roman" w:cs="Times New Roman"/>
          <w:sz w:val="24"/>
          <w:szCs w:val="24"/>
          <w:lang w:val="en-GB"/>
        </w:rPr>
        <w:t xml:space="preserve">emission factor </w:t>
      </w:r>
      <w:r w:rsidRPr="00B625B2">
        <w:rPr>
          <w:rFonts w:ascii="Times New Roman" w:eastAsia="Calibri" w:hAnsi="Times New Roman" w:cs="Times New Roman"/>
          <w:sz w:val="24"/>
          <w:szCs w:val="24"/>
          <w:lang w:val="en-GB"/>
        </w:rPr>
        <w:t>in our model was calculated</w:t>
      </w:r>
      <w:r w:rsidR="004256E6" w:rsidRPr="00B625B2">
        <w:rPr>
          <w:rFonts w:ascii="Times New Roman" w:eastAsia="Calibri" w:hAnsi="Times New Roman" w:cs="Times New Roman"/>
          <w:sz w:val="24"/>
          <w:szCs w:val="24"/>
          <w:lang w:val="en-GB"/>
        </w:rPr>
        <w:t xml:space="preserve"> in </w:t>
      </w:r>
      <w:r w:rsidR="00D8524D" w:rsidRPr="00B625B2">
        <w:rPr>
          <w:rFonts w:ascii="Times New Roman" w:eastAsia="Calibri" w:hAnsi="Times New Roman" w:cs="Times New Roman"/>
          <w:sz w:val="24"/>
          <w:szCs w:val="24"/>
          <w:lang w:val="en-GB"/>
        </w:rPr>
        <w:t>three</w:t>
      </w:r>
      <w:r w:rsidR="004256E6" w:rsidRPr="00B625B2">
        <w:rPr>
          <w:rFonts w:ascii="Times New Roman" w:eastAsia="Calibri" w:hAnsi="Times New Roman" w:cs="Times New Roman"/>
          <w:sz w:val="24"/>
          <w:szCs w:val="24"/>
          <w:lang w:val="en-GB"/>
        </w:rPr>
        <w:t xml:space="preserve"> ways:</w:t>
      </w:r>
      <w:r w:rsidR="009566AF" w:rsidRPr="00B625B2">
        <w:rPr>
          <w:rFonts w:ascii="Times New Roman" w:eastAsia="Calibri" w:hAnsi="Times New Roman" w:cs="Times New Roman"/>
          <w:sz w:val="24"/>
          <w:szCs w:val="24"/>
          <w:lang w:val="en-GB"/>
        </w:rPr>
        <w:t xml:space="preserve"> </w:t>
      </w:r>
      <w:r w:rsidR="004256E6" w:rsidRPr="00B625B2">
        <w:rPr>
          <w:rFonts w:ascii="Times New Roman" w:eastAsia="Calibri" w:hAnsi="Times New Roman" w:cs="Times New Roman"/>
          <w:sz w:val="24"/>
          <w:szCs w:val="24"/>
          <w:lang w:val="en-GB"/>
        </w:rPr>
        <w:t xml:space="preserve">i) </w:t>
      </w:r>
      <w:r w:rsidR="009566AF" w:rsidRPr="00B625B2">
        <w:rPr>
          <w:rFonts w:ascii="Times New Roman" w:eastAsia="Calibri" w:hAnsi="Times New Roman" w:cs="Times New Roman"/>
          <w:sz w:val="24"/>
          <w:szCs w:val="24"/>
          <w:lang w:val="en-GB"/>
        </w:rPr>
        <w:t>considering both the stripped N</w:t>
      </w:r>
      <w:r w:rsidR="009566AF" w:rsidRPr="00B625B2">
        <w:rPr>
          <w:rFonts w:ascii="Times New Roman" w:eastAsia="Calibri" w:hAnsi="Times New Roman" w:cs="Times New Roman"/>
          <w:sz w:val="24"/>
          <w:szCs w:val="24"/>
          <w:vertAlign w:val="subscript"/>
          <w:lang w:val="en-GB"/>
        </w:rPr>
        <w:t>2</w:t>
      </w:r>
      <w:r w:rsidR="009566AF" w:rsidRPr="00B625B2">
        <w:rPr>
          <w:rFonts w:ascii="Times New Roman" w:eastAsia="Calibri" w:hAnsi="Times New Roman" w:cs="Times New Roman"/>
          <w:sz w:val="24"/>
          <w:szCs w:val="24"/>
          <w:lang w:val="en-GB"/>
        </w:rPr>
        <w:t xml:space="preserve">O </w:t>
      </w:r>
      <w:r w:rsidR="00202C24" w:rsidRPr="00B625B2">
        <w:rPr>
          <w:rFonts w:ascii="Times New Roman" w:eastAsia="Calibri" w:hAnsi="Times New Roman" w:cs="Times New Roman"/>
          <w:sz w:val="24"/>
          <w:szCs w:val="24"/>
          <w:lang w:val="en-GB"/>
        </w:rPr>
        <w:t xml:space="preserve">and </w:t>
      </w:r>
      <w:r w:rsidR="009566AF" w:rsidRPr="00B625B2">
        <w:rPr>
          <w:rFonts w:ascii="Times New Roman" w:eastAsia="Calibri" w:hAnsi="Times New Roman" w:cs="Times New Roman"/>
          <w:sz w:val="24"/>
          <w:szCs w:val="24"/>
          <w:lang w:val="en-GB"/>
        </w:rPr>
        <w:t>the N</w:t>
      </w:r>
      <w:r w:rsidR="009566AF" w:rsidRPr="00B625B2">
        <w:rPr>
          <w:rFonts w:ascii="Times New Roman" w:eastAsia="Calibri" w:hAnsi="Times New Roman" w:cs="Times New Roman"/>
          <w:sz w:val="24"/>
          <w:szCs w:val="24"/>
          <w:vertAlign w:val="subscript"/>
          <w:lang w:val="en-GB"/>
        </w:rPr>
        <w:t>2</w:t>
      </w:r>
      <w:r w:rsidR="009566AF" w:rsidRPr="00B625B2">
        <w:rPr>
          <w:rFonts w:ascii="Times New Roman" w:eastAsia="Calibri" w:hAnsi="Times New Roman" w:cs="Times New Roman"/>
          <w:sz w:val="24"/>
          <w:szCs w:val="24"/>
          <w:lang w:val="en-GB"/>
        </w:rPr>
        <w:t xml:space="preserve">O in the effluent </w:t>
      </w:r>
      <w:r w:rsidR="004256E6" w:rsidRPr="00B625B2">
        <w:rPr>
          <w:rFonts w:ascii="Times New Roman" w:eastAsia="Calibri" w:hAnsi="Times New Roman" w:cs="Times New Roman"/>
          <w:sz w:val="24"/>
          <w:szCs w:val="24"/>
          <w:lang w:val="en-GB"/>
        </w:rPr>
        <w:t xml:space="preserve">to reflect the most conservative estimation </w:t>
      </w:r>
      <w:r w:rsidR="009566AF" w:rsidRPr="00B625B2">
        <w:rPr>
          <w:rFonts w:ascii="Times New Roman" w:eastAsia="Calibri" w:hAnsi="Times New Roman" w:cs="Times New Roman"/>
          <w:sz w:val="24"/>
          <w:szCs w:val="24"/>
          <w:lang w:val="en-GB"/>
        </w:rPr>
        <w:t>(N</w:t>
      </w:r>
      <w:r w:rsidR="009566AF" w:rsidRPr="00B625B2">
        <w:rPr>
          <w:rFonts w:ascii="Times New Roman" w:eastAsia="Calibri" w:hAnsi="Times New Roman" w:cs="Times New Roman"/>
          <w:sz w:val="24"/>
          <w:szCs w:val="24"/>
          <w:vertAlign w:val="subscript"/>
          <w:lang w:val="en-GB"/>
        </w:rPr>
        <w:t>2</w:t>
      </w:r>
      <w:r w:rsidR="009566AF" w:rsidRPr="00B625B2">
        <w:rPr>
          <w:rFonts w:ascii="Times New Roman" w:eastAsia="Calibri" w:hAnsi="Times New Roman" w:cs="Times New Roman"/>
          <w:sz w:val="24"/>
          <w:szCs w:val="24"/>
          <w:lang w:val="en-GB"/>
        </w:rPr>
        <w:t>O</w:t>
      </w:r>
      <w:r w:rsidR="00202C24" w:rsidRPr="00B625B2">
        <w:rPr>
          <w:rFonts w:ascii="Times New Roman" w:eastAsia="Calibri" w:hAnsi="Times New Roman" w:cs="Times New Roman"/>
          <w:sz w:val="24"/>
          <w:szCs w:val="24"/>
          <w:lang w:val="en-GB"/>
        </w:rPr>
        <w:t>-</w:t>
      </w:r>
      <w:r w:rsidR="009566AF" w:rsidRPr="00B625B2">
        <w:rPr>
          <w:rFonts w:ascii="Times New Roman" w:eastAsia="Calibri" w:hAnsi="Times New Roman" w:cs="Times New Roman"/>
          <w:sz w:val="24"/>
          <w:szCs w:val="24"/>
          <w:lang w:val="en-GB"/>
        </w:rPr>
        <w:t>EF</w:t>
      </w:r>
      <w:r w:rsidR="009566AF" w:rsidRPr="00B625B2">
        <w:rPr>
          <w:rFonts w:ascii="Times New Roman" w:eastAsia="Calibri" w:hAnsi="Times New Roman" w:cs="Times New Roman"/>
          <w:sz w:val="24"/>
          <w:szCs w:val="24"/>
          <w:vertAlign w:val="subscript"/>
          <w:lang w:val="en-GB"/>
        </w:rPr>
        <w:t>TOTAL</w:t>
      </w:r>
      <w:r w:rsidR="009566AF" w:rsidRPr="00B625B2">
        <w:rPr>
          <w:rFonts w:ascii="Times New Roman" w:eastAsia="Calibri" w:hAnsi="Times New Roman" w:cs="Times New Roman"/>
          <w:sz w:val="24"/>
          <w:szCs w:val="24"/>
          <w:lang w:val="en-GB"/>
        </w:rPr>
        <w:t>, Eq. 1.1)</w:t>
      </w:r>
      <w:r w:rsidR="00202C24" w:rsidRPr="00B625B2">
        <w:rPr>
          <w:rFonts w:ascii="Times New Roman" w:eastAsia="Calibri" w:hAnsi="Times New Roman" w:cs="Times New Roman"/>
          <w:sz w:val="24"/>
          <w:szCs w:val="24"/>
          <w:lang w:val="en-GB"/>
        </w:rPr>
        <w:t xml:space="preserve">, </w:t>
      </w:r>
      <w:r w:rsidR="004256E6" w:rsidRPr="00B625B2">
        <w:rPr>
          <w:rFonts w:ascii="Times New Roman" w:eastAsia="Calibri" w:hAnsi="Times New Roman" w:cs="Times New Roman"/>
          <w:sz w:val="24"/>
          <w:szCs w:val="24"/>
          <w:lang w:val="en-GB"/>
        </w:rPr>
        <w:t xml:space="preserve">ii) </w:t>
      </w:r>
      <w:r w:rsidR="009566AF" w:rsidRPr="00B625B2">
        <w:rPr>
          <w:rFonts w:ascii="Times New Roman" w:eastAsia="Calibri" w:hAnsi="Times New Roman" w:cs="Times New Roman"/>
          <w:sz w:val="24"/>
          <w:szCs w:val="24"/>
          <w:lang w:val="en-GB"/>
        </w:rPr>
        <w:t>considering only the</w:t>
      </w:r>
      <w:r w:rsidR="00202C24" w:rsidRPr="00B625B2">
        <w:rPr>
          <w:rFonts w:ascii="Times New Roman" w:eastAsia="Calibri" w:hAnsi="Times New Roman" w:cs="Times New Roman"/>
          <w:sz w:val="24"/>
          <w:szCs w:val="24"/>
          <w:lang w:val="en-GB"/>
        </w:rPr>
        <w:t xml:space="preserve"> </w:t>
      </w:r>
      <w:r w:rsidR="009566AF" w:rsidRPr="00B625B2">
        <w:rPr>
          <w:rFonts w:ascii="Times New Roman" w:eastAsia="Calibri" w:hAnsi="Times New Roman" w:cs="Times New Roman"/>
          <w:sz w:val="24"/>
          <w:szCs w:val="24"/>
          <w:lang w:val="en-GB"/>
        </w:rPr>
        <w:t>stripping contribution (N</w:t>
      </w:r>
      <w:r w:rsidR="009566AF" w:rsidRPr="00B625B2">
        <w:rPr>
          <w:rFonts w:ascii="Times New Roman" w:eastAsia="Calibri" w:hAnsi="Times New Roman" w:cs="Times New Roman"/>
          <w:sz w:val="24"/>
          <w:szCs w:val="24"/>
          <w:vertAlign w:val="subscript"/>
          <w:lang w:val="en-GB"/>
        </w:rPr>
        <w:t>2</w:t>
      </w:r>
      <w:r w:rsidR="009566AF" w:rsidRPr="00B625B2">
        <w:rPr>
          <w:rFonts w:ascii="Times New Roman" w:eastAsia="Calibri" w:hAnsi="Times New Roman" w:cs="Times New Roman"/>
          <w:sz w:val="24"/>
          <w:szCs w:val="24"/>
          <w:lang w:val="en-GB"/>
        </w:rPr>
        <w:t>O</w:t>
      </w:r>
      <w:r w:rsidR="00202C24" w:rsidRPr="00B625B2">
        <w:rPr>
          <w:rFonts w:ascii="Times New Roman" w:eastAsia="Calibri" w:hAnsi="Times New Roman" w:cs="Times New Roman"/>
          <w:sz w:val="24"/>
          <w:szCs w:val="24"/>
          <w:lang w:val="en-GB"/>
        </w:rPr>
        <w:t>-</w:t>
      </w:r>
      <w:r w:rsidR="009566AF" w:rsidRPr="00B625B2">
        <w:rPr>
          <w:rFonts w:ascii="Times New Roman" w:eastAsia="Calibri" w:hAnsi="Times New Roman" w:cs="Times New Roman"/>
          <w:sz w:val="24"/>
          <w:szCs w:val="24"/>
          <w:lang w:val="en-GB"/>
        </w:rPr>
        <w:t>EF</w:t>
      </w:r>
      <w:r w:rsidR="009566AF" w:rsidRPr="00B625B2">
        <w:rPr>
          <w:rFonts w:ascii="Times New Roman" w:eastAsia="Calibri" w:hAnsi="Times New Roman" w:cs="Times New Roman"/>
          <w:sz w:val="24"/>
          <w:szCs w:val="24"/>
          <w:vertAlign w:val="subscript"/>
          <w:lang w:val="en-GB"/>
        </w:rPr>
        <w:t>GAS</w:t>
      </w:r>
      <w:r w:rsidR="009566AF" w:rsidRPr="00B625B2">
        <w:rPr>
          <w:rFonts w:ascii="Times New Roman" w:eastAsia="Calibri" w:hAnsi="Times New Roman" w:cs="Times New Roman"/>
          <w:sz w:val="24"/>
          <w:szCs w:val="24"/>
          <w:lang w:val="en-GB"/>
        </w:rPr>
        <w:t>, Eq. 1.2)</w:t>
      </w:r>
      <w:r w:rsidR="004F2023" w:rsidRPr="00B625B2">
        <w:rPr>
          <w:rFonts w:ascii="Times New Roman" w:eastAsia="Calibri" w:hAnsi="Times New Roman" w:cs="Times New Roman"/>
          <w:sz w:val="24"/>
          <w:szCs w:val="24"/>
          <w:lang w:val="en-GB"/>
        </w:rPr>
        <w:t>,</w:t>
      </w:r>
      <w:r w:rsidR="00D8524D" w:rsidRPr="00B625B2">
        <w:rPr>
          <w:rFonts w:ascii="Times New Roman" w:eastAsia="Calibri" w:hAnsi="Times New Roman" w:cs="Times New Roman"/>
          <w:sz w:val="24"/>
          <w:szCs w:val="24"/>
          <w:lang w:val="en-GB"/>
        </w:rPr>
        <w:t xml:space="preserve"> and iii) considering only the effluent contribution (N</w:t>
      </w:r>
      <w:r w:rsidR="00D8524D" w:rsidRPr="00B625B2">
        <w:rPr>
          <w:rFonts w:ascii="Times New Roman" w:eastAsia="Calibri" w:hAnsi="Times New Roman" w:cs="Times New Roman"/>
          <w:sz w:val="24"/>
          <w:szCs w:val="24"/>
          <w:vertAlign w:val="subscript"/>
          <w:lang w:val="en-GB"/>
        </w:rPr>
        <w:t>2</w:t>
      </w:r>
      <w:r w:rsidR="00D8524D" w:rsidRPr="00B625B2">
        <w:rPr>
          <w:rFonts w:ascii="Times New Roman" w:eastAsia="Calibri" w:hAnsi="Times New Roman" w:cs="Times New Roman"/>
          <w:sz w:val="24"/>
          <w:szCs w:val="24"/>
          <w:lang w:val="en-GB"/>
        </w:rPr>
        <w:t>O-EF</w:t>
      </w:r>
      <w:r w:rsidR="00D8524D" w:rsidRPr="00B625B2">
        <w:rPr>
          <w:rFonts w:ascii="Times New Roman" w:eastAsia="Calibri" w:hAnsi="Times New Roman" w:cs="Times New Roman"/>
          <w:sz w:val="24"/>
          <w:szCs w:val="24"/>
          <w:vertAlign w:val="subscript"/>
          <w:lang w:val="en-GB"/>
        </w:rPr>
        <w:t>EF</w:t>
      </w:r>
      <w:r w:rsidR="00D8524D" w:rsidRPr="00B625B2">
        <w:rPr>
          <w:rFonts w:ascii="Times New Roman" w:eastAsia="Calibri" w:hAnsi="Times New Roman" w:cs="Times New Roman"/>
          <w:sz w:val="24"/>
          <w:szCs w:val="24"/>
          <w:lang w:val="en-GB"/>
        </w:rPr>
        <w:t>, Eq. 1.3)</w:t>
      </w:r>
      <w:r w:rsidR="009566AF" w:rsidRPr="00B625B2">
        <w:rPr>
          <w:rFonts w:ascii="Times New Roman" w:eastAsia="Calibri" w:hAnsi="Times New Roman" w:cs="Times New Roman"/>
          <w:sz w:val="24"/>
          <w:szCs w:val="24"/>
          <w:lang w:val="en-GB"/>
        </w:rPr>
        <w:t>.</w:t>
      </w:r>
    </w:p>
    <w:tbl>
      <w:tblPr>
        <w:tblStyle w:val="LightShading1"/>
        <w:tblW w:w="0" w:type="auto"/>
        <w:tblLook w:val="04A0" w:firstRow="1" w:lastRow="0" w:firstColumn="1" w:lastColumn="0" w:noHBand="0" w:noVBand="1"/>
      </w:tblPr>
      <w:tblGrid>
        <w:gridCol w:w="9242"/>
      </w:tblGrid>
      <w:tr w:rsidR="00B625B2" w:rsidRPr="00B625B2" w14:paraId="55F32884" w14:textId="77777777" w:rsidTr="00051F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78CA221E" w14:textId="079B2549" w:rsidR="006F485C" w:rsidRPr="00B625B2" w:rsidRDefault="00777924" w:rsidP="00AF6C6E">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r>
                <m:rPr>
                  <m:nor/>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EF</m:t>
                  </m:r>
                </m:e>
                <m:sub>
                  <m:r>
                    <m:rPr>
                      <m:sty m:val="bi"/>
                    </m:rPr>
                    <w:rPr>
                      <w:rFonts w:ascii="Cambria Math" w:eastAsia="Calibri" w:hAnsi="Cambria Math" w:cs="Times New Roman"/>
                      <w:color w:val="auto"/>
                      <w:sz w:val="24"/>
                      <w:szCs w:val="24"/>
                    </w:rPr>
                    <m:t>TOTAL</m:t>
                  </m:r>
                </m:sub>
              </m:sSub>
              <m:d>
                <m:dPr>
                  <m:ctrlPr>
                    <w:rPr>
                      <w:rFonts w:ascii="Cambria Math" w:eastAsia="Calibri" w:hAnsi="Cambria Math" w:cs="Times New Roman"/>
                      <w:i/>
                      <w:color w:val="auto"/>
                      <w:sz w:val="24"/>
                      <w:szCs w:val="24"/>
                    </w:rPr>
                  </m:ctrlPr>
                </m:dPr>
                <m:e>
                  <m:r>
                    <m:rPr>
                      <m:sty m:val="bi"/>
                    </m:rPr>
                    <w:rPr>
                      <w:rFonts w:ascii="Cambria Math" w:eastAsia="Calibri" w:hAnsi="Cambria Math" w:cs="Times New Roman"/>
                      <w:color w:val="auto"/>
                      <w:sz w:val="24"/>
                      <w:szCs w:val="24"/>
                    </w:rPr>
                    <m:t>%</m:t>
                  </m:r>
                </m:e>
              </m:d>
              <m:r>
                <m:rPr>
                  <m:sty m:val="bi"/>
                </m:rPr>
                <w:rPr>
                  <w:rFonts w:ascii="Cambria Math" w:eastAsia="Calibri" w:hAnsi="Cambria Math" w:cs="Times New Roman"/>
                  <w:color w:val="auto"/>
                  <w:sz w:val="24"/>
                  <w:szCs w:val="24"/>
                </w:rPr>
                <m:t>=100·</m:t>
              </m:r>
              <m:f>
                <m:fPr>
                  <m:ctrlPr>
                    <w:rPr>
                      <w:rFonts w:ascii="Cambria Math" w:eastAsia="Calibri" w:hAnsi="Cambria Math" w:cs="Times New Roman"/>
                      <w:i/>
                      <w:color w:val="auto"/>
                      <w:sz w:val="24"/>
                      <w:szCs w:val="24"/>
                    </w:rPr>
                  </m:ctrlPr>
                </m:fPr>
                <m:num>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ST</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EF</m:t>
                      </m:r>
                    </m:sub>
                  </m:sSub>
                </m:num>
                <m:den>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IN</m:t>
                      </m:r>
                    </m:sub>
                  </m:sSub>
                </m:den>
              </m:f>
            </m:oMath>
            <w:r w:rsidR="00AF6C6E" w:rsidRPr="00B625B2">
              <w:rPr>
                <w:rFonts w:ascii="Times New Roman" w:eastAsia="Calibri" w:hAnsi="Times New Roman" w:cs="Times New Roman"/>
                <w:color w:val="auto"/>
                <w:sz w:val="24"/>
                <w:szCs w:val="24"/>
              </w:rPr>
              <w:t xml:space="preserve">    </w:t>
            </w:r>
            <w:r w:rsidR="006F485C" w:rsidRPr="00B625B2">
              <w:rPr>
                <w:rFonts w:ascii="Times New Roman" w:eastAsia="Calibri" w:hAnsi="Times New Roman" w:cs="Times New Roman"/>
                <w:color w:val="auto"/>
                <w:sz w:val="24"/>
                <w:szCs w:val="24"/>
              </w:rPr>
              <w:t>(Equation 1.1)</w:t>
            </w:r>
          </w:p>
          <w:p w14:paraId="159DB3CF" w14:textId="77777777" w:rsidR="006F485C" w:rsidRPr="00B625B2" w:rsidRDefault="00777924" w:rsidP="00753A8D">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r>
                    <m:rPr>
                      <m:nor/>
                    </m:rPr>
                    <w:rPr>
                      <w:rFonts w:ascii="Cambria Math" w:eastAsia="Calibri" w:hAnsi="Cambria Math" w:cs="Times New Roman"/>
                      <w:color w:val="auto"/>
                      <w:sz w:val="24"/>
                      <w:szCs w:val="24"/>
                    </w:rPr>
                    <m:t>-</m:t>
                  </m:r>
                  <m:r>
                    <m:rPr>
                      <m:sty m:val="bi"/>
                    </m:rPr>
                    <w:rPr>
                      <w:rFonts w:ascii="Cambria Math" w:eastAsia="Calibri" w:hAnsi="Cambria Math" w:cs="Times New Roman"/>
                      <w:color w:val="auto"/>
                      <w:sz w:val="24"/>
                      <w:szCs w:val="24"/>
                    </w:rPr>
                    <m:t>EF</m:t>
                  </m:r>
                </m:e>
                <m:sub>
                  <m:r>
                    <m:rPr>
                      <m:sty m:val="bi"/>
                    </m:rPr>
                    <w:rPr>
                      <w:rFonts w:ascii="Cambria Math" w:eastAsia="Calibri" w:hAnsi="Cambria Math" w:cs="Times New Roman"/>
                      <w:color w:val="auto"/>
                      <w:sz w:val="24"/>
                      <w:szCs w:val="24"/>
                    </w:rPr>
                    <m:t>GAS</m:t>
                  </m:r>
                </m:sub>
              </m:sSub>
              <m:r>
                <m:rPr>
                  <m:sty m:val="bi"/>
                </m:rPr>
                <w:rPr>
                  <w:rFonts w:ascii="Cambria Math" w:eastAsia="Calibri" w:hAnsi="Cambria Math" w:cs="Times New Roman"/>
                  <w:color w:val="auto"/>
                  <w:sz w:val="24"/>
                  <w:szCs w:val="24"/>
                </w:rPr>
                <m:t xml:space="preserve"> </m:t>
              </m:r>
              <m:d>
                <m:dPr>
                  <m:ctrlPr>
                    <w:rPr>
                      <w:rFonts w:ascii="Cambria Math" w:eastAsia="Calibri" w:hAnsi="Cambria Math" w:cs="Times New Roman"/>
                      <w:color w:val="auto"/>
                      <w:sz w:val="24"/>
                      <w:szCs w:val="24"/>
                    </w:rPr>
                  </m:ctrlPr>
                </m:dPr>
                <m:e>
                  <m:r>
                    <m:rPr>
                      <m:sty m:val="bi"/>
                    </m:rPr>
                    <w:rPr>
                      <w:rFonts w:ascii="Cambria Math" w:eastAsia="Calibri" w:hAnsi="Cambria Math" w:cs="Times New Roman"/>
                      <w:color w:val="auto"/>
                      <w:sz w:val="24"/>
                      <w:szCs w:val="24"/>
                    </w:rPr>
                    <m:t>%</m:t>
                  </m:r>
                </m:e>
              </m:d>
              <m:r>
                <m:rPr>
                  <m:sty m:val="bi"/>
                </m:rPr>
                <w:rPr>
                  <w:rFonts w:ascii="Cambria Math" w:eastAsia="Calibri" w:hAnsi="Cambria Math" w:cs="Times New Roman"/>
                  <w:color w:val="auto"/>
                  <w:sz w:val="24"/>
                  <w:szCs w:val="24"/>
                </w:rPr>
                <m:t xml:space="preserve">=100· </m:t>
              </m:r>
              <m:f>
                <m:fPr>
                  <m:ctrlPr>
                    <w:rPr>
                      <w:rFonts w:ascii="Cambria Math" w:eastAsia="Calibri" w:hAnsi="Cambria Math" w:cs="Times New Roman"/>
                      <w:color w:val="auto"/>
                      <w:sz w:val="24"/>
                      <w:szCs w:val="24"/>
                    </w:rPr>
                  </m:ctrlPr>
                </m:fPr>
                <m:num>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ST</m:t>
                      </m:r>
                    </m:sub>
                  </m:sSub>
                </m:num>
                <m:den>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IN</m:t>
                      </m:r>
                    </m:sub>
                  </m:sSub>
                </m:den>
              </m:f>
              <m:r>
                <m:rPr>
                  <m:sty m:val="b"/>
                </m:rPr>
                <w:rPr>
                  <w:rFonts w:ascii="Cambria Math" w:eastAsia="Calibri" w:hAnsi="Cambria Math" w:cs="Times New Roman"/>
                  <w:color w:val="auto"/>
                  <w:sz w:val="24"/>
                  <w:szCs w:val="24"/>
                </w:rPr>
                <m:t xml:space="preserve"> </m:t>
              </m:r>
            </m:oMath>
            <w:r w:rsidR="00AF6C6E" w:rsidRPr="00B625B2">
              <w:rPr>
                <w:rFonts w:ascii="Times New Roman" w:eastAsia="Times New Roman" w:hAnsi="Times New Roman" w:cs="Times New Roman"/>
                <w:color w:val="auto"/>
                <w:sz w:val="24"/>
                <w:szCs w:val="24"/>
              </w:rPr>
              <w:t xml:space="preserve">     </w:t>
            </w:r>
            <w:r w:rsidR="006F485C" w:rsidRPr="00B625B2">
              <w:rPr>
                <w:rFonts w:ascii="Times New Roman" w:eastAsia="Calibri" w:hAnsi="Times New Roman" w:cs="Times New Roman"/>
                <w:color w:val="auto"/>
                <w:sz w:val="24"/>
                <w:szCs w:val="24"/>
              </w:rPr>
              <w:t>(Equation 1.2)</w:t>
            </w:r>
          </w:p>
          <w:p w14:paraId="76C746C7" w14:textId="7976EC4F" w:rsidR="00D8524D" w:rsidRPr="00B625B2" w:rsidRDefault="00777924" w:rsidP="00D8524D">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r>
                    <m:rPr>
                      <m:nor/>
                    </m:rPr>
                    <w:rPr>
                      <w:rFonts w:ascii="Cambria Math" w:eastAsia="Calibri" w:hAnsi="Cambria Math" w:cs="Times New Roman"/>
                      <w:color w:val="auto"/>
                      <w:sz w:val="24"/>
                      <w:szCs w:val="24"/>
                    </w:rPr>
                    <m:t>-</m:t>
                  </m:r>
                  <m:r>
                    <m:rPr>
                      <m:sty m:val="bi"/>
                    </m:rPr>
                    <w:rPr>
                      <w:rFonts w:ascii="Cambria Math" w:eastAsia="Calibri" w:hAnsi="Cambria Math" w:cs="Times New Roman"/>
                      <w:color w:val="auto"/>
                      <w:sz w:val="24"/>
                      <w:szCs w:val="24"/>
                    </w:rPr>
                    <m:t>EF</m:t>
                  </m:r>
                </m:e>
                <m:sub>
                  <m:r>
                    <m:rPr>
                      <m:sty m:val="bi"/>
                    </m:rPr>
                    <w:rPr>
                      <w:rFonts w:ascii="Cambria Math" w:eastAsia="Calibri" w:hAnsi="Cambria Math" w:cs="Times New Roman"/>
                      <w:color w:val="auto"/>
                      <w:sz w:val="24"/>
                      <w:szCs w:val="24"/>
                    </w:rPr>
                    <m:t>EF</m:t>
                  </m:r>
                </m:sub>
              </m:sSub>
              <m:r>
                <m:rPr>
                  <m:sty m:val="bi"/>
                </m:rPr>
                <w:rPr>
                  <w:rFonts w:ascii="Cambria Math" w:eastAsia="Calibri" w:hAnsi="Cambria Math" w:cs="Times New Roman"/>
                  <w:color w:val="auto"/>
                  <w:sz w:val="24"/>
                  <w:szCs w:val="24"/>
                </w:rPr>
                <m:t xml:space="preserve"> </m:t>
              </m:r>
              <m:d>
                <m:dPr>
                  <m:ctrlPr>
                    <w:rPr>
                      <w:rFonts w:ascii="Cambria Math" w:eastAsia="Calibri" w:hAnsi="Cambria Math" w:cs="Times New Roman"/>
                      <w:color w:val="auto"/>
                      <w:sz w:val="24"/>
                      <w:szCs w:val="24"/>
                    </w:rPr>
                  </m:ctrlPr>
                </m:dPr>
                <m:e>
                  <m:r>
                    <m:rPr>
                      <m:sty m:val="bi"/>
                    </m:rPr>
                    <w:rPr>
                      <w:rFonts w:ascii="Cambria Math" w:eastAsia="Calibri" w:hAnsi="Cambria Math" w:cs="Times New Roman"/>
                      <w:color w:val="auto"/>
                      <w:sz w:val="24"/>
                      <w:szCs w:val="24"/>
                    </w:rPr>
                    <m:t>%</m:t>
                  </m:r>
                </m:e>
              </m:d>
              <m:r>
                <m:rPr>
                  <m:sty m:val="bi"/>
                </m:rPr>
                <w:rPr>
                  <w:rFonts w:ascii="Cambria Math" w:eastAsia="Calibri" w:hAnsi="Cambria Math" w:cs="Times New Roman"/>
                  <w:color w:val="auto"/>
                  <w:sz w:val="24"/>
                  <w:szCs w:val="24"/>
                </w:rPr>
                <m:t xml:space="preserve">=100· </m:t>
              </m:r>
              <m:f>
                <m:fPr>
                  <m:ctrlPr>
                    <w:rPr>
                      <w:rFonts w:ascii="Cambria Math" w:eastAsia="Calibri" w:hAnsi="Cambria Math" w:cs="Times New Roman"/>
                      <w:color w:val="auto"/>
                      <w:sz w:val="24"/>
                      <w:szCs w:val="24"/>
                    </w:rPr>
                  </m:ctrlPr>
                </m:fPr>
                <m:num>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EF</m:t>
                      </m:r>
                    </m:sub>
                  </m:sSub>
                </m:num>
                <m:den>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IN</m:t>
                      </m:r>
                    </m:sub>
                  </m:sSub>
                </m:den>
              </m:f>
              <m:r>
                <m:rPr>
                  <m:sty m:val="b"/>
                </m:rPr>
                <w:rPr>
                  <w:rFonts w:ascii="Cambria Math" w:eastAsia="Calibri" w:hAnsi="Cambria Math" w:cs="Times New Roman"/>
                  <w:color w:val="auto"/>
                  <w:sz w:val="24"/>
                  <w:szCs w:val="24"/>
                </w:rPr>
                <m:t xml:space="preserve"> </m:t>
              </m:r>
            </m:oMath>
            <w:r w:rsidR="00D8524D" w:rsidRPr="00B625B2">
              <w:rPr>
                <w:rFonts w:ascii="Times New Roman" w:eastAsia="Times New Roman" w:hAnsi="Times New Roman" w:cs="Times New Roman"/>
                <w:color w:val="auto"/>
                <w:sz w:val="24"/>
                <w:szCs w:val="24"/>
              </w:rPr>
              <w:t xml:space="preserve">     </w:t>
            </w:r>
            <w:r w:rsidR="00D8524D" w:rsidRPr="00B625B2">
              <w:rPr>
                <w:rFonts w:ascii="Times New Roman" w:eastAsia="Calibri" w:hAnsi="Times New Roman" w:cs="Times New Roman"/>
                <w:color w:val="auto"/>
                <w:sz w:val="24"/>
                <w:szCs w:val="24"/>
              </w:rPr>
              <w:t>(Equation 1.3)</w:t>
            </w:r>
          </w:p>
        </w:tc>
      </w:tr>
    </w:tbl>
    <w:p w14:paraId="6C664344"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2A2F7673" w14:textId="2856CC4C" w:rsidR="006F485C" w:rsidRPr="00B625B2" w:rsidRDefault="00202C24"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Where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w:t>
      </w:r>
      <w:r w:rsidRPr="00B625B2">
        <w:rPr>
          <w:rFonts w:ascii="Times New Roman" w:eastAsia="Calibri" w:hAnsi="Times New Roman" w:cs="Times New Roman"/>
          <w:sz w:val="24"/>
          <w:szCs w:val="24"/>
          <w:vertAlign w:val="subscript"/>
          <w:lang w:val="en-GB"/>
        </w:rPr>
        <w:t>ST</w:t>
      </w:r>
      <w:r w:rsidRPr="00B625B2">
        <w:rPr>
          <w:rFonts w:ascii="Times New Roman" w:eastAsia="Calibri" w:hAnsi="Times New Roman" w:cs="Times New Roman"/>
          <w:sz w:val="24"/>
          <w:szCs w:val="24"/>
          <w:lang w:val="en-GB"/>
        </w:rPr>
        <w:t xml:space="preserve"> is the amount of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stripped from the aerobic reactor,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w:t>
      </w:r>
      <w:r w:rsidRPr="00B625B2">
        <w:rPr>
          <w:rFonts w:ascii="Times New Roman" w:eastAsia="Calibri" w:hAnsi="Times New Roman" w:cs="Times New Roman"/>
          <w:sz w:val="24"/>
          <w:szCs w:val="24"/>
          <w:vertAlign w:val="subscript"/>
          <w:lang w:val="en-GB"/>
        </w:rPr>
        <w:t>EF</w:t>
      </w:r>
      <w:r w:rsidRPr="00B625B2">
        <w:rPr>
          <w:rFonts w:ascii="Times New Roman" w:eastAsia="Calibri" w:hAnsi="Times New Roman" w:cs="Times New Roman"/>
          <w:sz w:val="24"/>
          <w:szCs w:val="24"/>
          <w:lang w:val="en-GB"/>
        </w:rPr>
        <w:t xml:space="preserve">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in the effluent of the plant and N</w:t>
      </w:r>
      <w:r w:rsidRPr="00B625B2">
        <w:rPr>
          <w:rFonts w:ascii="Times New Roman" w:eastAsia="Calibri" w:hAnsi="Times New Roman" w:cs="Times New Roman"/>
          <w:sz w:val="24"/>
          <w:szCs w:val="24"/>
          <w:vertAlign w:val="subscript"/>
          <w:lang w:val="en-GB"/>
        </w:rPr>
        <w:t>IN</w:t>
      </w:r>
      <w:r w:rsidRPr="00B625B2">
        <w:rPr>
          <w:rFonts w:ascii="Times New Roman" w:eastAsia="Calibri" w:hAnsi="Times New Roman" w:cs="Times New Roman"/>
          <w:sz w:val="24"/>
          <w:szCs w:val="24"/>
          <w:lang w:val="en-GB"/>
        </w:rPr>
        <w:t xml:space="preserve"> the total </w:t>
      </w:r>
      <w:r w:rsidR="004F2023"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lang w:val="en-GB"/>
        </w:rPr>
        <w:t>content of the influent</w:t>
      </w:r>
      <w:r w:rsidR="003404CF" w:rsidRPr="00B625B2">
        <w:rPr>
          <w:rFonts w:ascii="Times New Roman" w:eastAsia="Calibri" w:hAnsi="Times New Roman" w:cs="Times New Roman"/>
          <w:sz w:val="24"/>
          <w:szCs w:val="24"/>
          <w:lang w:val="en-GB"/>
        </w:rPr>
        <w:t>, which was calculated with Eq. 2</w:t>
      </w:r>
      <w:r w:rsidRPr="00B625B2">
        <w:rPr>
          <w:rFonts w:ascii="Times New Roman" w:eastAsia="Calibri" w:hAnsi="Times New Roman" w:cs="Times New Roman"/>
          <w:sz w:val="24"/>
          <w:szCs w:val="24"/>
          <w:lang w:val="en-GB"/>
        </w:rPr>
        <w:t>.</w:t>
      </w:r>
    </w:p>
    <w:tbl>
      <w:tblPr>
        <w:tblStyle w:val="LightShading1"/>
        <w:tblW w:w="0" w:type="auto"/>
        <w:tblLook w:val="04A0" w:firstRow="1" w:lastRow="0" w:firstColumn="1" w:lastColumn="0" w:noHBand="0" w:noVBand="1"/>
      </w:tblPr>
      <w:tblGrid>
        <w:gridCol w:w="9242"/>
      </w:tblGrid>
      <w:tr w:rsidR="00B625B2" w:rsidRPr="00B625B2" w14:paraId="600AF646" w14:textId="77777777" w:rsidTr="00051F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0B97F7D2" w14:textId="1FB7961F" w:rsidR="006F485C" w:rsidRPr="00B625B2" w:rsidRDefault="00777924" w:rsidP="00AD49C8">
            <w:pPr>
              <w:spacing w:line="480" w:lineRule="auto"/>
              <w:jc w:val="both"/>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IN</m:t>
                  </m:r>
                </m:sub>
              </m:sSub>
              <m:r>
                <m:rPr>
                  <m:sty m:val="bi"/>
                </m:rPr>
                <w:rPr>
                  <w:rFonts w:ascii="Cambria Math" w:eastAsia="Calibri" w:hAnsi="Cambria Math" w:cs="Times New Roman"/>
                  <w:color w:val="auto"/>
                  <w:sz w:val="24"/>
                  <w:szCs w:val="24"/>
                </w:rPr>
                <m:t xml:space="preserve"> </m:t>
              </m:r>
              <m:d>
                <m:dPr>
                  <m:ctrlPr>
                    <w:rPr>
                      <w:rFonts w:ascii="Cambria Math" w:eastAsia="Calibri" w:hAnsi="Cambria Math" w:cs="Times New Roman"/>
                      <w:b w:val="0"/>
                      <w:bCs w:val="0"/>
                      <w:color w:val="auto"/>
                      <w:sz w:val="24"/>
                      <w:szCs w:val="24"/>
                    </w:rPr>
                  </m:ctrlPr>
                </m:dPr>
                <m:e>
                  <m:r>
                    <m:rPr>
                      <m:sty m:val="bi"/>
                    </m:rPr>
                    <w:rPr>
                      <w:rFonts w:ascii="Cambria Math" w:eastAsia="Calibri" w:hAnsi="Cambria Math" w:cs="Times New Roman"/>
                      <w:color w:val="auto"/>
                      <w:sz w:val="24"/>
                      <w:szCs w:val="24"/>
                    </w:rPr>
                    <m:t xml:space="preserve">gN· </m:t>
                  </m:r>
                  <m:sSup>
                    <m:sSupPr>
                      <m:ctrlPr>
                        <w:rPr>
                          <w:rFonts w:ascii="Cambria Math" w:eastAsia="Calibri" w:hAnsi="Cambria Math" w:cs="Times New Roman"/>
                          <w:color w:val="auto"/>
                          <w:sz w:val="24"/>
                          <w:szCs w:val="24"/>
                        </w:rPr>
                      </m:ctrlPr>
                    </m:sSupPr>
                    <m:e>
                      <m:r>
                        <m:rPr>
                          <m:sty m:val="bi"/>
                        </m:rPr>
                        <w:rPr>
                          <w:rFonts w:ascii="Cambria Math" w:eastAsia="Calibri" w:hAnsi="Cambria Math" w:cs="Times New Roman"/>
                          <w:color w:val="auto"/>
                          <w:sz w:val="24"/>
                          <w:szCs w:val="24"/>
                        </w:rPr>
                        <m:t>d</m:t>
                      </m:r>
                    </m:e>
                    <m:sup>
                      <m:r>
                        <m:rPr>
                          <m:sty m:val="bi"/>
                        </m:rPr>
                        <w:rPr>
                          <w:rFonts w:ascii="Cambria Math" w:eastAsia="Calibri" w:hAnsi="Cambria Math" w:cs="Times New Roman"/>
                          <w:color w:val="auto"/>
                          <w:sz w:val="24"/>
                          <w:szCs w:val="24"/>
                        </w:rPr>
                        <m:t>-1</m:t>
                      </m:r>
                    </m:sup>
                  </m:sSup>
                </m:e>
              </m:d>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Q</m:t>
                  </m:r>
                </m:e>
                <m:sub>
                  <m:r>
                    <m:rPr>
                      <m:sty m:val="bi"/>
                    </m:rPr>
                    <w:rPr>
                      <w:rFonts w:ascii="Cambria Math" w:eastAsia="Calibri" w:hAnsi="Cambria Math" w:cs="Times New Roman"/>
                      <w:color w:val="auto"/>
                      <w:sz w:val="24"/>
                      <w:szCs w:val="24"/>
                    </w:rPr>
                    <m:t>IN</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S</m:t>
                  </m:r>
                </m:e>
                <m:sub>
                  <m:r>
                    <m:rPr>
                      <m:sty m:val="bi"/>
                    </m:rPr>
                    <w:rPr>
                      <w:rFonts w:ascii="Cambria Math" w:eastAsia="Calibri" w:hAnsi="Cambria Math" w:cs="Times New Roman"/>
                      <w:color w:val="auto"/>
                      <w:sz w:val="24"/>
                      <w:szCs w:val="24"/>
                    </w:rPr>
                    <m:t>NH</m:t>
                  </m:r>
                  <m:r>
                    <m:rPr>
                      <m:sty m:val="bi"/>
                    </m:rPr>
                    <w:rPr>
                      <w:rFonts w:ascii="Cambria Math" w:eastAsia="Calibri" w:hAnsi="Cambria Math" w:cs="Times New Roman"/>
                      <w:color w:val="auto"/>
                      <w:sz w:val="24"/>
                      <w:szCs w:val="24"/>
                    </w:rPr>
                    <m:t>4</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S</m:t>
                  </m:r>
                </m:e>
                <m:sub>
                  <m:r>
                    <m:rPr>
                      <m:sty m:val="bi"/>
                    </m:rPr>
                    <w:rPr>
                      <w:rFonts w:ascii="Cambria Math" w:eastAsia="Calibri" w:hAnsi="Cambria Math" w:cs="Times New Roman"/>
                      <w:color w:val="auto"/>
                      <w:sz w:val="24"/>
                      <w:szCs w:val="24"/>
                    </w:rPr>
                    <m:t>NO</m:t>
                  </m:r>
                  <m:r>
                    <m:rPr>
                      <m:sty m:val="bi"/>
                    </m:rPr>
                    <w:rPr>
                      <w:rFonts w:ascii="Cambria Math" w:eastAsia="Calibri" w:hAnsi="Cambria Math" w:cs="Times New Roman"/>
                      <w:color w:val="auto"/>
                      <w:sz w:val="24"/>
                      <w:szCs w:val="24"/>
                    </w:rPr>
                    <m:t>3</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S</m:t>
                  </m:r>
                </m:e>
                <m:sub>
                  <m:r>
                    <m:rPr>
                      <m:sty m:val="bi"/>
                    </m:rPr>
                    <w:rPr>
                      <w:rFonts w:ascii="Cambria Math" w:eastAsia="Calibri" w:hAnsi="Cambria Math" w:cs="Times New Roman"/>
                      <w:color w:val="auto"/>
                      <w:sz w:val="24"/>
                      <w:szCs w:val="24"/>
                    </w:rPr>
                    <m:t>F</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i</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NS</m:t>
                      </m:r>
                    </m:e>
                    <m:sub>
                      <m:r>
                        <m:rPr>
                          <m:sty m:val="bi"/>
                        </m:rPr>
                        <w:rPr>
                          <w:rFonts w:ascii="Cambria Math" w:eastAsia="Calibri" w:hAnsi="Cambria Math" w:cs="Times New Roman"/>
                          <w:color w:val="auto"/>
                          <w:sz w:val="24"/>
                          <w:szCs w:val="24"/>
                        </w:rPr>
                        <m:t>F</m:t>
                      </m:r>
                    </m:sub>
                  </m:sSub>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X</m:t>
                  </m:r>
                </m:e>
                <m:sub>
                  <m:r>
                    <m:rPr>
                      <m:sty m:val="bi"/>
                    </m:rPr>
                    <w:rPr>
                      <w:rFonts w:ascii="Cambria Math" w:eastAsia="Calibri" w:hAnsi="Cambria Math" w:cs="Times New Roman"/>
                      <w:color w:val="auto"/>
                      <w:sz w:val="24"/>
                      <w:szCs w:val="24"/>
                    </w:rPr>
                    <m:t>S</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i</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NX</m:t>
                      </m:r>
                    </m:e>
                    <m:sub>
                      <m:r>
                        <m:rPr>
                          <m:sty m:val="bi"/>
                        </m:rPr>
                        <w:rPr>
                          <w:rFonts w:ascii="Cambria Math" w:eastAsia="Calibri" w:hAnsi="Cambria Math" w:cs="Times New Roman"/>
                          <w:color w:val="auto"/>
                          <w:sz w:val="24"/>
                          <w:szCs w:val="24"/>
                        </w:rPr>
                        <m:t>S</m:t>
                      </m:r>
                    </m:sub>
                  </m:sSub>
                </m:sub>
              </m:sSub>
              <m:r>
                <m:rPr>
                  <m:sty m:val="bi"/>
                </m:rPr>
                <w:rPr>
                  <w:rFonts w:ascii="Cambria Math" w:eastAsia="Calibri" w:hAnsi="Cambria Math" w:cs="Times New Roman"/>
                  <w:color w:val="auto"/>
                  <w:sz w:val="24"/>
                  <w:szCs w:val="24"/>
                </w:rPr>
                <m:t xml:space="preserve">+ </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S</m:t>
                  </m:r>
                </m:e>
                <m:sub>
                  <m:r>
                    <m:rPr>
                      <m:sty m:val="bi"/>
                    </m:rPr>
                    <w:rPr>
                      <w:rFonts w:ascii="Cambria Math" w:eastAsia="Calibri" w:hAnsi="Cambria Math" w:cs="Times New Roman"/>
                      <w:color w:val="auto"/>
                      <w:sz w:val="24"/>
                      <w:szCs w:val="24"/>
                    </w:rPr>
                    <m:t>I</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i</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NS</m:t>
                      </m:r>
                    </m:e>
                    <m:sub>
                      <m:r>
                        <m:rPr>
                          <m:sty m:val="bi"/>
                        </m:rPr>
                        <w:rPr>
                          <w:rFonts w:ascii="Cambria Math" w:eastAsia="Calibri" w:hAnsi="Cambria Math" w:cs="Times New Roman"/>
                          <w:color w:val="auto"/>
                          <w:sz w:val="24"/>
                          <w:szCs w:val="24"/>
                        </w:rPr>
                        <m:t>I</m:t>
                      </m:r>
                    </m:sub>
                  </m:sSub>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i/>
                      <w:color w:val="auto"/>
                      <w:sz w:val="24"/>
                      <w:szCs w:val="24"/>
                    </w:rPr>
                  </m:ctrlPr>
                </m:sSubPr>
                <m:e>
                  <m:r>
                    <m:rPr>
                      <m:sty m:val="bi"/>
                    </m:rPr>
                    <w:rPr>
                      <w:rFonts w:ascii="Cambria Math" w:eastAsia="Calibri" w:hAnsi="Cambria Math" w:cs="Times New Roman"/>
                      <w:color w:val="auto"/>
                      <w:sz w:val="24"/>
                      <w:szCs w:val="24"/>
                    </w:rPr>
                    <m:t>X</m:t>
                  </m:r>
                </m:e>
                <m:sub>
                  <m:r>
                    <m:rPr>
                      <m:sty m:val="bi"/>
                    </m:rPr>
                    <w:rPr>
                      <w:rFonts w:ascii="Cambria Math" w:eastAsia="Calibri" w:hAnsi="Cambria Math" w:cs="Times New Roman"/>
                      <w:color w:val="auto"/>
                      <w:sz w:val="24"/>
                      <w:szCs w:val="24"/>
                    </w:rPr>
                    <m:t>I</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i</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NX</m:t>
                      </m:r>
                    </m:e>
                    <m:sub>
                      <m:r>
                        <m:rPr>
                          <m:sty m:val="bi"/>
                        </m:rPr>
                        <w:rPr>
                          <w:rFonts w:ascii="Cambria Math" w:eastAsia="Calibri" w:hAnsi="Cambria Math" w:cs="Times New Roman"/>
                          <w:color w:val="auto"/>
                          <w:sz w:val="24"/>
                          <w:szCs w:val="24"/>
                        </w:rPr>
                        <m:t>I</m:t>
                      </m:r>
                    </m:sub>
                  </m:sSub>
                </m:sub>
              </m:sSub>
              <m:r>
                <m:rPr>
                  <m:sty m:val="b"/>
                </m:rPr>
                <w:rPr>
                  <w:rFonts w:ascii="Cambria Math" w:eastAsia="Calibri" w:hAnsi="Cambria Math" w:cs="Times New Roman"/>
                  <w:color w:val="auto"/>
                  <w:sz w:val="24"/>
                  <w:szCs w:val="24"/>
                </w:rPr>
                <m:t>)</m:t>
              </m:r>
            </m:oMath>
            <w:r w:rsidR="006F485C" w:rsidRPr="00B625B2">
              <w:rPr>
                <w:rFonts w:ascii="Times New Roman" w:eastAsia="Times New Roman" w:hAnsi="Times New Roman" w:cs="Times New Roman"/>
                <w:color w:val="auto"/>
                <w:sz w:val="24"/>
                <w:szCs w:val="24"/>
              </w:rPr>
              <w:t xml:space="preserve"> </w:t>
            </w:r>
            <w:r w:rsidR="004256E6" w:rsidRPr="00B625B2">
              <w:rPr>
                <w:rFonts w:ascii="Times New Roman" w:eastAsia="Times New Roman" w:hAnsi="Times New Roman" w:cs="Times New Roman"/>
                <w:color w:val="auto"/>
                <w:sz w:val="24"/>
                <w:szCs w:val="24"/>
              </w:rPr>
              <w:t xml:space="preserve">       </w:t>
            </w:r>
            <w:r w:rsidR="006F485C" w:rsidRPr="00B625B2">
              <w:rPr>
                <w:rFonts w:ascii="Times New Roman" w:eastAsia="Times New Roman" w:hAnsi="Times New Roman" w:cs="Times New Roman"/>
                <w:color w:val="auto"/>
                <w:sz w:val="24"/>
                <w:szCs w:val="24"/>
              </w:rPr>
              <w:t>(Equation 2)</w:t>
            </w:r>
          </w:p>
        </w:tc>
      </w:tr>
    </w:tbl>
    <w:p w14:paraId="1F96C41B"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7C9A27B3" w14:textId="04806E7A" w:rsidR="00774D46" w:rsidRPr="00B625B2" w:rsidRDefault="00B173B5"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With Q</w:t>
      </w:r>
      <w:r w:rsidRPr="00B625B2">
        <w:rPr>
          <w:rFonts w:ascii="Times New Roman" w:eastAsia="Calibri" w:hAnsi="Times New Roman" w:cs="Times New Roman"/>
          <w:sz w:val="24"/>
          <w:szCs w:val="24"/>
          <w:vertAlign w:val="subscript"/>
          <w:lang w:val="en-GB"/>
        </w:rPr>
        <w:t>IN</w:t>
      </w:r>
      <w:r w:rsidRPr="00B625B2">
        <w:rPr>
          <w:rFonts w:ascii="Times New Roman" w:eastAsia="Calibri" w:hAnsi="Times New Roman" w:cs="Times New Roman"/>
          <w:sz w:val="24"/>
          <w:szCs w:val="24"/>
          <w:lang w:val="en-GB"/>
        </w:rPr>
        <w:t xml:space="preserve"> as the </w:t>
      </w:r>
      <w:r w:rsidR="000D5134" w:rsidRPr="00B625B2">
        <w:rPr>
          <w:rFonts w:ascii="Times New Roman" w:eastAsia="Calibri" w:hAnsi="Times New Roman" w:cs="Times New Roman"/>
          <w:sz w:val="24"/>
          <w:szCs w:val="24"/>
          <w:lang w:val="en-GB"/>
        </w:rPr>
        <w:t xml:space="preserve">influent flowrate, and </w:t>
      </w:r>
      <w:r w:rsidR="00AD49C8" w:rsidRPr="00B625B2">
        <w:rPr>
          <w:rFonts w:ascii="Times New Roman" w:eastAsia="Calibri" w:hAnsi="Times New Roman" w:cs="Times New Roman"/>
          <w:sz w:val="24"/>
          <w:szCs w:val="24"/>
          <w:lang w:val="en-GB"/>
        </w:rPr>
        <w:t xml:space="preserve">the rest of terms following </w:t>
      </w:r>
      <w:r w:rsidR="006F485C" w:rsidRPr="00B625B2">
        <w:rPr>
          <w:rFonts w:ascii="Times New Roman" w:eastAsia="Calibri" w:hAnsi="Times New Roman" w:cs="Times New Roman"/>
          <w:sz w:val="24"/>
          <w:szCs w:val="24"/>
          <w:lang w:val="en-GB"/>
        </w:rPr>
        <w:t xml:space="preserve">the ASM2d nomenclature </w:t>
      </w:r>
      <w:r w:rsidR="009120C8" w:rsidRPr="00B625B2">
        <w:rPr>
          <w:rFonts w:ascii="Times New Roman" w:eastAsia="Calibri" w:hAnsi="Times New Roman" w:cs="Times New Roman"/>
          <w:sz w:val="24"/>
          <w:szCs w:val="24"/>
          <w:lang w:val="en-GB"/>
        </w:rPr>
        <w:t xml:space="preserve">reported </w:t>
      </w:r>
      <w:r w:rsidR="006F485C" w:rsidRPr="00B625B2">
        <w:rPr>
          <w:rFonts w:ascii="Times New Roman" w:eastAsia="Calibri" w:hAnsi="Times New Roman" w:cs="Times New Roman"/>
          <w:sz w:val="24"/>
          <w:szCs w:val="24"/>
          <w:lang w:val="en-GB"/>
        </w:rPr>
        <w:t xml:space="preserve">by Henze et al. </w:t>
      </w:r>
      <w:r w:rsidR="00035329" w:rsidRPr="00B625B2">
        <w:rPr>
          <w:rFonts w:ascii="Times New Roman" w:eastAsia="Calibri" w:hAnsi="Times New Roman" w:cs="Times New Roman"/>
          <w:sz w:val="24"/>
          <w:szCs w:val="24"/>
          <w:lang w:val="en-GB"/>
        </w:rPr>
        <w:t>[29]</w:t>
      </w:r>
      <w:r w:rsidR="007553AF" w:rsidRPr="00B625B2">
        <w:rPr>
          <w:rFonts w:ascii="Times New Roman" w:eastAsia="Calibri" w:hAnsi="Times New Roman" w:cs="Times New Roman"/>
          <w:sz w:val="24"/>
          <w:szCs w:val="24"/>
          <w:lang w:val="en-GB"/>
        </w:rPr>
        <w:t>:</w:t>
      </w:r>
      <w:r w:rsidR="00AD49C8" w:rsidRPr="00B625B2">
        <w:rPr>
          <w:rFonts w:ascii="Times New Roman" w:eastAsia="Calibri" w:hAnsi="Times New Roman" w:cs="Times New Roman"/>
          <w:sz w:val="24"/>
          <w:szCs w:val="24"/>
          <w:lang w:val="en-GB"/>
        </w:rPr>
        <w:t xml:space="preserve"> S</w:t>
      </w:r>
      <w:r w:rsidR="00AD49C8" w:rsidRPr="00B625B2">
        <w:rPr>
          <w:rFonts w:ascii="Times New Roman" w:eastAsia="Calibri" w:hAnsi="Times New Roman" w:cs="Times New Roman"/>
          <w:sz w:val="24"/>
          <w:szCs w:val="24"/>
          <w:vertAlign w:val="subscript"/>
          <w:lang w:val="en-GB"/>
        </w:rPr>
        <w:t>NH4</w:t>
      </w:r>
      <w:r w:rsidR="00AD49C8" w:rsidRPr="00B625B2">
        <w:rPr>
          <w:rFonts w:ascii="Times New Roman" w:eastAsia="Calibri" w:hAnsi="Times New Roman" w:cs="Times New Roman"/>
          <w:sz w:val="24"/>
          <w:szCs w:val="24"/>
          <w:lang w:val="en-GB"/>
        </w:rPr>
        <w:t>, S</w:t>
      </w:r>
      <w:r w:rsidR="00AD49C8" w:rsidRPr="00B625B2">
        <w:rPr>
          <w:rFonts w:ascii="Times New Roman" w:eastAsia="Calibri" w:hAnsi="Times New Roman" w:cs="Times New Roman"/>
          <w:sz w:val="24"/>
          <w:szCs w:val="24"/>
          <w:vertAlign w:val="subscript"/>
          <w:lang w:val="en-GB"/>
        </w:rPr>
        <w:t>NO3</w:t>
      </w:r>
      <w:r w:rsidR="00AD49C8" w:rsidRPr="00B625B2">
        <w:rPr>
          <w:rFonts w:ascii="Times New Roman" w:eastAsia="Calibri" w:hAnsi="Times New Roman" w:cs="Times New Roman"/>
          <w:sz w:val="24"/>
          <w:szCs w:val="24"/>
          <w:lang w:val="en-GB"/>
        </w:rPr>
        <w:t>, S</w:t>
      </w:r>
      <w:r w:rsidR="00AD49C8" w:rsidRPr="00B625B2">
        <w:rPr>
          <w:rFonts w:ascii="Times New Roman" w:eastAsia="Calibri" w:hAnsi="Times New Roman" w:cs="Times New Roman"/>
          <w:sz w:val="24"/>
          <w:szCs w:val="24"/>
          <w:vertAlign w:val="subscript"/>
          <w:lang w:val="en-GB"/>
        </w:rPr>
        <w:t>F</w:t>
      </w:r>
      <w:r w:rsidR="00AD49C8" w:rsidRPr="00B625B2">
        <w:rPr>
          <w:rFonts w:ascii="Times New Roman" w:eastAsia="Calibri" w:hAnsi="Times New Roman" w:cs="Times New Roman"/>
          <w:sz w:val="24"/>
          <w:szCs w:val="24"/>
          <w:lang w:val="en-GB"/>
        </w:rPr>
        <w:t>, X</w:t>
      </w:r>
      <w:r w:rsidR="00AD49C8" w:rsidRPr="00B625B2">
        <w:rPr>
          <w:rFonts w:ascii="Times New Roman" w:eastAsia="Calibri" w:hAnsi="Times New Roman" w:cs="Times New Roman"/>
          <w:sz w:val="24"/>
          <w:szCs w:val="24"/>
          <w:vertAlign w:val="subscript"/>
          <w:lang w:val="en-GB"/>
        </w:rPr>
        <w:t>S</w:t>
      </w:r>
      <w:r w:rsidR="00AD49C8" w:rsidRPr="00B625B2">
        <w:rPr>
          <w:rFonts w:ascii="Times New Roman" w:eastAsia="Calibri" w:hAnsi="Times New Roman" w:cs="Times New Roman"/>
          <w:sz w:val="24"/>
          <w:szCs w:val="24"/>
          <w:lang w:val="en-GB"/>
        </w:rPr>
        <w:t>, S</w:t>
      </w:r>
      <w:r w:rsidR="00AD49C8" w:rsidRPr="00B625B2">
        <w:rPr>
          <w:rFonts w:ascii="Times New Roman" w:eastAsia="Calibri" w:hAnsi="Times New Roman" w:cs="Times New Roman"/>
          <w:sz w:val="24"/>
          <w:szCs w:val="24"/>
          <w:vertAlign w:val="subscript"/>
          <w:lang w:val="en-GB"/>
        </w:rPr>
        <w:t>I</w:t>
      </w:r>
      <w:r w:rsidR="00AD49C8" w:rsidRPr="00B625B2">
        <w:rPr>
          <w:rFonts w:ascii="Times New Roman" w:eastAsia="Calibri" w:hAnsi="Times New Roman" w:cs="Times New Roman"/>
          <w:sz w:val="24"/>
          <w:szCs w:val="24"/>
          <w:lang w:val="en-GB"/>
        </w:rPr>
        <w:t xml:space="preserve"> and X</w:t>
      </w:r>
      <w:r w:rsidR="00AD49C8" w:rsidRPr="00B625B2">
        <w:rPr>
          <w:rFonts w:ascii="Times New Roman" w:eastAsia="Calibri" w:hAnsi="Times New Roman" w:cs="Times New Roman"/>
          <w:sz w:val="24"/>
          <w:szCs w:val="24"/>
          <w:vertAlign w:val="subscript"/>
          <w:lang w:val="en-GB"/>
        </w:rPr>
        <w:t>I</w:t>
      </w:r>
      <w:r w:rsidR="00AD49C8" w:rsidRPr="00B625B2">
        <w:rPr>
          <w:rFonts w:ascii="Times New Roman" w:eastAsia="Calibri" w:hAnsi="Times New Roman" w:cs="Times New Roman"/>
          <w:sz w:val="24"/>
          <w:szCs w:val="24"/>
          <w:lang w:val="en-GB"/>
        </w:rPr>
        <w:t xml:space="preserve"> denote the influent concentrations for </w:t>
      </w:r>
      <w:r w:rsidR="004F2023" w:rsidRPr="00B625B2">
        <w:rPr>
          <w:rFonts w:ascii="Times New Roman" w:eastAsia="Calibri" w:hAnsi="Times New Roman" w:cs="Times New Roman"/>
          <w:sz w:val="24"/>
          <w:szCs w:val="24"/>
          <w:lang w:val="en-GB"/>
        </w:rPr>
        <w:t>NH</w:t>
      </w:r>
      <w:r w:rsidR="004F2023" w:rsidRPr="00B625B2">
        <w:rPr>
          <w:rFonts w:ascii="Times New Roman" w:eastAsia="Calibri" w:hAnsi="Times New Roman" w:cs="Times New Roman"/>
          <w:sz w:val="24"/>
          <w:szCs w:val="24"/>
          <w:vertAlign w:val="subscript"/>
          <w:lang w:val="en-GB"/>
        </w:rPr>
        <w:t>4</w:t>
      </w:r>
      <w:r w:rsidR="004F2023" w:rsidRPr="00B625B2">
        <w:rPr>
          <w:rFonts w:ascii="Times New Roman" w:eastAsia="Calibri" w:hAnsi="Times New Roman" w:cs="Times New Roman"/>
          <w:sz w:val="24"/>
          <w:szCs w:val="24"/>
          <w:vertAlign w:val="superscript"/>
          <w:lang w:val="en-GB"/>
        </w:rPr>
        <w:t>+</w:t>
      </w:r>
      <w:r w:rsidR="007553AF" w:rsidRPr="00B625B2">
        <w:rPr>
          <w:rFonts w:ascii="Times New Roman" w:eastAsia="Calibri" w:hAnsi="Times New Roman" w:cs="Times New Roman"/>
          <w:sz w:val="24"/>
          <w:szCs w:val="24"/>
          <w:lang w:val="en-GB"/>
        </w:rPr>
        <w:t xml:space="preserve"> (gNH</w:t>
      </w:r>
      <w:r w:rsidR="007553AF" w:rsidRPr="00B625B2">
        <w:rPr>
          <w:rFonts w:ascii="Times New Roman" w:eastAsia="Calibri" w:hAnsi="Times New Roman" w:cs="Times New Roman"/>
          <w:sz w:val="24"/>
          <w:szCs w:val="24"/>
          <w:vertAlign w:val="subscript"/>
          <w:lang w:val="en-GB"/>
        </w:rPr>
        <w:t>4</w:t>
      </w:r>
      <w:r w:rsidR="007553AF" w:rsidRPr="00B625B2">
        <w:rPr>
          <w:rFonts w:ascii="Times New Roman" w:eastAsia="Calibri" w:hAnsi="Times New Roman" w:cs="Times New Roman"/>
          <w:sz w:val="24"/>
          <w:szCs w:val="24"/>
          <w:vertAlign w:val="superscript"/>
          <w:lang w:val="en-GB"/>
        </w:rPr>
        <w:t>+</w:t>
      </w:r>
      <w:r w:rsidR="007553AF" w:rsidRPr="00B625B2">
        <w:rPr>
          <w:rFonts w:ascii="Times New Roman" w:eastAsia="Calibri" w:hAnsi="Times New Roman" w:cs="Times New Roman"/>
          <w:sz w:val="24"/>
          <w:szCs w:val="24"/>
          <w:lang w:val="en-GB"/>
        </w:rPr>
        <w:t>-N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w:t>
      </w:r>
      <w:r w:rsidR="00AD49C8" w:rsidRPr="00B625B2">
        <w:rPr>
          <w:rFonts w:ascii="Times New Roman" w:eastAsia="Calibri" w:hAnsi="Times New Roman" w:cs="Times New Roman"/>
          <w:sz w:val="24"/>
          <w:szCs w:val="24"/>
          <w:lang w:val="en-GB"/>
        </w:rPr>
        <w:t xml:space="preserve">, </w:t>
      </w:r>
      <w:r w:rsidR="004F2023" w:rsidRPr="00B625B2">
        <w:rPr>
          <w:rFonts w:ascii="Times New Roman" w:eastAsia="Calibri" w:hAnsi="Times New Roman" w:cs="Times New Roman"/>
          <w:sz w:val="24"/>
          <w:szCs w:val="24"/>
          <w:lang w:val="en-GB"/>
        </w:rPr>
        <w:t>NO</w:t>
      </w:r>
      <w:r w:rsidR="004F2023" w:rsidRPr="00B625B2">
        <w:rPr>
          <w:rFonts w:ascii="Times New Roman" w:eastAsia="Calibri" w:hAnsi="Times New Roman" w:cs="Times New Roman"/>
          <w:sz w:val="24"/>
          <w:szCs w:val="24"/>
          <w:vertAlign w:val="subscript"/>
          <w:lang w:val="en-GB"/>
        </w:rPr>
        <w:t>3</w:t>
      </w:r>
      <w:r w:rsidR="004F2023" w:rsidRPr="00B625B2">
        <w:rPr>
          <w:rFonts w:ascii="Times New Roman" w:eastAsia="Calibri" w:hAnsi="Times New Roman" w:cs="Times New Roman"/>
          <w:sz w:val="24"/>
          <w:szCs w:val="24"/>
          <w:vertAlign w:val="superscript"/>
          <w:lang w:val="en-GB"/>
        </w:rPr>
        <w:t>-</w:t>
      </w:r>
      <w:r w:rsidR="007553AF" w:rsidRPr="00B625B2">
        <w:rPr>
          <w:rFonts w:ascii="Times New Roman" w:eastAsia="Calibri" w:hAnsi="Times New Roman" w:cs="Times New Roman"/>
          <w:sz w:val="24"/>
          <w:szCs w:val="24"/>
          <w:lang w:val="en-GB"/>
        </w:rPr>
        <w:t xml:space="preserve"> (gNO</w:t>
      </w:r>
      <w:r w:rsidR="007553AF" w:rsidRPr="00B625B2">
        <w:rPr>
          <w:rFonts w:ascii="Times New Roman" w:eastAsia="Calibri" w:hAnsi="Times New Roman" w:cs="Times New Roman"/>
          <w:sz w:val="24"/>
          <w:szCs w:val="24"/>
          <w:vertAlign w:val="subscript"/>
          <w:lang w:val="en-GB"/>
        </w:rPr>
        <w:t>3</w:t>
      </w:r>
      <w:r w:rsidR="007553AF" w:rsidRPr="00B625B2">
        <w:rPr>
          <w:rFonts w:ascii="Times New Roman" w:eastAsia="Calibri" w:hAnsi="Times New Roman" w:cs="Times New Roman"/>
          <w:sz w:val="24"/>
          <w:szCs w:val="24"/>
          <w:vertAlign w:val="superscript"/>
          <w:lang w:val="en-GB"/>
        </w:rPr>
        <w:t>-</w:t>
      </w:r>
      <w:r w:rsidR="007553AF" w:rsidRPr="00B625B2">
        <w:rPr>
          <w:rFonts w:ascii="Times New Roman" w:eastAsia="Calibri" w:hAnsi="Times New Roman" w:cs="Times New Roman"/>
          <w:sz w:val="24"/>
          <w:szCs w:val="24"/>
          <w:lang w:val="en-GB"/>
        </w:rPr>
        <w:t>-N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w:t>
      </w:r>
      <w:r w:rsidR="00AD49C8" w:rsidRPr="00B625B2">
        <w:rPr>
          <w:rFonts w:ascii="Times New Roman" w:eastAsia="Calibri" w:hAnsi="Times New Roman" w:cs="Times New Roman"/>
          <w:sz w:val="24"/>
          <w:szCs w:val="24"/>
          <w:lang w:val="en-GB"/>
        </w:rPr>
        <w:t xml:space="preserve">, </w:t>
      </w:r>
      <w:r w:rsidR="007553AF" w:rsidRPr="00B625B2">
        <w:rPr>
          <w:rFonts w:ascii="Times New Roman" w:eastAsia="Calibri" w:hAnsi="Times New Roman" w:cs="Times New Roman"/>
          <w:sz w:val="24"/>
          <w:szCs w:val="24"/>
          <w:lang w:val="en-GB"/>
        </w:rPr>
        <w:t>fermentable substrate (gCOD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 slowly biodegradable substrate (gCOD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 inert soluble substrate</w:t>
      </w:r>
      <w:r w:rsidR="00AD49C8" w:rsidRPr="00B625B2">
        <w:rPr>
          <w:rFonts w:ascii="Times New Roman" w:eastAsia="Calibri" w:hAnsi="Times New Roman" w:cs="Times New Roman"/>
          <w:sz w:val="24"/>
          <w:szCs w:val="24"/>
          <w:lang w:val="en-GB"/>
        </w:rPr>
        <w:t xml:space="preserve"> </w:t>
      </w:r>
      <w:r w:rsidR="007553AF" w:rsidRPr="00B625B2">
        <w:rPr>
          <w:rFonts w:ascii="Times New Roman" w:eastAsia="Calibri" w:hAnsi="Times New Roman" w:cs="Times New Roman"/>
          <w:sz w:val="24"/>
          <w:szCs w:val="24"/>
          <w:lang w:val="en-GB"/>
        </w:rPr>
        <w:t>(gCOD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 and inert particulate substrate (gCOD m</w:t>
      </w:r>
      <w:r w:rsidR="007553AF" w:rsidRPr="00B625B2">
        <w:rPr>
          <w:rFonts w:ascii="Times New Roman" w:eastAsia="Calibri" w:hAnsi="Times New Roman" w:cs="Times New Roman"/>
          <w:sz w:val="24"/>
          <w:szCs w:val="24"/>
          <w:vertAlign w:val="superscript"/>
          <w:lang w:val="en-GB"/>
        </w:rPr>
        <w:t>-3</w:t>
      </w:r>
      <w:r w:rsidR="007553AF" w:rsidRPr="00B625B2">
        <w:rPr>
          <w:rFonts w:ascii="Times New Roman" w:eastAsia="Calibri" w:hAnsi="Times New Roman" w:cs="Times New Roman"/>
          <w:sz w:val="24"/>
          <w:szCs w:val="24"/>
          <w:lang w:val="en-GB"/>
        </w:rPr>
        <w:t xml:space="preserve">), respectively. </w:t>
      </w:r>
      <m:oMath>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i</m:t>
            </m:r>
          </m:e>
          <m:sub>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NS</m:t>
                </m:r>
              </m:e>
              <m:sub>
                <m:r>
                  <m:rPr>
                    <m:sty m:val="p"/>
                  </m:rPr>
                  <w:rPr>
                    <w:rFonts w:ascii="Cambria Math" w:eastAsia="Calibri" w:hAnsi="Cambria Math" w:cs="Times New Roman"/>
                    <w:sz w:val="24"/>
                    <w:szCs w:val="24"/>
                  </w:rPr>
                  <m:t>F</m:t>
                </m:r>
              </m:sub>
            </m:sSub>
          </m:sub>
        </m:sSub>
      </m:oMath>
      <w:r w:rsidR="00683993" w:rsidRPr="00B625B2">
        <w:rPr>
          <w:rFonts w:ascii="Times New Roman" w:eastAsia="Calibri" w:hAnsi="Times New Roman" w:cs="Times New Roman"/>
          <w:sz w:val="24"/>
          <w:szCs w:val="24"/>
          <w:lang w:val="en-GB"/>
        </w:rPr>
        <w:t xml:space="preserve">, </w:t>
      </w:r>
      <m:oMath>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i</m:t>
            </m:r>
          </m:e>
          <m:sub>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NX</m:t>
                </m:r>
              </m:e>
              <m:sub>
                <m:r>
                  <m:rPr>
                    <m:sty m:val="p"/>
                  </m:rPr>
                  <w:rPr>
                    <w:rFonts w:ascii="Cambria Math" w:eastAsia="Calibri" w:hAnsi="Cambria Math" w:cs="Times New Roman"/>
                    <w:sz w:val="24"/>
                    <w:szCs w:val="24"/>
                  </w:rPr>
                  <m:t>S</m:t>
                </m:r>
              </m:sub>
            </m:sSub>
          </m:sub>
        </m:sSub>
      </m:oMath>
      <w:r w:rsidR="00683993" w:rsidRPr="00B625B2">
        <w:rPr>
          <w:rFonts w:ascii="Times New Roman" w:eastAsia="Calibri" w:hAnsi="Times New Roman" w:cs="Times New Roman"/>
          <w:sz w:val="24"/>
          <w:szCs w:val="24"/>
        </w:rPr>
        <w:t xml:space="preserve">, </w:t>
      </w:r>
      <m:oMath>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i</m:t>
            </m:r>
          </m:e>
          <m:sub>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NS</m:t>
                </m:r>
              </m:e>
              <m:sub>
                <m:r>
                  <m:rPr>
                    <m:sty m:val="p"/>
                  </m:rPr>
                  <w:rPr>
                    <w:rFonts w:ascii="Cambria Math" w:eastAsia="Calibri" w:hAnsi="Cambria Math" w:cs="Times New Roman"/>
                    <w:sz w:val="24"/>
                    <w:szCs w:val="24"/>
                  </w:rPr>
                  <m:t>I</m:t>
                </m:r>
              </m:sub>
            </m:sSub>
          </m:sub>
        </m:sSub>
      </m:oMath>
      <w:r w:rsidR="00683993" w:rsidRPr="00B625B2">
        <w:rPr>
          <w:rFonts w:ascii="Times New Roman" w:eastAsia="Calibri" w:hAnsi="Times New Roman" w:cs="Times New Roman"/>
          <w:sz w:val="24"/>
          <w:szCs w:val="24"/>
        </w:rPr>
        <w:t xml:space="preserve"> </w:t>
      </w:r>
      <w:r w:rsidR="00683993" w:rsidRPr="00B625B2">
        <w:rPr>
          <w:rFonts w:ascii="Times New Roman" w:eastAsia="Calibri" w:hAnsi="Times New Roman" w:cs="Times New Roman"/>
          <w:sz w:val="24"/>
          <w:szCs w:val="24"/>
          <w:lang w:val="en-GB"/>
        </w:rPr>
        <w:t xml:space="preserve">and </w:t>
      </w:r>
      <m:oMath>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i</m:t>
            </m:r>
          </m:e>
          <m:sub>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NX</m:t>
                </m:r>
              </m:e>
              <m:sub>
                <m:r>
                  <m:rPr>
                    <m:sty m:val="p"/>
                  </m:rPr>
                  <w:rPr>
                    <w:rFonts w:ascii="Cambria Math" w:eastAsia="Calibri" w:hAnsi="Cambria Math" w:cs="Times New Roman"/>
                    <w:sz w:val="24"/>
                    <w:szCs w:val="24"/>
                  </w:rPr>
                  <m:t>I</m:t>
                </m:r>
              </m:sub>
            </m:sSub>
          </m:sub>
        </m:sSub>
      </m:oMath>
      <w:r w:rsidR="00683993" w:rsidRPr="00B625B2">
        <w:rPr>
          <w:rFonts w:ascii="Times New Roman" w:eastAsia="Calibri" w:hAnsi="Times New Roman" w:cs="Times New Roman"/>
          <w:sz w:val="24"/>
          <w:szCs w:val="24"/>
        </w:rPr>
        <w:t xml:space="preserve"> are </w:t>
      </w:r>
      <w:r w:rsidR="006F485C" w:rsidRPr="00B625B2">
        <w:rPr>
          <w:rFonts w:ascii="Times New Roman" w:eastAsia="Calibri" w:hAnsi="Times New Roman" w:cs="Times New Roman"/>
          <w:sz w:val="24"/>
          <w:szCs w:val="24"/>
          <w:lang w:val="en-GB"/>
        </w:rPr>
        <w:t>the N-content (gN g</w:t>
      </w:r>
      <w:r w:rsidR="007553AF" w:rsidRPr="00B625B2">
        <w:rPr>
          <w:rFonts w:ascii="Times New Roman" w:eastAsia="Calibri" w:hAnsi="Times New Roman" w:cs="Times New Roman"/>
          <w:sz w:val="24"/>
          <w:szCs w:val="24"/>
          <w:vertAlign w:val="superscript"/>
          <w:lang w:val="en-GB"/>
        </w:rPr>
        <w:t>-1</w:t>
      </w:r>
      <w:r w:rsidR="006F485C" w:rsidRPr="00B625B2">
        <w:rPr>
          <w:rFonts w:ascii="Times New Roman" w:eastAsia="Calibri" w:hAnsi="Times New Roman" w:cs="Times New Roman"/>
          <w:sz w:val="24"/>
          <w:szCs w:val="24"/>
          <w:lang w:val="en-GB"/>
        </w:rPr>
        <w:t>COD)</w:t>
      </w:r>
      <w:r w:rsidR="00683993" w:rsidRPr="00B625B2">
        <w:rPr>
          <w:rFonts w:ascii="Times New Roman" w:eastAsia="Calibri" w:hAnsi="Times New Roman" w:cs="Times New Roman"/>
          <w:sz w:val="24"/>
          <w:szCs w:val="24"/>
          <w:lang w:val="en-GB"/>
        </w:rPr>
        <w:t xml:space="preserve"> of S</w:t>
      </w:r>
      <w:r w:rsidR="00683993" w:rsidRPr="00B625B2">
        <w:rPr>
          <w:rFonts w:ascii="Times New Roman" w:eastAsia="Calibri" w:hAnsi="Times New Roman" w:cs="Times New Roman"/>
          <w:sz w:val="24"/>
          <w:szCs w:val="24"/>
          <w:vertAlign w:val="subscript"/>
          <w:lang w:val="en-GB"/>
        </w:rPr>
        <w:t>F</w:t>
      </w:r>
      <w:r w:rsidR="007553AF" w:rsidRPr="00B625B2">
        <w:rPr>
          <w:rFonts w:ascii="Times New Roman" w:eastAsia="Calibri" w:hAnsi="Times New Roman" w:cs="Times New Roman"/>
          <w:sz w:val="24"/>
          <w:szCs w:val="24"/>
          <w:lang w:val="en-GB"/>
        </w:rPr>
        <w:t xml:space="preserve">, </w:t>
      </w:r>
      <w:r w:rsidR="006F485C" w:rsidRPr="00B625B2">
        <w:rPr>
          <w:rFonts w:ascii="Times New Roman" w:eastAsia="Calibri" w:hAnsi="Times New Roman" w:cs="Times New Roman"/>
          <w:sz w:val="24"/>
          <w:szCs w:val="24"/>
          <w:lang w:val="en-GB"/>
        </w:rPr>
        <w:t>X</w:t>
      </w:r>
      <w:r w:rsidR="006F485C" w:rsidRPr="00B625B2">
        <w:rPr>
          <w:rFonts w:ascii="Times New Roman" w:eastAsia="Calibri" w:hAnsi="Times New Roman" w:cs="Times New Roman"/>
          <w:sz w:val="24"/>
          <w:szCs w:val="24"/>
          <w:vertAlign w:val="subscript"/>
          <w:lang w:val="en-GB"/>
        </w:rPr>
        <w:t>S</w:t>
      </w:r>
      <w:r w:rsidR="00683993" w:rsidRPr="00B625B2">
        <w:rPr>
          <w:rFonts w:ascii="Times New Roman" w:eastAsia="Calibri" w:hAnsi="Times New Roman" w:cs="Times New Roman"/>
          <w:sz w:val="24"/>
          <w:szCs w:val="24"/>
          <w:lang w:val="en-GB"/>
        </w:rPr>
        <w:t xml:space="preserve">, </w:t>
      </w:r>
      <w:r w:rsidR="006F485C" w:rsidRPr="00B625B2">
        <w:rPr>
          <w:rFonts w:ascii="Times New Roman" w:eastAsia="Calibri" w:hAnsi="Times New Roman" w:cs="Times New Roman"/>
          <w:sz w:val="24"/>
          <w:szCs w:val="24"/>
          <w:lang w:val="en-GB"/>
        </w:rPr>
        <w:t>S</w:t>
      </w:r>
      <w:r w:rsidR="006F485C" w:rsidRPr="00B625B2">
        <w:rPr>
          <w:rFonts w:ascii="Times New Roman" w:eastAsia="Calibri" w:hAnsi="Times New Roman" w:cs="Times New Roman"/>
          <w:sz w:val="24"/>
          <w:szCs w:val="24"/>
          <w:vertAlign w:val="subscript"/>
          <w:lang w:val="en-GB"/>
        </w:rPr>
        <w:t>I</w:t>
      </w:r>
      <w:r w:rsidR="00683993" w:rsidRPr="00B625B2">
        <w:rPr>
          <w:rFonts w:ascii="Times New Roman" w:eastAsia="Calibri" w:hAnsi="Times New Roman" w:cs="Times New Roman"/>
          <w:sz w:val="24"/>
          <w:szCs w:val="24"/>
          <w:lang w:val="en-GB"/>
        </w:rPr>
        <w:t xml:space="preserve"> </w:t>
      </w:r>
      <w:r w:rsidR="007553AF" w:rsidRPr="00B625B2">
        <w:rPr>
          <w:rFonts w:ascii="Times New Roman" w:eastAsia="Calibri" w:hAnsi="Times New Roman" w:cs="Times New Roman"/>
          <w:sz w:val="24"/>
          <w:szCs w:val="24"/>
          <w:lang w:val="en-GB"/>
        </w:rPr>
        <w:t xml:space="preserve">and </w:t>
      </w:r>
      <w:r w:rsidR="006F485C" w:rsidRPr="00B625B2">
        <w:rPr>
          <w:rFonts w:ascii="Times New Roman" w:eastAsia="Calibri" w:hAnsi="Times New Roman" w:cs="Times New Roman"/>
          <w:sz w:val="24"/>
          <w:szCs w:val="24"/>
          <w:lang w:val="en-GB"/>
        </w:rPr>
        <w:t>X</w:t>
      </w:r>
      <w:r w:rsidR="006F485C" w:rsidRPr="00B625B2">
        <w:rPr>
          <w:rFonts w:ascii="Times New Roman" w:eastAsia="Calibri" w:hAnsi="Times New Roman" w:cs="Times New Roman"/>
          <w:sz w:val="24"/>
          <w:szCs w:val="24"/>
          <w:vertAlign w:val="subscript"/>
          <w:lang w:val="en-GB"/>
        </w:rPr>
        <w:t>I</w:t>
      </w:r>
      <w:r w:rsidR="00683993" w:rsidRPr="00B625B2">
        <w:rPr>
          <w:rFonts w:ascii="Times New Roman" w:eastAsia="Calibri" w:hAnsi="Times New Roman" w:cs="Times New Roman"/>
          <w:sz w:val="24"/>
          <w:szCs w:val="24"/>
          <w:lang w:val="en-GB"/>
        </w:rPr>
        <w:t>, respectively</w:t>
      </w:r>
      <w:r w:rsidR="006F485C" w:rsidRPr="00B625B2">
        <w:rPr>
          <w:rFonts w:ascii="Times New Roman" w:eastAsia="Calibri" w:hAnsi="Times New Roman" w:cs="Times New Roman"/>
          <w:sz w:val="24"/>
          <w:szCs w:val="24"/>
          <w:lang w:val="en-GB"/>
        </w:rPr>
        <w:t xml:space="preserve">. </w:t>
      </w:r>
    </w:p>
    <w:p w14:paraId="75EE1021" w14:textId="13A559ED"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in the effluent </w:t>
      </w:r>
      <w:r w:rsidR="00AC41BE" w:rsidRPr="00B625B2">
        <w:rPr>
          <w:rFonts w:ascii="Times New Roman" w:eastAsia="Calibri" w:hAnsi="Times New Roman" w:cs="Times New Roman"/>
          <w:sz w:val="24"/>
          <w:szCs w:val="24"/>
          <w:lang w:val="en-GB"/>
        </w:rPr>
        <w:t>(N</w:t>
      </w:r>
      <w:r w:rsidR="00AC41BE" w:rsidRPr="00B625B2">
        <w:rPr>
          <w:rFonts w:ascii="Times New Roman" w:eastAsia="Calibri" w:hAnsi="Times New Roman" w:cs="Times New Roman"/>
          <w:sz w:val="24"/>
          <w:szCs w:val="24"/>
          <w:vertAlign w:val="subscript"/>
          <w:lang w:val="en-GB"/>
        </w:rPr>
        <w:t>2</w:t>
      </w:r>
      <w:r w:rsidR="00AC41BE" w:rsidRPr="00B625B2">
        <w:rPr>
          <w:rFonts w:ascii="Times New Roman" w:eastAsia="Calibri" w:hAnsi="Times New Roman" w:cs="Times New Roman"/>
          <w:sz w:val="24"/>
          <w:szCs w:val="24"/>
          <w:lang w:val="en-GB"/>
        </w:rPr>
        <w:t>O</w:t>
      </w:r>
      <w:r w:rsidR="00AC41BE" w:rsidRPr="00B625B2">
        <w:rPr>
          <w:rFonts w:ascii="Times New Roman" w:eastAsia="Calibri" w:hAnsi="Times New Roman" w:cs="Times New Roman"/>
          <w:sz w:val="24"/>
          <w:szCs w:val="24"/>
          <w:vertAlign w:val="subscript"/>
          <w:lang w:val="en-GB"/>
        </w:rPr>
        <w:t>EF</w:t>
      </w:r>
      <w:r w:rsidR="00AC41BE"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 xml:space="preserve">was calculated </w:t>
      </w:r>
      <w:r w:rsidR="00695739" w:rsidRPr="00B625B2">
        <w:rPr>
          <w:rFonts w:ascii="Times New Roman" w:eastAsia="Calibri" w:hAnsi="Times New Roman" w:cs="Times New Roman"/>
          <w:sz w:val="24"/>
          <w:szCs w:val="24"/>
          <w:lang w:val="en-GB"/>
        </w:rPr>
        <w:t>using the N</w:t>
      </w:r>
      <w:r w:rsidR="00695739" w:rsidRPr="00B625B2">
        <w:rPr>
          <w:rFonts w:ascii="Times New Roman" w:eastAsia="Calibri" w:hAnsi="Times New Roman" w:cs="Times New Roman"/>
          <w:sz w:val="24"/>
          <w:szCs w:val="24"/>
          <w:vertAlign w:val="subscript"/>
          <w:lang w:val="en-GB"/>
        </w:rPr>
        <w:t>2</w:t>
      </w:r>
      <w:r w:rsidR="00695739" w:rsidRPr="00B625B2">
        <w:rPr>
          <w:rFonts w:ascii="Times New Roman" w:eastAsia="Calibri" w:hAnsi="Times New Roman" w:cs="Times New Roman"/>
          <w:sz w:val="24"/>
          <w:szCs w:val="24"/>
          <w:lang w:val="en-GB"/>
        </w:rPr>
        <w:t>O concentration (gN m</w:t>
      </w:r>
      <w:r w:rsidR="00695739" w:rsidRPr="00B625B2">
        <w:rPr>
          <w:rFonts w:ascii="Times New Roman" w:eastAsia="Calibri" w:hAnsi="Times New Roman" w:cs="Times New Roman"/>
          <w:sz w:val="24"/>
          <w:szCs w:val="24"/>
          <w:vertAlign w:val="superscript"/>
          <w:lang w:val="en-GB"/>
        </w:rPr>
        <w:t>-3</w:t>
      </w:r>
      <w:r w:rsidR="00695739" w:rsidRPr="00B625B2">
        <w:rPr>
          <w:rFonts w:ascii="Times New Roman" w:eastAsia="Calibri" w:hAnsi="Times New Roman" w:cs="Times New Roman"/>
          <w:sz w:val="24"/>
          <w:szCs w:val="24"/>
          <w:lang w:val="en-GB"/>
        </w:rPr>
        <w:t>) in the</w:t>
      </w:r>
      <w:r w:rsidR="006144B1" w:rsidRPr="00B625B2">
        <w:rPr>
          <w:rFonts w:ascii="Times New Roman" w:eastAsia="Calibri" w:hAnsi="Times New Roman" w:cs="Times New Roman"/>
          <w:sz w:val="24"/>
          <w:szCs w:val="24"/>
          <w:lang w:val="en-GB"/>
        </w:rPr>
        <w:t xml:space="preserve"> </w:t>
      </w:r>
      <w:r w:rsidR="003D236E" w:rsidRPr="00B625B2">
        <w:rPr>
          <w:rFonts w:ascii="Times New Roman" w:eastAsia="Calibri" w:hAnsi="Times New Roman" w:cs="Times New Roman"/>
          <w:sz w:val="24"/>
          <w:szCs w:val="24"/>
          <w:lang w:val="en-GB"/>
        </w:rPr>
        <w:t>aerobic</w:t>
      </w:r>
      <w:r w:rsidR="00674402" w:rsidRPr="00B625B2">
        <w:rPr>
          <w:rFonts w:ascii="Times New Roman" w:eastAsia="Calibri" w:hAnsi="Times New Roman" w:cs="Times New Roman"/>
          <w:sz w:val="24"/>
          <w:szCs w:val="24"/>
          <w:lang w:val="en-GB"/>
        </w:rPr>
        <w:t xml:space="preserve"> reactor (</w:t>
      </w:r>
      <w:r w:rsidR="003D236E" w:rsidRPr="00B625B2">
        <w:rPr>
          <w:rFonts w:ascii="Times New Roman" w:eastAsia="Calibri" w:hAnsi="Times New Roman" w:cs="Times New Roman"/>
          <w:sz w:val="24"/>
          <w:szCs w:val="24"/>
          <w:lang w:val="en-GB"/>
        </w:rPr>
        <w:t>N</w:t>
      </w:r>
      <w:r w:rsidR="003D236E" w:rsidRPr="00B625B2">
        <w:rPr>
          <w:rFonts w:ascii="Times New Roman" w:eastAsia="Calibri" w:hAnsi="Times New Roman" w:cs="Times New Roman"/>
          <w:sz w:val="24"/>
          <w:szCs w:val="24"/>
          <w:vertAlign w:val="subscript"/>
          <w:lang w:val="en-GB"/>
        </w:rPr>
        <w:t>2</w:t>
      </w:r>
      <w:r w:rsidR="003D236E" w:rsidRPr="00B625B2">
        <w:rPr>
          <w:rFonts w:ascii="Times New Roman" w:eastAsia="Calibri" w:hAnsi="Times New Roman" w:cs="Times New Roman"/>
          <w:sz w:val="24"/>
          <w:szCs w:val="24"/>
          <w:lang w:val="en-GB"/>
        </w:rPr>
        <w:t>O</w:t>
      </w:r>
      <w:r w:rsidR="003D236E" w:rsidRPr="00B625B2">
        <w:rPr>
          <w:rFonts w:ascii="Times New Roman" w:eastAsia="Calibri" w:hAnsi="Times New Roman" w:cs="Times New Roman"/>
          <w:sz w:val="24"/>
          <w:szCs w:val="24"/>
          <w:vertAlign w:val="subscript"/>
          <w:lang w:val="en-GB"/>
        </w:rPr>
        <w:t>AE</w:t>
      </w:r>
      <w:r w:rsidR="00674402" w:rsidRPr="00B625B2">
        <w:rPr>
          <w:rFonts w:ascii="Times New Roman" w:eastAsia="Calibri" w:hAnsi="Times New Roman" w:cs="Times New Roman"/>
          <w:sz w:val="24"/>
          <w:szCs w:val="24"/>
          <w:lang w:val="en-GB"/>
        </w:rPr>
        <w:t>)</w:t>
      </w:r>
      <w:r w:rsidR="00695739"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as in Eq</w:t>
      </w:r>
      <w:r w:rsidR="003E513E"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3:</w:t>
      </w:r>
    </w:p>
    <w:tbl>
      <w:tblPr>
        <w:tblStyle w:val="LightShading1"/>
        <w:tblW w:w="0" w:type="auto"/>
        <w:tblLook w:val="04A0" w:firstRow="1" w:lastRow="0" w:firstColumn="1" w:lastColumn="0" w:noHBand="0" w:noVBand="1"/>
      </w:tblPr>
      <w:tblGrid>
        <w:gridCol w:w="9242"/>
      </w:tblGrid>
      <w:tr w:rsidR="00B625B2" w:rsidRPr="00B625B2" w14:paraId="70D681F6" w14:textId="77777777" w:rsidTr="00051F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62A1B62B" w14:textId="582A1258" w:rsidR="006F485C" w:rsidRPr="00B625B2" w:rsidRDefault="00777924" w:rsidP="00AA0C83">
            <w:pPr>
              <w:spacing w:line="480" w:lineRule="auto"/>
              <w:jc w:val="center"/>
              <w:rPr>
                <w:rFonts w:ascii="Cambria Math" w:eastAsia="Times New Roman" w:hAnsi="Cambria Math" w:cs="Times New Roman"/>
                <w:color w:val="auto"/>
                <w:sz w:val="24"/>
                <w:szCs w:val="24"/>
                <w:oMath/>
              </w:rPr>
            </w:pPr>
            <m:oMath>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EF</m:t>
                  </m:r>
                </m:sub>
              </m:sSub>
              <m:r>
                <m:rPr>
                  <m:sty m:val="bi"/>
                </m:rPr>
                <w:rPr>
                  <w:rFonts w:ascii="Cambria Math" w:eastAsia="Calibri" w:hAnsi="Cambria Math" w:cs="Times New Roman"/>
                  <w:color w:val="auto"/>
                  <w:sz w:val="24"/>
                  <w:szCs w:val="24"/>
                </w:rPr>
                <m:t xml:space="preserve"> </m:t>
              </m:r>
              <m:d>
                <m:dPr>
                  <m:ctrlPr>
                    <w:rPr>
                      <w:rFonts w:ascii="Cambria Math" w:eastAsia="Calibri" w:hAnsi="Cambria Math" w:cs="Times New Roman"/>
                      <w:color w:val="auto"/>
                      <w:sz w:val="24"/>
                      <w:szCs w:val="24"/>
                    </w:rPr>
                  </m:ctrlPr>
                </m:dPr>
                <m:e>
                  <m:r>
                    <m:rPr>
                      <m:sty m:val="bi"/>
                    </m:rPr>
                    <w:rPr>
                      <w:rFonts w:ascii="Cambria Math" w:eastAsia="Calibri" w:hAnsi="Cambria Math" w:cs="Times New Roman"/>
                      <w:color w:val="auto"/>
                      <w:sz w:val="24"/>
                      <w:szCs w:val="24"/>
                    </w:rPr>
                    <m:t>gN·</m:t>
                  </m:r>
                  <m:sSup>
                    <m:sSupPr>
                      <m:ctrlPr>
                        <w:rPr>
                          <w:rFonts w:ascii="Cambria Math" w:eastAsia="Calibri" w:hAnsi="Cambria Math" w:cs="Times New Roman"/>
                          <w:color w:val="auto"/>
                          <w:sz w:val="24"/>
                          <w:szCs w:val="24"/>
                        </w:rPr>
                      </m:ctrlPr>
                    </m:sSupPr>
                    <m:e>
                      <m:r>
                        <m:rPr>
                          <m:sty m:val="bi"/>
                        </m:rPr>
                        <w:rPr>
                          <w:rFonts w:ascii="Cambria Math" w:eastAsia="Calibri" w:hAnsi="Cambria Math" w:cs="Times New Roman"/>
                          <w:color w:val="auto"/>
                          <w:sz w:val="24"/>
                          <w:szCs w:val="24"/>
                        </w:rPr>
                        <m:t>d</m:t>
                      </m:r>
                    </m:e>
                    <m:sup>
                      <m:r>
                        <m:rPr>
                          <m:sty m:val="bi"/>
                        </m:rPr>
                        <w:rPr>
                          <w:rFonts w:ascii="Cambria Math" w:eastAsia="Calibri" w:hAnsi="Cambria Math" w:cs="Times New Roman"/>
                          <w:color w:val="auto"/>
                          <w:sz w:val="24"/>
                          <w:szCs w:val="24"/>
                        </w:rPr>
                        <m:t>-1</m:t>
                      </m:r>
                    </m:sup>
                  </m:sSup>
                </m:e>
              </m:d>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Q</m:t>
                  </m:r>
                </m:e>
                <m:sub>
                  <m:r>
                    <m:rPr>
                      <m:sty m:val="bi"/>
                    </m:rPr>
                    <w:rPr>
                      <w:rFonts w:ascii="Cambria Math" w:eastAsia="Calibri" w:hAnsi="Cambria Math" w:cs="Times New Roman"/>
                      <w:color w:val="auto"/>
                      <w:sz w:val="24"/>
                      <w:szCs w:val="24"/>
                    </w:rPr>
                    <m:t>IN</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AE</m:t>
                  </m:r>
                </m:sub>
              </m:sSub>
            </m:oMath>
            <w:r w:rsidR="00AA0C83" w:rsidRPr="00B625B2">
              <w:rPr>
                <w:rFonts w:ascii="Times New Roman" w:eastAsia="Times New Roman" w:hAnsi="Times New Roman" w:cs="Times New Roman"/>
                <w:color w:val="auto"/>
                <w:sz w:val="24"/>
                <w:szCs w:val="24"/>
              </w:rPr>
              <w:t xml:space="preserve">     </w:t>
            </w:r>
            <w:r w:rsidR="006F485C" w:rsidRPr="00B625B2">
              <w:rPr>
                <w:rFonts w:ascii="Times New Roman" w:eastAsia="Times New Roman" w:hAnsi="Times New Roman" w:cs="Times New Roman"/>
                <w:color w:val="auto"/>
                <w:sz w:val="24"/>
                <w:szCs w:val="24"/>
              </w:rPr>
              <w:t>(Equation 3)</w:t>
            </w:r>
          </w:p>
        </w:tc>
      </w:tr>
    </w:tbl>
    <w:p w14:paraId="1304BAD9" w14:textId="195C7063"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4EADF678" w14:textId="21AA2A90" w:rsidR="00D87972" w:rsidRPr="00B625B2" w:rsidRDefault="00D87972" w:rsidP="00D87972">
      <w:pPr>
        <w:autoSpaceDE w:val="0"/>
        <w:autoSpaceDN w:val="0"/>
        <w:adjustRightInd w:val="0"/>
        <w:spacing w:after="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Finally, the stripped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w:t>
      </w:r>
      <w:r w:rsidRPr="00B625B2">
        <w:rPr>
          <w:rFonts w:ascii="Times New Roman" w:eastAsia="Calibri" w:hAnsi="Times New Roman" w:cs="Times New Roman"/>
          <w:sz w:val="24"/>
          <w:szCs w:val="24"/>
          <w:vertAlign w:val="subscript"/>
          <w:lang w:val="en-GB"/>
        </w:rPr>
        <w:t>ST</w:t>
      </w:r>
      <w:r w:rsidRPr="00B625B2">
        <w:rPr>
          <w:rFonts w:ascii="Times New Roman" w:eastAsia="Calibri" w:hAnsi="Times New Roman" w:cs="Times New Roman"/>
          <w:sz w:val="24"/>
          <w:szCs w:val="24"/>
          <w:lang w:val="en-GB"/>
        </w:rPr>
        <w:t>) was calculated using Eq. 4, where k</w:t>
      </w:r>
      <w:r w:rsidRPr="00B625B2">
        <w:rPr>
          <w:rFonts w:ascii="Times New Roman" w:eastAsia="Calibri" w:hAnsi="Times New Roman" w:cs="Times New Roman"/>
          <w:sz w:val="24"/>
          <w:szCs w:val="24"/>
          <w:vertAlign w:val="subscript"/>
          <w:lang w:val="en-GB"/>
        </w:rPr>
        <w:t>L</w:t>
      </w:r>
      <w:r w:rsidRPr="00B625B2">
        <w:rPr>
          <w:rFonts w:ascii="Times New Roman" w:eastAsia="Calibri" w:hAnsi="Times New Roman" w:cs="Times New Roman"/>
          <w:sz w:val="24"/>
          <w:szCs w:val="24"/>
          <w:lang w:val="en-GB"/>
        </w:rPr>
        <w:t>a</w:t>
      </w:r>
      <w:r w:rsidRPr="00B625B2">
        <w:rPr>
          <w:rFonts w:ascii="Times New Roman" w:eastAsia="Calibri" w:hAnsi="Times New Roman" w:cs="Times New Roman"/>
          <w:sz w:val="24"/>
          <w:szCs w:val="24"/>
          <w:vertAlign w:val="subscript"/>
          <w:lang w:val="en-GB"/>
        </w:rPr>
        <w:t>N2O</w:t>
      </w:r>
      <w:r w:rsidRPr="00B625B2">
        <w:rPr>
          <w:rFonts w:ascii="Times New Roman" w:eastAsia="Calibri" w:hAnsi="Times New Roman" w:cs="Times New Roman"/>
          <w:sz w:val="24"/>
          <w:szCs w:val="24"/>
          <w:lang w:val="en-GB"/>
        </w:rPr>
        <w:t xml:space="preserve"> is the volumetric mass transfer coefficient for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V</w:t>
      </w:r>
      <w:r w:rsidRPr="00B625B2">
        <w:rPr>
          <w:rFonts w:ascii="Times New Roman" w:eastAsia="Calibri" w:hAnsi="Times New Roman" w:cs="Times New Roman"/>
          <w:sz w:val="24"/>
          <w:szCs w:val="24"/>
          <w:vertAlign w:val="subscript"/>
          <w:lang w:val="en-GB"/>
        </w:rPr>
        <w:t>AE</w:t>
      </w:r>
      <w:r w:rsidRPr="00B625B2">
        <w:rPr>
          <w:rFonts w:ascii="Times New Roman" w:eastAsia="Calibri" w:hAnsi="Times New Roman" w:cs="Times New Roman"/>
          <w:sz w:val="24"/>
          <w:szCs w:val="24"/>
          <w:lang w:val="en-GB"/>
        </w:rPr>
        <w:t xml:space="preserve"> is the volume of the aerobic reactor and the SE factor denotes ‘stripping effectivity’. We applied SE values in the range 0-1 as a mechanism enabling </w:t>
      </w:r>
      <w:r w:rsidR="00923D74" w:rsidRPr="00B625B2">
        <w:rPr>
          <w:rFonts w:ascii="Times New Roman" w:eastAsia="Calibri" w:hAnsi="Times New Roman" w:cs="Times New Roman"/>
          <w:sz w:val="24"/>
          <w:szCs w:val="24"/>
          <w:lang w:val="en-GB"/>
        </w:rPr>
        <w:t xml:space="preserve">us to investigate </w:t>
      </w:r>
      <w:r w:rsidRPr="00B625B2">
        <w:rPr>
          <w:rFonts w:ascii="Times New Roman" w:eastAsia="Calibri" w:hAnsi="Times New Roman" w:cs="Times New Roman"/>
          <w:sz w:val="24"/>
          <w:szCs w:val="24"/>
          <w:lang w:val="en-GB"/>
        </w:rPr>
        <w:t>the impact of the non-ideality of this typical simplified model</w:t>
      </w:r>
      <w:r w:rsidR="00923D74" w:rsidRPr="00B625B2">
        <w:rPr>
          <w:rFonts w:ascii="Times New Roman" w:eastAsia="Calibri" w:hAnsi="Times New Roman" w:cs="Times New Roman"/>
          <w:sz w:val="24"/>
          <w:szCs w:val="24"/>
          <w:lang w:val="en-GB"/>
        </w:rPr>
        <w:t>ing approach</w:t>
      </w:r>
      <w:r w:rsidRPr="00B625B2">
        <w:rPr>
          <w:rFonts w:ascii="Times New Roman" w:eastAsia="Calibri" w:hAnsi="Times New Roman" w:cs="Times New Roman"/>
          <w:sz w:val="24"/>
          <w:szCs w:val="24"/>
          <w:lang w:val="en-GB"/>
        </w:rPr>
        <w:t xml:space="preserve"> on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 EF.</w:t>
      </w:r>
    </w:p>
    <w:p w14:paraId="02D53276" w14:textId="77777777" w:rsidR="00D87972" w:rsidRPr="00B625B2" w:rsidRDefault="00D87972" w:rsidP="00D87972">
      <w:pPr>
        <w:autoSpaceDE w:val="0"/>
        <w:autoSpaceDN w:val="0"/>
        <w:adjustRightInd w:val="0"/>
        <w:spacing w:after="0" w:line="480" w:lineRule="auto"/>
        <w:jc w:val="both"/>
        <w:rPr>
          <w:rFonts w:ascii="Times New Roman" w:eastAsia="Calibri" w:hAnsi="Times New Roman" w:cs="Times New Roman"/>
          <w:sz w:val="24"/>
          <w:szCs w:val="24"/>
          <w:lang w:val="en-GB"/>
        </w:rPr>
      </w:pPr>
    </w:p>
    <w:tbl>
      <w:tblPr>
        <w:tblStyle w:val="LightShading2"/>
        <w:tblW w:w="0" w:type="auto"/>
        <w:tblLook w:val="04A0" w:firstRow="1" w:lastRow="0" w:firstColumn="1" w:lastColumn="0" w:noHBand="0" w:noVBand="1"/>
      </w:tblPr>
      <w:tblGrid>
        <w:gridCol w:w="9242"/>
      </w:tblGrid>
      <w:tr w:rsidR="00B625B2" w:rsidRPr="00B625B2" w14:paraId="67708173" w14:textId="77777777" w:rsidTr="007238D5">
        <w:trPr>
          <w:cnfStyle w:val="100000000000" w:firstRow="1" w:lastRow="0" w:firstColumn="0" w:lastColumn="0" w:oddVBand="0" w:evenVBand="0" w:oddHBand="0"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9242" w:type="dxa"/>
          </w:tcPr>
          <w:p w14:paraId="47FD9CAD" w14:textId="08440A6E" w:rsidR="00D87972" w:rsidRPr="00B625B2" w:rsidRDefault="00777924" w:rsidP="00D87972">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ST</m:t>
                  </m:r>
                </m:sub>
              </m:sSub>
              <m:r>
                <m:rPr>
                  <m:sty m:val="bi"/>
                </m:rPr>
                <w:rPr>
                  <w:rFonts w:ascii="Cambria Math" w:eastAsia="Calibri" w:hAnsi="Cambria Math" w:cs="Times New Roman"/>
                  <w:color w:val="auto"/>
                  <w:sz w:val="24"/>
                  <w:szCs w:val="24"/>
                </w:rPr>
                <m:t xml:space="preserve"> </m:t>
              </m:r>
              <m:d>
                <m:dPr>
                  <m:ctrlPr>
                    <w:rPr>
                      <w:rFonts w:ascii="Cambria Math" w:eastAsia="Calibri" w:hAnsi="Cambria Math" w:cs="Times New Roman"/>
                      <w:color w:val="auto"/>
                      <w:sz w:val="24"/>
                      <w:szCs w:val="24"/>
                    </w:rPr>
                  </m:ctrlPr>
                </m:dPr>
                <m:e>
                  <m:r>
                    <m:rPr>
                      <m:sty m:val="bi"/>
                    </m:rPr>
                    <w:rPr>
                      <w:rFonts w:ascii="Cambria Math" w:eastAsia="Calibri" w:hAnsi="Cambria Math" w:cs="Times New Roman"/>
                      <w:color w:val="auto"/>
                      <w:sz w:val="24"/>
                      <w:szCs w:val="24"/>
                    </w:rPr>
                    <m:t>gN·</m:t>
                  </m:r>
                  <m:sSup>
                    <m:sSupPr>
                      <m:ctrlPr>
                        <w:rPr>
                          <w:rFonts w:ascii="Cambria Math" w:eastAsia="Calibri" w:hAnsi="Cambria Math" w:cs="Times New Roman"/>
                          <w:color w:val="auto"/>
                          <w:sz w:val="24"/>
                          <w:szCs w:val="24"/>
                        </w:rPr>
                      </m:ctrlPr>
                    </m:sSupPr>
                    <m:e>
                      <m:r>
                        <m:rPr>
                          <m:sty m:val="bi"/>
                        </m:rPr>
                        <w:rPr>
                          <w:rFonts w:ascii="Cambria Math" w:eastAsia="Calibri" w:hAnsi="Cambria Math" w:cs="Times New Roman"/>
                          <w:color w:val="auto"/>
                          <w:sz w:val="24"/>
                          <w:szCs w:val="24"/>
                        </w:rPr>
                        <m:t>d</m:t>
                      </m:r>
                    </m:e>
                    <m:sup>
                      <m:r>
                        <m:rPr>
                          <m:sty m:val="bi"/>
                        </m:rPr>
                        <w:rPr>
                          <w:rFonts w:ascii="Cambria Math" w:eastAsia="Calibri" w:hAnsi="Cambria Math" w:cs="Times New Roman"/>
                          <w:color w:val="auto"/>
                          <w:sz w:val="24"/>
                          <w:szCs w:val="24"/>
                        </w:rPr>
                        <m:t>-1</m:t>
                      </m:r>
                    </m:sup>
                  </m:sSup>
                </m:e>
              </m:d>
              <m:r>
                <m:rPr>
                  <m:sty m:val="bi"/>
                </m:rPr>
                <w:rPr>
                  <w:rFonts w:ascii="Cambria Math" w:eastAsia="Calibri" w:hAnsi="Cambria Math" w:cs="Times New Roman"/>
                  <w:color w:val="auto"/>
                  <w:sz w:val="24"/>
                  <w:szCs w:val="24"/>
                </w:rPr>
                <m:t xml:space="preserve">= </m:t>
              </m:r>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k</m:t>
                      </m:r>
                    </m:e>
                    <m:sub>
                      <m:r>
                        <m:rPr>
                          <m:sty m:val="bi"/>
                        </m:rPr>
                        <w:rPr>
                          <w:rFonts w:ascii="Cambria Math" w:eastAsia="Calibri" w:hAnsi="Cambria Math" w:cs="Times New Roman"/>
                          <w:color w:val="auto"/>
                          <w:sz w:val="24"/>
                          <w:szCs w:val="24"/>
                        </w:rPr>
                        <m:t>L</m:t>
                      </m:r>
                    </m:sub>
                  </m:sSub>
                  <m:r>
                    <m:rPr>
                      <m:sty m:val="bi"/>
                    </m:rPr>
                    <w:rPr>
                      <w:rFonts w:ascii="Cambria Math" w:eastAsia="Calibri" w:hAnsi="Cambria Math" w:cs="Times New Roman"/>
                      <w:color w:val="auto"/>
                      <w:sz w:val="24"/>
                      <w:szCs w:val="24"/>
                    </w:rPr>
                    <m:t>a</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sub>
              </m:sSub>
              <m:r>
                <m:rPr>
                  <m:sty m:val="bi"/>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V</m:t>
                  </m:r>
                </m:e>
                <m:sub>
                  <m:r>
                    <m:rPr>
                      <m:sty m:val="bi"/>
                    </m:rPr>
                    <w:rPr>
                      <w:rFonts w:ascii="Cambria Math" w:eastAsia="Calibri" w:hAnsi="Cambria Math" w:cs="Times New Roman"/>
                      <w:color w:val="auto"/>
                      <w:sz w:val="24"/>
                      <w:szCs w:val="24"/>
                    </w:rPr>
                    <m:t>AE</m:t>
                  </m:r>
                </m:sub>
              </m:sSub>
              <m:r>
                <m:rPr>
                  <m:sty m:val="bi"/>
                </m:rPr>
                <w:rPr>
                  <w:rFonts w:ascii="Cambria Math" w:eastAsia="Calibri" w:hAnsi="Cambria Math" w:cs="Times New Roman"/>
                  <w:color w:val="auto"/>
                  <w:sz w:val="24"/>
                  <w:szCs w:val="24"/>
                </w:rPr>
                <m:t xml:space="preserve">·  </m:t>
              </m:r>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AE</m:t>
                  </m:r>
                </m:sub>
              </m:sSub>
              <m:r>
                <m:rPr>
                  <m:sty m:val="bi"/>
                </m:rPr>
                <w:rPr>
                  <w:rFonts w:ascii="Cambria Math" w:eastAsia="Calibri" w:hAnsi="Cambria Math" w:cs="Times New Roman"/>
                  <w:color w:val="auto"/>
                  <w:sz w:val="24"/>
                  <w:szCs w:val="24"/>
                </w:rPr>
                <m:t>· SE</m:t>
              </m:r>
            </m:oMath>
            <w:r w:rsidR="00D87972" w:rsidRPr="00B625B2">
              <w:rPr>
                <w:rFonts w:ascii="Times New Roman" w:eastAsia="Calibri" w:hAnsi="Times New Roman" w:cs="Times New Roman"/>
                <w:color w:val="auto"/>
                <w:sz w:val="24"/>
                <w:szCs w:val="24"/>
              </w:rPr>
              <w:t xml:space="preserve">        (Equation 4)</w:t>
            </w:r>
          </w:p>
        </w:tc>
      </w:tr>
    </w:tbl>
    <w:p w14:paraId="6222F922" w14:textId="77777777" w:rsidR="00D87972" w:rsidRPr="00B625B2" w:rsidRDefault="00D87972" w:rsidP="00D87972">
      <w:pPr>
        <w:spacing w:after="200" w:line="480" w:lineRule="auto"/>
        <w:jc w:val="both"/>
        <w:rPr>
          <w:rFonts w:ascii="Times New Roman" w:eastAsia="Calibri" w:hAnsi="Times New Roman" w:cs="Times New Roman"/>
          <w:b/>
          <w:sz w:val="24"/>
          <w:szCs w:val="24"/>
          <w:lang w:val="en-GB"/>
        </w:rPr>
      </w:pPr>
    </w:p>
    <w:p w14:paraId="3780CD28" w14:textId="1248DF08" w:rsidR="006F485C" w:rsidRPr="00B625B2" w:rsidRDefault="00707B9B"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lastRenderedPageBreak/>
        <w:t>The</w:t>
      </w:r>
      <w:r w:rsidR="006F485C" w:rsidRPr="00B625B2">
        <w:rPr>
          <w:rFonts w:ascii="Times New Roman" w:eastAsia="Calibri" w:hAnsi="Times New Roman" w:cs="Times New Roman"/>
          <w:sz w:val="24"/>
          <w:szCs w:val="24"/>
          <w:lang w:val="en-GB"/>
        </w:rPr>
        <w:t xml:space="preserve"> volumetric mass transfer coefficient (k</w:t>
      </w:r>
      <w:r w:rsidR="006F485C" w:rsidRPr="00B625B2">
        <w:rPr>
          <w:rFonts w:ascii="Times New Roman" w:eastAsia="Calibri" w:hAnsi="Times New Roman" w:cs="Times New Roman"/>
          <w:sz w:val="24"/>
          <w:szCs w:val="24"/>
          <w:vertAlign w:val="subscript"/>
          <w:lang w:val="en-GB"/>
        </w:rPr>
        <w:t>L</w:t>
      </w:r>
      <w:r w:rsidR="006F485C" w:rsidRPr="00B625B2">
        <w:rPr>
          <w:rFonts w:ascii="Times New Roman" w:eastAsia="Calibri" w:hAnsi="Times New Roman" w:cs="Times New Roman"/>
          <w:sz w:val="24"/>
          <w:szCs w:val="24"/>
          <w:lang w:val="en-GB"/>
        </w:rPr>
        <w:t>a) comprises the global transfer coefficient k</w:t>
      </w:r>
      <w:r w:rsidR="006F485C" w:rsidRPr="00B625B2">
        <w:rPr>
          <w:rFonts w:ascii="Times New Roman" w:eastAsia="Calibri" w:hAnsi="Times New Roman" w:cs="Times New Roman"/>
          <w:sz w:val="24"/>
          <w:szCs w:val="24"/>
          <w:vertAlign w:val="subscript"/>
          <w:lang w:val="en-GB"/>
        </w:rPr>
        <w:t>L</w:t>
      </w:r>
      <w:r w:rsidR="006F485C" w:rsidRPr="00B625B2">
        <w:rPr>
          <w:rFonts w:ascii="Times New Roman" w:eastAsia="Calibri" w:hAnsi="Times New Roman" w:cs="Times New Roman"/>
          <w:sz w:val="24"/>
          <w:szCs w:val="24"/>
          <w:lang w:val="en-GB"/>
        </w:rPr>
        <w:t xml:space="preserve"> along with the interfacial area a (interphase transport </w:t>
      </w:r>
      <w:r w:rsidR="000E517E" w:rsidRPr="00B625B2">
        <w:rPr>
          <w:rFonts w:ascii="Times New Roman" w:eastAsia="Calibri" w:hAnsi="Times New Roman" w:cs="Times New Roman"/>
          <w:sz w:val="24"/>
          <w:szCs w:val="24"/>
          <w:lang w:val="en-GB"/>
        </w:rPr>
        <w:t xml:space="preserve">surface </w:t>
      </w:r>
      <w:r w:rsidR="006F485C" w:rsidRPr="00B625B2">
        <w:rPr>
          <w:rFonts w:ascii="Times New Roman" w:eastAsia="Calibri" w:hAnsi="Times New Roman" w:cs="Times New Roman"/>
          <w:sz w:val="24"/>
          <w:szCs w:val="24"/>
          <w:lang w:val="en-GB"/>
        </w:rPr>
        <w:t xml:space="preserve">between liquid and gas per unit of reactor volume). The </w:t>
      </w:r>
      <w:r w:rsidRPr="00B625B2">
        <w:rPr>
          <w:rFonts w:ascii="Times New Roman" w:eastAsia="Calibri" w:hAnsi="Times New Roman" w:cs="Times New Roman"/>
          <w:sz w:val="24"/>
          <w:szCs w:val="24"/>
          <w:lang w:val="en-GB"/>
        </w:rPr>
        <w:t>k</w:t>
      </w:r>
      <w:r w:rsidRPr="00B625B2">
        <w:rPr>
          <w:rFonts w:ascii="Times New Roman" w:eastAsia="Calibri" w:hAnsi="Times New Roman" w:cs="Times New Roman"/>
          <w:sz w:val="24"/>
          <w:szCs w:val="24"/>
          <w:vertAlign w:val="subscript"/>
          <w:lang w:val="en-GB"/>
        </w:rPr>
        <w:t>L</w:t>
      </w:r>
      <w:r w:rsidRPr="00B625B2">
        <w:rPr>
          <w:rFonts w:ascii="Times New Roman" w:eastAsia="Calibri" w:hAnsi="Times New Roman" w:cs="Times New Roman"/>
          <w:sz w:val="24"/>
          <w:szCs w:val="24"/>
          <w:lang w:val="en-GB"/>
        </w:rPr>
        <w:t>a</w:t>
      </w:r>
      <w:r w:rsidRPr="00B625B2">
        <w:rPr>
          <w:rFonts w:ascii="Times New Roman" w:eastAsia="Calibri" w:hAnsi="Times New Roman" w:cs="Times New Roman"/>
          <w:sz w:val="24"/>
          <w:szCs w:val="24"/>
          <w:vertAlign w:val="subscript"/>
          <w:lang w:val="en-GB"/>
        </w:rPr>
        <w:t>N2O</w:t>
      </w:r>
      <w:r w:rsidRPr="00B625B2">
        <w:rPr>
          <w:rFonts w:ascii="Times New Roman" w:eastAsia="Calibri" w:hAnsi="Times New Roman" w:cs="Times New Roman"/>
          <w:sz w:val="24"/>
          <w:szCs w:val="24"/>
          <w:lang w:val="en-GB"/>
        </w:rPr>
        <w:t xml:space="preserve"> </w:t>
      </w:r>
      <w:r w:rsidR="006F485C" w:rsidRPr="00B625B2">
        <w:rPr>
          <w:rFonts w:ascii="Times New Roman" w:eastAsia="Calibri" w:hAnsi="Times New Roman" w:cs="Times New Roman"/>
          <w:sz w:val="24"/>
          <w:szCs w:val="24"/>
          <w:lang w:val="en-GB"/>
        </w:rPr>
        <w:t>resulted from Eq</w:t>
      </w:r>
      <w:r w:rsidR="003E513E"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 xml:space="preserve"> 5</w:t>
      </w:r>
      <w:r w:rsidR="006F485C" w:rsidRPr="00B625B2">
        <w:rPr>
          <w:rFonts w:ascii="Times New Roman" w:eastAsia="Calibri" w:hAnsi="Times New Roman" w:cs="Times New Roman"/>
          <w:sz w:val="24"/>
          <w:szCs w:val="24"/>
          <w:lang w:val="en-GB"/>
        </w:rPr>
        <w:t xml:space="preserve"> following Higbie’s penetration model </w:t>
      </w:r>
      <w:r w:rsidR="008A0E4D" w:rsidRPr="00B625B2">
        <w:rPr>
          <w:rFonts w:ascii="Times New Roman" w:eastAsia="Calibri" w:hAnsi="Times New Roman" w:cs="Times New Roman"/>
          <w:sz w:val="24"/>
          <w:szCs w:val="24"/>
          <w:lang w:val="en-GB"/>
        </w:rPr>
        <w:t>[32]</w:t>
      </w:r>
      <w:r w:rsidR="006F485C" w:rsidRPr="00B625B2">
        <w:rPr>
          <w:rFonts w:ascii="Times New Roman" w:eastAsia="Calibri" w:hAnsi="Times New Roman" w:cs="Times New Roman"/>
          <w:sz w:val="24"/>
          <w:szCs w:val="24"/>
          <w:lang w:val="en-GB"/>
        </w:rPr>
        <w:t>:</w:t>
      </w:r>
    </w:p>
    <w:tbl>
      <w:tblPr>
        <w:tblStyle w:val="LightShading1"/>
        <w:tblW w:w="0" w:type="auto"/>
        <w:tblLook w:val="04A0" w:firstRow="1" w:lastRow="0" w:firstColumn="1" w:lastColumn="0" w:noHBand="0" w:noVBand="1"/>
      </w:tblPr>
      <w:tblGrid>
        <w:gridCol w:w="9242"/>
      </w:tblGrid>
      <w:tr w:rsidR="00B625B2" w:rsidRPr="00B625B2" w14:paraId="7A2FCED8" w14:textId="77777777" w:rsidTr="00051F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59B46FBF" w14:textId="0AEBE1ED" w:rsidR="006F485C" w:rsidRPr="00B625B2" w:rsidRDefault="00777924" w:rsidP="00707B9B">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k</m:t>
                      </m:r>
                    </m:e>
                    <m:sub>
                      <m:r>
                        <m:rPr>
                          <m:sty m:val="bi"/>
                        </m:rPr>
                        <w:rPr>
                          <w:rFonts w:ascii="Cambria Math" w:eastAsia="Calibri" w:hAnsi="Cambria Math" w:cs="Times New Roman"/>
                          <w:color w:val="auto"/>
                          <w:sz w:val="24"/>
                          <w:szCs w:val="24"/>
                        </w:rPr>
                        <m:t>L</m:t>
                      </m:r>
                    </m:sub>
                  </m:sSub>
                  <m:r>
                    <m:rPr>
                      <m:sty m:val="bi"/>
                    </m:rPr>
                    <w:rPr>
                      <w:rFonts w:ascii="Cambria Math" w:eastAsia="Calibri" w:hAnsi="Cambria Math" w:cs="Times New Roman"/>
                      <w:color w:val="auto"/>
                      <w:sz w:val="24"/>
                      <w:szCs w:val="24"/>
                    </w:rPr>
                    <m:t>a</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N</m:t>
                      </m:r>
                    </m:e>
                    <m:sub>
                      <m:r>
                        <m:rPr>
                          <m:sty m:val="bi"/>
                        </m:rPr>
                        <w:rPr>
                          <w:rFonts w:ascii="Cambria Math" w:eastAsia="Calibri" w:hAnsi="Cambria Math" w:cs="Times New Roman"/>
                          <w:color w:val="auto"/>
                          <w:sz w:val="24"/>
                          <w:szCs w:val="24"/>
                        </w:rPr>
                        <m:t>2</m:t>
                      </m:r>
                    </m:sub>
                  </m:sSub>
                  <m:r>
                    <m:rPr>
                      <m:sty m:val="bi"/>
                    </m:rPr>
                    <w:rPr>
                      <w:rFonts w:ascii="Cambria Math" w:eastAsia="Calibri" w:hAnsi="Cambria Math" w:cs="Times New Roman"/>
                      <w:color w:val="auto"/>
                      <w:sz w:val="24"/>
                      <w:szCs w:val="24"/>
                    </w:rPr>
                    <m:t>O</m:t>
                  </m:r>
                </m:sub>
              </m:sSub>
              <m:d>
                <m:dPr>
                  <m:ctrlPr>
                    <w:rPr>
                      <w:rFonts w:ascii="Cambria Math" w:eastAsia="Calibri" w:hAnsi="Cambria Math" w:cs="Times New Roman"/>
                      <w:b w:val="0"/>
                      <w:bCs w:val="0"/>
                      <w:color w:val="auto"/>
                      <w:sz w:val="24"/>
                      <w:szCs w:val="24"/>
                    </w:rPr>
                  </m:ctrlPr>
                </m:dPr>
                <m:e>
                  <m:sSup>
                    <m:sSupPr>
                      <m:ctrlPr>
                        <w:rPr>
                          <w:rFonts w:ascii="Cambria Math" w:eastAsia="Calibri" w:hAnsi="Cambria Math" w:cs="Times New Roman"/>
                          <w:color w:val="auto"/>
                          <w:sz w:val="24"/>
                          <w:szCs w:val="24"/>
                        </w:rPr>
                      </m:ctrlPr>
                    </m:sSupPr>
                    <m:e>
                      <m:r>
                        <m:rPr>
                          <m:sty m:val="bi"/>
                        </m:rPr>
                        <w:rPr>
                          <w:rFonts w:ascii="Cambria Math" w:eastAsia="Calibri" w:hAnsi="Cambria Math" w:cs="Times New Roman"/>
                          <w:color w:val="auto"/>
                          <w:sz w:val="24"/>
                          <w:szCs w:val="24"/>
                        </w:rPr>
                        <m:t>d</m:t>
                      </m:r>
                    </m:e>
                    <m:sup>
                      <m:r>
                        <m:rPr>
                          <m:sty m:val="bi"/>
                        </m:rPr>
                        <w:rPr>
                          <w:rFonts w:ascii="Cambria Math" w:eastAsia="Calibri" w:hAnsi="Cambria Math" w:cs="Times New Roman"/>
                          <w:color w:val="auto"/>
                          <w:sz w:val="24"/>
                          <w:szCs w:val="24"/>
                        </w:rPr>
                        <m:t>-1</m:t>
                      </m:r>
                    </m:sup>
                  </m:sSup>
                </m:e>
              </m:d>
              <m:r>
                <m:rPr>
                  <m:sty m:val="bi"/>
                </m:rPr>
                <w:rPr>
                  <w:rFonts w:ascii="Cambria Math" w:eastAsia="Calibri" w:hAnsi="Cambria Math" w:cs="Times New Roman"/>
                  <w:color w:val="auto"/>
                  <w:sz w:val="24"/>
                  <w:szCs w:val="24"/>
                </w:rPr>
                <m:t xml:space="preserve">= </m:t>
              </m:r>
              <m:sSub>
                <m:sSubPr>
                  <m:ctrlPr>
                    <w:rPr>
                      <w:rFonts w:ascii="Cambria Math" w:eastAsia="Calibri" w:hAnsi="Cambria Math" w:cs="Times New Roman"/>
                      <w:color w:val="auto"/>
                      <w:sz w:val="24"/>
                      <w:szCs w:val="24"/>
                    </w:rPr>
                  </m:ctrlPr>
                </m:sSubPr>
                <m:e>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k</m:t>
                      </m:r>
                    </m:e>
                    <m:sub>
                      <m:r>
                        <m:rPr>
                          <m:sty m:val="bi"/>
                        </m:rPr>
                        <w:rPr>
                          <w:rFonts w:ascii="Cambria Math" w:eastAsia="Calibri" w:hAnsi="Cambria Math" w:cs="Times New Roman"/>
                          <w:color w:val="auto"/>
                          <w:sz w:val="24"/>
                          <w:szCs w:val="24"/>
                        </w:rPr>
                        <m:t>L</m:t>
                      </m:r>
                    </m:sub>
                  </m:sSub>
                  <m:r>
                    <m:rPr>
                      <m:sty m:val="bi"/>
                    </m:rPr>
                    <w:rPr>
                      <w:rFonts w:ascii="Cambria Math" w:eastAsia="Calibri" w:hAnsi="Cambria Math" w:cs="Times New Roman"/>
                      <w:color w:val="auto"/>
                      <w:sz w:val="24"/>
                      <w:szCs w:val="24"/>
                    </w:rPr>
                    <m:t>a</m:t>
                  </m:r>
                </m:e>
                <m:sub>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O</m:t>
                      </m:r>
                    </m:e>
                    <m:sub>
                      <m:r>
                        <m:rPr>
                          <m:sty m:val="bi"/>
                        </m:rPr>
                        <w:rPr>
                          <w:rFonts w:ascii="Cambria Math" w:eastAsia="Calibri" w:hAnsi="Cambria Math" w:cs="Times New Roman"/>
                          <w:color w:val="auto"/>
                          <w:sz w:val="24"/>
                          <w:szCs w:val="24"/>
                        </w:rPr>
                        <m:t>2</m:t>
                      </m:r>
                    </m:sub>
                  </m:sSub>
                </m:sub>
              </m:sSub>
              <m:r>
                <m:rPr>
                  <m:sty m:val="bi"/>
                </m:rPr>
                <w:rPr>
                  <w:rFonts w:ascii="Cambria Math" w:eastAsia="Calibri" w:hAnsi="Cambria Math" w:cs="Times New Roman"/>
                  <w:color w:val="auto"/>
                  <w:sz w:val="24"/>
                  <w:szCs w:val="24"/>
                </w:rPr>
                <m:t>·</m:t>
              </m:r>
              <m:rad>
                <m:radPr>
                  <m:degHide m:val="1"/>
                  <m:ctrlPr>
                    <w:rPr>
                      <w:rFonts w:ascii="Cambria Math" w:eastAsia="Calibri" w:hAnsi="Cambria Math" w:cs="Times New Roman"/>
                      <w:color w:val="auto"/>
                      <w:sz w:val="24"/>
                      <w:szCs w:val="24"/>
                    </w:rPr>
                  </m:ctrlPr>
                </m:radPr>
                <m:deg/>
                <m:e>
                  <m:f>
                    <m:fPr>
                      <m:ctrlPr>
                        <w:rPr>
                          <w:rFonts w:ascii="Cambria Math" w:eastAsia="Calibri" w:hAnsi="Cambria Math" w:cs="Times New Roman"/>
                          <w:color w:val="auto"/>
                          <w:sz w:val="24"/>
                          <w:szCs w:val="24"/>
                        </w:rPr>
                      </m:ctrlPr>
                    </m:fPr>
                    <m:num>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Dif</m:t>
                          </m:r>
                        </m:e>
                        <m:sub>
                          <m:r>
                            <m:rPr>
                              <m:sty m:val="bi"/>
                            </m:rPr>
                            <w:rPr>
                              <w:rFonts w:ascii="Cambria Math" w:eastAsia="Calibri" w:hAnsi="Cambria Math" w:cs="Times New Roman"/>
                              <w:color w:val="auto"/>
                              <w:sz w:val="24"/>
                              <w:szCs w:val="24"/>
                            </w:rPr>
                            <m:t>N</m:t>
                          </m:r>
                          <m:r>
                            <m:rPr>
                              <m:sty m:val="bi"/>
                            </m:rPr>
                            <w:rPr>
                              <w:rFonts w:ascii="Cambria Math" w:eastAsia="Calibri" w:hAnsi="Cambria Math" w:cs="Times New Roman"/>
                              <w:color w:val="auto"/>
                              <w:sz w:val="24"/>
                              <w:szCs w:val="24"/>
                            </w:rPr>
                            <m:t>2</m:t>
                          </m:r>
                          <m:r>
                            <m:rPr>
                              <m:sty m:val="bi"/>
                            </m:rPr>
                            <w:rPr>
                              <w:rFonts w:ascii="Cambria Math" w:eastAsia="Calibri" w:hAnsi="Cambria Math" w:cs="Times New Roman"/>
                              <w:color w:val="auto"/>
                              <w:sz w:val="24"/>
                              <w:szCs w:val="24"/>
                            </w:rPr>
                            <m:t>O</m:t>
                          </m:r>
                        </m:sub>
                      </m:sSub>
                    </m:num>
                    <m:den>
                      <m:sSub>
                        <m:sSubPr>
                          <m:ctrlPr>
                            <w:rPr>
                              <w:rFonts w:ascii="Cambria Math" w:eastAsia="Calibri" w:hAnsi="Cambria Math" w:cs="Times New Roman"/>
                              <w:color w:val="auto"/>
                              <w:sz w:val="24"/>
                              <w:szCs w:val="24"/>
                            </w:rPr>
                          </m:ctrlPr>
                        </m:sSubPr>
                        <m:e>
                          <m:r>
                            <m:rPr>
                              <m:sty m:val="bi"/>
                            </m:rPr>
                            <w:rPr>
                              <w:rFonts w:ascii="Cambria Math" w:eastAsia="Calibri" w:hAnsi="Cambria Math" w:cs="Times New Roman"/>
                              <w:color w:val="auto"/>
                              <w:sz w:val="24"/>
                              <w:szCs w:val="24"/>
                            </w:rPr>
                            <m:t>Dif</m:t>
                          </m:r>
                        </m:e>
                        <m:sub>
                          <m:r>
                            <m:rPr>
                              <m:sty m:val="bi"/>
                            </m:rPr>
                            <w:rPr>
                              <w:rFonts w:ascii="Cambria Math" w:eastAsia="Calibri" w:hAnsi="Cambria Math" w:cs="Times New Roman"/>
                              <w:color w:val="auto"/>
                              <w:sz w:val="24"/>
                              <w:szCs w:val="24"/>
                            </w:rPr>
                            <m:t>O</m:t>
                          </m:r>
                          <m:r>
                            <m:rPr>
                              <m:sty m:val="bi"/>
                            </m:rPr>
                            <w:rPr>
                              <w:rFonts w:ascii="Cambria Math" w:eastAsia="Calibri" w:hAnsi="Cambria Math" w:cs="Times New Roman"/>
                              <w:color w:val="auto"/>
                              <w:sz w:val="24"/>
                              <w:szCs w:val="24"/>
                            </w:rPr>
                            <m:t>2</m:t>
                          </m:r>
                        </m:sub>
                      </m:sSub>
                    </m:den>
                  </m:f>
                </m:e>
              </m:rad>
            </m:oMath>
            <w:r w:rsidR="00AA0C83" w:rsidRPr="00B625B2">
              <w:rPr>
                <w:rFonts w:ascii="Times New Roman" w:eastAsia="Times New Roman" w:hAnsi="Times New Roman" w:cs="Times New Roman"/>
                <w:color w:val="auto"/>
                <w:sz w:val="24"/>
                <w:szCs w:val="24"/>
              </w:rPr>
              <w:t xml:space="preserve">       </w:t>
            </w:r>
            <w:r w:rsidR="006F485C" w:rsidRPr="00B625B2">
              <w:rPr>
                <w:rFonts w:ascii="Times New Roman" w:eastAsia="Times New Roman" w:hAnsi="Times New Roman" w:cs="Times New Roman"/>
                <w:color w:val="auto"/>
                <w:sz w:val="24"/>
                <w:szCs w:val="24"/>
              </w:rPr>
              <w:t xml:space="preserve">(Equation </w:t>
            </w:r>
            <w:r w:rsidR="00707B9B" w:rsidRPr="00B625B2">
              <w:rPr>
                <w:rFonts w:ascii="Times New Roman" w:eastAsia="Times New Roman" w:hAnsi="Times New Roman" w:cs="Times New Roman"/>
                <w:color w:val="auto"/>
                <w:sz w:val="24"/>
                <w:szCs w:val="24"/>
              </w:rPr>
              <w:t>5</w:t>
            </w:r>
            <w:r w:rsidR="006F485C" w:rsidRPr="00B625B2">
              <w:rPr>
                <w:rFonts w:ascii="Times New Roman" w:eastAsia="Times New Roman" w:hAnsi="Times New Roman" w:cs="Times New Roman"/>
                <w:color w:val="auto"/>
                <w:sz w:val="24"/>
                <w:szCs w:val="24"/>
              </w:rPr>
              <w:t>)</w:t>
            </w:r>
          </w:p>
        </w:tc>
      </w:tr>
    </w:tbl>
    <w:p w14:paraId="171F3A38"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126CBB62" w14:textId="5506385C" w:rsidR="006F485C" w:rsidRPr="00B625B2" w:rsidRDefault="00777924" w:rsidP="00D87972">
      <w:pPr>
        <w:autoSpaceDE w:val="0"/>
        <w:autoSpaceDN w:val="0"/>
        <w:adjustRightInd w:val="0"/>
        <w:spacing w:after="0" w:line="480" w:lineRule="auto"/>
        <w:jc w:val="both"/>
        <w:rPr>
          <w:rFonts w:ascii="Times New Roman" w:eastAsia="Calibri" w:hAnsi="Times New Roman" w:cs="Times New Roman"/>
          <w:sz w:val="24"/>
          <w:szCs w:val="24"/>
          <w:lang w:val="en-GB"/>
        </w:rPr>
      </w:pPr>
      <m:oMath>
        <m:sSub>
          <m:sSubPr>
            <m:ctrlPr>
              <w:rPr>
                <w:rFonts w:ascii="Cambria Math" w:eastAsia="Calibri" w:hAnsi="Cambria Math" w:cs="Times New Roman"/>
                <w:sz w:val="24"/>
                <w:szCs w:val="24"/>
              </w:rPr>
            </m:ctrlPr>
          </m:sSubPr>
          <m:e>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k</m:t>
                </m:r>
              </m:e>
              <m:sub>
                <m:r>
                  <m:rPr>
                    <m:sty m:val="p"/>
                  </m:rPr>
                  <w:rPr>
                    <w:rFonts w:ascii="Cambria Math" w:eastAsia="Calibri" w:hAnsi="Cambria Math" w:cs="Times New Roman"/>
                    <w:sz w:val="24"/>
                    <w:szCs w:val="24"/>
                  </w:rPr>
                  <m:t>L</m:t>
                </m:r>
              </m:sub>
            </m:sSub>
            <m:r>
              <m:rPr>
                <m:sty m:val="p"/>
              </m:rPr>
              <w:rPr>
                <w:rFonts w:ascii="Cambria Math" w:eastAsia="Calibri" w:hAnsi="Cambria Math" w:cs="Times New Roman"/>
                <w:sz w:val="24"/>
                <w:szCs w:val="24"/>
              </w:rPr>
              <m:t>a</m:t>
            </m:r>
          </m:e>
          <m:sub>
            <m:sSub>
              <m:sSubPr>
                <m:ctrlPr>
                  <w:rPr>
                    <w:rFonts w:ascii="Cambria Math" w:eastAsia="Calibri" w:hAnsi="Cambria Math" w:cs="Times New Roman"/>
                    <w:sz w:val="24"/>
                    <w:szCs w:val="24"/>
                  </w:rPr>
                </m:ctrlPr>
              </m:sSubPr>
              <m:e>
                <m:r>
                  <m:rPr>
                    <m:sty m:val="p"/>
                  </m:rPr>
                  <w:rPr>
                    <w:rFonts w:ascii="Cambria Math" w:eastAsia="Calibri" w:hAnsi="Cambria Math" w:cs="Times New Roman"/>
                    <w:sz w:val="24"/>
                    <w:szCs w:val="24"/>
                  </w:rPr>
                  <m:t>O</m:t>
                </m:r>
              </m:e>
              <m:sub>
                <m:r>
                  <m:rPr>
                    <m:sty m:val="p"/>
                  </m:rPr>
                  <w:rPr>
                    <w:rFonts w:ascii="Cambria Math" w:eastAsia="Calibri" w:hAnsi="Cambria Math" w:cs="Times New Roman"/>
                    <w:sz w:val="24"/>
                    <w:szCs w:val="24"/>
                  </w:rPr>
                  <m:t>2</m:t>
                </m:r>
              </m:sub>
            </m:sSub>
          </m:sub>
        </m:sSub>
      </m:oMath>
      <w:r w:rsidR="008F645B" w:rsidRPr="00B625B2">
        <w:rPr>
          <w:rFonts w:ascii="Times New Roman" w:eastAsia="Calibri" w:hAnsi="Times New Roman" w:cs="Times New Roman"/>
          <w:sz w:val="24"/>
          <w:szCs w:val="24"/>
        </w:rPr>
        <w:t xml:space="preserve"> </w:t>
      </w:r>
      <w:r w:rsidR="006F485C" w:rsidRPr="00B625B2">
        <w:rPr>
          <w:rFonts w:ascii="Times New Roman" w:eastAsia="Calibri" w:hAnsi="Times New Roman" w:cs="Times New Roman"/>
          <w:sz w:val="24"/>
          <w:szCs w:val="24"/>
          <w:lang w:val="en-GB"/>
        </w:rPr>
        <w:t xml:space="preserve">is the volumetric mass transfer of oxygen in the aerobic reactor, </w:t>
      </w:r>
      <w:r w:rsidR="006C4808" w:rsidRPr="00B625B2">
        <w:rPr>
          <w:rFonts w:ascii="Times New Roman" w:eastAsia="Calibri" w:hAnsi="Times New Roman" w:cs="Times New Roman"/>
          <w:sz w:val="24"/>
          <w:szCs w:val="24"/>
          <w:lang w:val="en-GB"/>
        </w:rPr>
        <w:t>which wa</w:t>
      </w:r>
      <w:r w:rsidR="00F83394" w:rsidRPr="00B625B2">
        <w:rPr>
          <w:rFonts w:ascii="Times New Roman" w:eastAsia="Calibri" w:hAnsi="Times New Roman" w:cs="Times New Roman"/>
          <w:sz w:val="24"/>
          <w:szCs w:val="24"/>
          <w:lang w:val="en-GB"/>
        </w:rPr>
        <w:t xml:space="preserve">s automatically </w:t>
      </w:r>
      <w:r w:rsidR="006F485C" w:rsidRPr="00B625B2">
        <w:rPr>
          <w:rFonts w:ascii="Times New Roman" w:eastAsia="Calibri" w:hAnsi="Times New Roman" w:cs="Times New Roman"/>
          <w:sz w:val="24"/>
          <w:szCs w:val="24"/>
          <w:lang w:val="en-GB"/>
        </w:rPr>
        <w:t xml:space="preserve">calculated </w:t>
      </w:r>
      <w:r w:rsidR="006C4808" w:rsidRPr="00B625B2">
        <w:rPr>
          <w:rFonts w:ascii="Times New Roman" w:eastAsia="Calibri" w:hAnsi="Times New Roman" w:cs="Times New Roman"/>
          <w:sz w:val="24"/>
          <w:szCs w:val="24"/>
          <w:lang w:val="en-GB"/>
        </w:rPr>
        <w:t xml:space="preserve">by </w:t>
      </w:r>
      <w:r w:rsidR="008F645B" w:rsidRPr="00B625B2">
        <w:rPr>
          <w:rFonts w:ascii="Times New Roman" w:eastAsia="Calibri" w:hAnsi="Times New Roman" w:cs="Times New Roman"/>
          <w:sz w:val="24"/>
          <w:szCs w:val="24"/>
          <w:lang w:val="en-GB"/>
        </w:rPr>
        <w:t xml:space="preserve">including </w:t>
      </w:r>
      <w:r w:rsidR="00600045" w:rsidRPr="00B625B2">
        <w:rPr>
          <w:rFonts w:ascii="Times New Roman" w:eastAsia="Calibri" w:hAnsi="Times New Roman" w:cs="Times New Roman"/>
          <w:sz w:val="24"/>
          <w:szCs w:val="24"/>
          <w:lang w:val="en-GB"/>
        </w:rPr>
        <w:t xml:space="preserve">the DO control system </w:t>
      </w:r>
      <w:r w:rsidR="008F645B" w:rsidRPr="00B625B2">
        <w:rPr>
          <w:rFonts w:ascii="Times New Roman" w:eastAsia="Calibri" w:hAnsi="Times New Roman" w:cs="Times New Roman"/>
          <w:sz w:val="24"/>
          <w:szCs w:val="24"/>
          <w:lang w:val="en-GB"/>
        </w:rPr>
        <w:t>in the model</w:t>
      </w:r>
      <w:r w:rsidR="006F485C" w:rsidRPr="00B625B2">
        <w:rPr>
          <w:rFonts w:ascii="Times New Roman" w:eastAsia="Calibri" w:hAnsi="Times New Roman" w:cs="Times New Roman"/>
          <w:sz w:val="24"/>
          <w:szCs w:val="24"/>
          <w:lang w:val="en-GB"/>
        </w:rPr>
        <w:t>. Dif</w:t>
      </w:r>
      <w:r w:rsidR="006F485C" w:rsidRPr="00B625B2">
        <w:rPr>
          <w:rFonts w:ascii="Times New Roman" w:eastAsia="Calibri" w:hAnsi="Times New Roman" w:cs="Times New Roman"/>
          <w:sz w:val="24"/>
          <w:szCs w:val="24"/>
          <w:vertAlign w:val="subscript"/>
          <w:lang w:val="en-GB"/>
        </w:rPr>
        <w:t>N2O</w:t>
      </w:r>
      <w:r w:rsidR="006F485C" w:rsidRPr="00B625B2">
        <w:rPr>
          <w:rFonts w:ascii="Times New Roman" w:eastAsia="Calibri" w:hAnsi="Times New Roman" w:cs="Times New Roman"/>
          <w:sz w:val="24"/>
          <w:szCs w:val="24"/>
          <w:lang w:val="en-GB"/>
        </w:rPr>
        <w:t xml:space="preserve"> is the molecular diffusivity of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O in water (2.11</w:t>
      </w:r>
      <w:r w:rsidR="00BF11FC" w:rsidRPr="00B625B2">
        <w:rPr>
          <w:rFonts w:ascii="Times New Roman" w:eastAsia="Calibri" w:hAnsi="Times New Roman" w:cs="Times New Roman"/>
          <w:sz w:val="24"/>
          <w:szCs w:val="24"/>
          <w:lang w:val="en-GB"/>
        </w:rPr>
        <w:t>·</w:t>
      </w:r>
      <w:r w:rsidR="006F485C" w:rsidRPr="00B625B2">
        <w:rPr>
          <w:rFonts w:ascii="Times New Roman" w:eastAsia="Calibri" w:hAnsi="Times New Roman" w:cs="Times New Roman"/>
          <w:sz w:val="24"/>
          <w:szCs w:val="24"/>
          <w:lang w:val="en-GB"/>
        </w:rPr>
        <w:t>10</w:t>
      </w:r>
      <w:r w:rsidR="006F485C" w:rsidRPr="00B625B2">
        <w:rPr>
          <w:rFonts w:ascii="Times New Roman" w:eastAsia="Calibri" w:hAnsi="Times New Roman" w:cs="Times New Roman"/>
          <w:sz w:val="24"/>
          <w:szCs w:val="24"/>
          <w:vertAlign w:val="superscript"/>
          <w:lang w:val="en-GB"/>
        </w:rPr>
        <w:t>-9</w:t>
      </w:r>
      <w:r w:rsidR="006F485C" w:rsidRPr="00B625B2">
        <w:rPr>
          <w:rFonts w:ascii="Times New Roman" w:eastAsia="Calibri" w:hAnsi="Times New Roman" w:cs="Times New Roman"/>
          <w:sz w:val="24"/>
          <w:szCs w:val="24"/>
          <w:lang w:val="en-GB"/>
        </w:rPr>
        <w:t xml:space="preserve"> m</w:t>
      </w:r>
      <w:r w:rsidR="006F485C" w:rsidRPr="00B625B2">
        <w:rPr>
          <w:rFonts w:ascii="Times New Roman" w:eastAsia="Calibri" w:hAnsi="Times New Roman" w:cs="Times New Roman"/>
          <w:sz w:val="24"/>
          <w:szCs w:val="24"/>
          <w:vertAlign w:val="superscript"/>
          <w:lang w:val="en-GB"/>
        </w:rPr>
        <w:t>2</w:t>
      </w:r>
      <w:r w:rsidR="006F485C" w:rsidRPr="00B625B2">
        <w:rPr>
          <w:rFonts w:ascii="Times New Roman" w:eastAsia="Calibri" w:hAnsi="Times New Roman" w:cs="Times New Roman"/>
          <w:sz w:val="24"/>
          <w:szCs w:val="24"/>
          <w:lang w:val="en-GB"/>
        </w:rPr>
        <w:t xml:space="preserve"> s</w:t>
      </w:r>
      <w:r w:rsidR="006F485C" w:rsidRPr="00B625B2">
        <w:rPr>
          <w:rFonts w:ascii="Times New Roman" w:eastAsia="Calibri" w:hAnsi="Times New Roman" w:cs="Times New Roman"/>
          <w:sz w:val="24"/>
          <w:szCs w:val="24"/>
          <w:vertAlign w:val="superscript"/>
          <w:lang w:val="en-GB"/>
        </w:rPr>
        <w:t>-1</w:t>
      </w:r>
      <w:r w:rsidR="006F485C" w:rsidRPr="00B625B2">
        <w:rPr>
          <w:rFonts w:ascii="Times New Roman" w:eastAsia="Calibri" w:hAnsi="Times New Roman" w:cs="Times New Roman"/>
          <w:sz w:val="24"/>
          <w:szCs w:val="24"/>
          <w:lang w:val="en-GB"/>
        </w:rPr>
        <w:t xml:space="preserve"> at 20 ºC) and Dif</w:t>
      </w:r>
      <w:r w:rsidR="006F485C" w:rsidRPr="00B625B2">
        <w:rPr>
          <w:rFonts w:ascii="Times New Roman" w:eastAsia="Calibri" w:hAnsi="Times New Roman" w:cs="Times New Roman"/>
          <w:sz w:val="24"/>
          <w:szCs w:val="24"/>
          <w:vertAlign w:val="subscript"/>
          <w:lang w:val="en-GB"/>
        </w:rPr>
        <w:t>O2</w:t>
      </w:r>
      <w:r w:rsidR="006F485C" w:rsidRPr="00B625B2">
        <w:rPr>
          <w:rFonts w:ascii="Times New Roman" w:eastAsia="Calibri" w:hAnsi="Times New Roman" w:cs="Times New Roman"/>
          <w:sz w:val="24"/>
          <w:szCs w:val="24"/>
          <w:lang w:val="en-GB"/>
        </w:rPr>
        <w:t xml:space="preserve"> the molecular diffu</w:t>
      </w:r>
      <w:r w:rsidR="00BF11FC" w:rsidRPr="00B625B2">
        <w:rPr>
          <w:rFonts w:ascii="Times New Roman" w:eastAsia="Calibri" w:hAnsi="Times New Roman" w:cs="Times New Roman"/>
          <w:sz w:val="24"/>
          <w:szCs w:val="24"/>
          <w:lang w:val="en-GB"/>
        </w:rPr>
        <w:t>sivity of oxygen in water (2.01·</w:t>
      </w:r>
      <w:r w:rsidR="006F485C" w:rsidRPr="00B625B2">
        <w:rPr>
          <w:rFonts w:ascii="Times New Roman" w:eastAsia="Calibri" w:hAnsi="Times New Roman" w:cs="Times New Roman"/>
          <w:sz w:val="24"/>
          <w:szCs w:val="24"/>
          <w:lang w:val="en-GB"/>
        </w:rPr>
        <w:t>10</w:t>
      </w:r>
      <w:r w:rsidR="006F485C" w:rsidRPr="00B625B2">
        <w:rPr>
          <w:rFonts w:ascii="Times New Roman" w:eastAsia="Calibri" w:hAnsi="Times New Roman" w:cs="Times New Roman"/>
          <w:sz w:val="24"/>
          <w:szCs w:val="24"/>
          <w:vertAlign w:val="superscript"/>
          <w:lang w:val="en-GB"/>
        </w:rPr>
        <w:t>-9</w:t>
      </w:r>
      <w:r w:rsidR="006F485C" w:rsidRPr="00B625B2">
        <w:rPr>
          <w:rFonts w:ascii="Times New Roman" w:eastAsia="Calibri" w:hAnsi="Times New Roman" w:cs="Times New Roman"/>
          <w:sz w:val="24"/>
          <w:szCs w:val="24"/>
          <w:lang w:val="en-GB"/>
        </w:rPr>
        <w:t xml:space="preserve"> m</w:t>
      </w:r>
      <w:r w:rsidR="006F485C" w:rsidRPr="00B625B2">
        <w:rPr>
          <w:rFonts w:ascii="Times New Roman" w:eastAsia="Calibri" w:hAnsi="Times New Roman" w:cs="Times New Roman"/>
          <w:sz w:val="24"/>
          <w:szCs w:val="24"/>
          <w:vertAlign w:val="superscript"/>
          <w:lang w:val="en-GB"/>
        </w:rPr>
        <w:t>2</w:t>
      </w:r>
      <w:r w:rsidR="006F485C" w:rsidRPr="00B625B2">
        <w:rPr>
          <w:rFonts w:ascii="Times New Roman" w:eastAsia="Calibri" w:hAnsi="Times New Roman" w:cs="Times New Roman"/>
          <w:sz w:val="24"/>
          <w:szCs w:val="24"/>
          <w:lang w:val="en-GB"/>
        </w:rPr>
        <w:t xml:space="preserve"> s</w:t>
      </w:r>
      <w:r w:rsidR="006F485C" w:rsidRPr="00B625B2">
        <w:rPr>
          <w:rFonts w:ascii="Times New Roman" w:eastAsia="Calibri" w:hAnsi="Times New Roman" w:cs="Times New Roman"/>
          <w:sz w:val="24"/>
          <w:szCs w:val="24"/>
          <w:vertAlign w:val="superscript"/>
          <w:lang w:val="en-GB"/>
        </w:rPr>
        <w:t>-1</w:t>
      </w:r>
      <w:r w:rsidR="006F485C" w:rsidRPr="00B625B2">
        <w:rPr>
          <w:rFonts w:ascii="Times New Roman" w:eastAsia="Calibri" w:hAnsi="Times New Roman" w:cs="Times New Roman"/>
          <w:sz w:val="24"/>
          <w:szCs w:val="24"/>
          <w:lang w:val="en-GB"/>
        </w:rPr>
        <w:t xml:space="preserve"> at 20 ºC) </w:t>
      </w:r>
      <w:r w:rsidR="00F86E09" w:rsidRPr="00B625B2">
        <w:rPr>
          <w:rFonts w:ascii="Times New Roman" w:eastAsia="Calibri" w:hAnsi="Times New Roman" w:cs="Times New Roman"/>
          <w:sz w:val="24"/>
          <w:szCs w:val="24"/>
          <w:lang w:val="en-GB"/>
        </w:rPr>
        <w:t>[33]</w:t>
      </w:r>
      <w:r w:rsidR="006F485C" w:rsidRPr="00B625B2">
        <w:rPr>
          <w:rFonts w:ascii="Times New Roman" w:eastAsia="Calibri" w:hAnsi="Times New Roman" w:cs="Times New Roman"/>
          <w:sz w:val="24"/>
          <w:szCs w:val="24"/>
          <w:lang w:val="en-GB"/>
        </w:rPr>
        <w:t xml:space="preserve">. </w:t>
      </w:r>
    </w:p>
    <w:p w14:paraId="1D693B5C" w14:textId="77777777" w:rsidR="00D87972" w:rsidRPr="00B625B2" w:rsidRDefault="00D87972" w:rsidP="00D87972">
      <w:pPr>
        <w:autoSpaceDE w:val="0"/>
        <w:autoSpaceDN w:val="0"/>
        <w:adjustRightInd w:val="0"/>
        <w:spacing w:after="0" w:line="480" w:lineRule="auto"/>
        <w:jc w:val="both"/>
        <w:rPr>
          <w:rFonts w:ascii="Times New Roman" w:eastAsia="Calibri" w:hAnsi="Times New Roman" w:cs="Times New Roman"/>
          <w:b/>
          <w:sz w:val="24"/>
          <w:szCs w:val="24"/>
          <w:lang w:val="en-GB"/>
        </w:rPr>
      </w:pPr>
    </w:p>
    <w:p w14:paraId="46D21E8F"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2.4 Continuity check</w:t>
      </w:r>
    </w:p>
    <w:p w14:paraId="05EB2DCB" w14:textId="4042781F"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The continuity of the model was verified to detect typos, inconsistencies, gaps or conceptual errors in the proposed extension following the methodology proposed by Hauduc et al. </w:t>
      </w:r>
      <w:r w:rsidR="00370624" w:rsidRPr="00B625B2">
        <w:rPr>
          <w:rFonts w:ascii="Times New Roman" w:eastAsia="Calibri" w:hAnsi="Times New Roman" w:cs="Times New Roman"/>
          <w:sz w:val="24"/>
          <w:szCs w:val="24"/>
          <w:lang w:val="en-GB"/>
        </w:rPr>
        <w:t>[34]</w:t>
      </w:r>
      <w:r w:rsidRPr="00B625B2">
        <w:rPr>
          <w:rFonts w:ascii="Times New Roman" w:eastAsia="Calibri" w:hAnsi="Times New Roman" w:cs="Times New Roman"/>
          <w:sz w:val="24"/>
          <w:szCs w:val="24"/>
          <w:lang w:val="en-GB"/>
        </w:rPr>
        <w:t xml:space="preserve"> </w:t>
      </w:r>
      <w:r w:rsidR="00AD5276" w:rsidRPr="00B625B2">
        <w:rPr>
          <w:rFonts w:ascii="Times New Roman" w:eastAsia="Calibri" w:hAnsi="Times New Roman" w:cs="Times New Roman"/>
          <w:sz w:val="24"/>
          <w:szCs w:val="24"/>
          <w:lang w:val="en-GB"/>
        </w:rPr>
        <w:t xml:space="preserve">who </w:t>
      </w:r>
      <w:r w:rsidR="00D81912" w:rsidRPr="00B625B2">
        <w:rPr>
          <w:rFonts w:ascii="Times New Roman" w:eastAsia="Calibri" w:hAnsi="Times New Roman" w:cs="Times New Roman"/>
          <w:sz w:val="24"/>
          <w:szCs w:val="24"/>
          <w:lang w:val="en-GB"/>
        </w:rPr>
        <w:t>check</w:t>
      </w:r>
      <w:r w:rsidR="00AD5276" w:rsidRPr="00B625B2">
        <w:rPr>
          <w:rFonts w:ascii="Times New Roman" w:eastAsia="Calibri" w:hAnsi="Times New Roman" w:cs="Times New Roman"/>
          <w:sz w:val="24"/>
          <w:szCs w:val="24"/>
          <w:lang w:val="en-GB"/>
        </w:rPr>
        <w:t>ed</w:t>
      </w:r>
      <w:r w:rsidR="00D81912" w:rsidRPr="00B625B2">
        <w:rPr>
          <w:rFonts w:ascii="Times New Roman" w:eastAsia="Calibri" w:hAnsi="Times New Roman" w:cs="Times New Roman"/>
          <w:sz w:val="24"/>
          <w:szCs w:val="24"/>
          <w:lang w:val="en-GB"/>
        </w:rPr>
        <w:t xml:space="preserve"> and correct</w:t>
      </w:r>
      <w:r w:rsidR="00AD5276" w:rsidRPr="00B625B2">
        <w:rPr>
          <w:rFonts w:ascii="Times New Roman" w:eastAsia="Calibri" w:hAnsi="Times New Roman" w:cs="Times New Roman"/>
          <w:sz w:val="24"/>
          <w:szCs w:val="24"/>
          <w:lang w:val="en-GB"/>
        </w:rPr>
        <w:t>ed</w:t>
      </w:r>
      <w:r w:rsidRPr="00B625B2">
        <w:rPr>
          <w:rFonts w:ascii="Times New Roman" w:eastAsia="Calibri" w:hAnsi="Times New Roman" w:cs="Times New Roman"/>
          <w:sz w:val="24"/>
          <w:szCs w:val="24"/>
          <w:lang w:val="en-GB"/>
        </w:rPr>
        <w:t xml:space="preserve"> seven of the most commonly used ASM models. The method consists in the analysis of the matrix which results after multiplying the stoichiometric matrix (available in the Supportive Material section) and the composition matrix (i.e. conversion factors of each state variable to COD, N, P, charge and total suspended solids (TSS)). The tolerance allowing the acceptance of the continuity matrix was set at 10</w:t>
      </w:r>
      <w:r w:rsidRPr="00B625B2">
        <w:rPr>
          <w:rFonts w:ascii="Times New Roman" w:eastAsia="Calibri" w:hAnsi="Times New Roman" w:cs="Times New Roman"/>
          <w:sz w:val="24"/>
          <w:szCs w:val="24"/>
          <w:vertAlign w:val="superscript"/>
          <w:lang w:val="en-GB"/>
        </w:rPr>
        <w:t>-15</w:t>
      </w:r>
      <w:r w:rsidRPr="00B625B2">
        <w:rPr>
          <w:rFonts w:ascii="Times New Roman" w:eastAsia="Calibri" w:hAnsi="Times New Roman" w:cs="Times New Roman"/>
          <w:sz w:val="24"/>
          <w:szCs w:val="24"/>
          <w:lang w:val="en-GB"/>
        </w:rPr>
        <w:t xml:space="preserve"> as suggested by Hauduc et al. </w:t>
      </w:r>
      <w:r w:rsidR="00370624" w:rsidRPr="00B625B2">
        <w:rPr>
          <w:rFonts w:ascii="Times New Roman" w:eastAsia="Calibri" w:hAnsi="Times New Roman" w:cs="Times New Roman"/>
          <w:sz w:val="24"/>
          <w:szCs w:val="24"/>
          <w:lang w:val="en-GB"/>
        </w:rPr>
        <w:t>[34]</w:t>
      </w:r>
      <w:r w:rsidRPr="00B625B2">
        <w:rPr>
          <w:rFonts w:ascii="Times New Roman" w:eastAsia="Calibri" w:hAnsi="Times New Roman" w:cs="Times New Roman"/>
          <w:sz w:val="24"/>
          <w:szCs w:val="24"/>
          <w:lang w:val="en-GB"/>
        </w:rPr>
        <w:t>. The stoichiometric matrix, the composition matrix (definitions and numerical values) and the continuity check can be found in the Supportive Material.</w:t>
      </w:r>
    </w:p>
    <w:p w14:paraId="2A48700E"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p>
    <w:p w14:paraId="37FFA27A" w14:textId="77777777" w:rsidR="006F485C" w:rsidRPr="00B625B2" w:rsidRDefault="006F485C" w:rsidP="006F485C">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lastRenderedPageBreak/>
        <w:t>2.5 Sensitivity analysis (SA)</w:t>
      </w:r>
    </w:p>
    <w:p w14:paraId="6508F08B" w14:textId="67D4928A"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A local SA was conducted to </w:t>
      </w:r>
      <w:r w:rsidR="00567362" w:rsidRPr="00B625B2">
        <w:rPr>
          <w:rFonts w:ascii="Times New Roman" w:eastAsia="Calibri" w:hAnsi="Times New Roman" w:cs="Times New Roman"/>
          <w:sz w:val="24"/>
          <w:szCs w:val="24"/>
          <w:lang w:val="en-GB"/>
        </w:rPr>
        <w:t>establish</w:t>
      </w:r>
      <w:r w:rsidRPr="00B625B2">
        <w:rPr>
          <w:rFonts w:ascii="Times New Roman" w:eastAsia="Calibri" w:hAnsi="Times New Roman" w:cs="Times New Roman"/>
          <w:sz w:val="24"/>
          <w:szCs w:val="24"/>
          <w:lang w:val="en-GB"/>
        </w:rPr>
        <w:t xml:space="preserve"> the parameters </w:t>
      </w:r>
      <w:r w:rsidR="00B944F1" w:rsidRPr="00B625B2">
        <w:rPr>
          <w:rFonts w:ascii="Times New Roman" w:eastAsia="Calibri" w:hAnsi="Times New Roman" w:cs="Times New Roman"/>
          <w:sz w:val="24"/>
          <w:szCs w:val="24"/>
          <w:lang w:val="en-GB"/>
        </w:rPr>
        <w:t xml:space="preserve">that were </w:t>
      </w:r>
      <w:r w:rsidRPr="00B625B2">
        <w:rPr>
          <w:rFonts w:ascii="Times New Roman" w:eastAsia="Calibri" w:hAnsi="Times New Roman" w:cs="Times New Roman"/>
          <w:sz w:val="24"/>
          <w:szCs w:val="24"/>
          <w:lang w:val="en-GB"/>
        </w:rPr>
        <w:t xml:space="preserve">more sensitive to </w:t>
      </w:r>
      <w:r w:rsidR="007238D5" w:rsidRPr="00B625B2">
        <w:rPr>
          <w:rFonts w:ascii="Times New Roman" w:eastAsia="Calibri" w:hAnsi="Times New Roman" w:cs="Times New Roman"/>
          <w:sz w:val="24"/>
          <w:szCs w:val="24"/>
          <w:lang w:val="en-GB"/>
        </w:rPr>
        <w:t>N</w:t>
      </w:r>
      <w:r w:rsidR="007238D5" w:rsidRPr="00B625B2">
        <w:rPr>
          <w:rFonts w:ascii="Times New Roman" w:eastAsia="Calibri" w:hAnsi="Times New Roman" w:cs="Times New Roman"/>
          <w:sz w:val="24"/>
          <w:szCs w:val="24"/>
          <w:vertAlign w:val="subscript"/>
          <w:lang w:val="en-GB"/>
        </w:rPr>
        <w:t>2</w:t>
      </w:r>
      <w:r w:rsidR="007238D5" w:rsidRPr="00B625B2">
        <w:rPr>
          <w:rFonts w:ascii="Times New Roman" w:eastAsia="Calibri" w:hAnsi="Times New Roman" w:cs="Times New Roman"/>
          <w:sz w:val="24"/>
          <w:szCs w:val="24"/>
          <w:lang w:val="en-GB"/>
        </w:rPr>
        <w:t>O-EF</w:t>
      </w:r>
      <w:r w:rsidR="007238D5" w:rsidRPr="00B625B2">
        <w:rPr>
          <w:rFonts w:ascii="Times New Roman" w:eastAsia="Calibri" w:hAnsi="Times New Roman" w:cs="Times New Roman"/>
          <w:sz w:val="24"/>
          <w:szCs w:val="24"/>
          <w:vertAlign w:val="subscript"/>
          <w:lang w:val="en-GB"/>
        </w:rPr>
        <w:t>TOTAL</w:t>
      </w:r>
      <w:r w:rsidRPr="00B625B2">
        <w:rPr>
          <w:rFonts w:ascii="Times New Roman" w:eastAsia="Calibri" w:hAnsi="Times New Roman" w:cs="Times New Roman"/>
          <w:sz w:val="24"/>
          <w:szCs w:val="24"/>
          <w:lang w:val="en-GB"/>
        </w:rPr>
        <w:t xml:space="preserve"> (Eq. 1.1). Reichert and Vanrolleghem </w:t>
      </w:r>
      <w:r w:rsidR="0061285C" w:rsidRPr="00B625B2">
        <w:rPr>
          <w:rFonts w:ascii="Times New Roman" w:eastAsia="Calibri" w:hAnsi="Times New Roman" w:cs="Times New Roman"/>
          <w:sz w:val="24"/>
          <w:szCs w:val="24"/>
          <w:lang w:val="en-GB"/>
        </w:rPr>
        <w:t>[35]</w:t>
      </w:r>
      <w:r w:rsidRPr="00B625B2">
        <w:rPr>
          <w:rFonts w:ascii="Times New Roman" w:eastAsia="Calibri" w:hAnsi="Times New Roman" w:cs="Times New Roman"/>
          <w:sz w:val="24"/>
          <w:szCs w:val="24"/>
          <w:lang w:val="en-GB"/>
        </w:rPr>
        <w:t xml:space="preserve"> defined the relative sensitivity (S</w:t>
      </w:r>
      <w:r w:rsidRPr="00B625B2">
        <w:rPr>
          <w:rFonts w:ascii="Times New Roman" w:eastAsia="Calibri" w:hAnsi="Times New Roman" w:cs="Times New Roman"/>
          <w:sz w:val="24"/>
          <w:szCs w:val="24"/>
          <w:vertAlign w:val="subscript"/>
          <w:lang w:val="en-GB"/>
        </w:rPr>
        <w:t>i,j</w:t>
      </w:r>
      <w:r w:rsidRPr="00B625B2">
        <w:rPr>
          <w:rFonts w:ascii="Times New Roman" w:eastAsia="Calibri" w:hAnsi="Times New Roman" w:cs="Times New Roman"/>
          <w:sz w:val="24"/>
          <w:szCs w:val="24"/>
          <w:lang w:val="en-GB"/>
        </w:rPr>
        <w:t>) of an output (y</w:t>
      </w:r>
      <w:r w:rsidRPr="00B625B2">
        <w:rPr>
          <w:rFonts w:ascii="Times New Roman" w:eastAsia="Calibri" w:hAnsi="Times New Roman" w:cs="Times New Roman"/>
          <w:sz w:val="24"/>
          <w:szCs w:val="24"/>
          <w:vertAlign w:val="subscript"/>
          <w:lang w:val="en-GB"/>
        </w:rPr>
        <w:t>i</w:t>
      </w:r>
      <w:r w:rsidRPr="00B625B2">
        <w:rPr>
          <w:rFonts w:ascii="Times New Roman" w:eastAsia="Calibri" w:hAnsi="Times New Roman" w:cs="Times New Roman"/>
          <w:sz w:val="24"/>
          <w:szCs w:val="24"/>
          <w:lang w:val="en-GB"/>
        </w:rPr>
        <w:t>) with respect to a parameter (θ</w:t>
      </w:r>
      <w:r w:rsidRPr="00B625B2">
        <w:rPr>
          <w:rFonts w:ascii="Times New Roman" w:eastAsia="Calibri" w:hAnsi="Times New Roman" w:cs="Times New Roman"/>
          <w:sz w:val="24"/>
          <w:szCs w:val="24"/>
          <w:vertAlign w:val="subscript"/>
          <w:lang w:val="en-GB"/>
        </w:rPr>
        <w:t>j</w:t>
      </w:r>
      <w:r w:rsidRPr="00B625B2">
        <w:rPr>
          <w:rFonts w:ascii="Times New Roman" w:eastAsia="Calibri" w:hAnsi="Times New Roman" w:cs="Times New Roman"/>
          <w:sz w:val="24"/>
          <w:szCs w:val="24"/>
          <w:lang w:val="en-GB"/>
        </w:rPr>
        <w:t>) as in Eq. 6:</w:t>
      </w:r>
    </w:p>
    <w:tbl>
      <w:tblPr>
        <w:tblStyle w:val="Taulaambllista6decolors1"/>
        <w:tblW w:w="0" w:type="auto"/>
        <w:tblLook w:val="04A0" w:firstRow="1" w:lastRow="0" w:firstColumn="1" w:lastColumn="0" w:noHBand="0" w:noVBand="1"/>
      </w:tblPr>
      <w:tblGrid>
        <w:gridCol w:w="9242"/>
      </w:tblGrid>
      <w:tr w:rsidR="00B625B2" w:rsidRPr="00B625B2" w14:paraId="16F0A0FA" w14:textId="77777777" w:rsidTr="00051F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7701B102" w14:textId="1B8BB380" w:rsidR="006F485C" w:rsidRPr="00B625B2" w:rsidRDefault="00777924" w:rsidP="00AA0C83">
            <w:pPr>
              <w:spacing w:line="480" w:lineRule="auto"/>
              <w:jc w:val="center"/>
              <w:rPr>
                <w:rFonts w:ascii="Times New Roman" w:eastAsia="Calibri" w:hAnsi="Times New Roman" w:cs="Times New Roman"/>
                <w:color w:val="auto"/>
                <w:sz w:val="24"/>
                <w:szCs w:val="24"/>
              </w:rPr>
            </w:pPr>
            <m:oMath>
              <m:sSub>
                <m:sSubPr>
                  <m:ctrlPr>
                    <w:rPr>
                      <w:rFonts w:ascii="Cambria Math" w:eastAsia="Calibri" w:hAnsi="Cambria Math" w:cs="Times New Roman"/>
                      <w:color w:val="auto"/>
                      <w:sz w:val="24"/>
                      <w:szCs w:val="24"/>
                    </w:rPr>
                  </m:ctrlPr>
                </m:sSubPr>
                <m:e>
                  <m:r>
                    <m:rPr>
                      <m:sty m:val="b"/>
                    </m:rPr>
                    <w:rPr>
                      <w:rFonts w:ascii="Cambria Math" w:eastAsia="Calibri" w:hAnsi="Cambria Math" w:cs="Times New Roman"/>
                      <w:color w:val="auto"/>
                      <w:sz w:val="24"/>
                      <w:szCs w:val="24"/>
                    </w:rPr>
                    <m:t>S</m:t>
                  </m:r>
                </m:e>
                <m:sub>
                  <m:r>
                    <m:rPr>
                      <m:sty m:val="b"/>
                    </m:rPr>
                    <w:rPr>
                      <w:rFonts w:ascii="Cambria Math" w:eastAsia="Calibri" w:hAnsi="Cambria Math" w:cs="Times New Roman"/>
                      <w:color w:val="auto"/>
                      <w:sz w:val="24"/>
                      <w:szCs w:val="24"/>
                    </w:rPr>
                    <m:t>i,j</m:t>
                  </m:r>
                </m:sub>
              </m:sSub>
              <m:r>
                <m:rPr>
                  <m:sty m:val="b"/>
                </m:rPr>
                <w:rPr>
                  <w:rFonts w:ascii="Cambria Math" w:eastAsia="Calibri" w:hAnsi="Cambria Math" w:cs="Times New Roman"/>
                  <w:color w:val="auto"/>
                  <w:sz w:val="24"/>
                  <w:szCs w:val="24"/>
                </w:rPr>
                <m:t>=</m:t>
              </m:r>
              <m:f>
                <m:fPr>
                  <m:ctrlPr>
                    <w:rPr>
                      <w:rFonts w:ascii="Cambria Math" w:eastAsia="Calibri" w:hAnsi="Cambria Math" w:cs="Times New Roman"/>
                      <w:color w:val="auto"/>
                      <w:sz w:val="24"/>
                      <w:szCs w:val="24"/>
                    </w:rPr>
                  </m:ctrlPr>
                </m:fPr>
                <m:num>
                  <m:sSub>
                    <m:sSubPr>
                      <m:ctrlPr>
                        <w:rPr>
                          <w:rFonts w:ascii="Cambria Math" w:eastAsia="Calibri" w:hAnsi="Cambria Math" w:cs="Times New Roman"/>
                          <w:color w:val="auto"/>
                          <w:sz w:val="24"/>
                          <w:szCs w:val="24"/>
                        </w:rPr>
                      </m:ctrlPr>
                    </m:sSubPr>
                    <m:e>
                      <m:r>
                        <m:rPr>
                          <m:sty m:val="b"/>
                        </m:rPr>
                        <w:rPr>
                          <w:rFonts w:ascii="Cambria Math" w:eastAsia="Calibri" w:hAnsi="Cambria Math" w:cs="Times New Roman"/>
                          <w:color w:val="auto"/>
                          <w:sz w:val="24"/>
                          <w:szCs w:val="24"/>
                        </w:rPr>
                        <m:t>θ</m:t>
                      </m:r>
                    </m:e>
                    <m:sub>
                      <m:r>
                        <m:rPr>
                          <m:sty m:val="b"/>
                        </m:rPr>
                        <w:rPr>
                          <w:rFonts w:ascii="Cambria Math" w:eastAsia="Calibri" w:hAnsi="Cambria Math" w:cs="Times New Roman"/>
                          <w:color w:val="auto"/>
                          <w:sz w:val="24"/>
                          <w:szCs w:val="24"/>
                        </w:rPr>
                        <m:t>j</m:t>
                      </m:r>
                    </m:sub>
                  </m:sSub>
                </m:num>
                <m:den>
                  <m:sSub>
                    <m:sSubPr>
                      <m:ctrlPr>
                        <w:rPr>
                          <w:rFonts w:ascii="Cambria Math" w:eastAsia="Calibri" w:hAnsi="Cambria Math" w:cs="Times New Roman"/>
                          <w:color w:val="auto"/>
                          <w:sz w:val="24"/>
                          <w:szCs w:val="24"/>
                        </w:rPr>
                      </m:ctrlPr>
                    </m:sSubPr>
                    <m:e>
                      <m:r>
                        <m:rPr>
                          <m:sty m:val="b"/>
                        </m:rPr>
                        <w:rPr>
                          <w:rFonts w:ascii="Cambria Math" w:eastAsia="Calibri" w:hAnsi="Cambria Math" w:cs="Times New Roman"/>
                          <w:color w:val="auto"/>
                          <w:sz w:val="24"/>
                          <w:szCs w:val="24"/>
                        </w:rPr>
                        <m:t>y</m:t>
                      </m:r>
                    </m:e>
                    <m:sub>
                      <m:r>
                        <m:rPr>
                          <m:sty m:val="b"/>
                        </m:rPr>
                        <w:rPr>
                          <w:rFonts w:ascii="Cambria Math" w:eastAsia="Calibri" w:hAnsi="Cambria Math" w:cs="Times New Roman"/>
                          <w:color w:val="auto"/>
                          <w:sz w:val="24"/>
                          <w:szCs w:val="24"/>
                        </w:rPr>
                        <m:t>i</m:t>
                      </m:r>
                    </m:sub>
                  </m:sSub>
                </m:den>
              </m:f>
              <m:r>
                <m:rPr>
                  <m:sty m:val="b"/>
                </m:rPr>
                <w:rPr>
                  <w:rFonts w:ascii="Cambria Math" w:eastAsia="Calibri" w:hAnsi="Cambria Math" w:cs="Times New Roman"/>
                  <w:color w:val="auto"/>
                  <w:sz w:val="24"/>
                  <w:szCs w:val="24"/>
                </w:rPr>
                <m:t>·</m:t>
              </m:r>
              <m:f>
                <m:fPr>
                  <m:ctrlPr>
                    <w:rPr>
                      <w:rFonts w:ascii="Cambria Math" w:eastAsia="Calibri" w:hAnsi="Cambria Math" w:cs="Times New Roman"/>
                      <w:color w:val="auto"/>
                      <w:sz w:val="24"/>
                      <w:szCs w:val="24"/>
                    </w:rPr>
                  </m:ctrlPr>
                </m:fPr>
                <m:num>
                  <m:r>
                    <m:rPr>
                      <m:sty m:val="b"/>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
                        </m:rPr>
                        <w:rPr>
                          <w:rFonts w:ascii="Cambria Math" w:eastAsia="Calibri" w:hAnsi="Cambria Math" w:cs="Times New Roman"/>
                          <w:color w:val="auto"/>
                          <w:sz w:val="24"/>
                          <w:szCs w:val="24"/>
                        </w:rPr>
                        <m:t>y</m:t>
                      </m:r>
                    </m:e>
                    <m:sub>
                      <m:r>
                        <m:rPr>
                          <m:sty m:val="b"/>
                        </m:rPr>
                        <w:rPr>
                          <w:rFonts w:ascii="Cambria Math" w:eastAsia="Calibri" w:hAnsi="Cambria Math" w:cs="Times New Roman"/>
                          <w:color w:val="auto"/>
                          <w:sz w:val="24"/>
                          <w:szCs w:val="24"/>
                        </w:rPr>
                        <m:t>i</m:t>
                      </m:r>
                    </m:sub>
                  </m:sSub>
                </m:num>
                <m:den>
                  <m:r>
                    <m:rPr>
                      <m:sty m:val="b"/>
                    </m:rPr>
                    <w:rPr>
                      <w:rFonts w:ascii="Cambria Math" w:eastAsia="Calibri" w:hAnsi="Cambria Math" w:cs="Times New Roman"/>
                      <w:color w:val="auto"/>
                      <w:sz w:val="24"/>
                      <w:szCs w:val="24"/>
                    </w:rPr>
                    <m:t>∂</m:t>
                  </m:r>
                  <m:sSub>
                    <m:sSubPr>
                      <m:ctrlPr>
                        <w:rPr>
                          <w:rFonts w:ascii="Cambria Math" w:eastAsia="Calibri" w:hAnsi="Cambria Math" w:cs="Times New Roman"/>
                          <w:color w:val="auto"/>
                          <w:sz w:val="24"/>
                          <w:szCs w:val="24"/>
                        </w:rPr>
                      </m:ctrlPr>
                    </m:sSubPr>
                    <m:e>
                      <m:r>
                        <m:rPr>
                          <m:sty m:val="b"/>
                        </m:rPr>
                        <w:rPr>
                          <w:rFonts w:ascii="Cambria Math" w:eastAsia="Calibri" w:hAnsi="Cambria Math" w:cs="Times New Roman"/>
                          <w:color w:val="auto"/>
                          <w:sz w:val="24"/>
                          <w:szCs w:val="24"/>
                        </w:rPr>
                        <m:t>θ</m:t>
                      </m:r>
                    </m:e>
                    <m:sub>
                      <m:r>
                        <m:rPr>
                          <m:sty m:val="b"/>
                        </m:rPr>
                        <w:rPr>
                          <w:rFonts w:ascii="Cambria Math" w:eastAsia="Calibri" w:hAnsi="Cambria Math" w:cs="Times New Roman"/>
                          <w:color w:val="auto"/>
                          <w:sz w:val="24"/>
                          <w:szCs w:val="24"/>
                        </w:rPr>
                        <m:t>j</m:t>
                      </m:r>
                    </m:sub>
                  </m:sSub>
                </m:den>
              </m:f>
              <m:r>
                <m:rPr>
                  <m:sty m:val="bi"/>
                </m:rPr>
                <w:rPr>
                  <w:rFonts w:ascii="Cambria Math" w:eastAsia="Calibri" w:hAnsi="Cambria Math" w:cs="Times New Roman"/>
                  <w:color w:val="auto"/>
                  <w:sz w:val="24"/>
                  <w:szCs w:val="24"/>
                </w:rPr>
                <m:t xml:space="preserve"> </m:t>
              </m:r>
            </m:oMath>
            <w:r w:rsidR="00AA0C83" w:rsidRPr="00B625B2">
              <w:rPr>
                <w:rFonts w:ascii="Times New Roman" w:eastAsia="Calibri" w:hAnsi="Times New Roman" w:cs="Times New Roman"/>
                <w:color w:val="auto"/>
                <w:sz w:val="24"/>
                <w:szCs w:val="24"/>
              </w:rPr>
              <w:t xml:space="preserve">      </w:t>
            </w:r>
            <w:r w:rsidR="006F485C" w:rsidRPr="00B625B2">
              <w:rPr>
                <w:rFonts w:ascii="Times New Roman" w:eastAsia="Calibri" w:hAnsi="Times New Roman" w:cs="Times New Roman"/>
                <w:color w:val="auto"/>
                <w:sz w:val="24"/>
                <w:szCs w:val="24"/>
              </w:rPr>
              <w:t>(Equation 6)</w:t>
            </w:r>
          </w:p>
        </w:tc>
      </w:tr>
    </w:tbl>
    <w:p w14:paraId="285C450E"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p>
    <w:p w14:paraId="76D1E055" w14:textId="66212484"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 xml:space="preserve">In </w:t>
      </w:r>
      <w:r w:rsidR="004531C1" w:rsidRPr="00B625B2">
        <w:rPr>
          <w:rFonts w:ascii="Times New Roman" w:eastAsia="Calibri" w:hAnsi="Times New Roman" w:cs="Times New Roman"/>
          <w:sz w:val="24"/>
          <w:szCs w:val="24"/>
          <w:lang w:val="en-GB"/>
        </w:rPr>
        <w:t>our</w:t>
      </w:r>
      <w:r w:rsidRPr="00B625B2">
        <w:rPr>
          <w:rFonts w:ascii="Times New Roman" w:eastAsia="Calibri" w:hAnsi="Times New Roman" w:cs="Times New Roman"/>
          <w:sz w:val="24"/>
          <w:szCs w:val="24"/>
          <w:lang w:val="en-GB"/>
        </w:rPr>
        <w:t xml:space="preserve"> case, </w:t>
      </w:r>
      <w:r w:rsidR="007238D5" w:rsidRPr="00B625B2">
        <w:rPr>
          <w:rFonts w:ascii="Times New Roman" w:eastAsia="Calibri" w:hAnsi="Times New Roman" w:cs="Times New Roman"/>
          <w:sz w:val="24"/>
          <w:szCs w:val="24"/>
          <w:lang w:val="en-GB"/>
        </w:rPr>
        <w:t>the N</w:t>
      </w:r>
      <w:r w:rsidR="007238D5" w:rsidRPr="00B625B2">
        <w:rPr>
          <w:rFonts w:ascii="Times New Roman" w:eastAsia="Calibri" w:hAnsi="Times New Roman" w:cs="Times New Roman"/>
          <w:sz w:val="24"/>
          <w:szCs w:val="24"/>
          <w:vertAlign w:val="subscript"/>
          <w:lang w:val="en-GB"/>
        </w:rPr>
        <w:t>2</w:t>
      </w:r>
      <w:r w:rsidR="007238D5" w:rsidRPr="00B625B2">
        <w:rPr>
          <w:rFonts w:ascii="Times New Roman" w:eastAsia="Calibri" w:hAnsi="Times New Roman" w:cs="Times New Roman"/>
          <w:sz w:val="24"/>
          <w:szCs w:val="24"/>
          <w:lang w:val="en-GB"/>
        </w:rPr>
        <w:t>O-EF</w:t>
      </w:r>
      <w:r w:rsidR="007238D5" w:rsidRPr="00B625B2">
        <w:rPr>
          <w:rFonts w:ascii="Times New Roman" w:eastAsia="Calibri" w:hAnsi="Times New Roman" w:cs="Times New Roman"/>
          <w:sz w:val="24"/>
          <w:szCs w:val="24"/>
          <w:vertAlign w:val="subscript"/>
          <w:lang w:val="en-GB"/>
        </w:rPr>
        <w:t>TOTAL</w:t>
      </w:r>
      <w:r w:rsidR="007238D5"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 xml:space="preserve">at steady state was </w:t>
      </w:r>
      <w:r w:rsidR="007238D5" w:rsidRPr="00B625B2">
        <w:rPr>
          <w:rFonts w:ascii="Times New Roman" w:eastAsia="Calibri" w:hAnsi="Times New Roman" w:cs="Times New Roman"/>
          <w:sz w:val="24"/>
          <w:szCs w:val="24"/>
          <w:lang w:val="en-GB"/>
        </w:rPr>
        <w:t xml:space="preserve">used as </w:t>
      </w:r>
      <w:r w:rsidRPr="00B625B2">
        <w:rPr>
          <w:rFonts w:ascii="Times New Roman" w:eastAsia="Calibri" w:hAnsi="Times New Roman" w:cs="Times New Roman"/>
          <w:sz w:val="24"/>
          <w:szCs w:val="24"/>
          <w:lang w:val="en-GB"/>
        </w:rPr>
        <w:t xml:space="preserve">the model output. The parameters involved in the SA were all the kinetic and stoichiometric parameters as well as the conversion factors </w:t>
      </w:r>
      <w:r w:rsidR="00D03509" w:rsidRPr="00B625B2">
        <w:rPr>
          <w:rFonts w:ascii="Times New Roman" w:eastAsia="Calibri" w:hAnsi="Times New Roman" w:cs="Times New Roman"/>
          <w:sz w:val="24"/>
          <w:szCs w:val="24"/>
          <w:lang w:val="en-GB"/>
        </w:rPr>
        <w:t xml:space="preserve">that are given </w:t>
      </w:r>
      <w:r w:rsidRPr="00B625B2">
        <w:rPr>
          <w:rFonts w:ascii="Times New Roman" w:eastAsia="Calibri" w:hAnsi="Times New Roman" w:cs="Times New Roman"/>
          <w:sz w:val="24"/>
          <w:szCs w:val="24"/>
          <w:lang w:val="en-GB"/>
        </w:rPr>
        <w:t>in the Supportive Material. However, the S</w:t>
      </w:r>
      <w:r w:rsidRPr="00B625B2">
        <w:rPr>
          <w:rFonts w:ascii="Times New Roman" w:eastAsia="Calibri" w:hAnsi="Times New Roman" w:cs="Times New Roman"/>
          <w:sz w:val="24"/>
          <w:szCs w:val="24"/>
          <w:vertAlign w:val="subscript"/>
          <w:lang w:val="en-GB"/>
        </w:rPr>
        <w:t>I</w:t>
      </w:r>
      <w:r w:rsidRPr="00B625B2">
        <w:rPr>
          <w:rFonts w:ascii="Times New Roman" w:eastAsia="Calibri" w:hAnsi="Times New Roman" w:cs="Times New Roman"/>
          <w:sz w:val="24"/>
          <w:szCs w:val="24"/>
          <w:lang w:val="en-GB"/>
        </w:rPr>
        <w:t xml:space="preserve"> production in hydrolysis (f</w:t>
      </w:r>
      <w:r w:rsidRPr="00B625B2">
        <w:rPr>
          <w:rFonts w:ascii="Times New Roman" w:eastAsia="Calibri" w:hAnsi="Times New Roman" w:cs="Times New Roman"/>
          <w:sz w:val="24"/>
          <w:szCs w:val="24"/>
          <w:vertAlign w:val="subscript"/>
          <w:lang w:val="en-GB"/>
        </w:rPr>
        <w:t>SI</w:t>
      </w:r>
      <w:r w:rsidRPr="00B625B2">
        <w:rPr>
          <w:rFonts w:ascii="Times New Roman" w:eastAsia="Calibri" w:hAnsi="Times New Roman" w:cs="Times New Roman"/>
          <w:sz w:val="24"/>
          <w:szCs w:val="24"/>
          <w:lang w:val="en-GB"/>
        </w:rPr>
        <w:t>) and the P-content of S</w:t>
      </w:r>
      <w:r w:rsidRPr="00B625B2">
        <w:rPr>
          <w:rFonts w:ascii="Times New Roman" w:eastAsia="Calibri" w:hAnsi="Times New Roman" w:cs="Times New Roman"/>
          <w:sz w:val="24"/>
          <w:szCs w:val="24"/>
          <w:vertAlign w:val="subscript"/>
          <w:lang w:val="en-GB"/>
        </w:rPr>
        <w:t>I</w:t>
      </w:r>
      <w:r w:rsidRPr="00B625B2">
        <w:rPr>
          <w:rFonts w:ascii="Times New Roman" w:eastAsia="Calibri" w:hAnsi="Times New Roman" w:cs="Times New Roman"/>
          <w:sz w:val="24"/>
          <w:szCs w:val="24"/>
          <w:lang w:val="en-GB"/>
        </w:rPr>
        <w:t xml:space="preserve"> (i</w:t>
      </w:r>
      <w:r w:rsidRPr="00B625B2">
        <w:rPr>
          <w:rFonts w:ascii="Times New Roman" w:eastAsia="Calibri" w:hAnsi="Times New Roman" w:cs="Times New Roman"/>
          <w:sz w:val="24"/>
          <w:szCs w:val="24"/>
          <w:vertAlign w:val="subscript"/>
          <w:lang w:val="en-GB"/>
        </w:rPr>
        <w:t>PSI</w:t>
      </w:r>
      <w:r w:rsidRPr="00B625B2">
        <w:rPr>
          <w:rFonts w:ascii="Times New Roman" w:eastAsia="Calibri" w:hAnsi="Times New Roman" w:cs="Times New Roman"/>
          <w:sz w:val="24"/>
          <w:szCs w:val="24"/>
          <w:lang w:val="en-GB"/>
        </w:rPr>
        <w:t xml:space="preserve">) were excepted </w:t>
      </w:r>
      <w:r w:rsidR="00D03509" w:rsidRPr="00B625B2">
        <w:rPr>
          <w:rFonts w:ascii="Times New Roman" w:eastAsia="Calibri" w:hAnsi="Times New Roman" w:cs="Times New Roman"/>
          <w:sz w:val="24"/>
          <w:szCs w:val="24"/>
          <w:lang w:val="en-GB"/>
        </w:rPr>
        <w:t>since</w:t>
      </w:r>
      <w:r w:rsidRPr="00B625B2">
        <w:rPr>
          <w:rFonts w:ascii="Times New Roman" w:eastAsia="Calibri" w:hAnsi="Times New Roman" w:cs="Times New Roman"/>
          <w:sz w:val="24"/>
          <w:szCs w:val="24"/>
          <w:lang w:val="en-GB"/>
        </w:rPr>
        <w:t xml:space="preserve"> they were fixed at zero. Furthermore, the anoxic growth factor (n</w:t>
      </w:r>
      <w:r w:rsidRPr="00B625B2">
        <w:rPr>
          <w:rFonts w:ascii="Times New Roman" w:eastAsia="Calibri" w:hAnsi="Times New Roman" w:cs="Times New Roman"/>
          <w:sz w:val="24"/>
          <w:szCs w:val="24"/>
          <w:vertAlign w:val="subscript"/>
          <w:lang w:val="en-GB"/>
        </w:rPr>
        <w:t>G</w:t>
      </w:r>
      <w:r w:rsidRPr="00B625B2">
        <w:rPr>
          <w:rFonts w:ascii="Times New Roman" w:eastAsia="Calibri" w:hAnsi="Times New Roman" w:cs="Times New Roman"/>
          <w:sz w:val="24"/>
          <w:szCs w:val="24"/>
          <w:lang w:val="en-GB"/>
        </w:rPr>
        <w:t xml:space="preserve">) parameter was </w:t>
      </w:r>
      <w:r w:rsidR="00D03509" w:rsidRPr="00B625B2">
        <w:rPr>
          <w:rFonts w:ascii="Times New Roman" w:eastAsia="Calibri" w:hAnsi="Times New Roman" w:cs="Times New Roman"/>
          <w:sz w:val="24"/>
          <w:szCs w:val="24"/>
          <w:lang w:val="en-GB"/>
        </w:rPr>
        <w:t>adjusted to</w:t>
      </w:r>
      <w:r w:rsidRPr="00B625B2">
        <w:rPr>
          <w:rFonts w:ascii="Times New Roman" w:eastAsia="Calibri" w:hAnsi="Times New Roman" w:cs="Times New Roman"/>
          <w:sz w:val="24"/>
          <w:szCs w:val="24"/>
          <w:lang w:val="en-GB"/>
        </w:rPr>
        <w:t xml:space="preserve"> 0.9 (instead of 1) to compute the forward difference. The NOB growth and decay parameters were retrieved from </w:t>
      </w:r>
      <w:r w:rsidR="0040552F" w:rsidRPr="00B625B2">
        <w:rPr>
          <w:rFonts w:ascii="Times New Roman" w:eastAsia="Calibri" w:hAnsi="Times New Roman" w:cs="Times New Roman"/>
          <w:sz w:val="24"/>
          <w:szCs w:val="24"/>
          <w:lang w:val="en-GB"/>
        </w:rPr>
        <w:t xml:space="preserve">the study by </w:t>
      </w:r>
      <w:r w:rsidRPr="00B625B2">
        <w:rPr>
          <w:rFonts w:ascii="Times New Roman" w:eastAsia="Calibri" w:hAnsi="Times New Roman" w:cs="Times New Roman"/>
          <w:sz w:val="24"/>
          <w:szCs w:val="24"/>
          <w:lang w:val="en-GB"/>
        </w:rPr>
        <w:t xml:space="preserve">Hiatt and Grady </w:t>
      </w:r>
      <w:r w:rsidR="00580C3E" w:rsidRPr="00B625B2">
        <w:rPr>
          <w:rFonts w:ascii="Times New Roman" w:eastAsia="Calibri" w:hAnsi="Times New Roman" w:cs="Times New Roman"/>
          <w:sz w:val="24"/>
          <w:szCs w:val="24"/>
          <w:lang w:val="en-GB"/>
        </w:rPr>
        <w:t>[24]</w:t>
      </w:r>
      <w:r w:rsidRPr="00B625B2">
        <w:rPr>
          <w:rFonts w:ascii="Times New Roman" w:eastAsia="Calibri" w:hAnsi="Times New Roman" w:cs="Times New Roman"/>
          <w:sz w:val="24"/>
          <w:szCs w:val="24"/>
          <w:lang w:val="en-GB"/>
        </w:rPr>
        <w:t>. A total number of 104 parameters were included in the SA.</w:t>
      </w:r>
    </w:p>
    <w:p w14:paraId="6C980A32" w14:textId="77777777" w:rsidR="006F485C" w:rsidRPr="00B625B2" w:rsidRDefault="006F485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The central difference method was used to calculate the sensitivity for each parameter. Different perturbation factors, ranging from 0.01% to 10%, were tested to ensure that the perturbation factor selection did not affect the parameter ranking.</w:t>
      </w:r>
    </w:p>
    <w:p w14:paraId="1FCC20F8" w14:textId="6215BB6B" w:rsidR="006F485C" w:rsidRPr="00B625B2" w:rsidRDefault="00F37A3C" w:rsidP="006F485C">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As will be discussed in sections 3.1, 3.2 and 3.4, different DO values in the aerobic reactor (e.g. varying from 1 to 4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resulted in very different EF</w:t>
      </w:r>
      <w:r w:rsidR="007B5345" w:rsidRPr="00B625B2">
        <w:rPr>
          <w:rFonts w:ascii="Times New Roman" w:eastAsia="Calibri" w:hAnsi="Times New Roman" w:cs="Times New Roman"/>
          <w:sz w:val="24"/>
          <w:szCs w:val="24"/>
          <w:lang w:val="en-GB"/>
        </w:rPr>
        <w:t>s</w:t>
      </w:r>
      <w:r w:rsidRPr="00B625B2">
        <w:rPr>
          <w:rFonts w:ascii="Times New Roman" w:eastAsia="Calibri" w:hAnsi="Times New Roman" w:cs="Times New Roman"/>
          <w:sz w:val="24"/>
          <w:szCs w:val="24"/>
          <w:lang w:val="en-GB"/>
        </w:rPr>
        <w:t>. Hence, t</w:t>
      </w:r>
      <w:r w:rsidR="006F485C" w:rsidRPr="00B625B2">
        <w:rPr>
          <w:rFonts w:ascii="Times New Roman" w:eastAsia="Calibri" w:hAnsi="Times New Roman" w:cs="Times New Roman"/>
          <w:sz w:val="24"/>
          <w:szCs w:val="24"/>
          <w:lang w:val="en-GB"/>
        </w:rPr>
        <w:t xml:space="preserve">he SA was </w:t>
      </w:r>
      <w:r w:rsidR="007B5345" w:rsidRPr="00B625B2">
        <w:rPr>
          <w:rFonts w:ascii="Times New Roman" w:eastAsia="Calibri" w:hAnsi="Times New Roman" w:cs="Times New Roman"/>
          <w:sz w:val="24"/>
          <w:szCs w:val="24"/>
          <w:lang w:val="en-GB"/>
        </w:rPr>
        <w:t>performed</w:t>
      </w:r>
      <w:r w:rsidR="006F485C" w:rsidRPr="00B625B2">
        <w:rPr>
          <w:rFonts w:ascii="Times New Roman" w:eastAsia="Calibri" w:hAnsi="Times New Roman" w:cs="Times New Roman"/>
          <w:sz w:val="24"/>
          <w:szCs w:val="24"/>
          <w:lang w:val="en-GB"/>
        </w:rPr>
        <w:t xml:space="preserve"> under two different steady-state scenarios (i.e. at high and low DO setpoint in the aerobic reactor</w:t>
      </w:r>
      <w:r w:rsidR="007E7D8D" w:rsidRPr="00B625B2">
        <w:rPr>
          <w:rFonts w:ascii="Times New Roman" w:eastAsia="Calibri" w:hAnsi="Times New Roman" w:cs="Times New Roman"/>
          <w:sz w:val="24"/>
          <w:szCs w:val="24"/>
          <w:lang w:val="en-GB"/>
        </w:rPr>
        <w:t>,</w:t>
      </w:r>
      <w:r w:rsidR="006F485C" w:rsidRPr="00B625B2">
        <w:rPr>
          <w:rFonts w:ascii="Times New Roman" w:eastAsia="Calibri" w:hAnsi="Times New Roman" w:cs="Times New Roman"/>
          <w:sz w:val="24"/>
          <w:szCs w:val="24"/>
          <w:lang w:val="en-GB"/>
        </w:rPr>
        <w:t xml:space="preserve"> set as equal to 3 and 1 mg L</w:t>
      </w:r>
      <w:r w:rsidR="006F485C" w:rsidRPr="00B625B2">
        <w:rPr>
          <w:rFonts w:ascii="Times New Roman" w:eastAsia="Calibri" w:hAnsi="Times New Roman" w:cs="Times New Roman"/>
          <w:sz w:val="24"/>
          <w:szCs w:val="24"/>
          <w:vertAlign w:val="superscript"/>
          <w:lang w:val="en-GB"/>
        </w:rPr>
        <w:t>-1</w:t>
      </w:r>
      <w:r w:rsidR="007B5345" w:rsidRPr="00B625B2">
        <w:rPr>
          <w:rFonts w:ascii="Times New Roman" w:eastAsia="Calibri" w:hAnsi="Times New Roman" w:cs="Times New Roman"/>
          <w:sz w:val="24"/>
          <w:szCs w:val="24"/>
          <w:lang w:val="en-GB"/>
        </w:rPr>
        <w:t xml:space="preserve">, respectively). The latter was decided to </w:t>
      </w:r>
      <w:r w:rsidR="006F485C" w:rsidRPr="00B625B2">
        <w:rPr>
          <w:rFonts w:ascii="Times New Roman" w:eastAsia="Calibri" w:hAnsi="Times New Roman" w:cs="Times New Roman"/>
          <w:sz w:val="24"/>
          <w:szCs w:val="24"/>
          <w:lang w:val="en-GB"/>
        </w:rPr>
        <w:t xml:space="preserve">better understand the causes of </w:t>
      </w:r>
      <w:r w:rsidR="006F485C" w:rsidRPr="00B625B2">
        <w:rPr>
          <w:rFonts w:ascii="Times New Roman" w:eastAsia="Calibri" w:hAnsi="Times New Roman" w:cs="Times New Roman"/>
          <w:sz w:val="24"/>
          <w:szCs w:val="24"/>
          <w:lang w:val="en-GB"/>
        </w:rPr>
        <w:lastRenderedPageBreak/>
        <w:t>high N</w:t>
      </w:r>
      <w:r w:rsidR="006F485C" w:rsidRPr="00B625B2">
        <w:rPr>
          <w:rFonts w:ascii="Times New Roman" w:eastAsia="Calibri" w:hAnsi="Times New Roman" w:cs="Times New Roman"/>
          <w:sz w:val="24"/>
          <w:szCs w:val="24"/>
          <w:vertAlign w:val="subscript"/>
          <w:lang w:val="en-GB"/>
        </w:rPr>
        <w:t>2</w:t>
      </w:r>
      <w:r w:rsidR="006F485C" w:rsidRPr="00B625B2">
        <w:rPr>
          <w:rFonts w:ascii="Times New Roman" w:eastAsia="Calibri" w:hAnsi="Times New Roman" w:cs="Times New Roman"/>
          <w:sz w:val="24"/>
          <w:szCs w:val="24"/>
          <w:lang w:val="en-GB"/>
        </w:rPr>
        <w:t xml:space="preserve">O emission. During the SA tests, the influent </w:t>
      </w:r>
      <w:r w:rsidR="007E7D8D" w:rsidRPr="00B625B2">
        <w:rPr>
          <w:rFonts w:ascii="Times New Roman" w:eastAsia="Calibri" w:hAnsi="Times New Roman" w:cs="Times New Roman"/>
          <w:sz w:val="24"/>
          <w:szCs w:val="24"/>
          <w:lang w:val="en-GB"/>
        </w:rPr>
        <w:t>S</w:t>
      </w:r>
      <w:r w:rsidR="007E7D8D" w:rsidRPr="00B625B2">
        <w:rPr>
          <w:rFonts w:ascii="Times New Roman" w:eastAsia="Calibri" w:hAnsi="Times New Roman" w:cs="Times New Roman"/>
          <w:sz w:val="24"/>
          <w:szCs w:val="24"/>
          <w:vertAlign w:val="subscript"/>
          <w:lang w:val="en-GB"/>
        </w:rPr>
        <w:t>NH4</w:t>
      </w:r>
      <w:r w:rsidR="006F485C" w:rsidRPr="00B625B2">
        <w:rPr>
          <w:rFonts w:ascii="Times New Roman" w:eastAsia="Calibri" w:hAnsi="Times New Roman" w:cs="Times New Roman"/>
          <w:sz w:val="24"/>
          <w:szCs w:val="24"/>
          <w:lang w:val="en-GB"/>
        </w:rPr>
        <w:t xml:space="preserve"> was fixed at 30 mg L</w:t>
      </w:r>
      <w:r w:rsidR="006F485C" w:rsidRPr="00B625B2">
        <w:rPr>
          <w:rFonts w:ascii="Times New Roman" w:eastAsia="Calibri" w:hAnsi="Times New Roman" w:cs="Times New Roman"/>
          <w:sz w:val="24"/>
          <w:szCs w:val="24"/>
          <w:vertAlign w:val="superscript"/>
          <w:lang w:val="en-GB"/>
        </w:rPr>
        <w:t>-1</w:t>
      </w:r>
      <w:r w:rsidR="006F485C" w:rsidRPr="00B625B2">
        <w:rPr>
          <w:rFonts w:ascii="Times New Roman" w:eastAsia="Calibri" w:hAnsi="Times New Roman" w:cs="Times New Roman"/>
          <w:sz w:val="24"/>
          <w:szCs w:val="24"/>
          <w:lang w:val="en-GB"/>
        </w:rPr>
        <w:t xml:space="preserve"> and the SE at 0.5.</w:t>
      </w:r>
    </w:p>
    <w:p w14:paraId="6F578BAC" w14:textId="77777777" w:rsidR="006F485C" w:rsidRPr="00B625B2" w:rsidRDefault="006F485C" w:rsidP="00580C3E">
      <w:pPr>
        <w:numPr>
          <w:ilvl w:val="0"/>
          <w:numId w:val="6"/>
        </w:numPr>
        <w:spacing w:after="200" w:line="480" w:lineRule="auto"/>
        <w:contextualSpacing/>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Results and discussion</w:t>
      </w:r>
    </w:p>
    <w:p w14:paraId="0C96391A" w14:textId="77777777" w:rsidR="006F485C" w:rsidRPr="00B625B2" w:rsidRDefault="006F485C" w:rsidP="00580C3E">
      <w:pPr>
        <w:spacing w:after="200" w:line="480" w:lineRule="auto"/>
        <w:jc w:val="both"/>
        <w:rPr>
          <w:rFonts w:ascii="Times New Roman" w:eastAsia="Calibri" w:hAnsi="Times New Roman" w:cs="Times New Roman"/>
          <w:b/>
          <w:sz w:val="24"/>
          <w:szCs w:val="24"/>
          <w:lang w:val="en-GB"/>
        </w:rPr>
      </w:pPr>
      <w:r w:rsidRPr="00B625B2">
        <w:rPr>
          <w:rFonts w:ascii="Times New Roman" w:eastAsia="Calibri" w:hAnsi="Times New Roman" w:cs="Times New Roman"/>
          <w:b/>
          <w:sz w:val="24"/>
          <w:szCs w:val="24"/>
          <w:lang w:val="en-GB"/>
        </w:rPr>
        <w:t>3.1 DO impact on nitrification and N</w:t>
      </w:r>
      <w:r w:rsidRPr="00B625B2">
        <w:rPr>
          <w:rFonts w:ascii="Times New Roman" w:eastAsia="Calibri" w:hAnsi="Times New Roman" w:cs="Times New Roman"/>
          <w:b/>
          <w:sz w:val="24"/>
          <w:szCs w:val="24"/>
          <w:vertAlign w:val="subscript"/>
          <w:lang w:val="en-GB"/>
        </w:rPr>
        <w:t>2</w:t>
      </w:r>
      <w:r w:rsidRPr="00B625B2">
        <w:rPr>
          <w:rFonts w:ascii="Times New Roman" w:eastAsia="Calibri" w:hAnsi="Times New Roman" w:cs="Times New Roman"/>
          <w:b/>
          <w:sz w:val="24"/>
          <w:szCs w:val="24"/>
          <w:lang w:val="en-GB"/>
        </w:rPr>
        <w:t>O emissions</w:t>
      </w:r>
    </w:p>
    <w:p w14:paraId="7A195868" w14:textId="4FA583C8" w:rsidR="005965FD" w:rsidRPr="00B625B2" w:rsidRDefault="006F485C" w:rsidP="00580C3E">
      <w:pPr>
        <w:spacing w:line="480" w:lineRule="auto"/>
        <w:jc w:val="both"/>
        <w:rPr>
          <w:rFonts w:ascii="Times New Roman" w:hAnsi="Times New Roman" w:cs="Times New Roman"/>
          <w:sz w:val="24"/>
          <w:szCs w:val="24"/>
          <w:lang w:val="en-GB"/>
        </w:rPr>
      </w:pPr>
      <w:r w:rsidRPr="00B625B2">
        <w:rPr>
          <w:rFonts w:ascii="Times New Roman" w:eastAsia="Calibri" w:hAnsi="Times New Roman" w:cs="Times New Roman"/>
          <w:sz w:val="24"/>
          <w:szCs w:val="24"/>
          <w:lang w:val="en-GB"/>
        </w:rPr>
        <w:t>The model was applied to investigate the effect of DO concentration (from 0 to 4 mg L</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in the aerobic reactor on the nitrification process and, finally, on the 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 xml:space="preserve">O emissions. The </w:t>
      </w:r>
      <w:r w:rsidR="00AC64A1" w:rsidRPr="00B625B2">
        <w:rPr>
          <w:rFonts w:ascii="Times New Roman" w:eastAsia="Calibri" w:hAnsi="Times New Roman" w:cs="Times New Roman"/>
          <w:sz w:val="24"/>
          <w:szCs w:val="24"/>
          <w:lang w:val="en-GB"/>
        </w:rPr>
        <w:t xml:space="preserve">evolution of </w:t>
      </w:r>
      <w:r w:rsidRPr="00B625B2">
        <w:rPr>
          <w:rFonts w:ascii="Times New Roman" w:eastAsia="Calibri" w:hAnsi="Times New Roman" w:cs="Times New Roman"/>
          <w:sz w:val="24"/>
          <w:szCs w:val="24"/>
          <w:lang w:val="en-GB"/>
        </w:rPr>
        <w:t>N</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lang w:val="en-GB"/>
        </w:rPr>
        <w:t>O</w:t>
      </w:r>
      <w:r w:rsidR="00085675"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EF</w:t>
      </w:r>
      <w:r w:rsidR="00085675" w:rsidRPr="00B625B2">
        <w:rPr>
          <w:rFonts w:ascii="Times New Roman" w:eastAsia="Calibri" w:hAnsi="Times New Roman" w:cs="Times New Roman"/>
          <w:sz w:val="24"/>
          <w:szCs w:val="24"/>
          <w:vertAlign w:val="subscript"/>
          <w:lang w:val="en-GB"/>
        </w:rPr>
        <w:t>TOTAL</w:t>
      </w:r>
      <w:r w:rsidR="00AC64A1" w:rsidRPr="00B625B2">
        <w:rPr>
          <w:rFonts w:ascii="Times New Roman" w:eastAsia="Calibri" w:hAnsi="Times New Roman" w:cs="Times New Roman"/>
          <w:sz w:val="24"/>
          <w:szCs w:val="24"/>
          <w:lang w:val="en-GB"/>
        </w:rPr>
        <w:t>,</w:t>
      </w:r>
      <w:r w:rsidRPr="00B625B2">
        <w:rPr>
          <w:rFonts w:ascii="Times New Roman" w:eastAsia="Calibri" w:hAnsi="Times New Roman" w:cs="Times New Roman"/>
          <w:sz w:val="24"/>
          <w:szCs w:val="24"/>
          <w:lang w:val="en-GB"/>
        </w:rPr>
        <w:t xml:space="preserve"> AOB and NOB activity and NH</w:t>
      </w:r>
      <w:r w:rsidRPr="00B625B2">
        <w:rPr>
          <w:rFonts w:ascii="Times New Roman" w:eastAsia="Calibri" w:hAnsi="Times New Roman" w:cs="Times New Roman"/>
          <w:sz w:val="24"/>
          <w:szCs w:val="24"/>
          <w:vertAlign w:val="subscript"/>
          <w:lang w:val="en-GB"/>
        </w:rPr>
        <w:t>4</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NO</w:t>
      </w:r>
      <w:r w:rsidRPr="00B625B2">
        <w:rPr>
          <w:rFonts w:ascii="Times New Roman" w:eastAsia="Calibri" w:hAnsi="Times New Roman" w:cs="Times New Roman"/>
          <w:sz w:val="24"/>
          <w:szCs w:val="24"/>
          <w:vertAlign w:val="subscript"/>
          <w:lang w:val="en-GB"/>
        </w:rPr>
        <w:t>2</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and NO</w:t>
      </w:r>
      <w:r w:rsidRPr="00B625B2">
        <w:rPr>
          <w:rFonts w:ascii="Times New Roman" w:eastAsia="Calibri" w:hAnsi="Times New Roman" w:cs="Times New Roman"/>
          <w:sz w:val="24"/>
          <w:szCs w:val="24"/>
          <w:vertAlign w:val="subscript"/>
          <w:lang w:val="en-GB"/>
        </w:rPr>
        <w:t>3</w:t>
      </w:r>
      <w:r w:rsidRPr="00B625B2">
        <w:rPr>
          <w:rFonts w:ascii="Times New Roman" w:eastAsia="Calibri" w:hAnsi="Times New Roman" w:cs="Times New Roman"/>
          <w:sz w:val="24"/>
          <w:szCs w:val="24"/>
          <w:vertAlign w:val="superscript"/>
          <w:lang w:val="en-GB"/>
        </w:rPr>
        <w:t>-</w:t>
      </w:r>
      <w:r w:rsidRPr="00B625B2">
        <w:rPr>
          <w:rFonts w:ascii="Times New Roman" w:eastAsia="Calibri" w:hAnsi="Times New Roman" w:cs="Times New Roman"/>
          <w:sz w:val="24"/>
          <w:szCs w:val="24"/>
          <w:lang w:val="en-GB"/>
        </w:rPr>
        <w:t xml:space="preserve"> concentrations</w:t>
      </w:r>
      <w:r w:rsidR="00AC64A1" w:rsidRPr="00B625B2">
        <w:rPr>
          <w:rFonts w:ascii="Times New Roman" w:eastAsia="Calibri" w:hAnsi="Times New Roman" w:cs="Times New Roman"/>
          <w:sz w:val="24"/>
          <w:szCs w:val="24"/>
          <w:lang w:val="en-GB"/>
        </w:rPr>
        <w:t xml:space="preserve"> </w:t>
      </w:r>
      <w:r w:rsidRPr="00B625B2">
        <w:rPr>
          <w:rFonts w:ascii="Times New Roman" w:eastAsia="Calibri" w:hAnsi="Times New Roman" w:cs="Times New Roman"/>
          <w:sz w:val="24"/>
          <w:szCs w:val="24"/>
          <w:lang w:val="en-GB"/>
        </w:rPr>
        <w:t xml:space="preserve">with respect to different DO </w:t>
      </w:r>
      <w:r w:rsidRPr="00B625B2">
        <w:rPr>
          <w:rFonts w:ascii="Times New Roman" w:hAnsi="Times New Roman" w:cs="Times New Roman"/>
          <w:sz w:val="24"/>
          <w:szCs w:val="24"/>
          <w:lang w:val="en-GB"/>
        </w:rPr>
        <w:t>levels are shown in Fig</w:t>
      </w:r>
      <w:r w:rsidR="00580C3E"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3.</w:t>
      </w:r>
    </w:p>
    <w:p w14:paraId="7C1D24BA" w14:textId="593EEFAC" w:rsidR="00AD2D8B" w:rsidRPr="00B625B2" w:rsidRDefault="009872BE" w:rsidP="0074502E">
      <w:pPr>
        <w:spacing w:line="480" w:lineRule="auto"/>
        <w:jc w:val="center"/>
        <w:rPr>
          <w:rFonts w:ascii="Times New Roman" w:hAnsi="Times New Roman" w:cs="Times New Roman"/>
          <w:sz w:val="24"/>
          <w:szCs w:val="24"/>
          <w:lang w:val="en-GB"/>
        </w:rPr>
      </w:pPr>
      <w:r w:rsidRPr="00B625B2">
        <w:rPr>
          <w:rFonts w:ascii="Times New Roman" w:hAnsi="Times New Roman" w:cs="Times New Roman"/>
          <w:sz w:val="24"/>
          <w:szCs w:val="24"/>
          <w:lang w:val="en-GB"/>
        </w:rPr>
        <w:lastRenderedPageBreak/>
        <w:t xml:space="preserve"> </w:t>
      </w:r>
      <w:r w:rsidR="004531C1" w:rsidRPr="00B625B2">
        <w:rPr>
          <w:noProof/>
          <w:lang w:val="ca-ES" w:eastAsia="ca-ES"/>
        </w:rPr>
        <w:drawing>
          <wp:inline distT="0" distB="0" distL="0" distR="0" wp14:anchorId="0F83EC5C" wp14:editId="5A52CB47">
            <wp:extent cx="2538375" cy="5884083"/>
            <wp:effectExtent l="0" t="0" r="0" b="2540"/>
            <wp:docPr id="4"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2804" cy="5894349"/>
                    </a:xfrm>
                    <a:prstGeom prst="rect">
                      <a:avLst/>
                    </a:prstGeom>
                    <a:noFill/>
                    <a:ln>
                      <a:noFill/>
                    </a:ln>
                  </pic:spPr>
                </pic:pic>
              </a:graphicData>
            </a:graphic>
          </wp:inline>
        </w:drawing>
      </w:r>
    </w:p>
    <w:p w14:paraId="7193C54C" w14:textId="431964FC" w:rsidR="0074502E" w:rsidRPr="00B625B2" w:rsidRDefault="0074502E" w:rsidP="0074502E">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t xml:space="preserve">Figure 3. </w:t>
      </w:r>
      <w:r w:rsidRPr="00B625B2">
        <w:rPr>
          <w:rFonts w:ascii="Times New Roman" w:hAnsi="Times New Roman" w:cs="Times New Roman"/>
          <w:sz w:val="24"/>
          <w:szCs w:val="24"/>
          <w:lang w:val="en-GB"/>
        </w:rPr>
        <w:t>DO effect in the aerobic reactor on the steady state values of (A)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factor, (B) AOB and NOB concentration, and (C)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NO</w:t>
      </w:r>
      <w:r w:rsidRPr="00B625B2">
        <w:rPr>
          <w:rFonts w:ascii="Times New Roman" w:hAnsi="Times New Roman" w:cs="Times New Roman"/>
          <w:sz w:val="24"/>
          <w:szCs w:val="24"/>
          <w:vertAlign w:val="subscript"/>
          <w:lang w:val="en-GB"/>
        </w:rPr>
        <w:t>3</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and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concentration. The SE was 1</w:t>
      </w:r>
      <w:r w:rsidR="006553FF" w:rsidRPr="00B625B2">
        <w:rPr>
          <w:rFonts w:ascii="Times New Roman" w:hAnsi="Times New Roman" w:cs="Times New Roman"/>
          <w:sz w:val="24"/>
          <w:szCs w:val="24"/>
          <w:lang w:val="en-GB"/>
        </w:rPr>
        <w:t xml:space="preserve"> and b</w:t>
      </w:r>
      <w:r w:rsidRPr="00B625B2">
        <w:rPr>
          <w:rFonts w:ascii="Times New Roman" w:hAnsi="Times New Roman" w:cs="Times New Roman"/>
          <w:sz w:val="24"/>
          <w:szCs w:val="24"/>
          <w:lang w:val="en-GB"/>
        </w:rPr>
        <w:t xml:space="preserve">oth the AOB and NOB growth and decay parameters were taken from </w:t>
      </w:r>
      <w:r w:rsidR="00704917" w:rsidRPr="00B625B2">
        <w:rPr>
          <w:rFonts w:ascii="Times New Roman" w:hAnsi="Times New Roman" w:cs="Times New Roman"/>
          <w:sz w:val="24"/>
          <w:szCs w:val="24"/>
          <w:lang w:val="en-GB"/>
        </w:rPr>
        <w:t xml:space="preserve">the study by </w:t>
      </w:r>
      <w:r w:rsidRPr="00B625B2">
        <w:rPr>
          <w:rFonts w:ascii="Times New Roman" w:hAnsi="Times New Roman" w:cs="Times New Roman"/>
          <w:sz w:val="24"/>
          <w:szCs w:val="24"/>
          <w:lang w:val="en-GB"/>
        </w:rPr>
        <w:t>Hiatt and Grady [24].</w:t>
      </w:r>
    </w:p>
    <w:p w14:paraId="4CA5232E" w14:textId="77777777" w:rsidR="00054788" w:rsidRPr="00B625B2" w:rsidRDefault="00054788" w:rsidP="0074502E">
      <w:pPr>
        <w:spacing w:line="480" w:lineRule="auto"/>
        <w:jc w:val="both"/>
        <w:rPr>
          <w:rFonts w:ascii="Times New Roman" w:hAnsi="Times New Roman" w:cs="Times New Roman"/>
          <w:sz w:val="24"/>
          <w:szCs w:val="24"/>
          <w:lang w:val="en-GB"/>
        </w:rPr>
      </w:pPr>
    </w:p>
    <w:p w14:paraId="4D04ECB8" w14:textId="174747C9" w:rsidR="0074502E" w:rsidRPr="00B625B2" w:rsidRDefault="0074502E" w:rsidP="0074502E">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lastRenderedPageBreak/>
        <w:t>Fig. 3B and 3C show that neither AOB/NOB growth nor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/NO</w:t>
      </w:r>
      <w:r w:rsidRPr="00B625B2">
        <w:rPr>
          <w:rFonts w:ascii="Times New Roman" w:hAnsi="Times New Roman" w:cs="Times New Roman"/>
          <w:sz w:val="24"/>
          <w:szCs w:val="24"/>
          <w:vertAlign w:val="subscript"/>
          <w:lang w:val="en-GB"/>
        </w:rPr>
        <w:t>3</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production was observed under oxygen-limiting conditions (i.e. for DO values lower than approximately 0.8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The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concentration increased compared to the </w:t>
      </w:r>
      <w:r w:rsidR="006122F8" w:rsidRPr="00B625B2">
        <w:rPr>
          <w:rFonts w:ascii="Times New Roman" w:hAnsi="Times New Roman" w:cs="Times New Roman"/>
          <w:sz w:val="24"/>
          <w:szCs w:val="24"/>
          <w:lang w:val="en-GB"/>
        </w:rPr>
        <w:t xml:space="preserve">respective </w:t>
      </w:r>
      <w:r w:rsidRPr="00B625B2">
        <w:rPr>
          <w:rFonts w:ascii="Times New Roman" w:hAnsi="Times New Roman" w:cs="Times New Roman"/>
          <w:sz w:val="24"/>
          <w:szCs w:val="24"/>
          <w:lang w:val="en-GB"/>
        </w:rPr>
        <w:t xml:space="preserve">influent </w:t>
      </w:r>
      <w:r w:rsidR="006122F8" w:rsidRPr="00B625B2">
        <w:rPr>
          <w:rFonts w:ascii="Times New Roman" w:hAnsi="Times New Roman" w:cs="Times New Roman"/>
          <w:sz w:val="24"/>
          <w:szCs w:val="24"/>
          <w:lang w:val="en-GB"/>
        </w:rPr>
        <w:t xml:space="preserve">one </w:t>
      </w:r>
      <w:r w:rsidR="000647C8" w:rsidRPr="00B625B2">
        <w:rPr>
          <w:rFonts w:ascii="Times New Roman" w:hAnsi="Times New Roman" w:cs="Times New Roman"/>
          <w:sz w:val="24"/>
          <w:szCs w:val="24"/>
          <w:lang w:val="en-GB"/>
        </w:rPr>
        <w:t>(</w:t>
      </w:r>
      <w:r w:rsidR="00FA7C37" w:rsidRPr="00B625B2">
        <w:rPr>
          <w:rFonts w:ascii="Times New Roman" w:hAnsi="Times New Roman" w:cs="Times New Roman"/>
          <w:sz w:val="24"/>
          <w:szCs w:val="24"/>
          <w:lang w:val="en-GB"/>
        </w:rPr>
        <w:t>S</w:t>
      </w:r>
      <w:r w:rsidR="00FA7C37" w:rsidRPr="00B625B2">
        <w:rPr>
          <w:rFonts w:ascii="Times New Roman" w:hAnsi="Times New Roman" w:cs="Times New Roman"/>
          <w:sz w:val="24"/>
          <w:szCs w:val="24"/>
          <w:vertAlign w:val="subscript"/>
          <w:lang w:val="en-GB"/>
        </w:rPr>
        <w:t>NH4</w:t>
      </w:r>
      <w:r w:rsidR="000647C8" w:rsidRPr="00B625B2">
        <w:rPr>
          <w:rFonts w:ascii="Times New Roman" w:hAnsi="Times New Roman" w:cs="Times New Roman"/>
          <w:sz w:val="24"/>
          <w:szCs w:val="24"/>
          <w:lang w:val="en-GB"/>
        </w:rPr>
        <w:t>=</w:t>
      </w:r>
      <w:r w:rsidR="008F43D6" w:rsidRPr="00B625B2">
        <w:rPr>
          <w:rFonts w:ascii="Times New Roman" w:hAnsi="Times New Roman" w:cs="Times New Roman"/>
          <w:sz w:val="24"/>
          <w:szCs w:val="24"/>
          <w:lang w:val="en-GB"/>
        </w:rPr>
        <w:t xml:space="preserve">20 mgN </w:t>
      </w:r>
      <w:r w:rsidR="000647C8" w:rsidRPr="00B625B2">
        <w:rPr>
          <w:rFonts w:ascii="Times New Roman" w:hAnsi="Times New Roman" w:cs="Times New Roman"/>
          <w:sz w:val="24"/>
          <w:szCs w:val="24"/>
          <w:lang w:val="en-GB"/>
        </w:rPr>
        <w:t>L</w:t>
      </w:r>
      <w:r w:rsidR="000647C8" w:rsidRPr="00B625B2">
        <w:rPr>
          <w:rFonts w:ascii="Times New Roman" w:hAnsi="Times New Roman" w:cs="Times New Roman"/>
          <w:sz w:val="24"/>
          <w:szCs w:val="24"/>
          <w:vertAlign w:val="superscript"/>
          <w:lang w:val="en-GB"/>
        </w:rPr>
        <w:t>-1</w:t>
      </w:r>
      <w:r w:rsidR="000647C8"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because of hydrolysis processes releasing NH</w:t>
      </w:r>
      <w:r w:rsidRPr="00B625B2">
        <w:rPr>
          <w:rFonts w:ascii="Times New Roman" w:hAnsi="Times New Roman" w:cs="Times New Roman"/>
          <w:sz w:val="24"/>
          <w:szCs w:val="24"/>
          <w:vertAlign w:val="subscript"/>
          <w:lang w:val="en-GB"/>
        </w:rPr>
        <w:t>4</w:t>
      </w:r>
      <w:r w:rsidR="005D7E07" w:rsidRPr="00B625B2">
        <w:rPr>
          <w:rFonts w:ascii="Times New Roman" w:hAnsi="Times New Roman" w:cs="Times New Roman"/>
          <w:sz w:val="24"/>
          <w:szCs w:val="24"/>
          <w:vertAlign w:val="superscript"/>
          <w:lang w:val="en-GB"/>
        </w:rPr>
        <w:t>+</w:t>
      </w:r>
      <w:r w:rsidR="005D7E07" w:rsidRPr="00B625B2">
        <w:rPr>
          <w:rFonts w:ascii="Times New Roman" w:hAnsi="Times New Roman" w:cs="Times New Roman"/>
          <w:sz w:val="24"/>
          <w:szCs w:val="24"/>
          <w:lang w:val="en-GB"/>
        </w:rPr>
        <w:t xml:space="preserve"> and</w:t>
      </w:r>
      <w:r w:rsidRPr="00B625B2">
        <w:rPr>
          <w:rFonts w:ascii="Times New Roman" w:hAnsi="Times New Roman" w:cs="Times New Roman"/>
          <w:sz w:val="24"/>
          <w:szCs w:val="24"/>
          <w:lang w:val="en-GB"/>
        </w:rPr>
        <w:t xml:space="preserve"> </w:t>
      </w:r>
      <w:r w:rsidR="006122F8" w:rsidRPr="00B625B2">
        <w:rPr>
          <w:rFonts w:ascii="Times New Roman" w:hAnsi="Times New Roman" w:cs="Times New Roman"/>
          <w:sz w:val="24"/>
          <w:szCs w:val="24"/>
          <w:lang w:val="en-GB"/>
        </w:rPr>
        <w:t>no</w:t>
      </w:r>
      <w:r w:rsidRPr="00B625B2">
        <w:rPr>
          <w:rFonts w:ascii="Times New Roman" w:hAnsi="Times New Roman" w:cs="Times New Roman"/>
          <w:sz w:val="24"/>
          <w:szCs w:val="24"/>
          <w:lang w:val="en-GB"/>
        </w:rPr>
        <w:t xml:space="preserve"> nitrification </w:t>
      </w:r>
      <w:r w:rsidR="006122F8" w:rsidRPr="00B625B2">
        <w:rPr>
          <w:rFonts w:ascii="Times New Roman" w:hAnsi="Times New Roman" w:cs="Times New Roman"/>
          <w:sz w:val="24"/>
          <w:szCs w:val="24"/>
          <w:lang w:val="en-GB"/>
        </w:rPr>
        <w:t xml:space="preserve">happening </w:t>
      </w:r>
      <w:r w:rsidRPr="00B625B2">
        <w:rPr>
          <w:rFonts w:ascii="Times New Roman" w:hAnsi="Times New Roman" w:cs="Times New Roman"/>
          <w:sz w:val="24"/>
          <w:szCs w:val="24"/>
          <w:lang w:val="en-GB"/>
        </w:rPr>
        <w:t>due to the low DO. The DO increase from 0.8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onwards enhanced the AOB growth. On the contrary, the NOB growth only commenced at a DO around 1.1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(Fig. 3B). </w:t>
      </w:r>
      <w:r w:rsidR="00AC64A1" w:rsidRPr="00B625B2">
        <w:rPr>
          <w:rFonts w:ascii="Times New Roman" w:hAnsi="Times New Roman" w:cs="Times New Roman"/>
          <w:sz w:val="24"/>
          <w:szCs w:val="24"/>
          <w:lang w:val="en-GB"/>
        </w:rPr>
        <w:t>These threshold values (i.e. 0.8 and 1.1 mg L</w:t>
      </w:r>
      <w:r w:rsidR="00AC64A1" w:rsidRPr="00B625B2">
        <w:rPr>
          <w:rFonts w:ascii="Times New Roman" w:hAnsi="Times New Roman" w:cs="Times New Roman"/>
          <w:sz w:val="24"/>
          <w:szCs w:val="24"/>
          <w:vertAlign w:val="superscript"/>
          <w:lang w:val="en-GB"/>
        </w:rPr>
        <w:t>-1</w:t>
      </w:r>
      <w:r w:rsidR="00AC64A1" w:rsidRPr="00B625B2">
        <w:rPr>
          <w:rFonts w:ascii="Times New Roman" w:hAnsi="Times New Roman" w:cs="Times New Roman"/>
          <w:sz w:val="24"/>
          <w:szCs w:val="24"/>
          <w:lang w:val="en-GB"/>
        </w:rPr>
        <w:t>)</w:t>
      </w:r>
      <w:r w:rsidR="00AC64A1" w:rsidRPr="00B625B2">
        <w:rPr>
          <w:rFonts w:ascii="Times New Roman" w:hAnsi="Times New Roman" w:cs="Times New Roman"/>
          <w:sz w:val="24"/>
          <w:szCs w:val="24"/>
          <w:vertAlign w:val="superscript"/>
          <w:lang w:val="en-GB"/>
        </w:rPr>
        <w:t xml:space="preserve"> </w:t>
      </w:r>
      <w:r w:rsidR="00AC64A1" w:rsidRPr="00B625B2">
        <w:rPr>
          <w:rFonts w:ascii="Times New Roman" w:hAnsi="Times New Roman" w:cs="Times New Roman"/>
          <w:sz w:val="24"/>
          <w:szCs w:val="24"/>
          <w:lang w:val="en-GB"/>
        </w:rPr>
        <w:t xml:space="preserve">are </w:t>
      </w:r>
      <w:r w:rsidR="00CB706E" w:rsidRPr="00B625B2">
        <w:rPr>
          <w:rFonts w:ascii="Times New Roman" w:hAnsi="Times New Roman" w:cs="Times New Roman"/>
          <w:sz w:val="24"/>
          <w:szCs w:val="24"/>
          <w:lang w:val="en-GB"/>
        </w:rPr>
        <w:t xml:space="preserve">mainly </w:t>
      </w:r>
      <w:r w:rsidR="00AC64A1" w:rsidRPr="00B625B2">
        <w:rPr>
          <w:rFonts w:ascii="Times New Roman" w:hAnsi="Times New Roman" w:cs="Times New Roman"/>
          <w:sz w:val="24"/>
          <w:szCs w:val="24"/>
          <w:lang w:val="en-GB"/>
        </w:rPr>
        <w:t xml:space="preserve">determined by the oxygen affinity constants values and, thus, from mass transfer and operational conditions. </w:t>
      </w:r>
      <w:r w:rsidR="00DA1739" w:rsidRPr="00B625B2">
        <w:rPr>
          <w:rFonts w:ascii="Times New Roman" w:hAnsi="Times New Roman" w:cs="Times New Roman"/>
          <w:sz w:val="24"/>
          <w:szCs w:val="24"/>
          <w:lang w:val="en-GB"/>
        </w:rPr>
        <w:t>T</w:t>
      </w:r>
      <w:r w:rsidRPr="00B625B2">
        <w:rPr>
          <w:rFonts w:ascii="Times New Roman" w:hAnsi="Times New Roman" w:cs="Times New Roman"/>
          <w:sz w:val="24"/>
          <w:szCs w:val="24"/>
          <w:lang w:val="en-GB"/>
        </w:rPr>
        <w:t>he NOB have a lower affinity to oxygen compared to the AOB</w:t>
      </w:r>
      <w:r w:rsidR="00BC7586" w:rsidRPr="00B625B2">
        <w:rPr>
          <w:rFonts w:ascii="Times New Roman" w:hAnsi="Times New Roman" w:cs="Times New Roman"/>
          <w:sz w:val="24"/>
          <w:szCs w:val="24"/>
          <w:lang w:val="en-GB"/>
        </w:rPr>
        <w:t xml:space="preserve"> [36], which</w:t>
      </w:r>
      <w:r w:rsidRPr="00B625B2">
        <w:rPr>
          <w:rFonts w:ascii="Times New Roman" w:hAnsi="Times New Roman" w:cs="Times New Roman"/>
          <w:sz w:val="24"/>
          <w:szCs w:val="24"/>
          <w:lang w:val="en-GB"/>
        </w:rPr>
        <w:t xml:space="preserve"> explains why </w:t>
      </w:r>
      <w:r w:rsidR="00860B21" w:rsidRPr="00B625B2">
        <w:rPr>
          <w:rFonts w:ascii="Times New Roman" w:hAnsi="Times New Roman" w:cs="Times New Roman"/>
          <w:sz w:val="24"/>
          <w:szCs w:val="24"/>
          <w:lang w:val="en-GB"/>
        </w:rPr>
        <w:t xml:space="preserve">synergies that </w:t>
      </w:r>
      <w:r w:rsidR="001C75B9" w:rsidRPr="00B625B2">
        <w:rPr>
          <w:rFonts w:ascii="Times New Roman" w:hAnsi="Times New Roman" w:cs="Times New Roman"/>
          <w:sz w:val="24"/>
          <w:szCs w:val="24"/>
          <w:lang w:val="en-GB"/>
        </w:rPr>
        <w:t>result in</w:t>
      </w:r>
      <w:r w:rsidRPr="00B625B2">
        <w:rPr>
          <w:rFonts w:ascii="Times New Roman" w:hAnsi="Times New Roman" w:cs="Times New Roman"/>
          <w:sz w:val="24"/>
          <w:szCs w:val="24"/>
          <w:lang w:val="en-GB"/>
        </w:rPr>
        <w:t xml:space="preserve"> partial nitrification/nitritation (i.e.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oxidation to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are based on the </w:t>
      </w:r>
      <w:r w:rsidR="0090324E" w:rsidRPr="00B625B2">
        <w:rPr>
          <w:rFonts w:ascii="Times New Roman" w:hAnsi="Times New Roman" w:cs="Times New Roman"/>
          <w:sz w:val="24"/>
          <w:szCs w:val="24"/>
          <w:lang w:val="en-GB"/>
        </w:rPr>
        <w:t xml:space="preserve">selection of a proper </w:t>
      </w:r>
      <w:r w:rsidRPr="00B625B2">
        <w:rPr>
          <w:rFonts w:ascii="Times New Roman" w:hAnsi="Times New Roman" w:cs="Times New Roman"/>
          <w:sz w:val="24"/>
          <w:szCs w:val="24"/>
          <w:lang w:val="en-GB"/>
        </w:rPr>
        <w:t xml:space="preserve">DO </w:t>
      </w:r>
      <w:r w:rsidR="0090324E" w:rsidRPr="00B625B2">
        <w:rPr>
          <w:rFonts w:ascii="Times New Roman" w:hAnsi="Times New Roman" w:cs="Times New Roman"/>
          <w:sz w:val="24"/>
          <w:szCs w:val="24"/>
          <w:lang w:val="en-GB"/>
        </w:rPr>
        <w:t xml:space="preserve">setpoint </w:t>
      </w:r>
      <w:r w:rsidRPr="00B625B2">
        <w:rPr>
          <w:rFonts w:ascii="Times New Roman" w:hAnsi="Times New Roman" w:cs="Times New Roman"/>
          <w:sz w:val="24"/>
          <w:szCs w:val="24"/>
          <w:lang w:val="en-GB"/>
        </w:rPr>
        <w:t>[37]. In accordance to this, our simulation results demonstrated that the AOB prevailed over the NOB under relatively low DO levels (i.e. DO between 0.8 and 1.1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(Fig. 3B). In this range, the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concentration decrease</w:t>
      </w:r>
      <w:r w:rsidR="00BD32F8" w:rsidRPr="00B625B2">
        <w:rPr>
          <w:rFonts w:ascii="Times New Roman" w:hAnsi="Times New Roman" w:cs="Times New Roman"/>
          <w:sz w:val="24"/>
          <w:szCs w:val="24"/>
          <w:lang w:val="en-GB"/>
        </w:rPr>
        <w:t>d</w:t>
      </w:r>
      <w:r w:rsidRPr="00B625B2">
        <w:rPr>
          <w:rFonts w:ascii="Times New Roman" w:hAnsi="Times New Roman" w:cs="Times New Roman"/>
          <w:sz w:val="24"/>
          <w:szCs w:val="24"/>
          <w:lang w:val="en-GB"/>
        </w:rPr>
        <w:t>, while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started increasing; nitritation resulted in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 (Fig. 3C). Within the same DO range (0.8-1.1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we observed a significant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factor increase up to almost 10.5% (Fig. 3A). In this case, the dominant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production pathway was nitrifier denitrification; under such oxygen-limiting conditions,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substitute</w:t>
      </w:r>
      <w:r w:rsidR="0090324E" w:rsidRPr="00B625B2">
        <w:rPr>
          <w:rFonts w:ascii="Times New Roman" w:hAnsi="Times New Roman" w:cs="Times New Roman"/>
          <w:sz w:val="24"/>
          <w:szCs w:val="24"/>
          <w:lang w:val="en-GB"/>
        </w:rPr>
        <w:t>s</w:t>
      </w:r>
      <w:r w:rsidRPr="00B625B2">
        <w:rPr>
          <w:rFonts w:ascii="Times New Roman" w:hAnsi="Times New Roman" w:cs="Times New Roman"/>
          <w:sz w:val="24"/>
          <w:szCs w:val="24"/>
          <w:lang w:val="en-GB"/>
        </w:rPr>
        <w:t xml:space="preserve"> oxygen at the role of the final electron acceptor and, thus, the AOB perform nitrifier denitriﬁcation</w:t>
      </w:r>
      <w:r w:rsidR="00A94ED9" w:rsidRPr="00B625B2">
        <w:rPr>
          <w:rFonts w:ascii="Times New Roman" w:hAnsi="Times New Roman" w:cs="Times New Roman"/>
          <w:sz w:val="24"/>
          <w:szCs w:val="24"/>
          <w:lang w:val="en-GB"/>
        </w:rPr>
        <w:t xml:space="preserve"> [11, 38-39]</w:t>
      </w:r>
      <w:r w:rsidRPr="00B625B2">
        <w:rPr>
          <w:rFonts w:ascii="Times New Roman" w:hAnsi="Times New Roman" w:cs="Times New Roman"/>
          <w:sz w:val="24"/>
          <w:szCs w:val="24"/>
          <w:lang w:val="en-GB"/>
        </w:rPr>
        <w:t>. Our observations agree with previous studies investigating the preferred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production pathway at different DO levels. For example, Law et al. [</w:t>
      </w:r>
      <w:r w:rsidR="00C61F75" w:rsidRPr="00B625B2">
        <w:rPr>
          <w:rFonts w:ascii="Times New Roman" w:hAnsi="Times New Roman" w:cs="Times New Roman"/>
          <w:sz w:val="24"/>
          <w:szCs w:val="24"/>
          <w:lang w:val="en-GB"/>
        </w:rPr>
        <w:t>40</w:t>
      </w:r>
      <w:r w:rsidRPr="00B625B2">
        <w:rPr>
          <w:rFonts w:ascii="Times New Roman" w:hAnsi="Times New Roman" w:cs="Times New Roman"/>
          <w:sz w:val="24"/>
          <w:szCs w:val="24"/>
          <w:lang w:val="en-GB"/>
        </w:rPr>
        <w:t xml:space="preserve">] worked with an enriched AOB culture in a lab-scale nitritation system fed with anaerobic digester liquor; amongst the two AOB pathways, nitrifier denitrification was suggested as predominant at </w:t>
      </w:r>
      <w:r w:rsidR="009C201A" w:rsidRPr="00B625B2">
        <w:rPr>
          <w:rFonts w:ascii="Times New Roman" w:hAnsi="Times New Roman" w:cs="Times New Roman"/>
          <w:sz w:val="24"/>
          <w:szCs w:val="24"/>
          <w:lang w:val="en-GB"/>
        </w:rPr>
        <w:t xml:space="preserve">the lowest </w:t>
      </w:r>
      <w:r w:rsidRPr="00B625B2">
        <w:rPr>
          <w:rFonts w:ascii="Times New Roman" w:hAnsi="Times New Roman" w:cs="Times New Roman"/>
          <w:sz w:val="24"/>
          <w:szCs w:val="24"/>
          <w:lang w:val="en-GB"/>
        </w:rPr>
        <w:t xml:space="preserve">DO </w:t>
      </w:r>
      <w:r w:rsidR="009C201A" w:rsidRPr="00B625B2">
        <w:rPr>
          <w:rFonts w:ascii="Times New Roman" w:hAnsi="Times New Roman" w:cs="Times New Roman"/>
          <w:sz w:val="24"/>
          <w:szCs w:val="24"/>
          <w:lang w:val="en-GB"/>
        </w:rPr>
        <w:t xml:space="preserve">values tested </w:t>
      </w:r>
      <w:r w:rsidR="00BA2D6E" w:rsidRPr="00B625B2">
        <w:rPr>
          <w:rFonts w:ascii="Times New Roman" w:hAnsi="Times New Roman" w:cs="Times New Roman"/>
          <w:sz w:val="24"/>
          <w:szCs w:val="24"/>
          <w:lang w:val="en-GB"/>
        </w:rPr>
        <w:t xml:space="preserve">(i.e. </w:t>
      </w:r>
      <w:r w:rsidR="009C201A" w:rsidRPr="00B625B2">
        <w:rPr>
          <w:rFonts w:ascii="Times New Roman" w:hAnsi="Times New Roman" w:cs="Times New Roman"/>
          <w:sz w:val="24"/>
          <w:szCs w:val="24"/>
          <w:lang w:val="en-GB"/>
        </w:rPr>
        <w:t xml:space="preserve">0.55 </w:t>
      </w:r>
      <w:r w:rsidRPr="00B625B2">
        <w:rPr>
          <w:rFonts w:ascii="Times New Roman" w:hAnsi="Times New Roman" w:cs="Times New Roman"/>
          <w:sz w:val="24"/>
          <w:szCs w:val="24"/>
          <w:lang w:val="en-GB"/>
        </w:rPr>
        <w:t xml:space="preserve">and </w:t>
      </w:r>
      <w:r w:rsidR="009C201A" w:rsidRPr="00B625B2">
        <w:rPr>
          <w:rFonts w:ascii="Times New Roman" w:hAnsi="Times New Roman" w:cs="Times New Roman"/>
          <w:sz w:val="24"/>
          <w:szCs w:val="24"/>
          <w:lang w:val="en-GB"/>
        </w:rPr>
        <w:t>1.3 mg L</w:t>
      </w:r>
      <w:r w:rsidR="009C201A" w:rsidRPr="00B625B2">
        <w:rPr>
          <w:rFonts w:ascii="Times New Roman" w:hAnsi="Times New Roman" w:cs="Times New Roman"/>
          <w:sz w:val="24"/>
          <w:szCs w:val="24"/>
          <w:vertAlign w:val="superscript"/>
          <w:lang w:val="en-GB"/>
        </w:rPr>
        <w:t>-1</w:t>
      </w:r>
      <w:r w:rsidR="009C201A" w:rsidRPr="00B625B2">
        <w:rPr>
          <w:rFonts w:ascii="Times New Roman" w:hAnsi="Times New Roman" w:cs="Times New Roman"/>
          <w:sz w:val="24"/>
          <w:szCs w:val="24"/>
          <w:lang w:val="en-GB"/>
        </w:rPr>
        <w:t>; the highest tested was 2.3 mg L</w:t>
      </w:r>
      <w:r w:rsidR="009C201A" w:rsidRPr="00B625B2">
        <w:rPr>
          <w:rFonts w:ascii="Times New Roman" w:hAnsi="Times New Roman" w:cs="Times New Roman"/>
          <w:sz w:val="24"/>
          <w:szCs w:val="24"/>
          <w:vertAlign w:val="superscript"/>
          <w:lang w:val="en-GB"/>
        </w:rPr>
        <w:t>-1</w:t>
      </w:r>
      <w:r w:rsidR="009C201A" w:rsidRPr="00B625B2">
        <w:rPr>
          <w:rFonts w:ascii="Times New Roman" w:hAnsi="Times New Roman" w:cs="Times New Roman"/>
          <w:sz w:val="24"/>
          <w:szCs w:val="24"/>
          <w:lang w:val="en-GB"/>
        </w:rPr>
        <w:t xml:space="preserve">) and decreased </w:t>
      </w:r>
      <w:r w:rsidRPr="00B625B2">
        <w:rPr>
          <w:rFonts w:ascii="Times New Roman" w:hAnsi="Times New Roman" w:cs="Times New Roman"/>
          <w:sz w:val="24"/>
          <w:szCs w:val="24"/>
          <w:lang w:val="en-GB"/>
        </w:rPr>
        <w:t>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concentrations. Similarly, the DO effect on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production by an enriched nitrifying sludge was investigated in a lab-scale sequencing batch </w:t>
      </w:r>
      <w:r w:rsidRPr="00B625B2">
        <w:rPr>
          <w:rFonts w:ascii="Times New Roman" w:hAnsi="Times New Roman" w:cs="Times New Roman"/>
          <w:sz w:val="24"/>
          <w:szCs w:val="24"/>
          <w:lang w:val="en-GB"/>
        </w:rPr>
        <w:lastRenderedPageBreak/>
        <w:t xml:space="preserve">reactor (SBR); the DO increase </w:t>
      </w:r>
      <w:r w:rsidR="00C61F75" w:rsidRPr="00B625B2">
        <w:rPr>
          <w:rFonts w:ascii="Times New Roman" w:hAnsi="Times New Roman" w:cs="Times New Roman"/>
          <w:sz w:val="24"/>
          <w:szCs w:val="24"/>
          <w:lang w:val="en-GB"/>
        </w:rPr>
        <w:t>from 0.2 to 3 mg L</w:t>
      </w:r>
      <w:r w:rsidR="00C61F75" w:rsidRPr="00B625B2">
        <w:rPr>
          <w:rFonts w:ascii="Times New Roman" w:hAnsi="Times New Roman" w:cs="Times New Roman"/>
          <w:sz w:val="24"/>
          <w:szCs w:val="24"/>
          <w:vertAlign w:val="superscript"/>
          <w:lang w:val="en-GB"/>
        </w:rPr>
        <w:t>-1</w:t>
      </w:r>
      <w:r w:rsidR="00C61F75"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 xml:space="preserve">was correlated with a decreased contribution of the nitrifier denitrification pathway </w:t>
      </w:r>
      <w:r w:rsidR="00C61F75" w:rsidRPr="00B625B2">
        <w:rPr>
          <w:rFonts w:ascii="Times New Roman" w:hAnsi="Times New Roman" w:cs="Times New Roman"/>
          <w:sz w:val="24"/>
          <w:szCs w:val="24"/>
          <w:lang w:val="en-GB"/>
        </w:rPr>
        <w:t>[41]</w:t>
      </w:r>
      <w:r w:rsidRPr="00B625B2">
        <w:rPr>
          <w:rFonts w:ascii="Times New Roman" w:hAnsi="Times New Roman" w:cs="Times New Roman"/>
          <w:sz w:val="24"/>
          <w:szCs w:val="24"/>
          <w:lang w:val="en-GB"/>
        </w:rPr>
        <w:t xml:space="preserve">. </w:t>
      </w:r>
    </w:p>
    <w:p w14:paraId="50FA2F47" w14:textId="5EABE825" w:rsidR="0074502E" w:rsidRPr="00B625B2" w:rsidRDefault="0074502E" w:rsidP="0074502E">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Our simulations showed that, as soon as DO reached the level of 1.5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AOB and NOB were stabilized around 70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and 40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respectively (Fig. 3</w:t>
      </w:r>
      <w:r w:rsidR="007F3F09" w:rsidRPr="00B625B2">
        <w:rPr>
          <w:rFonts w:ascii="Times New Roman" w:hAnsi="Times New Roman" w:cs="Times New Roman"/>
          <w:sz w:val="24"/>
          <w:szCs w:val="24"/>
          <w:lang w:val="en-GB"/>
        </w:rPr>
        <w:t>B</w:t>
      </w:r>
      <w:r w:rsidRPr="00B625B2">
        <w:rPr>
          <w:rFonts w:ascii="Times New Roman" w:hAnsi="Times New Roman" w:cs="Times New Roman"/>
          <w:sz w:val="24"/>
          <w:szCs w:val="24"/>
          <w:lang w:val="en-GB"/>
        </w:rPr>
        <w:t>). Complete nitrification started and resulted in less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 as well as in the gradual nitrifier denitrification pathway deactivation. This is depicted in Fig. 3</w:t>
      </w:r>
      <w:r w:rsidR="007F3F09" w:rsidRPr="00B625B2">
        <w:rPr>
          <w:rFonts w:ascii="Times New Roman" w:hAnsi="Times New Roman" w:cs="Times New Roman"/>
          <w:sz w:val="24"/>
          <w:szCs w:val="24"/>
          <w:lang w:val="en-GB"/>
        </w:rPr>
        <w:t>A</w:t>
      </w:r>
      <w:r w:rsidRPr="00B625B2">
        <w:rPr>
          <w:rFonts w:ascii="Times New Roman" w:hAnsi="Times New Roman" w:cs="Times New Roman"/>
          <w:sz w:val="24"/>
          <w:szCs w:val="24"/>
          <w:lang w:val="en-GB"/>
        </w:rPr>
        <w:t xml:space="preserve"> through a continuous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373601" w:rsidRPr="00B625B2">
        <w:rPr>
          <w:rFonts w:ascii="Times New Roman" w:hAnsi="Times New Roman" w:cs="Times New Roman"/>
          <w:sz w:val="24"/>
          <w:szCs w:val="24"/>
          <w:lang w:val="en-GB"/>
        </w:rPr>
        <w:t>-EF</w:t>
      </w:r>
      <w:r w:rsidR="00373601"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decrease that initiated at a DO around 1.5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and was reinforced with the further DO increase. Furthermore, NO</w:t>
      </w:r>
      <w:r w:rsidRPr="00B625B2">
        <w:rPr>
          <w:rFonts w:ascii="Times New Roman" w:hAnsi="Times New Roman" w:cs="Times New Roman"/>
          <w:sz w:val="24"/>
          <w:szCs w:val="24"/>
          <w:vertAlign w:val="subscript"/>
          <w:lang w:val="en-GB"/>
        </w:rPr>
        <w:t>3</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production began; the latter indicating that full nitrification was happening (Fig. 3</w:t>
      </w:r>
      <w:r w:rsidR="007F3F09" w:rsidRPr="00B625B2">
        <w:rPr>
          <w:rFonts w:ascii="Times New Roman" w:hAnsi="Times New Roman" w:cs="Times New Roman"/>
          <w:sz w:val="24"/>
          <w:szCs w:val="24"/>
          <w:lang w:val="en-GB"/>
        </w:rPr>
        <w:t>C</w:t>
      </w:r>
      <w:r w:rsidRPr="00B625B2">
        <w:rPr>
          <w:rFonts w:ascii="Times New Roman" w:hAnsi="Times New Roman" w:cs="Times New Roman"/>
          <w:sz w:val="24"/>
          <w:szCs w:val="24"/>
          <w:lang w:val="en-GB"/>
        </w:rPr>
        <w:t>). At high DO levels (i.e. &gt;3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factor was significantly lower; less than 2%. In terms of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mitigation, high DO (i.e. &gt;3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proved to be beneficial. </w:t>
      </w:r>
      <w:r w:rsidR="00BF547C" w:rsidRPr="00B625B2">
        <w:rPr>
          <w:rFonts w:ascii="Times New Roman" w:hAnsi="Times New Roman" w:cs="Times New Roman"/>
          <w:sz w:val="24"/>
          <w:szCs w:val="24"/>
          <w:lang w:val="en-GB"/>
        </w:rPr>
        <w:t>However</w:t>
      </w:r>
      <w:r w:rsidRPr="00B625B2">
        <w:rPr>
          <w:rFonts w:ascii="Times New Roman" w:hAnsi="Times New Roman" w:cs="Times New Roman"/>
          <w:sz w:val="24"/>
          <w:szCs w:val="24"/>
          <w:lang w:val="en-GB"/>
        </w:rPr>
        <w:t>, it is an energy-consuming option. For instance, a study on a plug-flow (three-pass) full-scale municipal WWTP in the UK indicated that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emissions added 13% to the carbon footprint of the plant because of the electricity needed to run the nitrifying process </w:t>
      </w:r>
      <w:r w:rsidR="007F3F09" w:rsidRPr="00B625B2">
        <w:rPr>
          <w:rFonts w:ascii="Times New Roman" w:hAnsi="Times New Roman" w:cs="Times New Roman"/>
          <w:sz w:val="24"/>
          <w:szCs w:val="24"/>
          <w:lang w:val="en-GB"/>
        </w:rPr>
        <w:t>[42]</w:t>
      </w:r>
      <w:r w:rsidRPr="00B625B2">
        <w:rPr>
          <w:rFonts w:ascii="Times New Roman" w:hAnsi="Times New Roman" w:cs="Times New Roman"/>
          <w:sz w:val="24"/>
          <w:szCs w:val="24"/>
          <w:lang w:val="en-GB"/>
        </w:rPr>
        <w:t xml:space="preserve">. Intermittent aeration regimes can be applied as a promising option to reduce aeration costs by 33-45%. However, this strategy is likely to disturb the bioreactor operation, hinder the nitrifying population activity, and, hence, create conditions </w:t>
      </w:r>
      <w:r w:rsidR="00373601" w:rsidRPr="00B625B2">
        <w:rPr>
          <w:rFonts w:ascii="Times New Roman" w:hAnsi="Times New Roman" w:cs="Times New Roman"/>
          <w:sz w:val="24"/>
          <w:szCs w:val="24"/>
          <w:lang w:val="en-GB"/>
        </w:rPr>
        <w:t>favouring</w:t>
      </w:r>
      <w:r w:rsidRPr="00B625B2">
        <w:rPr>
          <w:rFonts w:ascii="Times New Roman" w:hAnsi="Times New Roman" w:cs="Times New Roman"/>
          <w:sz w:val="24"/>
          <w:szCs w:val="24"/>
          <w:lang w:val="en-GB"/>
        </w:rPr>
        <w:t xml:space="preserve">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generation. Consequently, an additional carbon footprint related to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emissions can arise </w:t>
      </w:r>
      <w:r w:rsidR="007F3F09" w:rsidRPr="00B625B2">
        <w:rPr>
          <w:rFonts w:ascii="Times New Roman" w:hAnsi="Times New Roman" w:cs="Times New Roman"/>
          <w:sz w:val="24"/>
          <w:szCs w:val="24"/>
          <w:lang w:val="en-GB"/>
        </w:rPr>
        <w:t>[43]</w:t>
      </w:r>
      <w:r w:rsidRPr="00B625B2">
        <w:rPr>
          <w:rFonts w:ascii="Times New Roman" w:hAnsi="Times New Roman" w:cs="Times New Roman"/>
          <w:sz w:val="24"/>
          <w:szCs w:val="24"/>
          <w:lang w:val="en-GB"/>
        </w:rPr>
        <w:t>. Therefore, it is essential to consider the potential magnitude of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process emissions before adopting low-energy strategies </w:t>
      </w:r>
      <w:r w:rsidR="007F3F09" w:rsidRPr="00B625B2">
        <w:rPr>
          <w:rFonts w:ascii="Times New Roman" w:hAnsi="Times New Roman" w:cs="Times New Roman"/>
          <w:sz w:val="24"/>
          <w:szCs w:val="24"/>
          <w:lang w:val="en-GB"/>
        </w:rPr>
        <w:t>[42]</w:t>
      </w:r>
      <w:r w:rsidRPr="00B625B2">
        <w:rPr>
          <w:rFonts w:ascii="Times New Roman" w:hAnsi="Times New Roman" w:cs="Times New Roman"/>
          <w:sz w:val="24"/>
          <w:szCs w:val="24"/>
          <w:lang w:val="en-GB"/>
        </w:rPr>
        <w:t>. Increased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production and emission is probable under low-DO conditions suggesting a high final overall carbon footprint for a WWTP. It is useful to investigate multiple DO values to find an interval inside which neither the nitrification process nor the plant’s carbon footprint is compromised; this can be between </w:t>
      </w:r>
      <w:bookmarkStart w:id="11" w:name="_Hlk486632822"/>
      <w:r w:rsidRPr="00B625B2">
        <w:rPr>
          <w:rFonts w:ascii="Times New Roman" w:hAnsi="Times New Roman" w:cs="Times New Roman"/>
          <w:sz w:val="24"/>
          <w:szCs w:val="24"/>
          <w:lang w:val="en-GB"/>
        </w:rPr>
        <w:t>1.8 and 2.5 mg L</w:t>
      </w:r>
      <w:r w:rsidRPr="00B625B2">
        <w:rPr>
          <w:rFonts w:ascii="Times New Roman" w:hAnsi="Times New Roman" w:cs="Times New Roman"/>
          <w:sz w:val="24"/>
          <w:szCs w:val="24"/>
          <w:vertAlign w:val="superscript"/>
          <w:lang w:val="en-GB"/>
        </w:rPr>
        <w:t>-1</w:t>
      </w:r>
      <w:bookmarkEnd w:id="11"/>
      <w:r w:rsidRPr="00B625B2">
        <w:rPr>
          <w:rFonts w:ascii="Times New Roman" w:hAnsi="Times New Roman" w:cs="Times New Roman"/>
          <w:sz w:val="24"/>
          <w:szCs w:val="24"/>
          <w:lang w:val="en-GB"/>
        </w:rPr>
        <w:t xml:space="preserve"> for our study. </w:t>
      </w:r>
    </w:p>
    <w:p w14:paraId="6C839726" w14:textId="5ECD07AC" w:rsidR="00AD2D8B" w:rsidRPr="00B625B2" w:rsidRDefault="0074502E" w:rsidP="0074502E">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lastRenderedPageBreak/>
        <w:t>3.2 Influence of two different parameter sets for the NOB growth and decay on the N</w:t>
      </w:r>
      <w:r w:rsidRPr="00B625B2">
        <w:rPr>
          <w:rFonts w:ascii="Times New Roman" w:hAnsi="Times New Roman" w:cs="Times New Roman"/>
          <w:b/>
          <w:sz w:val="24"/>
          <w:szCs w:val="24"/>
          <w:vertAlign w:val="subscript"/>
          <w:lang w:val="en-GB"/>
        </w:rPr>
        <w:t>2</w:t>
      </w:r>
      <w:r w:rsidR="003E51F3" w:rsidRPr="00B625B2">
        <w:rPr>
          <w:rFonts w:ascii="Times New Roman" w:hAnsi="Times New Roman" w:cs="Times New Roman"/>
          <w:b/>
          <w:sz w:val="24"/>
          <w:szCs w:val="24"/>
          <w:lang w:val="en-GB"/>
        </w:rPr>
        <w:t>O emission factor (EF)</w:t>
      </w:r>
    </w:p>
    <w:p w14:paraId="4B34F9CD" w14:textId="77777777" w:rsidR="00DC7610" w:rsidRPr="00B625B2" w:rsidRDefault="00DC7610" w:rsidP="00DC7610">
      <w:pPr>
        <w:spacing w:after="200" w:line="480" w:lineRule="auto"/>
        <w:jc w:val="both"/>
        <w:rPr>
          <w:rFonts w:ascii="Times New Roman" w:eastAsia="Calibri" w:hAnsi="Times New Roman" w:cs="Times New Roman"/>
          <w:sz w:val="24"/>
          <w:szCs w:val="24"/>
          <w:lang w:val="en-GB"/>
        </w:rPr>
      </w:pPr>
      <w:r w:rsidRPr="00B625B2">
        <w:rPr>
          <w:rFonts w:ascii="Times New Roman" w:eastAsia="Calibri" w:hAnsi="Times New Roman" w:cs="Times New Roman"/>
          <w:sz w:val="24"/>
          <w:szCs w:val="24"/>
          <w:lang w:val="en-GB"/>
        </w:rPr>
        <w:t>As explained in section 2.2, two different sets regarding the growth/decay rates for the NOB were tested for comparative purposes; one from Hiatt and Grady [24] (μ</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=0.78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b</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=0.096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and the second one from Jubany et al. [31] (μ</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=1.02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b</w:t>
      </w:r>
      <w:r w:rsidRPr="00B625B2">
        <w:rPr>
          <w:rFonts w:ascii="Times New Roman" w:eastAsia="Calibri" w:hAnsi="Times New Roman" w:cs="Times New Roman"/>
          <w:sz w:val="24"/>
          <w:szCs w:val="24"/>
          <w:vertAlign w:val="subscript"/>
          <w:lang w:val="en-GB"/>
        </w:rPr>
        <w:t>NOB</w:t>
      </w:r>
      <w:r w:rsidRPr="00B625B2">
        <w:rPr>
          <w:rFonts w:ascii="Times New Roman" w:eastAsia="Calibri" w:hAnsi="Times New Roman" w:cs="Times New Roman"/>
          <w:sz w:val="24"/>
          <w:szCs w:val="24"/>
          <w:lang w:val="en-GB"/>
        </w:rPr>
        <w:t>=0.17 d</w:t>
      </w:r>
      <w:r w:rsidRPr="00B625B2">
        <w:rPr>
          <w:rFonts w:ascii="Times New Roman" w:eastAsia="Calibri" w:hAnsi="Times New Roman" w:cs="Times New Roman"/>
          <w:sz w:val="24"/>
          <w:szCs w:val="24"/>
          <w:vertAlign w:val="superscript"/>
          <w:lang w:val="en-GB"/>
        </w:rPr>
        <w:t>-1</w:t>
      </w:r>
      <w:r w:rsidRPr="00B625B2">
        <w:rPr>
          <w:rFonts w:ascii="Times New Roman" w:eastAsia="Calibri" w:hAnsi="Times New Roman" w:cs="Times New Roman"/>
          <w:sz w:val="24"/>
          <w:szCs w:val="24"/>
          <w:lang w:val="en-GB"/>
        </w:rPr>
        <w:t xml:space="preserve">). </w:t>
      </w:r>
    </w:p>
    <w:p w14:paraId="4A601553" w14:textId="79929725" w:rsidR="00DC7610" w:rsidRPr="00B625B2" w:rsidRDefault="00DC7610" w:rsidP="00DC7610">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Short-cut biological nitrogen removal, i.e. nitritation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oxidation to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followed by denitritation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reduction to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emerged as extremely interesting in the domain of wastewater treatment, especially in the cases of wastewaters with high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content [44]. Compared to full nitrification (i.e.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oxidation to NO</w:t>
      </w:r>
      <w:r w:rsidRPr="00B625B2">
        <w:rPr>
          <w:rFonts w:ascii="Times New Roman" w:hAnsi="Times New Roman" w:cs="Times New Roman"/>
          <w:sz w:val="24"/>
          <w:szCs w:val="24"/>
          <w:vertAlign w:val="subscript"/>
          <w:lang w:val="en-GB"/>
        </w:rPr>
        <w:t>3</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the short-cut process has proved to be more advantageous in terms of COD demand (40% reduction during denitrification) and denitrification rate (63% higher) [45]. Furthermore, it can induce a 25% decrease in the oxygen demand during nitrification because of the avoidance of</w:t>
      </w:r>
      <w:r w:rsidR="00BD32F8"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nitratation</w:t>
      </w:r>
      <w:r w:rsidRPr="00B625B2" w:rsidDel="00E54B89">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(i.e.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oxidation to NO</w:t>
      </w:r>
      <w:r w:rsidRPr="00B625B2">
        <w:rPr>
          <w:rFonts w:ascii="Times New Roman" w:hAnsi="Times New Roman" w:cs="Times New Roman"/>
          <w:sz w:val="24"/>
          <w:szCs w:val="24"/>
          <w:vertAlign w:val="subscript"/>
          <w:lang w:val="en-GB"/>
        </w:rPr>
        <w:t>3</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[46]. If nitritation is the target for the plant operators, it is essential to apply conditions which </w:t>
      </w:r>
      <w:r w:rsidR="00CA6CD2" w:rsidRPr="00B625B2">
        <w:rPr>
          <w:rFonts w:ascii="Times New Roman" w:hAnsi="Times New Roman" w:cs="Times New Roman"/>
          <w:sz w:val="24"/>
          <w:szCs w:val="24"/>
          <w:lang w:val="en-GB"/>
        </w:rPr>
        <w:t>favour</w:t>
      </w:r>
      <w:r w:rsidRPr="00B625B2">
        <w:rPr>
          <w:rFonts w:ascii="Times New Roman" w:hAnsi="Times New Roman" w:cs="Times New Roman"/>
          <w:sz w:val="24"/>
          <w:szCs w:val="24"/>
          <w:lang w:val="en-GB"/>
        </w:rPr>
        <w:t xml:space="preserve"> the AOB activity but suppress the NOB community. The relative influential parameters include temperature, pH and </w:t>
      </w:r>
      <w:r w:rsidR="00CA6CD2" w:rsidRPr="00B625B2">
        <w:rPr>
          <w:rFonts w:ascii="Times New Roman" w:hAnsi="Times New Roman" w:cs="Times New Roman"/>
          <w:sz w:val="24"/>
          <w:szCs w:val="24"/>
          <w:lang w:val="en-GB"/>
        </w:rPr>
        <w:t xml:space="preserve">DO </w:t>
      </w:r>
      <w:r w:rsidRPr="00B625B2">
        <w:rPr>
          <w:rFonts w:ascii="Times New Roman" w:hAnsi="Times New Roman" w:cs="Times New Roman"/>
          <w:sz w:val="24"/>
          <w:szCs w:val="24"/>
          <w:lang w:val="en-GB"/>
        </w:rPr>
        <w:t xml:space="preserve">[44]. The current study focused on the DO effect; temperature and pH were considered stable for all simulations (T=20 ºC and pH=7). </w:t>
      </w:r>
      <w:r w:rsidR="00CA6CD2" w:rsidRPr="00B625B2">
        <w:rPr>
          <w:rFonts w:ascii="Times New Roman" w:hAnsi="Times New Roman" w:cs="Times New Roman"/>
          <w:sz w:val="24"/>
          <w:szCs w:val="24"/>
          <w:lang w:val="en-GB"/>
        </w:rPr>
        <w:t>L</w:t>
      </w:r>
      <w:r w:rsidRPr="00B625B2">
        <w:rPr>
          <w:rFonts w:ascii="Times New Roman" w:hAnsi="Times New Roman" w:cs="Times New Roman"/>
          <w:sz w:val="24"/>
          <w:szCs w:val="24"/>
          <w:lang w:val="en-GB"/>
        </w:rPr>
        <w:t>ow-DO environments are expected to enhance the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 [47-49].</w:t>
      </w:r>
    </w:p>
    <w:p w14:paraId="491D98A9" w14:textId="78E9F21A" w:rsidR="00064018" w:rsidRPr="00B625B2" w:rsidRDefault="009126BB" w:rsidP="009A0653">
      <w:pPr>
        <w:spacing w:line="480" w:lineRule="auto"/>
        <w:jc w:val="center"/>
        <w:rPr>
          <w:rFonts w:ascii="Times New Roman" w:hAnsi="Times New Roman" w:cs="Times New Roman"/>
          <w:sz w:val="24"/>
          <w:szCs w:val="24"/>
          <w:lang w:val="en-GB"/>
        </w:rPr>
      </w:pPr>
      <w:r w:rsidRPr="00B625B2">
        <w:rPr>
          <w:noProof/>
          <w:lang w:val="ca-ES" w:eastAsia="ca-ES"/>
        </w:rPr>
        <w:lastRenderedPageBreak/>
        <w:drawing>
          <wp:inline distT="0" distB="0" distL="0" distR="0" wp14:anchorId="23565778" wp14:editId="3817822E">
            <wp:extent cx="5080635" cy="6511925"/>
            <wp:effectExtent l="0" t="0" r="5715" b="3175"/>
            <wp:docPr id="14" name="Imat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80635" cy="6511925"/>
                    </a:xfrm>
                    <a:prstGeom prst="rect">
                      <a:avLst/>
                    </a:prstGeom>
                    <a:noFill/>
                    <a:ln>
                      <a:noFill/>
                    </a:ln>
                  </pic:spPr>
                </pic:pic>
              </a:graphicData>
            </a:graphic>
          </wp:inline>
        </w:drawing>
      </w:r>
    </w:p>
    <w:p w14:paraId="69CD357E" w14:textId="4412ADB7" w:rsidR="009A0653" w:rsidRPr="00B625B2" w:rsidRDefault="009A0653" w:rsidP="009A0653">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t>Figure 4.</w:t>
      </w:r>
      <w:r w:rsidR="000B6995" w:rsidRPr="00B625B2">
        <w:rPr>
          <w:rFonts w:ascii="Times New Roman" w:hAnsi="Times New Roman" w:cs="Times New Roman"/>
          <w:sz w:val="24"/>
          <w:szCs w:val="24"/>
          <w:lang w:val="en-GB"/>
        </w:rPr>
        <w:t xml:space="preserve"> The steady-</w:t>
      </w:r>
      <w:r w:rsidRPr="00B625B2">
        <w:rPr>
          <w:rFonts w:ascii="Times New Roman" w:hAnsi="Times New Roman" w:cs="Times New Roman"/>
          <w:sz w:val="24"/>
          <w:szCs w:val="24"/>
          <w:lang w:val="en-GB"/>
        </w:rPr>
        <w:t>state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factor</w:t>
      </w:r>
      <w:r w:rsidRPr="00B625B2">
        <w:rPr>
          <w:rFonts w:ascii="Times New Roman" w:hAnsi="Times New Roman" w:cs="Times New Roman"/>
          <w:b/>
          <w:sz w:val="24"/>
          <w:szCs w:val="24"/>
          <w:lang w:val="en-GB"/>
        </w:rPr>
        <w:t xml:space="preserve"> </w:t>
      </w:r>
      <w:r w:rsidRPr="00B625B2">
        <w:rPr>
          <w:rFonts w:ascii="Times New Roman" w:hAnsi="Times New Roman" w:cs="Times New Roman"/>
          <w:sz w:val="24"/>
          <w:szCs w:val="24"/>
          <w:lang w:val="en-GB"/>
        </w:rPr>
        <w:t>with respect to different DO setpoint</w:t>
      </w:r>
      <w:r w:rsidR="00417600" w:rsidRPr="00B625B2">
        <w:rPr>
          <w:rFonts w:ascii="Times New Roman" w:hAnsi="Times New Roman" w:cs="Times New Roman"/>
          <w:sz w:val="24"/>
          <w:szCs w:val="24"/>
          <w:lang w:val="en-GB"/>
        </w:rPr>
        <w:t>s</w:t>
      </w:r>
      <w:r w:rsidRPr="00B625B2">
        <w:rPr>
          <w:rFonts w:ascii="Times New Roman" w:hAnsi="Times New Roman" w:cs="Times New Roman"/>
          <w:sz w:val="24"/>
          <w:szCs w:val="24"/>
          <w:lang w:val="en-GB"/>
        </w:rPr>
        <w:t xml:space="preserve"> in the aerobic reactor</w:t>
      </w:r>
      <w:r w:rsidR="00925BD2" w:rsidRPr="00B625B2">
        <w:rPr>
          <w:rFonts w:ascii="Times New Roman" w:hAnsi="Times New Roman" w:cs="Times New Roman"/>
          <w:sz w:val="24"/>
          <w:szCs w:val="24"/>
          <w:lang w:val="en-GB"/>
        </w:rPr>
        <w:t xml:space="preserve"> (0 to 4 mg L</w:t>
      </w:r>
      <w:r w:rsidR="00925BD2" w:rsidRPr="00B625B2">
        <w:rPr>
          <w:rFonts w:ascii="Times New Roman" w:hAnsi="Times New Roman" w:cs="Times New Roman"/>
          <w:sz w:val="24"/>
          <w:szCs w:val="24"/>
          <w:vertAlign w:val="superscript"/>
          <w:lang w:val="en-GB"/>
        </w:rPr>
        <w:t>-1</w:t>
      </w:r>
      <w:r w:rsidR="00925BD2"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xml:space="preserve"> and influent </w:t>
      </w:r>
      <w:r w:rsidR="00925BD2" w:rsidRPr="00B625B2">
        <w:rPr>
          <w:rFonts w:ascii="Times New Roman" w:hAnsi="Times New Roman" w:cs="Times New Roman"/>
          <w:sz w:val="24"/>
          <w:szCs w:val="24"/>
          <w:lang w:val="en-GB"/>
        </w:rPr>
        <w:t>S</w:t>
      </w:r>
      <w:r w:rsidR="00925BD2" w:rsidRPr="00B625B2">
        <w:rPr>
          <w:rFonts w:ascii="Times New Roman" w:hAnsi="Times New Roman" w:cs="Times New Roman"/>
          <w:sz w:val="24"/>
          <w:szCs w:val="24"/>
          <w:vertAlign w:val="subscript"/>
          <w:lang w:val="en-GB"/>
        </w:rPr>
        <w:t>NH4</w:t>
      </w:r>
      <w:r w:rsidR="00F3229A"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concentration</w:t>
      </w:r>
      <w:r w:rsidR="00F3229A" w:rsidRPr="00B625B2">
        <w:rPr>
          <w:rFonts w:ascii="Times New Roman" w:hAnsi="Times New Roman" w:cs="Times New Roman"/>
          <w:sz w:val="24"/>
          <w:szCs w:val="24"/>
          <w:lang w:val="en-GB"/>
        </w:rPr>
        <w:t>s</w:t>
      </w:r>
      <w:r w:rsidR="00925BD2" w:rsidRPr="00B625B2">
        <w:rPr>
          <w:rFonts w:ascii="Times New Roman" w:hAnsi="Times New Roman" w:cs="Times New Roman"/>
          <w:sz w:val="24"/>
          <w:szCs w:val="24"/>
          <w:lang w:val="en-GB"/>
        </w:rPr>
        <w:t xml:space="preserve"> (10 to 40 mg L</w:t>
      </w:r>
      <w:r w:rsidR="00925BD2" w:rsidRPr="00B625B2">
        <w:rPr>
          <w:rFonts w:ascii="Times New Roman" w:hAnsi="Times New Roman" w:cs="Times New Roman"/>
          <w:sz w:val="24"/>
          <w:szCs w:val="24"/>
          <w:vertAlign w:val="superscript"/>
          <w:lang w:val="en-GB"/>
        </w:rPr>
        <w:t>-1</w:t>
      </w:r>
      <w:r w:rsidR="00925BD2"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The selected SE was 1.</w:t>
      </w:r>
      <w:r w:rsidR="00925BD2" w:rsidRPr="00B625B2">
        <w:rPr>
          <w:rFonts w:ascii="Times New Roman" w:hAnsi="Times New Roman" w:cs="Times New Roman"/>
          <w:sz w:val="24"/>
          <w:szCs w:val="24"/>
          <w:lang w:val="en-GB"/>
        </w:rPr>
        <w:t xml:space="preserve"> A) NOB parameters of Hiatt and Grady [24]. B) NOB parameters of Jubany et al. [31].</w:t>
      </w:r>
    </w:p>
    <w:p w14:paraId="63EF8BDA" w14:textId="091DD945" w:rsidR="009A0653" w:rsidRPr="00B625B2" w:rsidRDefault="009A0653" w:rsidP="009A0653">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lastRenderedPageBreak/>
        <w:t>Fig</w:t>
      </w:r>
      <w:r w:rsidR="002151AF"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4 shows the effect on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4510DA" w:rsidRPr="00B625B2">
        <w:rPr>
          <w:rFonts w:ascii="Times New Roman" w:hAnsi="Times New Roman" w:cs="Times New Roman"/>
          <w:sz w:val="24"/>
          <w:szCs w:val="24"/>
          <w:lang w:val="en-GB"/>
        </w:rPr>
        <w:t>-EF</w:t>
      </w:r>
      <w:r w:rsidR="004510DA"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in different scenarios with </w:t>
      </w:r>
      <w:bookmarkStart w:id="12" w:name="_Hlk486634153"/>
      <w:r w:rsidRPr="00B625B2">
        <w:rPr>
          <w:rFonts w:ascii="Times New Roman" w:hAnsi="Times New Roman" w:cs="Times New Roman"/>
          <w:sz w:val="24"/>
          <w:szCs w:val="24"/>
          <w:lang w:val="en-GB"/>
        </w:rPr>
        <w:t>the DO concentration ranging from 0 to 4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and the influent </w:t>
      </w:r>
      <w:r w:rsidR="004510DA" w:rsidRPr="00B625B2">
        <w:rPr>
          <w:rFonts w:ascii="Times New Roman" w:hAnsi="Times New Roman" w:cs="Times New Roman"/>
          <w:sz w:val="24"/>
          <w:szCs w:val="24"/>
          <w:lang w:val="en-GB"/>
        </w:rPr>
        <w:t>S</w:t>
      </w:r>
      <w:r w:rsidR="004510DA"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from 10 to 40 mg L</w:t>
      </w:r>
      <w:r w:rsidRPr="00B625B2">
        <w:rPr>
          <w:rFonts w:ascii="Times New Roman" w:hAnsi="Times New Roman" w:cs="Times New Roman"/>
          <w:sz w:val="24"/>
          <w:szCs w:val="24"/>
          <w:vertAlign w:val="superscript"/>
          <w:lang w:val="en-GB"/>
        </w:rPr>
        <w:t>-1</w:t>
      </w:r>
      <w:bookmarkEnd w:id="12"/>
      <w:r w:rsidR="000B6995" w:rsidRPr="00B625B2">
        <w:rPr>
          <w:rFonts w:ascii="Times New Roman" w:hAnsi="Times New Roman" w:cs="Times New Roman"/>
          <w:sz w:val="24"/>
          <w:szCs w:val="24"/>
          <w:lang w:val="en-GB"/>
        </w:rPr>
        <w:t xml:space="preserve">. For this part of the </w:t>
      </w:r>
      <w:r w:rsidRPr="00B625B2">
        <w:rPr>
          <w:rFonts w:ascii="Times New Roman" w:hAnsi="Times New Roman" w:cs="Times New Roman"/>
          <w:sz w:val="24"/>
          <w:szCs w:val="24"/>
          <w:lang w:val="en-GB"/>
        </w:rPr>
        <w:t xml:space="preserve">simulations, we used the maximum theoretical stripping efficiency (SE=1). </w:t>
      </w:r>
      <w:r w:rsidR="00EB709A" w:rsidRPr="00B625B2">
        <w:rPr>
          <w:rFonts w:ascii="Times New Roman" w:hAnsi="Times New Roman" w:cs="Times New Roman"/>
          <w:sz w:val="24"/>
          <w:szCs w:val="24"/>
          <w:lang w:val="en-GB"/>
        </w:rPr>
        <w:t>The latter offered the p</w:t>
      </w:r>
      <w:r w:rsidR="000B6995" w:rsidRPr="00B625B2">
        <w:rPr>
          <w:rFonts w:ascii="Times New Roman" w:hAnsi="Times New Roman" w:cs="Times New Roman"/>
          <w:sz w:val="24"/>
          <w:szCs w:val="24"/>
          <w:lang w:val="en-GB"/>
        </w:rPr>
        <w:t>ossibility</w:t>
      </w:r>
      <w:r w:rsidRPr="00B625B2">
        <w:rPr>
          <w:rFonts w:ascii="Times New Roman" w:hAnsi="Times New Roman" w:cs="Times New Roman"/>
          <w:sz w:val="24"/>
          <w:szCs w:val="24"/>
          <w:lang w:val="en-GB"/>
        </w:rPr>
        <w:t xml:space="preserve"> to </w:t>
      </w:r>
      <w:r w:rsidR="00EB709A" w:rsidRPr="00B625B2">
        <w:rPr>
          <w:rFonts w:ascii="Times New Roman" w:hAnsi="Times New Roman" w:cs="Times New Roman"/>
          <w:sz w:val="24"/>
          <w:szCs w:val="24"/>
          <w:lang w:val="en-GB"/>
        </w:rPr>
        <w:t>examine</w:t>
      </w:r>
      <w:r w:rsidRPr="00B625B2">
        <w:rPr>
          <w:rFonts w:ascii="Times New Roman" w:hAnsi="Times New Roman" w:cs="Times New Roman"/>
          <w:sz w:val="24"/>
          <w:szCs w:val="24"/>
          <w:lang w:val="en-GB"/>
        </w:rPr>
        <w:t xml:space="preserve"> a range of DO and influent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values which embodied the worst-case scenario (i.e. highest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The simulations were executed for each one of the different parameter sets for the NOB growth and decay. In both cases, the general trends were similar. First, no nitrification and, subsequently, no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was noticed at very low DO (i.e. below 0.8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The DO increase provided the conditions for the </w:t>
      </w:r>
      <w:r w:rsidR="00EB709A" w:rsidRPr="00B625B2">
        <w:rPr>
          <w:rFonts w:ascii="Times New Roman" w:hAnsi="Times New Roman" w:cs="Times New Roman"/>
          <w:sz w:val="24"/>
          <w:szCs w:val="24"/>
          <w:lang w:val="en-GB"/>
        </w:rPr>
        <w:t>initiation</w:t>
      </w:r>
      <w:r w:rsidRPr="00B625B2">
        <w:rPr>
          <w:rFonts w:ascii="Times New Roman" w:hAnsi="Times New Roman" w:cs="Times New Roman"/>
          <w:sz w:val="24"/>
          <w:szCs w:val="24"/>
          <w:lang w:val="en-GB"/>
        </w:rPr>
        <w:t xml:space="preserve"> of nitritation. The highest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occurred for (still relatively low) DO levels between 0.8 and 1.8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it is when nitritation </w:t>
      </w:r>
      <w:r w:rsidR="00944A28" w:rsidRPr="00B625B2">
        <w:rPr>
          <w:rFonts w:ascii="Times New Roman" w:hAnsi="Times New Roman" w:cs="Times New Roman"/>
          <w:sz w:val="24"/>
          <w:szCs w:val="24"/>
          <w:lang w:val="en-GB"/>
        </w:rPr>
        <w:t>led</w:t>
      </w:r>
      <w:r w:rsidRPr="00B625B2">
        <w:rPr>
          <w:rFonts w:ascii="Times New Roman" w:hAnsi="Times New Roman" w:cs="Times New Roman"/>
          <w:sz w:val="24"/>
          <w:szCs w:val="24"/>
          <w:lang w:val="en-GB"/>
        </w:rPr>
        <w:t xml:space="preserve"> to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 and, afterwards, to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production through the nitrifier denitrification pathway. The model predicted the highest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(around 22%) under the following combination: DO around 1.1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bookmarkStart w:id="13" w:name="_Hlk486634354"/>
      <w:r w:rsidRPr="00B625B2">
        <w:rPr>
          <w:rFonts w:ascii="Times New Roman" w:hAnsi="Times New Roman" w:cs="Times New Roman"/>
          <w:sz w:val="24"/>
          <w:szCs w:val="24"/>
          <w:lang w:val="en-GB"/>
        </w:rPr>
        <w:t>influent N-NH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=40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(i.e. the highest tested</w:t>
      </w:r>
      <w:bookmarkEnd w:id="13"/>
      <w:r w:rsidRPr="00B625B2">
        <w:rPr>
          <w:rFonts w:ascii="Times New Roman" w:hAnsi="Times New Roman" w:cs="Times New Roman"/>
          <w:sz w:val="24"/>
          <w:szCs w:val="24"/>
          <w:lang w:val="en-GB"/>
        </w:rPr>
        <w:t xml:space="preserve">) and SE=1. The further DO increase </w:t>
      </w:r>
      <w:r w:rsidR="00944A28" w:rsidRPr="00B625B2">
        <w:rPr>
          <w:rFonts w:ascii="Times New Roman" w:hAnsi="Times New Roman" w:cs="Times New Roman"/>
          <w:sz w:val="24"/>
          <w:szCs w:val="24"/>
          <w:lang w:val="en-GB"/>
        </w:rPr>
        <w:t>above</w:t>
      </w:r>
      <w:r w:rsidRPr="00B625B2">
        <w:rPr>
          <w:rFonts w:ascii="Times New Roman" w:hAnsi="Times New Roman" w:cs="Times New Roman"/>
          <w:sz w:val="24"/>
          <w:szCs w:val="24"/>
          <w:lang w:val="en-GB"/>
        </w:rPr>
        <w:t xml:space="preserve"> 1.8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resulted in the significant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B754BB" w:rsidRPr="00B625B2">
        <w:rPr>
          <w:rFonts w:ascii="Times New Roman" w:hAnsi="Times New Roman" w:cs="Times New Roman"/>
          <w:sz w:val="24"/>
          <w:szCs w:val="24"/>
          <w:lang w:val="en-GB"/>
        </w:rPr>
        <w:t>-EF</w:t>
      </w:r>
      <w:r w:rsidR="00B754BB"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decrease (reaching almost 2% after DO&gt;2.5 mg L</w:t>
      </w:r>
      <w:r w:rsidRPr="00B625B2">
        <w:rPr>
          <w:rFonts w:ascii="Times New Roman" w:hAnsi="Times New Roman" w:cs="Times New Roman"/>
          <w:sz w:val="24"/>
          <w:szCs w:val="24"/>
          <w:vertAlign w:val="superscript"/>
          <w:lang w:val="en-GB"/>
        </w:rPr>
        <w:t>-1</w:t>
      </w:r>
      <w:r w:rsidR="000B6995"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as a consequence of the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consumption through full nitrification. Similar results have been reported in past </w:t>
      </w:r>
      <w:r w:rsidR="00A615DE" w:rsidRPr="00B625B2">
        <w:rPr>
          <w:rFonts w:ascii="Times New Roman" w:hAnsi="Times New Roman" w:cs="Times New Roman"/>
          <w:sz w:val="24"/>
          <w:szCs w:val="24"/>
          <w:lang w:val="en-GB"/>
        </w:rPr>
        <w:t xml:space="preserve">experimental </w:t>
      </w:r>
      <w:r w:rsidRPr="00B625B2">
        <w:rPr>
          <w:rFonts w:ascii="Times New Roman" w:hAnsi="Times New Roman" w:cs="Times New Roman"/>
          <w:sz w:val="24"/>
          <w:szCs w:val="24"/>
          <w:lang w:val="en-GB"/>
        </w:rPr>
        <w:t xml:space="preserve">studies. Pijuan et al. </w:t>
      </w:r>
      <w:r w:rsidR="00881C6D" w:rsidRPr="00B625B2">
        <w:rPr>
          <w:rFonts w:ascii="Times New Roman" w:hAnsi="Times New Roman" w:cs="Times New Roman"/>
          <w:sz w:val="24"/>
          <w:szCs w:val="24"/>
          <w:lang w:val="en-GB"/>
        </w:rPr>
        <w:t>[50]</w:t>
      </w:r>
      <w:r w:rsidRPr="00B625B2">
        <w:rPr>
          <w:rFonts w:ascii="Times New Roman" w:hAnsi="Times New Roman" w:cs="Times New Roman"/>
          <w:sz w:val="24"/>
          <w:szCs w:val="24"/>
          <w:lang w:val="en-GB"/>
        </w:rPr>
        <w:t xml:space="preserve"> monitored the nitritation process in an airlift system with granular biomass to explore the DO effect.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decreased from 6% to 2.2% of N-oxidized when DO increased from 1 to 4.5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Moreover, </w:t>
      </w:r>
      <w:bookmarkStart w:id="14" w:name="_Hlk486519296"/>
      <w:r w:rsidRPr="00B625B2">
        <w:rPr>
          <w:rFonts w:ascii="Times New Roman" w:hAnsi="Times New Roman" w:cs="Times New Roman"/>
          <w:sz w:val="24"/>
          <w:szCs w:val="24"/>
          <w:lang w:val="en-GB"/>
        </w:rPr>
        <w:t>Rathnayake</w:t>
      </w:r>
      <w:bookmarkEnd w:id="14"/>
      <w:r w:rsidRPr="00B625B2">
        <w:rPr>
          <w:rFonts w:ascii="Times New Roman" w:hAnsi="Times New Roman" w:cs="Times New Roman"/>
          <w:sz w:val="24"/>
          <w:szCs w:val="24"/>
          <w:lang w:val="en-GB"/>
        </w:rPr>
        <w:t xml:space="preserve"> et al. </w:t>
      </w:r>
      <w:r w:rsidR="00881C6D" w:rsidRPr="00B625B2">
        <w:rPr>
          <w:rFonts w:ascii="Times New Roman" w:hAnsi="Times New Roman" w:cs="Times New Roman"/>
          <w:sz w:val="24"/>
          <w:szCs w:val="24"/>
          <w:lang w:val="en-GB"/>
        </w:rPr>
        <w:t>[51]</w:t>
      </w:r>
      <w:r w:rsidRPr="00B625B2">
        <w:rPr>
          <w:rFonts w:ascii="Times New Roman" w:hAnsi="Times New Roman" w:cs="Times New Roman"/>
          <w:sz w:val="24"/>
          <w:szCs w:val="24"/>
          <w:lang w:val="en-GB"/>
        </w:rPr>
        <w:t xml:space="preserve"> </w:t>
      </w:r>
      <w:r w:rsidR="00A615DE" w:rsidRPr="00B625B2">
        <w:rPr>
          <w:rFonts w:ascii="Times New Roman" w:hAnsi="Times New Roman" w:cs="Times New Roman"/>
          <w:sz w:val="24"/>
          <w:szCs w:val="24"/>
          <w:lang w:val="en-GB"/>
        </w:rPr>
        <w:t>observed that</w:t>
      </w:r>
      <w:r w:rsidRPr="00B625B2">
        <w:rPr>
          <w:rFonts w:ascii="Times New Roman" w:hAnsi="Times New Roman" w:cs="Times New Roman"/>
          <w:sz w:val="24"/>
          <w:szCs w:val="24"/>
          <w:lang w:val="en-GB"/>
        </w:rPr>
        <w:t xml:space="preserve">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over the oxidized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decreased from 2.9% (DO=0.6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to 1.4% (DO=2.3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w:t>
      </w:r>
      <w:r w:rsidR="00C82C7F" w:rsidRPr="00B625B2">
        <w:rPr>
          <w:rFonts w:ascii="Times New Roman" w:hAnsi="Times New Roman" w:cs="Times New Roman"/>
          <w:sz w:val="24"/>
          <w:szCs w:val="24"/>
          <w:lang w:val="en-GB"/>
        </w:rPr>
        <w:t xml:space="preserve"> in a lab-scale nitritation reactor fed with synthetic wastewater</w:t>
      </w:r>
      <w:r w:rsidRPr="00B625B2">
        <w:rPr>
          <w:rFonts w:ascii="Times New Roman" w:hAnsi="Times New Roman" w:cs="Times New Roman"/>
          <w:sz w:val="24"/>
          <w:szCs w:val="24"/>
          <w:lang w:val="en-GB"/>
        </w:rPr>
        <w:t>.</w:t>
      </w:r>
    </w:p>
    <w:p w14:paraId="77D50861" w14:textId="393EDF89" w:rsidR="009A0653" w:rsidRPr="00B625B2" w:rsidRDefault="009A0653" w:rsidP="009A0653">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Furthermore, according to the trends </w:t>
      </w:r>
      <w:r w:rsidR="00C82C7F" w:rsidRPr="00B625B2">
        <w:rPr>
          <w:rFonts w:ascii="Times New Roman" w:hAnsi="Times New Roman" w:cs="Times New Roman"/>
          <w:sz w:val="24"/>
          <w:szCs w:val="24"/>
          <w:lang w:val="en-GB"/>
        </w:rPr>
        <w:t>noted</w:t>
      </w:r>
      <w:r w:rsidRPr="00B625B2">
        <w:rPr>
          <w:rFonts w:ascii="Times New Roman" w:hAnsi="Times New Roman" w:cs="Times New Roman"/>
          <w:sz w:val="24"/>
          <w:szCs w:val="24"/>
          <w:lang w:val="en-GB"/>
        </w:rPr>
        <w:t xml:space="preserve"> while examining </w:t>
      </w:r>
      <w:r w:rsidR="00C82C7F" w:rsidRPr="00B625B2">
        <w:rPr>
          <w:rFonts w:ascii="Times New Roman" w:hAnsi="Times New Roman" w:cs="Times New Roman"/>
          <w:sz w:val="24"/>
          <w:szCs w:val="24"/>
          <w:lang w:val="en-GB"/>
        </w:rPr>
        <w:t xml:space="preserve">the </w:t>
      </w:r>
      <w:r w:rsidR="00F20019" w:rsidRPr="00B625B2">
        <w:rPr>
          <w:rFonts w:ascii="Times New Roman" w:hAnsi="Times New Roman" w:cs="Times New Roman"/>
          <w:sz w:val="24"/>
          <w:szCs w:val="24"/>
          <w:lang w:val="en-GB"/>
        </w:rPr>
        <w:t>N</w:t>
      </w:r>
      <w:r w:rsidR="00F20019" w:rsidRPr="00B625B2">
        <w:rPr>
          <w:rFonts w:ascii="Times New Roman" w:hAnsi="Times New Roman" w:cs="Times New Roman"/>
          <w:sz w:val="24"/>
          <w:szCs w:val="24"/>
          <w:vertAlign w:val="subscript"/>
          <w:lang w:val="en-GB"/>
        </w:rPr>
        <w:t>2</w:t>
      </w:r>
      <w:r w:rsidR="00F20019" w:rsidRPr="00B625B2">
        <w:rPr>
          <w:rFonts w:ascii="Times New Roman" w:hAnsi="Times New Roman" w:cs="Times New Roman"/>
          <w:sz w:val="24"/>
          <w:szCs w:val="24"/>
          <w:lang w:val="en-GB"/>
        </w:rPr>
        <w:t>O-EF</w:t>
      </w:r>
      <w:r w:rsidR="00F20019" w:rsidRPr="00B625B2">
        <w:rPr>
          <w:rFonts w:ascii="Times New Roman" w:hAnsi="Times New Roman" w:cs="Times New Roman"/>
          <w:sz w:val="24"/>
          <w:szCs w:val="24"/>
          <w:vertAlign w:val="subscript"/>
          <w:lang w:val="en-GB"/>
        </w:rPr>
        <w:t>TOTAL</w:t>
      </w:r>
      <w:r w:rsidR="00F20019"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 xml:space="preserve">versus the influent </w:t>
      </w:r>
      <w:r w:rsidR="00F20019" w:rsidRPr="00B625B2">
        <w:rPr>
          <w:rFonts w:ascii="Times New Roman" w:hAnsi="Times New Roman" w:cs="Times New Roman"/>
          <w:sz w:val="24"/>
          <w:szCs w:val="24"/>
          <w:lang w:val="en-GB"/>
        </w:rPr>
        <w:t>S</w:t>
      </w:r>
      <w:r w:rsidR="00F20019"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concentration,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increased with the increase of the influent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load. As a result, lower loaded influents are expected to have lower emissions. While investigating the </w:t>
      </w:r>
      <w:r w:rsidRPr="00B625B2">
        <w:rPr>
          <w:rFonts w:ascii="Times New Roman" w:hAnsi="Times New Roman" w:cs="Times New Roman"/>
          <w:sz w:val="24"/>
          <w:szCs w:val="24"/>
          <w:lang w:val="en-GB"/>
        </w:rPr>
        <w:lastRenderedPageBreak/>
        <w:t xml:space="preserve">combined effect of N-loading rate and DO in a pilot-scale SBR treating reject water, Frison et al. </w:t>
      </w:r>
      <w:r w:rsidR="00493C64" w:rsidRPr="00B625B2">
        <w:rPr>
          <w:rFonts w:ascii="Times New Roman" w:hAnsi="Times New Roman" w:cs="Times New Roman"/>
          <w:sz w:val="24"/>
          <w:szCs w:val="24"/>
          <w:lang w:val="en-GB"/>
        </w:rPr>
        <w:t>[52]</w:t>
      </w:r>
      <w:r w:rsidRPr="00B625B2">
        <w:rPr>
          <w:rFonts w:ascii="Times New Roman" w:hAnsi="Times New Roman" w:cs="Times New Roman"/>
          <w:sz w:val="24"/>
          <w:szCs w:val="24"/>
          <w:lang w:val="en-GB"/>
        </w:rPr>
        <w:t xml:space="preserve"> tested two different combinations of these parameters (</w:t>
      </w:r>
      <w:r w:rsidR="00493C64" w:rsidRPr="00B625B2">
        <w:rPr>
          <w:rFonts w:ascii="Times New Roman" w:hAnsi="Times New Roman" w:cs="Times New Roman"/>
          <w:sz w:val="24"/>
          <w:szCs w:val="24"/>
          <w:lang w:val="en-GB"/>
        </w:rPr>
        <w:t>first</w:t>
      </w:r>
      <w:r w:rsidRPr="00B625B2">
        <w:rPr>
          <w:rFonts w:ascii="Times New Roman" w:hAnsi="Times New Roman" w:cs="Times New Roman"/>
          <w:sz w:val="24"/>
          <w:szCs w:val="24"/>
          <w:lang w:val="en-GB"/>
        </w:rPr>
        <w:t xml:space="preserve"> combination: volumetric N-loading rate=1.08 kg N m</w:t>
      </w:r>
      <w:r w:rsidRPr="00B625B2">
        <w:rPr>
          <w:rFonts w:ascii="Times New Roman" w:hAnsi="Times New Roman" w:cs="Times New Roman"/>
          <w:sz w:val="24"/>
          <w:szCs w:val="24"/>
          <w:vertAlign w:val="superscript"/>
          <w:lang w:val="en-GB"/>
        </w:rPr>
        <w:t>-3</w:t>
      </w:r>
      <w:r w:rsidRPr="00B625B2">
        <w:rPr>
          <w:rFonts w:ascii="Times New Roman" w:hAnsi="Times New Roman" w:cs="Times New Roman"/>
          <w:sz w:val="24"/>
          <w:szCs w:val="24"/>
          <w:lang w:val="en-GB"/>
        </w:rPr>
        <w:t xml:space="preserve"> d</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&amp; DO=0.95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r w:rsidR="00493C64" w:rsidRPr="00B625B2">
        <w:rPr>
          <w:rFonts w:ascii="Times New Roman" w:hAnsi="Times New Roman" w:cs="Times New Roman"/>
          <w:sz w:val="24"/>
          <w:szCs w:val="24"/>
          <w:lang w:val="en-GB"/>
        </w:rPr>
        <w:t>second</w:t>
      </w:r>
      <w:r w:rsidRPr="00B625B2">
        <w:rPr>
          <w:rFonts w:ascii="Times New Roman" w:hAnsi="Times New Roman" w:cs="Times New Roman"/>
          <w:sz w:val="24"/>
          <w:szCs w:val="24"/>
          <w:lang w:val="en-GB"/>
        </w:rPr>
        <w:t xml:space="preserve"> combination: volumetric N-loading rate=0.81 kg N m</w:t>
      </w:r>
      <w:r w:rsidRPr="00B625B2">
        <w:rPr>
          <w:rFonts w:ascii="Times New Roman" w:hAnsi="Times New Roman" w:cs="Times New Roman"/>
          <w:sz w:val="24"/>
          <w:szCs w:val="24"/>
          <w:vertAlign w:val="superscript"/>
          <w:lang w:val="en-GB"/>
        </w:rPr>
        <w:t>-3</w:t>
      </w:r>
      <w:r w:rsidRPr="00B625B2">
        <w:rPr>
          <w:rFonts w:ascii="Times New Roman" w:hAnsi="Times New Roman" w:cs="Times New Roman"/>
          <w:sz w:val="24"/>
          <w:szCs w:val="24"/>
          <w:lang w:val="en-GB"/>
        </w:rPr>
        <w:t xml:space="preserve"> d</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&amp; DO=1.48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emissions decreased from 1.49% to 0.24% of the influent N-load when switching from the </w:t>
      </w:r>
      <w:r w:rsidR="00493C64" w:rsidRPr="00B625B2">
        <w:rPr>
          <w:rFonts w:ascii="Times New Roman" w:hAnsi="Times New Roman" w:cs="Times New Roman"/>
          <w:sz w:val="24"/>
          <w:szCs w:val="24"/>
          <w:lang w:val="en-GB"/>
        </w:rPr>
        <w:t>first</w:t>
      </w:r>
      <w:r w:rsidRPr="00B625B2">
        <w:rPr>
          <w:rFonts w:ascii="Times New Roman" w:hAnsi="Times New Roman" w:cs="Times New Roman"/>
          <w:sz w:val="24"/>
          <w:szCs w:val="24"/>
          <w:lang w:val="en-GB"/>
        </w:rPr>
        <w:t xml:space="preserve"> to the </w:t>
      </w:r>
      <w:r w:rsidR="00493C64" w:rsidRPr="00B625B2">
        <w:rPr>
          <w:rFonts w:ascii="Times New Roman" w:hAnsi="Times New Roman" w:cs="Times New Roman"/>
          <w:sz w:val="24"/>
          <w:szCs w:val="24"/>
          <w:lang w:val="en-GB"/>
        </w:rPr>
        <w:t>second</w:t>
      </w:r>
      <w:r w:rsidRPr="00B625B2">
        <w:rPr>
          <w:rFonts w:ascii="Times New Roman" w:hAnsi="Times New Roman" w:cs="Times New Roman"/>
          <w:sz w:val="24"/>
          <w:szCs w:val="24"/>
          <w:lang w:val="en-GB"/>
        </w:rPr>
        <w:t xml:space="preserve"> combination. The higher DO along with an influent N-loading not exceeding the system’s capacity resulted in lower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 and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Similarly, our model predicted the increase in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emissions after applying higher </w:t>
      </w:r>
      <w:r w:rsidR="00F20019" w:rsidRPr="00B625B2">
        <w:rPr>
          <w:rFonts w:ascii="Times New Roman" w:hAnsi="Times New Roman" w:cs="Times New Roman"/>
          <w:sz w:val="24"/>
          <w:szCs w:val="24"/>
          <w:lang w:val="en-GB"/>
        </w:rPr>
        <w:t>S</w:t>
      </w:r>
      <w:r w:rsidRPr="00B625B2">
        <w:rPr>
          <w:rFonts w:ascii="Times New Roman" w:hAnsi="Times New Roman" w:cs="Times New Roman"/>
          <w:sz w:val="24"/>
          <w:szCs w:val="24"/>
          <w:vertAlign w:val="subscript"/>
          <w:lang w:val="en-GB"/>
        </w:rPr>
        <w:t>NH</w:t>
      </w:r>
      <w:r w:rsidR="00F20019"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lang w:val="en-GB"/>
        </w:rPr>
        <w:t xml:space="preserve"> influent concentrations along with lower DO.</w:t>
      </w:r>
    </w:p>
    <w:p w14:paraId="42AF5771" w14:textId="0898BC42" w:rsidR="009A0653" w:rsidRPr="00B625B2" w:rsidRDefault="009A0653" w:rsidP="009A0653">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However, it is noted that the N-removal via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was prolonged with the NOB growth and decay parameters from Jubany et al. </w:t>
      </w:r>
      <w:r w:rsidR="00493C64" w:rsidRPr="00B625B2">
        <w:rPr>
          <w:rFonts w:ascii="Times New Roman" w:hAnsi="Times New Roman" w:cs="Times New Roman"/>
          <w:sz w:val="24"/>
          <w:szCs w:val="24"/>
          <w:lang w:val="en-GB"/>
        </w:rPr>
        <w:t>[31]</w:t>
      </w:r>
      <w:r w:rsidRPr="00B625B2">
        <w:rPr>
          <w:rFonts w:ascii="Times New Roman" w:hAnsi="Times New Roman" w:cs="Times New Roman"/>
          <w:sz w:val="24"/>
          <w:szCs w:val="24"/>
          <w:lang w:val="en-GB"/>
        </w:rPr>
        <w:t>. Nitritation occurred at around 0.8&lt;DO&lt;1.8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with the parameters from Hiatt and Grady </w:t>
      </w:r>
      <w:r w:rsidR="00493C64" w:rsidRPr="00B625B2">
        <w:rPr>
          <w:rFonts w:ascii="Times New Roman" w:hAnsi="Times New Roman" w:cs="Times New Roman"/>
          <w:sz w:val="24"/>
          <w:szCs w:val="24"/>
          <w:lang w:val="en-GB"/>
        </w:rPr>
        <w:t>[24]</w:t>
      </w:r>
      <w:r w:rsidRPr="00B625B2">
        <w:rPr>
          <w:rFonts w:ascii="Times New Roman" w:hAnsi="Times New Roman" w:cs="Times New Roman"/>
          <w:sz w:val="24"/>
          <w:szCs w:val="24"/>
          <w:lang w:val="en-GB"/>
        </w:rPr>
        <w:t>, whereas at around 0.8&lt;DO&lt;2.2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with the parameters from Jubany et al. </w:t>
      </w:r>
      <w:r w:rsidR="00493C64" w:rsidRPr="00B625B2">
        <w:rPr>
          <w:rFonts w:ascii="Times New Roman" w:hAnsi="Times New Roman" w:cs="Times New Roman"/>
          <w:sz w:val="24"/>
          <w:szCs w:val="24"/>
          <w:lang w:val="en-GB"/>
        </w:rPr>
        <w:t>[31]</w:t>
      </w:r>
      <w:r w:rsidRPr="00B625B2">
        <w:rPr>
          <w:rFonts w:ascii="Times New Roman" w:hAnsi="Times New Roman" w:cs="Times New Roman"/>
          <w:sz w:val="24"/>
          <w:szCs w:val="24"/>
          <w:lang w:val="en-GB"/>
        </w:rPr>
        <w:t xml:space="preserve"> (Fig. 4). The NOB growth and decay rates of Jubany et al. </w:t>
      </w:r>
      <w:r w:rsidR="00493C64" w:rsidRPr="00B625B2">
        <w:rPr>
          <w:rFonts w:ascii="Times New Roman" w:hAnsi="Times New Roman" w:cs="Times New Roman"/>
          <w:sz w:val="24"/>
          <w:szCs w:val="24"/>
          <w:lang w:val="en-GB"/>
        </w:rPr>
        <w:t>[31]</w:t>
      </w:r>
      <w:r w:rsidRPr="00B625B2">
        <w:rPr>
          <w:rFonts w:ascii="Times New Roman" w:hAnsi="Times New Roman" w:cs="Times New Roman"/>
          <w:sz w:val="24"/>
          <w:szCs w:val="24"/>
          <w:lang w:val="en-GB"/>
        </w:rPr>
        <w:t xml:space="preserve"> are 23.5% and 43.5% higher, respectively, than the ones of Hiatt and Grady </w:t>
      </w:r>
      <w:r w:rsidR="00493C64" w:rsidRPr="00B625B2">
        <w:rPr>
          <w:rFonts w:ascii="Times New Roman" w:hAnsi="Times New Roman" w:cs="Times New Roman"/>
          <w:sz w:val="24"/>
          <w:szCs w:val="24"/>
          <w:lang w:val="en-GB"/>
        </w:rPr>
        <w:t>[24]</w:t>
      </w:r>
      <w:r w:rsidRPr="00B625B2">
        <w:rPr>
          <w:rFonts w:ascii="Times New Roman" w:hAnsi="Times New Roman" w:cs="Times New Roman"/>
          <w:sz w:val="24"/>
          <w:szCs w:val="24"/>
          <w:lang w:val="en-GB"/>
        </w:rPr>
        <w:t>. However, the most important parameter affecting the N-removal via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is the NOB-related half-saturation coefficient for oxygen. This parameter was 1.2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for Hiatt and Grady </w:t>
      </w:r>
      <w:r w:rsidR="00493C64" w:rsidRPr="00B625B2">
        <w:rPr>
          <w:rFonts w:ascii="Times New Roman" w:hAnsi="Times New Roman" w:cs="Times New Roman"/>
          <w:sz w:val="24"/>
          <w:szCs w:val="24"/>
          <w:lang w:val="en-GB"/>
        </w:rPr>
        <w:t>[24]</w:t>
      </w:r>
      <w:r w:rsidRPr="00B625B2">
        <w:rPr>
          <w:rFonts w:ascii="Times New Roman" w:hAnsi="Times New Roman" w:cs="Times New Roman"/>
          <w:sz w:val="24"/>
          <w:szCs w:val="24"/>
          <w:lang w:val="en-GB"/>
        </w:rPr>
        <w:t>, whereas equal to 1.75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r w:rsidR="00493C64" w:rsidRPr="00B625B2">
        <w:rPr>
          <w:rFonts w:ascii="Times New Roman" w:hAnsi="Times New Roman" w:cs="Times New Roman"/>
          <w:sz w:val="24"/>
          <w:szCs w:val="24"/>
          <w:lang w:val="en-GB"/>
        </w:rPr>
        <w:t>[44, 48]</w:t>
      </w:r>
      <w:r w:rsidRPr="00B625B2">
        <w:rPr>
          <w:rFonts w:ascii="Times New Roman" w:hAnsi="Times New Roman" w:cs="Times New Roman"/>
          <w:sz w:val="24"/>
          <w:szCs w:val="24"/>
          <w:lang w:val="en-GB"/>
        </w:rPr>
        <w:t xml:space="preserve"> for Jubany et al. </w:t>
      </w:r>
      <w:r w:rsidR="00493C64" w:rsidRPr="00B625B2">
        <w:rPr>
          <w:rFonts w:ascii="Times New Roman" w:hAnsi="Times New Roman" w:cs="Times New Roman"/>
          <w:sz w:val="24"/>
          <w:szCs w:val="24"/>
          <w:lang w:val="en-GB"/>
        </w:rPr>
        <w:t>[31]</w:t>
      </w:r>
      <w:r w:rsidRPr="00B625B2">
        <w:rPr>
          <w:rFonts w:ascii="Times New Roman" w:hAnsi="Times New Roman" w:cs="Times New Roman"/>
          <w:sz w:val="24"/>
          <w:szCs w:val="24"/>
          <w:lang w:val="en-GB"/>
        </w:rPr>
        <w:t>. This higher value increases the range of DO values leading to a limitation of NOB activity, and hence provokes a higher operational region with important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 </w:t>
      </w:r>
    </w:p>
    <w:p w14:paraId="5BBA5A99" w14:textId="6CC8B8C8" w:rsidR="009A0653" w:rsidRPr="00B625B2" w:rsidRDefault="00A459A7" w:rsidP="009A0653">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Finally, t</w:t>
      </w:r>
      <w:r w:rsidR="00CD327D" w:rsidRPr="00B625B2">
        <w:rPr>
          <w:rFonts w:ascii="Times New Roman" w:hAnsi="Times New Roman" w:cs="Times New Roman"/>
          <w:sz w:val="24"/>
          <w:szCs w:val="24"/>
          <w:lang w:val="en-GB"/>
        </w:rPr>
        <w:t xml:space="preserve">he results obtained in this section match with </w:t>
      </w:r>
      <w:r w:rsidR="005D7E07" w:rsidRPr="00B625B2">
        <w:rPr>
          <w:rFonts w:ascii="Times New Roman" w:hAnsi="Times New Roman" w:cs="Times New Roman"/>
          <w:sz w:val="24"/>
          <w:szCs w:val="24"/>
          <w:lang w:val="en-GB"/>
        </w:rPr>
        <w:t>past</w:t>
      </w:r>
      <w:r w:rsidR="00CD327D" w:rsidRPr="00B625B2">
        <w:rPr>
          <w:rFonts w:ascii="Times New Roman" w:hAnsi="Times New Roman" w:cs="Times New Roman"/>
          <w:sz w:val="24"/>
          <w:szCs w:val="24"/>
          <w:lang w:val="en-GB"/>
        </w:rPr>
        <w:t xml:space="preserve"> experimental observations </w:t>
      </w:r>
      <w:r w:rsidR="005D7E07" w:rsidRPr="00B625B2">
        <w:rPr>
          <w:rFonts w:ascii="Times New Roman" w:hAnsi="Times New Roman" w:cs="Times New Roman"/>
          <w:sz w:val="24"/>
          <w:szCs w:val="24"/>
          <w:lang w:val="en-GB"/>
        </w:rPr>
        <w:t>according to which</w:t>
      </w:r>
      <w:r w:rsidR="00CD327D" w:rsidRPr="00B625B2">
        <w:rPr>
          <w:rFonts w:ascii="Times New Roman" w:hAnsi="Times New Roman" w:cs="Times New Roman"/>
          <w:sz w:val="24"/>
          <w:szCs w:val="24"/>
          <w:lang w:val="en-GB"/>
        </w:rPr>
        <w:t xml:space="preserve"> the operational parameters mostly contributing to the N</w:t>
      </w:r>
      <w:r w:rsidR="00CD327D" w:rsidRPr="00B625B2">
        <w:rPr>
          <w:rFonts w:ascii="Times New Roman" w:hAnsi="Times New Roman" w:cs="Times New Roman"/>
          <w:sz w:val="24"/>
          <w:szCs w:val="24"/>
          <w:vertAlign w:val="subscript"/>
          <w:lang w:val="en-GB"/>
        </w:rPr>
        <w:t>2</w:t>
      </w:r>
      <w:r w:rsidR="00CD327D" w:rsidRPr="00B625B2">
        <w:rPr>
          <w:rFonts w:ascii="Times New Roman" w:hAnsi="Times New Roman" w:cs="Times New Roman"/>
          <w:sz w:val="24"/>
          <w:szCs w:val="24"/>
          <w:lang w:val="en-GB"/>
        </w:rPr>
        <w:t>O generation are linked to insufficient DO levels at the nitrification stage</w:t>
      </w:r>
      <w:r w:rsidRPr="00B625B2">
        <w:rPr>
          <w:rFonts w:ascii="Times New Roman" w:hAnsi="Times New Roman" w:cs="Times New Roman"/>
          <w:sz w:val="24"/>
          <w:szCs w:val="24"/>
          <w:lang w:val="en-GB"/>
        </w:rPr>
        <w:t xml:space="preserve"> and</w:t>
      </w:r>
      <w:r w:rsidR="00CD327D" w:rsidRPr="00B625B2">
        <w:rPr>
          <w:rFonts w:ascii="Times New Roman" w:hAnsi="Times New Roman" w:cs="Times New Roman"/>
          <w:sz w:val="24"/>
          <w:szCs w:val="24"/>
          <w:lang w:val="en-GB"/>
        </w:rPr>
        <w:t xml:space="preserve"> increased </w:t>
      </w:r>
      <w:r w:rsidR="00B5747C" w:rsidRPr="00B625B2">
        <w:rPr>
          <w:rFonts w:ascii="Times New Roman" w:hAnsi="Times New Roman" w:cs="Times New Roman"/>
          <w:sz w:val="24"/>
          <w:szCs w:val="24"/>
          <w:lang w:val="en-GB"/>
        </w:rPr>
        <w:t>NO</w:t>
      </w:r>
      <w:r w:rsidR="00B5747C" w:rsidRPr="00B625B2">
        <w:rPr>
          <w:rFonts w:ascii="Times New Roman" w:hAnsi="Times New Roman" w:cs="Times New Roman"/>
          <w:sz w:val="24"/>
          <w:szCs w:val="24"/>
          <w:vertAlign w:val="subscript"/>
          <w:lang w:val="en-GB"/>
        </w:rPr>
        <w:t>2</w:t>
      </w:r>
      <w:r w:rsidR="00B5747C" w:rsidRPr="00B625B2">
        <w:rPr>
          <w:rFonts w:ascii="Times New Roman" w:hAnsi="Times New Roman" w:cs="Times New Roman"/>
          <w:sz w:val="24"/>
          <w:szCs w:val="24"/>
          <w:vertAlign w:val="superscript"/>
          <w:lang w:val="en-GB"/>
        </w:rPr>
        <w:t>-</w:t>
      </w:r>
      <w:r w:rsidR="00CD327D" w:rsidRPr="00B625B2">
        <w:rPr>
          <w:rFonts w:ascii="Times New Roman" w:hAnsi="Times New Roman" w:cs="Times New Roman"/>
          <w:sz w:val="24"/>
          <w:szCs w:val="24"/>
          <w:lang w:val="en-GB"/>
        </w:rPr>
        <w:t xml:space="preserve"> concentration during both nitrification and denitrification [10-12].</w:t>
      </w:r>
    </w:p>
    <w:p w14:paraId="7E328176" w14:textId="77777777" w:rsidR="001D3B9F" w:rsidRPr="00B625B2" w:rsidRDefault="001D3B9F" w:rsidP="009A0653">
      <w:pPr>
        <w:spacing w:line="480" w:lineRule="auto"/>
        <w:jc w:val="both"/>
        <w:rPr>
          <w:rFonts w:ascii="Times New Roman" w:hAnsi="Times New Roman" w:cs="Times New Roman"/>
          <w:b/>
          <w:sz w:val="24"/>
          <w:szCs w:val="24"/>
          <w:lang w:val="en-GB"/>
        </w:rPr>
      </w:pPr>
    </w:p>
    <w:p w14:paraId="5397F362" w14:textId="52139038" w:rsidR="00F65AA1" w:rsidRPr="00B625B2" w:rsidRDefault="00F65AA1" w:rsidP="00F65AA1">
      <w:pPr>
        <w:spacing w:line="480" w:lineRule="auto"/>
        <w:jc w:val="both"/>
        <w:rPr>
          <w:rFonts w:ascii="Times New Roman" w:hAnsi="Times New Roman" w:cs="Times New Roman"/>
          <w:b/>
          <w:sz w:val="24"/>
          <w:szCs w:val="24"/>
          <w:lang w:val="en-GB"/>
        </w:rPr>
      </w:pPr>
      <w:r w:rsidRPr="00B625B2">
        <w:rPr>
          <w:rFonts w:ascii="Times New Roman" w:hAnsi="Times New Roman" w:cs="Times New Roman"/>
          <w:b/>
          <w:sz w:val="24"/>
          <w:szCs w:val="24"/>
          <w:lang w:val="en-GB"/>
        </w:rPr>
        <w:lastRenderedPageBreak/>
        <w:t xml:space="preserve">3.3 Effect of the stripping effectivity </w:t>
      </w:r>
      <w:r w:rsidR="00825EEF" w:rsidRPr="00B625B2">
        <w:rPr>
          <w:rFonts w:ascii="Times New Roman" w:hAnsi="Times New Roman" w:cs="Times New Roman"/>
          <w:b/>
          <w:sz w:val="24"/>
          <w:szCs w:val="24"/>
          <w:lang w:val="en-GB"/>
        </w:rPr>
        <w:t xml:space="preserve">(SE) </w:t>
      </w:r>
      <w:r w:rsidRPr="00B625B2">
        <w:rPr>
          <w:rFonts w:ascii="Times New Roman" w:hAnsi="Times New Roman" w:cs="Times New Roman"/>
          <w:b/>
          <w:sz w:val="24"/>
          <w:szCs w:val="24"/>
          <w:lang w:val="en-GB"/>
        </w:rPr>
        <w:t>on the N</w:t>
      </w:r>
      <w:r w:rsidRPr="00B625B2">
        <w:rPr>
          <w:rFonts w:ascii="Times New Roman" w:hAnsi="Times New Roman" w:cs="Times New Roman"/>
          <w:b/>
          <w:sz w:val="24"/>
          <w:szCs w:val="24"/>
          <w:vertAlign w:val="subscript"/>
          <w:lang w:val="en-GB"/>
        </w:rPr>
        <w:t>2</w:t>
      </w:r>
      <w:r w:rsidRPr="00B625B2">
        <w:rPr>
          <w:rFonts w:ascii="Times New Roman" w:hAnsi="Times New Roman" w:cs="Times New Roman"/>
          <w:b/>
          <w:sz w:val="24"/>
          <w:szCs w:val="24"/>
          <w:lang w:val="en-GB"/>
        </w:rPr>
        <w:t>O emission factor</w:t>
      </w:r>
      <w:r w:rsidR="00B92E17" w:rsidRPr="00B625B2">
        <w:rPr>
          <w:rFonts w:ascii="Times New Roman" w:hAnsi="Times New Roman" w:cs="Times New Roman"/>
          <w:b/>
          <w:sz w:val="24"/>
          <w:szCs w:val="24"/>
          <w:lang w:val="en-GB"/>
        </w:rPr>
        <w:t xml:space="preserve"> </w:t>
      </w:r>
      <w:r w:rsidR="003E51F3" w:rsidRPr="00B625B2">
        <w:rPr>
          <w:rFonts w:ascii="Times New Roman" w:hAnsi="Times New Roman" w:cs="Times New Roman"/>
          <w:b/>
          <w:sz w:val="24"/>
          <w:szCs w:val="24"/>
          <w:lang w:val="en-GB"/>
        </w:rPr>
        <w:t>(EF)</w:t>
      </w:r>
    </w:p>
    <w:p w14:paraId="0760EC05" w14:textId="23920A3B" w:rsidR="00F65AA1" w:rsidRPr="00B625B2" w:rsidRDefault="00F65AA1" w:rsidP="00F65AA1">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Even though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is an intermediate of heterotrophic denitriﬁcation, aerobic (nitrification-related) compartments in WWTPs are the major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 hotspots. Stripping occurs during aeration and the produced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is emitted into the atmosphere </w:t>
      </w:r>
      <w:r w:rsidR="00712289" w:rsidRPr="00B625B2">
        <w:rPr>
          <w:rFonts w:ascii="Times New Roman" w:hAnsi="Times New Roman" w:cs="Times New Roman"/>
          <w:sz w:val="24"/>
          <w:szCs w:val="24"/>
          <w:lang w:val="en-GB"/>
        </w:rPr>
        <w:t>[13, 53]</w:t>
      </w:r>
      <w:r w:rsidRPr="00B625B2">
        <w:rPr>
          <w:rFonts w:ascii="Times New Roman" w:hAnsi="Times New Roman" w:cs="Times New Roman"/>
          <w:sz w:val="24"/>
          <w:szCs w:val="24"/>
          <w:lang w:val="en-GB"/>
        </w:rPr>
        <w:t>.</w:t>
      </w:r>
    </w:p>
    <w:p w14:paraId="2C4B2122" w14:textId="468BB56C" w:rsidR="00F65AA1" w:rsidRPr="00B625B2" w:rsidRDefault="00F65AA1" w:rsidP="00F65AA1">
      <w:pPr>
        <w:spacing w:line="480" w:lineRule="auto"/>
        <w:jc w:val="both"/>
        <w:rPr>
          <w:rFonts w:ascii="Times New Roman" w:hAnsi="Times New Roman" w:cs="Times New Roman"/>
          <w:sz w:val="24"/>
          <w:szCs w:val="24"/>
          <w:lang w:val="en-GB"/>
        </w:rPr>
      </w:pPr>
      <w:bookmarkStart w:id="15" w:name="_Hlk486635638"/>
      <w:r w:rsidRPr="00B625B2">
        <w:rPr>
          <w:rFonts w:ascii="Times New Roman" w:hAnsi="Times New Roman" w:cs="Times New Roman"/>
          <w:sz w:val="24"/>
          <w:szCs w:val="24"/>
          <w:lang w:val="en-GB"/>
        </w:rPr>
        <w:t>As mentioned</w:t>
      </w:r>
      <w:r w:rsidRPr="00B625B2">
        <w:rPr>
          <w:rFonts w:ascii="Times New Roman" w:hAnsi="Times New Roman" w:cs="Times New Roman"/>
          <w:b/>
          <w:sz w:val="24"/>
          <w:szCs w:val="24"/>
          <w:lang w:val="en-GB"/>
        </w:rPr>
        <w:t xml:space="preserve"> </w:t>
      </w:r>
      <w:r w:rsidRPr="00B625B2">
        <w:rPr>
          <w:rFonts w:ascii="Times New Roman" w:hAnsi="Times New Roman" w:cs="Times New Roman"/>
          <w:sz w:val="24"/>
          <w:szCs w:val="24"/>
          <w:lang w:val="en-GB"/>
        </w:rPr>
        <w:t xml:space="preserve">in section 2.3, our </w:t>
      </w:r>
      <w:r w:rsidR="00CA15BF" w:rsidRPr="00B625B2">
        <w:rPr>
          <w:rFonts w:ascii="Times New Roman" w:hAnsi="Times New Roman" w:cs="Times New Roman"/>
          <w:sz w:val="24"/>
          <w:szCs w:val="24"/>
          <w:lang w:val="en-GB"/>
        </w:rPr>
        <w:t>mode</w:t>
      </w:r>
      <w:r w:rsidR="00B85851" w:rsidRPr="00B625B2">
        <w:rPr>
          <w:rFonts w:ascii="Times New Roman" w:hAnsi="Times New Roman" w:cs="Times New Roman"/>
          <w:sz w:val="24"/>
          <w:szCs w:val="24"/>
          <w:lang w:val="en-GB"/>
        </w:rPr>
        <w:t>l</w:t>
      </w:r>
      <w:r w:rsidR="00CA15BF" w:rsidRPr="00B625B2">
        <w:rPr>
          <w:rFonts w:ascii="Times New Roman" w:hAnsi="Times New Roman" w:cs="Times New Roman"/>
          <w:sz w:val="24"/>
          <w:szCs w:val="24"/>
          <w:lang w:val="en-GB"/>
        </w:rPr>
        <w:t>ing</w:t>
      </w:r>
      <w:r w:rsidRPr="00B625B2">
        <w:rPr>
          <w:rFonts w:ascii="Times New Roman" w:hAnsi="Times New Roman" w:cs="Times New Roman"/>
          <w:sz w:val="24"/>
          <w:szCs w:val="24"/>
          <w:lang w:val="en-GB"/>
        </w:rPr>
        <w:t xml:space="preserve"> concerning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stripping was based on the </w:t>
      </w:r>
      <w:r w:rsidRPr="00B625B2">
        <w:rPr>
          <w:rFonts w:ascii="Times New Roman" w:hAnsi="Times New Roman" w:cs="Times New Roman"/>
          <w:i/>
          <w:sz w:val="24"/>
          <w:szCs w:val="24"/>
          <w:lang w:val="en-GB"/>
        </w:rPr>
        <w:t>k</w:t>
      </w:r>
      <w:r w:rsidRPr="00B625B2">
        <w:rPr>
          <w:rFonts w:ascii="Times New Roman" w:hAnsi="Times New Roman" w:cs="Times New Roman"/>
          <w:i/>
          <w:sz w:val="24"/>
          <w:szCs w:val="24"/>
          <w:vertAlign w:val="subscript"/>
          <w:lang w:val="en-GB"/>
        </w:rPr>
        <w:t>L</w:t>
      </w:r>
      <w:r w:rsidRPr="00B625B2">
        <w:rPr>
          <w:rFonts w:ascii="Times New Roman" w:hAnsi="Times New Roman" w:cs="Times New Roman"/>
          <w:i/>
          <w:sz w:val="24"/>
          <w:szCs w:val="24"/>
          <w:lang w:val="en-GB"/>
        </w:rPr>
        <w:t>a</w:t>
      </w:r>
      <w:r w:rsidRPr="00B625B2">
        <w:rPr>
          <w:rFonts w:ascii="Times New Roman" w:hAnsi="Times New Roman" w:cs="Times New Roman"/>
          <w:sz w:val="24"/>
          <w:szCs w:val="24"/>
          <w:lang w:val="en-GB"/>
        </w:rPr>
        <w:t xml:space="preserve"> approach. Moreover, it was enriched by the SE which acted as a coefficient describing the divergence of the model prediction (Eq. </w:t>
      </w:r>
      <w:r w:rsidR="00CA15BF" w:rsidRPr="00B625B2">
        <w:rPr>
          <w:rFonts w:ascii="Times New Roman" w:hAnsi="Times New Roman" w:cs="Times New Roman"/>
          <w:sz w:val="24"/>
          <w:szCs w:val="24"/>
          <w:lang w:val="en-GB"/>
        </w:rPr>
        <w:t>4</w:t>
      </w:r>
      <w:r w:rsidRPr="00B625B2">
        <w:rPr>
          <w:rFonts w:ascii="Times New Roman" w:hAnsi="Times New Roman" w:cs="Times New Roman"/>
          <w:sz w:val="24"/>
          <w:szCs w:val="24"/>
          <w:lang w:val="en-GB"/>
        </w:rPr>
        <w:t xml:space="preserve">) with respect to ideality </w:t>
      </w:r>
      <w:bookmarkEnd w:id="15"/>
      <w:r w:rsidR="00CA15BF" w:rsidRPr="00B625B2">
        <w:rPr>
          <w:rFonts w:ascii="Times New Roman" w:hAnsi="Times New Roman" w:cs="Times New Roman"/>
          <w:sz w:val="24"/>
          <w:szCs w:val="24"/>
          <w:lang w:val="en-GB"/>
        </w:rPr>
        <w:t>(SE=1). Eq. 4</w:t>
      </w:r>
      <w:r w:rsidRPr="00B625B2">
        <w:rPr>
          <w:rFonts w:ascii="Times New Roman" w:hAnsi="Times New Roman" w:cs="Times New Roman"/>
          <w:sz w:val="24"/>
          <w:szCs w:val="24"/>
          <w:lang w:val="en-GB"/>
        </w:rPr>
        <w:t xml:space="preserve"> simplifies the real stripping process by assuming the following: i) the air bubbles are always free of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their enrichment in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is negl</w:t>
      </w:r>
      <w:r w:rsidR="001C621C" w:rsidRPr="00B625B2">
        <w:rPr>
          <w:rFonts w:ascii="Times New Roman" w:hAnsi="Times New Roman" w:cs="Times New Roman"/>
          <w:sz w:val="24"/>
          <w:szCs w:val="24"/>
          <w:lang w:val="en-GB"/>
        </w:rPr>
        <w:t>igible</w:t>
      </w:r>
      <w:r w:rsidRPr="00B625B2">
        <w:rPr>
          <w:rFonts w:ascii="Times New Roman" w:hAnsi="Times New Roman" w:cs="Times New Roman"/>
          <w:sz w:val="24"/>
          <w:szCs w:val="24"/>
          <w:lang w:val="en-GB"/>
        </w:rPr>
        <w:t xml:space="preserve"> as they rise </w:t>
      </w:r>
      <w:r w:rsidR="00B92E17" w:rsidRPr="00B625B2">
        <w:rPr>
          <w:rFonts w:ascii="Times New Roman" w:hAnsi="Times New Roman" w:cs="Times New Roman"/>
          <w:sz w:val="24"/>
          <w:szCs w:val="24"/>
          <w:lang w:val="en-GB"/>
        </w:rPr>
        <w:t xml:space="preserve">up </w:t>
      </w:r>
      <w:r w:rsidRPr="00B625B2">
        <w:rPr>
          <w:rFonts w:ascii="Times New Roman" w:hAnsi="Times New Roman" w:cs="Times New Roman"/>
          <w:sz w:val="24"/>
          <w:szCs w:val="24"/>
          <w:lang w:val="en-GB"/>
        </w:rPr>
        <w:t>in the basin, ii) the liquid phase (as DO or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concentration) has a homogeneous composition, </w:t>
      </w:r>
      <w:r w:rsidR="001C621C" w:rsidRPr="00B625B2">
        <w:rPr>
          <w:rFonts w:ascii="Times New Roman" w:hAnsi="Times New Roman" w:cs="Times New Roman"/>
          <w:sz w:val="24"/>
          <w:szCs w:val="24"/>
          <w:lang w:val="en-GB"/>
        </w:rPr>
        <w:t>and</w:t>
      </w:r>
      <w:r w:rsidRPr="00B625B2">
        <w:rPr>
          <w:rFonts w:ascii="Times New Roman" w:hAnsi="Times New Roman" w:cs="Times New Roman"/>
          <w:sz w:val="24"/>
          <w:szCs w:val="24"/>
          <w:lang w:val="en-GB"/>
        </w:rPr>
        <w:t xml:space="preserve"> iii) the same </w:t>
      </w:r>
      <w:r w:rsidRPr="00B625B2">
        <w:rPr>
          <w:rFonts w:ascii="Times New Roman" w:hAnsi="Times New Roman" w:cs="Times New Roman"/>
          <w:i/>
          <w:sz w:val="24"/>
          <w:szCs w:val="24"/>
          <w:lang w:val="en-GB"/>
        </w:rPr>
        <w:t>k</w:t>
      </w:r>
      <w:r w:rsidRPr="00B625B2">
        <w:rPr>
          <w:rFonts w:ascii="Times New Roman" w:hAnsi="Times New Roman" w:cs="Times New Roman"/>
          <w:i/>
          <w:sz w:val="24"/>
          <w:szCs w:val="24"/>
          <w:vertAlign w:val="subscript"/>
          <w:lang w:val="en-GB"/>
        </w:rPr>
        <w:t>L</w:t>
      </w:r>
      <w:r w:rsidRPr="00B625B2">
        <w:rPr>
          <w:rFonts w:ascii="Times New Roman" w:hAnsi="Times New Roman" w:cs="Times New Roman"/>
          <w:i/>
          <w:sz w:val="24"/>
          <w:szCs w:val="24"/>
          <w:lang w:val="en-GB"/>
        </w:rPr>
        <w:t>a</w:t>
      </w:r>
      <w:r w:rsidRPr="00B625B2">
        <w:rPr>
          <w:rFonts w:ascii="Times New Roman" w:hAnsi="Times New Roman" w:cs="Times New Roman"/>
          <w:sz w:val="24"/>
          <w:szCs w:val="24"/>
          <w:lang w:val="en-GB"/>
        </w:rPr>
        <w:t xml:space="preserve"> independently of the liquid depth. The combined effect of different DO levels and the highest influent </w:t>
      </w:r>
      <w:r w:rsidR="001C621C" w:rsidRPr="00B625B2">
        <w:rPr>
          <w:rFonts w:ascii="Times New Roman" w:hAnsi="Times New Roman" w:cs="Times New Roman"/>
          <w:sz w:val="24"/>
          <w:szCs w:val="24"/>
          <w:lang w:val="en-GB"/>
        </w:rPr>
        <w:t>S</w:t>
      </w:r>
      <w:r w:rsidR="001C621C"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value tested (i.e. 40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on the N</w:t>
      </w:r>
      <w:r w:rsidRPr="00B625B2">
        <w:rPr>
          <w:rFonts w:ascii="Times New Roman" w:hAnsi="Times New Roman" w:cs="Times New Roman"/>
          <w:sz w:val="24"/>
          <w:szCs w:val="24"/>
          <w:vertAlign w:val="subscript"/>
          <w:lang w:val="en-GB"/>
        </w:rPr>
        <w:t>2</w:t>
      </w:r>
      <w:r w:rsidR="001C621C" w:rsidRPr="00B625B2">
        <w:rPr>
          <w:rFonts w:ascii="Times New Roman" w:hAnsi="Times New Roman" w:cs="Times New Roman"/>
          <w:sz w:val="24"/>
          <w:szCs w:val="24"/>
          <w:lang w:val="en-GB"/>
        </w:rPr>
        <w:t>O-</w:t>
      </w:r>
      <w:r w:rsidR="00B92E17"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under different SEs (i.e. 0, 0.1, 0.25, 0.5, 0.75, 1) was evaluated using the parameters by Hiatt and Grady </w:t>
      </w:r>
      <w:r w:rsidR="00B92E17" w:rsidRPr="00B625B2">
        <w:rPr>
          <w:rFonts w:ascii="Times New Roman" w:hAnsi="Times New Roman" w:cs="Times New Roman"/>
          <w:sz w:val="24"/>
          <w:szCs w:val="24"/>
          <w:lang w:val="en-GB"/>
        </w:rPr>
        <w:t>[24]</w:t>
      </w:r>
      <w:r w:rsidR="001C621C" w:rsidRPr="00B625B2">
        <w:rPr>
          <w:rFonts w:ascii="Times New Roman" w:hAnsi="Times New Roman" w:cs="Times New Roman"/>
          <w:sz w:val="24"/>
          <w:szCs w:val="24"/>
          <w:lang w:val="en-GB"/>
        </w:rPr>
        <w:t>. I</w:t>
      </w:r>
      <w:r w:rsidRPr="00B625B2">
        <w:rPr>
          <w:rFonts w:ascii="Times New Roman" w:hAnsi="Times New Roman" w:cs="Times New Roman"/>
          <w:sz w:val="24"/>
          <w:szCs w:val="24"/>
          <w:lang w:val="en-GB"/>
        </w:rPr>
        <w:t xml:space="preserve">t is presented in Fig. 5 for </w:t>
      </w:r>
      <w:r w:rsidR="001C621C" w:rsidRPr="00B625B2">
        <w:rPr>
          <w:rFonts w:ascii="Times New Roman" w:hAnsi="Times New Roman" w:cs="Times New Roman"/>
          <w:sz w:val="24"/>
          <w:szCs w:val="24"/>
          <w:lang w:val="en-GB"/>
        </w:rPr>
        <w:t>N</w:t>
      </w:r>
      <w:r w:rsidR="001C621C" w:rsidRPr="00B625B2">
        <w:rPr>
          <w:rFonts w:ascii="Times New Roman" w:hAnsi="Times New Roman" w:cs="Times New Roman"/>
          <w:sz w:val="24"/>
          <w:szCs w:val="24"/>
          <w:vertAlign w:val="subscript"/>
          <w:lang w:val="en-GB"/>
        </w:rPr>
        <w:t>2</w:t>
      </w:r>
      <w:r w:rsidR="001C621C" w:rsidRPr="00B625B2">
        <w:rPr>
          <w:rFonts w:ascii="Times New Roman" w:hAnsi="Times New Roman" w:cs="Times New Roman"/>
          <w:sz w:val="24"/>
          <w:szCs w:val="24"/>
          <w:lang w:val="en-GB"/>
        </w:rPr>
        <w:t>O-EF</w:t>
      </w:r>
      <w:r w:rsidR="001C621C" w:rsidRPr="00B625B2">
        <w:rPr>
          <w:rFonts w:ascii="Times New Roman" w:hAnsi="Times New Roman" w:cs="Times New Roman"/>
          <w:sz w:val="24"/>
          <w:szCs w:val="24"/>
          <w:vertAlign w:val="subscript"/>
          <w:lang w:val="en-GB"/>
        </w:rPr>
        <w:t>TOTAL</w:t>
      </w:r>
      <w:r w:rsidR="001C621C"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(i.e. considering both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stripped and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contained in the effluent) as well as for the </w:t>
      </w:r>
      <w:r w:rsidR="001C621C" w:rsidRPr="00B625B2">
        <w:rPr>
          <w:rFonts w:ascii="Times New Roman" w:hAnsi="Times New Roman" w:cs="Times New Roman"/>
          <w:sz w:val="24"/>
          <w:szCs w:val="24"/>
          <w:lang w:val="en-GB"/>
        </w:rPr>
        <w:t>N</w:t>
      </w:r>
      <w:r w:rsidR="001C621C" w:rsidRPr="00B625B2">
        <w:rPr>
          <w:rFonts w:ascii="Times New Roman" w:hAnsi="Times New Roman" w:cs="Times New Roman"/>
          <w:sz w:val="24"/>
          <w:szCs w:val="24"/>
          <w:vertAlign w:val="subscript"/>
          <w:lang w:val="en-GB"/>
        </w:rPr>
        <w:t>2</w:t>
      </w:r>
      <w:r w:rsidR="002A63D0" w:rsidRPr="00B625B2">
        <w:rPr>
          <w:rFonts w:ascii="Times New Roman" w:hAnsi="Times New Roman" w:cs="Times New Roman"/>
          <w:sz w:val="24"/>
          <w:szCs w:val="24"/>
          <w:lang w:val="en-GB"/>
        </w:rPr>
        <w:t>O</w:t>
      </w:r>
      <w:r w:rsidR="002A63D0" w:rsidRPr="00B625B2">
        <w:rPr>
          <w:rFonts w:ascii="Times New Roman" w:hAnsi="Times New Roman" w:cs="Times New Roman"/>
          <w:sz w:val="24"/>
          <w:szCs w:val="24"/>
          <w:lang w:val="en-GB"/>
        </w:rPr>
        <w:noBreakHyphen/>
      </w:r>
      <w:r w:rsidR="00B92E17" w:rsidRPr="00B625B2">
        <w:rPr>
          <w:rFonts w:ascii="Times New Roman" w:hAnsi="Times New Roman" w:cs="Times New Roman"/>
          <w:sz w:val="24"/>
          <w:szCs w:val="24"/>
          <w:lang w:val="en-GB"/>
        </w:rPr>
        <w:t>EF</w:t>
      </w:r>
      <w:r w:rsidR="001C621C" w:rsidRPr="00B625B2">
        <w:rPr>
          <w:rFonts w:ascii="Times New Roman" w:hAnsi="Times New Roman" w:cs="Times New Roman"/>
          <w:sz w:val="24"/>
          <w:szCs w:val="24"/>
          <w:vertAlign w:val="subscript"/>
          <w:lang w:val="en-GB"/>
        </w:rPr>
        <w:t>GAS</w:t>
      </w:r>
      <w:r w:rsidRPr="00B625B2">
        <w:rPr>
          <w:rFonts w:ascii="Times New Roman" w:hAnsi="Times New Roman" w:cs="Times New Roman"/>
          <w:sz w:val="24"/>
          <w:szCs w:val="24"/>
          <w:lang w:val="en-GB"/>
        </w:rPr>
        <w:t xml:space="preserve"> </w:t>
      </w:r>
      <w:r w:rsidR="005D0441"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referring exclusively to the stripping contribution</w:t>
      </w:r>
      <w:r w:rsidR="005D0441"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xml:space="preserve">. </w:t>
      </w:r>
    </w:p>
    <w:p w14:paraId="5942DA5C" w14:textId="04C32A40" w:rsidR="00F65AA1" w:rsidRPr="00B625B2" w:rsidRDefault="00F65AA1" w:rsidP="00F65AA1">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Under the application of the highest influent </w:t>
      </w:r>
      <w:r w:rsidR="002A63D0" w:rsidRPr="00B625B2">
        <w:rPr>
          <w:rFonts w:ascii="Times New Roman" w:hAnsi="Times New Roman" w:cs="Times New Roman"/>
          <w:sz w:val="24"/>
          <w:szCs w:val="24"/>
          <w:lang w:val="en-GB"/>
        </w:rPr>
        <w:t>S</w:t>
      </w:r>
      <w:r w:rsidR="002A63D0"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value tested in this study (i.e. 40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the trends were always similar and the maximum N</w:t>
      </w:r>
      <w:r w:rsidRPr="00B625B2">
        <w:rPr>
          <w:rFonts w:ascii="Times New Roman" w:hAnsi="Times New Roman" w:cs="Times New Roman"/>
          <w:sz w:val="24"/>
          <w:szCs w:val="24"/>
          <w:vertAlign w:val="subscript"/>
          <w:lang w:val="en-GB"/>
        </w:rPr>
        <w:t>2</w:t>
      </w:r>
      <w:r w:rsidR="002A63D0" w:rsidRPr="00B625B2">
        <w:rPr>
          <w:rFonts w:ascii="Times New Roman" w:hAnsi="Times New Roman" w:cs="Times New Roman"/>
          <w:sz w:val="24"/>
          <w:szCs w:val="24"/>
          <w:lang w:val="en-GB"/>
        </w:rPr>
        <w:t>O-</w:t>
      </w:r>
      <w:r w:rsidR="00B92E17"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was always observed for a DO around 1.2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However, the maximum absolute values differed. In specific, the maximum N</w:t>
      </w:r>
      <w:r w:rsidRPr="00B625B2">
        <w:rPr>
          <w:rFonts w:ascii="Times New Roman" w:hAnsi="Times New Roman" w:cs="Times New Roman"/>
          <w:sz w:val="24"/>
          <w:szCs w:val="24"/>
          <w:vertAlign w:val="subscript"/>
          <w:lang w:val="en-GB"/>
        </w:rPr>
        <w:t>2</w:t>
      </w:r>
      <w:r w:rsidR="002A63D0" w:rsidRPr="00B625B2">
        <w:rPr>
          <w:rFonts w:ascii="Times New Roman" w:hAnsi="Times New Roman" w:cs="Times New Roman"/>
          <w:sz w:val="24"/>
          <w:szCs w:val="24"/>
          <w:lang w:val="en-GB"/>
        </w:rPr>
        <w:t>O-</w:t>
      </w:r>
      <w:r w:rsidR="00B92E17" w:rsidRPr="00B625B2">
        <w:rPr>
          <w:rFonts w:ascii="Times New Roman" w:hAnsi="Times New Roman" w:cs="Times New Roman"/>
          <w:sz w:val="24"/>
          <w:szCs w:val="24"/>
          <w:lang w:val="en-GB"/>
        </w:rPr>
        <w:t>EF</w:t>
      </w:r>
      <w:r w:rsidRPr="00B625B2">
        <w:rPr>
          <w:rFonts w:ascii="Times New Roman" w:hAnsi="Times New Roman" w:cs="Times New Roman"/>
          <w:sz w:val="24"/>
          <w:szCs w:val="24"/>
          <w:vertAlign w:val="subscript"/>
          <w:lang w:val="en-GB"/>
        </w:rPr>
        <w:t>GAS</w:t>
      </w:r>
      <w:r w:rsidRPr="00B625B2">
        <w:rPr>
          <w:rFonts w:ascii="Times New Roman" w:hAnsi="Times New Roman" w:cs="Times New Roman"/>
          <w:sz w:val="24"/>
          <w:szCs w:val="24"/>
          <w:lang w:val="en-GB"/>
        </w:rPr>
        <w:t xml:space="preserve"> values </w:t>
      </w:r>
      <w:r w:rsidR="002A63D0" w:rsidRPr="00B625B2">
        <w:rPr>
          <w:rFonts w:ascii="Times New Roman" w:hAnsi="Times New Roman" w:cs="Times New Roman"/>
          <w:sz w:val="24"/>
          <w:szCs w:val="24"/>
          <w:lang w:val="en-GB"/>
        </w:rPr>
        <w:t>ranged from</w:t>
      </w:r>
      <w:r w:rsidRPr="00B625B2">
        <w:rPr>
          <w:rFonts w:ascii="Times New Roman" w:hAnsi="Times New Roman" w:cs="Times New Roman"/>
          <w:sz w:val="24"/>
          <w:szCs w:val="24"/>
          <w:lang w:val="en-GB"/>
        </w:rPr>
        <w:t xml:space="preserve"> 0% (SE=0)</w:t>
      </w:r>
      <w:r w:rsidR="002A63D0" w:rsidRPr="00B625B2">
        <w:rPr>
          <w:rFonts w:ascii="Times New Roman" w:hAnsi="Times New Roman" w:cs="Times New Roman"/>
          <w:sz w:val="24"/>
          <w:szCs w:val="24"/>
          <w:lang w:val="en-GB"/>
        </w:rPr>
        <w:t xml:space="preserve"> to </w:t>
      </w:r>
      <w:r w:rsidRPr="00B625B2">
        <w:rPr>
          <w:rFonts w:ascii="Times New Roman" w:hAnsi="Times New Roman" w:cs="Times New Roman"/>
          <w:sz w:val="24"/>
          <w:szCs w:val="24"/>
          <w:lang w:val="en-GB"/>
        </w:rPr>
        <w:t>~21.1% (SE=1)</w:t>
      </w:r>
      <w:r w:rsidR="002A63D0" w:rsidRPr="00B625B2">
        <w:rPr>
          <w:rFonts w:ascii="Times New Roman" w:hAnsi="Times New Roman" w:cs="Times New Roman"/>
          <w:sz w:val="24"/>
          <w:szCs w:val="24"/>
          <w:lang w:val="en-GB"/>
        </w:rPr>
        <w:t>, while the</w:t>
      </w:r>
      <w:r w:rsidRPr="00B625B2">
        <w:rPr>
          <w:rFonts w:ascii="Times New Roman" w:hAnsi="Times New Roman" w:cs="Times New Roman"/>
          <w:sz w:val="24"/>
          <w:szCs w:val="24"/>
          <w:lang w:val="en-GB"/>
        </w:rPr>
        <w:t xml:space="preserve"> maximum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2A63D0" w:rsidRPr="00B625B2">
        <w:rPr>
          <w:rFonts w:ascii="Times New Roman" w:hAnsi="Times New Roman" w:cs="Times New Roman"/>
          <w:sz w:val="24"/>
          <w:szCs w:val="24"/>
          <w:lang w:val="en-GB"/>
        </w:rPr>
        <w:t>-</w:t>
      </w:r>
      <w:r w:rsidR="00B92E17" w:rsidRPr="00B625B2">
        <w:rPr>
          <w:rFonts w:ascii="Times New Roman" w:hAnsi="Times New Roman" w:cs="Times New Roman"/>
          <w:sz w:val="24"/>
          <w:szCs w:val="24"/>
          <w:lang w:val="en-GB"/>
        </w:rPr>
        <w:t>EF</w:t>
      </w:r>
      <w:r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values were</w:t>
      </w:r>
      <w:r w:rsidR="002A63D0" w:rsidRPr="00B625B2">
        <w:rPr>
          <w:rFonts w:ascii="Times New Roman" w:hAnsi="Times New Roman" w:cs="Times New Roman"/>
          <w:sz w:val="24"/>
          <w:szCs w:val="24"/>
          <w:lang w:val="en-GB"/>
        </w:rPr>
        <w:t xml:space="preserve"> between</w:t>
      </w:r>
      <w:r w:rsidRPr="00B625B2">
        <w:rPr>
          <w:rFonts w:ascii="Times New Roman" w:hAnsi="Times New Roman" w:cs="Times New Roman"/>
          <w:sz w:val="24"/>
          <w:szCs w:val="24"/>
          <w:lang w:val="en-GB"/>
        </w:rPr>
        <w:t xml:space="preserve"> 6.3% (SE=0) and ~22% (SE=1). In other words, </w:t>
      </w:r>
      <w:bookmarkStart w:id="16" w:name="_Hlk486635905"/>
      <w:r w:rsidRPr="00B625B2">
        <w:rPr>
          <w:rFonts w:ascii="Times New Roman" w:hAnsi="Times New Roman" w:cs="Times New Roman"/>
          <w:sz w:val="24"/>
          <w:szCs w:val="24"/>
          <w:lang w:val="en-GB"/>
        </w:rPr>
        <w:t xml:space="preserve">the SE increase led to a general rise in the </w:t>
      </w:r>
      <w:r w:rsidR="00B92E17"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This was sharper in the beginning (SE: 0</w:t>
      </w:r>
      <w:r w:rsidRPr="00B625B2">
        <w:rPr>
          <w:rFonts w:ascii="Arial" w:hAnsi="Arial" w:cs="Arial"/>
          <w:sz w:val="24"/>
          <w:szCs w:val="24"/>
          <w:lang w:val="en-GB"/>
        </w:rPr>
        <w:t>→</w:t>
      </w:r>
      <w:r w:rsidR="0018317A" w:rsidRPr="00B625B2">
        <w:rPr>
          <w:rFonts w:ascii="Times New Roman" w:hAnsi="Times New Roman" w:cs="Times New Roman"/>
          <w:sz w:val="24"/>
          <w:szCs w:val="24"/>
          <w:lang w:val="en-GB"/>
        </w:rPr>
        <w:t xml:space="preserve">0.1) and, </w:t>
      </w:r>
      <w:r w:rsidR="002A63D0" w:rsidRPr="00B625B2">
        <w:rPr>
          <w:rFonts w:ascii="Times New Roman" w:hAnsi="Times New Roman" w:cs="Times New Roman"/>
          <w:sz w:val="24"/>
          <w:szCs w:val="24"/>
          <w:lang w:val="en-GB"/>
        </w:rPr>
        <w:t>then</w:t>
      </w:r>
      <w:r w:rsidR="0018317A" w:rsidRPr="00B625B2">
        <w:rPr>
          <w:rFonts w:ascii="Times New Roman" w:hAnsi="Times New Roman" w:cs="Times New Roman"/>
          <w:sz w:val="24"/>
          <w:szCs w:val="24"/>
          <w:lang w:val="en-GB"/>
        </w:rPr>
        <w:t>,</w:t>
      </w:r>
      <w:r w:rsidR="002A63D0"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more gradual (SE: 0.25</w:t>
      </w:r>
      <w:r w:rsidRPr="00B625B2">
        <w:rPr>
          <w:rFonts w:ascii="Arial" w:hAnsi="Arial" w:cs="Arial"/>
          <w:sz w:val="24"/>
          <w:szCs w:val="24"/>
          <w:lang w:val="en-GB"/>
        </w:rPr>
        <w:t>→</w:t>
      </w:r>
      <w:r w:rsidRPr="00B625B2">
        <w:rPr>
          <w:rFonts w:ascii="Times New Roman" w:hAnsi="Times New Roman" w:cs="Times New Roman"/>
          <w:sz w:val="24"/>
          <w:szCs w:val="24"/>
          <w:lang w:val="en-GB"/>
        </w:rPr>
        <w:t xml:space="preserve">1) </w:t>
      </w:r>
      <w:r w:rsidR="002A63D0"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xml:space="preserve">Fig. 5). </w:t>
      </w:r>
      <w:r w:rsidR="00E95CAF" w:rsidRPr="00B625B2">
        <w:rPr>
          <w:rFonts w:ascii="Times New Roman" w:hAnsi="Times New Roman" w:cs="Times New Roman"/>
          <w:sz w:val="24"/>
          <w:szCs w:val="24"/>
          <w:lang w:val="en-GB"/>
        </w:rPr>
        <w:t xml:space="preserve">The observed trend reflects that a lower SE gives more chances </w:t>
      </w:r>
      <w:r w:rsidR="0040579A" w:rsidRPr="00B625B2">
        <w:rPr>
          <w:rFonts w:ascii="Times New Roman" w:hAnsi="Times New Roman" w:cs="Times New Roman"/>
          <w:sz w:val="24"/>
          <w:szCs w:val="24"/>
          <w:lang w:val="en-GB"/>
        </w:rPr>
        <w:t>for</w:t>
      </w:r>
      <w:r w:rsidR="00E95CAF" w:rsidRPr="00B625B2">
        <w:rPr>
          <w:rFonts w:ascii="Times New Roman" w:hAnsi="Times New Roman" w:cs="Times New Roman"/>
          <w:sz w:val="24"/>
          <w:szCs w:val="24"/>
          <w:lang w:val="en-GB"/>
        </w:rPr>
        <w:t xml:space="preserve"> N</w:t>
      </w:r>
      <w:r w:rsidR="00E95CAF" w:rsidRPr="00B625B2">
        <w:rPr>
          <w:rFonts w:ascii="Times New Roman" w:hAnsi="Times New Roman" w:cs="Times New Roman"/>
          <w:sz w:val="24"/>
          <w:szCs w:val="24"/>
          <w:vertAlign w:val="subscript"/>
          <w:lang w:val="en-GB"/>
        </w:rPr>
        <w:t>2</w:t>
      </w:r>
      <w:r w:rsidR="00E95CAF" w:rsidRPr="00B625B2">
        <w:rPr>
          <w:rFonts w:ascii="Times New Roman" w:hAnsi="Times New Roman" w:cs="Times New Roman"/>
          <w:sz w:val="24"/>
          <w:szCs w:val="24"/>
          <w:lang w:val="en-GB"/>
        </w:rPr>
        <w:t xml:space="preserve">O to follow the </w:t>
      </w:r>
      <w:r w:rsidR="00E95CAF" w:rsidRPr="00B625B2">
        <w:rPr>
          <w:rFonts w:ascii="Times New Roman" w:hAnsi="Times New Roman" w:cs="Times New Roman"/>
          <w:sz w:val="24"/>
          <w:szCs w:val="24"/>
          <w:lang w:val="en-GB"/>
        </w:rPr>
        <w:lastRenderedPageBreak/>
        <w:t xml:space="preserve">denitrification pathway (reaction 4 of denitrification in Fig. 2), </w:t>
      </w:r>
      <w:r w:rsidR="0040579A" w:rsidRPr="00B625B2">
        <w:rPr>
          <w:rFonts w:ascii="Times New Roman" w:hAnsi="Times New Roman" w:cs="Times New Roman"/>
          <w:sz w:val="24"/>
          <w:szCs w:val="24"/>
          <w:lang w:val="en-GB"/>
        </w:rPr>
        <w:t xml:space="preserve">thus </w:t>
      </w:r>
      <w:r w:rsidR="003657CF" w:rsidRPr="00B625B2">
        <w:rPr>
          <w:rFonts w:ascii="Times New Roman" w:hAnsi="Times New Roman" w:cs="Times New Roman"/>
          <w:sz w:val="24"/>
          <w:szCs w:val="24"/>
          <w:lang w:val="en-GB"/>
        </w:rPr>
        <w:t xml:space="preserve">favouring its consumption instead of </w:t>
      </w:r>
      <w:r w:rsidR="0040579A" w:rsidRPr="00B625B2">
        <w:rPr>
          <w:rFonts w:ascii="Times New Roman" w:hAnsi="Times New Roman" w:cs="Times New Roman"/>
          <w:sz w:val="24"/>
          <w:szCs w:val="24"/>
          <w:lang w:val="en-GB"/>
        </w:rPr>
        <w:t xml:space="preserve">its </w:t>
      </w:r>
      <w:r w:rsidR="00E95CAF" w:rsidRPr="00B625B2">
        <w:rPr>
          <w:rFonts w:ascii="Times New Roman" w:hAnsi="Times New Roman" w:cs="Times New Roman"/>
          <w:sz w:val="24"/>
          <w:szCs w:val="24"/>
          <w:lang w:val="en-GB"/>
        </w:rPr>
        <w:t>stripping.</w:t>
      </w:r>
    </w:p>
    <w:p w14:paraId="07152A36" w14:textId="247AE25D" w:rsidR="00A71B48" w:rsidRPr="00B625B2" w:rsidRDefault="00A71B48" w:rsidP="00A71B4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For each of the SE values tested,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O-EF</w:t>
      </w:r>
      <w:r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was always higher than the respective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Pr="00B625B2">
        <w:rPr>
          <w:rFonts w:ascii="Times New Roman" w:hAnsi="Times New Roman" w:cs="Times New Roman"/>
          <w:sz w:val="24"/>
          <w:szCs w:val="24"/>
          <w:lang w:val="en-GB"/>
        </w:rPr>
        <w:noBreakHyphen/>
        <w:t>EF</w:t>
      </w:r>
      <w:r w:rsidRPr="00B625B2">
        <w:rPr>
          <w:rFonts w:ascii="Times New Roman" w:hAnsi="Times New Roman" w:cs="Times New Roman"/>
          <w:sz w:val="24"/>
          <w:szCs w:val="24"/>
          <w:vertAlign w:val="subscript"/>
          <w:lang w:val="en-GB"/>
        </w:rPr>
        <w:t>GAS</w:t>
      </w:r>
      <w:r w:rsidRPr="00B625B2">
        <w:rPr>
          <w:rFonts w:ascii="Times New Roman" w:hAnsi="Times New Roman" w:cs="Times New Roman"/>
          <w:sz w:val="24"/>
          <w:szCs w:val="24"/>
          <w:lang w:val="en-GB"/>
        </w:rPr>
        <w:t xml:space="preserve"> one, but not significantly (Fig. 5). The latter showed that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stripping majorly contributed to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EF estimation. </w:t>
      </w:r>
      <w:r w:rsidR="0090194D" w:rsidRPr="00B625B2">
        <w:rPr>
          <w:rFonts w:ascii="Times New Roman" w:hAnsi="Times New Roman" w:cs="Times New Roman"/>
          <w:sz w:val="24"/>
          <w:szCs w:val="24"/>
          <w:lang w:val="en-GB"/>
        </w:rPr>
        <w:t>Only in the case of SE</w:t>
      </w:r>
      <w:r w:rsidR="006D37B9" w:rsidRPr="00B625B2">
        <w:rPr>
          <w:rFonts w:ascii="Times New Roman" w:hAnsi="Times New Roman" w:cs="Times New Roman"/>
          <w:sz w:val="24"/>
          <w:szCs w:val="24"/>
          <w:lang w:val="en-GB"/>
        </w:rPr>
        <w:t>=0 (</w:t>
      </w:r>
      <w:r w:rsidR="0090194D" w:rsidRPr="00B625B2">
        <w:rPr>
          <w:rFonts w:ascii="Times New Roman" w:hAnsi="Times New Roman" w:cs="Times New Roman"/>
          <w:sz w:val="24"/>
          <w:szCs w:val="24"/>
          <w:lang w:val="en-GB"/>
        </w:rPr>
        <w:t xml:space="preserve">the hypothetical case of </w:t>
      </w:r>
      <w:r w:rsidR="006D37B9" w:rsidRPr="00B625B2">
        <w:rPr>
          <w:rFonts w:ascii="Times New Roman" w:hAnsi="Times New Roman" w:cs="Times New Roman"/>
          <w:sz w:val="24"/>
          <w:szCs w:val="24"/>
          <w:lang w:val="en-GB"/>
        </w:rPr>
        <w:t>no stripping) the contribution of the dissolved N</w:t>
      </w:r>
      <w:r w:rsidR="006D37B9" w:rsidRPr="00B625B2">
        <w:rPr>
          <w:rFonts w:ascii="Times New Roman" w:hAnsi="Times New Roman" w:cs="Times New Roman"/>
          <w:sz w:val="24"/>
          <w:szCs w:val="24"/>
          <w:vertAlign w:val="subscript"/>
          <w:lang w:val="en-GB"/>
        </w:rPr>
        <w:t>2</w:t>
      </w:r>
      <w:r w:rsidR="006D37B9" w:rsidRPr="00B625B2">
        <w:rPr>
          <w:rFonts w:ascii="Times New Roman" w:hAnsi="Times New Roman" w:cs="Times New Roman"/>
          <w:sz w:val="24"/>
          <w:szCs w:val="24"/>
          <w:lang w:val="en-GB"/>
        </w:rPr>
        <w:t xml:space="preserve">O was very significant. </w:t>
      </w:r>
      <w:r w:rsidRPr="00B625B2">
        <w:rPr>
          <w:rFonts w:ascii="Times New Roman" w:hAnsi="Times New Roman" w:cs="Times New Roman"/>
          <w:sz w:val="24"/>
          <w:szCs w:val="24"/>
          <w:lang w:val="en-GB"/>
        </w:rPr>
        <w:t xml:space="preserve">More importantly, our results indicated that the SE </w:t>
      </w:r>
      <w:r w:rsidR="0090194D" w:rsidRPr="00B625B2">
        <w:rPr>
          <w:rFonts w:ascii="Times New Roman" w:hAnsi="Times New Roman" w:cs="Times New Roman"/>
          <w:sz w:val="24"/>
          <w:szCs w:val="24"/>
          <w:lang w:val="en-GB"/>
        </w:rPr>
        <w:t xml:space="preserve">factor </w:t>
      </w:r>
      <w:r w:rsidRPr="00B625B2">
        <w:rPr>
          <w:rFonts w:ascii="Times New Roman" w:hAnsi="Times New Roman" w:cs="Times New Roman"/>
          <w:sz w:val="24"/>
          <w:szCs w:val="24"/>
          <w:lang w:val="en-GB"/>
        </w:rPr>
        <w:t>was a very significant contributor to the final EF results. Hence, a more detailed modeling of the stripping process in the future, avoiding the simplifications previously commented can potentially increase the accuracy in the EF prediction and prevent its overestimation.</w:t>
      </w:r>
    </w:p>
    <w:bookmarkEnd w:id="16"/>
    <w:p w14:paraId="67A85405" w14:textId="1FEB6D0D" w:rsidR="009A0653" w:rsidRPr="00B625B2" w:rsidRDefault="002A63D0" w:rsidP="00B92E17">
      <w:pPr>
        <w:spacing w:line="480" w:lineRule="auto"/>
        <w:jc w:val="center"/>
        <w:rPr>
          <w:rFonts w:ascii="Times New Roman" w:hAnsi="Times New Roman" w:cs="Times New Roman"/>
          <w:sz w:val="24"/>
          <w:szCs w:val="24"/>
          <w:lang w:val="en-GB"/>
        </w:rPr>
      </w:pPr>
      <w:r w:rsidRPr="00B625B2">
        <w:rPr>
          <w:noProof/>
          <w:lang w:val="ca-ES" w:eastAsia="ca-ES"/>
        </w:rPr>
        <w:drawing>
          <wp:inline distT="0" distB="0" distL="0" distR="0" wp14:anchorId="0B41D6D4" wp14:editId="76EAD82A">
            <wp:extent cx="4646295" cy="3785235"/>
            <wp:effectExtent l="0" t="0" r="1905" b="5715"/>
            <wp:docPr id="5" name="Imat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6295" cy="3785235"/>
                    </a:xfrm>
                    <a:prstGeom prst="rect">
                      <a:avLst/>
                    </a:prstGeom>
                    <a:noFill/>
                    <a:ln>
                      <a:noFill/>
                    </a:ln>
                  </pic:spPr>
                </pic:pic>
              </a:graphicData>
            </a:graphic>
          </wp:inline>
        </w:drawing>
      </w:r>
    </w:p>
    <w:p w14:paraId="1CE6A4F3" w14:textId="1FB4B8DB" w:rsidR="00B92E17" w:rsidRPr="00B625B2" w:rsidRDefault="00B92E17" w:rsidP="00B92E17">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lastRenderedPageBreak/>
        <w:t>Figure 5.</w:t>
      </w:r>
      <w:r w:rsidRPr="00B625B2">
        <w:rPr>
          <w:rFonts w:ascii="Times New Roman" w:hAnsi="Times New Roman" w:cs="Times New Roman"/>
          <w:sz w:val="24"/>
          <w:szCs w:val="24"/>
          <w:lang w:val="en-GB"/>
        </w:rPr>
        <w:t xml:space="preserve"> The maximum N</w:t>
      </w:r>
      <w:r w:rsidRPr="00B625B2">
        <w:rPr>
          <w:rFonts w:ascii="Times New Roman" w:hAnsi="Times New Roman" w:cs="Times New Roman"/>
          <w:sz w:val="24"/>
          <w:szCs w:val="24"/>
          <w:vertAlign w:val="subscript"/>
          <w:lang w:val="en-GB"/>
        </w:rPr>
        <w:t>2</w:t>
      </w:r>
      <w:r w:rsidR="004920F4" w:rsidRPr="00B625B2">
        <w:rPr>
          <w:rFonts w:ascii="Times New Roman" w:hAnsi="Times New Roman" w:cs="Times New Roman"/>
          <w:sz w:val="24"/>
          <w:szCs w:val="24"/>
          <w:lang w:val="en-GB"/>
        </w:rPr>
        <w:t xml:space="preserve">O </w:t>
      </w:r>
      <w:r w:rsidR="006559E8" w:rsidRPr="00B625B2">
        <w:rPr>
          <w:rFonts w:ascii="Times New Roman" w:hAnsi="Times New Roman" w:cs="Times New Roman"/>
          <w:sz w:val="24"/>
          <w:szCs w:val="24"/>
          <w:lang w:val="en-GB"/>
        </w:rPr>
        <w:t>emission factor</w:t>
      </w:r>
      <w:r w:rsidRPr="00B625B2">
        <w:rPr>
          <w:rFonts w:ascii="Times New Roman" w:hAnsi="Times New Roman" w:cs="Times New Roman"/>
          <w:sz w:val="24"/>
          <w:szCs w:val="24"/>
          <w:lang w:val="en-GB"/>
        </w:rPr>
        <w:t xml:space="preserv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4920F4" w:rsidRPr="00B625B2">
        <w:rPr>
          <w:rFonts w:ascii="Times New Roman" w:hAnsi="Times New Roman" w:cs="Times New Roman"/>
          <w:sz w:val="24"/>
          <w:szCs w:val="24"/>
          <w:lang w:val="en-GB"/>
        </w:rPr>
        <w:t>-EF</w:t>
      </w:r>
      <w:r w:rsidR="004920F4"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considering both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stripped and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contained in the effluent;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4920F4" w:rsidRPr="00B625B2">
        <w:rPr>
          <w:rFonts w:ascii="Times New Roman" w:hAnsi="Times New Roman" w:cs="Times New Roman"/>
          <w:sz w:val="24"/>
          <w:szCs w:val="24"/>
          <w:lang w:val="en-GB"/>
        </w:rPr>
        <w:t>-EF</w:t>
      </w:r>
      <w:r w:rsidR="004920F4" w:rsidRPr="00B625B2">
        <w:rPr>
          <w:rFonts w:ascii="Times New Roman" w:hAnsi="Times New Roman" w:cs="Times New Roman"/>
          <w:sz w:val="24"/>
          <w:szCs w:val="24"/>
          <w:vertAlign w:val="subscript"/>
          <w:lang w:val="en-GB"/>
        </w:rPr>
        <w:t>GAS</w:t>
      </w:r>
      <w:r w:rsidRPr="00B625B2">
        <w:rPr>
          <w:rFonts w:ascii="Times New Roman" w:hAnsi="Times New Roman" w:cs="Times New Roman"/>
          <w:sz w:val="24"/>
          <w:szCs w:val="24"/>
          <w:lang w:val="en-GB"/>
        </w:rPr>
        <w:t xml:space="preserve"> referring exclusively to the contribution of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stripping) observed for the different SE values (0, 0.1, 0.25, 0.5, 0.75, 1) tested during our simulations. The influent </w:t>
      </w:r>
      <w:r w:rsidR="005C1219" w:rsidRPr="00B625B2">
        <w:rPr>
          <w:rFonts w:ascii="Times New Roman" w:hAnsi="Times New Roman" w:cs="Times New Roman"/>
          <w:sz w:val="24"/>
          <w:szCs w:val="24"/>
          <w:lang w:val="en-GB"/>
        </w:rPr>
        <w:t>S</w:t>
      </w:r>
      <w:r w:rsidR="005C1219"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value was considered equal to 40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and the parameters were retrieved from the study by Hiatt and Grady [24].</w:t>
      </w:r>
    </w:p>
    <w:p w14:paraId="2CFC0A84" w14:textId="23424BB5" w:rsidR="00185650" w:rsidRPr="00B625B2" w:rsidRDefault="00185650" w:rsidP="00B92E17">
      <w:pPr>
        <w:spacing w:line="480" w:lineRule="auto"/>
        <w:jc w:val="both"/>
        <w:rPr>
          <w:rFonts w:ascii="Times New Roman" w:hAnsi="Times New Roman" w:cs="Times New Roman"/>
          <w:sz w:val="24"/>
          <w:szCs w:val="24"/>
          <w:lang w:val="en-GB"/>
        </w:rPr>
      </w:pPr>
    </w:p>
    <w:p w14:paraId="5FA9DFBB" w14:textId="14498C58" w:rsidR="00185650" w:rsidRPr="00B625B2" w:rsidRDefault="00185650" w:rsidP="00185650">
      <w:pPr>
        <w:spacing w:line="480" w:lineRule="auto"/>
        <w:jc w:val="both"/>
        <w:rPr>
          <w:rFonts w:ascii="Times New Roman" w:hAnsi="Times New Roman" w:cs="Times New Roman"/>
          <w:b/>
          <w:sz w:val="24"/>
          <w:szCs w:val="24"/>
          <w:lang w:val="en-GB"/>
        </w:rPr>
      </w:pPr>
      <w:r w:rsidRPr="00B625B2">
        <w:rPr>
          <w:rFonts w:ascii="Times New Roman" w:hAnsi="Times New Roman" w:cs="Times New Roman"/>
          <w:b/>
          <w:sz w:val="24"/>
          <w:szCs w:val="24"/>
          <w:lang w:val="en-GB"/>
        </w:rPr>
        <w:t xml:space="preserve">3.4 </w:t>
      </w:r>
      <w:r w:rsidR="005E62E1" w:rsidRPr="00B625B2">
        <w:rPr>
          <w:rFonts w:ascii="Times New Roman" w:hAnsi="Times New Roman" w:cs="Times New Roman"/>
          <w:b/>
          <w:sz w:val="24"/>
          <w:szCs w:val="24"/>
          <w:lang w:val="en-GB"/>
        </w:rPr>
        <w:t>Modeling</w:t>
      </w:r>
      <w:r w:rsidRPr="00B625B2">
        <w:rPr>
          <w:rFonts w:ascii="Times New Roman" w:hAnsi="Times New Roman" w:cs="Times New Roman"/>
          <w:b/>
          <w:sz w:val="24"/>
          <w:szCs w:val="24"/>
          <w:lang w:val="en-GB"/>
        </w:rPr>
        <w:t xml:space="preserve"> of dynamic N</w:t>
      </w:r>
      <w:r w:rsidRPr="00B625B2">
        <w:rPr>
          <w:rFonts w:ascii="Times New Roman" w:hAnsi="Times New Roman" w:cs="Times New Roman"/>
          <w:b/>
          <w:sz w:val="24"/>
          <w:szCs w:val="24"/>
          <w:vertAlign w:val="subscript"/>
          <w:lang w:val="en-GB"/>
        </w:rPr>
        <w:t>2</w:t>
      </w:r>
      <w:r w:rsidRPr="00B625B2">
        <w:rPr>
          <w:rFonts w:ascii="Times New Roman" w:hAnsi="Times New Roman" w:cs="Times New Roman"/>
          <w:b/>
          <w:sz w:val="24"/>
          <w:szCs w:val="24"/>
          <w:lang w:val="en-GB"/>
        </w:rPr>
        <w:t>O emissions under disturbances</w:t>
      </w:r>
    </w:p>
    <w:p w14:paraId="415F13F4" w14:textId="4A09700A" w:rsidR="00185650" w:rsidRPr="00B625B2" w:rsidRDefault="00185650" w:rsidP="00185650">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An additional goal of this work was to examine how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emissions were influenced by influent disturbances under different DO scenarios. </w:t>
      </w:r>
      <w:r w:rsidR="00231763" w:rsidRPr="00B625B2">
        <w:rPr>
          <w:rFonts w:ascii="Times New Roman" w:hAnsi="Times New Roman" w:cs="Times New Roman"/>
          <w:sz w:val="24"/>
          <w:szCs w:val="24"/>
          <w:lang w:val="en-GB"/>
        </w:rPr>
        <w:t xml:space="preserve">Transition states after a disturbance are the most </w:t>
      </w:r>
      <w:r w:rsidR="005E62E1" w:rsidRPr="00B625B2">
        <w:rPr>
          <w:rFonts w:ascii="Times New Roman" w:hAnsi="Times New Roman" w:cs="Times New Roman"/>
          <w:sz w:val="24"/>
          <w:szCs w:val="24"/>
          <w:lang w:val="en-GB"/>
        </w:rPr>
        <w:t>favourable</w:t>
      </w:r>
      <w:r w:rsidR="00231763" w:rsidRPr="00B625B2">
        <w:rPr>
          <w:rFonts w:ascii="Times New Roman" w:hAnsi="Times New Roman" w:cs="Times New Roman"/>
          <w:sz w:val="24"/>
          <w:szCs w:val="24"/>
          <w:lang w:val="en-GB"/>
        </w:rPr>
        <w:t xml:space="preserve"> scenarios for </w:t>
      </w:r>
      <w:r w:rsidR="00253FB1" w:rsidRPr="00B625B2">
        <w:rPr>
          <w:rFonts w:ascii="Times New Roman" w:hAnsi="Times New Roman" w:cs="Times New Roman"/>
          <w:sz w:val="24"/>
          <w:szCs w:val="24"/>
          <w:lang w:val="en-GB"/>
        </w:rPr>
        <w:t>intermediates</w:t>
      </w:r>
      <w:r w:rsidR="00231763" w:rsidRPr="00B625B2">
        <w:rPr>
          <w:rFonts w:ascii="Times New Roman" w:hAnsi="Times New Roman" w:cs="Times New Roman"/>
          <w:sz w:val="24"/>
          <w:szCs w:val="24"/>
          <w:lang w:val="en-GB"/>
        </w:rPr>
        <w:t xml:space="preserve"> accumulation and, thus, higher N</w:t>
      </w:r>
      <w:r w:rsidR="00231763" w:rsidRPr="00B625B2">
        <w:rPr>
          <w:rFonts w:ascii="Times New Roman" w:hAnsi="Times New Roman" w:cs="Times New Roman"/>
          <w:sz w:val="24"/>
          <w:szCs w:val="24"/>
          <w:vertAlign w:val="subscript"/>
          <w:lang w:val="en-GB"/>
        </w:rPr>
        <w:t>2</w:t>
      </w:r>
      <w:r w:rsidR="00231763" w:rsidRPr="00B625B2">
        <w:rPr>
          <w:rFonts w:ascii="Times New Roman" w:hAnsi="Times New Roman" w:cs="Times New Roman"/>
          <w:sz w:val="24"/>
          <w:szCs w:val="24"/>
          <w:lang w:val="en-GB"/>
        </w:rPr>
        <w:t xml:space="preserve">O emissions. </w:t>
      </w:r>
      <w:r w:rsidRPr="00B625B2">
        <w:rPr>
          <w:rFonts w:ascii="Times New Roman" w:hAnsi="Times New Roman" w:cs="Times New Roman"/>
          <w:sz w:val="24"/>
          <w:szCs w:val="24"/>
          <w:lang w:val="en-GB"/>
        </w:rPr>
        <w:t xml:space="preserve">As an example, the effect of a </w:t>
      </w:r>
      <w:r w:rsidR="005E62E1" w:rsidRPr="00B625B2">
        <w:rPr>
          <w:rFonts w:ascii="Times New Roman" w:hAnsi="Times New Roman" w:cs="Times New Roman"/>
          <w:sz w:val="24"/>
          <w:szCs w:val="24"/>
          <w:lang w:val="en-GB"/>
        </w:rPr>
        <w:t>S</w:t>
      </w:r>
      <w:r w:rsidR="005E62E1"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concentration increase in the influent was studied (as a </w:t>
      </w:r>
      <w:r w:rsidR="00253FB1"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step</w:t>
      </w:r>
      <w:r w:rsidR="00253FB1" w:rsidRPr="00B625B2">
        <w:rPr>
          <w:rFonts w:ascii="Times New Roman" w:hAnsi="Times New Roman" w:cs="Times New Roman"/>
          <w:sz w:val="24"/>
          <w:szCs w:val="24"/>
          <w:lang w:val="en-GB"/>
        </w:rPr>
        <w:t>’ increase</w:t>
      </w:r>
      <w:r w:rsidRPr="00B625B2">
        <w:rPr>
          <w:rFonts w:ascii="Times New Roman" w:hAnsi="Times New Roman" w:cs="Times New Roman"/>
          <w:sz w:val="24"/>
          <w:szCs w:val="24"/>
          <w:lang w:val="en-GB"/>
        </w:rPr>
        <w:t xml:space="preserve"> from 20 to 30 mg</w:t>
      </w:r>
      <w:r w:rsidR="005E62E1" w:rsidRPr="00B625B2">
        <w:rPr>
          <w:rFonts w:ascii="Times New Roman" w:hAnsi="Times New Roman" w:cs="Times New Roman"/>
          <w:sz w:val="24"/>
          <w:szCs w:val="24"/>
          <w:lang w:val="en-GB"/>
        </w:rPr>
        <w:t>N</w:t>
      </w:r>
      <w:r w:rsidRPr="00B625B2">
        <w:rPr>
          <w:rFonts w:ascii="Times New Roman" w:hAnsi="Times New Roman" w:cs="Times New Roman"/>
          <w:sz w:val="24"/>
          <w:szCs w:val="24"/>
          <w:lang w:val="en-GB"/>
        </w:rPr>
        <w:t xml:space="preserve">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on the 10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of the plant operation). This was examined for various scenarios with different combinations of SE and DO control values in the aerobic reactor.</w:t>
      </w:r>
    </w:p>
    <w:p w14:paraId="419F8711" w14:textId="521F4E4E" w:rsidR="00185650" w:rsidRPr="00B625B2" w:rsidRDefault="00966991" w:rsidP="00185650">
      <w:pPr>
        <w:spacing w:line="480" w:lineRule="auto"/>
        <w:jc w:val="both"/>
        <w:rPr>
          <w:rFonts w:ascii="Times New Roman" w:hAnsi="Times New Roman" w:cs="Times New Roman"/>
          <w:sz w:val="24"/>
          <w:szCs w:val="24"/>
          <w:lang w:val="en-GB"/>
        </w:rPr>
      </w:pPr>
      <w:r w:rsidRPr="00B625B2">
        <w:rPr>
          <w:noProof/>
          <w:lang w:val="ca-ES" w:eastAsia="ca-ES"/>
        </w:rPr>
        <w:lastRenderedPageBreak/>
        <w:drawing>
          <wp:inline distT="0" distB="0" distL="0" distR="0" wp14:anchorId="74A2B001" wp14:editId="160BD683">
            <wp:extent cx="5943600" cy="7131979"/>
            <wp:effectExtent l="0" t="0" r="0" b="0"/>
            <wp:docPr id="2" name="Imat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7131979"/>
                    </a:xfrm>
                    <a:prstGeom prst="rect">
                      <a:avLst/>
                    </a:prstGeom>
                    <a:noFill/>
                    <a:ln>
                      <a:noFill/>
                    </a:ln>
                  </pic:spPr>
                </pic:pic>
              </a:graphicData>
            </a:graphic>
          </wp:inline>
        </w:drawing>
      </w:r>
    </w:p>
    <w:p w14:paraId="3A38DFE7" w14:textId="71EF3F9F" w:rsidR="00041D2A" w:rsidRPr="00B625B2" w:rsidRDefault="00041D2A" w:rsidP="00041D2A">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lastRenderedPageBreak/>
        <w:t>Figure 6.</w:t>
      </w:r>
      <w:r w:rsidRPr="00B625B2">
        <w:rPr>
          <w:rFonts w:ascii="Times New Roman" w:hAnsi="Times New Roman" w:cs="Times New Roman"/>
          <w:sz w:val="24"/>
          <w:szCs w:val="24"/>
          <w:lang w:val="en-GB"/>
        </w:rPr>
        <w:t xml:space="preserve"> The effect of increasing the influent </w:t>
      </w:r>
      <w:r w:rsidR="006559E8" w:rsidRPr="00B625B2">
        <w:rPr>
          <w:rFonts w:ascii="Times New Roman" w:hAnsi="Times New Roman" w:cs="Times New Roman"/>
          <w:sz w:val="24"/>
          <w:szCs w:val="24"/>
          <w:lang w:val="en-GB"/>
        </w:rPr>
        <w:t>S</w:t>
      </w:r>
      <w:r w:rsidR="006559E8"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concentration (from 20 to 30 mg</w:t>
      </w:r>
      <w:r w:rsidR="005E62E1" w:rsidRPr="00B625B2">
        <w:rPr>
          <w:rFonts w:ascii="Times New Roman" w:hAnsi="Times New Roman" w:cs="Times New Roman"/>
          <w:sz w:val="24"/>
          <w:szCs w:val="24"/>
          <w:lang w:val="en-GB"/>
        </w:rPr>
        <w:t>N</w:t>
      </w:r>
      <w:r w:rsidRPr="00B625B2">
        <w:rPr>
          <w:rFonts w:ascii="Times New Roman" w:hAnsi="Times New Roman" w:cs="Times New Roman"/>
          <w:sz w:val="24"/>
          <w:szCs w:val="24"/>
          <w:lang w:val="en-GB"/>
        </w:rPr>
        <w:t xml:space="preserve">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r w:rsidR="005E62E1" w:rsidRPr="00B625B2">
        <w:rPr>
          <w:rFonts w:ascii="Times New Roman" w:hAnsi="Times New Roman" w:cs="Times New Roman"/>
          <w:sz w:val="24"/>
          <w:szCs w:val="24"/>
          <w:lang w:val="en-GB"/>
        </w:rPr>
        <w:t>at</w:t>
      </w:r>
      <w:r w:rsidRPr="00B625B2">
        <w:rPr>
          <w:rFonts w:ascii="Times New Roman" w:hAnsi="Times New Roman" w:cs="Times New Roman"/>
          <w:sz w:val="24"/>
          <w:szCs w:val="24"/>
          <w:lang w:val="en-GB"/>
        </w:rPr>
        <w:t xml:space="preserve"> the 10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of the plant operation</w:t>
      </w:r>
      <w:r w:rsidR="00253FB1" w:rsidRPr="00B625B2">
        <w:rPr>
          <w:rFonts w:ascii="Times New Roman" w:hAnsi="Times New Roman" w:cs="Times New Roman"/>
          <w:sz w:val="24"/>
          <w:szCs w:val="24"/>
          <w:lang w:val="en-GB"/>
        </w:rPr>
        <w:t xml:space="preserve"> on the N</w:t>
      </w:r>
      <w:r w:rsidR="00253FB1" w:rsidRPr="00B625B2">
        <w:rPr>
          <w:rFonts w:ascii="Times New Roman" w:hAnsi="Times New Roman" w:cs="Times New Roman"/>
          <w:sz w:val="24"/>
          <w:szCs w:val="24"/>
          <w:vertAlign w:val="subscript"/>
          <w:lang w:val="en-GB"/>
        </w:rPr>
        <w:t>2</w:t>
      </w:r>
      <w:r w:rsidR="00253FB1" w:rsidRPr="00B625B2">
        <w:rPr>
          <w:rFonts w:ascii="Times New Roman" w:hAnsi="Times New Roman" w:cs="Times New Roman"/>
          <w:sz w:val="24"/>
          <w:szCs w:val="24"/>
          <w:lang w:val="en-GB"/>
        </w:rPr>
        <w:t>O-EF</w:t>
      </w:r>
      <w:r w:rsidRPr="00B625B2">
        <w:rPr>
          <w:rFonts w:ascii="Times New Roman" w:hAnsi="Times New Roman" w:cs="Times New Roman"/>
          <w:sz w:val="24"/>
          <w:szCs w:val="24"/>
          <w:lang w:val="en-GB"/>
        </w:rPr>
        <w:t>. Different SE values (1 and 0.1) and DO setpoints (3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1.5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1.2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a</w:t>
      </w:r>
      <w:r w:rsidR="005E62E1" w:rsidRPr="00B625B2">
        <w:rPr>
          <w:rFonts w:ascii="Times New Roman" w:hAnsi="Times New Roman" w:cs="Times New Roman"/>
          <w:sz w:val="24"/>
          <w:szCs w:val="24"/>
          <w:lang w:val="en-GB"/>
        </w:rPr>
        <w:t>nd no DO control) were tested.</w:t>
      </w:r>
    </w:p>
    <w:p w14:paraId="3342EE42" w14:textId="77777777" w:rsidR="00054788" w:rsidRPr="00B625B2" w:rsidRDefault="00054788" w:rsidP="00041D2A">
      <w:pPr>
        <w:spacing w:line="480" w:lineRule="auto"/>
        <w:jc w:val="both"/>
        <w:rPr>
          <w:rFonts w:ascii="Times New Roman" w:hAnsi="Times New Roman" w:cs="Times New Roman"/>
          <w:sz w:val="24"/>
          <w:szCs w:val="24"/>
          <w:lang w:val="en-GB"/>
        </w:rPr>
      </w:pPr>
    </w:p>
    <w:p w14:paraId="3616ED8D" w14:textId="6D521B04" w:rsidR="00041D2A" w:rsidRPr="00B625B2" w:rsidRDefault="00015F47" w:rsidP="00015F47">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For the scenarios a and b, the SE was 1 to enable the observance of the full stripping effect under </w:t>
      </w:r>
      <w:r w:rsidR="00231763" w:rsidRPr="00B625B2">
        <w:rPr>
          <w:rFonts w:ascii="Times New Roman" w:hAnsi="Times New Roman" w:cs="Times New Roman"/>
          <w:sz w:val="24"/>
          <w:szCs w:val="24"/>
          <w:lang w:val="en-GB"/>
        </w:rPr>
        <w:t xml:space="preserve">the </w:t>
      </w:r>
      <w:r w:rsidRPr="00B625B2">
        <w:rPr>
          <w:rFonts w:ascii="Times New Roman" w:hAnsi="Times New Roman" w:cs="Times New Roman"/>
          <w:sz w:val="24"/>
          <w:szCs w:val="24"/>
          <w:lang w:val="en-GB"/>
        </w:rPr>
        <w:t>sudden change</w:t>
      </w:r>
      <w:r w:rsidR="00231763" w:rsidRPr="00B625B2">
        <w:rPr>
          <w:rFonts w:ascii="Times New Roman" w:hAnsi="Times New Roman" w:cs="Times New Roman"/>
          <w:sz w:val="24"/>
          <w:szCs w:val="24"/>
          <w:lang w:val="en-GB"/>
        </w:rPr>
        <w:t xml:space="preserve"> of the </w:t>
      </w:r>
      <w:r w:rsidRPr="00B625B2">
        <w:rPr>
          <w:rFonts w:ascii="Times New Roman" w:hAnsi="Times New Roman" w:cs="Times New Roman"/>
          <w:sz w:val="24"/>
          <w:szCs w:val="24"/>
          <w:lang w:val="en-GB"/>
        </w:rPr>
        <w:t xml:space="preserve">operational conditions. The </w:t>
      </w:r>
      <w:r w:rsidR="00947F1C" w:rsidRPr="00B625B2">
        <w:rPr>
          <w:rFonts w:ascii="Times New Roman" w:hAnsi="Times New Roman" w:cs="Times New Roman"/>
          <w:sz w:val="24"/>
          <w:szCs w:val="24"/>
          <w:lang w:val="en-GB"/>
        </w:rPr>
        <w:t>fast S</w:t>
      </w:r>
      <w:r w:rsidR="00947F1C" w:rsidRPr="00B625B2">
        <w:rPr>
          <w:rFonts w:ascii="Times New Roman" w:hAnsi="Times New Roman" w:cs="Times New Roman"/>
          <w:sz w:val="24"/>
          <w:szCs w:val="24"/>
          <w:vertAlign w:val="subscript"/>
          <w:lang w:val="en-GB"/>
        </w:rPr>
        <w:t>NH4</w:t>
      </w:r>
      <w:r w:rsidR="00947F1C" w:rsidRPr="00B625B2">
        <w:rPr>
          <w:rFonts w:ascii="Times New Roman" w:hAnsi="Times New Roman" w:cs="Times New Roman"/>
          <w:sz w:val="24"/>
          <w:szCs w:val="24"/>
          <w:lang w:val="en-GB"/>
        </w:rPr>
        <w:t xml:space="preserve"> increase</w:t>
      </w:r>
      <w:r w:rsidRPr="00B625B2">
        <w:rPr>
          <w:rFonts w:ascii="Times New Roman" w:hAnsi="Times New Roman" w:cs="Times New Roman"/>
          <w:sz w:val="24"/>
          <w:szCs w:val="24"/>
          <w:lang w:val="en-GB"/>
        </w:rPr>
        <w:t xml:space="preserve"> resulted in </w:t>
      </w:r>
      <w:r w:rsidR="00947F1C" w:rsidRPr="00B625B2">
        <w:rPr>
          <w:rFonts w:ascii="Times New Roman" w:hAnsi="Times New Roman" w:cs="Times New Roman"/>
          <w:sz w:val="24"/>
          <w:szCs w:val="24"/>
          <w:lang w:val="en-GB"/>
        </w:rPr>
        <w:t xml:space="preserve">a </w:t>
      </w:r>
      <w:r w:rsidRPr="00B625B2">
        <w:rPr>
          <w:rFonts w:ascii="Times New Roman" w:hAnsi="Times New Roman" w:cs="Times New Roman"/>
          <w:sz w:val="24"/>
          <w:szCs w:val="24"/>
          <w:lang w:val="en-GB"/>
        </w:rPr>
        <w:t>rapid increase</w:t>
      </w:r>
      <w:r w:rsidR="00947F1C" w:rsidRPr="00B625B2">
        <w:rPr>
          <w:rFonts w:ascii="Times New Roman" w:hAnsi="Times New Roman" w:cs="Times New Roman"/>
          <w:sz w:val="24"/>
          <w:szCs w:val="24"/>
          <w:lang w:val="en-GB"/>
        </w:rPr>
        <w:t xml:space="preserve"> of</w:t>
      </w:r>
      <w:r w:rsidRPr="00B625B2">
        <w:rPr>
          <w:rFonts w:ascii="Times New Roman" w:hAnsi="Times New Roman" w:cs="Times New Roman"/>
          <w:sz w:val="24"/>
          <w:szCs w:val="24"/>
          <w:lang w:val="en-GB"/>
        </w:rPr>
        <w:t xml:space="preserv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947F1C" w:rsidRPr="00B625B2">
        <w:rPr>
          <w:rFonts w:ascii="Times New Roman" w:hAnsi="Times New Roman" w:cs="Times New Roman"/>
          <w:sz w:val="24"/>
          <w:szCs w:val="24"/>
          <w:lang w:val="en-GB"/>
        </w:rPr>
        <w:t>-</w:t>
      </w:r>
      <w:r w:rsidR="00A306B6" w:rsidRPr="00B625B2">
        <w:rPr>
          <w:rFonts w:ascii="Times New Roman" w:hAnsi="Times New Roman" w:cs="Times New Roman"/>
          <w:sz w:val="24"/>
          <w:szCs w:val="24"/>
          <w:lang w:val="en-GB"/>
        </w:rPr>
        <w:t>EF</w:t>
      </w:r>
      <w:r w:rsidR="00947F1C"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presented the following trends: 1.4</w:t>
      </w:r>
      <w:r w:rsidRPr="00B625B2">
        <w:rPr>
          <w:rFonts w:ascii="Arial" w:hAnsi="Arial" w:cs="Arial"/>
          <w:sz w:val="24"/>
          <w:szCs w:val="24"/>
          <w:lang w:val="en-GB"/>
        </w:rPr>
        <w:t>→</w:t>
      </w:r>
      <w:r w:rsidRPr="00B625B2">
        <w:rPr>
          <w:rFonts w:ascii="Times New Roman" w:hAnsi="Times New Roman" w:cs="Times New Roman"/>
          <w:sz w:val="24"/>
          <w:szCs w:val="24"/>
          <w:lang w:val="en-GB"/>
        </w:rPr>
        <w:t>3.1% almost up to the 12</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of operation (scenario a) and 4.5</w:t>
      </w:r>
      <w:r w:rsidRPr="00B625B2">
        <w:rPr>
          <w:rFonts w:ascii="Arial" w:hAnsi="Arial" w:cs="Arial"/>
          <w:sz w:val="24"/>
          <w:szCs w:val="24"/>
          <w:lang w:val="en-GB"/>
        </w:rPr>
        <w:t>→</w:t>
      </w:r>
      <w:r w:rsidRPr="00B625B2">
        <w:rPr>
          <w:rFonts w:ascii="Times New Roman" w:hAnsi="Times New Roman" w:cs="Times New Roman"/>
          <w:sz w:val="24"/>
          <w:szCs w:val="24"/>
          <w:lang w:val="en-GB"/>
        </w:rPr>
        <w:t>9.6% until the 17</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(scenario b). Then, a gradual </w:t>
      </w:r>
      <w:r w:rsidR="00A306B6"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reduction started until it was stabilized at lower levels: at ~2.1% after the 30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(scenario a), and at ~7.5% after the 40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(scenario b) (Fig. 6). The DO control setpoint in case b was significantly lower than in scenario a; thus, higher absolute </w:t>
      </w:r>
      <w:r w:rsidR="00D35818"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values were expected as previously </w:t>
      </w:r>
      <w:r w:rsidR="00253FB1" w:rsidRPr="00B625B2">
        <w:rPr>
          <w:rFonts w:ascii="Times New Roman" w:hAnsi="Times New Roman" w:cs="Times New Roman"/>
          <w:sz w:val="24"/>
          <w:szCs w:val="24"/>
          <w:lang w:val="en-GB"/>
        </w:rPr>
        <w:t xml:space="preserve">seen </w:t>
      </w:r>
      <w:r w:rsidRPr="00B625B2">
        <w:rPr>
          <w:rFonts w:ascii="Times New Roman" w:hAnsi="Times New Roman" w:cs="Times New Roman"/>
          <w:sz w:val="24"/>
          <w:szCs w:val="24"/>
          <w:lang w:val="en-GB"/>
        </w:rPr>
        <w:t>in Fig. 4A. Under such conditions, the AOB bacteria are known to induce nitritation, use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as terminal electron acceptor and, finally, produce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(nitrifier denitrification pathway) </w:t>
      </w:r>
      <w:r w:rsidR="00D35818" w:rsidRPr="00B625B2">
        <w:rPr>
          <w:rFonts w:ascii="Times New Roman" w:hAnsi="Times New Roman" w:cs="Times New Roman"/>
          <w:sz w:val="24"/>
          <w:szCs w:val="24"/>
          <w:lang w:val="en-GB"/>
        </w:rPr>
        <w:t>[54-56]</w:t>
      </w:r>
      <w:r w:rsidRPr="00B625B2">
        <w:rPr>
          <w:rFonts w:ascii="Times New Roman" w:hAnsi="Times New Roman" w:cs="Times New Roman"/>
          <w:sz w:val="24"/>
          <w:szCs w:val="24"/>
          <w:lang w:val="en-GB"/>
        </w:rPr>
        <w:t>. Indeed, low DO (e.g. &lt;1.5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has been experimentally connected with the</w:t>
      </w:r>
      <w:r w:rsidR="00253FB1" w:rsidRPr="00B625B2">
        <w:rPr>
          <w:rFonts w:ascii="Times New Roman" w:hAnsi="Times New Roman" w:cs="Times New Roman"/>
          <w:sz w:val="24"/>
          <w:szCs w:val="24"/>
          <w:lang w:val="en-GB"/>
        </w:rPr>
        <w:t xml:space="preserve"> achievement of nitritation, </w:t>
      </w:r>
      <w:r w:rsidRPr="00B625B2">
        <w:rPr>
          <w:rFonts w:ascii="Times New Roman" w:hAnsi="Times New Roman" w:cs="Times New Roman"/>
          <w:sz w:val="24"/>
          <w:szCs w:val="24"/>
          <w:lang w:val="en-GB"/>
        </w:rPr>
        <w:t>the subsequent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 xml:space="preserve">accumulation and NOB washout </w:t>
      </w:r>
      <w:r w:rsidR="00E910FB" w:rsidRPr="00B625B2">
        <w:rPr>
          <w:rFonts w:ascii="Times New Roman" w:hAnsi="Times New Roman" w:cs="Times New Roman"/>
          <w:sz w:val="24"/>
          <w:szCs w:val="24"/>
          <w:lang w:val="en-GB"/>
        </w:rPr>
        <w:t>[57-60]</w:t>
      </w:r>
      <w:r w:rsidRPr="00B625B2">
        <w:rPr>
          <w:rFonts w:ascii="Times New Roman" w:hAnsi="Times New Roman" w:cs="Times New Roman"/>
          <w:sz w:val="24"/>
          <w:szCs w:val="24"/>
          <w:lang w:val="en-GB"/>
        </w:rPr>
        <w:t>. For both scenarios a and b, the downward trend of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947F1C" w:rsidRPr="00B625B2">
        <w:rPr>
          <w:rFonts w:ascii="Times New Roman" w:hAnsi="Times New Roman" w:cs="Times New Roman"/>
          <w:sz w:val="24"/>
          <w:szCs w:val="24"/>
          <w:lang w:val="en-GB"/>
        </w:rPr>
        <w:t>-</w:t>
      </w:r>
      <w:r w:rsidR="00E910FB"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indicate</w:t>
      </w:r>
      <w:r w:rsidR="00E910FB" w:rsidRPr="00B625B2">
        <w:rPr>
          <w:rFonts w:ascii="Times New Roman" w:hAnsi="Times New Roman" w:cs="Times New Roman"/>
          <w:sz w:val="24"/>
          <w:szCs w:val="24"/>
          <w:lang w:val="en-GB"/>
        </w:rPr>
        <w:t>d</w:t>
      </w:r>
      <w:r w:rsidRPr="00B625B2">
        <w:rPr>
          <w:rFonts w:ascii="Times New Roman" w:hAnsi="Times New Roman" w:cs="Times New Roman"/>
          <w:sz w:val="24"/>
          <w:szCs w:val="24"/>
          <w:lang w:val="en-GB"/>
        </w:rPr>
        <w:t xml:space="preserve"> </w:t>
      </w:r>
      <w:r w:rsidR="00E910FB" w:rsidRPr="00B625B2">
        <w:rPr>
          <w:rFonts w:ascii="Times New Roman" w:hAnsi="Times New Roman" w:cs="Times New Roman"/>
          <w:sz w:val="24"/>
          <w:szCs w:val="24"/>
          <w:lang w:val="en-GB"/>
        </w:rPr>
        <w:t xml:space="preserve">that </w:t>
      </w:r>
      <w:r w:rsidRPr="00B625B2">
        <w:rPr>
          <w:rFonts w:ascii="Times New Roman" w:hAnsi="Times New Roman" w:cs="Times New Roman"/>
          <w:sz w:val="24"/>
          <w:szCs w:val="24"/>
          <w:lang w:val="en-GB"/>
        </w:rPr>
        <w:t xml:space="preserve">NOB </w:t>
      </w:r>
      <w:r w:rsidR="00E910FB" w:rsidRPr="00B625B2">
        <w:rPr>
          <w:rFonts w:ascii="Times New Roman" w:hAnsi="Times New Roman" w:cs="Times New Roman"/>
          <w:sz w:val="24"/>
          <w:szCs w:val="24"/>
          <w:lang w:val="en-GB"/>
        </w:rPr>
        <w:t xml:space="preserve">were growing and </w:t>
      </w:r>
      <w:r w:rsidRPr="00B625B2">
        <w:rPr>
          <w:rFonts w:ascii="Times New Roman" w:hAnsi="Times New Roman" w:cs="Times New Roman"/>
          <w:sz w:val="24"/>
          <w:szCs w:val="24"/>
          <w:lang w:val="en-GB"/>
        </w:rPr>
        <w:t>performing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oxidation. However, the fact that the final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947F1C" w:rsidRPr="00B625B2">
        <w:rPr>
          <w:rFonts w:ascii="Times New Roman" w:hAnsi="Times New Roman" w:cs="Times New Roman"/>
          <w:sz w:val="24"/>
          <w:szCs w:val="24"/>
          <w:lang w:val="en-GB"/>
        </w:rPr>
        <w:t>-</w:t>
      </w:r>
      <w:r w:rsidR="00E910FB"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never recovered its initial value implies that the NOB growth only covered part of the new </w:t>
      </w:r>
      <w:r w:rsidR="00E910FB" w:rsidRPr="00B625B2">
        <w:rPr>
          <w:rFonts w:ascii="Times New Roman" w:hAnsi="Times New Roman" w:cs="Times New Roman"/>
          <w:sz w:val="24"/>
          <w:szCs w:val="24"/>
          <w:lang w:val="en-GB"/>
        </w:rPr>
        <w:t>NO</w:t>
      </w:r>
      <w:r w:rsidR="00E910FB" w:rsidRPr="00B625B2">
        <w:rPr>
          <w:rFonts w:ascii="Times New Roman" w:hAnsi="Times New Roman" w:cs="Times New Roman"/>
          <w:sz w:val="24"/>
          <w:szCs w:val="24"/>
          <w:vertAlign w:val="subscript"/>
          <w:lang w:val="en-GB"/>
        </w:rPr>
        <w:t>2</w:t>
      </w:r>
      <w:r w:rsidR="00E910FB"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oxidation requirements. Fig. 7 shows the effect of scenarios a and b on </w:t>
      </w:r>
      <w:r w:rsidR="00E910FB" w:rsidRPr="00B625B2">
        <w:rPr>
          <w:rFonts w:ascii="Times New Roman" w:hAnsi="Times New Roman" w:cs="Times New Roman"/>
          <w:sz w:val="24"/>
          <w:szCs w:val="24"/>
          <w:lang w:val="en-GB"/>
        </w:rPr>
        <w:t xml:space="preserve">the </w:t>
      </w:r>
      <w:r w:rsidRPr="00B625B2">
        <w:rPr>
          <w:rFonts w:ascii="Times New Roman" w:hAnsi="Times New Roman" w:cs="Times New Roman"/>
          <w:sz w:val="24"/>
          <w:szCs w:val="24"/>
          <w:lang w:val="en-GB"/>
        </w:rPr>
        <w:t>AOB and NOB growth. In both cases, the AOB growth was always sharper than the respective NOB one after the operational change on the 10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In accordance to what is seen in Fig. 7, the AOB population has been reported to prevail over the NOB under increased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 xml:space="preserve">+ </w:t>
      </w:r>
      <w:r w:rsidRPr="00B625B2">
        <w:rPr>
          <w:rFonts w:ascii="Times New Roman" w:hAnsi="Times New Roman" w:cs="Times New Roman"/>
          <w:sz w:val="24"/>
          <w:szCs w:val="24"/>
          <w:lang w:val="en-GB"/>
        </w:rPr>
        <w:t xml:space="preserve">availability and controlled aeration </w:t>
      </w:r>
      <w:r w:rsidR="00E910FB" w:rsidRPr="00B625B2">
        <w:rPr>
          <w:rFonts w:ascii="Times New Roman" w:hAnsi="Times New Roman" w:cs="Times New Roman"/>
          <w:sz w:val="24"/>
          <w:szCs w:val="24"/>
          <w:lang w:val="en-GB"/>
        </w:rPr>
        <w:t>[61]</w:t>
      </w:r>
      <w:r w:rsidRPr="00B625B2">
        <w:rPr>
          <w:rFonts w:ascii="Times New Roman" w:hAnsi="Times New Roman" w:cs="Times New Roman"/>
          <w:sz w:val="24"/>
          <w:szCs w:val="24"/>
          <w:lang w:val="en-GB"/>
        </w:rPr>
        <w:t xml:space="preserve">. </w:t>
      </w:r>
    </w:p>
    <w:p w14:paraId="3A059A8E" w14:textId="5340282A" w:rsidR="000974AA" w:rsidRPr="00B625B2" w:rsidRDefault="000974AA" w:rsidP="00D35818">
      <w:pPr>
        <w:spacing w:line="480" w:lineRule="auto"/>
        <w:jc w:val="center"/>
        <w:rPr>
          <w:rFonts w:ascii="Times New Roman" w:hAnsi="Times New Roman" w:cs="Times New Roman"/>
          <w:sz w:val="24"/>
          <w:szCs w:val="24"/>
          <w:lang w:val="en-GB"/>
        </w:rPr>
      </w:pPr>
      <w:r w:rsidRPr="00B625B2">
        <w:rPr>
          <w:noProof/>
          <w:lang w:val="ca-ES" w:eastAsia="ca-ES"/>
        </w:rPr>
        <w:lastRenderedPageBreak/>
        <w:drawing>
          <wp:inline distT="0" distB="0" distL="0" distR="0" wp14:anchorId="22936EB3" wp14:editId="7ADCF55C">
            <wp:extent cx="5943600" cy="2538907"/>
            <wp:effectExtent l="0" t="0" r="0" b="0"/>
            <wp:docPr id="3" name="Imat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538907"/>
                    </a:xfrm>
                    <a:prstGeom prst="rect">
                      <a:avLst/>
                    </a:prstGeom>
                    <a:noFill/>
                    <a:ln>
                      <a:noFill/>
                    </a:ln>
                  </pic:spPr>
                </pic:pic>
              </a:graphicData>
            </a:graphic>
          </wp:inline>
        </w:drawing>
      </w:r>
    </w:p>
    <w:p w14:paraId="73DF8131" w14:textId="1B19DDEA"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t>Figure 7.</w:t>
      </w:r>
      <w:r w:rsidRPr="00B625B2">
        <w:rPr>
          <w:rFonts w:ascii="Times New Roman" w:hAnsi="Times New Roman" w:cs="Times New Roman"/>
          <w:sz w:val="24"/>
          <w:szCs w:val="24"/>
          <w:lang w:val="en-GB"/>
        </w:rPr>
        <w:t xml:space="preserve"> The AOB and NOB evolution after increasing the influent </w:t>
      </w:r>
      <w:r w:rsidR="00FB07C0" w:rsidRPr="00B625B2">
        <w:rPr>
          <w:rFonts w:ascii="Times New Roman" w:hAnsi="Times New Roman" w:cs="Times New Roman"/>
          <w:sz w:val="24"/>
          <w:szCs w:val="24"/>
          <w:lang w:val="en-GB"/>
        </w:rPr>
        <w:t>S</w:t>
      </w:r>
      <w:r w:rsidR="00FB07C0"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concentration (from 20 to 30 mg</w:t>
      </w:r>
      <w:r w:rsidR="00FB07C0" w:rsidRPr="00B625B2">
        <w:rPr>
          <w:rFonts w:ascii="Times New Roman" w:hAnsi="Times New Roman" w:cs="Times New Roman"/>
          <w:sz w:val="24"/>
          <w:szCs w:val="24"/>
          <w:lang w:val="en-GB"/>
        </w:rPr>
        <w:t>N</w:t>
      </w:r>
      <w:r w:rsidRPr="00B625B2">
        <w:rPr>
          <w:rFonts w:ascii="Times New Roman" w:hAnsi="Times New Roman" w:cs="Times New Roman"/>
          <w:sz w:val="24"/>
          <w:szCs w:val="24"/>
          <w:lang w:val="en-GB"/>
        </w:rPr>
        <w:t xml:space="preserve">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on the 10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day of the plant operation. Different DO control setpoints (3 mg L</w:t>
      </w:r>
      <w:r w:rsidRPr="00B625B2">
        <w:rPr>
          <w:rFonts w:ascii="Times New Roman" w:hAnsi="Times New Roman" w:cs="Times New Roman"/>
          <w:sz w:val="24"/>
          <w:szCs w:val="24"/>
          <w:vertAlign w:val="superscript"/>
          <w:lang w:val="en-GB"/>
        </w:rPr>
        <w:t xml:space="preserve">-1 </w:t>
      </w:r>
      <w:r w:rsidRPr="00B625B2">
        <w:rPr>
          <w:rFonts w:ascii="Times New Roman" w:hAnsi="Times New Roman" w:cs="Times New Roman"/>
          <w:sz w:val="24"/>
          <w:szCs w:val="24"/>
          <w:lang w:val="en-GB"/>
        </w:rPr>
        <w:t>and 1.5 mg L</w:t>
      </w:r>
      <w:r w:rsidRPr="00B625B2">
        <w:rPr>
          <w:rFonts w:ascii="Times New Roman" w:hAnsi="Times New Roman" w:cs="Times New Roman"/>
          <w:sz w:val="24"/>
          <w:szCs w:val="24"/>
          <w:vertAlign w:val="superscript"/>
          <w:lang w:val="en-GB"/>
        </w:rPr>
        <w:t>-1</w:t>
      </w:r>
      <w:r w:rsidR="00054788" w:rsidRPr="00B625B2">
        <w:rPr>
          <w:rFonts w:ascii="Times New Roman" w:hAnsi="Times New Roman" w:cs="Times New Roman"/>
          <w:sz w:val="24"/>
          <w:szCs w:val="24"/>
          <w:lang w:val="en-GB"/>
        </w:rPr>
        <w:t>) were compared for a SE=1.</w:t>
      </w:r>
    </w:p>
    <w:p w14:paraId="4A6308C3" w14:textId="77777777" w:rsidR="00054788" w:rsidRPr="00B625B2" w:rsidRDefault="00054788" w:rsidP="00D35818">
      <w:pPr>
        <w:spacing w:line="480" w:lineRule="auto"/>
        <w:jc w:val="both"/>
        <w:rPr>
          <w:lang w:val="en-GB"/>
        </w:rPr>
      </w:pPr>
    </w:p>
    <w:p w14:paraId="2ABB8172" w14:textId="7A737DB5" w:rsidR="00EB6257"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For the same DO levels, different SE values were tested to simulate the full and reduced stripping effect via fixing the SE as equal to 1 and 0.1, respectively (comparison between scenarios a and c, and comparison between scenarios b and d in Fig. 6). </w:t>
      </w:r>
      <w:r w:rsidR="00EB6257" w:rsidRPr="00B625B2">
        <w:rPr>
          <w:rFonts w:ascii="Times New Roman" w:hAnsi="Times New Roman" w:cs="Times New Roman"/>
          <w:sz w:val="24"/>
          <w:szCs w:val="24"/>
          <w:lang w:val="en-GB"/>
        </w:rPr>
        <w:t>In terms of N</w:t>
      </w:r>
      <w:r w:rsidR="00EB6257" w:rsidRPr="00B625B2">
        <w:rPr>
          <w:rFonts w:ascii="Times New Roman" w:hAnsi="Times New Roman" w:cs="Times New Roman"/>
          <w:sz w:val="24"/>
          <w:szCs w:val="24"/>
          <w:vertAlign w:val="subscript"/>
          <w:lang w:val="en-GB"/>
        </w:rPr>
        <w:t>2</w:t>
      </w:r>
      <w:r w:rsidR="00EB6257" w:rsidRPr="00B625B2">
        <w:rPr>
          <w:rFonts w:ascii="Times New Roman" w:hAnsi="Times New Roman" w:cs="Times New Roman"/>
          <w:sz w:val="24"/>
          <w:szCs w:val="24"/>
          <w:lang w:val="en-GB"/>
        </w:rPr>
        <w:t>O-EF</w:t>
      </w:r>
      <w:r w:rsidR="00EB6257" w:rsidRPr="00B625B2">
        <w:rPr>
          <w:rFonts w:ascii="Times New Roman" w:hAnsi="Times New Roman" w:cs="Times New Roman"/>
          <w:sz w:val="24"/>
          <w:szCs w:val="24"/>
          <w:vertAlign w:val="subscript"/>
          <w:lang w:val="en-GB"/>
        </w:rPr>
        <w:t>TOTAL</w:t>
      </w:r>
      <w:r w:rsidR="00EB6257" w:rsidRPr="00B625B2">
        <w:rPr>
          <w:rFonts w:ascii="Times New Roman" w:hAnsi="Times New Roman" w:cs="Times New Roman"/>
          <w:sz w:val="24"/>
          <w:szCs w:val="24"/>
          <w:lang w:val="en-GB"/>
        </w:rPr>
        <w:t xml:space="preserve">, the same trends were observed: a fast increase followed by </w:t>
      </w:r>
      <w:r w:rsidR="00746146" w:rsidRPr="00B625B2">
        <w:rPr>
          <w:rFonts w:ascii="Times New Roman" w:hAnsi="Times New Roman" w:cs="Times New Roman"/>
          <w:sz w:val="24"/>
          <w:szCs w:val="24"/>
          <w:lang w:val="en-GB"/>
        </w:rPr>
        <w:t>a decrease</w:t>
      </w:r>
      <w:r w:rsidR="00EB6257" w:rsidRPr="00B625B2">
        <w:rPr>
          <w:rFonts w:ascii="Times New Roman" w:hAnsi="Times New Roman" w:cs="Times New Roman"/>
          <w:sz w:val="24"/>
          <w:szCs w:val="24"/>
          <w:lang w:val="en-GB"/>
        </w:rPr>
        <w:t xml:space="preserve"> with a final value </w:t>
      </w:r>
      <w:r w:rsidR="00825EC4" w:rsidRPr="00B625B2">
        <w:rPr>
          <w:rFonts w:ascii="Times New Roman" w:hAnsi="Times New Roman" w:cs="Times New Roman"/>
          <w:sz w:val="24"/>
          <w:szCs w:val="24"/>
          <w:lang w:val="en-GB"/>
        </w:rPr>
        <w:t xml:space="preserve">stabilized higher </w:t>
      </w:r>
      <w:r w:rsidR="00EB6257" w:rsidRPr="00B625B2">
        <w:rPr>
          <w:rFonts w:ascii="Times New Roman" w:hAnsi="Times New Roman" w:cs="Times New Roman"/>
          <w:sz w:val="24"/>
          <w:szCs w:val="24"/>
          <w:lang w:val="en-GB"/>
        </w:rPr>
        <w:t xml:space="preserve">than the one observed before the </w:t>
      </w:r>
      <w:r w:rsidR="00825EC4" w:rsidRPr="00B625B2">
        <w:rPr>
          <w:rFonts w:ascii="Times New Roman" w:hAnsi="Times New Roman" w:cs="Times New Roman"/>
          <w:sz w:val="24"/>
          <w:szCs w:val="24"/>
          <w:lang w:val="en-GB"/>
        </w:rPr>
        <w:t>S</w:t>
      </w:r>
      <w:r w:rsidR="00825EC4" w:rsidRPr="00B625B2">
        <w:rPr>
          <w:rFonts w:ascii="Times New Roman" w:hAnsi="Times New Roman" w:cs="Times New Roman"/>
          <w:sz w:val="24"/>
          <w:szCs w:val="24"/>
          <w:vertAlign w:val="subscript"/>
          <w:lang w:val="en-GB"/>
        </w:rPr>
        <w:t xml:space="preserve">NH4 </w:t>
      </w:r>
      <w:r w:rsidR="00EB6257" w:rsidRPr="00B625B2">
        <w:rPr>
          <w:rFonts w:ascii="Times New Roman" w:hAnsi="Times New Roman" w:cs="Times New Roman"/>
          <w:sz w:val="24"/>
          <w:szCs w:val="24"/>
          <w:lang w:val="en-GB"/>
        </w:rPr>
        <w:t>increase. T</w:t>
      </w:r>
      <w:r w:rsidRPr="00B625B2">
        <w:rPr>
          <w:rFonts w:ascii="Times New Roman" w:hAnsi="Times New Roman" w:cs="Times New Roman"/>
          <w:sz w:val="24"/>
          <w:szCs w:val="24"/>
          <w:lang w:val="en-GB"/>
        </w:rPr>
        <w:t>he SE decrease (from 1 to 0.1) explains the increased distance between the lines of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EB6257" w:rsidRPr="00B625B2">
        <w:rPr>
          <w:rFonts w:ascii="Times New Roman" w:hAnsi="Times New Roman" w:cs="Times New Roman"/>
          <w:sz w:val="24"/>
          <w:szCs w:val="24"/>
          <w:lang w:val="en-GB"/>
        </w:rPr>
        <w:t>-EF</w:t>
      </w:r>
      <w:r w:rsidR="00EB6257"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and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w:t>
      </w:r>
      <w:r w:rsidR="00EB6257" w:rsidRPr="00B625B2">
        <w:rPr>
          <w:rFonts w:ascii="Times New Roman" w:hAnsi="Times New Roman" w:cs="Times New Roman"/>
          <w:sz w:val="24"/>
          <w:szCs w:val="24"/>
          <w:lang w:val="en-GB"/>
        </w:rPr>
        <w:t>EF</w:t>
      </w:r>
      <w:r w:rsidR="00EB6257" w:rsidRPr="00B625B2">
        <w:rPr>
          <w:rFonts w:ascii="Times New Roman" w:hAnsi="Times New Roman" w:cs="Times New Roman"/>
          <w:sz w:val="24"/>
          <w:szCs w:val="24"/>
          <w:vertAlign w:val="subscript"/>
          <w:lang w:val="en-GB"/>
        </w:rPr>
        <w:t>GAS</w:t>
      </w:r>
      <w:r w:rsidRPr="00B625B2">
        <w:rPr>
          <w:rFonts w:ascii="Times New Roman" w:hAnsi="Times New Roman" w:cs="Times New Roman"/>
          <w:sz w:val="24"/>
          <w:szCs w:val="24"/>
          <w:lang w:val="en-GB"/>
        </w:rPr>
        <w:t>. The emissions were lower in the SE=0.1 cases (Fig. 6c and 6d) and more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was considered as remaining dissolved, thus coming out in the effluent. </w:t>
      </w:r>
      <w:r w:rsidR="00E138FC" w:rsidRPr="00B625B2">
        <w:rPr>
          <w:rFonts w:ascii="Times New Roman" w:hAnsi="Times New Roman" w:cs="Times New Roman"/>
          <w:sz w:val="24"/>
          <w:szCs w:val="24"/>
          <w:lang w:val="en-GB"/>
        </w:rPr>
        <w:t>A l</w:t>
      </w:r>
      <w:r w:rsidRPr="00B625B2">
        <w:rPr>
          <w:rFonts w:ascii="Times New Roman" w:hAnsi="Times New Roman" w:cs="Times New Roman"/>
          <w:sz w:val="24"/>
          <w:szCs w:val="24"/>
          <w:lang w:val="en-GB"/>
        </w:rPr>
        <w:t xml:space="preserve">ower SE value (i.e. 0.1) </w:t>
      </w:r>
      <w:r w:rsidR="00E138FC" w:rsidRPr="00B625B2">
        <w:rPr>
          <w:rFonts w:ascii="Times New Roman" w:hAnsi="Times New Roman" w:cs="Times New Roman"/>
          <w:sz w:val="24"/>
          <w:szCs w:val="24"/>
          <w:lang w:val="en-GB"/>
        </w:rPr>
        <w:t>imposes</w:t>
      </w:r>
      <w:r w:rsidRPr="00B625B2">
        <w:rPr>
          <w:rFonts w:ascii="Times New Roman" w:hAnsi="Times New Roman" w:cs="Times New Roman"/>
          <w:sz w:val="24"/>
          <w:szCs w:val="24"/>
          <w:lang w:val="en-GB"/>
        </w:rPr>
        <w:t xml:space="preserve"> less stripping to the system, which results in</w:t>
      </w:r>
      <w:r w:rsidR="00825EC4"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xml:space="preserve"> i) an increased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concentration in the aerobic reactor, and ii) an increased recycling of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to the anoxic reactor leading to higher N</w:t>
      </w:r>
      <w:r w:rsidRPr="00B625B2">
        <w:rPr>
          <w:rFonts w:ascii="Times New Roman" w:hAnsi="Times New Roman" w:cs="Times New Roman"/>
          <w:sz w:val="24"/>
          <w:szCs w:val="24"/>
          <w:vertAlign w:val="subscript"/>
          <w:lang w:val="en-GB"/>
        </w:rPr>
        <w:t>2</w:t>
      </w:r>
      <w:r w:rsidR="009F16DE" w:rsidRPr="00B625B2">
        <w:rPr>
          <w:rFonts w:ascii="Times New Roman" w:hAnsi="Times New Roman" w:cs="Times New Roman"/>
          <w:sz w:val="24"/>
          <w:szCs w:val="24"/>
          <w:lang w:val="en-GB"/>
        </w:rPr>
        <w:t xml:space="preserve">O consumption. </w:t>
      </w:r>
    </w:p>
    <w:p w14:paraId="2FE45403" w14:textId="3FB75FFF" w:rsidR="00D35818" w:rsidRPr="00B625B2" w:rsidRDefault="00760F46"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lastRenderedPageBreak/>
        <w:t>Scenario e studies the effect of working at the DO setpoint of 1.2 mg·L</w:t>
      </w:r>
      <w:r w:rsidRPr="00B625B2">
        <w:rPr>
          <w:rFonts w:ascii="Times New Roman" w:hAnsi="Times New Roman" w:cs="Times New Roman"/>
          <w:sz w:val="24"/>
          <w:szCs w:val="24"/>
          <w:vertAlign w:val="superscript"/>
          <w:lang w:val="en-GB"/>
        </w:rPr>
        <w:t>-1</w:t>
      </w:r>
      <w:r w:rsidR="00A94696" w:rsidRPr="00B625B2">
        <w:rPr>
          <w:rFonts w:ascii="Times New Roman" w:hAnsi="Times New Roman" w:cs="Times New Roman"/>
          <w:sz w:val="24"/>
          <w:szCs w:val="24"/>
          <w:lang w:val="en-GB"/>
        </w:rPr>
        <w:t xml:space="preserve"> and SE =0.1, in order to show clearly the effect of working </w:t>
      </w:r>
      <w:r w:rsidR="00DA656E" w:rsidRPr="00B625B2">
        <w:rPr>
          <w:rFonts w:ascii="Times New Roman" w:hAnsi="Times New Roman" w:cs="Times New Roman"/>
          <w:sz w:val="24"/>
          <w:szCs w:val="24"/>
          <w:lang w:val="en-GB"/>
        </w:rPr>
        <w:t>under</w:t>
      </w:r>
      <w:r w:rsidR="00A94696" w:rsidRPr="00B625B2">
        <w:rPr>
          <w:rFonts w:ascii="Times New Roman" w:hAnsi="Times New Roman" w:cs="Times New Roman"/>
          <w:sz w:val="24"/>
          <w:szCs w:val="24"/>
          <w:lang w:val="en-GB"/>
        </w:rPr>
        <w:t xml:space="preserve"> DO conditions unfavorable </w:t>
      </w:r>
      <w:r w:rsidR="00825EC4" w:rsidRPr="00B625B2">
        <w:rPr>
          <w:rFonts w:ascii="Times New Roman" w:hAnsi="Times New Roman" w:cs="Times New Roman"/>
          <w:sz w:val="24"/>
          <w:szCs w:val="24"/>
          <w:lang w:val="en-GB"/>
        </w:rPr>
        <w:t xml:space="preserve">to the </w:t>
      </w:r>
      <w:r w:rsidR="00A94696" w:rsidRPr="00B625B2">
        <w:rPr>
          <w:rFonts w:ascii="Times New Roman" w:hAnsi="Times New Roman" w:cs="Times New Roman"/>
          <w:sz w:val="24"/>
          <w:szCs w:val="24"/>
          <w:lang w:val="en-GB"/>
        </w:rPr>
        <w:t>NOB</w:t>
      </w:r>
      <w:r w:rsidR="00825EC4" w:rsidRPr="00B625B2">
        <w:rPr>
          <w:rFonts w:ascii="Times New Roman" w:hAnsi="Times New Roman" w:cs="Times New Roman"/>
          <w:sz w:val="24"/>
          <w:szCs w:val="24"/>
          <w:lang w:val="en-GB"/>
        </w:rPr>
        <w:t xml:space="preserve"> growth</w:t>
      </w:r>
      <w:r w:rsidR="00A94696" w:rsidRPr="00B625B2">
        <w:rPr>
          <w:rFonts w:ascii="Times New Roman" w:hAnsi="Times New Roman" w:cs="Times New Roman"/>
          <w:sz w:val="24"/>
          <w:szCs w:val="24"/>
          <w:lang w:val="en-GB"/>
        </w:rPr>
        <w:t xml:space="preserve">. </w:t>
      </w:r>
      <w:r w:rsidR="00D35818" w:rsidRPr="00B625B2">
        <w:rPr>
          <w:rFonts w:ascii="Times New Roman" w:hAnsi="Times New Roman" w:cs="Times New Roman"/>
          <w:sz w:val="24"/>
          <w:szCs w:val="24"/>
          <w:lang w:val="en-GB"/>
        </w:rPr>
        <w:t>N</w:t>
      </w:r>
      <w:r w:rsidR="00D35818" w:rsidRPr="00B625B2">
        <w:rPr>
          <w:rFonts w:ascii="Times New Roman" w:hAnsi="Times New Roman" w:cs="Times New Roman"/>
          <w:sz w:val="24"/>
          <w:szCs w:val="24"/>
          <w:vertAlign w:val="subscript"/>
          <w:lang w:val="en-GB"/>
        </w:rPr>
        <w:t>2</w:t>
      </w:r>
      <w:r w:rsidR="00D35818" w:rsidRPr="00B625B2">
        <w:rPr>
          <w:rFonts w:ascii="Times New Roman" w:hAnsi="Times New Roman" w:cs="Times New Roman"/>
          <w:sz w:val="24"/>
          <w:szCs w:val="24"/>
          <w:lang w:val="en-GB"/>
        </w:rPr>
        <w:t xml:space="preserve">O emissions </w:t>
      </w:r>
      <w:r w:rsidR="00A94696" w:rsidRPr="00B625B2">
        <w:rPr>
          <w:rFonts w:ascii="Times New Roman" w:hAnsi="Times New Roman" w:cs="Times New Roman"/>
          <w:sz w:val="24"/>
          <w:szCs w:val="24"/>
          <w:lang w:val="en-GB"/>
        </w:rPr>
        <w:t xml:space="preserve">higher than 9% were observed </w:t>
      </w:r>
      <w:r w:rsidR="00D35818" w:rsidRPr="00B625B2">
        <w:rPr>
          <w:rFonts w:ascii="Times New Roman" w:hAnsi="Times New Roman" w:cs="Times New Roman"/>
          <w:sz w:val="24"/>
          <w:szCs w:val="24"/>
          <w:lang w:val="en-GB"/>
        </w:rPr>
        <w:t>because of N-removal via NO</w:t>
      </w:r>
      <w:r w:rsidR="00D35818" w:rsidRPr="00B625B2">
        <w:rPr>
          <w:rFonts w:ascii="Times New Roman" w:hAnsi="Times New Roman" w:cs="Times New Roman"/>
          <w:sz w:val="24"/>
          <w:szCs w:val="24"/>
          <w:vertAlign w:val="subscript"/>
          <w:lang w:val="en-GB"/>
        </w:rPr>
        <w:t>2</w:t>
      </w:r>
      <w:r w:rsidR="00D35818" w:rsidRPr="00B625B2">
        <w:rPr>
          <w:rFonts w:ascii="Times New Roman" w:hAnsi="Times New Roman" w:cs="Times New Roman"/>
          <w:sz w:val="24"/>
          <w:szCs w:val="24"/>
          <w:vertAlign w:val="superscript"/>
          <w:lang w:val="en-GB"/>
        </w:rPr>
        <w:t>-</w:t>
      </w:r>
      <w:r w:rsidR="00D35818" w:rsidRPr="00B625B2">
        <w:rPr>
          <w:rFonts w:ascii="Times New Roman" w:hAnsi="Times New Roman" w:cs="Times New Roman"/>
          <w:sz w:val="24"/>
          <w:szCs w:val="24"/>
          <w:lang w:val="en-GB"/>
        </w:rPr>
        <w:t xml:space="preserve"> and NOB washout</w:t>
      </w:r>
      <w:r w:rsidR="00825EC4" w:rsidRPr="00B625B2">
        <w:rPr>
          <w:rFonts w:ascii="Times New Roman" w:hAnsi="Times New Roman" w:cs="Times New Roman"/>
          <w:sz w:val="24"/>
          <w:szCs w:val="24"/>
          <w:lang w:val="en-GB"/>
        </w:rPr>
        <w:t>,</w:t>
      </w:r>
      <w:r w:rsidR="00D35818" w:rsidRPr="00B625B2">
        <w:rPr>
          <w:rFonts w:ascii="Times New Roman" w:hAnsi="Times New Roman" w:cs="Times New Roman"/>
          <w:sz w:val="24"/>
          <w:szCs w:val="24"/>
          <w:lang w:val="en-GB"/>
        </w:rPr>
        <w:t xml:space="preserve"> as detailed in sections 3.1 and 3.2. </w:t>
      </w:r>
    </w:p>
    <w:p w14:paraId="6577BE45" w14:textId="76CFEB5F"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However, all the scenarios previously commented (i.e. scenarios a</w:t>
      </w:r>
      <w:r w:rsidR="00DA656E"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 xml:space="preserve"> e) were DO-controlled; this enabled simulating how increasing aeration by the control loop allowed the maintenance of the desired DO concentration. Scenario f, though, showed that the effect of the </w:t>
      </w:r>
      <w:bookmarkStart w:id="17" w:name="_Hlk486606833"/>
      <w:r w:rsidR="00825EC4" w:rsidRPr="00B625B2">
        <w:rPr>
          <w:rFonts w:ascii="Times New Roman" w:hAnsi="Times New Roman" w:cs="Times New Roman"/>
          <w:sz w:val="24"/>
          <w:szCs w:val="24"/>
          <w:lang w:val="en-GB"/>
        </w:rPr>
        <w:t>S</w:t>
      </w:r>
      <w:r w:rsidR="00825EC4" w:rsidRPr="00B625B2">
        <w:rPr>
          <w:rFonts w:ascii="Times New Roman" w:hAnsi="Times New Roman" w:cs="Times New Roman"/>
          <w:sz w:val="24"/>
          <w:szCs w:val="24"/>
          <w:vertAlign w:val="subscript"/>
          <w:lang w:val="en-GB"/>
        </w:rPr>
        <w:t>NH4</w:t>
      </w:r>
      <w:bookmarkEnd w:id="17"/>
      <w:r w:rsidR="00825EC4" w:rsidRPr="00B625B2">
        <w:rPr>
          <w:rFonts w:ascii="Times New Roman" w:hAnsi="Times New Roman" w:cs="Times New Roman"/>
          <w:sz w:val="24"/>
          <w:szCs w:val="24"/>
          <w:vertAlign w:val="subscript"/>
          <w:lang w:val="en-GB"/>
        </w:rPr>
        <w:t xml:space="preserve"> </w:t>
      </w:r>
      <w:r w:rsidR="00825EC4" w:rsidRPr="00B625B2">
        <w:rPr>
          <w:rFonts w:ascii="Times New Roman" w:hAnsi="Times New Roman" w:cs="Times New Roman"/>
          <w:sz w:val="24"/>
          <w:szCs w:val="24"/>
          <w:lang w:val="en-GB"/>
        </w:rPr>
        <w:t xml:space="preserve">influent </w:t>
      </w:r>
      <w:r w:rsidRPr="00B625B2">
        <w:rPr>
          <w:rFonts w:ascii="Times New Roman" w:hAnsi="Times New Roman" w:cs="Times New Roman"/>
          <w:sz w:val="24"/>
          <w:szCs w:val="24"/>
          <w:lang w:val="en-GB"/>
        </w:rPr>
        <w:t xml:space="preserve">increase can be higher and </w:t>
      </w:r>
      <w:r w:rsidR="003E51F3" w:rsidRPr="00B625B2">
        <w:rPr>
          <w:rFonts w:ascii="Times New Roman" w:hAnsi="Times New Roman" w:cs="Times New Roman"/>
          <w:sz w:val="24"/>
          <w:szCs w:val="24"/>
          <w:lang w:val="en-GB"/>
        </w:rPr>
        <w:t xml:space="preserve">more </w:t>
      </w:r>
      <w:r w:rsidRPr="00B625B2">
        <w:rPr>
          <w:rFonts w:ascii="Times New Roman" w:hAnsi="Times New Roman" w:cs="Times New Roman"/>
          <w:sz w:val="24"/>
          <w:szCs w:val="24"/>
          <w:lang w:val="en-GB"/>
        </w:rPr>
        <w:t>persistent</w:t>
      </w:r>
      <w:r w:rsidR="00825EC4" w:rsidRPr="00B625B2">
        <w:rPr>
          <w:rFonts w:ascii="Times New Roman" w:hAnsi="Times New Roman" w:cs="Times New Roman"/>
          <w:sz w:val="24"/>
          <w:szCs w:val="24"/>
          <w:lang w:val="en-GB"/>
        </w:rPr>
        <w:t xml:space="preserve"> in a non-DO-controlled environment</w:t>
      </w:r>
      <w:r w:rsidRPr="00B625B2">
        <w:rPr>
          <w:rFonts w:ascii="Times New Roman" w:hAnsi="Times New Roman" w:cs="Times New Roman"/>
          <w:sz w:val="24"/>
          <w:szCs w:val="24"/>
          <w:lang w:val="en-GB"/>
        </w:rPr>
        <w:t>. The increase of NH</w:t>
      </w:r>
      <w:r w:rsidRPr="00B625B2">
        <w:rPr>
          <w:rFonts w:ascii="Times New Roman" w:hAnsi="Times New Roman" w:cs="Times New Roman"/>
          <w:sz w:val="24"/>
          <w:szCs w:val="24"/>
          <w:vertAlign w:val="subscript"/>
          <w:lang w:val="en-GB"/>
        </w:rPr>
        <w:t>4</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load decreases the DO concentration, and can move the system from an operational point with full nitrification to </w:t>
      </w:r>
      <w:r w:rsidR="00DE64CC" w:rsidRPr="00B625B2">
        <w:rPr>
          <w:rFonts w:ascii="Times New Roman" w:hAnsi="Times New Roman" w:cs="Times New Roman"/>
          <w:sz w:val="24"/>
          <w:szCs w:val="24"/>
          <w:lang w:val="en-GB"/>
        </w:rPr>
        <w:t xml:space="preserve">a point with </w:t>
      </w:r>
      <w:r w:rsidRPr="00B625B2">
        <w:rPr>
          <w:rFonts w:ascii="Times New Roman" w:hAnsi="Times New Roman" w:cs="Times New Roman"/>
          <w:sz w:val="24"/>
          <w:szCs w:val="24"/>
          <w:lang w:val="en-GB"/>
        </w:rPr>
        <w:t>N-removal via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which explain</w:t>
      </w:r>
      <w:r w:rsidR="000658E9" w:rsidRPr="00B625B2">
        <w:rPr>
          <w:rFonts w:ascii="Times New Roman" w:hAnsi="Times New Roman" w:cs="Times New Roman"/>
          <w:sz w:val="24"/>
          <w:szCs w:val="24"/>
          <w:lang w:val="en-GB"/>
        </w:rPr>
        <w:t>s</w:t>
      </w:r>
      <w:r w:rsidRPr="00B625B2">
        <w:rPr>
          <w:rFonts w:ascii="Times New Roman" w:hAnsi="Times New Roman" w:cs="Times New Roman"/>
          <w:sz w:val="24"/>
          <w:szCs w:val="24"/>
          <w:lang w:val="en-GB"/>
        </w:rPr>
        <w:t xml:space="preserve"> the higher </w:t>
      </w:r>
      <w:r w:rsidR="000658E9"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noted.</w:t>
      </w:r>
    </w:p>
    <w:p w14:paraId="3DCB4C56" w14:textId="0E5C6AF3" w:rsidR="00D35818" w:rsidRPr="00B625B2" w:rsidRDefault="00D35818" w:rsidP="00D35818">
      <w:pPr>
        <w:spacing w:line="480" w:lineRule="auto"/>
        <w:jc w:val="both"/>
        <w:rPr>
          <w:rFonts w:ascii="Times New Roman" w:hAnsi="Times New Roman" w:cs="Times New Roman"/>
          <w:sz w:val="24"/>
          <w:szCs w:val="24"/>
          <w:lang w:val="en-GB"/>
        </w:rPr>
      </w:pPr>
      <w:bookmarkStart w:id="18" w:name="_Hlk486637623"/>
      <w:r w:rsidRPr="00B625B2">
        <w:rPr>
          <w:rFonts w:ascii="Times New Roman" w:hAnsi="Times New Roman" w:cs="Times New Roman"/>
          <w:sz w:val="24"/>
          <w:szCs w:val="24"/>
          <w:lang w:val="en-GB"/>
        </w:rPr>
        <w:t xml:space="preserve">A sudden operational change imposed to the system such as the one examined in this section (i.e. a step increase in the influent </w:t>
      </w:r>
      <w:r w:rsidR="00F63D5F" w:rsidRPr="00B625B2">
        <w:rPr>
          <w:rFonts w:ascii="Times New Roman" w:hAnsi="Times New Roman" w:cs="Times New Roman"/>
          <w:sz w:val="24"/>
          <w:szCs w:val="24"/>
          <w:lang w:val="en-GB"/>
        </w:rPr>
        <w:t>S</w:t>
      </w:r>
      <w:r w:rsidR="00F63D5F"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from 20 to 30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increased the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emissions. The AOB and NOB populations were affected, with the AOB growth being quicker and higher compared to the respective NOB one. Thus, N-removal via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was </w:t>
      </w:r>
      <w:r w:rsidR="00F63D5F" w:rsidRPr="00B625B2">
        <w:rPr>
          <w:rFonts w:ascii="Times New Roman" w:hAnsi="Times New Roman" w:cs="Times New Roman"/>
          <w:sz w:val="24"/>
          <w:szCs w:val="24"/>
          <w:lang w:val="en-GB"/>
        </w:rPr>
        <w:t>increased</w:t>
      </w:r>
      <w:r w:rsidRPr="00B625B2">
        <w:rPr>
          <w:rFonts w:ascii="Times New Roman" w:hAnsi="Times New Roman" w:cs="Times New Roman"/>
          <w:sz w:val="24"/>
          <w:szCs w:val="24"/>
          <w:lang w:val="en-GB"/>
        </w:rPr>
        <w:t xml:space="preserve"> and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was produced through nitrifier denitrification. The magnitude of the emissions depended on the imposed SE value and DO control setpoint; the higher the imposed SE value, the higher the stripping effect and, thus, the anticipated emissions. Moreover, a lower DO setpoint placed the system under nitritation regime, thus creating the conditions for the activation of the nitrifier denitrification pathway. Under no DO control, the environment within the reactor became even more </w:t>
      </w:r>
      <w:r w:rsidR="00F63D5F" w:rsidRPr="00B625B2">
        <w:rPr>
          <w:rFonts w:ascii="Times New Roman" w:hAnsi="Times New Roman" w:cs="Times New Roman"/>
          <w:sz w:val="24"/>
          <w:szCs w:val="24"/>
          <w:lang w:val="en-GB"/>
        </w:rPr>
        <w:t>favorable</w:t>
      </w:r>
      <w:r w:rsidRPr="00B625B2">
        <w:rPr>
          <w:rFonts w:ascii="Times New Roman" w:hAnsi="Times New Roman" w:cs="Times New Roman"/>
          <w:sz w:val="24"/>
          <w:szCs w:val="24"/>
          <w:lang w:val="en-GB"/>
        </w:rPr>
        <w:t xml:space="preserve"> to N-removal via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w:t>
      </w:r>
      <w:r w:rsidR="00825EC4" w:rsidRPr="00B625B2">
        <w:rPr>
          <w:rFonts w:ascii="Times New Roman" w:hAnsi="Times New Roman" w:cs="Times New Roman"/>
          <w:sz w:val="24"/>
          <w:szCs w:val="24"/>
          <w:lang w:val="en-GB"/>
        </w:rPr>
        <w:t xml:space="preserve">hence </w:t>
      </w:r>
      <w:r w:rsidRPr="00B625B2">
        <w:rPr>
          <w:rFonts w:ascii="Times New Roman" w:hAnsi="Times New Roman" w:cs="Times New Roman"/>
          <w:sz w:val="24"/>
          <w:szCs w:val="24"/>
          <w:lang w:val="en-GB"/>
        </w:rPr>
        <w:t xml:space="preserve">greatly increasing the </w:t>
      </w:r>
      <w:r w:rsidR="003E51F3"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w:t>
      </w:r>
    </w:p>
    <w:bookmarkEnd w:id="18"/>
    <w:p w14:paraId="3B3C4EF7" w14:textId="77777777" w:rsidR="00D35818" w:rsidRPr="00B625B2" w:rsidRDefault="00D35818" w:rsidP="00D35818">
      <w:pPr>
        <w:spacing w:line="480" w:lineRule="auto"/>
        <w:jc w:val="both"/>
        <w:rPr>
          <w:rFonts w:ascii="Times New Roman" w:hAnsi="Times New Roman" w:cs="Times New Roman"/>
          <w:sz w:val="24"/>
          <w:szCs w:val="24"/>
          <w:lang w:val="en-GB"/>
        </w:rPr>
      </w:pPr>
    </w:p>
    <w:p w14:paraId="1BD918A9" w14:textId="77777777" w:rsidR="00054788" w:rsidRPr="00B625B2" w:rsidRDefault="00054788">
      <w:pPr>
        <w:rPr>
          <w:rFonts w:ascii="Times New Roman" w:hAnsi="Times New Roman" w:cs="Times New Roman"/>
          <w:b/>
          <w:sz w:val="24"/>
          <w:szCs w:val="24"/>
          <w:lang w:val="en-GB"/>
        </w:rPr>
      </w:pPr>
      <w:r w:rsidRPr="00B625B2">
        <w:rPr>
          <w:rFonts w:ascii="Times New Roman" w:hAnsi="Times New Roman" w:cs="Times New Roman"/>
          <w:b/>
          <w:sz w:val="24"/>
          <w:szCs w:val="24"/>
          <w:lang w:val="en-GB"/>
        </w:rPr>
        <w:br w:type="page"/>
      </w:r>
    </w:p>
    <w:p w14:paraId="13AE3DC3" w14:textId="40D3E3DB" w:rsidR="00D35818" w:rsidRPr="00B625B2" w:rsidRDefault="00D35818" w:rsidP="00D35818">
      <w:pPr>
        <w:spacing w:line="480" w:lineRule="auto"/>
        <w:jc w:val="both"/>
        <w:rPr>
          <w:rFonts w:ascii="Times New Roman" w:hAnsi="Times New Roman" w:cs="Times New Roman"/>
          <w:b/>
          <w:sz w:val="24"/>
          <w:szCs w:val="24"/>
          <w:lang w:val="en-GB"/>
        </w:rPr>
      </w:pPr>
      <w:r w:rsidRPr="00B625B2">
        <w:rPr>
          <w:rFonts w:ascii="Times New Roman" w:hAnsi="Times New Roman" w:cs="Times New Roman"/>
          <w:b/>
          <w:sz w:val="24"/>
          <w:szCs w:val="24"/>
          <w:lang w:val="en-GB"/>
        </w:rPr>
        <w:lastRenderedPageBreak/>
        <w:t xml:space="preserve">3.5 Sensitivity Analysis </w:t>
      </w:r>
      <w:r w:rsidR="003E51F3" w:rsidRPr="00B625B2">
        <w:rPr>
          <w:rFonts w:ascii="Times New Roman" w:hAnsi="Times New Roman" w:cs="Times New Roman"/>
          <w:b/>
          <w:sz w:val="24"/>
          <w:szCs w:val="24"/>
          <w:lang w:val="en-GB"/>
        </w:rPr>
        <w:t xml:space="preserve">(SA) </w:t>
      </w:r>
      <w:r w:rsidRPr="00B625B2">
        <w:rPr>
          <w:rFonts w:ascii="Times New Roman" w:hAnsi="Times New Roman" w:cs="Times New Roman"/>
          <w:b/>
          <w:sz w:val="24"/>
          <w:szCs w:val="24"/>
          <w:lang w:val="en-GB"/>
        </w:rPr>
        <w:t>of the developed model</w:t>
      </w:r>
    </w:p>
    <w:p w14:paraId="1E842820" w14:textId="47C245EC" w:rsidR="00D35818" w:rsidRPr="00B625B2" w:rsidRDefault="00D35818" w:rsidP="00D35818">
      <w:pPr>
        <w:spacing w:line="480" w:lineRule="auto"/>
        <w:jc w:val="both"/>
        <w:rPr>
          <w:rFonts w:ascii="Times New Roman" w:hAnsi="Times New Roman" w:cs="Times New Roman"/>
          <w:sz w:val="24"/>
          <w:szCs w:val="24"/>
          <w:lang w:val="en-GB"/>
        </w:rPr>
      </w:pPr>
      <w:bookmarkStart w:id="19" w:name="OLE_LINK6"/>
      <w:bookmarkStart w:id="20" w:name="OLE_LINK7"/>
      <w:r w:rsidRPr="00B625B2">
        <w:rPr>
          <w:rFonts w:ascii="Times New Roman" w:hAnsi="Times New Roman" w:cs="Times New Roman"/>
          <w:sz w:val="24"/>
          <w:szCs w:val="24"/>
          <w:lang w:val="en-GB"/>
        </w:rPr>
        <w:t xml:space="preserve">Table 2 shows </w:t>
      </w:r>
      <w:bookmarkEnd w:id="19"/>
      <w:bookmarkEnd w:id="20"/>
      <w:r w:rsidRPr="00B625B2">
        <w:rPr>
          <w:rFonts w:ascii="Times New Roman" w:hAnsi="Times New Roman" w:cs="Times New Roman"/>
          <w:sz w:val="24"/>
          <w:szCs w:val="24"/>
          <w:lang w:val="en-GB"/>
        </w:rPr>
        <w:t>the 40 most sensitive parameters to the N</w:t>
      </w:r>
      <w:r w:rsidRPr="00B625B2">
        <w:rPr>
          <w:rFonts w:ascii="Times New Roman" w:hAnsi="Times New Roman" w:cs="Times New Roman"/>
          <w:sz w:val="24"/>
          <w:szCs w:val="24"/>
          <w:vertAlign w:val="subscript"/>
          <w:lang w:val="en-GB"/>
        </w:rPr>
        <w:t>2</w:t>
      </w:r>
      <w:r w:rsidR="00DE64CC" w:rsidRPr="00B625B2">
        <w:rPr>
          <w:rFonts w:ascii="Times New Roman" w:hAnsi="Times New Roman" w:cs="Times New Roman"/>
          <w:sz w:val="24"/>
          <w:szCs w:val="24"/>
          <w:lang w:val="en-GB"/>
        </w:rPr>
        <w:t>O-</w:t>
      </w:r>
      <w:r w:rsidR="00306E7D" w:rsidRPr="00B625B2">
        <w:rPr>
          <w:rFonts w:ascii="Times New Roman" w:hAnsi="Times New Roman" w:cs="Times New Roman"/>
          <w:sz w:val="24"/>
          <w:szCs w:val="24"/>
          <w:lang w:val="en-GB"/>
        </w:rPr>
        <w:t>EF</w:t>
      </w:r>
      <w:r w:rsidR="00DE64CC"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for the two studied scenarios </w:t>
      </w:r>
      <w:r w:rsidR="00851DAD" w:rsidRPr="00B625B2">
        <w:rPr>
          <w:rFonts w:ascii="Times New Roman" w:hAnsi="Times New Roman" w:cs="Times New Roman"/>
          <w:sz w:val="24"/>
          <w:szCs w:val="24"/>
          <w:lang w:val="en-GB"/>
        </w:rPr>
        <w:t>with influent S</w:t>
      </w:r>
      <w:r w:rsidR="00851DAD" w:rsidRPr="00B625B2">
        <w:rPr>
          <w:rFonts w:ascii="Times New Roman" w:hAnsi="Times New Roman" w:cs="Times New Roman"/>
          <w:sz w:val="24"/>
          <w:szCs w:val="24"/>
          <w:vertAlign w:val="subscript"/>
          <w:lang w:val="en-GB"/>
        </w:rPr>
        <w:t>NH4</w:t>
      </w:r>
      <w:r w:rsidR="00851DAD" w:rsidRPr="00B625B2">
        <w:rPr>
          <w:rFonts w:ascii="Times New Roman" w:hAnsi="Times New Roman" w:cs="Times New Roman"/>
          <w:sz w:val="24"/>
          <w:szCs w:val="24"/>
          <w:lang w:val="en-GB"/>
        </w:rPr>
        <w:t>=30 mg L</w:t>
      </w:r>
      <w:r w:rsidR="00851DAD" w:rsidRPr="00B625B2">
        <w:rPr>
          <w:rFonts w:ascii="Times New Roman" w:hAnsi="Times New Roman" w:cs="Times New Roman"/>
          <w:sz w:val="24"/>
          <w:szCs w:val="24"/>
          <w:vertAlign w:val="superscript"/>
          <w:lang w:val="en-GB"/>
        </w:rPr>
        <w:t>-1</w:t>
      </w:r>
      <w:r w:rsidR="00851DAD" w:rsidRPr="00B625B2">
        <w:rPr>
          <w:rFonts w:ascii="Times New Roman" w:hAnsi="Times New Roman" w:cs="Times New Roman"/>
          <w:sz w:val="24"/>
          <w:szCs w:val="24"/>
          <w:lang w:val="en-GB"/>
        </w:rPr>
        <w:t xml:space="preserve"> and SE=0.5 </w:t>
      </w:r>
      <w:r w:rsidRPr="00B625B2">
        <w:rPr>
          <w:rFonts w:ascii="Times New Roman" w:hAnsi="Times New Roman" w:cs="Times New Roman"/>
          <w:sz w:val="24"/>
          <w:szCs w:val="24"/>
          <w:lang w:val="en-GB"/>
        </w:rPr>
        <w:t>(</w:t>
      </w:r>
      <w:r w:rsidR="00306E7D" w:rsidRPr="00B625B2">
        <w:rPr>
          <w:rFonts w:ascii="Times New Roman" w:hAnsi="Times New Roman" w:cs="Times New Roman"/>
          <w:sz w:val="24"/>
          <w:szCs w:val="24"/>
          <w:lang w:val="en-GB"/>
        </w:rPr>
        <w:t>first</w:t>
      </w:r>
      <w:r w:rsidRPr="00B625B2">
        <w:rPr>
          <w:rFonts w:ascii="Times New Roman" w:hAnsi="Times New Roman" w:cs="Times New Roman"/>
          <w:sz w:val="24"/>
          <w:szCs w:val="24"/>
          <w:lang w:val="en-GB"/>
        </w:rPr>
        <w:t>: DO in the aerobic reactor=3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r w:rsidR="00306E7D" w:rsidRPr="00B625B2">
        <w:rPr>
          <w:rFonts w:ascii="Times New Roman" w:hAnsi="Times New Roman" w:cs="Times New Roman"/>
          <w:sz w:val="24"/>
          <w:szCs w:val="24"/>
          <w:lang w:val="en-GB"/>
        </w:rPr>
        <w:t>second</w:t>
      </w:r>
      <w:r w:rsidRPr="00B625B2">
        <w:rPr>
          <w:rFonts w:ascii="Times New Roman" w:hAnsi="Times New Roman" w:cs="Times New Roman"/>
          <w:sz w:val="24"/>
          <w:szCs w:val="24"/>
          <w:lang w:val="en-GB"/>
        </w:rPr>
        <w:t>: DO in the aerobic reactor=1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The values are listed in descending order considering the S</w:t>
      </w:r>
      <w:r w:rsidRPr="00B625B2">
        <w:rPr>
          <w:rFonts w:ascii="Times New Roman" w:hAnsi="Times New Roman" w:cs="Times New Roman"/>
          <w:sz w:val="24"/>
          <w:szCs w:val="24"/>
          <w:vertAlign w:val="subscript"/>
          <w:lang w:val="en-GB"/>
        </w:rPr>
        <w:t>i,j</w:t>
      </w:r>
      <w:r w:rsidRPr="00B625B2">
        <w:rPr>
          <w:rFonts w:ascii="Times New Roman" w:hAnsi="Times New Roman" w:cs="Times New Roman"/>
          <w:sz w:val="24"/>
          <w:szCs w:val="24"/>
          <w:lang w:val="en-GB"/>
        </w:rPr>
        <w:t xml:space="preserve"> absolute values</w:t>
      </w:r>
      <w:r w:rsidR="00884348" w:rsidRPr="00B625B2">
        <w:rPr>
          <w:rFonts w:ascii="Times New Roman" w:hAnsi="Times New Roman" w:cs="Times New Roman"/>
          <w:sz w:val="24"/>
          <w:szCs w:val="24"/>
          <w:lang w:val="en-GB"/>
        </w:rPr>
        <w:t xml:space="preserve"> calculated with Eq. 6</w:t>
      </w:r>
      <w:r w:rsidRPr="00B625B2">
        <w:rPr>
          <w:rFonts w:ascii="Times New Roman" w:hAnsi="Times New Roman" w:cs="Times New Roman"/>
          <w:sz w:val="24"/>
          <w:szCs w:val="24"/>
          <w:lang w:val="en-GB"/>
        </w:rPr>
        <w:t>. The sign of the sensitivity indices is maintained since it contains information: a positive sensitivity index indicates that an increase in the parameter results in an increase of the N</w:t>
      </w:r>
      <w:r w:rsidRPr="00B625B2">
        <w:rPr>
          <w:rFonts w:ascii="Times New Roman" w:hAnsi="Times New Roman" w:cs="Times New Roman"/>
          <w:sz w:val="24"/>
          <w:szCs w:val="24"/>
          <w:vertAlign w:val="subscript"/>
          <w:lang w:val="en-GB"/>
        </w:rPr>
        <w:t>2</w:t>
      </w:r>
      <w:r w:rsidR="00DE64CC" w:rsidRPr="00B625B2">
        <w:rPr>
          <w:rFonts w:ascii="Times New Roman" w:hAnsi="Times New Roman" w:cs="Times New Roman"/>
          <w:sz w:val="24"/>
          <w:szCs w:val="24"/>
          <w:lang w:val="en-GB"/>
        </w:rPr>
        <w:t>O-</w:t>
      </w:r>
      <w:r w:rsidR="00306E7D" w:rsidRPr="00B625B2">
        <w:rPr>
          <w:rFonts w:ascii="Times New Roman" w:hAnsi="Times New Roman" w:cs="Times New Roman"/>
          <w:sz w:val="24"/>
          <w:szCs w:val="24"/>
          <w:lang w:val="en-GB"/>
        </w:rPr>
        <w:t>EF</w:t>
      </w:r>
      <w:r w:rsidR="00DE64CC"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 xml:space="preserve">, while a negative sensitivity suggests that an increase in the parameter will lead to a decrease in the </w:t>
      </w:r>
      <w:r w:rsidR="00DE64CC" w:rsidRPr="00B625B2">
        <w:rPr>
          <w:rFonts w:ascii="Times New Roman" w:hAnsi="Times New Roman" w:cs="Times New Roman"/>
          <w:sz w:val="24"/>
          <w:szCs w:val="24"/>
          <w:lang w:val="en-GB"/>
        </w:rPr>
        <w:t>N</w:t>
      </w:r>
      <w:r w:rsidR="00DE64CC" w:rsidRPr="00B625B2">
        <w:rPr>
          <w:rFonts w:ascii="Times New Roman" w:hAnsi="Times New Roman" w:cs="Times New Roman"/>
          <w:sz w:val="24"/>
          <w:szCs w:val="24"/>
          <w:vertAlign w:val="subscript"/>
          <w:lang w:val="en-GB"/>
        </w:rPr>
        <w:t>2</w:t>
      </w:r>
      <w:r w:rsidR="00DE64CC" w:rsidRPr="00B625B2">
        <w:rPr>
          <w:rFonts w:ascii="Times New Roman" w:hAnsi="Times New Roman" w:cs="Times New Roman"/>
          <w:sz w:val="24"/>
          <w:szCs w:val="24"/>
          <w:lang w:val="en-GB"/>
        </w:rPr>
        <w:t>O-EF</w:t>
      </w:r>
      <w:r w:rsidR="00DE64CC" w:rsidRPr="00B625B2">
        <w:rPr>
          <w:rFonts w:ascii="Times New Roman" w:hAnsi="Times New Roman" w:cs="Times New Roman"/>
          <w:sz w:val="24"/>
          <w:szCs w:val="24"/>
          <w:vertAlign w:val="subscript"/>
          <w:lang w:val="en-GB"/>
        </w:rPr>
        <w:t>TOTAL</w:t>
      </w:r>
      <w:r w:rsidRPr="00B625B2">
        <w:rPr>
          <w:rFonts w:ascii="Times New Roman" w:hAnsi="Times New Roman" w:cs="Times New Roman"/>
          <w:sz w:val="24"/>
          <w:szCs w:val="24"/>
          <w:lang w:val="en-GB"/>
        </w:rPr>
        <w:t>.</w:t>
      </w:r>
      <w:r w:rsidRPr="00B625B2" w:rsidDel="001419A3">
        <w:rPr>
          <w:rFonts w:ascii="Times New Roman" w:hAnsi="Times New Roman" w:cs="Times New Roman"/>
          <w:sz w:val="24"/>
          <w:szCs w:val="24"/>
          <w:lang w:val="en-GB"/>
        </w:rPr>
        <w:t xml:space="preserve"> </w:t>
      </w:r>
      <w:r w:rsidR="00AF0CBE" w:rsidRPr="00B625B2">
        <w:rPr>
          <w:rFonts w:ascii="Times New Roman" w:hAnsi="Times New Roman" w:cs="Times New Roman"/>
          <w:sz w:val="24"/>
          <w:szCs w:val="24"/>
          <w:lang w:val="en-GB"/>
        </w:rPr>
        <w:t xml:space="preserve">The results showed in Table 2 </w:t>
      </w:r>
      <w:r w:rsidR="0045452E" w:rsidRPr="00B625B2">
        <w:rPr>
          <w:rFonts w:ascii="Times New Roman" w:hAnsi="Times New Roman" w:cs="Times New Roman"/>
          <w:sz w:val="24"/>
          <w:szCs w:val="24"/>
          <w:lang w:val="en-GB"/>
        </w:rPr>
        <w:t>were</w:t>
      </w:r>
      <w:r w:rsidR="00AF0CBE" w:rsidRPr="00B625B2">
        <w:rPr>
          <w:rFonts w:ascii="Times New Roman" w:hAnsi="Times New Roman" w:cs="Times New Roman"/>
          <w:sz w:val="24"/>
          <w:szCs w:val="24"/>
          <w:lang w:val="en-GB"/>
        </w:rPr>
        <w:t xml:space="preserve"> obtained with a perturbation factor of 0.01%. The choice on the perturbation factor was based on the work by De Pauw [62] who suggested to use a factor producing equal derivative values for forward and backward differences.</w:t>
      </w:r>
      <w:r w:rsidRPr="00B625B2">
        <w:rPr>
          <w:rFonts w:ascii="Times New Roman" w:hAnsi="Times New Roman" w:cs="Times New Roman"/>
          <w:sz w:val="24"/>
          <w:szCs w:val="24"/>
          <w:lang w:val="en-GB"/>
        </w:rPr>
        <w:t xml:space="preserve"> </w:t>
      </w:r>
      <w:r w:rsidR="00AF0CBE" w:rsidRPr="00B625B2">
        <w:rPr>
          <w:rFonts w:ascii="Times New Roman" w:hAnsi="Times New Roman" w:cs="Times New Roman"/>
          <w:sz w:val="24"/>
          <w:szCs w:val="24"/>
          <w:lang w:val="en-GB"/>
        </w:rPr>
        <w:t>Nevertheless, the perturbation factor did not significantly affect the parameter categorization (data not shown).</w:t>
      </w:r>
    </w:p>
    <w:p w14:paraId="6BDBA678" w14:textId="77777777" w:rsidR="003E51F3" w:rsidRPr="00B625B2" w:rsidRDefault="003E51F3" w:rsidP="00D35818">
      <w:pPr>
        <w:spacing w:line="480" w:lineRule="auto"/>
        <w:jc w:val="both"/>
        <w:rPr>
          <w:rFonts w:ascii="Times New Roman" w:hAnsi="Times New Roman" w:cs="Times New Roman"/>
          <w:b/>
          <w:sz w:val="24"/>
          <w:szCs w:val="24"/>
          <w:lang w:val="en-GB"/>
        </w:rPr>
      </w:pPr>
    </w:p>
    <w:p w14:paraId="4F0415A3" w14:textId="073C2F60"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b/>
          <w:sz w:val="24"/>
          <w:szCs w:val="24"/>
          <w:lang w:val="en-GB"/>
        </w:rPr>
        <w:t xml:space="preserve">Table 2. </w:t>
      </w:r>
      <w:r w:rsidR="0045452E" w:rsidRPr="00B625B2">
        <w:rPr>
          <w:rFonts w:ascii="Times New Roman" w:hAnsi="Times New Roman" w:cs="Times New Roman"/>
          <w:sz w:val="24"/>
          <w:szCs w:val="24"/>
          <w:lang w:val="en-GB"/>
        </w:rPr>
        <w:t xml:space="preserve">Sensitivity analysis </w:t>
      </w:r>
      <w:r w:rsidRPr="00B625B2">
        <w:rPr>
          <w:rFonts w:ascii="Times New Roman" w:hAnsi="Times New Roman" w:cs="Times New Roman"/>
          <w:sz w:val="24"/>
          <w:szCs w:val="24"/>
          <w:lang w:val="en-GB"/>
        </w:rPr>
        <w:t>results for the two different operational modes (</w:t>
      </w:r>
      <w:r w:rsidR="00306E7D" w:rsidRPr="00B625B2">
        <w:rPr>
          <w:rFonts w:ascii="Times New Roman" w:hAnsi="Times New Roman" w:cs="Times New Roman"/>
          <w:sz w:val="24"/>
          <w:szCs w:val="24"/>
          <w:lang w:val="en-GB"/>
        </w:rPr>
        <w:t>first</w:t>
      </w:r>
      <w:r w:rsidRPr="00B625B2">
        <w:rPr>
          <w:rFonts w:ascii="Times New Roman" w:hAnsi="Times New Roman" w:cs="Times New Roman"/>
          <w:sz w:val="24"/>
          <w:szCs w:val="24"/>
          <w:lang w:val="en-GB"/>
        </w:rPr>
        <w:t>: DO</w:t>
      </w:r>
      <w:r w:rsidR="0093005D" w:rsidRPr="00B625B2">
        <w:rPr>
          <w:rFonts w:ascii="Times New Roman" w:hAnsi="Times New Roman" w:cs="Times New Roman"/>
          <w:sz w:val="24"/>
          <w:szCs w:val="24"/>
          <w:vertAlign w:val="subscript"/>
          <w:lang w:val="en-GB"/>
        </w:rPr>
        <w:t>AE</w:t>
      </w:r>
      <w:r w:rsidR="0093005D"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t>
      </w:r>
      <w:r w:rsidR="00306E7D" w:rsidRPr="00B625B2">
        <w:rPr>
          <w:rFonts w:ascii="Times New Roman" w:hAnsi="Times New Roman" w:cs="Times New Roman"/>
          <w:sz w:val="24"/>
          <w:szCs w:val="24"/>
          <w:lang w:val="en-GB"/>
        </w:rPr>
        <w:t>second</w:t>
      </w:r>
      <w:r w:rsidRPr="00B625B2">
        <w:rPr>
          <w:rFonts w:ascii="Times New Roman" w:hAnsi="Times New Roman" w:cs="Times New Roman"/>
          <w:sz w:val="24"/>
          <w:szCs w:val="24"/>
          <w:lang w:val="en-GB"/>
        </w:rPr>
        <w:t>: DO</w:t>
      </w:r>
      <w:r w:rsidR="0093005D" w:rsidRPr="00B625B2">
        <w:rPr>
          <w:rFonts w:ascii="Times New Roman" w:hAnsi="Times New Roman" w:cs="Times New Roman"/>
          <w:sz w:val="24"/>
          <w:szCs w:val="24"/>
          <w:vertAlign w:val="subscript"/>
          <w:lang w:val="en-GB"/>
        </w:rPr>
        <w:t>AE</w:t>
      </w:r>
      <w:r w:rsidR="0093005D"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=1 mg L</w:t>
      </w:r>
      <w:r w:rsidRPr="00B625B2">
        <w:rPr>
          <w:rFonts w:ascii="Times New Roman" w:hAnsi="Times New Roman" w:cs="Times New Roman"/>
          <w:sz w:val="24"/>
          <w:szCs w:val="24"/>
          <w:vertAlign w:val="superscript"/>
          <w:lang w:val="en-GB"/>
        </w:rPr>
        <w:t>-1</w:t>
      </w:r>
      <w:r w:rsidR="0093005D" w:rsidRPr="00B625B2">
        <w:rPr>
          <w:rFonts w:ascii="Times New Roman" w:hAnsi="Times New Roman" w:cs="Times New Roman"/>
          <w:sz w:val="24"/>
          <w:szCs w:val="24"/>
          <w:lang w:val="en-GB"/>
        </w:rPr>
        <w:t>)</w:t>
      </w:r>
      <w:r w:rsidR="00825EC4" w:rsidRPr="00B625B2">
        <w:rPr>
          <w:rFonts w:ascii="Times New Roman" w:hAnsi="Times New Roman" w:cs="Times New Roman"/>
          <w:sz w:val="24"/>
          <w:szCs w:val="24"/>
          <w:lang w:val="en-GB"/>
        </w:rPr>
        <w:t xml:space="preserve">; </w:t>
      </w:r>
      <w:r w:rsidR="0093005D" w:rsidRPr="00B625B2">
        <w:rPr>
          <w:rFonts w:ascii="Times New Roman" w:hAnsi="Times New Roman" w:cs="Times New Roman"/>
          <w:sz w:val="24"/>
          <w:szCs w:val="24"/>
          <w:lang w:val="en-GB"/>
        </w:rPr>
        <w:t xml:space="preserve">both with </w:t>
      </w:r>
      <w:r w:rsidRPr="00B625B2">
        <w:rPr>
          <w:rFonts w:ascii="Times New Roman" w:hAnsi="Times New Roman" w:cs="Times New Roman"/>
          <w:sz w:val="24"/>
          <w:szCs w:val="24"/>
          <w:lang w:val="en-GB"/>
        </w:rPr>
        <w:t xml:space="preserve">influent </w:t>
      </w:r>
      <w:r w:rsidR="0045452E" w:rsidRPr="00B625B2">
        <w:rPr>
          <w:rFonts w:ascii="Times New Roman" w:hAnsi="Times New Roman" w:cs="Times New Roman"/>
          <w:sz w:val="24"/>
          <w:szCs w:val="24"/>
          <w:lang w:val="en-GB"/>
        </w:rPr>
        <w:t>S</w:t>
      </w:r>
      <w:r w:rsidR="0045452E" w:rsidRPr="00B625B2">
        <w:rPr>
          <w:rFonts w:ascii="Times New Roman" w:hAnsi="Times New Roman" w:cs="Times New Roman"/>
          <w:sz w:val="24"/>
          <w:szCs w:val="24"/>
          <w:vertAlign w:val="subscript"/>
          <w:lang w:val="en-GB"/>
        </w:rPr>
        <w:t>NH4</w:t>
      </w:r>
      <w:r w:rsidR="0045452E"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30 mg L</w:t>
      </w:r>
      <w:r w:rsidRPr="00B625B2">
        <w:rPr>
          <w:rFonts w:ascii="Times New Roman" w:hAnsi="Times New Roman" w:cs="Times New Roman"/>
          <w:sz w:val="24"/>
          <w:szCs w:val="24"/>
          <w:vertAlign w:val="superscript"/>
          <w:lang w:val="en-GB"/>
        </w:rPr>
        <w:t>-1</w:t>
      </w:r>
      <w:r w:rsidR="0093005D" w:rsidRPr="00B625B2">
        <w:rPr>
          <w:rFonts w:ascii="Times New Roman" w:hAnsi="Times New Roman" w:cs="Times New Roman"/>
          <w:sz w:val="24"/>
          <w:szCs w:val="24"/>
          <w:lang w:val="en-GB"/>
        </w:rPr>
        <w:t xml:space="preserve"> and</w:t>
      </w:r>
      <w:r w:rsidRPr="00B625B2">
        <w:rPr>
          <w:rFonts w:ascii="Times New Roman" w:hAnsi="Times New Roman" w:cs="Times New Roman"/>
          <w:sz w:val="24"/>
          <w:szCs w:val="24"/>
          <w:lang w:val="en-GB"/>
        </w:rPr>
        <w:t xml:space="preserve"> SE=0.5</w:t>
      </w:r>
      <w:bookmarkStart w:id="21" w:name="OLE_LINK8"/>
      <w:bookmarkStart w:id="22" w:name="OLE_LINK9"/>
      <w:r w:rsidRPr="00B625B2">
        <w:rPr>
          <w:rFonts w:ascii="Times New Roman" w:hAnsi="Times New Roman" w:cs="Times New Roman"/>
          <w:sz w:val="24"/>
          <w:szCs w:val="24"/>
          <w:lang w:val="en-GB"/>
        </w:rPr>
        <w:t>. DO</w:t>
      </w:r>
      <w:r w:rsidR="0045452E" w:rsidRPr="00B625B2">
        <w:rPr>
          <w:rFonts w:ascii="Times New Roman" w:hAnsi="Times New Roman" w:cs="Times New Roman"/>
          <w:sz w:val="24"/>
          <w:szCs w:val="24"/>
          <w:vertAlign w:val="subscript"/>
          <w:lang w:val="en-GB"/>
        </w:rPr>
        <w:t xml:space="preserve">AE </w:t>
      </w:r>
      <w:r w:rsidRPr="00B625B2">
        <w:rPr>
          <w:rFonts w:ascii="Times New Roman" w:hAnsi="Times New Roman" w:cs="Times New Roman"/>
          <w:sz w:val="24"/>
          <w:szCs w:val="24"/>
          <w:lang w:val="en-GB"/>
        </w:rPr>
        <w:t>stands for the DO control setpoint in the aerobic reactor</w:t>
      </w:r>
      <w:bookmarkEnd w:id="21"/>
      <w:bookmarkEnd w:id="22"/>
      <w:r w:rsidRPr="00B625B2">
        <w:rPr>
          <w:rFonts w:ascii="Times New Roman" w:hAnsi="Times New Roman" w:cs="Times New Roman"/>
          <w:sz w:val="24"/>
          <w:szCs w:val="24"/>
          <w:lang w:val="en-GB"/>
        </w:rPr>
        <w:t xml:space="preserve">.  </w:t>
      </w:r>
    </w:p>
    <w:tbl>
      <w:tblPr>
        <w:tblStyle w:val="Taulasenzilla21"/>
        <w:tblW w:w="6917" w:type="dxa"/>
        <w:jc w:val="center"/>
        <w:tblLook w:val="04A0" w:firstRow="1" w:lastRow="0" w:firstColumn="1" w:lastColumn="0" w:noHBand="0" w:noVBand="1"/>
      </w:tblPr>
      <w:tblGrid>
        <w:gridCol w:w="1121"/>
        <w:gridCol w:w="1803"/>
        <w:gridCol w:w="1095"/>
        <w:gridCol w:w="1803"/>
        <w:gridCol w:w="1095"/>
      </w:tblGrid>
      <w:tr w:rsidR="00B625B2" w:rsidRPr="00B625B2" w14:paraId="279CC683" w14:textId="77777777" w:rsidTr="00E910FB">
        <w:trPr>
          <w:cnfStyle w:val="100000000000" w:firstRow="1" w:lastRow="0" w:firstColumn="0" w:lastColumn="0" w:oddVBand="0" w:evenVBand="0" w:oddHBand="0" w:evenHBand="0" w:firstRowFirstColumn="0" w:firstRowLastColumn="0" w:lastRowFirstColumn="0" w:lastRowLastColumn="0"/>
          <w:trHeight w:val="285"/>
          <w:tblHeader/>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7F7F7F" w:themeColor="text1" w:themeTint="80"/>
              <w:right w:val="nil"/>
            </w:tcBorders>
            <w:noWrap/>
            <w:vAlign w:val="center"/>
            <w:hideMark/>
          </w:tcPr>
          <w:p w14:paraId="6ABEE907" w14:textId="77777777" w:rsidR="00D35818" w:rsidRPr="00B625B2" w:rsidRDefault="00D35818" w:rsidP="00E910FB">
            <w:pPr>
              <w:jc w:val="center"/>
              <w:rPr>
                <w:rFonts w:ascii="Times New Roman" w:hAnsi="Times New Roman" w:cs="Times New Roman"/>
                <w:sz w:val="24"/>
                <w:szCs w:val="24"/>
                <w:lang w:val="en-GB"/>
              </w:rPr>
            </w:pPr>
            <w:r w:rsidRPr="00B625B2">
              <w:rPr>
                <w:rFonts w:ascii="Times New Roman" w:hAnsi="Times New Roman" w:cs="Times New Roman"/>
                <w:sz w:val="24"/>
                <w:szCs w:val="24"/>
                <w:lang w:val="en-GB"/>
              </w:rPr>
              <w:t>Order</w:t>
            </w:r>
          </w:p>
        </w:tc>
        <w:tc>
          <w:tcPr>
            <w:tcW w:w="0" w:type="auto"/>
            <w:gridSpan w:val="2"/>
            <w:tcBorders>
              <w:top w:val="single" w:sz="4" w:space="0" w:color="7F7F7F" w:themeColor="text1" w:themeTint="80"/>
              <w:left w:val="nil"/>
              <w:right w:val="nil"/>
            </w:tcBorders>
            <w:noWrap/>
            <w:vAlign w:val="center"/>
            <w:hideMark/>
          </w:tcPr>
          <w:p w14:paraId="38FE9114" w14:textId="018EF508" w:rsidR="00D35818" w:rsidRPr="00B625B2" w:rsidRDefault="0045452E"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DO</w:t>
            </w:r>
            <w:r w:rsidRPr="00B625B2">
              <w:rPr>
                <w:rFonts w:ascii="Times New Roman" w:hAnsi="Times New Roman" w:cs="Times New Roman"/>
                <w:sz w:val="24"/>
                <w:szCs w:val="24"/>
                <w:vertAlign w:val="subscript"/>
                <w:lang w:val="en-GB"/>
              </w:rPr>
              <w:t>AE</w:t>
            </w:r>
            <w:r w:rsidR="00D35818" w:rsidRPr="00B625B2">
              <w:rPr>
                <w:rFonts w:ascii="Times New Roman" w:hAnsi="Times New Roman" w:cs="Times New Roman"/>
                <w:sz w:val="24"/>
                <w:szCs w:val="24"/>
                <w:lang w:val="en-GB"/>
              </w:rPr>
              <w:t>=3 mg L</w:t>
            </w:r>
            <w:r w:rsidR="00D35818" w:rsidRPr="00B625B2">
              <w:rPr>
                <w:rFonts w:ascii="Times New Roman" w:hAnsi="Times New Roman" w:cs="Times New Roman"/>
                <w:sz w:val="24"/>
                <w:szCs w:val="24"/>
                <w:vertAlign w:val="superscript"/>
                <w:lang w:val="en-GB"/>
              </w:rPr>
              <w:t>-1</w:t>
            </w:r>
          </w:p>
        </w:tc>
        <w:tc>
          <w:tcPr>
            <w:tcW w:w="0" w:type="auto"/>
            <w:gridSpan w:val="2"/>
            <w:tcBorders>
              <w:top w:val="single" w:sz="4" w:space="0" w:color="7F7F7F" w:themeColor="text1" w:themeTint="80"/>
              <w:left w:val="nil"/>
            </w:tcBorders>
            <w:noWrap/>
            <w:vAlign w:val="center"/>
            <w:hideMark/>
          </w:tcPr>
          <w:p w14:paraId="19107673" w14:textId="6D3955C5" w:rsidR="00D35818" w:rsidRPr="00B625B2" w:rsidRDefault="00D35818"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DO</w:t>
            </w:r>
            <w:r w:rsidR="0045452E" w:rsidRPr="00B625B2">
              <w:rPr>
                <w:rFonts w:ascii="Times New Roman" w:hAnsi="Times New Roman" w:cs="Times New Roman"/>
                <w:sz w:val="24"/>
                <w:szCs w:val="24"/>
                <w:vertAlign w:val="subscript"/>
                <w:lang w:val="en-GB"/>
              </w:rPr>
              <w:t>AE</w:t>
            </w:r>
            <w:r w:rsidRPr="00B625B2">
              <w:rPr>
                <w:rFonts w:ascii="Times New Roman" w:hAnsi="Times New Roman" w:cs="Times New Roman"/>
                <w:sz w:val="24"/>
                <w:szCs w:val="24"/>
                <w:lang w:val="en-GB"/>
              </w:rPr>
              <w:t>=1 mg L</w:t>
            </w:r>
            <w:r w:rsidRPr="00B625B2">
              <w:rPr>
                <w:rFonts w:ascii="Times New Roman" w:hAnsi="Times New Roman" w:cs="Times New Roman"/>
                <w:sz w:val="24"/>
                <w:szCs w:val="24"/>
                <w:vertAlign w:val="superscript"/>
                <w:lang w:val="en-GB"/>
              </w:rPr>
              <w:t>-1</w:t>
            </w:r>
          </w:p>
        </w:tc>
      </w:tr>
      <w:tr w:rsidR="00B625B2" w:rsidRPr="00B625B2" w14:paraId="1A6155B2" w14:textId="77777777" w:rsidTr="00E910FB">
        <w:trPr>
          <w:cnfStyle w:val="100000000000" w:firstRow="1" w:lastRow="0" w:firstColumn="0" w:lastColumn="0" w:oddVBand="0" w:evenVBand="0" w:oddHBand="0" w:evenHBand="0" w:firstRowFirstColumn="0" w:firstRowLastColumn="0" w:lastRowFirstColumn="0" w:lastRowLastColumn="0"/>
          <w:trHeight w:val="285"/>
          <w:tblHeader/>
          <w:jc w:val="center"/>
        </w:trPr>
        <w:tc>
          <w:tcPr>
            <w:cnfStyle w:val="001000000000" w:firstRow="0" w:lastRow="0" w:firstColumn="1" w:lastColumn="0" w:oddVBand="0" w:evenVBand="0" w:oddHBand="0" w:evenHBand="0" w:firstRowFirstColumn="0" w:firstRowLastColumn="0" w:lastRowFirstColumn="0" w:lastRowLastColumn="0"/>
            <w:tcW w:w="0" w:type="auto"/>
            <w:vMerge/>
            <w:tcBorders>
              <w:right w:val="nil"/>
            </w:tcBorders>
            <w:vAlign w:val="center"/>
            <w:hideMark/>
          </w:tcPr>
          <w:p w14:paraId="447853ED" w14:textId="77777777" w:rsidR="00D35818" w:rsidRPr="00B625B2" w:rsidRDefault="00D35818" w:rsidP="00E910FB">
            <w:pPr>
              <w:jc w:val="center"/>
              <w:rPr>
                <w:rFonts w:ascii="Times New Roman" w:hAnsi="Times New Roman" w:cs="Times New Roman"/>
                <w:b w:val="0"/>
                <w:sz w:val="24"/>
                <w:szCs w:val="24"/>
                <w:lang w:val="en-GB"/>
              </w:rPr>
            </w:pPr>
          </w:p>
        </w:tc>
        <w:tc>
          <w:tcPr>
            <w:tcW w:w="0" w:type="auto"/>
            <w:tcBorders>
              <w:left w:val="nil"/>
              <w:right w:val="nil"/>
            </w:tcBorders>
            <w:noWrap/>
            <w:vAlign w:val="center"/>
            <w:hideMark/>
          </w:tcPr>
          <w:p w14:paraId="573877C0" w14:textId="77777777" w:rsidR="00D35818" w:rsidRPr="00B625B2" w:rsidRDefault="00D35818"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Parameter</w:t>
            </w:r>
          </w:p>
        </w:tc>
        <w:tc>
          <w:tcPr>
            <w:tcW w:w="0" w:type="auto"/>
            <w:tcBorders>
              <w:left w:val="nil"/>
              <w:right w:val="nil"/>
            </w:tcBorders>
            <w:noWrap/>
            <w:vAlign w:val="center"/>
            <w:hideMark/>
          </w:tcPr>
          <w:p w14:paraId="2C56D39F" w14:textId="77777777" w:rsidR="00D35818" w:rsidRPr="00B625B2" w:rsidRDefault="00D35818"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Si,j</w:t>
            </w:r>
          </w:p>
        </w:tc>
        <w:tc>
          <w:tcPr>
            <w:tcW w:w="0" w:type="auto"/>
            <w:tcBorders>
              <w:left w:val="nil"/>
              <w:right w:val="nil"/>
            </w:tcBorders>
            <w:noWrap/>
            <w:vAlign w:val="center"/>
            <w:hideMark/>
          </w:tcPr>
          <w:p w14:paraId="1A01508F" w14:textId="77777777" w:rsidR="00D35818" w:rsidRPr="00B625B2" w:rsidRDefault="00D35818"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Parameter</w:t>
            </w:r>
          </w:p>
        </w:tc>
        <w:tc>
          <w:tcPr>
            <w:tcW w:w="0" w:type="auto"/>
            <w:tcBorders>
              <w:left w:val="nil"/>
            </w:tcBorders>
            <w:noWrap/>
            <w:vAlign w:val="center"/>
            <w:hideMark/>
          </w:tcPr>
          <w:p w14:paraId="3F7C309A" w14:textId="77777777" w:rsidR="00D35818" w:rsidRPr="00B625B2" w:rsidRDefault="00D35818" w:rsidP="00E910FB">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Si,j</w:t>
            </w:r>
          </w:p>
        </w:tc>
      </w:tr>
      <w:tr w:rsidR="00B625B2" w:rsidRPr="00B625B2" w14:paraId="54347032"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232147A9"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w:t>
            </w:r>
          </w:p>
        </w:tc>
        <w:tc>
          <w:tcPr>
            <w:tcW w:w="0" w:type="auto"/>
            <w:tcBorders>
              <w:left w:val="nil"/>
              <w:right w:val="nil"/>
            </w:tcBorders>
            <w:noWrap/>
            <w:vAlign w:val="bottom"/>
            <w:hideMark/>
          </w:tcPr>
          <w:p w14:paraId="4EC6E87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NOB</w:t>
            </w:r>
          </w:p>
        </w:tc>
        <w:tc>
          <w:tcPr>
            <w:tcW w:w="0" w:type="auto"/>
            <w:tcBorders>
              <w:left w:val="nil"/>
              <w:right w:val="nil"/>
            </w:tcBorders>
            <w:noWrap/>
            <w:vAlign w:val="bottom"/>
            <w:hideMark/>
          </w:tcPr>
          <w:p w14:paraId="3FD242A1"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-2.138</w:t>
            </w:r>
          </w:p>
        </w:tc>
        <w:tc>
          <w:tcPr>
            <w:tcW w:w="0" w:type="auto"/>
            <w:tcBorders>
              <w:left w:val="nil"/>
              <w:right w:val="nil"/>
            </w:tcBorders>
            <w:noWrap/>
            <w:vAlign w:val="bottom"/>
            <w:hideMark/>
          </w:tcPr>
          <w:p w14:paraId="0052E2F3"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AOB</w:t>
            </w:r>
          </w:p>
        </w:tc>
        <w:tc>
          <w:tcPr>
            <w:tcW w:w="0" w:type="auto"/>
            <w:tcBorders>
              <w:left w:val="nil"/>
            </w:tcBorders>
            <w:noWrap/>
            <w:vAlign w:val="bottom"/>
            <w:hideMark/>
          </w:tcPr>
          <w:p w14:paraId="06D92A3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2.233</w:t>
            </w:r>
          </w:p>
        </w:tc>
      </w:tr>
      <w:tr w:rsidR="00B625B2" w:rsidRPr="00B625B2" w14:paraId="2DD67158"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7AC10093"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w:t>
            </w:r>
          </w:p>
        </w:tc>
        <w:tc>
          <w:tcPr>
            <w:tcW w:w="0" w:type="auto"/>
            <w:tcBorders>
              <w:left w:val="nil"/>
              <w:right w:val="nil"/>
            </w:tcBorders>
            <w:noWrap/>
            <w:vAlign w:val="bottom"/>
            <w:hideMark/>
          </w:tcPr>
          <w:p w14:paraId="593FF0D3"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w:t>
            </w:r>
          </w:p>
        </w:tc>
        <w:tc>
          <w:tcPr>
            <w:tcW w:w="0" w:type="auto"/>
            <w:tcBorders>
              <w:left w:val="nil"/>
              <w:right w:val="nil"/>
            </w:tcBorders>
            <w:noWrap/>
            <w:vAlign w:val="bottom"/>
            <w:hideMark/>
          </w:tcPr>
          <w:p w14:paraId="0506BE6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1.489</w:t>
            </w:r>
          </w:p>
        </w:tc>
        <w:tc>
          <w:tcPr>
            <w:tcW w:w="0" w:type="auto"/>
            <w:tcBorders>
              <w:left w:val="nil"/>
              <w:right w:val="nil"/>
            </w:tcBorders>
            <w:noWrap/>
            <w:vAlign w:val="bottom"/>
            <w:hideMark/>
          </w:tcPr>
          <w:p w14:paraId="6EC215A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w:t>
            </w:r>
          </w:p>
        </w:tc>
        <w:tc>
          <w:tcPr>
            <w:tcW w:w="0" w:type="auto"/>
            <w:tcBorders>
              <w:left w:val="nil"/>
            </w:tcBorders>
            <w:noWrap/>
            <w:vAlign w:val="bottom"/>
            <w:hideMark/>
          </w:tcPr>
          <w:p w14:paraId="26C6A5E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1.978</w:t>
            </w:r>
          </w:p>
        </w:tc>
      </w:tr>
      <w:tr w:rsidR="00B625B2" w:rsidRPr="00B625B2" w14:paraId="7EAD18D2"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6C7172F"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w:t>
            </w:r>
          </w:p>
        </w:tc>
        <w:tc>
          <w:tcPr>
            <w:tcW w:w="0" w:type="auto"/>
            <w:tcBorders>
              <w:left w:val="nil"/>
              <w:right w:val="nil"/>
            </w:tcBorders>
            <w:noWrap/>
            <w:vAlign w:val="bottom"/>
            <w:hideMark/>
          </w:tcPr>
          <w:p w14:paraId="6ED1343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NOB</w:t>
            </w:r>
          </w:p>
        </w:tc>
        <w:tc>
          <w:tcPr>
            <w:tcW w:w="0" w:type="auto"/>
            <w:tcBorders>
              <w:left w:val="nil"/>
              <w:right w:val="nil"/>
            </w:tcBorders>
            <w:noWrap/>
            <w:vAlign w:val="bottom"/>
            <w:hideMark/>
          </w:tcPr>
          <w:p w14:paraId="6ACD59D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1.059</w:t>
            </w:r>
          </w:p>
        </w:tc>
        <w:tc>
          <w:tcPr>
            <w:tcW w:w="0" w:type="auto"/>
            <w:tcBorders>
              <w:left w:val="nil"/>
              <w:right w:val="nil"/>
            </w:tcBorders>
            <w:noWrap/>
            <w:vAlign w:val="bottom"/>
            <w:hideMark/>
          </w:tcPr>
          <w:p w14:paraId="62FCF6C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AOB_AMO</w:t>
            </w:r>
          </w:p>
        </w:tc>
        <w:tc>
          <w:tcPr>
            <w:tcW w:w="0" w:type="auto"/>
            <w:tcBorders>
              <w:left w:val="nil"/>
            </w:tcBorders>
            <w:noWrap/>
            <w:vAlign w:val="bottom"/>
            <w:hideMark/>
          </w:tcPr>
          <w:p w14:paraId="1D952B5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1.407</w:t>
            </w:r>
          </w:p>
        </w:tc>
      </w:tr>
      <w:tr w:rsidR="00B625B2" w:rsidRPr="00B625B2" w14:paraId="4831B2BE"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19E3D87"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4</w:t>
            </w:r>
          </w:p>
        </w:tc>
        <w:tc>
          <w:tcPr>
            <w:tcW w:w="0" w:type="auto"/>
            <w:tcBorders>
              <w:left w:val="nil"/>
              <w:right w:val="nil"/>
            </w:tcBorders>
            <w:noWrap/>
            <w:vAlign w:val="bottom"/>
            <w:hideMark/>
          </w:tcPr>
          <w:p w14:paraId="3EAB4D0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AOB_N2O_ND</w:t>
            </w:r>
          </w:p>
        </w:tc>
        <w:tc>
          <w:tcPr>
            <w:tcW w:w="0" w:type="auto"/>
            <w:tcBorders>
              <w:left w:val="nil"/>
              <w:right w:val="nil"/>
            </w:tcBorders>
            <w:noWrap/>
            <w:vAlign w:val="bottom"/>
            <w:hideMark/>
          </w:tcPr>
          <w:p w14:paraId="4CB67EA6"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0.997</w:t>
            </w:r>
          </w:p>
        </w:tc>
        <w:tc>
          <w:tcPr>
            <w:tcW w:w="0" w:type="auto"/>
            <w:tcBorders>
              <w:left w:val="nil"/>
              <w:right w:val="nil"/>
            </w:tcBorders>
            <w:noWrap/>
            <w:vAlign w:val="bottom"/>
            <w:hideMark/>
          </w:tcPr>
          <w:p w14:paraId="10258B3D"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PAO</w:t>
            </w:r>
          </w:p>
        </w:tc>
        <w:tc>
          <w:tcPr>
            <w:tcW w:w="0" w:type="auto"/>
            <w:tcBorders>
              <w:left w:val="nil"/>
            </w:tcBorders>
            <w:noWrap/>
            <w:vAlign w:val="bottom"/>
            <w:hideMark/>
          </w:tcPr>
          <w:p w14:paraId="0B5B49FA"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1.108</w:t>
            </w:r>
          </w:p>
        </w:tc>
      </w:tr>
      <w:tr w:rsidR="00B625B2" w:rsidRPr="00B625B2" w14:paraId="57516DC5"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35A30255"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5</w:t>
            </w:r>
          </w:p>
        </w:tc>
        <w:tc>
          <w:tcPr>
            <w:tcW w:w="0" w:type="auto"/>
            <w:tcBorders>
              <w:left w:val="nil"/>
              <w:right w:val="nil"/>
            </w:tcBorders>
            <w:noWrap/>
            <w:vAlign w:val="bottom"/>
            <w:hideMark/>
          </w:tcPr>
          <w:p w14:paraId="499D5284"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AOB_HAO</w:t>
            </w:r>
          </w:p>
        </w:tc>
        <w:tc>
          <w:tcPr>
            <w:tcW w:w="0" w:type="auto"/>
            <w:tcBorders>
              <w:left w:val="nil"/>
              <w:right w:val="nil"/>
            </w:tcBorders>
            <w:noWrap/>
            <w:vAlign w:val="bottom"/>
            <w:hideMark/>
          </w:tcPr>
          <w:p w14:paraId="3373716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-0.926</w:t>
            </w:r>
          </w:p>
        </w:tc>
        <w:tc>
          <w:tcPr>
            <w:tcW w:w="0" w:type="auto"/>
            <w:tcBorders>
              <w:left w:val="nil"/>
              <w:right w:val="nil"/>
            </w:tcBorders>
            <w:noWrap/>
            <w:vAlign w:val="bottom"/>
            <w:hideMark/>
          </w:tcPr>
          <w:p w14:paraId="6ED2B2B7"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AOB</w:t>
            </w:r>
          </w:p>
        </w:tc>
        <w:tc>
          <w:tcPr>
            <w:tcW w:w="0" w:type="auto"/>
            <w:tcBorders>
              <w:left w:val="nil"/>
            </w:tcBorders>
            <w:noWrap/>
            <w:vAlign w:val="bottom"/>
            <w:hideMark/>
          </w:tcPr>
          <w:p w14:paraId="241F141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-1.024</w:t>
            </w:r>
          </w:p>
        </w:tc>
      </w:tr>
      <w:tr w:rsidR="00B625B2" w:rsidRPr="00B625B2" w14:paraId="03D86675"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69ED151A"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6</w:t>
            </w:r>
          </w:p>
        </w:tc>
        <w:tc>
          <w:tcPr>
            <w:tcW w:w="0" w:type="auto"/>
            <w:tcBorders>
              <w:left w:val="nil"/>
              <w:right w:val="nil"/>
            </w:tcBorders>
            <w:noWrap/>
            <w:vAlign w:val="bottom"/>
            <w:hideMark/>
          </w:tcPr>
          <w:p w14:paraId="474F6DEC"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I_O2_AOB</w:t>
            </w:r>
          </w:p>
        </w:tc>
        <w:tc>
          <w:tcPr>
            <w:tcW w:w="0" w:type="auto"/>
            <w:tcBorders>
              <w:left w:val="nil"/>
              <w:right w:val="nil"/>
            </w:tcBorders>
            <w:noWrap/>
            <w:vAlign w:val="bottom"/>
            <w:hideMark/>
          </w:tcPr>
          <w:p w14:paraId="4D38CAA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0.878</w:t>
            </w:r>
          </w:p>
        </w:tc>
        <w:tc>
          <w:tcPr>
            <w:tcW w:w="0" w:type="auto"/>
            <w:tcBorders>
              <w:left w:val="nil"/>
              <w:right w:val="nil"/>
            </w:tcBorders>
            <w:noWrap/>
            <w:vAlign w:val="bottom"/>
            <w:hideMark/>
          </w:tcPr>
          <w:p w14:paraId="16C3534B"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G5</w:t>
            </w:r>
          </w:p>
        </w:tc>
        <w:tc>
          <w:tcPr>
            <w:tcW w:w="0" w:type="auto"/>
            <w:tcBorders>
              <w:left w:val="nil"/>
            </w:tcBorders>
            <w:noWrap/>
            <w:vAlign w:val="bottom"/>
            <w:hideMark/>
          </w:tcPr>
          <w:p w14:paraId="5E5F29E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-0.947</w:t>
            </w:r>
          </w:p>
        </w:tc>
      </w:tr>
      <w:tr w:rsidR="00B625B2" w:rsidRPr="00B625B2" w14:paraId="2D705AE6"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FDF4590"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7</w:t>
            </w:r>
          </w:p>
        </w:tc>
        <w:tc>
          <w:tcPr>
            <w:tcW w:w="0" w:type="auto"/>
            <w:tcBorders>
              <w:left w:val="nil"/>
              <w:right w:val="nil"/>
            </w:tcBorders>
            <w:noWrap/>
            <w:vAlign w:val="bottom"/>
            <w:hideMark/>
          </w:tcPr>
          <w:p w14:paraId="537C5B7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AOB</w:t>
            </w:r>
          </w:p>
        </w:tc>
        <w:tc>
          <w:tcPr>
            <w:tcW w:w="0" w:type="auto"/>
            <w:tcBorders>
              <w:left w:val="nil"/>
              <w:right w:val="nil"/>
            </w:tcBorders>
            <w:noWrap/>
            <w:vAlign w:val="bottom"/>
            <w:hideMark/>
          </w:tcPr>
          <w:p w14:paraId="64CE8A6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0.863</w:t>
            </w:r>
          </w:p>
        </w:tc>
        <w:tc>
          <w:tcPr>
            <w:tcW w:w="0" w:type="auto"/>
            <w:tcBorders>
              <w:left w:val="nil"/>
              <w:right w:val="nil"/>
            </w:tcBorders>
            <w:noWrap/>
            <w:vAlign w:val="bottom"/>
            <w:hideMark/>
          </w:tcPr>
          <w:p w14:paraId="62A0498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OH5</w:t>
            </w:r>
          </w:p>
        </w:tc>
        <w:tc>
          <w:tcPr>
            <w:tcW w:w="0" w:type="auto"/>
            <w:tcBorders>
              <w:left w:val="nil"/>
            </w:tcBorders>
            <w:noWrap/>
            <w:vAlign w:val="bottom"/>
            <w:hideMark/>
          </w:tcPr>
          <w:p w14:paraId="3A320ED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-0.853</w:t>
            </w:r>
          </w:p>
        </w:tc>
      </w:tr>
      <w:tr w:rsidR="00B625B2" w:rsidRPr="00B625B2" w14:paraId="4413F7E9"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4A5BE8A5"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8</w:t>
            </w:r>
          </w:p>
        </w:tc>
        <w:tc>
          <w:tcPr>
            <w:tcW w:w="0" w:type="auto"/>
            <w:tcBorders>
              <w:left w:val="nil"/>
              <w:right w:val="nil"/>
            </w:tcBorders>
            <w:noWrap/>
            <w:vAlign w:val="bottom"/>
            <w:hideMark/>
          </w:tcPr>
          <w:p w14:paraId="42F8D988"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HNO2_AOB</w:t>
            </w:r>
          </w:p>
        </w:tc>
        <w:tc>
          <w:tcPr>
            <w:tcW w:w="0" w:type="auto"/>
            <w:tcBorders>
              <w:left w:val="nil"/>
              <w:right w:val="nil"/>
            </w:tcBorders>
            <w:noWrap/>
            <w:vAlign w:val="bottom"/>
            <w:hideMark/>
          </w:tcPr>
          <w:p w14:paraId="5FBE1D3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-0.857</w:t>
            </w:r>
          </w:p>
        </w:tc>
        <w:tc>
          <w:tcPr>
            <w:tcW w:w="0" w:type="auto"/>
            <w:tcBorders>
              <w:left w:val="nil"/>
              <w:right w:val="nil"/>
            </w:tcBorders>
            <w:noWrap/>
            <w:vAlign w:val="bottom"/>
            <w:hideMark/>
          </w:tcPr>
          <w:p w14:paraId="1B735C3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AOB_N2O_ND</w:t>
            </w:r>
          </w:p>
        </w:tc>
        <w:tc>
          <w:tcPr>
            <w:tcW w:w="0" w:type="auto"/>
            <w:tcBorders>
              <w:left w:val="nil"/>
            </w:tcBorders>
            <w:noWrap/>
            <w:vAlign w:val="bottom"/>
            <w:hideMark/>
          </w:tcPr>
          <w:p w14:paraId="33A4606D"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0.841</w:t>
            </w:r>
          </w:p>
        </w:tc>
      </w:tr>
      <w:tr w:rsidR="00B625B2" w:rsidRPr="00B625B2" w14:paraId="6C0FD9AE"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4D1A75F8"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9</w:t>
            </w:r>
          </w:p>
        </w:tc>
        <w:tc>
          <w:tcPr>
            <w:tcW w:w="0" w:type="auto"/>
            <w:tcBorders>
              <w:left w:val="nil"/>
              <w:right w:val="nil"/>
            </w:tcBorders>
            <w:noWrap/>
            <w:vAlign w:val="bottom"/>
            <w:hideMark/>
          </w:tcPr>
          <w:p w14:paraId="0B2C7A2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NO2_NOB</w:t>
            </w:r>
          </w:p>
        </w:tc>
        <w:tc>
          <w:tcPr>
            <w:tcW w:w="0" w:type="auto"/>
            <w:tcBorders>
              <w:left w:val="nil"/>
              <w:right w:val="nil"/>
            </w:tcBorders>
            <w:noWrap/>
            <w:vAlign w:val="bottom"/>
            <w:hideMark/>
          </w:tcPr>
          <w:p w14:paraId="4456A91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0.851</w:t>
            </w:r>
          </w:p>
        </w:tc>
        <w:tc>
          <w:tcPr>
            <w:tcW w:w="0" w:type="auto"/>
            <w:tcBorders>
              <w:left w:val="nil"/>
              <w:right w:val="nil"/>
            </w:tcBorders>
            <w:noWrap/>
            <w:vAlign w:val="bottom"/>
            <w:hideMark/>
          </w:tcPr>
          <w:p w14:paraId="4BA2CF4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O2_AOB1</w:t>
            </w:r>
          </w:p>
        </w:tc>
        <w:tc>
          <w:tcPr>
            <w:tcW w:w="0" w:type="auto"/>
            <w:tcBorders>
              <w:left w:val="nil"/>
            </w:tcBorders>
            <w:noWrap/>
            <w:vAlign w:val="bottom"/>
            <w:hideMark/>
          </w:tcPr>
          <w:p w14:paraId="3FF66F1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-0.738</w:t>
            </w:r>
          </w:p>
        </w:tc>
      </w:tr>
      <w:tr w:rsidR="00B625B2" w:rsidRPr="00B625B2" w14:paraId="7B5C4BB7"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371EE7BD"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lastRenderedPageBreak/>
              <w:t>10</w:t>
            </w:r>
          </w:p>
        </w:tc>
        <w:tc>
          <w:tcPr>
            <w:tcW w:w="0" w:type="auto"/>
            <w:tcBorders>
              <w:left w:val="nil"/>
              <w:right w:val="nil"/>
            </w:tcBorders>
            <w:noWrap/>
            <w:vAlign w:val="bottom"/>
            <w:hideMark/>
          </w:tcPr>
          <w:p w14:paraId="37AD1D7F"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PAO</w:t>
            </w:r>
          </w:p>
        </w:tc>
        <w:tc>
          <w:tcPr>
            <w:tcW w:w="0" w:type="auto"/>
            <w:tcBorders>
              <w:left w:val="nil"/>
              <w:right w:val="nil"/>
            </w:tcBorders>
            <w:noWrap/>
            <w:vAlign w:val="bottom"/>
            <w:hideMark/>
          </w:tcPr>
          <w:p w14:paraId="075150D4"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0.739</w:t>
            </w:r>
          </w:p>
        </w:tc>
        <w:tc>
          <w:tcPr>
            <w:tcW w:w="0" w:type="auto"/>
            <w:tcBorders>
              <w:left w:val="nil"/>
              <w:right w:val="nil"/>
            </w:tcBorders>
            <w:noWrap/>
            <w:vAlign w:val="bottom"/>
            <w:hideMark/>
          </w:tcPr>
          <w:p w14:paraId="559697A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NXS</w:t>
            </w:r>
          </w:p>
        </w:tc>
        <w:tc>
          <w:tcPr>
            <w:tcW w:w="0" w:type="auto"/>
            <w:tcBorders>
              <w:left w:val="nil"/>
            </w:tcBorders>
            <w:noWrap/>
            <w:vAlign w:val="bottom"/>
            <w:hideMark/>
          </w:tcPr>
          <w:p w14:paraId="0D43C153"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0.674</w:t>
            </w:r>
          </w:p>
        </w:tc>
      </w:tr>
      <w:tr w:rsidR="00B625B2" w:rsidRPr="00B625B2" w14:paraId="1DCAC159"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ED19F06"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11</w:t>
            </w:r>
          </w:p>
        </w:tc>
        <w:tc>
          <w:tcPr>
            <w:tcW w:w="0" w:type="auto"/>
            <w:tcBorders>
              <w:left w:val="nil"/>
              <w:right w:val="nil"/>
            </w:tcBorders>
            <w:noWrap/>
            <w:vAlign w:val="bottom"/>
            <w:hideMark/>
          </w:tcPr>
          <w:p w14:paraId="6ACE604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O2_NOB</w:t>
            </w:r>
          </w:p>
        </w:tc>
        <w:tc>
          <w:tcPr>
            <w:tcW w:w="0" w:type="auto"/>
            <w:tcBorders>
              <w:left w:val="nil"/>
              <w:right w:val="nil"/>
            </w:tcBorders>
            <w:noWrap/>
            <w:vAlign w:val="bottom"/>
            <w:hideMark/>
          </w:tcPr>
          <w:p w14:paraId="0A4F648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0.629</w:t>
            </w:r>
          </w:p>
        </w:tc>
        <w:tc>
          <w:tcPr>
            <w:tcW w:w="0" w:type="auto"/>
            <w:tcBorders>
              <w:left w:val="nil"/>
              <w:right w:val="nil"/>
            </w:tcBorders>
            <w:noWrap/>
            <w:vAlign w:val="bottom"/>
            <w:hideMark/>
          </w:tcPr>
          <w:p w14:paraId="22CF2FA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H</w:t>
            </w:r>
          </w:p>
        </w:tc>
        <w:tc>
          <w:tcPr>
            <w:tcW w:w="0" w:type="auto"/>
            <w:tcBorders>
              <w:left w:val="nil"/>
            </w:tcBorders>
            <w:noWrap/>
            <w:vAlign w:val="bottom"/>
            <w:hideMark/>
          </w:tcPr>
          <w:p w14:paraId="0165145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-0.470</w:t>
            </w:r>
          </w:p>
        </w:tc>
      </w:tr>
      <w:tr w:rsidR="00B625B2" w:rsidRPr="00B625B2" w14:paraId="75A32DE7"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6684875"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12</w:t>
            </w:r>
          </w:p>
        </w:tc>
        <w:tc>
          <w:tcPr>
            <w:tcW w:w="0" w:type="auto"/>
            <w:tcBorders>
              <w:left w:val="nil"/>
              <w:right w:val="nil"/>
            </w:tcBorders>
            <w:noWrap/>
            <w:vAlign w:val="bottom"/>
            <w:hideMark/>
          </w:tcPr>
          <w:p w14:paraId="69B0564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G5</w:t>
            </w:r>
          </w:p>
        </w:tc>
        <w:tc>
          <w:tcPr>
            <w:tcW w:w="0" w:type="auto"/>
            <w:tcBorders>
              <w:left w:val="nil"/>
              <w:right w:val="nil"/>
            </w:tcBorders>
            <w:noWrap/>
            <w:vAlign w:val="bottom"/>
            <w:hideMark/>
          </w:tcPr>
          <w:p w14:paraId="2CEBCD7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-0.620</w:t>
            </w:r>
          </w:p>
        </w:tc>
        <w:tc>
          <w:tcPr>
            <w:tcW w:w="0" w:type="auto"/>
            <w:tcBorders>
              <w:left w:val="nil"/>
              <w:right w:val="nil"/>
            </w:tcBorders>
            <w:noWrap/>
            <w:vAlign w:val="bottom"/>
            <w:hideMark/>
          </w:tcPr>
          <w:p w14:paraId="6D35DEDD"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PO4</w:t>
            </w:r>
          </w:p>
        </w:tc>
        <w:tc>
          <w:tcPr>
            <w:tcW w:w="0" w:type="auto"/>
            <w:tcBorders>
              <w:left w:val="nil"/>
            </w:tcBorders>
            <w:noWrap/>
            <w:vAlign w:val="bottom"/>
            <w:hideMark/>
          </w:tcPr>
          <w:p w14:paraId="46B3AA9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-0.435</w:t>
            </w:r>
          </w:p>
        </w:tc>
      </w:tr>
      <w:tr w:rsidR="00B625B2" w:rsidRPr="00B625B2" w14:paraId="4843BB34"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024DDB9"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13</w:t>
            </w:r>
          </w:p>
        </w:tc>
        <w:tc>
          <w:tcPr>
            <w:tcW w:w="0" w:type="auto"/>
            <w:tcBorders>
              <w:left w:val="nil"/>
              <w:right w:val="nil"/>
            </w:tcBorders>
            <w:noWrap/>
            <w:vAlign w:val="bottom"/>
            <w:hideMark/>
          </w:tcPr>
          <w:p w14:paraId="715ABDC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OH5</w:t>
            </w:r>
          </w:p>
        </w:tc>
        <w:tc>
          <w:tcPr>
            <w:tcW w:w="0" w:type="auto"/>
            <w:tcBorders>
              <w:left w:val="nil"/>
              <w:right w:val="nil"/>
            </w:tcBorders>
            <w:noWrap/>
            <w:vAlign w:val="bottom"/>
            <w:hideMark/>
          </w:tcPr>
          <w:p w14:paraId="412F3E47"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-0.470</w:t>
            </w:r>
          </w:p>
        </w:tc>
        <w:tc>
          <w:tcPr>
            <w:tcW w:w="0" w:type="auto"/>
            <w:tcBorders>
              <w:left w:val="nil"/>
              <w:right w:val="nil"/>
            </w:tcBorders>
            <w:noWrap/>
            <w:vAlign w:val="bottom"/>
            <w:hideMark/>
          </w:tcPr>
          <w:p w14:paraId="4C75129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PP</w:t>
            </w:r>
          </w:p>
        </w:tc>
        <w:tc>
          <w:tcPr>
            <w:tcW w:w="0" w:type="auto"/>
            <w:tcBorders>
              <w:left w:val="nil"/>
            </w:tcBorders>
            <w:noWrap/>
            <w:vAlign w:val="bottom"/>
            <w:hideMark/>
          </w:tcPr>
          <w:p w14:paraId="425815A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0.400</w:t>
            </w:r>
          </w:p>
        </w:tc>
      </w:tr>
      <w:tr w:rsidR="00B625B2" w:rsidRPr="00B625B2" w14:paraId="289844E0"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69718651"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14</w:t>
            </w:r>
          </w:p>
        </w:tc>
        <w:tc>
          <w:tcPr>
            <w:tcW w:w="0" w:type="auto"/>
            <w:tcBorders>
              <w:left w:val="nil"/>
              <w:right w:val="nil"/>
            </w:tcBorders>
            <w:noWrap/>
            <w:vAlign w:val="bottom"/>
            <w:hideMark/>
          </w:tcPr>
          <w:p w14:paraId="433AB5C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N2O_Den</w:t>
            </w:r>
          </w:p>
        </w:tc>
        <w:tc>
          <w:tcPr>
            <w:tcW w:w="0" w:type="auto"/>
            <w:tcBorders>
              <w:left w:val="nil"/>
              <w:right w:val="nil"/>
            </w:tcBorders>
            <w:noWrap/>
            <w:vAlign w:val="bottom"/>
            <w:hideMark/>
          </w:tcPr>
          <w:p w14:paraId="3E5B8F4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0.435</w:t>
            </w:r>
          </w:p>
        </w:tc>
        <w:tc>
          <w:tcPr>
            <w:tcW w:w="0" w:type="auto"/>
            <w:tcBorders>
              <w:left w:val="nil"/>
              <w:right w:val="nil"/>
            </w:tcBorders>
            <w:noWrap/>
            <w:vAlign w:val="bottom"/>
            <w:hideMark/>
          </w:tcPr>
          <w:p w14:paraId="599421F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PAO</w:t>
            </w:r>
          </w:p>
        </w:tc>
        <w:tc>
          <w:tcPr>
            <w:tcW w:w="0" w:type="auto"/>
            <w:tcBorders>
              <w:left w:val="nil"/>
            </w:tcBorders>
            <w:noWrap/>
            <w:vAlign w:val="bottom"/>
            <w:hideMark/>
          </w:tcPr>
          <w:p w14:paraId="22E7905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-0.386</w:t>
            </w:r>
          </w:p>
        </w:tc>
      </w:tr>
      <w:tr w:rsidR="00B625B2" w:rsidRPr="00B625B2" w14:paraId="600612CA"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749709DB"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15</w:t>
            </w:r>
          </w:p>
        </w:tc>
        <w:tc>
          <w:tcPr>
            <w:tcW w:w="0" w:type="auto"/>
            <w:tcBorders>
              <w:left w:val="nil"/>
              <w:right w:val="nil"/>
            </w:tcBorders>
            <w:noWrap/>
            <w:vAlign w:val="bottom"/>
            <w:hideMark/>
          </w:tcPr>
          <w:p w14:paraId="6162178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NXS</w:t>
            </w:r>
          </w:p>
        </w:tc>
        <w:tc>
          <w:tcPr>
            <w:tcW w:w="0" w:type="auto"/>
            <w:tcBorders>
              <w:left w:val="nil"/>
              <w:right w:val="nil"/>
            </w:tcBorders>
            <w:noWrap/>
            <w:vAlign w:val="bottom"/>
            <w:hideMark/>
          </w:tcPr>
          <w:p w14:paraId="0B2CC74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0.428</w:t>
            </w:r>
          </w:p>
        </w:tc>
        <w:tc>
          <w:tcPr>
            <w:tcW w:w="0" w:type="auto"/>
            <w:tcBorders>
              <w:left w:val="nil"/>
              <w:right w:val="nil"/>
            </w:tcBorders>
            <w:noWrap/>
            <w:vAlign w:val="bottom"/>
            <w:hideMark/>
          </w:tcPr>
          <w:p w14:paraId="4FE665C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NBM</w:t>
            </w:r>
          </w:p>
        </w:tc>
        <w:tc>
          <w:tcPr>
            <w:tcW w:w="0" w:type="auto"/>
            <w:tcBorders>
              <w:left w:val="nil"/>
            </w:tcBorders>
            <w:noWrap/>
            <w:vAlign w:val="bottom"/>
            <w:hideMark/>
          </w:tcPr>
          <w:p w14:paraId="54DA9153"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-0.375</w:t>
            </w:r>
          </w:p>
        </w:tc>
      </w:tr>
      <w:tr w:rsidR="00B625B2" w:rsidRPr="00B625B2" w14:paraId="7E1F005A"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640BAFF7"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16</w:t>
            </w:r>
          </w:p>
        </w:tc>
        <w:tc>
          <w:tcPr>
            <w:tcW w:w="0" w:type="auto"/>
            <w:tcBorders>
              <w:left w:val="nil"/>
              <w:right w:val="nil"/>
            </w:tcBorders>
            <w:noWrap/>
            <w:vAlign w:val="bottom"/>
            <w:hideMark/>
          </w:tcPr>
          <w:p w14:paraId="2F6A75B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PAO</w:t>
            </w:r>
          </w:p>
        </w:tc>
        <w:tc>
          <w:tcPr>
            <w:tcW w:w="0" w:type="auto"/>
            <w:tcBorders>
              <w:left w:val="nil"/>
              <w:right w:val="nil"/>
            </w:tcBorders>
            <w:noWrap/>
            <w:vAlign w:val="bottom"/>
            <w:hideMark/>
          </w:tcPr>
          <w:p w14:paraId="2233B9CA"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-0.408</w:t>
            </w:r>
          </w:p>
        </w:tc>
        <w:tc>
          <w:tcPr>
            <w:tcW w:w="0" w:type="auto"/>
            <w:tcBorders>
              <w:left w:val="nil"/>
              <w:right w:val="nil"/>
            </w:tcBorders>
            <w:noWrap/>
            <w:vAlign w:val="bottom"/>
            <w:hideMark/>
          </w:tcPr>
          <w:p w14:paraId="356B43F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HNO2_AOB</w:t>
            </w:r>
          </w:p>
        </w:tc>
        <w:tc>
          <w:tcPr>
            <w:tcW w:w="0" w:type="auto"/>
            <w:tcBorders>
              <w:left w:val="nil"/>
            </w:tcBorders>
            <w:noWrap/>
            <w:vAlign w:val="bottom"/>
            <w:hideMark/>
          </w:tcPr>
          <w:p w14:paraId="6F1B1C7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-0.360</w:t>
            </w:r>
          </w:p>
        </w:tc>
      </w:tr>
      <w:tr w:rsidR="00B625B2" w:rsidRPr="00B625B2" w14:paraId="2450C163"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65D6CB8"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17</w:t>
            </w:r>
          </w:p>
        </w:tc>
        <w:tc>
          <w:tcPr>
            <w:tcW w:w="0" w:type="auto"/>
            <w:tcBorders>
              <w:left w:val="nil"/>
              <w:right w:val="nil"/>
            </w:tcBorders>
            <w:noWrap/>
            <w:vAlign w:val="bottom"/>
            <w:hideMark/>
          </w:tcPr>
          <w:p w14:paraId="4920713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SE</w:t>
            </w:r>
          </w:p>
        </w:tc>
        <w:tc>
          <w:tcPr>
            <w:tcW w:w="0" w:type="auto"/>
            <w:tcBorders>
              <w:left w:val="nil"/>
              <w:right w:val="nil"/>
            </w:tcBorders>
            <w:noWrap/>
            <w:vAlign w:val="bottom"/>
            <w:hideMark/>
          </w:tcPr>
          <w:p w14:paraId="7CA4F2F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0.375</w:t>
            </w:r>
          </w:p>
        </w:tc>
        <w:tc>
          <w:tcPr>
            <w:tcW w:w="0" w:type="auto"/>
            <w:tcBorders>
              <w:left w:val="nil"/>
              <w:right w:val="nil"/>
            </w:tcBorders>
            <w:noWrap/>
            <w:vAlign w:val="bottom"/>
            <w:hideMark/>
          </w:tcPr>
          <w:p w14:paraId="5F091A2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NSF</w:t>
            </w:r>
          </w:p>
        </w:tc>
        <w:tc>
          <w:tcPr>
            <w:tcW w:w="0" w:type="auto"/>
            <w:tcBorders>
              <w:left w:val="nil"/>
            </w:tcBorders>
            <w:noWrap/>
            <w:vAlign w:val="bottom"/>
            <w:hideMark/>
          </w:tcPr>
          <w:p w14:paraId="7B3E690B"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0.338</w:t>
            </w:r>
          </w:p>
        </w:tc>
      </w:tr>
      <w:tr w:rsidR="00B625B2" w:rsidRPr="00B625B2" w14:paraId="16B0FBFF"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4917A624"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18</w:t>
            </w:r>
          </w:p>
        </w:tc>
        <w:tc>
          <w:tcPr>
            <w:tcW w:w="0" w:type="auto"/>
            <w:tcBorders>
              <w:left w:val="nil"/>
              <w:right w:val="nil"/>
            </w:tcBorders>
            <w:noWrap/>
            <w:vAlign w:val="bottom"/>
            <w:hideMark/>
          </w:tcPr>
          <w:p w14:paraId="2B4D8F3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H</w:t>
            </w:r>
          </w:p>
        </w:tc>
        <w:tc>
          <w:tcPr>
            <w:tcW w:w="0" w:type="auto"/>
            <w:tcBorders>
              <w:left w:val="nil"/>
              <w:right w:val="nil"/>
            </w:tcBorders>
            <w:noWrap/>
            <w:vAlign w:val="bottom"/>
            <w:hideMark/>
          </w:tcPr>
          <w:p w14:paraId="597D0108"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-0.364</w:t>
            </w:r>
          </w:p>
        </w:tc>
        <w:tc>
          <w:tcPr>
            <w:tcW w:w="0" w:type="auto"/>
            <w:tcBorders>
              <w:left w:val="nil"/>
              <w:right w:val="nil"/>
            </w:tcBorders>
            <w:noWrap/>
            <w:vAlign w:val="bottom"/>
            <w:hideMark/>
          </w:tcPr>
          <w:p w14:paraId="2B9D82FF"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I_O2_AOB</w:t>
            </w:r>
          </w:p>
        </w:tc>
        <w:tc>
          <w:tcPr>
            <w:tcW w:w="0" w:type="auto"/>
            <w:tcBorders>
              <w:left w:val="nil"/>
            </w:tcBorders>
            <w:noWrap/>
            <w:vAlign w:val="bottom"/>
            <w:hideMark/>
          </w:tcPr>
          <w:p w14:paraId="54B74A7A"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0.299</w:t>
            </w:r>
          </w:p>
        </w:tc>
      </w:tr>
      <w:tr w:rsidR="00B625B2" w:rsidRPr="00B625B2" w14:paraId="23F4EF7E"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EC018AA"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19</w:t>
            </w:r>
          </w:p>
        </w:tc>
        <w:tc>
          <w:tcPr>
            <w:tcW w:w="0" w:type="auto"/>
            <w:tcBorders>
              <w:left w:val="nil"/>
              <w:right w:val="nil"/>
            </w:tcBorders>
            <w:noWrap/>
            <w:vAlign w:val="bottom"/>
            <w:hideMark/>
          </w:tcPr>
          <w:p w14:paraId="4A7EFFF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MAX_P</w:t>
            </w:r>
          </w:p>
        </w:tc>
        <w:tc>
          <w:tcPr>
            <w:tcW w:w="0" w:type="auto"/>
            <w:tcBorders>
              <w:left w:val="nil"/>
              <w:right w:val="nil"/>
            </w:tcBorders>
            <w:noWrap/>
            <w:vAlign w:val="bottom"/>
            <w:hideMark/>
          </w:tcPr>
          <w:p w14:paraId="052F324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0.259</w:t>
            </w:r>
          </w:p>
        </w:tc>
        <w:tc>
          <w:tcPr>
            <w:tcW w:w="0" w:type="auto"/>
            <w:tcBorders>
              <w:left w:val="nil"/>
              <w:right w:val="nil"/>
            </w:tcBorders>
            <w:noWrap/>
            <w:vAlign w:val="bottom"/>
            <w:hideMark/>
          </w:tcPr>
          <w:p w14:paraId="7EA97FF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MAX_P</w:t>
            </w:r>
          </w:p>
        </w:tc>
        <w:tc>
          <w:tcPr>
            <w:tcW w:w="0" w:type="auto"/>
            <w:tcBorders>
              <w:left w:val="nil"/>
            </w:tcBorders>
            <w:noWrap/>
            <w:vAlign w:val="bottom"/>
            <w:hideMark/>
          </w:tcPr>
          <w:p w14:paraId="479E6E2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0.292</w:t>
            </w:r>
          </w:p>
        </w:tc>
      </w:tr>
      <w:tr w:rsidR="00B625B2" w:rsidRPr="00B625B2" w14:paraId="039723CC"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6946B06"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20</w:t>
            </w:r>
          </w:p>
        </w:tc>
        <w:tc>
          <w:tcPr>
            <w:tcW w:w="0" w:type="auto"/>
            <w:tcBorders>
              <w:left w:val="nil"/>
              <w:right w:val="nil"/>
            </w:tcBorders>
            <w:noWrap/>
            <w:vAlign w:val="bottom"/>
            <w:hideMark/>
          </w:tcPr>
          <w:p w14:paraId="06DA8C24"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NBM</w:t>
            </w:r>
          </w:p>
        </w:tc>
        <w:tc>
          <w:tcPr>
            <w:tcW w:w="0" w:type="auto"/>
            <w:tcBorders>
              <w:left w:val="nil"/>
              <w:right w:val="nil"/>
            </w:tcBorders>
            <w:noWrap/>
            <w:vAlign w:val="bottom"/>
            <w:hideMark/>
          </w:tcPr>
          <w:p w14:paraId="093EF51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-0.247</w:t>
            </w:r>
          </w:p>
        </w:tc>
        <w:tc>
          <w:tcPr>
            <w:tcW w:w="0" w:type="auto"/>
            <w:tcBorders>
              <w:left w:val="nil"/>
              <w:right w:val="nil"/>
            </w:tcBorders>
            <w:noWrap/>
            <w:vAlign w:val="bottom"/>
            <w:hideMark/>
          </w:tcPr>
          <w:p w14:paraId="4F4CDC5A"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SE</w:t>
            </w:r>
          </w:p>
        </w:tc>
        <w:tc>
          <w:tcPr>
            <w:tcW w:w="0" w:type="auto"/>
            <w:tcBorders>
              <w:left w:val="nil"/>
            </w:tcBorders>
            <w:noWrap/>
            <w:vAlign w:val="bottom"/>
            <w:hideMark/>
          </w:tcPr>
          <w:p w14:paraId="52AE4B9A"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0.223</w:t>
            </w:r>
          </w:p>
        </w:tc>
      </w:tr>
      <w:tr w:rsidR="00B625B2" w:rsidRPr="00B625B2" w14:paraId="18ACA558"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844FC36"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21</w:t>
            </w:r>
          </w:p>
        </w:tc>
        <w:tc>
          <w:tcPr>
            <w:tcW w:w="0" w:type="auto"/>
            <w:tcBorders>
              <w:left w:val="nil"/>
              <w:right w:val="nil"/>
            </w:tcBorders>
            <w:noWrap/>
            <w:vAlign w:val="bottom"/>
            <w:hideMark/>
          </w:tcPr>
          <w:p w14:paraId="698C78C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PAO</w:t>
            </w:r>
          </w:p>
        </w:tc>
        <w:tc>
          <w:tcPr>
            <w:tcW w:w="0" w:type="auto"/>
            <w:tcBorders>
              <w:left w:val="nil"/>
              <w:right w:val="nil"/>
            </w:tcBorders>
            <w:noWrap/>
            <w:vAlign w:val="bottom"/>
            <w:hideMark/>
          </w:tcPr>
          <w:p w14:paraId="4D038B3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0.246</w:t>
            </w:r>
          </w:p>
        </w:tc>
        <w:tc>
          <w:tcPr>
            <w:tcW w:w="0" w:type="auto"/>
            <w:tcBorders>
              <w:left w:val="nil"/>
              <w:right w:val="nil"/>
            </w:tcBorders>
            <w:noWrap/>
            <w:vAlign w:val="bottom"/>
            <w:hideMark/>
          </w:tcPr>
          <w:p w14:paraId="1BFFC98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NH2OH_AOB</w:t>
            </w:r>
          </w:p>
        </w:tc>
        <w:tc>
          <w:tcPr>
            <w:tcW w:w="0" w:type="auto"/>
            <w:tcBorders>
              <w:left w:val="nil"/>
            </w:tcBorders>
            <w:noWrap/>
            <w:vAlign w:val="bottom"/>
            <w:hideMark/>
          </w:tcPr>
          <w:p w14:paraId="3EE2AA5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-0.209</w:t>
            </w:r>
          </w:p>
        </w:tc>
      </w:tr>
      <w:tr w:rsidR="00B625B2" w:rsidRPr="00B625B2" w14:paraId="24614072"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324FD21F"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22</w:t>
            </w:r>
          </w:p>
        </w:tc>
        <w:tc>
          <w:tcPr>
            <w:tcW w:w="0" w:type="auto"/>
            <w:tcBorders>
              <w:left w:val="nil"/>
              <w:right w:val="nil"/>
            </w:tcBorders>
            <w:noWrap/>
            <w:vAlign w:val="bottom"/>
            <w:hideMark/>
          </w:tcPr>
          <w:p w14:paraId="3B3CCF18"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NSF</w:t>
            </w:r>
          </w:p>
        </w:tc>
        <w:tc>
          <w:tcPr>
            <w:tcW w:w="0" w:type="auto"/>
            <w:tcBorders>
              <w:left w:val="nil"/>
              <w:right w:val="nil"/>
            </w:tcBorders>
            <w:noWrap/>
            <w:vAlign w:val="bottom"/>
            <w:hideMark/>
          </w:tcPr>
          <w:p w14:paraId="26E1B1C6"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0.207</w:t>
            </w:r>
          </w:p>
        </w:tc>
        <w:tc>
          <w:tcPr>
            <w:tcW w:w="0" w:type="auto"/>
            <w:tcBorders>
              <w:left w:val="nil"/>
              <w:right w:val="nil"/>
            </w:tcBorders>
            <w:noWrap/>
            <w:vAlign w:val="bottom"/>
            <w:hideMark/>
          </w:tcPr>
          <w:p w14:paraId="3B6DBB8B"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O2_AOB_ND</w:t>
            </w:r>
          </w:p>
        </w:tc>
        <w:tc>
          <w:tcPr>
            <w:tcW w:w="0" w:type="auto"/>
            <w:tcBorders>
              <w:left w:val="nil"/>
            </w:tcBorders>
            <w:noWrap/>
            <w:vAlign w:val="bottom"/>
            <w:hideMark/>
          </w:tcPr>
          <w:p w14:paraId="7BC08953"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0.198</w:t>
            </w:r>
          </w:p>
        </w:tc>
      </w:tr>
      <w:tr w:rsidR="00B625B2" w:rsidRPr="00B625B2" w14:paraId="6310C40C"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41F222AA"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23</w:t>
            </w:r>
          </w:p>
        </w:tc>
        <w:tc>
          <w:tcPr>
            <w:tcW w:w="0" w:type="auto"/>
            <w:tcBorders>
              <w:left w:val="nil"/>
              <w:right w:val="nil"/>
            </w:tcBorders>
            <w:noWrap/>
            <w:vAlign w:val="bottom"/>
            <w:hideMark/>
          </w:tcPr>
          <w:p w14:paraId="0128B804"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O2_AOB_ND</w:t>
            </w:r>
          </w:p>
        </w:tc>
        <w:tc>
          <w:tcPr>
            <w:tcW w:w="0" w:type="auto"/>
            <w:tcBorders>
              <w:left w:val="nil"/>
              <w:right w:val="nil"/>
            </w:tcBorders>
            <w:noWrap/>
            <w:vAlign w:val="bottom"/>
            <w:hideMark/>
          </w:tcPr>
          <w:p w14:paraId="12282648"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0.192</w:t>
            </w:r>
          </w:p>
        </w:tc>
        <w:tc>
          <w:tcPr>
            <w:tcW w:w="0" w:type="auto"/>
            <w:tcBorders>
              <w:left w:val="nil"/>
              <w:right w:val="nil"/>
            </w:tcBorders>
            <w:noWrap/>
            <w:vAlign w:val="bottom"/>
            <w:hideMark/>
          </w:tcPr>
          <w:p w14:paraId="29514DC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AOB_HAO</w:t>
            </w:r>
          </w:p>
        </w:tc>
        <w:tc>
          <w:tcPr>
            <w:tcW w:w="0" w:type="auto"/>
            <w:tcBorders>
              <w:left w:val="nil"/>
            </w:tcBorders>
            <w:noWrap/>
            <w:vAlign w:val="bottom"/>
            <w:hideMark/>
          </w:tcPr>
          <w:p w14:paraId="2F22BF47"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-0.175</w:t>
            </w:r>
          </w:p>
        </w:tc>
      </w:tr>
      <w:tr w:rsidR="00B625B2" w:rsidRPr="00B625B2" w14:paraId="74C3E502"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53DD9DD"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24</w:t>
            </w:r>
          </w:p>
        </w:tc>
        <w:tc>
          <w:tcPr>
            <w:tcW w:w="0" w:type="auto"/>
            <w:tcBorders>
              <w:left w:val="nil"/>
              <w:right w:val="nil"/>
            </w:tcBorders>
            <w:noWrap/>
            <w:vAlign w:val="bottom"/>
            <w:hideMark/>
          </w:tcPr>
          <w:p w14:paraId="00DBB8D3"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w:t>
            </w:r>
            <w:r w:rsidRPr="00B625B2">
              <w:rPr>
                <w:rFonts w:ascii="Times New Roman" w:hAnsi="Times New Roman" w:cs="Times New Roman"/>
                <w:sz w:val="24"/>
                <w:szCs w:val="24"/>
                <w:vertAlign w:val="subscript"/>
                <w:lang w:val="en-GB"/>
              </w:rPr>
              <w:t>O2</w:t>
            </w:r>
          </w:p>
        </w:tc>
        <w:tc>
          <w:tcPr>
            <w:tcW w:w="0" w:type="auto"/>
            <w:tcBorders>
              <w:left w:val="nil"/>
              <w:right w:val="nil"/>
            </w:tcBorders>
            <w:noWrap/>
            <w:vAlign w:val="bottom"/>
            <w:hideMark/>
          </w:tcPr>
          <w:p w14:paraId="084E1959"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-0.187</w:t>
            </w:r>
          </w:p>
        </w:tc>
        <w:tc>
          <w:tcPr>
            <w:tcW w:w="0" w:type="auto"/>
            <w:tcBorders>
              <w:left w:val="nil"/>
              <w:right w:val="nil"/>
            </w:tcBorders>
            <w:noWrap/>
            <w:vAlign w:val="bottom"/>
            <w:hideMark/>
          </w:tcPr>
          <w:p w14:paraId="372F22A2"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N2O_Den</w:t>
            </w:r>
          </w:p>
        </w:tc>
        <w:tc>
          <w:tcPr>
            <w:tcW w:w="0" w:type="auto"/>
            <w:tcBorders>
              <w:left w:val="nil"/>
            </w:tcBorders>
            <w:noWrap/>
            <w:vAlign w:val="bottom"/>
            <w:hideMark/>
          </w:tcPr>
          <w:p w14:paraId="265061C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0.170</w:t>
            </w:r>
          </w:p>
        </w:tc>
      </w:tr>
      <w:tr w:rsidR="00B625B2" w:rsidRPr="00B625B2" w14:paraId="0C35FB71"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A357624"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25</w:t>
            </w:r>
          </w:p>
        </w:tc>
        <w:tc>
          <w:tcPr>
            <w:tcW w:w="0" w:type="auto"/>
            <w:tcBorders>
              <w:left w:val="nil"/>
              <w:right w:val="nil"/>
            </w:tcBorders>
            <w:noWrap/>
            <w:vAlign w:val="bottom"/>
            <w:hideMark/>
          </w:tcPr>
          <w:p w14:paraId="1001F2A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w:t>
            </w:r>
            <w:r w:rsidRPr="00B625B2">
              <w:rPr>
                <w:rFonts w:ascii="Times New Roman" w:hAnsi="Times New Roman" w:cs="Times New Roman"/>
                <w:sz w:val="24"/>
                <w:szCs w:val="24"/>
                <w:vertAlign w:val="subscript"/>
                <w:lang w:val="en-GB"/>
              </w:rPr>
              <w:t>N2O</w:t>
            </w:r>
          </w:p>
        </w:tc>
        <w:tc>
          <w:tcPr>
            <w:tcW w:w="0" w:type="auto"/>
            <w:tcBorders>
              <w:left w:val="nil"/>
              <w:right w:val="nil"/>
            </w:tcBorders>
            <w:noWrap/>
            <w:vAlign w:val="bottom"/>
            <w:hideMark/>
          </w:tcPr>
          <w:p w14:paraId="35C6FDFC"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-0.187</w:t>
            </w:r>
          </w:p>
        </w:tc>
        <w:tc>
          <w:tcPr>
            <w:tcW w:w="0" w:type="auto"/>
            <w:tcBorders>
              <w:left w:val="nil"/>
              <w:right w:val="nil"/>
            </w:tcBorders>
            <w:noWrap/>
            <w:vAlign w:val="bottom"/>
            <w:hideMark/>
          </w:tcPr>
          <w:p w14:paraId="2E0A760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S5</w:t>
            </w:r>
          </w:p>
        </w:tc>
        <w:tc>
          <w:tcPr>
            <w:tcW w:w="0" w:type="auto"/>
            <w:tcBorders>
              <w:left w:val="nil"/>
            </w:tcBorders>
            <w:noWrap/>
            <w:vAlign w:val="bottom"/>
            <w:hideMark/>
          </w:tcPr>
          <w:p w14:paraId="625FB1D4"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0.166</w:t>
            </w:r>
          </w:p>
        </w:tc>
      </w:tr>
      <w:tr w:rsidR="00B625B2" w:rsidRPr="00B625B2" w14:paraId="3A5C20C3"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DFBE756"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26</w:t>
            </w:r>
          </w:p>
        </w:tc>
        <w:tc>
          <w:tcPr>
            <w:tcW w:w="0" w:type="auto"/>
            <w:tcBorders>
              <w:left w:val="nil"/>
              <w:right w:val="nil"/>
            </w:tcBorders>
            <w:noWrap/>
            <w:vAlign w:val="bottom"/>
            <w:hideMark/>
          </w:tcPr>
          <w:p w14:paraId="13E67416"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P_P</w:t>
            </w:r>
          </w:p>
        </w:tc>
        <w:tc>
          <w:tcPr>
            <w:tcW w:w="0" w:type="auto"/>
            <w:tcBorders>
              <w:left w:val="nil"/>
              <w:right w:val="nil"/>
            </w:tcBorders>
            <w:noWrap/>
            <w:vAlign w:val="bottom"/>
            <w:hideMark/>
          </w:tcPr>
          <w:p w14:paraId="0B00190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-0.169</w:t>
            </w:r>
          </w:p>
        </w:tc>
        <w:tc>
          <w:tcPr>
            <w:tcW w:w="0" w:type="auto"/>
            <w:tcBorders>
              <w:left w:val="nil"/>
              <w:right w:val="nil"/>
            </w:tcBorders>
            <w:noWrap/>
            <w:vAlign w:val="bottom"/>
            <w:hideMark/>
          </w:tcPr>
          <w:p w14:paraId="1DCDF63F"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F</w:t>
            </w:r>
          </w:p>
        </w:tc>
        <w:tc>
          <w:tcPr>
            <w:tcW w:w="0" w:type="auto"/>
            <w:tcBorders>
              <w:left w:val="nil"/>
            </w:tcBorders>
            <w:noWrap/>
            <w:vAlign w:val="bottom"/>
            <w:hideMark/>
          </w:tcPr>
          <w:p w14:paraId="016C7F4B"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-0.157</w:t>
            </w:r>
          </w:p>
        </w:tc>
      </w:tr>
      <w:tr w:rsidR="00B625B2" w:rsidRPr="00B625B2" w14:paraId="782F97A4"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7B619B60"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27</w:t>
            </w:r>
          </w:p>
        </w:tc>
        <w:tc>
          <w:tcPr>
            <w:tcW w:w="0" w:type="auto"/>
            <w:tcBorders>
              <w:left w:val="nil"/>
              <w:right w:val="nil"/>
            </w:tcBorders>
            <w:noWrap/>
            <w:vAlign w:val="bottom"/>
            <w:hideMark/>
          </w:tcPr>
          <w:p w14:paraId="6A92A291"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O2_AOB2</w:t>
            </w:r>
          </w:p>
        </w:tc>
        <w:tc>
          <w:tcPr>
            <w:tcW w:w="0" w:type="auto"/>
            <w:tcBorders>
              <w:left w:val="nil"/>
              <w:right w:val="nil"/>
            </w:tcBorders>
            <w:noWrap/>
            <w:vAlign w:val="bottom"/>
            <w:hideMark/>
          </w:tcPr>
          <w:p w14:paraId="167375B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0.167</w:t>
            </w:r>
          </w:p>
        </w:tc>
        <w:tc>
          <w:tcPr>
            <w:tcW w:w="0" w:type="auto"/>
            <w:tcBorders>
              <w:left w:val="nil"/>
              <w:right w:val="nil"/>
            </w:tcBorders>
            <w:noWrap/>
            <w:vAlign w:val="bottom"/>
            <w:hideMark/>
          </w:tcPr>
          <w:p w14:paraId="6677833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PHA</w:t>
            </w:r>
          </w:p>
        </w:tc>
        <w:tc>
          <w:tcPr>
            <w:tcW w:w="0" w:type="auto"/>
            <w:tcBorders>
              <w:left w:val="nil"/>
            </w:tcBorders>
            <w:noWrap/>
            <w:vAlign w:val="bottom"/>
            <w:hideMark/>
          </w:tcPr>
          <w:p w14:paraId="11F17C0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-0.149</w:t>
            </w:r>
          </w:p>
        </w:tc>
      </w:tr>
      <w:tr w:rsidR="00B625B2" w:rsidRPr="00B625B2" w14:paraId="2DD33024"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4D967E3"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28</w:t>
            </w:r>
          </w:p>
        </w:tc>
        <w:tc>
          <w:tcPr>
            <w:tcW w:w="0" w:type="auto"/>
            <w:tcBorders>
              <w:left w:val="nil"/>
              <w:right w:val="nil"/>
            </w:tcBorders>
            <w:noWrap/>
            <w:vAlign w:val="bottom"/>
            <w:hideMark/>
          </w:tcPr>
          <w:p w14:paraId="33734C4D"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S5</w:t>
            </w:r>
          </w:p>
        </w:tc>
        <w:tc>
          <w:tcPr>
            <w:tcW w:w="0" w:type="auto"/>
            <w:tcBorders>
              <w:left w:val="nil"/>
              <w:right w:val="nil"/>
            </w:tcBorders>
            <w:noWrap/>
            <w:vAlign w:val="bottom"/>
            <w:hideMark/>
          </w:tcPr>
          <w:p w14:paraId="694301D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0.151</w:t>
            </w:r>
          </w:p>
        </w:tc>
        <w:tc>
          <w:tcPr>
            <w:tcW w:w="0" w:type="auto"/>
            <w:tcBorders>
              <w:left w:val="nil"/>
              <w:right w:val="nil"/>
            </w:tcBorders>
            <w:noWrap/>
            <w:vAlign w:val="bottom"/>
            <w:hideMark/>
          </w:tcPr>
          <w:p w14:paraId="4AAA3CB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NH4_AOB</w:t>
            </w:r>
          </w:p>
        </w:tc>
        <w:tc>
          <w:tcPr>
            <w:tcW w:w="0" w:type="auto"/>
            <w:tcBorders>
              <w:left w:val="nil"/>
            </w:tcBorders>
            <w:noWrap/>
            <w:vAlign w:val="bottom"/>
            <w:hideMark/>
          </w:tcPr>
          <w:p w14:paraId="7FE9223B"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-0.137</w:t>
            </w:r>
          </w:p>
        </w:tc>
      </w:tr>
      <w:tr w:rsidR="00B625B2" w:rsidRPr="00B625B2" w14:paraId="163D90FC"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9EA8E8D"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29</w:t>
            </w:r>
          </w:p>
        </w:tc>
        <w:tc>
          <w:tcPr>
            <w:tcW w:w="0" w:type="auto"/>
            <w:tcBorders>
              <w:left w:val="nil"/>
              <w:right w:val="nil"/>
            </w:tcBorders>
            <w:noWrap/>
            <w:vAlign w:val="bottom"/>
            <w:hideMark/>
          </w:tcPr>
          <w:p w14:paraId="566B76E9"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H</w:t>
            </w:r>
          </w:p>
        </w:tc>
        <w:tc>
          <w:tcPr>
            <w:tcW w:w="0" w:type="auto"/>
            <w:tcBorders>
              <w:left w:val="nil"/>
              <w:right w:val="nil"/>
            </w:tcBorders>
            <w:noWrap/>
            <w:vAlign w:val="bottom"/>
            <w:hideMark/>
          </w:tcPr>
          <w:p w14:paraId="73BDB19E"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0.149</w:t>
            </w:r>
          </w:p>
        </w:tc>
        <w:tc>
          <w:tcPr>
            <w:tcW w:w="0" w:type="auto"/>
            <w:tcBorders>
              <w:left w:val="nil"/>
              <w:right w:val="nil"/>
            </w:tcBorders>
            <w:noWrap/>
            <w:vAlign w:val="bottom"/>
            <w:hideMark/>
          </w:tcPr>
          <w:p w14:paraId="4F53E698"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n</w:t>
            </w:r>
            <w:r w:rsidRPr="00B625B2">
              <w:rPr>
                <w:rFonts w:ascii="Times New Roman" w:hAnsi="Times New Roman" w:cs="Times New Roman"/>
                <w:sz w:val="24"/>
                <w:szCs w:val="24"/>
                <w:vertAlign w:val="subscript"/>
                <w:lang w:val="en-GB"/>
              </w:rPr>
              <w:t>fe_H</w:t>
            </w:r>
          </w:p>
        </w:tc>
        <w:tc>
          <w:tcPr>
            <w:tcW w:w="0" w:type="auto"/>
            <w:tcBorders>
              <w:left w:val="nil"/>
            </w:tcBorders>
            <w:noWrap/>
            <w:vAlign w:val="bottom"/>
            <w:hideMark/>
          </w:tcPr>
          <w:p w14:paraId="60C23A2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-0.134</w:t>
            </w:r>
          </w:p>
        </w:tc>
      </w:tr>
      <w:tr w:rsidR="00B625B2" w:rsidRPr="00B625B2" w14:paraId="09F3A342"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2EFCA78"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30</w:t>
            </w:r>
          </w:p>
        </w:tc>
        <w:tc>
          <w:tcPr>
            <w:tcW w:w="0" w:type="auto"/>
            <w:tcBorders>
              <w:left w:val="nil"/>
              <w:right w:val="nil"/>
            </w:tcBorders>
            <w:noWrap/>
            <w:vAlign w:val="bottom"/>
            <w:hideMark/>
          </w:tcPr>
          <w:p w14:paraId="54373CE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PO4</w:t>
            </w:r>
          </w:p>
        </w:tc>
        <w:tc>
          <w:tcPr>
            <w:tcW w:w="0" w:type="auto"/>
            <w:tcBorders>
              <w:left w:val="nil"/>
              <w:right w:val="nil"/>
            </w:tcBorders>
            <w:noWrap/>
            <w:vAlign w:val="bottom"/>
            <w:hideMark/>
          </w:tcPr>
          <w:p w14:paraId="6628458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-0.135</w:t>
            </w:r>
          </w:p>
        </w:tc>
        <w:tc>
          <w:tcPr>
            <w:tcW w:w="0" w:type="auto"/>
            <w:tcBorders>
              <w:left w:val="nil"/>
              <w:right w:val="nil"/>
            </w:tcBorders>
            <w:noWrap/>
            <w:vAlign w:val="bottom"/>
            <w:hideMark/>
          </w:tcPr>
          <w:p w14:paraId="3201380C"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O2_P</w:t>
            </w:r>
          </w:p>
        </w:tc>
        <w:tc>
          <w:tcPr>
            <w:tcW w:w="0" w:type="auto"/>
            <w:tcBorders>
              <w:left w:val="nil"/>
            </w:tcBorders>
            <w:noWrap/>
            <w:vAlign w:val="bottom"/>
            <w:hideMark/>
          </w:tcPr>
          <w:p w14:paraId="73CFE79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-0.132</w:t>
            </w:r>
          </w:p>
        </w:tc>
      </w:tr>
      <w:tr w:rsidR="00B625B2" w:rsidRPr="00B625B2" w14:paraId="4173C5D0"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62CADEEF"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31</w:t>
            </w:r>
          </w:p>
        </w:tc>
        <w:tc>
          <w:tcPr>
            <w:tcW w:w="0" w:type="auto"/>
            <w:tcBorders>
              <w:left w:val="nil"/>
              <w:right w:val="nil"/>
            </w:tcBorders>
            <w:noWrap/>
            <w:vAlign w:val="bottom"/>
            <w:hideMark/>
          </w:tcPr>
          <w:p w14:paraId="1BD76D5D"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P_NOB</w:t>
            </w:r>
          </w:p>
        </w:tc>
        <w:tc>
          <w:tcPr>
            <w:tcW w:w="0" w:type="auto"/>
            <w:tcBorders>
              <w:left w:val="nil"/>
              <w:right w:val="nil"/>
            </w:tcBorders>
            <w:noWrap/>
            <w:vAlign w:val="bottom"/>
            <w:hideMark/>
          </w:tcPr>
          <w:p w14:paraId="328B49E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0.122</w:t>
            </w:r>
          </w:p>
        </w:tc>
        <w:tc>
          <w:tcPr>
            <w:tcW w:w="0" w:type="auto"/>
            <w:tcBorders>
              <w:left w:val="nil"/>
              <w:right w:val="nil"/>
            </w:tcBorders>
            <w:noWrap/>
            <w:vAlign w:val="bottom"/>
            <w:hideMark/>
          </w:tcPr>
          <w:p w14:paraId="249ED07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H</w:t>
            </w:r>
          </w:p>
        </w:tc>
        <w:tc>
          <w:tcPr>
            <w:tcW w:w="0" w:type="auto"/>
            <w:tcBorders>
              <w:left w:val="nil"/>
            </w:tcBorders>
            <w:noWrap/>
            <w:vAlign w:val="bottom"/>
            <w:hideMark/>
          </w:tcPr>
          <w:p w14:paraId="7BB09C94"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0.121</w:t>
            </w:r>
          </w:p>
        </w:tc>
      </w:tr>
      <w:tr w:rsidR="00B625B2" w:rsidRPr="00B625B2" w14:paraId="4B136DBA"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117893B5"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32</w:t>
            </w:r>
          </w:p>
        </w:tc>
        <w:tc>
          <w:tcPr>
            <w:tcW w:w="0" w:type="auto"/>
            <w:tcBorders>
              <w:left w:val="nil"/>
              <w:right w:val="nil"/>
            </w:tcBorders>
            <w:noWrap/>
            <w:vAlign w:val="bottom"/>
            <w:hideMark/>
          </w:tcPr>
          <w:p w14:paraId="59C743BF"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AOB_AMO</w:t>
            </w:r>
          </w:p>
        </w:tc>
        <w:tc>
          <w:tcPr>
            <w:tcW w:w="0" w:type="auto"/>
            <w:tcBorders>
              <w:left w:val="nil"/>
              <w:right w:val="nil"/>
            </w:tcBorders>
            <w:noWrap/>
            <w:vAlign w:val="bottom"/>
            <w:hideMark/>
          </w:tcPr>
          <w:p w14:paraId="4C7ECAA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-0.120</w:t>
            </w:r>
          </w:p>
        </w:tc>
        <w:tc>
          <w:tcPr>
            <w:tcW w:w="0" w:type="auto"/>
            <w:tcBorders>
              <w:left w:val="nil"/>
              <w:right w:val="nil"/>
            </w:tcBorders>
            <w:noWrap/>
            <w:vAlign w:val="bottom"/>
            <w:hideMark/>
          </w:tcPr>
          <w:p w14:paraId="37325C5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w:t>
            </w:r>
            <w:r w:rsidRPr="00B625B2">
              <w:rPr>
                <w:rFonts w:ascii="Times New Roman" w:hAnsi="Times New Roman" w:cs="Times New Roman"/>
                <w:sz w:val="24"/>
                <w:szCs w:val="24"/>
                <w:vertAlign w:val="subscript"/>
                <w:lang w:val="en-GB"/>
              </w:rPr>
              <w:t>O2</w:t>
            </w:r>
          </w:p>
        </w:tc>
        <w:tc>
          <w:tcPr>
            <w:tcW w:w="0" w:type="auto"/>
            <w:tcBorders>
              <w:left w:val="nil"/>
            </w:tcBorders>
            <w:noWrap/>
            <w:vAlign w:val="bottom"/>
            <w:hideMark/>
          </w:tcPr>
          <w:p w14:paraId="220C4082"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-0.111</w:t>
            </w:r>
          </w:p>
        </w:tc>
      </w:tr>
      <w:tr w:rsidR="00B625B2" w:rsidRPr="00B625B2" w14:paraId="7E2715A1"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436562BE"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33</w:t>
            </w:r>
          </w:p>
        </w:tc>
        <w:tc>
          <w:tcPr>
            <w:tcW w:w="0" w:type="auto"/>
            <w:tcBorders>
              <w:left w:val="nil"/>
              <w:right w:val="nil"/>
            </w:tcBorders>
            <w:noWrap/>
            <w:vAlign w:val="bottom"/>
            <w:hideMark/>
          </w:tcPr>
          <w:p w14:paraId="2389FBA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PHA</w:t>
            </w:r>
          </w:p>
        </w:tc>
        <w:tc>
          <w:tcPr>
            <w:tcW w:w="0" w:type="auto"/>
            <w:tcBorders>
              <w:left w:val="nil"/>
              <w:right w:val="nil"/>
            </w:tcBorders>
            <w:noWrap/>
            <w:vAlign w:val="bottom"/>
            <w:hideMark/>
          </w:tcPr>
          <w:p w14:paraId="7F86F27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0.118</w:t>
            </w:r>
          </w:p>
        </w:tc>
        <w:tc>
          <w:tcPr>
            <w:tcW w:w="0" w:type="auto"/>
            <w:tcBorders>
              <w:left w:val="nil"/>
              <w:right w:val="nil"/>
            </w:tcBorders>
            <w:noWrap/>
            <w:vAlign w:val="bottom"/>
            <w:hideMark/>
          </w:tcPr>
          <w:p w14:paraId="77112BD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D</w:t>
            </w:r>
            <w:r w:rsidRPr="00B625B2">
              <w:rPr>
                <w:rFonts w:ascii="Times New Roman" w:hAnsi="Times New Roman" w:cs="Times New Roman"/>
                <w:sz w:val="24"/>
                <w:szCs w:val="24"/>
                <w:vertAlign w:val="subscript"/>
                <w:lang w:val="en-GB"/>
              </w:rPr>
              <w:t>N2O</w:t>
            </w:r>
          </w:p>
        </w:tc>
        <w:tc>
          <w:tcPr>
            <w:tcW w:w="0" w:type="auto"/>
            <w:tcBorders>
              <w:left w:val="nil"/>
            </w:tcBorders>
            <w:noWrap/>
            <w:vAlign w:val="bottom"/>
            <w:hideMark/>
          </w:tcPr>
          <w:p w14:paraId="68CC3C0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-0.111</w:t>
            </w:r>
          </w:p>
        </w:tc>
      </w:tr>
      <w:tr w:rsidR="00B625B2" w:rsidRPr="00B625B2" w14:paraId="433F5F60"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3C75B9D3"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34</w:t>
            </w:r>
          </w:p>
        </w:tc>
        <w:tc>
          <w:tcPr>
            <w:tcW w:w="0" w:type="auto"/>
            <w:tcBorders>
              <w:left w:val="nil"/>
              <w:right w:val="nil"/>
            </w:tcBorders>
            <w:noWrap/>
            <w:vAlign w:val="bottom"/>
            <w:hideMark/>
          </w:tcPr>
          <w:p w14:paraId="0B66A2B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H</w:t>
            </w:r>
          </w:p>
        </w:tc>
        <w:tc>
          <w:tcPr>
            <w:tcW w:w="0" w:type="auto"/>
            <w:tcBorders>
              <w:left w:val="nil"/>
              <w:right w:val="nil"/>
            </w:tcBorders>
            <w:noWrap/>
            <w:vAlign w:val="bottom"/>
            <w:hideMark/>
          </w:tcPr>
          <w:p w14:paraId="7B7C9F11"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-0.101</w:t>
            </w:r>
          </w:p>
        </w:tc>
        <w:tc>
          <w:tcPr>
            <w:tcW w:w="0" w:type="auto"/>
            <w:tcBorders>
              <w:left w:val="nil"/>
              <w:right w:val="nil"/>
            </w:tcBorders>
            <w:noWrap/>
            <w:vAlign w:val="bottom"/>
            <w:hideMark/>
          </w:tcPr>
          <w:p w14:paraId="76EF3A8C"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PAO</w:t>
            </w:r>
          </w:p>
        </w:tc>
        <w:tc>
          <w:tcPr>
            <w:tcW w:w="0" w:type="auto"/>
            <w:tcBorders>
              <w:left w:val="nil"/>
            </w:tcBorders>
            <w:noWrap/>
            <w:vAlign w:val="bottom"/>
            <w:hideMark/>
          </w:tcPr>
          <w:p w14:paraId="52A5F1F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-0.101</w:t>
            </w:r>
          </w:p>
        </w:tc>
      </w:tr>
      <w:tr w:rsidR="00B625B2" w:rsidRPr="00B625B2" w14:paraId="401423CE"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713AC1E2"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35</w:t>
            </w:r>
          </w:p>
        </w:tc>
        <w:tc>
          <w:tcPr>
            <w:tcW w:w="0" w:type="auto"/>
            <w:tcBorders>
              <w:left w:val="nil"/>
              <w:right w:val="nil"/>
            </w:tcBorders>
            <w:noWrap/>
            <w:vAlign w:val="bottom"/>
            <w:hideMark/>
          </w:tcPr>
          <w:p w14:paraId="762CFD6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F</w:t>
            </w:r>
          </w:p>
        </w:tc>
        <w:tc>
          <w:tcPr>
            <w:tcW w:w="0" w:type="auto"/>
            <w:tcBorders>
              <w:left w:val="nil"/>
              <w:right w:val="nil"/>
            </w:tcBorders>
            <w:noWrap/>
            <w:vAlign w:val="bottom"/>
            <w:hideMark/>
          </w:tcPr>
          <w:p w14:paraId="37022D7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-0.099</w:t>
            </w:r>
          </w:p>
        </w:tc>
        <w:tc>
          <w:tcPr>
            <w:tcW w:w="0" w:type="auto"/>
            <w:tcBorders>
              <w:left w:val="nil"/>
              <w:right w:val="nil"/>
            </w:tcBorders>
            <w:noWrap/>
            <w:vAlign w:val="bottom"/>
            <w:hideMark/>
          </w:tcPr>
          <w:p w14:paraId="6996E7FF"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H</w:t>
            </w:r>
          </w:p>
        </w:tc>
        <w:tc>
          <w:tcPr>
            <w:tcW w:w="0" w:type="auto"/>
            <w:tcBorders>
              <w:left w:val="nil"/>
            </w:tcBorders>
            <w:noWrap/>
            <w:vAlign w:val="bottom"/>
            <w:hideMark/>
          </w:tcPr>
          <w:p w14:paraId="5D4F239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-0.098</w:t>
            </w:r>
          </w:p>
        </w:tc>
      </w:tr>
      <w:tr w:rsidR="00B625B2" w:rsidRPr="00B625B2" w14:paraId="05C7D647"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FAE5D2B"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36</w:t>
            </w:r>
          </w:p>
        </w:tc>
        <w:tc>
          <w:tcPr>
            <w:tcW w:w="0" w:type="auto"/>
            <w:tcBorders>
              <w:left w:val="nil"/>
              <w:right w:val="nil"/>
            </w:tcBorders>
            <w:noWrap/>
            <w:vAlign w:val="bottom"/>
            <w:hideMark/>
          </w:tcPr>
          <w:p w14:paraId="3F39117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n</w:t>
            </w:r>
            <w:r w:rsidRPr="00B625B2">
              <w:rPr>
                <w:rFonts w:ascii="Times New Roman" w:hAnsi="Times New Roman" w:cs="Times New Roman"/>
                <w:sz w:val="24"/>
                <w:szCs w:val="24"/>
                <w:vertAlign w:val="subscript"/>
                <w:lang w:val="en-GB"/>
              </w:rPr>
              <w:t>fe_H</w:t>
            </w:r>
          </w:p>
        </w:tc>
        <w:tc>
          <w:tcPr>
            <w:tcW w:w="0" w:type="auto"/>
            <w:tcBorders>
              <w:left w:val="nil"/>
              <w:right w:val="nil"/>
            </w:tcBorders>
            <w:noWrap/>
            <w:vAlign w:val="bottom"/>
            <w:hideMark/>
          </w:tcPr>
          <w:p w14:paraId="0B5FC9B7"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-0.094</w:t>
            </w:r>
          </w:p>
        </w:tc>
        <w:tc>
          <w:tcPr>
            <w:tcW w:w="0" w:type="auto"/>
            <w:tcBorders>
              <w:left w:val="nil"/>
              <w:right w:val="nil"/>
            </w:tcBorders>
            <w:noWrap/>
            <w:vAlign w:val="bottom"/>
            <w:hideMark/>
          </w:tcPr>
          <w:p w14:paraId="74CA2FE5"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L</w:t>
            </w:r>
            <w:r w:rsidRPr="00B625B2">
              <w:rPr>
                <w:rFonts w:ascii="Times New Roman" w:hAnsi="Times New Roman" w:cs="Times New Roman"/>
                <w:sz w:val="24"/>
                <w:szCs w:val="24"/>
                <w:lang w:val="en-GB"/>
              </w:rPr>
              <w:t>a</w:t>
            </w:r>
          </w:p>
        </w:tc>
        <w:tc>
          <w:tcPr>
            <w:tcW w:w="0" w:type="auto"/>
            <w:tcBorders>
              <w:left w:val="nil"/>
            </w:tcBorders>
            <w:noWrap/>
            <w:vAlign w:val="bottom"/>
            <w:hideMark/>
          </w:tcPr>
          <w:p w14:paraId="0B9C49CC"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0.089</w:t>
            </w:r>
          </w:p>
        </w:tc>
      </w:tr>
      <w:tr w:rsidR="00B625B2" w:rsidRPr="00B625B2" w14:paraId="5982C923"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5E7419FD"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37</w:t>
            </w:r>
          </w:p>
        </w:tc>
        <w:tc>
          <w:tcPr>
            <w:tcW w:w="0" w:type="auto"/>
            <w:tcBorders>
              <w:left w:val="nil"/>
              <w:right w:val="nil"/>
            </w:tcBorders>
            <w:noWrap/>
            <w:vAlign w:val="bottom"/>
            <w:hideMark/>
          </w:tcPr>
          <w:p w14:paraId="2715E198"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Y</w:t>
            </w:r>
            <w:r w:rsidRPr="00B625B2">
              <w:rPr>
                <w:rFonts w:ascii="Times New Roman" w:hAnsi="Times New Roman" w:cs="Times New Roman"/>
                <w:sz w:val="24"/>
                <w:szCs w:val="24"/>
                <w:vertAlign w:val="subscript"/>
                <w:lang w:val="en-GB"/>
              </w:rPr>
              <w:t>PHA</w:t>
            </w:r>
          </w:p>
        </w:tc>
        <w:tc>
          <w:tcPr>
            <w:tcW w:w="0" w:type="auto"/>
            <w:tcBorders>
              <w:left w:val="nil"/>
              <w:right w:val="nil"/>
            </w:tcBorders>
            <w:noWrap/>
            <w:vAlign w:val="bottom"/>
            <w:hideMark/>
          </w:tcPr>
          <w:p w14:paraId="0D7C402A"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-0.094</w:t>
            </w:r>
          </w:p>
        </w:tc>
        <w:tc>
          <w:tcPr>
            <w:tcW w:w="0" w:type="auto"/>
            <w:tcBorders>
              <w:left w:val="nil"/>
              <w:right w:val="nil"/>
            </w:tcBorders>
            <w:noWrap/>
            <w:vAlign w:val="bottom"/>
            <w:hideMark/>
          </w:tcPr>
          <w:p w14:paraId="72B64AB8"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O2_AOB2</w:t>
            </w:r>
          </w:p>
        </w:tc>
        <w:tc>
          <w:tcPr>
            <w:tcW w:w="0" w:type="auto"/>
            <w:tcBorders>
              <w:left w:val="nil"/>
            </w:tcBorders>
            <w:noWrap/>
            <w:vAlign w:val="bottom"/>
            <w:hideMark/>
          </w:tcPr>
          <w:p w14:paraId="565D6F47"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0.082</w:t>
            </w:r>
          </w:p>
        </w:tc>
      </w:tr>
      <w:tr w:rsidR="00B625B2" w:rsidRPr="00B625B2" w14:paraId="1B2BF89F"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96B3576"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38</w:t>
            </w:r>
          </w:p>
        </w:tc>
        <w:tc>
          <w:tcPr>
            <w:tcW w:w="0" w:type="auto"/>
            <w:tcBorders>
              <w:left w:val="nil"/>
              <w:right w:val="nil"/>
            </w:tcBorders>
            <w:noWrap/>
            <w:vAlign w:val="bottom"/>
            <w:hideMark/>
          </w:tcPr>
          <w:p w14:paraId="70EE9900"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q</w:t>
            </w:r>
            <w:r w:rsidRPr="00B625B2">
              <w:rPr>
                <w:rFonts w:ascii="Times New Roman" w:hAnsi="Times New Roman" w:cs="Times New Roman"/>
                <w:sz w:val="24"/>
                <w:szCs w:val="24"/>
                <w:vertAlign w:val="subscript"/>
                <w:lang w:val="en-GB"/>
              </w:rPr>
              <w:t>PP</w:t>
            </w:r>
          </w:p>
        </w:tc>
        <w:tc>
          <w:tcPr>
            <w:tcW w:w="0" w:type="auto"/>
            <w:tcBorders>
              <w:left w:val="nil"/>
              <w:right w:val="nil"/>
            </w:tcBorders>
            <w:noWrap/>
            <w:vAlign w:val="bottom"/>
            <w:hideMark/>
          </w:tcPr>
          <w:p w14:paraId="0C708A7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0.085</w:t>
            </w:r>
          </w:p>
        </w:tc>
        <w:tc>
          <w:tcPr>
            <w:tcW w:w="0" w:type="auto"/>
            <w:tcBorders>
              <w:left w:val="nil"/>
              <w:right w:val="nil"/>
            </w:tcBorders>
            <w:noWrap/>
            <w:vAlign w:val="bottom"/>
            <w:hideMark/>
          </w:tcPr>
          <w:p w14:paraId="547DB00E"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K</w:t>
            </w:r>
            <w:r w:rsidRPr="00B625B2">
              <w:rPr>
                <w:rFonts w:ascii="Times New Roman" w:hAnsi="Times New Roman" w:cs="Times New Roman"/>
                <w:sz w:val="24"/>
                <w:szCs w:val="24"/>
                <w:vertAlign w:val="subscript"/>
                <w:lang w:val="en-GB"/>
              </w:rPr>
              <w:t>IPP_P</w:t>
            </w:r>
          </w:p>
        </w:tc>
        <w:tc>
          <w:tcPr>
            <w:tcW w:w="0" w:type="auto"/>
            <w:tcBorders>
              <w:left w:val="nil"/>
            </w:tcBorders>
            <w:noWrap/>
            <w:vAlign w:val="bottom"/>
            <w:hideMark/>
          </w:tcPr>
          <w:p w14:paraId="74D7F056"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-0.074</w:t>
            </w:r>
          </w:p>
        </w:tc>
      </w:tr>
      <w:tr w:rsidR="00B625B2" w:rsidRPr="00B625B2" w14:paraId="26A14322" w14:textId="77777777" w:rsidTr="00E910FB">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right w:val="nil"/>
            </w:tcBorders>
            <w:noWrap/>
            <w:vAlign w:val="bottom"/>
            <w:hideMark/>
          </w:tcPr>
          <w:p w14:paraId="00EDBC77"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39</w:t>
            </w:r>
          </w:p>
        </w:tc>
        <w:tc>
          <w:tcPr>
            <w:tcW w:w="0" w:type="auto"/>
            <w:tcBorders>
              <w:left w:val="nil"/>
              <w:right w:val="nil"/>
            </w:tcBorders>
            <w:noWrap/>
            <w:vAlign w:val="bottom"/>
            <w:hideMark/>
          </w:tcPr>
          <w:p w14:paraId="3B63C665"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G3</w:t>
            </w:r>
          </w:p>
        </w:tc>
        <w:tc>
          <w:tcPr>
            <w:tcW w:w="0" w:type="auto"/>
            <w:tcBorders>
              <w:left w:val="nil"/>
              <w:right w:val="nil"/>
            </w:tcBorders>
            <w:noWrap/>
            <w:vAlign w:val="bottom"/>
            <w:hideMark/>
          </w:tcPr>
          <w:p w14:paraId="7DBEEE20"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0.077</w:t>
            </w:r>
          </w:p>
        </w:tc>
        <w:tc>
          <w:tcPr>
            <w:tcW w:w="0" w:type="auto"/>
            <w:tcBorders>
              <w:left w:val="nil"/>
              <w:right w:val="nil"/>
            </w:tcBorders>
            <w:noWrap/>
            <w:vAlign w:val="bottom"/>
            <w:hideMark/>
          </w:tcPr>
          <w:p w14:paraId="20C23A56"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PXS</w:t>
            </w:r>
          </w:p>
        </w:tc>
        <w:tc>
          <w:tcPr>
            <w:tcW w:w="0" w:type="auto"/>
            <w:tcBorders>
              <w:left w:val="nil"/>
            </w:tcBorders>
            <w:noWrap/>
            <w:vAlign w:val="bottom"/>
            <w:hideMark/>
          </w:tcPr>
          <w:p w14:paraId="5644C0B2" w14:textId="77777777" w:rsidR="00D35818" w:rsidRPr="00B625B2" w:rsidRDefault="00D35818" w:rsidP="00E910FB">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-0.073</w:t>
            </w:r>
          </w:p>
        </w:tc>
      </w:tr>
      <w:tr w:rsidR="00B625B2" w:rsidRPr="00B625B2" w14:paraId="33815DC9" w14:textId="77777777" w:rsidTr="00E910FB">
        <w:trPr>
          <w:trHeight w:val="285"/>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7F7F7F" w:themeColor="text1" w:themeTint="80"/>
              <w:right w:val="nil"/>
            </w:tcBorders>
            <w:noWrap/>
            <w:vAlign w:val="bottom"/>
            <w:hideMark/>
          </w:tcPr>
          <w:p w14:paraId="13993A5C" w14:textId="77777777" w:rsidR="00D35818" w:rsidRPr="00B625B2" w:rsidRDefault="00D35818" w:rsidP="00E910FB">
            <w:pPr>
              <w:jc w:val="center"/>
              <w:rPr>
                <w:rFonts w:ascii="Times New Roman" w:hAnsi="Times New Roman" w:cs="Times New Roman"/>
                <w:b w:val="0"/>
                <w:sz w:val="24"/>
                <w:szCs w:val="24"/>
                <w:lang w:val="en-GB"/>
              </w:rPr>
            </w:pPr>
            <w:r w:rsidRPr="00B625B2">
              <w:rPr>
                <w:rFonts w:ascii="Times New Roman" w:hAnsi="Times New Roman" w:cs="Times New Roman"/>
                <w:b w:val="0"/>
                <w:sz w:val="24"/>
                <w:szCs w:val="24"/>
                <w:lang w:val="en-GB"/>
              </w:rPr>
              <w:t>40</w:t>
            </w:r>
          </w:p>
        </w:tc>
        <w:tc>
          <w:tcPr>
            <w:tcW w:w="0" w:type="auto"/>
            <w:tcBorders>
              <w:left w:val="nil"/>
              <w:bottom w:val="single" w:sz="4" w:space="0" w:color="7F7F7F" w:themeColor="text1" w:themeTint="80"/>
              <w:right w:val="nil"/>
            </w:tcBorders>
            <w:noWrap/>
            <w:vAlign w:val="bottom"/>
            <w:hideMark/>
          </w:tcPr>
          <w:p w14:paraId="78608813"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i</w:t>
            </w:r>
            <w:r w:rsidRPr="00B625B2">
              <w:rPr>
                <w:rFonts w:ascii="Times New Roman" w:hAnsi="Times New Roman" w:cs="Times New Roman"/>
                <w:sz w:val="24"/>
                <w:szCs w:val="24"/>
                <w:vertAlign w:val="subscript"/>
                <w:lang w:val="en-GB"/>
              </w:rPr>
              <w:t>PXS</w:t>
            </w:r>
          </w:p>
        </w:tc>
        <w:tc>
          <w:tcPr>
            <w:tcW w:w="0" w:type="auto"/>
            <w:tcBorders>
              <w:left w:val="nil"/>
              <w:bottom w:val="single" w:sz="4" w:space="0" w:color="7F7F7F" w:themeColor="text1" w:themeTint="80"/>
              <w:right w:val="nil"/>
            </w:tcBorders>
            <w:noWrap/>
            <w:vAlign w:val="bottom"/>
            <w:hideMark/>
          </w:tcPr>
          <w:p w14:paraId="2A514AFF"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-0.064</w:t>
            </w:r>
          </w:p>
        </w:tc>
        <w:tc>
          <w:tcPr>
            <w:tcW w:w="0" w:type="auto"/>
            <w:tcBorders>
              <w:left w:val="nil"/>
              <w:bottom w:val="single" w:sz="4" w:space="0" w:color="7F7F7F" w:themeColor="text1" w:themeTint="80"/>
              <w:right w:val="nil"/>
            </w:tcBorders>
            <w:noWrap/>
            <w:vAlign w:val="bottom"/>
            <w:hideMark/>
          </w:tcPr>
          <w:p w14:paraId="0BB6E97D"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b</w:t>
            </w:r>
            <w:r w:rsidRPr="00B625B2">
              <w:rPr>
                <w:rFonts w:ascii="Times New Roman" w:hAnsi="Times New Roman" w:cs="Times New Roman"/>
                <w:sz w:val="24"/>
                <w:szCs w:val="24"/>
                <w:vertAlign w:val="subscript"/>
                <w:lang w:val="en-GB"/>
              </w:rPr>
              <w:t>PP</w:t>
            </w:r>
          </w:p>
        </w:tc>
        <w:tc>
          <w:tcPr>
            <w:tcW w:w="0" w:type="auto"/>
            <w:tcBorders>
              <w:left w:val="nil"/>
              <w:bottom w:val="single" w:sz="4" w:space="0" w:color="7F7F7F" w:themeColor="text1" w:themeTint="80"/>
            </w:tcBorders>
            <w:noWrap/>
            <w:vAlign w:val="bottom"/>
            <w:hideMark/>
          </w:tcPr>
          <w:p w14:paraId="03281384" w14:textId="77777777" w:rsidR="00D35818" w:rsidRPr="00B625B2" w:rsidRDefault="00D35818" w:rsidP="00E910FB">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GB"/>
              </w:rPr>
            </w:pPr>
            <w:r w:rsidRPr="00B625B2">
              <w:rPr>
                <w:rFonts w:ascii="Times New Roman" w:hAnsi="Times New Roman" w:cs="Times New Roman"/>
                <w:sz w:val="24"/>
                <w:szCs w:val="24"/>
                <w:lang w:val="en-GB"/>
              </w:rPr>
              <w:t>-0.071</w:t>
            </w:r>
          </w:p>
        </w:tc>
      </w:tr>
    </w:tbl>
    <w:p w14:paraId="04F7AFA8" w14:textId="77777777" w:rsidR="00D35818" w:rsidRPr="00B625B2" w:rsidRDefault="00D35818" w:rsidP="00D35818">
      <w:pPr>
        <w:spacing w:line="480" w:lineRule="auto"/>
        <w:jc w:val="both"/>
        <w:rPr>
          <w:rFonts w:ascii="Times New Roman" w:hAnsi="Times New Roman" w:cs="Times New Roman"/>
          <w:sz w:val="24"/>
          <w:szCs w:val="24"/>
          <w:lang w:val="en-GB"/>
        </w:rPr>
      </w:pPr>
    </w:p>
    <w:p w14:paraId="0E96B30B" w14:textId="77777777" w:rsidR="009B5E7C" w:rsidRPr="00B625B2" w:rsidRDefault="009B5E7C" w:rsidP="00D35818">
      <w:pPr>
        <w:spacing w:line="480" w:lineRule="auto"/>
        <w:jc w:val="both"/>
        <w:rPr>
          <w:rFonts w:ascii="Times New Roman" w:hAnsi="Times New Roman" w:cs="Times New Roman"/>
          <w:sz w:val="24"/>
          <w:szCs w:val="24"/>
          <w:lang w:val="en-GB"/>
        </w:rPr>
      </w:pPr>
    </w:p>
    <w:p w14:paraId="2D1A7D06" w14:textId="23B35537"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Different parameter ranking was found between the two scenarios</w:t>
      </w:r>
      <w:bookmarkStart w:id="23" w:name="OLE_LINK10"/>
      <w:bookmarkStart w:id="24" w:name="OLE_LINK11"/>
      <w:r w:rsidRPr="00B625B2">
        <w:rPr>
          <w:rFonts w:ascii="Times New Roman" w:hAnsi="Times New Roman" w:cs="Times New Roman"/>
          <w:sz w:val="24"/>
          <w:szCs w:val="24"/>
          <w:lang w:val="en-GB"/>
        </w:rPr>
        <w:t xml:space="preserve">: the most sensitive parameters to the </w:t>
      </w:r>
      <w:r w:rsidR="00884348" w:rsidRPr="00B625B2">
        <w:rPr>
          <w:rFonts w:ascii="Times New Roman" w:hAnsi="Times New Roman" w:cs="Times New Roman"/>
          <w:sz w:val="24"/>
          <w:szCs w:val="24"/>
          <w:lang w:val="en-GB"/>
        </w:rPr>
        <w:t>N</w:t>
      </w:r>
      <w:r w:rsidR="00884348"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O-EF</w:t>
      </w:r>
      <w:r w:rsidR="00884348" w:rsidRPr="00B625B2">
        <w:rPr>
          <w:rFonts w:ascii="Times New Roman" w:hAnsi="Times New Roman" w:cs="Times New Roman"/>
          <w:sz w:val="24"/>
          <w:szCs w:val="24"/>
          <w:vertAlign w:val="subscript"/>
          <w:lang w:val="en-GB"/>
        </w:rPr>
        <w:t>TOTAL</w:t>
      </w:r>
      <w:r w:rsidR="00884348"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factor varied under the different DO setpoints.</w:t>
      </w:r>
      <w:bookmarkEnd w:id="23"/>
      <w:bookmarkEnd w:id="24"/>
      <w:r w:rsidRPr="00B625B2">
        <w:rPr>
          <w:rFonts w:ascii="Times New Roman" w:hAnsi="Times New Roman" w:cs="Times New Roman"/>
          <w:sz w:val="24"/>
          <w:szCs w:val="24"/>
          <w:lang w:val="en-GB"/>
        </w:rPr>
        <w:t xml:space="preserve"> For the DO setpoint of 3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the most sensitive parameters were those related to NOB metabolism, followed by those </w:t>
      </w:r>
      <w:r w:rsidRPr="00B625B2">
        <w:rPr>
          <w:rFonts w:ascii="Times New Roman" w:hAnsi="Times New Roman" w:cs="Times New Roman"/>
          <w:sz w:val="24"/>
          <w:szCs w:val="24"/>
          <w:lang w:val="en-GB"/>
        </w:rPr>
        <w:lastRenderedPageBreak/>
        <w:t xml:space="preserve">related to the AOB activity and, finally, by those connected to </w:t>
      </w:r>
      <w:r w:rsidR="00884348" w:rsidRPr="00B625B2">
        <w:rPr>
          <w:rFonts w:ascii="Times New Roman" w:hAnsi="Times New Roman" w:cs="Times New Roman"/>
          <w:sz w:val="24"/>
          <w:szCs w:val="24"/>
          <w:lang w:val="en-GB"/>
        </w:rPr>
        <w:t>PAO</w:t>
      </w:r>
      <w:r w:rsidRPr="00B625B2">
        <w:rPr>
          <w:rFonts w:ascii="Times New Roman" w:hAnsi="Times New Roman" w:cs="Times New Roman"/>
          <w:sz w:val="24"/>
          <w:szCs w:val="24"/>
          <w:lang w:val="en-GB"/>
        </w:rPr>
        <w:t>. The sensitivity of parameters referring to the NOB metabolism is important to understand potential NO</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accumulation</w:t>
      </w:r>
      <w:r w:rsidR="007B6327" w:rsidRPr="00B625B2">
        <w:rPr>
          <w:rFonts w:ascii="Times New Roman" w:hAnsi="Times New Roman" w:cs="Times New Roman"/>
          <w:sz w:val="24"/>
          <w:szCs w:val="24"/>
          <w:lang w:val="en-GB"/>
        </w:rPr>
        <w:t xml:space="preserve">. The latter </w:t>
      </w:r>
      <w:r w:rsidRPr="00B625B2">
        <w:rPr>
          <w:rFonts w:ascii="Times New Roman" w:hAnsi="Times New Roman" w:cs="Times New Roman"/>
          <w:sz w:val="24"/>
          <w:szCs w:val="24"/>
          <w:lang w:val="en-GB"/>
        </w:rPr>
        <w:t>will inevitably lead to changes in the total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 xml:space="preserve">O emission factor through the activation/deactivation of the nitrifier denitrification pathway, as discussed in section 3.1. On the other hand, under the DO setpoint </w:t>
      </w:r>
      <w:r w:rsidR="00AB42AA" w:rsidRPr="00B625B2">
        <w:rPr>
          <w:rFonts w:ascii="Times New Roman" w:hAnsi="Times New Roman" w:cs="Times New Roman"/>
          <w:sz w:val="24"/>
          <w:szCs w:val="24"/>
          <w:lang w:val="en-GB"/>
        </w:rPr>
        <w:t>of 1</w:t>
      </w:r>
      <w:r w:rsidRPr="00B625B2">
        <w:rPr>
          <w:rFonts w:ascii="Times New Roman" w:hAnsi="Times New Roman" w:cs="Times New Roman"/>
          <w:sz w:val="24"/>
          <w:szCs w:val="24"/>
          <w:lang w:val="en-GB"/>
        </w:rPr>
        <w:t xml:space="preserve">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the AOB-related parameters were the most sensitive since limited NOB growth is anticipated in a low-DO environment (Fig. 3</w:t>
      </w:r>
      <w:r w:rsidR="00D17B6B" w:rsidRPr="00B625B2">
        <w:rPr>
          <w:rFonts w:ascii="Times New Roman" w:hAnsi="Times New Roman" w:cs="Times New Roman"/>
          <w:sz w:val="24"/>
          <w:szCs w:val="24"/>
          <w:lang w:val="en-GB"/>
        </w:rPr>
        <w:t>B</w:t>
      </w:r>
      <w:r w:rsidRPr="00B625B2">
        <w:rPr>
          <w:rFonts w:ascii="Times New Roman" w:hAnsi="Times New Roman" w:cs="Times New Roman"/>
          <w:sz w:val="24"/>
          <w:szCs w:val="24"/>
          <w:lang w:val="en-GB"/>
        </w:rPr>
        <w:t>). Hence, the NOB-related parameters became insensitive. For this scenario, the WWTP model operates under nitritation and increased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production through nitrifier denitrification is expected (section 3.1).</w:t>
      </w:r>
    </w:p>
    <w:p w14:paraId="6C3B2379" w14:textId="07BF7CB2"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For both tested scenarios, the </w:t>
      </w:r>
      <w:bookmarkStart w:id="25" w:name="_Hlk486640747"/>
      <w:r w:rsidRPr="00B625B2">
        <w:rPr>
          <w:rFonts w:ascii="Times New Roman" w:hAnsi="Times New Roman" w:cs="Times New Roman"/>
          <w:sz w:val="24"/>
          <w:szCs w:val="24"/>
          <w:lang w:val="en-GB"/>
        </w:rPr>
        <w:t>anoxic growth factor (</w:t>
      </w:r>
      <w:r w:rsidRPr="00B625B2">
        <w:rPr>
          <w:rFonts w:ascii="Symbol" w:hAnsi="Symbol" w:cs="Times New Roman"/>
          <w:sz w:val="24"/>
          <w:szCs w:val="24"/>
          <w:lang w:val="en-GB"/>
        </w:rPr>
        <w:t></w:t>
      </w:r>
      <w:r w:rsidRPr="00B625B2">
        <w:rPr>
          <w:rFonts w:ascii="Times New Roman" w:hAnsi="Times New Roman" w:cs="Times New Roman"/>
          <w:sz w:val="24"/>
          <w:szCs w:val="24"/>
          <w:vertAlign w:val="subscript"/>
          <w:lang w:val="en-GB"/>
        </w:rPr>
        <w:t>G</w:t>
      </w:r>
      <w:r w:rsidRPr="00B625B2">
        <w:rPr>
          <w:rFonts w:ascii="Times New Roman" w:hAnsi="Times New Roman" w:cs="Times New Roman"/>
          <w:sz w:val="24"/>
          <w:szCs w:val="24"/>
          <w:lang w:val="en-GB"/>
        </w:rPr>
        <w:t>)</w:t>
      </w:r>
      <w:bookmarkEnd w:id="25"/>
      <w:r w:rsidR="00AF526A"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 xml:space="preserve">i.e. </w:t>
      </w:r>
      <w:r w:rsidR="00AF526A" w:rsidRPr="00B625B2">
        <w:rPr>
          <w:rFonts w:ascii="Times New Roman" w:hAnsi="Times New Roman" w:cs="Times New Roman"/>
          <w:sz w:val="24"/>
          <w:szCs w:val="24"/>
          <w:lang w:val="en-GB"/>
        </w:rPr>
        <w:t xml:space="preserve">the </w:t>
      </w:r>
      <w:r w:rsidR="00E524B9" w:rsidRPr="00B625B2">
        <w:rPr>
          <w:rFonts w:ascii="Times New Roman" w:hAnsi="Times New Roman" w:cs="Times New Roman"/>
          <w:sz w:val="24"/>
          <w:szCs w:val="24"/>
          <w:lang w:val="en-GB"/>
        </w:rPr>
        <w:t xml:space="preserve">stoichiometric </w:t>
      </w:r>
      <w:r w:rsidR="00AF526A" w:rsidRPr="00B625B2">
        <w:rPr>
          <w:rFonts w:ascii="Times New Roman" w:hAnsi="Times New Roman" w:cs="Times New Roman"/>
          <w:sz w:val="24"/>
          <w:szCs w:val="24"/>
          <w:lang w:val="en-GB"/>
        </w:rPr>
        <w:t xml:space="preserve">factor </w:t>
      </w:r>
      <w:r w:rsidR="00727266" w:rsidRPr="00B625B2">
        <w:rPr>
          <w:rFonts w:ascii="Times New Roman" w:hAnsi="Times New Roman" w:cs="Times New Roman"/>
          <w:sz w:val="24"/>
          <w:szCs w:val="24"/>
          <w:lang w:val="en-GB"/>
        </w:rPr>
        <w:t xml:space="preserve">implicated in the growth </w:t>
      </w:r>
      <w:r w:rsidR="00531297" w:rsidRPr="00B625B2">
        <w:rPr>
          <w:rFonts w:ascii="Times New Roman" w:hAnsi="Times New Roman" w:cs="Times New Roman"/>
          <w:sz w:val="24"/>
          <w:szCs w:val="24"/>
          <w:lang w:val="en-GB"/>
        </w:rPr>
        <w:t xml:space="preserve">of heterotrophs and PAO </w:t>
      </w:r>
      <w:r w:rsidR="00AF526A" w:rsidRPr="00B625B2">
        <w:rPr>
          <w:rFonts w:ascii="Times New Roman" w:hAnsi="Times New Roman" w:cs="Times New Roman"/>
          <w:sz w:val="24"/>
          <w:szCs w:val="24"/>
          <w:lang w:val="en-GB"/>
        </w:rPr>
        <w:t xml:space="preserve">under anoxic conditions) </w:t>
      </w:r>
      <w:r w:rsidRPr="00B625B2">
        <w:rPr>
          <w:rFonts w:ascii="Times New Roman" w:hAnsi="Times New Roman" w:cs="Times New Roman"/>
          <w:sz w:val="24"/>
          <w:szCs w:val="24"/>
          <w:lang w:val="en-GB"/>
        </w:rPr>
        <w:t xml:space="preserve">had a severe impact on </w:t>
      </w:r>
      <w:r w:rsidR="00727266" w:rsidRPr="00B625B2">
        <w:rPr>
          <w:rFonts w:ascii="Times New Roman" w:hAnsi="Times New Roman" w:cs="Times New Roman"/>
          <w:sz w:val="24"/>
          <w:szCs w:val="24"/>
          <w:lang w:val="en-GB"/>
        </w:rPr>
        <w:t xml:space="preserve">the </w:t>
      </w:r>
      <w:r w:rsidRPr="00B625B2">
        <w:rPr>
          <w:rFonts w:ascii="Times New Roman" w:hAnsi="Times New Roman" w:cs="Times New Roman"/>
          <w:sz w:val="24"/>
          <w:szCs w:val="24"/>
          <w:lang w:val="en-GB"/>
        </w:rPr>
        <w:t>N</w:t>
      </w:r>
      <w:r w:rsidRPr="00B625B2">
        <w:rPr>
          <w:rFonts w:ascii="Times New Roman" w:hAnsi="Times New Roman" w:cs="Times New Roman"/>
          <w:sz w:val="24"/>
          <w:szCs w:val="24"/>
          <w:vertAlign w:val="subscript"/>
          <w:lang w:val="en-GB"/>
        </w:rPr>
        <w:t>2</w:t>
      </w:r>
      <w:r w:rsidR="00AF526A" w:rsidRPr="00B625B2">
        <w:rPr>
          <w:rFonts w:ascii="Times New Roman" w:hAnsi="Times New Roman" w:cs="Times New Roman"/>
          <w:sz w:val="24"/>
          <w:szCs w:val="24"/>
          <w:lang w:val="en-GB"/>
        </w:rPr>
        <w:t xml:space="preserve">O emission factor. Considering that this parameter </w:t>
      </w:r>
      <w:r w:rsidRPr="00B625B2">
        <w:rPr>
          <w:rFonts w:ascii="Times New Roman" w:hAnsi="Times New Roman" w:cs="Times New Roman"/>
          <w:sz w:val="24"/>
          <w:szCs w:val="24"/>
          <w:lang w:val="en-GB"/>
        </w:rPr>
        <w:t xml:space="preserve">affects all the anoxic processes, </w:t>
      </w:r>
      <w:r w:rsidR="00AF526A" w:rsidRPr="00B625B2">
        <w:rPr>
          <w:rFonts w:ascii="Times New Roman" w:hAnsi="Times New Roman" w:cs="Times New Roman"/>
          <w:sz w:val="24"/>
          <w:szCs w:val="24"/>
          <w:lang w:val="en-GB"/>
        </w:rPr>
        <w:t xml:space="preserve">its </w:t>
      </w:r>
      <w:r w:rsidRPr="00B625B2">
        <w:rPr>
          <w:rFonts w:ascii="Times New Roman" w:hAnsi="Times New Roman" w:cs="Times New Roman"/>
          <w:sz w:val="24"/>
          <w:szCs w:val="24"/>
          <w:lang w:val="en-GB"/>
        </w:rPr>
        <w:t>perturbation will change the stoichiometry of various processes.</w:t>
      </w:r>
    </w:p>
    <w:p w14:paraId="33CCC00F" w14:textId="488683E0"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It is worth mentioning that the SE only appears in the middle range of the table (17</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and 20</w:t>
      </w:r>
      <w:r w:rsidRPr="00B625B2">
        <w:rPr>
          <w:rFonts w:ascii="Times New Roman" w:hAnsi="Times New Roman" w:cs="Times New Roman"/>
          <w:sz w:val="24"/>
          <w:szCs w:val="24"/>
          <w:vertAlign w:val="superscript"/>
          <w:lang w:val="en-GB"/>
        </w:rPr>
        <w:t>th</w:t>
      </w:r>
      <w:r w:rsidRPr="00B625B2">
        <w:rPr>
          <w:rFonts w:ascii="Times New Roman" w:hAnsi="Times New Roman" w:cs="Times New Roman"/>
          <w:sz w:val="24"/>
          <w:szCs w:val="24"/>
          <w:lang w:val="en-GB"/>
        </w:rPr>
        <w:t xml:space="preserve"> for a DO setpoint of 3 and 1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respectively). The reference value of this parameter (0.5) is essential to understand the sensitivity results. According to Fig. 5, the SE parameter has a significant effect on the </w:t>
      </w:r>
      <w:r w:rsidR="00884348" w:rsidRPr="00B625B2">
        <w:rPr>
          <w:rFonts w:ascii="Times New Roman" w:hAnsi="Times New Roman" w:cs="Times New Roman"/>
          <w:sz w:val="24"/>
          <w:szCs w:val="24"/>
          <w:lang w:val="en-GB"/>
        </w:rPr>
        <w:t>N</w:t>
      </w:r>
      <w:r w:rsidR="00884348"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O-EF</w:t>
      </w:r>
      <w:r w:rsidR="00884348" w:rsidRPr="00B625B2">
        <w:rPr>
          <w:rFonts w:ascii="Times New Roman" w:hAnsi="Times New Roman" w:cs="Times New Roman"/>
          <w:sz w:val="24"/>
          <w:szCs w:val="24"/>
          <w:vertAlign w:val="subscript"/>
          <w:lang w:val="en-GB"/>
        </w:rPr>
        <w:t>TOTAL</w:t>
      </w:r>
      <w:r w:rsidR="00884348"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while increasing from 0 to 0.2; its further increase from 0.2 to 1 has a lesser influence on the N</w:t>
      </w:r>
      <w:r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w:t>
      </w:r>
      <w:r w:rsidR="002C73FF" w:rsidRPr="00B625B2">
        <w:rPr>
          <w:rFonts w:ascii="Times New Roman" w:hAnsi="Times New Roman" w:cs="Times New Roman"/>
          <w:sz w:val="24"/>
          <w:szCs w:val="24"/>
          <w:lang w:val="en-GB"/>
        </w:rPr>
        <w:t>EF</w:t>
      </w:r>
      <w:r w:rsidRPr="00B625B2">
        <w:rPr>
          <w:rFonts w:ascii="Times New Roman" w:hAnsi="Times New Roman" w:cs="Times New Roman"/>
          <w:sz w:val="24"/>
          <w:szCs w:val="24"/>
          <w:lang w:val="en-GB"/>
        </w:rPr>
        <w:t xml:space="preserve"> values. Had this parameter been set at a lower value, its relative sensitivity would have increased.</w:t>
      </w:r>
    </w:p>
    <w:p w14:paraId="50F0D6E4" w14:textId="7B9E98B4" w:rsidR="00D35818" w:rsidRPr="00B625B2" w:rsidRDefault="00240EC3"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Moreover</w:t>
      </w:r>
      <w:r w:rsidR="00D35818" w:rsidRPr="00B625B2">
        <w:rPr>
          <w:rFonts w:ascii="Times New Roman" w:hAnsi="Times New Roman" w:cs="Times New Roman"/>
          <w:sz w:val="24"/>
          <w:szCs w:val="24"/>
          <w:lang w:val="en-GB"/>
        </w:rPr>
        <w:t xml:space="preserve">, the conversion factors mostly affecting the </w:t>
      </w:r>
      <w:r w:rsidR="00884348" w:rsidRPr="00B625B2">
        <w:rPr>
          <w:rFonts w:ascii="Times New Roman" w:hAnsi="Times New Roman" w:cs="Times New Roman"/>
          <w:sz w:val="24"/>
          <w:szCs w:val="24"/>
          <w:lang w:val="en-GB"/>
        </w:rPr>
        <w:t>N</w:t>
      </w:r>
      <w:r w:rsidR="00884348"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O-EF</w:t>
      </w:r>
      <w:r w:rsidR="00884348" w:rsidRPr="00B625B2">
        <w:rPr>
          <w:rFonts w:ascii="Times New Roman" w:hAnsi="Times New Roman" w:cs="Times New Roman"/>
          <w:sz w:val="24"/>
          <w:szCs w:val="24"/>
          <w:vertAlign w:val="subscript"/>
          <w:lang w:val="en-GB"/>
        </w:rPr>
        <w:t>TOTAL</w:t>
      </w:r>
      <w:r w:rsidR="00884348" w:rsidRPr="00B625B2">
        <w:rPr>
          <w:rFonts w:ascii="Times New Roman" w:hAnsi="Times New Roman" w:cs="Times New Roman"/>
          <w:sz w:val="24"/>
          <w:szCs w:val="24"/>
          <w:lang w:val="en-GB"/>
        </w:rPr>
        <w:t xml:space="preserve"> </w:t>
      </w:r>
      <w:r w:rsidR="00D35818" w:rsidRPr="00B625B2">
        <w:rPr>
          <w:rFonts w:ascii="Times New Roman" w:hAnsi="Times New Roman" w:cs="Times New Roman"/>
          <w:sz w:val="24"/>
          <w:szCs w:val="24"/>
          <w:lang w:val="en-GB"/>
        </w:rPr>
        <w:t>were those related to the N-content (i</w:t>
      </w:r>
      <w:r w:rsidR="00D35818" w:rsidRPr="00B625B2">
        <w:rPr>
          <w:rFonts w:ascii="Times New Roman" w:hAnsi="Times New Roman" w:cs="Times New Roman"/>
          <w:sz w:val="24"/>
          <w:szCs w:val="24"/>
          <w:vertAlign w:val="subscript"/>
          <w:lang w:val="en-GB"/>
        </w:rPr>
        <w:t>NXS</w:t>
      </w:r>
      <w:r w:rsidR="00D35818" w:rsidRPr="00B625B2">
        <w:rPr>
          <w:rFonts w:ascii="Times New Roman" w:hAnsi="Times New Roman" w:cs="Times New Roman"/>
          <w:sz w:val="24"/>
          <w:szCs w:val="24"/>
          <w:lang w:val="en-GB"/>
        </w:rPr>
        <w:t>, i</w:t>
      </w:r>
      <w:r w:rsidR="00D35818" w:rsidRPr="00B625B2">
        <w:rPr>
          <w:rFonts w:ascii="Times New Roman" w:hAnsi="Times New Roman" w:cs="Times New Roman"/>
          <w:sz w:val="24"/>
          <w:szCs w:val="24"/>
          <w:vertAlign w:val="subscript"/>
          <w:lang w:val="en-GB"/>
        </w:rPr>
        <w:t>NSF</w:t>
      </w:r>
      <w:r w:rsidR="00042684" w:rsidRPr="00B625B2">
        <w:rPr>
          <w:rFonts w:ascii="Times New Roman" w:hAnsi="Times New Roman" w:cs="Times New Roman"/>
          <w:sz w:val="24"/>
          <w:szCs w:val="24"/>
          <w:lang w:val="en-GB"/>
        </w:rPr>
        <w:t xml:space="preserve">) of state variables </w:t>
      </w:r>
      <w:r w:rsidR="00D35818" w:rsidRPr="00B625B2">
        <w:rPr>
          <w:rFonts w:ascii="Times New Roman" w:hAnsi="Times New Roman" w:cs="Times New Roman"/>
          <w:sz w:val="24"/>
          <w:szCs w:val="24"/>
          <w:lang w:val="en-GB"/>
        </w:rPr>
        <w:t>X</w:t>
      </w:r>
      <w:r w:rsidR="00D35818" w:rsidRPr="00B625B2">
        <w:rPr>
          <w:rFonts w:ascii="Times New Roman" w:hAnsi="Times New Roman" w:cs="Times New Roman"/>
          <w:sz w:val="24"/>
          <w:szCs w:val="24"/>
          <w:vertAlign w:val="subscript"/>
          <w:lang w:val="en-GB"/>
        </w:rPr>
        <w:t>S</w:t>
      </w:r>
      <w:r w:rsidR="00042684" w:rsidRPr="00B625B2">
        <w:rPr>
          <w:rFonts w:ascii="Times New Roman" w:hAnsi="Times New Roman" w:cs="Times New Roman"/>
          <w:sz w:val="24"/>
          <w:szCs w:val="24"/>
          <w:lang w:val="en-GB"/>
        </w:rPr>
        <w:t xml:space="preserve"> and</w:t>
      </w:r>
      <w:r w:rsidR="00D35818" w:rsidRPr="00B625B2">
        <w:rPr>
          <w:rFonts w:ascii="Times New Roman" w:hAnsi="Times New Roman" w:cs="Times New Roman"/>
          <w:sz w:val="24"/>
          <w:szCs w:val="24"/>
          <w:lang w:val="en-GB"/>
        </w:rPr>
        <w:t xml:space="preserve"> S</w:t>
      </w:r>
      <w:r w:rsidR="00D35818" w:rsidRPr="00B625B2">
        <w:rPr>
          <w:rFonts w:ascii="Times New Roman" w:hAnsi="Times New Roman" w:cs="Times New Roman"/>
          <w:sz w:val="24"/>
          <w:szCs w:val="24"/>
          <w:vertAlign w:val="subscript"/>
          <w:lang w:val="en-GB"/>
        </w:rPr>
        <w:t>F</w:t>
      </w:r>
      <w:r w:rsidR="00D35818" w:rsidRPr="00B625B2">
        <w:rPr>
          <w:rFonts w:ascii="Times New Roman" w:hAnsi="Times New Roman" w:cs="Times New Roman"/>
          <w:sz w:val="24"/>
          <w:szCs w:val="24"/>
          <w:lang w:val="en-GB"/>
        </w:rPr>
        <w:t xml:space="preserve">. The latter can be justified by their interference in the calculation of </w:t>
      </w:r>
      <w:r w:rsidR="00042684" w:rsidRPr="00B625B2">
        <w:rPr>
          <w:rFonts w:ascii="Times New Roman" w:hAnsi="Times New Roman" w:cs="Times New Roman"/>
          <w:sz w:val="24"/>
          <w:szCs w:val="24"/>
          <w:lang w:val="en-GB"/>
        </w:rPr>
        <w:t>the N</w:t>
      </w:r>
      <w:r w:rsidR="00042684" w:rsidRPr="00B625B2">
        <w:rPr>
          <w:rFonts w:ascii="Times New Roman" w:hAnsi="Times New Roman" w:cs="Times New Roman"/>
          <w:sz w:val="24"/>
          <w:szCs w:val="24"/>
          <w:vertAlign w:val="subscript"/>
          <w:lang w:val="en-GB"/>
        </w:rPr>
        <w:t>IN</w:t>
      </w:r>
      <w:r w:rsidR="00042684" w:rsidRPr="00B625B2">
        <w:rPr>
          <w:rFonts w:ascii="Times New Roman" w:hAnsi="Times New Roman" w:cs="Times New Roman"/>
          <w:sz w:val="24"/>
          <w:szCs w:val="24"/>
          <w:lang w:val="en-GB"/>
        </w:rPr>
        <w:t xml:space="preserve"> </w:t>
      </w:r>
      <w:r w:rsidR="00D35818" w:rsidRPr="00B625B2">
        <w:rPr>
          <w:rFonts w:ascii="Times New Roman" w:hAnsi="Times New Roman" w:cs="Times New Roman"/>
          <w:sz w:val="24"/>
          <w:szCs w:val="24"/>
          <w:lang w:val="en-GB"/>
        </w:rPr>
        <w:t xml:space="preserve">content (Eq. 2) and their subsequent effect on the </w:t>
      </w:r>
      <w:r w:rsidR="00884348" w:rsidRPr="00B625B2">
        <w:rPr>
          <w:rFonts w:ascii="Times New Roman" w:hAnsi="Times New Roman" w:cs="Times New Roman"/>
          <w:sz w:val="24"/>
          <w:szCs w:val="24"/>
          <w:lang w:val="en-GB"/>
        </w:rPr>
        <w:t>N</w:t>
      </w:r>
      <w:r w:rsidR="00884348"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O-EF</w:t>
      </w:r>
      <w:r w:rsidR="00884348" w:rsidRPr="00B625B2">
        <w:rPr>
          <w:rFonts w:ascii="Times New Roman" w:hAnsi="Times New Roman" w:cs="Times New Roman"/>
          <w:sz w:val="24"/>
          <w:szCs w:val="24"/>
          <w:vertAlign w:val="subscript"/>
          <w:lang w:val="en-GB"/>
        </w:rPr>
        <w:t>TOTAL</w:t>
      </w:r>
      <w:r w:rsidR="00884348" w:rsidRPr="00B625B2">
        <w:rPr>
          <w:rFonts w:ascii="Times New Roman" w:hAnsi="Times New Roman" w:cs="Times New Roman"/>
          <w:sz w:val="24"/>
          <w:szCs w:val="24"/>
          <w:lang w:val="en-GB"/>
        </w:rPr>
        <w:t xml:space="preserve"> </w:t>
      </w:r>
      <w:r w:rsidR="00D35818" w:rsidRPr="00B625B2">
        <w:rPr>
          <w:rFonts w:ascii="Times New Roman" w:hAnsi="Times New Roman" w:cs="Times New Roman"/>
          <w:sz w:val="24"/>
          <w:szCs w:val="24"/>
          <w:lang w:val="en-GB"/>
        </w:rPr>
        <w:t>estimation (Eq. 1.1).</w:t>
      </w:r>
    </w:p>
    <w:p w14:paraId="0447C1D8" w14:textId="085D8F28" w:rsidR="0022189C" w:rsidRPr="00B625B2" w:rsidRDefault="00240EC3" w:rsidP="00CD327D">
      <w:pPr>
        <w:spacing w:before="240"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lastRenderedPageBreak/>
        <w:t>Finally, w</w:t>
      </w:r>
      <w:r w:rsidR="00E524B9" w:rsidRPr="00B625B2">
        <w:rPr>
          <w:rFonts w:ascii="Times New Roman" w:hAnsi="Times New Roman" w:cs="Times New Roman"/>
          <w:sz w:val="24"/>
          <w:szCs w:val="24"/>
          <w:lang w:val="en-GB"/>
        </w:rPr>
        <w:t>e examined</w:t>
      </w:r>
      <w:r w:rsidR="0022189C" w:rsidRPr="00B625B2">
        <w:rPr>
          <w:rFonts w:ascii="Times New Roman" w:hAnsi="Times New Roman" w:cs="Times New Roman"/>
          <w:sz w:val="24"/>
          <w:szCs w:val="24"/>
          <w:lang w:val="en-GB"/>
        </w:rPr>
        <w:t xml:space="preserve"> Table 2 </w:t>
      </w:r>
      <w:r w:rsidR="007B6327" w:rsidRPr="00B625B2">
        <w:rPr>
          <w:rFonts w:ascii="Times New Roman" w:hAnsi="Times New Roman" w:cs="Times New Roman"/>
          <w:sz w:val="24"/>
          <w:szCs w:val="24"/>
          <w:lang w:val="en-GB"/>
        </w:rPr>
        <w:t xml:space="preserve">again </w:t>
      </w:r>
      <w:r w:rsidRPr="00B625B2">
        <w:rPr>
          <w:rFonts w:ascii="Times New Roman" w:hAnsi="Times New Roman" w:cs="Times New Roman"/>
          <w:sz w:val="24"/>
          <w:szCs w:val="24"/>
          <w:lang w:val="en-GB"/>
        </w:rPr>
        <w:t xml:space="preserve">to see if any common parameters appeared in the first ten places </w:t>
      </w:r>
      <w:r w:rsidR="0022189C" w:rsidRPr="00B625B2">
        <w:rPr>
          <w:rFonts w:ascii="Times New Roman" w:hAnsi="Times New Roman" w:cs="Times New Roman"/>
          <w:sz w:val="24"/>
          <w:szCs w:val="24"/>
          <w:lang w:val="en-GB"/>
        </w:rPr>
        <w:t>for both scenarios</w:t>
      </w:r>
      <w:r w:rsidR="00E524B9"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 xml:space="preserve"> It was noted that </w:t>
      </w:r>
      <w:r w:rsidR="0022189C" w:rsidRPr="00B625B2">
        <w:rPr>
          <w:rFonts w:ascii="Times New Roman" w:hAnsi="Times New Roman" w:cs="Times New Roman"/>
          <w:sz w:val="24"/>
          <w:szCs w:val="24"/>
          <w:lang w:val="en-GB"/>
        </w:rPr>
        <w:t>n</w:t>
      </w:r>
      <w:r w:rsidR="0022189C" w:rsidRPr="00B625B2">
        <w:rPr>
          <w:rFonts w:ascii="Times New Roman" w:hAnsi="Times New Roman" w:cs="Times New Roman"/>
          <w:sz w:val="24"/>
          <w:szCs w:val="24"/>
          <w:vertAlign w:val="subscript"/>
          <w:lang w:val="en-GB"/>
        </w:rPr>
        <w:t>G</w:t>
      </w:r>
      <w:r w:rsidR="0022189C" w:rsidRPr="00B625B2">
        <w:rPr>
          <w:rFonts w:ascii="Times New Roman" w:hAnsi="Times New Roman" w:cs="Times New Roman"/>
          <w:sz w:val="24"/>
          <w:szCs w:val="24"/>
          <w:lang w:val="en-GB"/>
        </w:rPr>
        <w:t>,</w:t>
      </w:r>
      <w:r w:rsidR="00E524B9" w:rsidRPr="00B625B2">
        <w:rPr>
          <w:rFonts w:ascii="Times New Roman" w:hAnsi="Times New Roman" w:cs="Times New Roman"/>
          <w:sz w:val="24"/>
          <w:szCs w:val="24"/>
          <w:lang w:val="en-GB"/>
        </w:rPr>
        <w:t xml:space="preserve"> q</w:t>
      </w:r>
      <w:r w:rsidR="0022189C" w:rsidRPr="00B625B2">
        <w:rPr>
          <w:rFonts w:ascii="Times New Roman" w:hAnsi="Times New Roman" w:cs="Times New Roman"/>
          <w:sz w:val="24"/>
          <w:szCs w:val="24"/>
          <w:vertAlign w:val="subscript"/>
          <w:lang w:val="en-GB"/>
        </w:rPr>
        <w:t>AOB_N2O_ND</w:t>
      </w:r>
      <w:r w:rsidR="00E524B9" w:rsidRPr="00B625B2">
        <w:rPr>
          <w:rFonts w:ascii="Times New Roman" w:hAnsi="Times New Roman" w:cs="Times New Roman"/>
          <w:sz w:val="24"/>
          <w:szCs w:val="24"/>
          <w:vertAlign w:val="subscript"/>
          <w:lang w:val="en-GB"/>
        </w:rPr>
        <w:t xml:space="preserve"> </w:t>
      </w:r>
      <w:r w:rsidR="00E524B9" w:rsidRPr="00B625B2">
        <w:rPr>
          <w:rFonts w:ascii="Times New Roman" w:hAnsi="Times New Roman" w:cs="Times New Roman"/>
          <w:sz w:val="24"/>
          <w:szCs w:val="24"/>
          <w:lang w:val="en-GB"/>
        </w:rPr>
        <w:t>(maximum N</w:t>
      </w:r>
      <w:r w:rsidR="00E524B9" w:rsidRPr="00B625B2">
        <w:rPr>
          <w:rFonts w:ascii="Times New Roman" w:hAnsi="Times New Roman" w:cs="Times New Roman"/>
          <w:sz w:val="24"/>
          <w:szCs w:val="24"/>
          <w:vertAlign w:val="subscript"/>
          <w:lang w:val="en-GB"/>
        </w:rPr>
        <w:t>2</w:t>
      </w:r>
      <w:r w:rsidR="00E524B9" w:rsidRPr="00B625B2">
        <w:rPr>
          <w:rFonts w:ascii="Times New Roman" w:hAnsi="Times New Roman" w:cs="Times New Roman"/>
          <w:sz w:val="24"/>
          <w:szCs w:val="24"/>
          <w:lang w:val="en-GB"/>
        </w:rPr>
        <w:t>O production rate by the nitrifier denitrification pathway)</w:t>
      </w:r>
      <w:r w:rsidR="0022189C" w:rsidRPr="00B625B2">
        <w:rPr>
          <w:rFonts w:ascii="Times New Roman" w:hAnsi="Times New Roman" w:cs="Times New Roman"/>
          <w:sz w:val="24"/>
          <w:szCs w:val="24"/>
          <w:lang w:val="en-GB"/>
        </w:rPr>
        <w:t xml:space="preserve">, </w:t>
      </w:r>
      <w:r w:rsidR="00E524B9" w:rsidRPr="00B625B2">
        <w:rPr>
          <w:rFonts w:ascii="Times New Roman" w:hAnsi="Times New Roman" w:cs="Times New Roman"/>
          <w:sz w:val="24"/>
          <w:szCs w:val="24"/>
          <w:lang w:val="en-GB"/>
        </w:rPr>
        <w:t>Y</w:t>
      </w:r>
      <w:r w:rsidR="00E524B9" w:rsidRPr="00B625B2">
        <w:rPr>
          <w:rFonts w:ascii="Times New Roman" w:hAnsi="Times New Roman" w:cs="Times New Roman"/>
          <w:sz w:val="24"/>
          <w:szCs w:val="24"/>
          <w:vertAlign w:val="subscript"/>
          <w:lang w:val="en-GB"/>
        </w:rPr>
        <w:t>PAO</w:t>
      </w:r>
      <w:r w:rsidR="00E524B9" w:rsidRPr="00B625B2">
        <w:rPr>
          <w:rFonts w:ascii="Times New Roman" w:hAnsi="Times New Roman" w:cs="Times New Roman"/>
          <w:sz w:val="24"/>
          <w:szCs w:val="24"/>
          <w:lang w:val="en-GB"/>
        </w:rPr>
        <w:t xml:space="preserve"> (yield coefficient for </w:t>
      </w:r>
      <w:r w:rsidRPr="00B625B2">
        <w:rPr>
          <w:rFonts w:ascii="Times New Roman" w:hAnsi="Times New Roman" w:cs="Times New Roman"/>
          <w:sz w:val="24"/>
          <w:szCs w:val="24"/>
          <w:lang w:val="en-GB"/>
        </w:rPr>
        <w:t xml:space="preserve">the </w:t>
      </w:r>
      <w:r w:rsidR="002A3FDF" w:rsidRPr="00B625B2">
        <w:rPr>
          <w:rFonts w:ascii="Times New Roman" w:hAnsi="Times New Roman" w:cs="Times New Roman"/>
          <w:sz w:val="24"/>
          <w:szCs w:val="24"/>
          <w:lang w:val="en-GB"/>
        </w:rPr>
        <w:t>PAO</w:t>
      </w:r>
      <w:r w:rsidR="00E524B9" w:rsidRPr="00B625B2">
        <w:rPr>
          <w:rFonts w:ascii="Times New Roman" w:hAnsi="Times New Roman" w:cs="Times New Roman"/>
          <w:sz w:val="24"/>
          <w:szCs w:val="24"/>
          <w:lang w:val="en-GB"/>
        </w:rPr>
        <w:t>) and Y</w:t>
      </w:r>
      <w:r w:rsidR="00E524B9" w:rsidRPr="00B625B2">
        <w:rPr>
          <w:rFonts w:ascii="Times New Roman" w:hAnsi="Times New Roman" w:cs="Times New Roman"/>
          <w:sz w:val="24"/>
          <w:szCs w:val="24"/>
          <w:vertAlign w:val="subscript"/>
          <w:lang w:val="en-GB"/>
        </w:rPr>
        <w:t>H</w:t>
      </w:r>
      <w:r w:rsidR="00E524B9" w:rsidRPr="00B625B2">
        <w:rPr>
          <w:rFonts w:ascii="Times New Roman" w:hAnsi="Times New Roman" w:cs="Times New Roman"/>
          <w:sz w:val="24"/>
          <w:szCs w:val="24"/>
          <w:lang w:val="en-GB"/>
        </w:rPr>
        <w:t xml:space="preserve"> (yield coefficient for the heterotrophs) </w:t>
      </w:r>
      <w:r w:rsidRPr="00B625B2">
        <w:rPr>
          <w:rFonts w:ascii="Times New Roman" w:hAnsi="Times New Roman" w:cs="Times New Roman"/>
          <w:sz w:val="24"/>
          <w:szCs w:val="24"/>
          <w:lang w:val="en-GB"/>
        </w:rPr>
        <w:t xml:space="preserve">were amongst the first ten parameters for both DO setpoints; all with positive sensitivity. Hence, it can be deduced that decreasing these values leads to a </w:t>
      </w:r>
      <w:r w:rsidR="00777525" w:rsidRPr="00B625B2">
        <w:rPr>
          <w:rFonts w:ascii="Times New Roman" w:hAnsi="Times New Roman" w:cs="Times New Roman"/>
          <w:sz w:val="24"/>
          <w:szCs w:val="24"/>
          <w:lang w:val="en-GB"/>
        </w:rPr>
        <w:t xml:space="preserve">decrease in the </w:t>
      </w:r>
      <w:r w:rsidR="00884348" w:rsidRPr="00B625B2">
        <w:rPr>
          <w:rFonts w:ascii="Times New Roman" w:hAnsi="Times New Roman" w:cs="Times New Roman"/>
          <w:sz w:val="24"/>
          <w:szCs w:val="24"/>
          <w:lang w:val="en-GB"/>
        </w:rPr>
        <w:t>N</w:t>
      </w:r>
      <w:r w:rsidR="00884348" w:rsidRPr="00B625B2">
        <w:rPr>
          <w:rFonts w:ascii="Times New Roman" w:hAnsi="Times New Roman" w:cs="Times New Roman"/>
          <w:sz w:val="24"/>
          <w:szCs w:val="24"/>
          <w:vertAlign w:val="subscript"/>
          <w:lang w:val="en-GB"/>
        </w:rPr>
        <w:t>2</w:t>
      </w:r>
      <w:r w:rsidR="00884348" w:rsidRPr="00B625B2">
        <w:rPr>
          <w:rFonts w:ascii="Times New Roman" w:hAnsi="Times New Roman" w:cs="Times New Roman"/>
          <w:sz w:val="24"/>
          <w:szCs w:val="24"/>
          <w:lang w:val="en-GB"/>
        </w:rPr>
        <w:t>O-EF</w:t>
      </w:r>
      <w:r w:rsidR="00884348" w:rsidRPr="00B625B2">
        <w:rPr>
          <w:rFonts w:ascii="Times New Roman" w:hAnsi="Times New Roman" w:cs="Times New Roman"/>
          <w:sz w:val="24"/>
          <w:szCs w:val="24"/>
          <w:vertAlign w:val="subscript"/>
          <w:lang w:val="en-GB"/>
        </w:rPr>
        <w:t>TOTAL</w:t>
      </w:r>
      <w:r w:rsidR="00777525" w:rsidRPr="00B625B2">
        <w:rPr>
          <w:rFonts w:ascii="Times New Roman" w:hAnsi="Times New Roman" w:cs="Times New Roman"/>
          <w:sz w:val="24"/>
          <w:szCs w:val="24"/>
          <w:lang w:val="en-GB"/>
        </w:rPr>
        <w:t>. The n</w:t>
      </w:r>
      <w:r w:rsidR="00777525" w:rsidRPr="00B625B2">
        <w:rPr>
          <w:rFonts w:ascii="Times New Roman" w:hAnsi="Times New Roman" w:cs="Times New Roman"/>
          <w:sz w:val="24"/>
          <w:szCs w:val="24"/>
          <w:vertAlign w:val="subscript"/>
          <w:lang w:val="en-GB"/>
        </w:rPr>
        <w:t>G</w:t>
      </w:r>
      <w:r w:rsidR="00777525" w:rsidRPr="00B625B2">
        <w:rPr>
          <w:rFonts w:ascii="Times New Roman" w:hAnsi="Times New Roman" w:cs="Times New Roman"/>
          <w:sz w:val="24"/>
          <w:szCs w:val="24"/>
          <w:lang w:val="en-GB"/>
        </w:rPr>
        <w:t>, Y</w:t>
      </w:r>
      <w:r w:rsidR="00777525" w:rsidRPr="00B625B2">
        <w:rPr>
          <w:rFonts w:ascii="Times New Roman" w:hAnsi="Times New Roman" w:cs="Times New Roman"/>
          <w:sz w:val="24"/>
          <w:szCs w:val="24"/>
          <w:vertAlign w:val="subscript"/>
          <w:lang w:val="en-GB"/>
        </w:rPr>
        <w:t xml:space="preserve">PAO </w:t>
      </w:r>
      <w:r w:rsidR="00777525" w:rsidRPr="00B625B2">
        <w:rPr>
          <w:rFonts w:ascii="Times New Roman" w:hAnsi="Times New Roman" w:cs="Times New Roman"/>
          <w:sz w:val="24"/>
          <w:szCs w:val="24"/>
          <w:lang w:val="en-GB"/>
        </w:rPr>
        <w:t>and Y</w:t>
      </w:r>
      <w:r w:rsidR="00777525" w:rsidRPr="00B625B2">
        <w:rPr>
          <w:rFonts w:ascii="Times New Roman" w:hAnsi="Times New Roman" w:cs="Times New Roman"/>
          <w:sz w:val="24"/>
          <w:szCs w:val="24"/>
          <w:vertAlign w:val="subscript"/>
          <w:lang w:val="en-GB"/>
        </w:rPr>
        <w:t>H</w:t>
      </w:r>
      <w:r w:rsidR="00777525" w:rsidRPr="00B625B2">
        <w:rPr>
          <w:rFonts w:ascii="Times New Roman" w:hAnsi="Times New Roman" w:cs="Times New Roman"/>
          <w:sz w:val="24"/>
          <w:szCs w:val="24"/>
          <w:lang w:val="en-GB"/>
        </w:rPr>
        <w:t xml:space="preserve"> </w:t>
      </w:r>
      <w:r w:rsidR="00AD1E02" w:rsidRPr="00B625B2">
        <w:rPr>
          <w:rFonts w:ascii="Times New Roman" w:hAnsi="Times New Roman" w:cs="Times New Roman"/>
          <w:sz w:val="24"/>
          <w:szCs w:val="24"/>
          <w:lang w:val="en-GB"/>
        </w:rPr>
        <w:t xml:space="preserve">stoichiometric </w:t>
      </w:r>
      <w:r w:rsidR="00777525" w:rsidRPr="00B625B2">
        <w:rPr>
          <w:rFonts w:ascii="Times New Roman" w:hAnsi="Times New Roman" w:cs="Times New Roman"/>
          <w:sz w:val="24"/>
          <w:szCs w:val="24"/>
          <w:lang w:val="en-GB"/>
        </w:rPr>
        <w:t>parameters, in specific, are included in the stoichiometry of the processes referring to the anoxic growth of PAO and</w:t>
      </w:r>
      <w:r w:rsidR="00DE0A3C" w:rsidRPr="00B625B2">
        <w:rPr>
          <w:rFonts w:ascii="Times New Roman" w:hAnsi="Times New Roman" w:cs="Times New Roman"/>
          <w:sz w:val="24"/>
          <w:szCs w:val="24"/>
          <w:lang w:val="en-GB"/>
        </w:rPr>
        <w:t xml:space="preserve"> </w:t>
      </w:r>
      <w:r w:rsidR="00777525" w:rsidRPr="00B625B2">
        <w:rPr>
          <w:rFonts w:ascii="Times New Roman" w:hAnsi="Times New Roman" w:cs="Times New Roman"/>
          <w:sz w:val="24"/>
          <w:szCs w:val="24"/>
          <w:lang w:val="en-GB"/>
        </w:rPr>
        <w:t>heterotrophs. These processes can indeed be considered as significantly influencing the EF since they occur in an anoxic environment where N</w:t>
      </w:r>
      <w:r w:rsidR="00777525" w:rsidRPr="00B625B2">
        <w:rPr>
          <w:rFonts w:ascii="Times New Roman" w:hAnsi="Times New Roman" w:cs="Times New Roman"/>
          <w:sz w:val="24"/>
          <w:szCs w:val="24"/>
          <w:vertAlign w:val="subscript"/>
          <w:lang w:val="en-GB"/>
        </w:rPr>
        <w:t>2</w:t>
      </w:r>
      <w:r w:rsidR="00777525" w:rsidRPr="00B625B2">
        <w:rPr>
          <w:rFonts w:ascii="Times New Roman" w:hAnsi="Times New Roman" w:cs="Times New Roman"/>
          <w:sz w:val="24"/>
          <w:szCs w:val="24"/>
          <w:lang w:val="en-GB"/>
        </w:rPr>
        <w:t xml:space="preserve">O can be consumed through denitrification. </w:t>
      </w:r>
      <w:r w:rsidR="00295041" w:rsidRPr="00B625B2">
        <w:rPr>
          <w:rFonts w:ascii="Times New Roman" w:hAnsi="Times New Roman" w:cs="Times New Roman"/>
          <w:sz w:val="24"/>
          <w:szCs w:val="24"/>
          <w:lang w:val="en-GB"/>
        </w:rPr>
        <w:t>The</w:t>
      </w:r>
      <w:r w:rsidR="00565241" w:rsidRPr="00B625B2">
        <w:rPr>
          <w:rFonts w:ascii="Times New Roman" w:hAnsi="Times New Roman" w:cs="Times New Roman"/>
          <w:sz w:val="24"/>
          <w:szCs w:val="24"/>
          <w:lang w:val="en-GB"/>
        </w:rPr>
        <w:t xml:space="preserve">se results also </w:t>
      </w:r>
      <w:r w:rsidR="00BC1400" w:rsidRPr="00B625B2">
        <w:rPr>
          <w:rFonts w:ascii="Times New Roman" w:hAnsi="Times New Roman" w:cs="Times New Roman"/>
          <w:sz w:val="24"/>
          <w:szCs w:val="24"/>
          <w:lang w:val="en-GB"/>
        </w:rPr>
        <w:t>show that the</w:t>
      </w:r>
      <w:r w:rsidR="00295041" w:rsidRPr="00B625B2">
        <w:rPr>
          <w:rFonts w:ascii="Times New Roman" w:hAnsi="Times New Roman" w:cs="Times New Roman"/>
          <w:sz w:val="24"/>
          <w:szCs w:val="24"/>
          <w:lang w:val="en-GB"/>
        </w:rPr>
        <w:t xml:space="preserve"> inclusion of PAO in our model </w:t>
      </w:r>
      <w:r w:rsidR="00BC1400" w:rsidRPr="00B625B2">
        <w:rPr>
          <w:rFonts w:ascii="Times New Roman" w:hAnsi="Times New Roman" w:cs="Times New Roman"/>
          <w:sz w:val="24"/>
          <w:szCs w:val="24"/>
          <w:lang w:val="en-GB"/>
        </w:rPr>
        <w:t xml:space="preserve">has </w:t>
      </w:r>
      <w:r w:rsidR="00F85C5A" w:rsidRPr="00B625B2">
        <w:rPr>
          <w:rFonts w:ascii="Times New Roman" w:hAnsi="Times New Roman" w:cs="Times New Roman"/>
          <w:sz w:val="24"/>
          <w:szCs w:val="24"/>
          <w:lang w:val="en-GB"/>
        </w:rPr>
        <w:t xml:space="preserve">a significant </w:t>
      </w:r>
      <w:r w:rsidR="00BC1400" w:rsidRPr="00B625B2">
        <w:rPr>
          <w:rFonts w:ascii="Times New Roman" w:hAnsi="Times New Roman" w:cs="Times New Roman"/>
          <w:sz w:val="24"/>
          <w:szCs w:val="24"/>
          <w:lang w:val="en-GB"/>
        </w:rPr>
        <w:t>impact in the EF related to the denitrification of N</w:t>
      </w:r>
      <w:r w:rsidR="00BC1400" w:rsidRPr="00B625B2">
        <w:rPr>
          <w:rFonts w:ascii="Times New Roman" w:hAnsi="Times New Roman" w:cs="Times New Roman"/>
          <w:sz w:val="24"/>
          <w:szCs w:val="24"/>
          <w:vertAlign w:val="subscript"/>
          <w:lang w:val="en-GB"/>
        </w:rPr>
        <w:t>2</w:t>
      </w:r>
      <w:r w:rsidR="00BC1400" w:rsidRPr="00B625B2">
        <w:rPr>
          <w:rFonts w:ascii="Times New Roman" w:hAnsi="Times New Roman" w:cs="Times New Roman"/>
          <w:sz w:val="24"/>
          <w:szCs w:val="24"/>
          <w:lang w:val="en-GB"/>
        </w:rPr>
        <w:t xml:space="preserve">O. </w:t>
      </w:r>
      <w:r w:rsidR="00777525" w:rsidRPr="00B625B2">
        <w:rPr>
          <w:rFonts w:ascii="Times New Roman" w:hAnsi="Times New Roman" w:cs="Times New Roman"/>
          <w:sz w:val="24"/>
          <w:szCs w:val="24"/>
          <w:lang w:val="en-GB"/>
        </w:rPr>
        <w:t>Lastly, the imp</w:t>
      </w:r>
      <w:r w:rsidR="00AD1E02" w:rsidRPr="00B625B2">
        <w:rPr>
          <w:rFonts w:ascii="Times New Roman" w:hAnsi="Times New Roman" w:cs="Times New Roman"/>
          <w:sz w:val="24"/>
          <w:szCs w:val="24"/>
          <w:lang w:val="en-GB"/>
        </w:rPr>
        <w:t>act</w:t>
      </w:r>
      <w:r w:rsidR="00777525" w:rsidRPr="00B625B2">
        <w:rPr>
          <w:rFonts w:ascii="Times New Roman" w:hAnsi="Times New Roman" w:cs="Times New Roman"/>
          <w:sz w:val="24"/>
          <w:szCs w:val="24"/>
          <w:lang w:val="en-GB"/>
        </w:rPr>
        <w:t xml:space="preserve"> of the q</w:t>
      </w:r>
      <w:r w:rsidR="00777525" w:rsidRPr="00B625B2">
        <w:rPr>
          <w:rFonts w:ascii="Times New Roman" w:hAnsi="Times New Roman" w:cs="Times New Roman"/>
          <w:sz w:val="24"/>
          <w:szCs w:val="24"/>
          <w:vertAlign w:val="subscript"/>
          <w:lang w:val="en-GB"/>
        </w:rPr>
        <w:t>AOB_N2O_ND</w:t>
      </w:r>
      <w:r w:rsidR="00777525" w:rsidRPr="00B625B2">
        <w:rPr>
          <w:rFonts w:ascii="Times New Roman" w:hAnsi="Times New Roman" w:cs="Times New Roman"/>
          <w:sz w:val="24"/>
          <w:szCs w:val="24"/>
          <w:lang w:val="en-GB"/>
        </w:rPr>
        <w:t xml:space="preserve"> </w:t>
      </w:r>
      <w:r w:rsidR="00AD1E02" w:rsidRPr="00B625B2">
        <w:rPr>
          <w:rFonts w:ascii="Times New Roman" w:hAnsi="Times New Roman" w:cs="Times New Roman"/>
          <w:sz w:val="24"/>
          <w:szCs w:val="24"/>
          <w:lang w:val="en-GB"/>
        </w:rPr>
        <w:t>kinetic parameter proved to be important in both scenarios. Given that q</w:t>
      </w:r>
      <w:r w:rsidR="00AD1E02" w:rsidRPr="00B625B2">
        <w:rPr>
          <w:rFonts w:ascii="Times New Roman" w:hAnsi="Times New Roman" w:cs="Times New Roman"/>
          <w:sz w:val="24"/>
          <w:szCs w:val="24"/>
          <w:vertAlign w:val="subscript"/>
          <w:lang w:val="en-GB"/>
        </w:rPr>
        <w:t>AOB_N2O_ND</w:t>
      </w:r>
      <w:r w:rsidR="00AD1E02" w:rsidRPr="00B625B2">
        <w:rPr>
          <w:rFonts w:ascii="Times New Roman" w:hAnsi="Times New Roman" w:cs="Times New Roman"/>
          <w:sz w:val="24"/>
          <w:szCs w:val="24"/>
          <w:lang w:val="en-GB"/>
        </w:rPr>
        <w:t xml:space="preserve"> </w:t>
      </w:r>
      <w:r w:rsidR="00777525" w:rsidRPr="00B625B2">
        <w:rPr>
          <w:rFonts w:ascii="Times New Roman" w:hAnsi="Times New Roman" w:cs="Times New Roman"/>
          <w:sz w:val="24"/>
          <w:szCs w:val="24"/>
          <w:lang w:val="en-GB"/>
        </w:rPr>
        <w:t>expresses the N</w:t>
      </w:r>
      <w:r w:rsidR="00777525" w:rsidRPr="00B625B2">
        <w:rPr>
          <w:rFonts w:ascii="Times New Roman" w:hAnsi="Times New Roman" w:cs="Times New Roman"/>
          <w:sz w:val="24"/>
          <w:szCs w:val="24"/>
          <w:vertAlign w:val="subscript"/>
          <w:lang w:val="en-GB"/>
        </w:rPr>
        <w:t>2</w:t>
      </w:r>
      <w:r w:rsidR="00777525" w:rsidRPr="00B625B2">
        <w:rPr>
          <w:rFonts w:ascii="Times New Roman" w:hAnsi="Times New Roman" w:cs="Times New Roman"/>
          <w:sz w:val="24"/>
          <w:szCs w:val="24"/>
          <w:lang w:val="en-GB"/>
        </w:rPr>
        <w:t>O production rate through nitrifier denitrification</w:t>
      </w:r>
      <w:r w:rsidR="00AD1E02" w:rsidRPr="00B625B2">
        <w:rPr>
          <w:rFonts w:ascii="Times New Roman" w:hAnsi="Times New Roman" w:cs="Times New Roman"/>
          <w:sz w:val="24"/>
          <w:szCs w:val="24"/>
          <w:lang w:val="en-GB"/>
        </w:rPr>
        <w:t>, this observation indicates that nitrifier denitrification is probably the most important pathway to consider for the N</w:t>
      </w:r>
      <w:r w:rsidR="00AD1E02" w:rsidRPr="00B625B2">
        <w:rPr>
          <w:rFonts w:ascii="Times New Roman" w:hAnsi="Times New Roman" w:cs="Times New Roman"/>
          <w:sz w:val="24"/>
          <w:szCs w:val="24"/>
          <w:vertAlign w:val="subscript"/>
          <w:lang w:val="en-GB"/>
        </w:rPr>
        <w:t>2</w:t>
      </w:r>
      <w:r w:rsidR="00411404" w:rsidRPr="00B625B2">
        <w:rPr>
          <w:rFonts w:ascii="Times New Roman" w:hAnsi="Times New Roman" w:cs="Times New Roman"/>
          <w:sz w:val="24"/>
          <w:szCs w:val="24"/>
          <w:lang w:val="en-GB"/>
        </w:rPr>
        <w:t>O mitigation.</w:t>
      </w:r>
    </w:p>
    <w:p w14:paraId="2CBACDA4" w14:textId="77777777" w:rsidR="00C87D0B" w:rsidRPr="00B625B2" w:rsidRDefault="00C87D0B" w:rsidP="00CD327D">
      <w:pPr>
        <w:spacing w:before="240" w:line="480" w:lineRule="auto"/>
        <w:jc w:val="both"/>
        <w:rPr>
          <w:rFonts w:ascii="Times New Roman" w:hAnsi="Times New Roman" w:cs="Times New Roman"/>
          <w:sz w:val="24"/>
          <w:szCs w:val="24"/>
          <w:lang w:val="en-GB"/>
        </w:rPr>
      </w:pPr>
    </w:p>
    <w:p w14:paraId="7AC38D79" w14:textId="77777777" w:rsidR="00D35818" w:rsidRPr="00B625B2" w:rsidRDefault="00D35818" w:rsidP="00D35818">
      <w:pPr>
        <w:pStyle w:val="a5"/>
        <w:numPr>
          <w:ilvl w:val="0"/>
          <w:numId w:val="6"/>
        </w:numPr>
        <w:spacing w:after="200" w:line="480" w:lineRule="auto"/>
        <w:jc w:val="both"/>
        <w:rPr>
          <w:rFonts w:ascii="Times New Roman" w:hAnsi="Times New Roman" w:cs="Times New Roman"/>
          <w:b/>
          <w:sz w:val="24"/>
          <w:szCs w:val="24"/>
          <w:lang w:val="en-GB"/>
        </w:rPr>
      </w:pPr>
      <w:r w:rsidRPr="00B625B2">
        <w:rPr>
          <w:rFonts w:ascii="Times New Roman" w:hAnsi="Times New Roman" w:cs="Times New Roman"/>
          <w:b/>
          <w:sz w:val="24"/>
          <w:szCs w:val="24"/>
          <w:lang w:val="en-GB"/>
        </w:rPr>
        <w:t>Conclusions</w:t>
      </w:r>
    </w:p>
    <w:p w14:paraId="3B17438F" w14:textId="2E0C08AB" w:rsidR="00D35818" w:rsidRPr="00B625B2" w:rsidRDefault="00D35818" w:rsidP="00D3581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In this work, </w:t>
      </w:r>
      <w:r w:rsidR="007B6327" w:rsidRPr="00B625B2">
        <w:rPr>
          <w:rFonts w:ascii="Times New Roman" w:hAnsi="Times New Roman" w:cs="Times New Roman"/>
          <w:sz w:val="24"/>
          <w:szCs w:val="24"/>
          <w:lang w:val="en-GB"/>
        </w:rPr>
        <w:t>an</w:t>
      </w:r>
      <w:r w:rsidR="00206249" w:rsidRPr="00B625B2">
        <w:rPr>
          <w:rFonts w:ascii="Times New Roman" w:hAnsi="Times New Roman" w:cs="Times New Roman"/>
          <w:sz w:val="24"/>
          <w:szCs w:val="24"/>
          <w:lang w:val="en-GB"/>
        </w:rPr>
        <w:t xml:space="preserve"> A</w:t>
      </w:r>
      <w:r w:rsidRPr="00B625B2">
        <w:rPr>
          <w:rFonts w:ascii="Times New Roman" w:hAnsi="Times New Roman" w:cs="Times New Roman"/>
          <w:sz w:val="24"/>
          <w:szCs w:val="24"/>
          <w:lang w:val="en-GB"/>
        </w:rPr>
        <w:t>SM</w:t>
      </w:r>
      <w:r w:rsidR="00206249" w:rsidRPr="00B625B2">
        <w:rPr>
          <w:rFonts w:ascii="Times New Roman" w:hAnsi="Times New Roman" w:cs="Times New Roman"/>
          <w:sz w:val="24"/>
          <w:szCs w:val="24"/>
          <w:lang w:val="en-GB"/>
        </w:rPr>
        <w:t>2d-N</w:t>
      </w:r>
      <w:r w:rsidR="00206249" w:rsidRPr="00B625B2">
        <w:rPr>
          <w:rFonts w:ascii="Times New Roman" w:hAnsi="Times New Roman" w:cs="Times New Roman"/>
          <w:sz w:val="24"/>
          <w:szCs w:val="24"/>
          <w:vertAlign w:val="subscript"/>
          <w:lang w:val="en-GB"/>
        </w:rPr>
        <w:t>2</w:t>
      </w:r>
      <w:r w:rsidR="00206249" w:rsidRPr="00B625B2">
        <w:rPr>
          <w:rFonts w:ascii="Times New Roman" w:hAnsi="Times New Roman" w:cs="Times New Roman"/>
          <w:sz w:val="24"/>
          <w:szCs w:val="24"/>
          <w:lang w:val="en-GB"/>
        </w:rPr>
        <w:t>O</w:t>
      </w:r>
      <w:r w:rsidRPr="00B625B2">
        <w:rPr>
          <w:rFonts w:ascii="Times New Roman" w:hAnsi="Times New Roman" w:cs="Times New Roman"/>
          <w:sz w:val="24"/>
          <w:szCs w:val="24"/>
          <w:lang w:val="en-GB"/>
        </w:rPr>
        <w:t xml:space="preserve"> model including COD</w:t>
      </w:r>
      <w:r w:rsidR="00565241" w:rsidRPr="00B625B2">
        <w:rPr>
          <w:rFonts w:ascii="Times New Roman" w:hAnsi="Times New Roman" w:cs="Times New Roman"/>
          <w:sz w:val="24"/>
          <w:szCs w:val="24"/>
          <w:lang w:val="en-GB"/>
        </w:rPr>
        <w:t>, N and P</w:t>
      </w:r>
      <w:r w:rsidRPr="00B625B2">
        <w:rPr>
          <w:rFonts w:ascii="Times New Roman" w:hAnsi="Times New Roman" w:cs="Times New Roman"/>
          <w:sz w:val="24"/>
          <w:szCs w:val="24"/>
          <w:lang w:val="en-GB"/>
        </w:rPr>
        <w:t xml:space="preserve"> removal along with all the known </w:t>
      </w:r>
      <w:r w:rsidR="00636C94" w:rsidRPr="00B625B2">
        <w:rPr>
          <w:rFonts w:ascii="Times New Roman" w:hAnsi="Times New Roman" w:cs="Times New Roman"/>
          <w:sz w:val="24"/>
          <w:szCs w:val="24"/>
          <w:lang w:val="en-GB"/>
        </w:rPr>
        <w:t>N</w:t>
      </w:r>
      <w:r w:rsidR="00636C94" w:rsidRPr="00B625B2">
        <w:rPr>
          <w:rFonts w:ascii="Times New Roman" w:hAnsi="Times New Roman" w:cs="Times New Roman"/>
          <w:sz w:val="24"/>
          <w:szCs w:val="24"/>
          <w:vertAlign w:val="subscript"/>
          <w:lang w:val="en-GB"/>
        </w:rPr>
        <w:t>2</w:t>
      </w:r>
      <w:r w:rsidR="00636C94" w:rsidRPr="00B625B2">
        <w:rPr>
          <w:rFonts w:ascii="Times New Roman" w:hAnsi="Times New Roman" w:cs="Times New Roman"/>
          <w:sz w:val="24"/>
          <w:szCs w:val="24"/>
          <w:lang w:val="en-GB"/>
        </w:rPr>
        <w:t xml:space="preserve">O </w:t>
      </w:r>
      <w:r w:rsidRPr="00B625B2">
        <w:rPr>
          <w:rFonts w:ascii="Times New Roman" w:hAnsi="Times New Roman" w:cs="Times New Roman"/>
          <w:sz w:val="24"/>
          <w:szCs w:val="24"/>
          <w:lang w:val="en-GB"/>
        </w:rPr>
        <w:t>microbial pathways was developed for a municipal</w:t>
      </w:r>
      <w:r w:rsidR="002F42D0" w:rsidRPr="00B625B2">
        <w:rPr>
          <w:rFonts w:ascii="Times New Roman" w:hAnsi="Times New Roman" w:cs="Times New Roman"/>
          <w:sz w:val="24"/>
          <w:szCs w:val="24"/>
          <w:lang w:val="en-GB"/>
        </w:rPr>
        <w:t xml:space="preserve"> A</w:t>
      </w:r>
      <w:r w:rsidR="002F42D0" w:rsidRPr="00B625B2">
        <w:rPr>
          <w:rFonts w:ascii="Times New Roman" w:hAnsi="Times New Roman" w:cs="Times New Roman"/>
          <w:sz w:val="24"/>
          <w:szCs w:val="24"/>
          <w:vertAlign w:val="superscript"/>
          <w:lang w:val="en-GB"/>
        </w:rPr>
        <w:t>2</w:t>
      </w:r>
      <w:r w:rsidR="002F42D0" w:rsidRPr="00B625B2">
        <w:rPr>
          <w:rFonts w:ascii="Times New Roman" w:hAnsi="Times New Roman" w:cs="Times New Roman"/>
          <w:sz w:val="24"/>
          <w:szCs w:val="24"/>
          <w:lang w:val="en-GB"/>
        </w:rPr>
        <w:t>/O</w:t>
      </w:r>
      <w:r w:rsidRPr="00B625B2">
        <w:rPr>
          <w:rFonts w:ascii="Times New Roman" w:hAnsi="Times New Roman" w:cs="Times New Roman"/>
          <w:sz w:val="24"/>
          <w:szCs w:val="24"/>
          <w:lang w:val="en-GB"/>
        </w:rPr>
        <w:t xml:space="preserve"> WWTP</w:t>
      </w:r>
      <w:r w:rsidR="00411404" w:rsidRPr="00B625B2">
        <w:rPr>
          <w:rFonts w:ascii="Times New Roman" w:hAnsi="Times New Roman" w:cs="Times New Roman"/>
          <w:sz w:val="24"/>
          <w:szCs w:val="24"/>
          <w:lang w:val="en-GB"/>
        </w:rPr>
        <w:t>, which can be highly useful for the estimation of the N</w:t>
      </w:r>
      <w:r w:rsidR="00411404" w:rsidRPr="00B625B2">
        <w:rPr>
          <w:rFonts w:ascii="Times New Roman" w:hAnsi="Times New Roman" w:cs="Times New Roman"/>
          <w:sz w:val="24"/>
          <w:szCs w:val="24"/>
          <w:vertAlign w:val="subscript"/>
          <w:lang w:val="en-GB"/>
        </w:rPr>
        <w:t>2</w:t>
      </w:r>
      <w:r w:rsidR="00411404" w:rsidRPr="00B625B2">
        <w:rPr>
          <w:rFonts w:ascii="Times New Roman" w:hAnsi="Times New Roman" w:cs="Times New Roman"/>
          <w:sz w:val="24"/>
          <w:szCs w:val="24"/>
          <w:lang w:val="en-GB"/>
        </w:rPr>
        <w:t xml:space="preserve">O-EF. </w:t>
      </w:r>
      <w:r w:rsidRPr="00B625B2">
        <w:rPr>
          <w:rFonts w:ascii="Times New Roman" w:hAnsi="Times New Roman" w:cs="Times New Roman"/>
          <w:sz w:val="24"/>
          <w:szCs w:val="24"/>
          <w:lang w:val="en-GB"/>
        </w:rPr>
        <w:t>The following major conclusions were reached:</w:t>
      </w:r>
    </w:p>
    <w:p w14:paraId="06878E4F" w14:textId="0B6F171B" w:rsidR="00D35818" w:rsidRPr="00B625B2" w:rsidRDefault="00F2699A" w:rsidP="00565241">
      <w:pPr>
        <w:pStyle w:val="a5"/>
        <w:numPr>
          <w:ilvl w:val="0"/>
          <w:numId w:val="30"/>
        </w:numPr>
        <w:spacing w:after="200"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P</w:t>
      </w:r>
      <w:r w:rsidR="00D35818" w:rsidRPr="00B625B2">
        <w:rPr>
          <w:rFonts w:ascii="Times New Roman" w:hAnsi="Times New Roman" w:cs="Times New Roman"/>
          <w:sz w:val="24"/>
          <w:szCs w:val="24"/>
          <w:lang w:val="en-GB"/>
        </w:rPr>
        <w:t>lant operators often opt for lower aeration</w:t>
      </w:r>
      <w:r w:rsidRPr="00B625B2">
        <w:rPr>
          <w:rFonts w:ascii="Times New Roman" w:hAnsi="Times New Roman" w:cs="Times New Roman"/>
          <w:sz w:val="24"/>
          <w:szCs w:val="24"/>
          <w:lang w:val="en-GB"/>
        </w:rPr>
        <w:t xml:space="preserve"> to decrease a WWTP’s energy requirements</w:t>
      </w:r>
      <w:r w:rsidR="00D35818" w:rsidRPr="00B625B2">
        <w:rPr>
          <w:rFonts w:ascii="Times New Roman" w:hAnsi="Times New Roman" w:cs="Times New Roman"/>
          <w:sz w:val="24"/>
          <w:szCs w:val="24"/>
          <w:lang w:val="en-GB"/>
        </w:rPr>
        <w:t xml:space="preserve">. </w:t>
      </w:r>
      <w:r w:rsidR="00636C94" w:rsidRPr="00B625B2">
        <w:rPr>
          <w:rFonts w:ascii="Times New Roman" w:hAnsi="Times New Roman" w:cs="Times New Roman"/>
          <w:sz w:val="24"/>
          <w:szCs w:val="24"/>
          <w:lang w:val="en-GB"/>
        </w:rPr>
        <w:t>W</w:t>
      </w:r>
      <w:r w:rsidR="00D35818" w:rsidRPr="00B625B2">
        <w:rPr>
          <w:rFonts w:ascii="Times New Roman" w:hAnsi="Times New Roman" w:cs="Times New Roman"/>
          <w:sz w:val="24"/>
          <w:szCs w:val="24"/>
          <w:lang w:val="en-GB"/>
        </w:rPr>
        <w:t xml:space="preserve">ith the </w:t>
      </w:r>
      <w:r w:rsidR="00C10401" w:rsidRPr="00B625B2">
        <w:rPr>
          <w:rFonts w:ascii="Times New Roman" w:hAnsi="Times New Roman" w:cs="Times New Roman"/>
          <w:sz w:val="24"/>
          <w:szCs w:val="24"/>
          <w:lang w:val="en-GB"/>
        </w:rPr>
        <w:t xml:space="preserve">aerobic </w:t>
      </w:r>
      <w:r w:rsidR="00D35818" w:rsidRPr="00B625B2">
        <w:rPr>
          <w:rFonts w:ascii="Times New Roman" w:hAnsi="Times New Roman" w:cs="Times New Roman"/>
          <w:sz w:val="24"/>
          <w:szCs w:val="24"/>
          <w:lang w:val="en-GB"/>
        </w:rPr>
        <w:t xml:space="preserve">DO ranging from </w:t>
      </w:r>
      <w:r w:rsidR="000F71B6" w:rsidRPr="00B625B2">
        <w:rPr>
          <w:rFonts w:ascii="Times New Roman" w:hAnsi="Times New Roman" w:cs="Times New Roman"/>
          <w:sz w:val="24"/>
          <w:szCs w:val="24"/>
          <w:lang w:val="en-GB"/>
        </w:rPr>
        <w:t>0</w:t>
      </w:r>
      <w:r w:rsidR="00D35818" w:rsidRPr="00B625B2">
        <w:rPr>
          <w:rFonts w:ascii="Times New Roman" w:hAnsi="Times New Roman" w:cs="Times New Roman"/>
          <w:sz w:val="24"/>
          <w:szCs w:val="24"/>
          <w:lang w:val="en-GB"/>
        </w:rPr>
        <w:t xml:space="preserve">.8 to </w:t>
      </w:r>
      <w:r w:rsidR="000F71B6" w:rsidRPr="00B625B2">
        <w:rPr>
          <w:rFonts w:ascii="Times New Roman" w:hAnsi="Times New Roman" w:cs="Times New Roman"/>
          <w:sz w:val="24"/>
          <w:szCs w:val="24"/>
          <w:lang w:val="en-GB"/>
        </w:rPr>
        <w:t>1.8</w:t>
      </w:r>
      <w:r w:rsidR="00D35818" w:rsidRPr="00B625B2">
        <w:rPr>
          <w:rFonts w:ascii="Times New Roman" w:hAnsi="Times New Roman" w:cs="Times New Roman"/>
          <w:sz w:val="24"/>
          <w:szCs w:val="24"/>
          <w:lang w:val="en-GB"/>
        </w:rPr>
        <w:t xml:space="preserve"> mg L</w:t>
      </w:r>
      <w:r w:rsidR="00D35818" w:rsidRPr="00B625B2">
        <w:rPr>
          <w:rFonts w:ascii="Times New Roman" w:hAnsi="Times New Roman" w:cs="Times New Roman"/>
          <w:sz w:val="24"/>
          <w:szCs w:val="24"/>
          <w:vertAlign w:val="superscript"/>
          <w:lang w:val="en-GB"/>
        </w:rPr>
        <w:t>-1</w:t>
      </w:r>
      <w:r w:rsidR="00D35818" w:rsidRPr="00B625B2">
        <w:rPr>
          <w:rFonts w:ascii="Times New Roman" w:hAnsi="Times New Roman" w:cs="Times New Roman"/>
          <w:sz w:val="24"/>
          <w:szCs w:val="24"/>
          <w:lang w:val="en-GB"/>
        </w:rPr>
        <w:t>, the AOB prevailed over the NOB, thus promoting the shift from full to partial nitrification and</w:t>
      </w:r>
      <w:r w:rsidR="00CB27D5" w:rsidRPr="00B625B2">
        <w:rPr>
          <w:rFonts w:ascii="Times New Roman" w:hAnsi="Times New Roman" w:cs="Times New Roman"/>
          <w:sz w:val="24"/>
          <w:szCs w:val="24"/>
          <w:lang w:val="en-GB"/>
        </w:rPr>
        <w:t xml:space="preserve">, subsequently, </w:t>
      </w:r>
      <w:r w:rsidR="00D35818" w:rsidRPr="00B625B2">
        <w:rPr>
          <w:rFonts w:ascii="Times New Roman" w:hAnsi="Times New Roman" w:cs="Times New Roman"/>
          <w:sz w:val="24"/>
          <w:szCs w:val="24"/>
          <w:lang w:val="en-GB"/>
        </w:rPr>
        <w:t>the N</w:t>
      </w:r>
      <w:r w:rsidR="00D35818" w:rsidRPr="00B625B2">
        <w:rPr>
          <w:rFonts w:ascii="Times New Roman" w:hAnsi="Times New Roman" w:cs="Times New Roman"/>
          <w:sz w:val="24"/>
          <w:szCs w:val="24"/>
          <w:vertAlign w:val="subscript"/>
          <w:lang w:val="en-GB"/>
        </w:rPr>
        <w:t>2</w:t>
      </w:r>
      <w:r w:rsidR="00D35818" w:rsidRPr="00B625B2">
        <w:rPr>
          <w:rFonts w:ascii="Times New Roman" w:hAnsi="Times New Roman" w:cs="Times New Roman"/>
          <w:sz w:val="24"/>
          <w:szCs w:val="24"/>
          <w:lang w:val="en-GB"/>
        </w:rPr>
        <w:t xml:space="preserve">O </w:t>
      </w:r>
      <w:r w:rsidR="00D35818" w:rsidRPr="00B625B2">
        <w:rPr>
          <w:rFonts w:ascii="Times New Roman" w:hAnsi="Times New Roman" w:cs="Times New Roman"/>
          <w:sz w:val="24"/>
          <w:szCs w:val="24"/>
          <w:lang w:val="en-GB"/>
        </w:rPr>
        <w:lastRenderedPageBreak/>
        <w:t>production through nitrifier denitrification. Due to the important N</w:t>
      </w:r>
      <w:r w:rsidR="00D35818" w:rsidRPr="00B625B2">
        <w:rPr>
          <w:rFonts w:ascii="Times New Roman" w:hAnsi="Times New Roman" w:cs="Times New Roman"/>
          <w:sz w:val="24"/>
          <w:szCs w:val="24"/>
          <w:vertAlign w:val="subscript"/>
          <w:lang w:val="en-GB"/>
        </w:rPr>
        <w:t>2</w:t>
      </w:r>
      <w:r w:rsidR="00D35818" w:rsidRPr="00B625B2">
        <w:rPr>
          <w:rFonts w:ascii="Times New Roman" w:hAnsi="Times New Roman" w:cs="Times New Roman"/>
          <w:sz w:val="24"/>
          <w:szCs w:val="24"/>
          <w:lang w:val="en-GB"/>
        </w:rPr>
        <w:t xml:space="preserve">O GWP, </w:t>
      </w:r>
      <w:r w:rsidR="000F71B6" w:rsidRPr="00B625B2">
        <w:rPr>
          <w:rFonts w:ascii="Times New Roman" w:hAnsi="Times New Roman" w:cs="Times New Roman"/>
          <w:sz w:val="24"/>
          <w:szCs w:val="24"/>
          <w:lang w:val="en-GB"/>
        </w:rPr>
        <w:t xml:space="preserve">this </w:t>
      </w:r>
      <w:r w:rsidR="00D35818" w:rsidRPr="00B625B2">
        <w:rPr>
          <w:rFonts w:ascii="Times New Roman" w:hAnsi="Times New Roman" w:cs="Times New Roman"/>
          <w:sz w:val="24"/>
          <w:szCs w:val="24"/>
          <w:lang w:val="en-GB"/>
        </w:rPr>
        <w:t xml:space="preserve">operational change can result in a high final overall WWTP carbon footprint. </w:t>
      </w:r>
      <w:r w:rsidR="009C4B5A" w:rsidRPr="00B625B2">
        <w:rPr>
          <w:rFonts w:ascii="Times New Roman" w:hAnsi="Times New Roman" w:cs="Times New Roman"/>
          <w:sz w:val="24"/>
          <w:szCs w:val="24"/>
          <w:lang w:val="en-GB"/>
        </w:rPr>
        <w:t>Consequently</w:t>
      </w:r>
      <w:r w:rsidR="00D35818" w:rsidRPr="00B625B2">
        <w:rPr>
          <w:rFonts w:ascii="Times New Roman" w:hAnsi="Times New Roman" w:cs="Times New Roman"/>
          <w:sz w:val="24"/>
          <w:szCs w:val="24"/>
          <w:lang w:val="en-GB"/>
        </w:rPr>
        <w:t xml:space="preserve">, low aeration is desired </w:t>
      </w:r>
      <w:r w:rsidR="005200AF" w:rsidRPr="00B625B2">
        <w:rPr>
          <w:rFonts w:ascii="Times New Roman" w:hAnsi="Times New Roman" w:cs="Times New Roman"/>
          <w:sz w:val="24"/>
          <w:szCs w:val="24"/>
          <w:lang w:val="en-GB"/>
        </w:rPr>
        <w:t xml:space="preserve">only </w:t>
      </w:r>
      <w:r w:rsidR="00CB27D5" w:rsidRPr="00B625B2">
        <w:rPr>
          <w:rFonts w:ascii="Times New Roman" w:hAnsi="Times New Roman" w:cs="Times New Roman"/>
          <w:sz w:val="24"/>
          <w:szCs w:val="24"/>
          <w:lang w:val="en-GB"/>
        </w:rPr>
        <w:t>if</w:t>
      </w:r>
      <w:r w:rsidR="00D35818" w:rsidRPr="00B625B2">
        <w:rPr>
          <w:rFonts w:ascii="Times New Roman" w:hAnsi="Times New Roman" w:cs="Times New Roman"/>
          <w:sz w:val="24"/>
          <w:szCs w:val="24"/>
          <w:lang w:val="en-GB"/>
        </w:rPr>
        <w:t xml:space="preserve"> it does not disturb the n</w:t>
      </w:r>
      <w:r w:rsidR="002F42D0" w:rsidRPr="00B625B2">
        <w:rPr>
          <w:rFonts w:ascii="Times New Roman" w:hAnsi="Times New Roman" w:cs="Times New Roman"/>
          <w:sz w:val="24"/>
          <w:szCs w:val="24"/>
          <w:lang w:val="en-GB"/>
        </w:rPr>
        <w:t>itrification process.</w:t>
      </w:r>
    </w:p>
    <w:p w14:paraId="3CBE5B88" w14:textId="58844F77" w:rsidR="00D35818" w:rsidRPr="00B625B2" w:rsidRDefault="00D35818" w:rsidP="00411404">
      <w:pPr>
        <w:pStyle w:val="a5"/>
        <w:numPr>
          <w:ilvl w:val="0"/>
          <w:numId w:val="30"/>
        </w:numPr>
        <w:spacing w:after="200"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A SE coefficient </w:t>
      </w:r>
      <w:r w:rsidR="00F2699A" w:rsidRPr="00B625B2">
        <w:rPr>
          <w:rFonts w:ascii="Times New Roman" w:hAnsi="Times New Roman" w:cs="Times New Roman"/>
          <w:sz w:val="24"/>
          <w:szCs w:val="24"/>
          <w:lang w:val="en-GB"/>
        </w:rPr>
        <w:t>(</w:t>
      </w:r>
      <w:r w:rsidRPr="00B625B2">
        <w:rPr>
          <w:rFonts w:ascii="Times New Roman" w:hAnsi="Times New Roman" w:cs="Times New Roman"/>
          <w:sz w:val="24"/>
          <w:szCs w:val="24"/>
          <w:lang w:val="en-GB"/>
        </w:rPr>
        <w:t>from 0 to 1</w:t>
      </w:r>
      <w:r w:rsidR="00F2699A" w:rsidRPr="00B625B2">
        <w:rPr>
          <w:rFonts w:ascii="Times New Roman" w:hAnsi="Times New Roman" w:cs="Times New Roman"/>
          <w:sz w:val="24"/>
          <w:szCs w:val="24"/>
          <w:lang w:val="en-GB"/>
        </w:rPr>
        <w:t xml:space="preserve">) </w:t>
      </w:r>
      <w:r w:rsidRPr="00B625B2">
        <w:rPr>
          <w:rFonts w:ascii="Times New Roman" w:hAnsi="Times New Roman" w:cs="Times New Roman"/>
          <w:sz w:val="24"/>
          <w:szCs w:val="24"/>
          <w:lang w:val="en-GB"/>
        </w:rPr>
        <w:t>was added to reflect the non-ideality of the stripping mode</w:t>
      </w:r>
      <w:r w:rsidR="000F71B6" w:rsidRPr="00B625B2">
        <w:rPr>
          <w:rFonts w:ascii="Times New Roman" w:hAnsi="Times New Roman" w:cs="Times New Roman"/>
          <w:sz w:val="24"/>
          <w:szCs w:val="24"/>
          <w:lang w:val="en-GB"/>
        </w:rPr>
        <w:t>l</w:t>
      </w:r>
      <w:r w:rsidRPr="00B625B2">
        <w:rPr>
          <w:rFonts w:ascii="Times New Roman" w:hAnsi="Times New Roman" w:cs="Times New Roman"/>
          <w:sz w:val="24"/>
          <w:szCs w:val="24"/>
          <w:lang w:val="en-GB"/>
        </w:rPr>
        <w:t xml:space="preserve">ing. </w:t>
      </w:r>
      <w:r w:rsidR="009C4B5A" w:rsidRPr="00B625B2">
        <w:rPr>
          <w:rFonts w:ascii="Times New Roman" w:hAnsi="Times New Roman" w:cs="Times New Roman"/>
          <w:sz w:val="24"/>
          <w:szCs w:val="24"/>
          <w:lang w:val="en-GB"/>
        </w:rPr>
        <w:t>D</w:t>
      </w:r>
      <w:r w:rsidRPr="00B625B2">
        <w:rPr>
          <w:rFonts w:ascii="Times New Roman" w:hAnsi="Times New Roman" w:cs="Times New Roman"/>
          <w:sz w:val="24"/>
          <w:szCs w:val="24"/>
          <w:lang w:val="en-GB"/>
        </w:rPr>
        <w:t>ecreasing the SE was translated into higher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concentration in the mixed liquor</w:t>
      </w:r>
      <w:r w:rsidR="009C4B5A" w:rsidRPr="00B625B2">
        <w:rPr>
          <w:rFonts w:ascii="Times New Roman" w:hAnsi="Times New Roman" w:cs="Times New Roman"/>
          <w:sz w:val="24"/>
          <w:szCs w:val="24"/>
          <w:lang w:val="en-GB"/>
        </w:rPr>
        <w:t xml:space="preserve">; the latter led to </w:t>
      </w:r>
      <w:r w:rsidR="00636C94" w:rsidRPr="00B625B2">
        <w:rPr>
          <w:rFonts w:ascii="Times New Roman" w:hAnsi="Times New Roman" w:cs="Times New Roman"/>
          <w:sz w:val="24"/>
          <w:szCs w:val="24"/>
          <w:lang w:val="en-GB"/>
        </w:rPr>
        <w:t xml:space="preserve">a </w:t>
      </w:r>
      <w:r w:rsidRPr="00B625B2">
        <w:rPr>
          <w:rFonts w:ascii="Times New Roman" w:hAnsi="Times New Roman" w:cs="Times New Roman"/>
          <w:sz w:val="24"/>
          <w:szCs w:val="24"/>
          <w:lang w:val="en-GB"/>
        </w:rPr>
        <w:t>higher N</w:t>
      </w:r>
      <w:r w:rsidRPr="00B625B2">
        <w:rPr>
          <w:rFonts w:ascii="Times New Roman" w:hAnsi="Times New Roman" w:cs="Times New Roman"/>
          <w:sz w:val="24"/>
          <w:szCs w:val="24"/>
          <w:vertAlign w:val="subscript"/>
          <w:lang w:val="en-GB"/>
        </w:rPr>
        <w:t>2</w:t>
      </w:r>
      <w:r w:rsidRPr="00B625B2">
        <w:rPr>
          <w:rFonts w:ascii="Times New Roman" w:hAnsi="Times New Roman" w:cs="Times New Roman"/>
          <w:sz w:val="24"/>
          <w:szCs w:val="24"/>
          <w:lang w:val="en-GB"/>
        </w:rPr>
        <w:t>O denitrification rate</w:t>
      </w:r>
      <w:r w:rsidR="00C10401" w:rsidRPr="00B625B2">
        <w:rPr>
          <w:rFonts w:ascii="Times New Roman" w:hAnsi="Times New Roman" w:cs="Times New Roman"/>
          <w:sz w:val="24"/>
          <w:szCs w:val="24"/>
          <w:lang w:val="en-GB"/>
        </w:rPr>
        <w:t xml:space="preserve"> and l</w:t>
      </w:r>
      <w:r w:rsidRPr="00B625B2">
        <w:rPr>
          <w:rFonts w:ascii="Times New Roman" w:hAnsi="Times New Roman" w:cs="Times New Roman"/>
          <w:sz w:val="24"/>
          <w:szCs w:val="24"/>
          <w:lang w:val="en-GB"/>
        </w:rPr>
        <w:t>ower emissions.</w:t>
      </w:r>
      <w:r w:rsidR="00411404" w:rsidRPr="00B625B2">
        <w:t xml:space="preserve"> </w:t>
      </w:r>
    </w:p>
    <w:p w14:paraId="6DCA38EF" w14:textId="2B83C04A" w:rsidR="00D35818" w:rsidRPr="00B625B2" w:rsidRDefault="00D35818" w:rsidP="00565241">
      <w:pPr>
        <w:pStyle w:val="a5"/>
        <w:numPr>
          <w:ilvl w:val="0"/>
          <w:numId w:val="30"/>
        </w:numPr>
        <w:spacing w:after="200"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The effect of a sudden increase in the influent </w:t>
      </w:r>
      <w:r w:rsidR="000F71B6" w:rsidRPr="00B625B2">
        <w:rPr>
          <w:rFonts w:ascii="Times New Roman" w:hAnsi="Times New Roman" w:cs="Times New Roman"/>
          <w:sz w:val="24"/>
          <w:szCs w:val="24"/>
          <w:lang w:val="en-GB"/>
        </w:rPr>
        <w:t>S</w:t>
      </w:r>
      <w:r w:rsidR="000F71B6" w:rsidRPr="00B625B2">
        <w:rPr>
          <w:rFonts w:ascii="Times New Roman" w:hAnsi="Times New Roman" w:cs="Times New Roman"/>
          <w:sz w:val="24"/>
          <w:szCs w:val="24"/>
          <w:vertAlign w:val="subscript"/>
          <w:lang w:val="en-GB"/>
        </w:rPr>
        <w:t>NH4</w:t>
      </w:r>
      <w:r w:rsidRPr="00B625B2">
        <w:rPr>
          <w:rFonts w:ascii="Times New Roman" w:hAnsi="Times New Roman" w:cs="Times New Roman"/>
          <w:sz w:val="24"/>
          <w:szCs w:val="24"/>
          <w:lang w:val="en-GB"/>
        </w:rPr>
        <w:t xml:space="preserve"> from 20 to 30 mg L</w:t>
      </w:r>
      <w:r w:rsidRPr="00B625B2">
        <w:rPr>
          <w:rFonts w:ascii="Times New Roman" w:hAnsi="Times New Roman" w:cs="Times New Roman"/>
          <w:sz w:val="24"/>
          <w:szCs w:val="24"/>
          <w:vertAlign w:val="superscript"/>
          <w:lang w:val="en-GB"/>
        </w:rPr>
        <w:t>-1</w:t>
      </w:r>
      <w:r w:rsidRPr="00B625B2">
        <w:rPr>
          <w:rFonts w:ascii="Times New Roman" w:hAnsi="Times New Roman" w:cs="Times New Roman"/>
          <w:sz w:val="24"/>
          <w:szCs w:val="24"/>
          <w:lang w:val="en-GB"/>
        </w:rPr>
        <w:t xml:space="preserve"> was simulated. </w:t>
      </w:r>
      <w:r w:rsidR="000F71B6" w:rsidRPr="00B625B2">
        <w:rPr>
          <w:rFonts w:ascii="Times New Roman" w:hAnsi="Times New Roman" w:cs="Times New Roman"/>
          <w:sz w:val="24"/>
          <w:szCs w:val="24"/>
          <w:lang w:val="en-GB"/>
        </w:rPr>
        <w:t>T</w:t>
      </w:r>
      <w:r w:rsidRPr="00B625B2">
        <w:rPr>
          <w:rFonts w:ascii="Times New Roman" w:hAnsi="Times New Roman" w:cs="Times New Roman"/>
          <w:sz w:val="24"/>
          <w:szCs w:val="24"/>
          <w:lang w:val="en-GB"/>
        </w:rPr>
        <w:t xml:space="preserve">he AOB </w:t>
      </w:r>
      <w:r w:rsidR="00F2699A" w:rsidRPr="00B625B2">
        <w:rPr>
          <w:rFonts w:ascii="Times New Roman" w:hAnsi="Times New Roman" w:cs="Times New Roman"/>
          <w:sz w:val="24"/>
          <w:szCs w:val="24"/>
          <w:lang w:val="en-GB"/>
        </w:rPr>
        <w:t xml:space="preserve">predominance </w:t>
      </w:r>
      <w:r w:rsidR="00636C94" w:rsidRPr="00B625B2">
        <w:rPr>
          <w:rFonts w:ascii="Times New Roman" w:hAnsi="Times New Roman" w:cs="Times New Roman"/>
          <w:sz w:val="24"/>
          <w:szCs w:val="24"/>
          <w:lang w:val="en-GB"/>
        </w:rPr>
        <w:t>over the NOB enabled NO</w:t>
      </w:r>
      <w:r w:rsidR="00636C94" w:rsidRPr="00B625B2">
        <w:rPr>
          <w:rFonts w:ascii="Times New Roman" w:hAnsi="Times New Roman" w:cs="Times New Roman"/>
          <w:sz w:val="24"/>
          <w:szCs w:val="24"/>
          <w:vertAlign w:val="subscript"/>
          <w:lang w:val="en-GB"/>
        </w:rPr>
        <w:t>2</w:t>
      </w:r>
      <w:r w:rsidR="00636C94" w:rsidRPr="00B625B2">
        <w:rPr>
          <w:rFonts w:ascii="Times New Roman" w:hAnsi="Times New Roman" w:cs="Times New Roman"/>
          <w:sz w:val="24"/>
          <w:szCs w:val="24"/>
          <w:vertAlign w:val="superscript"/>
          <w:lang w:val="en-GB"/>
        </w:rPr>
        <w:t>-</w:t>
      </w:r>
      <w:r w:rsidR="00636C94" w:rsidRPr="00B625B2">
        <w:rPr>
          <w:rFonts w:ascii="Times New Roman" w:hAnsi="Times New Roman" w:cs="Times New Roman"/>
          <w:sz w:val="24"/>
          <w:szCs w:val="24"/>
          <w:lang w:val="en-GB"/>
        </w:rPr>
        <w:t xml:space="preserve"> accumulation</w:t>
      </w:r>
      <w:r w:rsidR="00F2699A" w:rsidRPr="00B625B2">
        <w:rPr>
          <w:rFonts w:ascii="Times New Roman" w:hAnsi="Times New Roman" w:cs="Times New Roman"/>
          <w:sz w:val="24"/>
          <w:szCs w:val="24"/>
          <w:lang w:val="en-GB"/>
        </w:rPr>
        <w:t xml:space="preserve"> and </w:t>
      </w:r>
      <w:r w:rsidR="000F71B6" w:rsidRPr="00B625B2">
        <w:rPr>
          <w:rFonts w:ascii="Times New Roman" w:hAnsi="Times New Roman" w:cs="Times New Roman"/>
          <w:sz w:val="24"/>
          <w:szCs w:val="24"/>
          <w:lang w:val="en-GB"/>
        </w:rPr>
        <w:t>increased</w:t>
      </w:r>
      <w:r w:rsidR="00F2699A" w:rsidRPr="00B625B2">
        <w:rPr>
          <w:rFonts w:ascii="Times New Roman" w:hAnsi="Times New Roman" w:cs="Times New Roman"/>
          <w:sz w:val="24"/>
          <w:szCs w:val="24"/>
          <w:lang w:val="en-GB"/>
        </w:rPr>
        <w:t xml:space="preserve"> the </w:t>
      </w:r>
      <w:r w:rsidRPr="00B625B2">
        <w:rPr>
          <w:rFonts w:ascii="Times New Roman" w:hAnsi="Times New Roman" w:cs="Times New Roman"/>
          <w:sz w:val="24"/>
          <w:szCs w:val="24"/>
          <w:lang w:val="en-GB"/>
        </w:rPr>
        <w:t>nitrifier denitrification</w:t>
      </w:r>
      <w:r w:rsidR="00F2699A" w:rsidRPr="00B625B2">
        <w:rPr>
          <w:rFonts w:ascii="Times New Roman" w:hAnsi="Times New Roman" w:cs="Times New Roman"/>
          <w:sz w:val="24"/>
          <w:szCs w:val="24"/>
          <w:lang w:val="en-GB"/>
        </w:rPr>
        <w:t xml:space="preserve"> pathway</w:t>
      </w:r>
      <w:r w:rsidRPr="00B625B2">
        <w:rPr>
          <w:rFonts w:ascii="Times New Roman" w:hAnsi="Times New Roman" w:cs="Times New Roman"/>
          <w:sz w:val="24"/>
          <w:szCs w:val="24"/>
          <w:lang w:val="en-GB"/>
        </w:rPr>
        <w:t>. Higher emissions were observed under the following conditions: lower DO setpoints that create</w:t>
      </w:r>
      <w:r w:rsidR="009C4B5A" w:rsidRPr="00B625B2">
        <w:rPr>
          <w:rFonts w:ascii="Times New Roman" w:hAnsi="Times New Roman" w:cs="Times New Roman"/>
          <w:sz w:val="24"/>
          <w:szCs w:val="24"/>
          <w:lang w:val="en-GB"/>
        </w:rPr>
        <w:t>d</w:t>
      </w:r>
      <w:r w:rsidRPr="00B625B2">
        <w:rPr>
          <w:rFonts w:ascii="Times New Roman" w:hAnsi="Times New Roman" w:cs="Times New Roman"/>
          <w:sz w:val="24"/>
          <w:szCs w:val="24"/>
          <w:lang w:val="en-GB"/>
        </w:rPr>
        <w:t xml:space="preserve"> an environment more advantageous to </w:t>
      </w:r>
      <w:r w:rsidR="002C73FF" w:rsidRPr="00B625B2">
        <w:rPr>
          <w:rFonts w:ascii="Times New Roman" w:hAnsi="Times New Roman" w:cs="Times New Roman"/>
          <w:sz w:val="24"/>
          <w:szCs w:val="24"/>
          <w:lang w:val="en-GB"/>
        </w:rPr>
        <w:t>nitrifier denitrification combined</w:t>
      </w:r>
      <w:r w:rsidRPr="00B625B2">
        <w:rPr>
          <w:rFonts w:ascii="Times New Roman" w:hAnsi="Times New Roman" w:cs="Times New Roman"/>
          <w:sz w:val="24"/>
          <w:szCs w:val="24"/>
          <w:lang w:val="en-GB"/>
        </w:rPr>
        <w:t xml:space="preserve"> with higher SE values that </w:t>
      </w:r>
      <w:r w:rsidR="000F71B6" w:rsidRPr="00B625B2">
        <w:rPr>
          <w:rFonts w:ascii="Times New Roman" w:hAnsi="Times New Roman" w:cs="Times New Roman"/>
          <w:sz w:val="24"/>
          <w:szCs w:val="24"/>
          <w:lang w:val="en-GB"/>
        </w:rPr>
        <w:t>raised</w:t>
      </w:r>
      <w:r w:rsidRPr="00B625B2">
        <w:rPr>
          <w:rFonts w:ascii="Times New Roman" w:hAnsi="Times New Roman" w:cs="Times New Roman"/>
          <w:sz w:val="24"/>
          <w:szCs w:val="24"/>
          <w:lang w:val="en-GB"/>
        </w:rPr>
        <w:t xml:space="preserve"> the significance of the stripping effect.</w:t>
      </w:r>
    </w:p>
    <w:p w14:paraId="1EFEBCA2" w14:textId="754AAB56" w:rsidR="000F71B6" w:rsidRPr="00B625B2" w:rsidRDefault="000F71B6" w:rsidP="000F71B6">
      <w:pPr>
        <w:pStyle w:val="a5"/>
        <w:numPr>
          <w:ilvl w:val="0"/>
          <w:numId w:val="30"/>
        </w:numPr>
        <w:spacing w:after="200"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 xml:space="preserve">The sensitivity analysis showed that </w:t>
      </w:r>
      <w:r w:rsidR="0070356D" w:rsidRPr="00B625B2">
        <w:rPr>
          <w:rFonts w:ascii="Times New Roman" w:hAnsi="Times New Roman" w:cs="Times New Roman"/>
          <w:sz w:val="24"/>
          <w:szCs w:val="24"/>
          <w:lang w:val="en-GB"/>
        </w:rPr>
        <w:t xml:space="preserve">the </w:t>
      </w:r>
      <w:r w:rsidR="00D35818" w:rsidRPr="00B625B2">
        <w:rPr>
          <w:rFonts w:ascii="Times New Roman" w:hAnsi="Times New Roman" w:cs="Times New Roman"/>
          <w:sz w:val="24"/>
          <w:szCs w:val="24"/>
          <w:lang w:val="en-GB"/>
        </w:rPr>
        <w:t xml:space="preserve">NOB-related parameters </w:t>
      </w:r>
      <w:r w:rsidRPr="00B625B2">
        <w:rPr>
          <w:rFonts w:ascii="Times New Roman" w:hAnsi="Times New Roman" w:cs="Times New Roman"/>
          <w:sz w:val="24"/>
          <w:szCs w:val="24"/>
          <w:lang w:val="en-GB"/>
        </w:rPr>
        <w:t xml:space="preserve">had </w:t>
      </w:r>
      <w:r w:rsidR="00D35818" w:rsidRPr="00B625B2">
        <w:rPr>
          <w:rFonts w:ascii="Times New Roman" w:hAnsi="Times New Roman" w:cs="Times New Roman"/>
          <w:sz w:val="24"/>
          <w:szCs w:val="24"/>
          <w:lang w:val="en-GB"/>
        </w:rPr>
        <w:t>minor influence over the N</w:t>
      </w:r>
      <w:r w:rsidR="00D35818" w:rsidRPr="00B625B2">
        <w:rPr>
          <w:rFonts w:ascii="Times New Roman" w:hAnsi="Times New Roman" w:cs="Times New Roman"/>
          <w:sz w:val="24"/>
          <w:szCs w:val="24"/>
          <w:vertAlign w:val="subscript"/>
          <w:lang w:val="en-GB"/>
        </w:rPr>
        <w:t>2</w:t>
      </w:r>
      <w:r w:rsidR="00D35818" w:rsidRPr="00B625B2">
        <w:rPr>
          <w:rFonts w:ascii="Times New Roman" w:hAnsi="Times New Roman" w:cs="Times New Roman"/>
          <w:sz w:val="24"/>
          <w:szCs w:val="24"/>
          <w:lang w:val="en-GB"/>
        </w:rPr>
        <w:t>O</w:t>
      </w:r>
      <w:r w:rsidRPr="00B625B2">
        <w:rPr>
          <w:rFonts w:ascii="Times New Roman" w:hAnsi="Times New Roman" w:cs="Times New Roman"/>
          <w:sz w:val="24"/>
          <w:szCs w:val="24"/>
          <w:lang w:val="en-GB"/>
        </w:rPr>
        <w:t>-</w:t>
      </w:r>
      <w:r w:rsidR="002C73FF" w:rsidRPr="00B625B2">
        <w:rPr>
          <w:rFonts w:ascii="Times New Roman" w:hAnsi="Times New Roman" w:cs="Times New Roman"/>
          <w:sz w:val="24"/>
          <w:szCs w:val="24"/>
          <w:lang w:val="en-GB"/>
        </w:rPr>
        <w:t>EF</w:t>
      </w:r>
      <w:r w:rsidR="00D35818" w:rsidRPr="00B625B2">
        <w:rPr>
          <w:rFonts w:ascii="Times New Roman" w:hAnsi="Times New Roman" w:cs="Times New Roman"/>
          <w:sz w:val="24"/>
          <w:szCs w:val="24"/>
          <w:lang w:val="en-GB"/>
        </w:rPr>
        <w:t xml:space="preserve"> under low-DO conditions</w:t>
      </w:r>
      <w:r w:rsidRPr="00B625B2">
        <w:rPr>
          <w:rFonts w:ascii="Times New Roman" w:hAnsi="Times New Roman" w:cs="Times New Roman"/>
          <w:sz w:val="24"/>
          <w:szCs w:val="24"/>
          <w:lang w:val="en-GB"/>
        </w:rPr>
        <w:t xml:space="preserve">, given </w:t>
      </w:r>
      <w:r w:rsidR="00D35818" w:rsidRPr="00B625B2">
        <w:rPr>
          <w:rFonts w:ascii="Times New Roman" w:hAnsi="Times New Roman" w:cs="Times New Roman"/>
          <w:sz w:val="24"/>
          <w:szCs w:val="24"/>
          <w:lang w:val="en-GB"/>
        </w:rPr>
        <w:t xml:space="preserve">the limited NOB growth at low DO. </w:t>
      </w:r>
      <w:r w:rsidRPr="00B625B2">
        <w:rPr>
          <w:rFonts w:ascii="Times New Roman" w:hAnsi="Times New Roman" w:cs="Times New Roman"/>
          <w:sz w:val="24"/>
          <w:szCs w:val="24"/>
          <w:lang w:val="en-GB"/>
        </w:rPr>
        <w:t xml:space="preserve">However, they were very significant at high DO due to its effect on </w:t>
      </w:r>
      <w:r w:rsidR="00CF750D" w:rsidRPr="00B625B2">
        <w:rPr>
          <w:rFonts w:ascii="Times New Roman" w:hAnsi="Times New Roman" w:cs="Times New Roman"/>
          <w:sz w:val="24"/>
          <w:szCs w:val="24"/>
          <w:lang w:val="en-GB"/>
        </w:rPr>
        <w:t>the NO</w:t>
      </w:r>
      <w:r w:rsidR="00CF750D" w:rsidRPr="00B625B2">
        <w:rPr>
          <w:rFonts w:ascii="Times New Roman" w:hAnsi="Times New Roman" w:cs="Times New Roman"/>
          <w:sz w:val="24"/>
          <w:szCs w:val="24"/>
          <w:vertAlign w:val="subscript"/>
          <w:lang w:val="en-GB"/>
        </w:rPr>
        <w:t>2</w:t>
      </w:r>
      <w:r w:rsidR="00CF750D" w:rsidRPr="00B625B2">
        <w:rPr>
          <w:rFonts w:ascii="Times New Roman" w:hAnsi="Times New Roman" w:cs="Times New Roman"/>
          <w:sz w:val="24"/>
          <w:szCs w:val="24"/>
          <w:vertAlign w:val="superscript"/>
          <w:lang w:val="en-GB"/>
        </w:rPr>
        <w:t>-</w:t>
      </w:r>
      <w:r w:rsidRPr="00B625B2">
        <w:rPr>
          <w:rFonts w:ascii="Times New Roman" w:hAnsi="Times New Roman" w:cs="Times New Roman"/>
          <w:sz w:val="24"/>
          <w:szCs w:val="24"/>
          <w:lang w:val="en-GB"/>
        </w:rPr>
        <w:t xml:space="preserve"> oxidation rate. </w:t>
      </w:r>
      <w:r w:rsidR="00411404" w:rsidRPr="00B625B2">
        <w:rPr>
          <w:rFonts w:ascii="Times New Roman" w:hAnsi="Times New Roman" w:cs="Times New Roman"/>
          <w:sz w:val="24"/>
          <w:szCs w:val="24"/>
          <w:lang w:val="en-GB"/>
        </w:rPr>
        <w:t>The p</w:t>
      </w:r>
      <w:r w:rsidR="00A71A46" w:rsidRPr="00B625B2">
        <w:rPr>
          <w:rFonts w:ascii="Times New Roman" w:hAnsi="Times New Roman" w:cs="Times New Roman"/>
          <w:sz w:val="24"/>
          <w:szCs w:val="24"/>
          <w:lang w:val="en-GB"/>
        </w:rPr>
        <w:t xml:space="preserve">arameters </w:t>
      </w:r>
      <w:r w:rsidRPr="00B625B2">
        <w:rPr>
          <w:rFonts w:ascii="Times New Roman" w:hAnsi="Times New Roman" w:cs="Times New Roman"/>
          <w:sz w:val="24"/>
          <w:szCs w:val="24"/>
          <w:lang w:val="en-GB"/>
        </w:rPr>
        <w:t>n</w:t>
      </w:r>
      <w:r w:rsidRPr="00B625B2">
        <w:rPr>
          <w:rFonts w:ascii="Times New Roman" w:hAnsi="Times New Roman" w:cs="Times New Roman"/>
          <w:sz w:val="24"/>
          <w:szCs w:val="24"/>
          <w:vertAlign w:val="subscript"/>
          <w:lang w:val="en-GB"/>
        </w:rPr>
        <w:t>G</w:t>
      </w:r>
      <w:r w:rsidRPr="00B625B2">
        <w:rPr>
          <w:rFonts w:ascii="Times New Roman" w:hAnsi="Times New Roman" w:cs="Times New Roman"/>
          <w:sz w:val="24"/>
          <w:szCs w:val="24"/>
          <w:lang w:val="en-GB"/>
        </w:rPr>
        <w:t>, q</w:t>
      </w:r>
      <w:r w:rsidRPr="00B625B2">
        <w:rPr>
          <w:rFonts w:ascii="Times New Roman" w:hAnsi="Times New Roman" w:cs="Times New Roman"/>
          <w:sz w:val="24"/>
          <w:szCs w:val="24"/>
          <w:vertAlign w:val="subscript"/>
          <w:lang w:val="en-GB"/>
        </w:rPr>
        <w:t>AOB_N2O_ND</w:t>
      </w:r>
      <w:r w:rsidRPr="00B625B2">
        <w:rPr>
          <w:rFonts w:ascii="Times New Roman" w:hAnsi="Times New Roman" w:cs="Times New Roman"/>
          <w:sz w:val="24"/>
          <w:szCs w:val="24"/>
          <w:lang w:val="en-GB"/>
        </w:rPr>
        <w:t>, Y</w:t>
      </w:r>
      <w:r w:rsidRPr="00B625B2">
        <w:rPr>
          <w:rFonts w:ascii="Times New Roman" w:hAnsi="Times New Roman" w:cs="Times New Roman"/>
          <w:sz w:val="24"/>
          <w:szCs w:val="24"/>
          <w:vertAlign w:val="subscript"/>
          <w:lang w:val="en-GB"/>
        </w:rPr>
        <w:t>PAO</w:t>
      </w:r>
      <w:r w:rsidR="00A71A46" w:rsidRPr="00B625B2">
        <w:rPr>
          <w:rFonts w:ascii="Times New Roman" w:hAnsi="Times New Roman" w:cs="Times New Roman"/>
          <w:sz w:val="24"/>
          <w:szCs w:val="24"/>
          <w:vertAlign w:val="subscript"/>
          <w:lang w:val="en-GB"/>
        </w:rPr>
        <w:t xml:space="preserve"> </w:t>
      </w:r>
      <w:r w:rsidRPr="00B625B2">
        <w:rPr>
          <w:rFonts w:ascii="Times New Roman" w:hAnsi="Times New Roman" w:cs="Times New Roman"/>
          <w:sz w:val="24"/>
          <w:szCs w:val="24"/>
          <w:lang w:val="en-GB"/>
        </w:rPr>
        <w:t>and Y</w:t>
      </w:r>
      <w:r w:rsidRPr="00B625B2">
        <w:rPr>
          <w:rFonts w:ascii="Times New Roman" w:hAnsi="Times New Roman" w:cs="Times New Roman"/>
          <w:sz w:val="24"/>
          <w:szCs w:val="24"/>
          <w:vertAlign w:val="subscript"/>
          <w:lang w:val="en-GB"/>
        </w:rPr>
        <w:t>H</w:t>
      </w:r>
      <w:r w:rsidRPr="00B625B2">
        <w:rPr>
          <w:rFonts w:ascii="Times New Roman" w:hAnsi="Times New Roman" w:cs="Times New Roman"/>
          <w:sz w:val="24"/>
          <w:szCs w:val="24"/>
          <w:lang w:val="en-GB"/>
        </w:rPr>
        <w:t xml:space="preserve"> were amongst the </w:t>
      </w:r>
      <w:r w:rsidR="00411404" w:rsidRPr="00B625B2">
        <w:rPr>
          <w:rFonts w:ascii="Times New Roman" w:hAnsi="Times New Roman" w:cs="Times New Roman"/>
          <w:sz w:val="24"/>
          <w:szCs w:val="24"/>
          <w:lang w:val="en-GB"/>
        </w:rPr>
        <w:t>top ten</w:t>
      </w:r>
      <w:r w:rsidRPr="00B625B2">
        <w:rPr>
          <w:rFonts w:ascii="Times New Roman" w:hAnsi="Times New Roman" w:cs="Times New Roman"/>
          <w:sz w:val="24"/>
          <w:szCs w:val="24"/>
          <w:lang w:val="en-GB"/>
        </w:rPr>
        <w:t xml:space="preserve"> for both DO setpoints</w:t>
      </w:r>
      <w:r w:rsidR="00A71A46" w:rsidRPr="00B625B2">
        <w:rPr>
          <w:rFonts w:ascii="Times New Roman" w:hAnsi="Times New Roman" w:cs="Times New Roman"/>
          <w:sz w:val="24"/>
          <w:szCs w:val="24"/>
          <w:lang w:val="en-GB"/>
        </w:rPr>
        <w:t xml:space="preserve"> tested</w:t>
      </w:r>
      <w:r w:rsidR="00511A2E" w:rsidRPr="00B625B2">
        <w:rPr>
          <w:rFonts w:ascii="Times New Roman" w:hAnsi="Times New Roman" w:cs="Times New Roman"/>
          <w:sz w:val="24"/>
          <w:szCs w:val="24"/>
          <w:lang w:val="en-GB"/>
        </w:rPr>
        <w:t>. n</w:t>
      </w:r>
      <w:r w:rsidR="00511A2E" w:rsidRPr="00B625B2">
        <w:rPr>
          <w:rFonts w:ascii="Times New Roman" w:hAnsi="Times New Roman" w:cs="Times New Roman"/>
          <w:sz w:val="24"/>
          <w:szCs w:val="24"/>
          <w:vertAlign w:val="subscript"/>
          <w:lang w:val="en-GB"/>
        </w:rPr>
        <w:t>G</w:t>
      </w:r>
      <w:r w:rsidR="00511A2E" w:rsidRPr="00B625B2">
        <w:rPr>
          <w:rFonts w:ascii="Times New Roman" w:hAnsi="Times New Roman" w:cs="Times New Roman"/>
          <w:sz w:val="24"/>
          <w:szCs w:val="24"/>
          <w:lang w:val="en-GB"/>
        </w:rPr>
        <w:t>, Y</w:t>
      </w:r>
      <w:r w:rsidR="00511A2E" w:rsidRPr="00B625B2">
        <w:rPr>
          <w:rFonts w:ascii="Times New Roman" w:hAnsi="Times New Roman" w:cs="Times New Roman"/>
          <w:sz w:val="24"/>
          <w:szCs w:val="24"/>
          <w:vertAlign w:val="subscript"/>
          <w:lang w:val="en-GB"/>
        </w:rPr>
        <w:t xml:space="preserve">PAO </w:t>
      </w:r>
      <w:r w:rsidR="00511A2E" w:rsidRPr="00B625B2">
        <w:rPr>
          <w:rFonts w:ascii="Times New Roman" w:hAnsi="Times New Roman" w:cs="Times New Roman"/>
          <w:sz w:val="24"/>
          <w:szCs w:val="24"/>
          <w:lang w:val="en-GB"/>
        </w:rPr>
        <w:t>and Y</w:t>
      </w:r>
      <w:r w:rsidR="00511A2E" w:rsidRPr="00B625B2">
        <w:rPr>
          <w:rFonts w:ascii="Times New Roman" w:hAnsi="Times New Roman" w:cs="Times New Roman"/>
          <w:sz w:val="24"/>
          <w:szCs w:val="24"/>
          <w:vertAlign w:val="subscript"/>
          <w:lang w:val="en-GB"/>
        </w:rPr>
        <w:t>H</w:t>
      </w:r>
      <w:r w:rsidR="000B3D78" w:rsidRPr="00B625B2">
        <w:rPr>
          <w:rFonts w:ascii="Times New Roman" w:hAnsi="Times New Roman" w:cs="Times New Roman"/>
          <w:sz w:val="24"/>
          <w:szCs w:val="24"/>
          <w:lang w:val="en-GB"/>
        </w:rPr>
        <w:t xml:space="preserve"> are related to the N</w:t>
      </w:r>
      <w:r w:rsidR="000B3D78" w:rsidRPr="00B625B2">
        <w:rPr>
          <w:rFonts w:ascii="Times New Roman" w:hAnsi="Times New Roman" w:cs="Times New Roman"/>
          <w:sz w:val="24"/>
          <w:szCs w:val="24"/>
          <w:vertAlign w:val="subscript"/>
          <w:lang w:val="en-GB"/>
        </w:rPr>
        <w:t>2</w:t>
      </w:r>
      <w:r w:rsidR="000B3D78" w:rsidRPr="00B625B2">
        <w:rPr>
          <w:rFonts w:ascii="Times New Roman" w:hAnsi="Times New Roman" w:cs="Times New Roman"/>
          <w:sz w:val="24"/>
          <w:szCs w:val="24"/>
          <w:lang w:val="en-GB"/>
        </w:rPr>
        <w:t>O consumption through denitrification.</w:t>
      </w:r>
      <w:r w:rsidR="00511A2E" w:rsidRPr="00B625B2">
        <w:rPr>
          <w:rFonts w:ascii="Times New Roman" w:hAnsi="Times New Roman" w:cs="Times New Roman"/>
          <w:sz w:val="24"/>
          <w:szCs w:val="24"/>
          <w:lang w:val="en-GB"/>
        </w:rPr>
        <w:t xml:space="preserve"> q</w:t>
      </w:r>
      <w:r w:rsidR="00511A2E" w:rsidRPr="00B625B2">
        <w:rPr>
          <w:rFonts w:ascii="Times New Roman" w:hAnsi="Times New Roman" w:cs="Times New Roman"/>
          <w:sz w:val="24"/>
          <w:szCs w:val="24"/>
          <w:vertAlign w:val="subscript"/>
          <w:lang w:val="en-GB"/>
        </w:rPr>
        <w:t>AOB_N2O_ND</w:t>
      </w:r>
      <w:r w:rsidR="00511A2E" w:rsidRPr="00B625B2">
        <w:rPr>
          <w:rFonts w:ascii="Times New Roman" w:hAnsi="Times New Roman" w:cs="Times New Roman"/>
          <w:sz w:val="24"/>
          <w:szCs w:val="24"/>
          <w:lang w:val="en-GB"/>
        </w:rPr>
        <w:t xml:space="preserve"> </w:t>
      </w:r>
      <w:r w:rsidR="00411404" w:rsidRPr="00B625B2">
        <w:rPr>
          <w:rFonts w:ascii="Times New Roman" w:hAnsi="Times New Roman" w:cs="Times New Roman"/>
          <w:sz w:val="24"/>
          <w:szCs w:val="24"/>
          <w:lang w:val="en-GB"/>
        </w:rPr>
        <w:t>indicates</w:t>
      </w:r>
      <w:r w:rsidR="00511A2E" w:rsidRPr="00B625B2">
        <w:rPr>
          <w:rFonts w:ascii="Times New Roman" w:hAnsi="Times New Roman" w:cs="Times New Roman"/>
          <w:sz w:val="24"/>
          <w:szCs w:val="24"/>
          <w:lang w:val="en-GB"/>
        </w:rPr>
        <w:t xml:space="preserve"> that nitrifier denitrification is probably the most important pathway to consider for the N</w:t>
      </w:r>
      <w:r w:rsidR="00511A2E" w:rsidRPr="00B625B2">
        <w:rPr>
          <w:rFonts w:ascii="Times New Roman" w:hAnsi="Times New Roman" w:cs="Times New Roman"/>
          <w:sz w:val="24"/>
          <w:szCs w:val="24"/>
          <w:vertAlign w:val="subscript"/>
          <w:lang w:val="en-GB"/>
        </w:rPr>
        <w:t>2</w:t>
      </w:r>
      <w:r w:rsidR="00511A2E" w:rsidRPr="00B625B2">
        <w:rPr>
          <w:rFonts w:ascii="Times New Roman" w:hAnsi="Times New Roman" w:cs="Times New Roman"/>
          <w:sz w:val="24"/>
          <w:szCs w:val="24"/>
          <w:lang w:val="en-GB"/>
        </w:rPr>
        <w:t>O mitigation.</w:t>
      </w:r>
    </w:p>
    <w:p w14:paraId="313567DE" w14:textId="77777777" w:rsidR="00D35818" w:rsidRPr="00B625B2" w:rsidRDefault="00D35818" w:rsidP="00D35818">
      <w:pPr>
        <w:spacing w:line="480" w:lineRule="auto"/>
        <w:jc w:val="both"/>
        <w:rPr>
          <w:rFonts w:ascii="Times New Roman" w:hAnsi="Times New Roman" w:cs="Times New Roman"/>
          <w:sz w:val="24"/>
          <w:szCs w:val="24"/>
          <w:lang w:val="en-GB"/>
        </w:rPr>
      </w:pPr>
    </w:p>
    <w:p w14:paraId="387324EF" w14:textId="77777777" w:rsidR="00D35818" w:rsidRPr="00B625B2" w:rsidRDefault="00D35818" w:rsidP="00D35818">
      <w:pPr>
        <w:spacing w:line="480" w:lineRule="auto"/>
        <w:jc w:val="both"/>
        <w:rPr>
          <w:rFonts w:ascii="Times New Roman" w:hAnsi="Times New Roman" w:cs="Times New Roman"/>
          <w:bCs/>
          <w:sz w:val="24"/>
          <w:szCs w:val="24"/>
          <w:lang w:val="en-GB"/>
        </w:rPr>
      </w:pPr>
      <w:r w:rsidRPr="00B625B2">
        <w:rPr>
          <w:rFonts w:ascii="Times New Roman" w:hAnsi="Times New Roman" w:cs="Times New Roman"/>
          <w:b/>
          <w:bCs/>
          <w:sz w:val="24"/>
          <w:szCs w:val="24"/>
          <w:lang w:val="en-GB"/>
        </w:rPr>
        <w:t>Acknowledgments</w:t>
      </w:r>
      <w:r w:rsidRPr="00B625B2">
        <w:rPr>
          <w:rFonts w:ascii="Times New Roman" w:hAnsi="Times New Roman" w:cs="Times New Roman"/>
          <w:bCs/>
          <w:sz w:val="24"/>
          <w:szCs w:val="24"/>
          <w:lang w:val="en-GB"/>
        </w:rPr>
        <w:t xml:space="preserve"> </w:t>
      </w:r>
    </w:p>
    <w:p w14:paraId="0BABB9AC" w14:textId="6ACACAC7" w:rsidR="00777924" w:rsidRPr="00777924" w:rsidRDefault="00777924" w:rsidP="00D35818">
      <w:pPr>
        <w:spacing w:line="480" w:lineRule="auto"/>
        <w:jc w:val="both"/>
        <w:rPr>
          <w:rFonts w:ascii="Times New Roman" w:hAnsi="Times New Roman" w:cs="Times New Roman"/>
          <w:bCs/>
          <w:sz w:val="24"/>
          <w:szCs w:val="24"/>
          <w:lang w:val="en-GB"/>
        </w:rPr>
      </w:pPr>
      <w:r w:rsidRPr="00777924">
        <w:rPr>
          <w:rFonts w:ascii="Times New Roman" w:hAnsi="Times New Roman" w:cs="Times New Roman"/>
          <w:bCs/>
          <w:sz w:val="24"/>
          <w:szCs w:val="24"/>
          <w:lang w:val="en-GB"/>
        </w:rPr>
        <w:lastRenderedPageBreak/>
        <w:t>This work has received funding from the European Union’s Horizon 2020 research and innovation programme under the Marie Skłodowska-Curie grant agreement No 645769 (C-FOOT-CTRL, Developing online tools to monitor, control and mitigate GHG emissions in WWTPs)</w:t>
      </w:r>
      <w:r>
        <w:rPr>
          <w:rFonts w:ascii="Times New Roman" w:hAnsi="Times New Roman" w:cs="Times New Roman"/>
          <w:bCs/>
          <w:sz w:val="24"/>
          <w:szCs w:val="24"/>
          <w:lang w:val="en-GB"/>
        </w:rPr>
        <w:t>.</w:t>
      </w:r>
      <w:bookmarkStart w:id="26" w:name="_GoBack"/>
      <w:bookmarkEnd w:id="26"/>
    </w:p>
    <w:p w14:paraId="23225DE6" w14:textId="77777777" w:rsidR="00EF2BDA" w:rsidRPr="00B625B2" w:rsidRDefault="00EF2BDA" w:rsidP="006E11A8">
      <w:pPr>
        <w:spacing w:line="480" w:lineRule="auto"/>
        <w:rPr>
          <w:rFonts w:ascii="Times New Roman" w:hAnsi="Times New Roman" w:cs="Times New Roman"/>
          <w:b/>
          <w:sz w:val="24"/>
          <w:szCs w:val="24"/>
          <w:lang w:val="en-GB"/>
        </w:rPr>
      </w:pPr>
    </w:p>
    <w:p w14:paraId="67FA2FCC" w14:textId="2943A51F" w:rsidR="006E11A8" w:rsidRPr="00B625B2" w:rsidRDefault="006E11A8" w:rsidP="006E11A8">
      <w:pPr>
        <w:spacing w:line="480" w:lineRule="auto"/>
        <w:rPr>
          <w:rFonts w:ascii="Times New Roman" w:hAnsi="Times New Roman" w:cs="Times New Roman"/>
          <w:b/>
          <w:sz w:val="24"/>
          <w:szCs w:val="24"/>
          <w:lang w:val="en-GB"/>
        </w:rPr>
      </w:pPr>
      <w:r w:rsidRPr="00B625B2">
        <w:rPr>
          <w:rFonts w:ascii="Times New Roman" w:hAnsi="Times New Roman" w:cs="Times New Roman"/>
          <w:b/>
          <w:sz w:val="24"/>
          <w:szCs w:val="24"/>
          <w:lang w:val="en-GB"/>
        </w:rPr>
        <w:t xml:space="preserve">References </w:t>
      </w:r>
    </w:p>
    <w:p w14:paraId="0408A0F8" w14:textId="77777777" w:rsidR="006E11A8" w:rsidRPr="00B625B2" w:rsidRDefault="006E11A8" w:rsidP="006E11A8">
      <w:pPr>
        <w:pStyle w:val="Web"/>
        <w:spacing w:line="480" w:lineRule="auto"/>
        <w:jc w:val="both"/>
      </w:pPr>
      <w:r w:rsidRPr="00B625B2">
        <w:t>[1] IPCC, Climate change 2013: the physical science basis. Contribution of Working Group I to the Fifth Assessment Report of the Intergovernmental Panel on Climate Change, in: T.F. Stocker, D. Qin, G.K. Plattner, M. Tignor, S.K. Allen, J. Boschung, A. Nauels, Y. Xia, V. Bex, P.M. Midgley (Eds.), Cambridge University Press, Cambridge and New York, 2013, pp. 1535.</w:t>
      </w:r>
    </w:p>
    <w:p w14:paraId="5A14073C" w14:textId="77777777" w:rsidR="006E11A8" w:rsidRPr="00B625B2" w:rsidRDefault="006E11A8" w:rsidP="006E11A8">
      <w:pPr>
        <w:pStyle w:val="Web"/>
        <w:spacing w:line="480" w:lineRule="auto"/>
        <w:jc w:val="both"/>
      </w:pPr>
      <w:r w:rsidRPr="00B625B2">
        <w:t>[2] A.R. Ravishankara, J.S. Daniel, R.W. Portmann, Nitrous Oxide (N</w:t>
      </w:r>
      <w:r w:rsidRPr="00B625B2">
        <w:rPr>
          <w:vertAlign w:val="subscript"/>
        </w:rPr>
        <w:t>2</w:t>
      </w:r>
      <w:r w:rsidRPr="00B625B2">
        <w:t>O): The Dominant Ozone-Depleting Substance Emitted in the 21</w:t>
      </w:r>
      <w:r w:rsidRPr="00B625B2">
        <w:rPr>
          <w:vertAlign w:val="superscript"/>
        </w:rPr>
        <w:t>st</w:t>
      </w:r>
      <w:r w:rsidRPr="00B625B2">
        <w:t xml:space="preserve"> Century, Science 326 (2009) 123 LP-125. </w:t>
      </w:r>
      <w:hyperlink r:id="rId14" w:history="1">
        <w:r w:rsidRPr="00B625B2">
          <w:rPr>
            <w:rStyle w:val="-"/>
            <w:color w:val="auto"/>
          </w:rPr>
          <w:t>http://science.sciencemag.org/content/326/5949/123.abstract</w:t>
        </w:r>
      </w:hyperlink>
      <w:r w:rsidRPr="00B625B2">
        <w:t xml:space="preserve">. </w:t>
      </w:r>
    </w:p>
    <w:p w14:paraId="4D666B07" w14:textId="77777777" w:rsidR="006E11A8" w:rsidRPr="00B625B2" w:rsidRDefault="006E11A8" w:rsidP="006E11A8">
      <w:pPr>
        <w:pStyle w:val="Web"/>
        <w:spacing w:line="480" w:lineRule="auto"/>
        <w:jc w:val="both"/>
      </w:pPr>
      <w:r w:rsidRPr="00B625B2">
        <w:t>[3] J.H. Ahn, S. Kim, H. Park, B. Rahm, K. Pagilla, K. Chandran, N</w:t>
      </w:r>
      <w:r w:rsidRPr="00B625B2">
        <w:rPr>
          <w:vertAlign w:val="subscript"/>
        </w:rPr>
        <w:t>2</w:t>
      </w:r>
      <w:r w:rsidRPr="00B625B2">
        <w:t>O emissions from activated sludge processes, 2008-2009: results of a national monitoring survey in the United States., Environ. Sci. Technol. 44 (2010) 4505–4511. doi:10.1021/es903845y.</w:t>
      </w:r>
    </w:p>
    <w:p w14:paraId="6D24CA66" w14:textId="77777777" w:rsidR="006E11A8" w:rsidRPr="00B625B2" w:rsidRDefault="006E11A8" w:rsidP="006E11A8">
      <w:pPr>
        <w:pStyle w:val="Web"/>
        <w:spacing w:line="480" w:lineRule="auto"/>
        <w:jc w:val="both"/>
      </w:pPr>
      <w:r w:rsidRPr="00B625B2">
        <w:t xml:space="preserve">[4] J. Foley, D. de Haas, Z. Yuan, P. Lant, Nitrous oxide generation in full-scale biological nutrient removal wastewater treatment plants, Water Res. 44 (2010) 831-844. doi:10.1016/j.watres.2009.10.033. </w:t>
      </w:r>
    </w:p>
    <w:p w14:paraId="3775A99C" w14:textId="77777777" w:rsidR="006E11A8" w:rsidRPr="00B625B2" w:rsidRDefault="006E11A8" w:rsidP="006E11A8">
      <w:pPr>
        <w:pStyle w:val="Web"/>
        <w:spacing w:line="480" w:lineRule="auto"/>
        <w:jc w:val="both"/>
      </w:pPr>
      <w:r w:rsidRPr="00B625B2">
        <w:lastRenderedPageBreak/>
        <w:t>[5] A. Rodríguez-Caballero, I. Aymerich, R. Marques, M. Poch, M. Pijuan, Minimizing N</w:t>
      </w:r>
      <w:r w:rsidRPr="00B625B2">
        <w:rPr>
          <w:vertAlign w:val="subscript"/>
        </w:rPr>
        <w:t>2</w:t>
      </w:r>
      <w:r w:rsidRPr="00B625B2">
        <w:t>O emissions and carbon footprint on a full-scale activated sludge sequencing batch reactor, Water Res. 71 (2015) 1-10. doi:10.1016/j.watres.2014.12.032.</w:t>
      </w:r>
    </w:p>
    <w:p w14:paraId="37F89792" w14:textId="4401D2B1" w:rsidR="006E11A8" w:rsidRPr="00B625B2" w:rsidRDefault="006E11A8" w:rsidP="006E11A8">
      <w:pPr>
        <w:pStyle w:val="Web"/>
        <w:spacing w:line="480" w:lineRule="auto"/>
        <w:jc w:val="both"/>
      </w:pPr>
      <w:r w:rsidRPr="00B625B2">
        <w:t>[6] M.R.J. Daelman, B. De Baets, M.C.M. van Loosdrecht, E.I.P. Volcke, Influence of sampling strategies on the estimated nitrous oxide emission from wastewater treatment plants, Water Res. 47 (2013</w:t>
      </w:r>
      <w:r w:rsidR="00CF750D" w:rsidRPr="00B625B2">
        <w:t>) 3120-</w:t>
      </w:r>
      <w:r w:rsidRPr="00B625B2">
        <w:t>3130. doi:10.1016/j.watres.2013.03.016.</w:t>
      </w:r>
    </w:p>
    <w:p w14:paraId="56DB83F8" w14:textId="77777777" w:rsidR="006E11A8" w:rsidRPr="00B625B2" w:rsidRDefault="006E11A8" w:rsidP="006E11A8">
      <w:pPr>
        <w:pStyle w:val="Web"/>
        <w:spacing w:line="480" w:lineRule="auto"/>
        <w:jc w:val="both"/>
      </w:pPr>
      <w:r w:rsidRPr="00B625B2">
        <w:t>[7] P. Wunderlin, J. Mohn, A. Joss, L. Emmenegger, H. Siegrist, Mechanisms of N</w:t>
      </w:r>
      <w:r w:rsidRPr="00B625B2">
        <w:rPr>
          <w:vertAlign w:val="subscript"/>
        </w:rPr>
        <w:t>2</w:t>
      </w:r>
      <w:r w:rsidRPr="00B625B2">
        <w:t>O production in biological wastewater treatment under nitrifying and denitrifying conditions, Water Res. 46 (2012) 1027-1037. doi:10.1016/j.watres.2011.11.080.</w:t>
      </w:r>
    </w:p>
    <w:p w14:paraId="3E62A952" w14:textId="77777777" w:rsidR="006E11A8" w:rsidRPr="00B625B2" w:rsidRDefault="006E11A8" w:rsidP="006E11A8">
      <w:pPr>
        <w:pStyle w:val="Web"/>
        <w:spacing w:line="480" w:lineRule="auto"/>
        <w:jc w:val="both"/>
      </w:pPr>
      <w:r w:rsidRPr="00B625B2">
        <w:t>[8] P. Wunderlin, M.F. Lehmann, H. Siegrist, B. Tuzson, A. Joss, L. Emmenegger, J. Mohn, Isotope Signatures of N</w:t>
      </w:r>
      <w:r w:rsidRPr="00B625B2">
        <w:rPr>
          <w:vertAlign w:val="subscript"/>
        </w:rPr>
        <w:t>2</w:t>
      </w:r>
      <w:r w:rsidRPr="00B625B2">
        <w:t>O in a Mixed Microbial Population System: Constraints on N</w:t>
      </w:r>
      <w:r w:rsidRPr="00B625B2">
        <w:rPr>
          <w:vertAlign w:val="subscript"/>
        </w:rPr>
        <w:t>2</w:t>
      </w:r>
      <w:r w:rsidRPr="00B625B2">
        <w:t>O Producing Pathways in Wastewater Treatment, Environ. Sci. Technol. 47 (2013) 1339-1348. doi:10.1021/es303174x.</w:t>
      </w:r>
    </w:p>
    <w:p w14:paraId="6A067BAA" w14:textId="77777777" w:rsidR="006E11A8" w:rsidRPr="00B625B2" w:rsidRDefault="006E11A8" w:rsidP="006E11A8">
      <w:pPr>
        <w:pStyle w:val="Web"/>
        <w:spacing w:line="480" w:lineRule="auto"/>
        <w:jc w:val="both"/>
      </w:pPr>
      <w:r w:rsidRPr="00B625B2">
        <w:t>[9] B.J. Ni, Z. Yuan, Recent advances in mathematical modeling of nitrous oxides emissions from wastewater treatment processes, Water Res. 87 (2015) 336-346. doi:10.1016/j.watres.2015.09.049.</w:t>
      </w:r>
    </w:p>
    <w:p w14:paraId="15C31089" w14:textId="77777777" w:rsidR="006E11A8" w:rsidRPr="00B625B2" w:rsidRDefault="006E11A8" w:rsidP="006E11A8">
      <w:pPr>
        <w:pStyle w:val="Web"/>
        <w:spacing w:line="480" w:lineRule="auto"/>
        <w:jc w:val="both"/>
      </w:pPr>
      <w:r w:rsidRPr="00B625B2">
        <w:t>[10] M.J. Kampschreur, H. Temmink, R. Kleerebezem, M.S.M. Jetten, M.C.M. van Loosdrecht, Nitrous oxide emission during wastewater treatment, Water Res. 43 (2009) 4093-4103. doi:10.1016/j.watres.2009.03.001.</w:t>
      </w:r>
    </w:p>
    <w:p w14:paraId="775E2132" w14:textId="77777777" w:rsidR="006E11A8" w:rsidRPr="00B625B2" w:rsidRDefault="006E11A8" w:rsidP="006E11A8">
      <w:pPr>
        <w:pStyle w:val="Web"/>
        <w:spacing w:line="480" w:lineRule="auto"/>
        <w:jc w:val="both"/>
      </w:pPr>
      <w:r w:rsidRPr="00B625B2">
        <w:lastRenderedPageBreak/>
        <w:t>[11] J. Desloover, S.E. Vlaeminck, P. Clauwaert, W. Verstraete, N. Boon, Strategies to mitigate N</w:t>
      </w:r>
      <w:r w:rsidRPr="00B625B2">
        <w:rPr>
          <w:vertAlign w:val="subscript"/>
        </w:rPr>
        <w:t>2</w:t>
      </w:r>
      <w:r w:rsidRPr="00B625B2">
        <w:t>O emissions from biological nitrogen removal systems, Curr. Opin. Biotechnol. 23 (2012) 474-482. doi:10.1016/j.copbio.2011.12.030.</w:t>
      </w:r>
    </w:p>
    <w:p w14:paraId="712C7BAA" w14:textId="77777777" w:rsidR="006E11A8" w:rsidRPr="00B625B2" w:rsidRDefault="006E11A8" w:rsidP="006E11A8">
      <w:pPr>
        <w:pStyle w:val="Web"/>
        <w:spacing w:line="480" w:lineRule="auto"/>
        <w:jc w:val="both"/>
      </w:pPr>
      <w:r w:rsidRPr="00B625B2">
        <w:t>[12] T.M. Massara, S. Malamis, A. Guisasola, J.A. Baeza, C. Noutsopoulos, E. Katsou, A review on nitrous oxide (N</w:t>
      </w:r>
      <w:r w:rsidRPr="00B625B2">
        <w:rPr>
          <w:vertAlign w:val="subscript"/>
        </w:rPr>
        <w:t>2</w:t>
      </w:r>
      <w:r w:rsidRPr="00B625B2">
        <w:t>O) emissions during biological nutrient removal from municipal wastewater and sludge reject water, Sci. Total Environ. 596-597 (2017) 106-123. doi:10.1016/j.scitotenv.2017.03.191.</w:t>
      </w:r>
    </w:p>
    <w:p w14:paraId="52911661" w14:textId="77777777" w:rsidR="006E11A8" w:rsidRPr="00B625B2" w:rsidRDefault="006E11A8" w:rsidP="006E11A8">
      <w:pPr>
        <w:pStyle w:val="Web"/>
        <w:spacing w:line="480" w:lineRule="auto"/>
        <w:jc w:val="both"/>
      </w:pPr>
      <w:r w:rsidRPr="00B625B2">
        <w:t>[13] Y. Law, L. Ye, Y. Pan, Z. Yuan, Nitrous oxide emissions from wastewater treatment processes., Philos. Trans. R. Soc. Lond. B. Biol. Sci. 367 (2012) 1265-77. doi:10.1098/rstb.2011.0317.</w:t>
      </w:r>
    </w:p>
    <w:p w14:paraId="23145730" w14:textId="77777777" w:rsidR="006E11A8" w:rsidRPr="00B625B2" w:rsidRDefault="006E11A8" w:rsidP="006E11A8">
      <w:pPr>
        <w:pStyle w:val="Web"/>
        <w:spacing w:line="480" w:lineRule="auto"/>
        <w:jc w:val="both"/>
      </w:pPr>
      <w:r w:rsidRPr="00B625B2">
        <w:t>[14] R. Marques, A. Rodríguez-Caballero, A. Oehmen, M. Pijuan, Assessment of online monitoring strategies for measuring N</w:t>
      </w:r>
      <w:r w:rsidRPr="00B625B2">
        <w:rPr>
          <w:vertAlign w:val="subscript"/>
        </w:rPr>
        <w:t>2</w:t>
      </w:r>
      <w:r w:rsidRPr="00B625B2">
        <w:t>O emissions from full-scale wastewater treatment systems, Water Res. 99 (2016) 171-179. doi:10.1016/j.watres.2016.04.052.</w:t>
      </w:r>
    </w:p>
    <w:p w14:paraId="5E619F02" w14:textId="77EDE444" w:rsidR="006E11A8" w:rsidRPr="00B625B2" w:rsidRDefault="006E11A8" w:rsidP="006E11A8">
      <w:pPr>
        <w:pStyle w:val="Web"/>
        <w:spacing w:line="480" w:lineRule="auto"/>
        <w:jc w:val="both"/>
      </w:pPr>
      <w:r w:rsidRPr="00B625B2">
        <w:t>[15] Y. Lim, D.-J. Kim, Quantification method of N</w:t>
      </w:r>
      <w:r w:rsidRPr="00B625B2">
        <w:rPr>
          <w:vertAlign w:val="subscript"/>
        </w:rPr>
        <w:t>2</w:t>
      </w:r>
      <w:r w:rsidRPr="00B625B2">
        <w:t>O emission from full-scale biological nutrient removal wastewater treatment plant by laboratory batch reactor analysis., Bioresour. Technol. 165 (2014) 111-</w:t>
      </w:r>
      <w:r w:rsidR="00CF750D" w:rsidRPr="00B625B2">
        <w:t>11</w:t>
      </w:r>
      <w:r w:rsidRPr="00B625B2">
        <w:t>5. doi:10.1016/j.biortech.2014.03.021.</w:t>
      </w:r>
    </w:p>
    <w:p w14:paraId="621DF002" w14:textId="77777777" w:rsidR="006E11A8" w:rsidRPr="00B625B2" w:rsidRDefault="006E11A8" w:rsidP="006E11A8">
      <w:pPr>
        <w:pStyle w:val="Web"/>
        <w:spacing w:line="480" w:lineRule="auto"/>
        <w:jc w:val="both"/>
      </w:pPr>
      <w:r w:rsidRPr="00B625B2">
        <w:t>[16] A. Rodríguez-Caballero, I. Aymerich, M. Poch, M. Pijuan, Evaluation of process conditions triggering emissions of green-house gases from a biological wastewater treatment system, Sci. Total Environ. 493 (2014) 384-391. doi:10.1016/j.scitotenv.2014.06.015.</w:t>
      </w:r>
    </w:p>
    <w:p w14:paraId="318D663A" w14:textId="77777777" w:rsidR="006E11A8" w:rsidRPr="00B625B2" w:rsidRDefault="006E11A8" w:rsidP="006E11A8">
      <w:pPr>
        <w:pStyle w:val="Web"/>
        <w:spacing w:line="480" w:lineRule="auto"/>
        <w:jc w:val="both"/>
      </w:pPr>
      <w:r w:rsidRPr="00B625B2">
        <w:lastRenderedPageBreak/>
        <w:t>[17] M. Pocquet, Z. Wu, I. Queinnec, M. Spérandio, A two pathway model for N</w:t>
      </w:r>
      <w:r w:rsidRPr="00B625B2">
        <w:rPr>
          <w:vertAlign w:val="subscript"/>
        </w:rPr>
        <w:t>2</w:t>
      </w:r>
      <w:r w:rsidRPr="00B625B2">
        <w:t>O emissions by ammonium oxidizing bacteria supported by the NO/N</w:t>
      </w:r>
      <w:r w:rsidRPr="00B625B2">
        <w:rPr>
          <w:vertAlign w:val="subscript"/>
        </w:rPr>
        <w:t>2</w:t>
      </w:r>
      <w:r w:rsidRPr="00B625B2">
        <w:t>O variation, Water Res. 88 (2016) 948-959. doi:10.1016/j.watres.2015.11.029.</w:t>
      </w:r>
    </w:p>
    <w:p w14:paraId="18978F52" w14:textId="77777777" w:rsidR="006E11A8" w:rsidRPr="00B625B2" w:rsidRDefault="006E11A8" w:rsidP="006E11A8">
      <w:pPr>
        <w:pStyle w:val="Web"/>
        <w:spacing w:line="480" w:lineRule="auto"/>
        <w:jc w:val="both"/>
      </w:pPr>
      <w:r w:rsidRPr="00B625B2">
        <w:t>[18] B.-J. Ni, M. Ruscalleda, C. Pellicer-Nàcher, B.F. Smets, Modeling Nitrous Oxide Production during Biological Nitrogen Removal via Nitrification and Denitrification: Extensions to the General ASM Models, Environ. Sci. Technol. 45 (2011) 7768-7776. doi:10.1021/es201489n.</w:t>
      </w:r>
    </w:p>
    <w:p w14:paraId="096204E0" w14:textId="77777777" w:rsidR="006E11A8" w:rsidRPr="00B625B2" w:rsidRDefault="006E11A8" w:rsidP="006E11A8">
      <w:pPr>
        <w:pStyle w:val="Web"/>
        <w:spacing w:line="480" w:lineRule="auto"/>
        <w:jc w:val="both"/>
      </w:pPr>
      <w:r w:rsidRPr="00B625B2">
        <w:t>[19] K.E. Mampaey, B. Beuckels, M.J. Kampschreur, R. Kleerebezem, M.C.M. van Loosdrecht, E.I.P. Volcke, Modelling nitrous and nitric oxide emissions by autotrophic ammonia-oxidizing bacteria, Environ. Technol. 34 (2013) 1555-1566. doi:10.1080/09593330.2012.758666.</w:t>
      </w:r>
    </w:p>
    <w:p w14:paraId="1061AED0" w14:textId="77777777" w:rsidR="006E11A8" w:rsidRPr="00B625B2" w:rsidRDefault="006E11A8" w:rsidP="006E11A8">
      <w:pPr>
        <w:pStyle w:val="Web"/>
        <w:spacing w:line="480" w:lineRule="auto"/>
        <w:jc w:val="both"/>
      </w:pPr>
      <w:r w:rsidRPr="00B625B2">
        <w:t>[20] Y. Law, B.J. Ni, P. Lant, Z. Yuan, N</w:t>
      </w:r>
      <w:r w:rsidRPr="00B625B2">
        <w:rPr>
          <w:vertAlign w:val="subscript"/>
        </w:rPr>
        <w:t>2</w:t>
      </w:r>
      <w:r w:rsidRPr="00B625B2">
        <w:t>O production rate of an enriched ammonia-oxidising bacteria culture exponentially correlates to its ammonia oxidation rate, Water Res. 46 (2012) 3409-3419. doi:10.1016/j.watres.2012.03.043.</w:t>
      </w:r>
    </w:p>
    <w:p w14:paraId="0E7C2633" w14:textId="231A3FD7" w:rsidR="006E11A8" w:rsidRPr="00B625B2" w:rsidRDefault="006E11A8" w:rsidP="006E11A8">
      <w:pPr>
        <w:pStyle w:val="Web"/>
        <w:spacing w:line="480" w:lineRule="auto"/>
        <w:jc w:val="both"/>
      </w:pPr>
      <w:r w:rsidRPr="00B625B2">
        <w:t>[21] B.-J. Ni, L. Ye, Y. Law, C. Byers, Z. Yuan, Mathematical modeling of nitrous oxide (N</w:t>
      </w:r>
      <w:r w:rsidRPr="00B625B2">
        <w:rPr>
          <w:vertAlign w:val="subscript"/>
        </w:rPr>
        <w:t>2</w:t>
      </w:r>
      <w:r w:rsidRPr="00B625B2">
        <w:t>O) emissions from full-scale wastewater treatment plants., Environ. Sci. Technol. 47 (2013) 7795-</w:t>
      </w:r>
      <w:r w:rsidR="00CF750D" w:rsidRPr="00B625B2">
        <w:t>7</w:t>
      </w:r>
      <w:r w:rsidRPr="00B625B2">
        <w:t>803. doi:10.1021/es4005398.</w:t>
      </w:r>
    </w:p>
    <w:p w14:paraId="4BD234B0" w14:textId="77777777" w:rsidR="006E11A8" w:rsidRPr="00B625B2" w:rsidRDefault="006E11A8" w:rsidP="006E11A8">
      <w:pPr>
        <w:pStyle w:val="Web"/>
        <w:spacing w:line="480" w:lineRule="auto"/>
        <w:jc w:val="both"/>
      </w:pPr>
      <w:r w:rsidRPr="00B625B2">
        <w:t>[22] K. Chandran, L.Y. Stein, M.G. Klotz, M.C.M. van Loosdrecht, Nitrous oxide production by lithotrophic ammonia-oxidizing bacteria and implications for engineered nitrogen-removal systems, Biochem. Soc. Trans. 39 (2011) 1832 LP-1837. http://www.biochemsoctrans.org/content/39/6/1832.abstract.</w:t>
      </w:r>
    </w:p>
    <w:p w14:paraId="5A3C2CB0" w14:textId="77777777" w:rsidR="006E11A8" w:rsidRPr="00B625B2" w:rsidRDefault="006E11A8" w:rsidP="006E11A8">
      <w:pPr>
        <w:pStyle w:val="Web"/>
        <w:spacing w:line="480" w:lineRule="auto"/>
        <w:jc w:val="both"/>
      </w:pPr>
      <w:r w:rsidRPr="00B625B2">
        <w:lastRenderedPageBreak/>
        <w:t>[23] B.-J. Ni, L. Peng, Y. Law, J. Guo, Z. Yuan, Modeling of Nitrous Oxide Production by Autotrophic Ammonia-Oxidizing Bacteria with Multiple Production Pathways, Environ. Sci. Technol. 48 (2014) 3916-3924. doi:10.1021/es405592h.</w:t>
      </w:r>
    </w:p>
    <w:p w14:paraId="518B333A" w14:textId="77777777" w:rsidR="006E11A8" w:rsidRPr="00B625B2" w:rsidRDefault="006E11A8" w:rsidP="006E11A8">
      <w:pPr>
        <w:pStyle w:val="Web"/>
        <w:spacing w:line="480" w:lineRule="auto"/>
        <w:jc w:val="both"/>
      </w:pPr>
      <w:r w:rsidRPr="00B625B2">
        <w:t>[24] W.C. Hiatt, C.P.L. Grady, An updated process model for carbon oxidation, nitrification, and denitrification., Water Environ. Res. 80 (2008) 2145-2156. doi:10.2175/106143008X304776.</w:t>
      </w:r>
    </w:p>
    <w:p w14:paraId="6439295C" w14:textId="77777777" w:rsidR="006E11A8" w:rsidRPr="00B625B2" w:rsidRDefault="006E11A8" w:rsidP="006E11A8">
      <w:pPr>
        <w:pStyle w:val="Web"/>
        <w:spacing w:line="480" w:lineRule="auto"/>
        <w:jc w:val="both"/>
      </w:pPr>
      <w:r w:rsidRPr="00B625B2">
        <w:t>[25] Y. Pan, B.J. Ni, Z. Yuan, Modeling electron competition among nitrogen oxides reduction and N</w:t>
      </w:r>
      <w:r w:rsidRPr="00B625B2">
        <w:rPr>
          <w:vertAlign w:val="subscript"/>
        </w:rPr>
        <w:t>2</w:t>
      </w:r>
      <w:r w:rsidRPr="00B625B2">
        <w:t>O accumulation in denitrification, Environ. Sci. Technol. 47 (2013) 11083-11091. doi:10.1021/es402348n.</w:t>
      </w:r>
    </w:p>
    <w:p w14:paraId="7FF4A0D5" w14:textId="77777777" w:rsidR="006E11A8" w:rsidRPr="00B625B2" w:rsidRDefault="006E11A8" w:rsidP="006E11A8">
      <w:pPr>
        <w:pStyle w:val="Web"/>
        <w:spacing w:line="480" w:lineRule="auto"/>
        <w:jc w:val="both"/>
      </w:pPr>
      <w:r w:rsidRPr="00B625B2">
        <w:t>[26] B.J. Ni, Y. Pan, B. Van Den Akker, L. Ye, Z. Yuan, Full-Scale Modeling Explaining Large Spatial Variations of Nitrous Oxide Fluxes in a Step-Feed Plug-Flow Wastewater Treatment Reactor, Environ. Sci. Technol. 49 (2015) 9176-9184. doi:10.1021/acs.est.5b02038.</w:t>
      </w:r>
    </w:p>
    <w:p w14:paraId="66CB1997" w14:textId="77777777" w:rsidR="006E11A8" w:rsidRPr="00B625B2" w:rsidRDefault="006E11A8" w:rsidP="006E11A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[27] J. Guerrero, A. Guisasola, J.A. Baeza, The nature of the carbon source rules the competition between PAO and denitrifiers in systems for simultaneous biological nitrogen and phosphorus removal, Water Res. 45 (2011) 4793-4802. doi:10.1016/j.watres.2011.06.019.</w:t>
      </w:r>
    </w:p>
    <w:p w14:paraId="18A1ACC5" w14:textId="77777777" w:rsidR="006E11A8" w:rsidRPr="00B625B2" w:rsidRDefault="006E11A8" w:rsidP="006E11A8">
      <w:pPr>
        <w:spacing w:line="480" w:lineRule="auto"/>
        <w:jc w:val="both"/>
        <w:rPr>
          <w:rFonts w:ascii="Times New Roman" w:hAnsi="Times New Roman" w:cs="Times New Roman"/>
          <w:sz w:val="24"/>
          <w:szCs w:val="24"/>
          <w:lang w:val="en-GB"/>
        </w:rPr>
      </w:pPr>
      <w:r w:rsidRPr="00B625B2">
        <w:rPr>
          <w:rFonts w:ascii="Times New Roman" w:hAnsi="Times New Roman" w:cs="Times New Roman"/>
          <w:sz w:val="24"/>
          <w:szCs w:val="24"/>
          <w:lang w:val="en-GB"/>
        </w:rPr>
        <w:t>[28] V.C. Machado, J. Lafuente, J.A. Baeza, Activated sludge model 2d calibration with full-scale WWTP data: Comparing model parameter identifiability with influent and operational uncertainty, Bioprocess Biosyst. Eng. 37 (2014) 1271-1287. doi:10.1007/s00449-013-1099-8.</w:t>
      </w:r>
    </w:p>
    <w:p w14:paraId="0D6DBF29" w14:textId="77777777" w:rsidR="006E11A8" w:rsidRPr="00B625B2" w:rsidRDefault="006E11A8" w:rsidP="006E11A8">
      <w:pPr>
        <w:pStyle w:val="Web"/>
        <w:spacing w:line="480" w:lineRule="auto"/>
        <w:jc w:val="both"/>
      </w:pPr>
      <w:r w:rsidRPr="00B625B2">
        <w:t>[29] M. Henze, W. Gujer, T. Mino, M.C.M. van Loosdrecht, Activated Sludge Models ASM1, ASM2, ASM2d, and ASM3, IWA Scientific and Technical Report n.9., IWA Publishing, London, 2000.</w:t>
      </w:r>
    </w:p>
    <w:p w14:paraId="464B4735" w14:textId="77777777" w:rsidR="006E11A8" w:rsidRPr="00B625B2" w:rsidRDefault="006E11A8" w:rsidP="006E11A8">
      <w:pPr>
        <w:pStyle w:val="Web"/>
        <w:spacing w:line="480" w:lineRule="auto"/>
        <w:jc w:val="both"/>
      </w:pPr>
      <w:r w:rsidRPr="00B625B2">
        <w:lastRenderedPageBreak/>
        <w:t>[30] I. Takács, G.G. Patry, D. Nolasco, A dynamic model of the clarification-thickening process, Water Res. 25 (1991) 1263-1271. doi:10.1016/0043-1354(91)90066-Y.</w:t>
      </w:r>
    </w:p>
    <w:p w14:paraId="50F7A8C0" w14:textId="4504AC7D" w:rsidR="006E11A8" w:rsidRPr="00B625B2" w:rsidRDefault="006E11A8" w:rsidP="006E11A8">
      <w:pPr>
        <w:pStyle w:val="Web"/>
        <w:spacing w:line="480" w:lineRule="auto"/>
        <w:jc w:val="both"/>
      </w:pPr>
      <w:r w:rsidRPr="00B625B2">
        <w:t>[31] I. Jubany, J. Carrera, J. Lafuente, J.A. Baeza, Start-up of a nitrification system with automatic control to treat highly concentrated ammonium wastewater: Experimental results and modeling, Chem. Eng. J. 144 (2008)</w:t>
      </w:r>
      <w:r w:rsidR="00CF750D" w:rsidRPr="00B625B2">
        <w:t xml:space="preserve"> </w:t>
      </w:r>
      <w:r w:rsidRPr="00B625B2">
        <w:t>407-419. doi:10.1016/j.cej.2008.02.010.</w:t>
      </w:r>
    </w:p>
    <w:p w14:paraId="4811A830" w14:textId="09100B29" w:rsidR="006E11A8" w:rsidRPr="00B625B2" w:rsidRDefault="006E11A8" w:rsidP="006E11A8">
      <w:pPr>
        <w:pStyle w:val="Web"/>
        <w:spacing w:line="480" w:lineRule="auto"/>
        <w:jc w:val="both"/>
      </w:pPr>
      <w:r w:rsidRPr="00B625B2">
        <w:t>[32] S. Capela, M. Roustan, A. Heduit, Transfer number in fine bubble diffused aeration systems,</w:t>
      </w:r>
      <w:r w:rsidR="00CF750D" w:rsidRPr="00B625B2">
        <w:t xml:space="preserve"> Water Sci. Technol. 43 (2001) </w:t>
      </w:r>
      <w:r w:rsidRPr="00B625B2">
        <w:t>145-152.</w:t>
      </w:r>
    </w:p>
    <w:p w14:paraId="686E1C7E" w14:textId="77777777" w:rsidR="006E11A8" w:rsidRPr="00B625B2" w:rsidRDefault="006E11A8" w:rsidP="006E11A8">
      <w:pPr>
        <w:pStyle w:val="Web"/>
        <w:spacing w:line="480" w:lineRule="auto"/>
        <w:jc w:val="both"/>
      </w:pPr>
      <w:r w:rsidRPr="00B625B2">
        <w:t>[33] D.R. Lide, CRC Handbook of Chemistry and Physics, 87</w:t>
      </w:r>
      <w:r w:rsidRPr="00B625B2">
        <w:rPr>
          <w:vertAlign w:val="superscript"/>
        </w:rPr>
        <w:t>th</w:t>
      </w:r>
      <w:r w:rsidRPr="00B625B2">
        <w:t xml:space="preserve"> ed., CRC Press/Taylor and Francis Group, Boca Raton, 2007.</w:t>
      </w:r>
    </w:p>
    <w:p w14:paraId="6347EC8E" w14:textId="4C3AD95B" w:rsidR="006E11A8" w:rsidRPr="00B625B2" w:rsidRDefault="006E11A8" w:rsidP="006E11A8">
      <w:pPr>
        <w:pStyle w:val="Web"/>
        <w:spacing w:line="480" w:lineRule="auto"/>
        <w:jc w:val="both"/>
      </w:pPr>
      <w:r w:rsidRPr="00B625B2">
        <w:t>[34] H. Hauduc, L. Rieger, I. Takács, A. Héduit, P.A. Vanrolleghem, S.  Gillot, A systematic approach for model verification: application on seven published activated sludge model</w:t>
      </w:r>
      <w:r w:rsidR="00CF750D" w:rsidRPr="00B625B2">
        <w:t>s, Water Sci. Technol. 61(2010)</w:t>
      </w:r>
      <w:r w:rsidRPr="00B625B2">
        <w:t xml:space="preserve"> 825-839. doi: 10.2166/wst.2010.898</w:t>
      </w:r>
    </w:p>
    <w:p w14:paraId="594AFB2C" w14:textId="0194A5D3" w:rsidR="006E11A8" w:rsidRPr="00B625B2" w:rsidRDefault="006E11A8" w:rsidP="006E11A8">
      <w:pPr>
        <w:pStyle w:val="Web"/>
        <w:spacing w:line="480" w:lineRule="auto"/>
        <w:jc w:val="both"/>
      </w:pPr>
      <w:r w:rsidRPr="00B625B2">
        <w:t>[35] P. Reichert, P.A. Vanrolleghem, Identifiability and uncertainty analysis of the river water quality model no. 1 (RWQM1),</w:t>
      </w:r>
      <w:r w:rsidR="00CF750D" w:rsidRPr="00B625B2">
        <w:t xml:space="preserve"> Water Sci. Technol. 43 (2001) </w:t>
      </w:r>
      <w:r w:rsidRPr="00B625B2">
        <w:t xml:space="preserve">329-338. </w:t>
      </w:r>
    </w:p>
    <w:p w14:paraId="2C929CEE" w14:textId="77777777" w:rsidR="006E11A8" w:rsidRPr="00B625B2" w:rsidRDefault="006E11A8" w:rsidP="006E11A8">
      <w:pPr>
        <w:pStyle w:val="Web"/>
        <w:spacing w:line="480" w:lineRule="auto"/>
        <w:jc w:val="both"/>
      </w:pPr>
      <w:r w:rsidRPr="00B625B2">
        <w:t>[36] U. Wiesmann, Biological nitrogen removal from wastewater, in: A. Fiechter (Eds.), Advances in Biochemical Engineering Bio- technology, Springer-Verlag, Berlin, 1994, pp. 113-154.</w:t>
      </w:r>
    </w:p>
    <w:p w14:paraId="0F9B170D" w14:textId="776A48BB" w:rsidR="006E11A8" w:rsidRPr="00B625B2" w:rsidRDefault="006E11A8" w:rsidP="006E11A8">
      <w:pPr>
        <w:pStyle w:val="Web"/>
        <w:spacing w:line="480" w:lineRule="auto"/>
        <w:jc w:val="both"/>
      </w:pPr>
      <w:r w:rsidRPr="00B625B2">
        <w:t>[37] A. Guisasola, M. Marcelino, R. Lemaire, J.A. Baeza, Z. Yuan, Modelling and simulation revealing mechanisms likely responsible for achieving the nitrite pathway through aeration control</w:t>
      </w:r>
      <w:r w:rsidR="00CF750D" w:rsidRPr="00B625B2">
        <w:t>, Water Sci. Technol. 61 (2010)</w:t>
      </w:r>
      <w:r w:rsidRPr="00B625B2">
        <w:t xml:space="preserve"> 1459-1465. doi: 10.2166/wst.2010.017</w:t>
      </w:r>
    </w:p>
    <w:p w14:paraId="4BD0173A" w14:textId="77777777" w:rsidR="006E11A8" w:rsidRPr="00B625B2" w:rsidRDefault="006E11A8" w:rsidP="006E11A8">
      <w:pPr>
        <w:pStyle w:val="Web"/>
        <w:spacing w:line="480" w:lineRule="auto"/>
        <w:jc w:val="both"/>
      </w:pPr>
      <w:r w:rsidRPr="00B625B2">
        <w:lastRenderedPageBreak/>
        <w:t>[38] G. Tallec, J. Garnier, G. Billen, M. Gousailles, Nitrous oxide emissions from secondary activated sludge in nitrifying conditions of urban wastewater treatment plants: Effect of oxygenation level, Water Res. 40 (2006) 2972-2980. doi:10.1016/j.watres.2006.05.037.</w:t>
      </w:r>
    </w:p>
    <w:p w14:paraId="0917ED2E" w14:textId="77777777" w:rsidR="006E11A8" w:rsidRPr="00B625B2" w:rsidRDefault="006E11A8" w:rsidP="006E11A8">
      <w:pPr>
        <w:pStyle w:val="Web"/>
        <w:spacing w:line="480" w:lineRule="auto"/>
        <w:jc w:val="both"/>
      </w:pPr>
      <w:r w:rsidRPr="00B625B2">
        <w:t>[39] M.J. Kampschreur, W.R.L. van der Star, H.A. Wielders, J.W. Mulder, M.S.M. Jetten, M.C.M. van Loosdrecht, Dynamics of nitric oxide and nitrous oxide emission during full-scale reject water treatment, Water Res. 42 (2008) 812-826. doi:10.1016/j.watres.2007.08.022.</w:t>
      </w:r>
    </w:p>
    <w:p w14:paraId="75F2C0C5" w14:textId="77777777" w:rsidR="006E11A8" w:rsidRPr="00B625B2" w:rsidRDefault="006E11A8" w:rsidP="006E11A8">
      <w:pPr>
        <w:pStyle w:val="Web"/>
        <w:spacing w:line="480" w:lineRule="auto"/>
        <w:jc w:val="both"/>
      </w:pPr>
      <w:r w:rsidRPr="00B625B2">
        <w:t>[40] Y. Law, P. Lant, Z. Yuan, The confounding effect of nitrite on N</w:t>
      </w:r>
      <w:r w:rsidRPr="00B625B2">
        <w:rPr>
          <w:vertAlign w:val="subscript"/>
        </w:rPr>
        <w:t>2</w:t>
      </w:r>
      <w:r w:rsidRPr="00B625B2">
        <w:t>O production by an enriched ammonia-oxidizing culture, Environ. Sci. Technol. 47 (2013) 7186-7194. doi:10.1021/es4009689.</w:t>
      </w:r>
    </w:p>
    <w:p w14:paraId="7CDA3535" w14:textId="77777777" w:rsidR="006E11A8" w:rsidRPr="00B625B2" w:rsidRDefault="006E11A8" w:rsidP="006E11A8">
      <w:pPr>
        <w:pStyle w:val="Web"/>
        <w:spacing w:line="480" w:lineRule="auto"/>
        <w:jc w:val="both"/>
      </w:pPr>
      <w:r w:rsidRPr="00B625B2">
        <w:t>[41] L. Peng, B.J. Ni, D. Erler, L. Ye, Z. Yuan, The effect of dissolved oxygen on N</w:t>
      </w:r>
      <w:r w:rsidRPr="00B625B2">
        <w:rPr>
          <w:vertAlign w:val="subscript"/>
        </w:rPr>
        <w:t>2</w:t>
      </w:r>
      <w:r w:rsidRPr="00B625B2">
        <w:t>O production by ammonia-oxidizing bacteria in an enriched nitrifying sludge, Water Res. 66 (2014) 12-21. doi:10.1016/j.watres.2014.08.009.</w:t>
      </w:r>
    </w:p>
    <w:p w14:paraId="5A3824F8" w14:textId="77777777" w:rsidR="006E11A8" w:rsidRPr="00B625B2" w:rsidRDefault="006E11A8" w:rsidP="006E11A8">
      <w:pPr>
        <w:pStyle w:val="Web"/>
        <w:spacing w:line="480" w:lineRule="auto"/>
        <w:jc w:val="both"/>
      </w:pPr>
      <w:r w:rsidRPr="00B625B2">
        <w:t>[42] A. Aboobakar, E. Cartmell, T. Stephenson, M. Jones, P. Vale, G. Dotro, Nitrous oxide emissions and dissolved oxygen profiling in a full-scale nitrifying activated sludge treatment plant, Water Res. 47 (2013) 524-534. doi:10.1016/j.watres.2012.10.004.</w:t>
      </w:r>
    </w:p>
    <w:p w14:paraId="36EF1B88" w14:textId="77777777" w:rsidR="006E11A8" w:rsidRPr="00B625B2" w:rsidRDefault="006E11A8" w:rsidP="006E11A8">
      <w:pPr>
        <w:pStyle w:val="Web"/>
        <w:spacing w:line="480" w:lineRule="auto"/>
        <w:jc w:val="both"/>
      </w:pPr>
      <w:r w:rsidRPr="00B625B2">
        <w:t>[43] G. Dotro, B. Jefferson, M. Jones, P. Vale, E. Cartmell, T. Stephenson, A review of the impact and potential of intermittent aeration on continuous flow nitrifying activated sludge, Environ. Technol. 32 (2011) 1685-1697. doi:10.1080/09593330.2011.597783.</w:t>
      </w:r>
    </w:p>
    <w:p w14:paraId="0DFFF74B" w14:textId="77777777" w:rsidR="006E11A8" w:rsidRPr="00B625B2" w:rsidRDefault="006E11A8" w:rsidP="006E11A8">
      <w:pPr>
        <w:pStyle w:val="Web"/>
        <w:spacing w:line="480" w:lineRule="auto"/>
        <w:jc w:val="both"/>
      </w:pPr>
      <w:r w:rsidRPr="00B625B2">
        <w:t xml:space="preserve">[44] I. Jubany, J. Lafuente, J.A. Baeza, J. Carrera, Total and stable washout of nitrite oxidizing bacteria from a nitrifying continuous activated sludge system using automatic control based on </w:t>
      </w:r>
      <w:r w:rsidRPr="00B625B2">
        <w:lastRenderedPageBreak/>
        <w:t>Oxygen Uptake Rate measurements, Water Res. 43 (2009) 2761-2772. doi:10.1016/j.watres.2009.03.022.</w:t>
      </w:r>
    </w:p>
    <w:p w14:paraId="2FBEA548" w14:textId="77777777" w:rsidR="006E11A8" w:rsidRPr="00B625B2" w:rsidRDefault="006E11A8" w:rsidP="006E11A8">
      <w:pPr>
        <w:pStyle w:val="Web"/>
        <w:spacing w:line="480" w:lineRule="auto"/>
        <w:jc w:val="both"/>
      </w:pPr>
      <w:r w:rsidRPr="00B625B2">
        <w:t>[45] O. Turk, D.S. Mavinic, Benefits of using selective inhibition to remove nitrogen from highly nitrogenous wastes, Environ. Technol. Lett. 8 (1987) 419-426. doi:10.1080/09593338709384500.</w:t>
      </w:r>
    </w:p>
    <w:p w14:paraId="3FD77500" w14:textId="77777777" w:rsidR="006E11A8" w:rsidRPr="00B625B2" w:rsidRDefault="006E11A8" w:rsidP="006E11A8">
      <w:pPr>
        <w:pStyle w:val="Web"/>
        <w:spacing w:line="480" w:lineRule="auto"/>
        <w:jc w:val="both"/>
      </w:pPr>
      <w:r w:rsidRPr="00B625B2">
        <w:t>[46] Y. Peng, G. Zhu, Biological nitrogen removal with nitrification and denitrification via nitrite pathway, Appl. Microbiol. Biotechnol. 73 (2006) 15-26. doi:10.1007/s00253-006-0534-z.</w:t>
      </w:r>
    </w:p>
    <w:p w14:paraId="47B06388" w14:textId="77777777" w:rsidR="006E11A8" w:rsidRPr="00B625B2" w:rsidRDefault="006E11A8" w:rsidP="006E11A8">
      <w:pPr>
        <w:pStyle w:val="Web"/>
        <w:spacing w:line="480" w:lineRule="auto"/>
        <w:jc w:val="both"/>
      </w:pPr>
      <w:r w:rsidRPr="00B625B2">
        <w:t xml:space="preserve">[47] G. Ruiz, D. Jeison, R. Chamy, </w:t>
      </w:r>
      <w:bookmarkStart w:id="27" w:name="_Hlk486448432"/>
      <w:r w:rsidRPr="00B625B2">
        <w:t>Nitriﬁcation with high nitrite accumulation for the treatment of wastewater with high ammonia concentration</w:t>
      </w:r>
      <w:bookmarkEnd w:id="27"/>
      <w:r w:rsidRPr="00B625B2">
        <w:t>, Water Res. 37 (2003) 1371-1377.</w:t>
      </w:r>
    </w:p>
    <w:p w14:paraId="54E72CC6" w14:textId="77777777" w:rsidR="006E11A8" w:rsidRPr="00B625B2" w:rsidRDefault="006E11A8" w:rsidP="006E11A8">
      <w:pPr>
        <w:pStyle w:val="Web"/>
        <w:spacing w:line="480" w:lineRule="auto"/>
        <w:jc w:val="both"/>
      </w:pPr>
      <w:r w:rsidRPr="00B625B2">
        <w:t>[48] A. Guisasola, I. Jubany, J.A. Baeza, J. Carrera, J. Lafuente, Respirometric estimation of the oxygen affinity constants for biological ammonium and nitrite oxidation, J. Chem. Technol. Biotechnol. 80 (2005) 388-396. doi:10.1002/jctb.1202.</w:t>
      </w:r>
    </w:p>
    <w:p w14:paraId="43AD9600" w14:textId="77777777" w:rsidR="006E11A8" w:rsidRPr="00B625B2" w:rsidRDefault="006E11A8" w:rsidP="006E11A8">
      <w:pPr>
        <w:pStyle w:val="Web"/>
        <w:spacing w:line="480" w:lineRule="auto"/>
        <w:jc w:val="both"/>
      </w:pPr>
      <w:r w:rsidRPr="00B625B2">
        <w:t>[49] M. Soliman, A. Eldyasti, Development of partial nitrification as a first step of nitrite shunt process in a Sequential Batch Reactor (SBR) using Ammonium Oxidizing Bacteria (AOB) controlled by mixing regime, Bioresour. Technol. 221 (2016) 85-95. doi:10.1016/j.biortech.2016.09.023.</w:t>
      </w:r>
    </w:p>
    <w:p w14:paraId="75605151" w14:textId="77777777" w:rsidR="006E11A8" w:rsidRPr="00B625B2" w:rsidRDefault="006E11A8" w:rsidP="006E11A8">
      <w:pPr>
        <w:pStyle w:val="Web"/>
        <w:spacing w:line="480" w:lineRule="auto"/>
        <w:jc w:val="both"/>
      </w:pPr>
      <w:r w:rsidRPr="00B625B2">
        <w:t>[50] M. Pijuan, J. Torà, A. Rodríguez-Caballero, E. César, J. Carrera, J. Pérez, Effect of process parameters and operational mode on nitrous oxide emissions from a nitritation reactor treating reject wastewater, Water Res. 49 (2014) 23-33. doi:10.1016/j.watres.2013.11.009.</w:t>
      </w:r>
    </w:p>
    <w:p w14:paraId="0B1C9008" w14:textId="77777777" w:rsidR="006E11A8" w:rsidRPr="00B625B2" w:rsidRDefault="006E11A8" w:rsidP="006E11A8">
      <w:pPr>
        <w:pStyle w:val="Web"/>
        <w:spacing w:line="480" w:lineRule="auto"/>
        <w:jc w:val="both"/>
      </w:pPr>
      <w:r w:rsidRPr="00B625B2">
        <w:lastRenderedPageBreak/>
        <w:t>[51] R.M.L.D. Rathnayake, M. Oshiki, S. Ishii, T. Segawa, H. Satoh, S. Okabe, Effects of dissolved oxygen and pH on nitrous oxide production rates in autotrophic partial nitrification granules, Bioresour. Technol. 197 (2015) 15-22. doi:10.1016/j.biortech.2015.08.054.</w:t>
      </w:r>
    </w:p>
    <w:p w14:paraId="61CE4345" w14:textId="77777777" w:rsidR="006E11A8" w:rsidRPr="00B625B2" w:rsidRDefault="006E11A8" w:rsidP="006E11A8">
      <w:pPr>
        <w:pStyle w:val="Web"/>
        <w:spacing w:line="480" w:lineRule="auto"/>
        <w:jc w:val="both"/>
      </w:pPr>
      <w:r w:rsidRPr="00B625B2">
        <w:t>[52] N. Frison, A. Chiumenti, E. Katsou, S. Malamis, D. Bolzonella, F. Fatone, Mitigating off-gas emissions in the biological nitrogen removal via nitrite process treating anaerobic effluents, J. Clean. Prod. 93 (2015) 126-133. doi:http://dx.doi.org/10.1016/j.jclepro.2015.01.017.</w:t>
      </w:r>
    </w:p>
    <w:p w14:paraId="40F78908" w14:textId="77777777" w:rsidR="006E11A8" w:rsidRPr="00B625B2" w:rsidRDefault="006E11A8" w:rsidP="006E11A8">
      <w:pPr>
        <w:pStyle w:val="Web"/>
        <w:spacing w:line="480" w:lineRule="auto"/>
        <w:jc w:val="both"/>
      </w:pPr>
      <w:r w:rsidRPr="00B625B2">
        <w:t>[53] G. Mannina, A. Cosenza, D. Di Trapani, V.A. Laudicina, C. Morici, H. Ødegaard, Nitrous oxide emissions in a membrane bioreactor treating saline wastewater contaminated by hydrocarbons, Bioresour. Technol. 219 (2016) 289-297. doi:10.1016/j.biortech.2016.07.124.</w:t>
      </w:r>
    </w:p>
    <w:p w14:paraId="7350BF03" w14:textId="77777777" w:rsidR="006E11A8" w:rsidRPr="00B625B2" w:rsidRDefault="006E11A8" w:rsidP="006E11A8">
      <w:pPr>
        <w:pStyle w:val="Web"/>
        <w:spacing w:line="480" w:lineRule="auto"/>
        <w:jc w:val="both"/>
      </w:pPr>
      <w:r w:rsidRPr="00B625B2">
        <w:t>[54] J.G. Kuenen, Anammox bacteria: from discovery to application., Nat. Rev. Microbiol. 6 (2008) 320-326. doi:10.1038/nrmicro1857.</w:t>
      </w:r>
    </w:p>
    <w:p w14:paraId="7BBCBE63" w14:textId="77777777" w:rsidR="006E11A8" w:rsidRPr="00B625B2" w:rsidRDefault="006E11A8" w:rsidP="006E11A8">
      <w:pPr>
        <w:pStyle w:val="Web"/>
        <w:spacing w:line="480" w:lineRule="auto"/>
        <w:jc w:val="both"/>
      </w:pPr>
      <w:r w:rsidRPr="00B625B2">
        <w:t>[55] L. Peng, B.-J. Ni, L. Ye, Z. Yuan, The combined effect of dissolved oxygen and nitrite on N</w:t>
      </w:r>
      <w:r w:rsidRPr="00B625B2">
        <w:rPr>
          <w:vertAlign w:val="subscript"/>
        </w:rPr>
        <w:t>2</w:t>
      </w:r>
      <w:r w:rsidRPr="00B625B2">
        <w:t>O production by ammonia oxidizing bacteria in an enriched nitrifying sludge, Water Res. 73 (2015) 29-36. doi:10.1016/j.watres.2015.01.021.</w:t>
      </w:r>
    </w:p>
    <w:p w14:paraId="12E0D62D" w14:textId="77777777" w:rsidR="006E11A8" w:rsidRPr="00B625B2" w:rsidRDefault="006E11A8" w:rsidP="006E11A8">
      <w:pPr>
        <w:pStyle w:val="Web"/>
        <w:spacing w:line="480" w:lineRule="auto"/>
        <w:jc w:val="both"/>
      </w:pPr>
      <w:r w:rsidRPr="00B625B2">
        <w:t>[56] Y. Jin, D. Wang, W. Zhang, Effects of substrates on N</w:t>
      </w:r>
      <w:r w:rsidRPr="00B625B2">
        <w:rPr>
          <w:vertAlign w:val="subscript"/>
        </w:rPr>
        <w:t>2</w:t>
      </w:r>
      <w:r w:rsidRPr="00B625B2">
        <w:t>O emissions in an anaerobic ammonium oxidation (anammox) reactor, Springerplus. (2016) 1-12. doi:10.1186/s40064-016-2392-1.</w:t>
      </w:r>
    </w:p>
    <w:p w14:paraId="568539B6" w14:textId="77777777" w:rsidR="006E11A8" w:rsidRPr="00B625B2" w:rsidRDefault="006E11A8" w:rsidP="006E11A8">
      <w:pPr>
        <w:pStyle w:val="Web"/>
        <w:spacing w:line="480" w:lineRule="auto"/>
        <w:jc w:val="both"/>
      </w:pPr>
      <w:r w:rsidRPr="00B625B2">
        <w:t xml:space="preserve">[57] J.M. Garrido, W.A.J. Van Benthum, M.C.M. Van Loosdrecht, J.J. Heijnen, Influence of dissolved oxygen concentration on nitrite accumulation in a biofilm airlift suspension reactor, </w:t>
      </w:r>
      <w:r w:rsidRPr="00B625B2">
        <w:lastRenderedPageBreak/>
        <w:t>Biotechnol. Bioeng. 53 (1997) 168-178. doi:10.1002/(SICI)1097-0290(19970120)53:2&lt;168::AID-BIT6&gt;3.0.CO;2-M.</w:t>
      </w:r>
    </w:p>
    <w:p w14:paraId="5003F241" w14:textId="77777777" w:rsidR="006E11A8" w:rsidRPr="00B625B2" w:rsidRDefault="006E11A8" w:rsidP="006E11A8">
      <w:pPr>
        <w:pStyle w:val="Web"/>
        <w:spacing w:line="480" w:lineRule="auto"/>
        <w:jc w:val="both"/>
      </w:pPr>
      <w:r w:rsidRPr="00B625B2">
        <w:t>[58] W. Bae, S. Baek, J. Chung, Y. Lee, Optimal operational factors for nitrite accumulation in batch reactors, Biodegradation. 12 (2001) 359-366. doi:10.1023/A:1014308229656.</w:t>
      </w:r>
    </w:p>
    <w:p w14:paraId="42717A1C" w14:textId="77777777" w:rsidR="006E11A8" w:rsidRPr="00B625B2" w:rsidRDefault="006E11A8" w:rsidP="006E11A8">
      <w:pPr>
        <w:pStyle w:val="Web"/>
        <w:spacing w:line="480" w:lineRule="auto"/>
        <w:jc w:val="both"/>
      </w:pPr>
      <w:r w:rsidRPr="00B625B2">
        <w:t>[59] G. Ciudad, O. Rubilar, P. Muñoz, G. Ruiz, R. Chamy, C. Vergara, D. Jeison, Partial nitrification of high ammonia concentration wastewater as a part of a shortcut biological nitrogen removal process, Process Biochem. 40 (2005) 1715-1719. doi:10.1016/j.procbio.2004.06.058.</w:t>
      </w:r>
    </w:p>
    <w:p w14:paraId="16665D7D" w14:textId="77777777" w:rsidR="006E11A8" w:rsidRPr="00B625B2" w:rsidRDefault="006E11A8" w:rsidP="006E11A8">
      <w:pPr>
        <w:pStyle w:val="Web"/>
        <w:spacing w:line="480" w:lineRule="auto"/>
        <w:jc w:val="both"/>
      </w:pPr>
      <w:r w:rsidRPr="00B625B2">
        <w:t>[60] R. Blackburne, Z. Yuan, J. Keller, Partial nitrification to nitrite using low dissolved oxygen concentration as the main selection factor, Biodegradation. 19 (2008) 303-312. doi:10.1007/s10532-007-9136-4.</w:t>
      </w:r>
    </w:p>
    <w:p w14:paraId="701D4BAA" w14:textId="469C8A55" w:rsidR="006E11A8" w:rsidRPr="00B625B2" w:rsidRDefault="006E11A8" w:rsidP="006E11A8">
      <w:pPr>
        <w:pStyle w:val="Web"/>
        <w:spacing w:line="480" w:lineRule="auto"/>
        <w:jc w:val="both"/>
      </w:pPr>
      <w:r w:rsidRPr="00B625B2">
        <w:t>[61] M. Pan, Z. Hu, R. Liu, X. Zhan, Effects of loading rate and aeration on nitrogen removal and N</w:t>
      </w:r>
      <w:r w:rsidRPr="00B625B2">
        <w:rPr>
          <w:vertAlign w:val="subscript"/>
        </w:rPr>
        <w:t>2</w:t>
      </w:r>
      <w:r w:rsidRPr="00B625B2">
        <w:t xml:space="preserve">O emissions in intermittently aerated sequencing batch reactors treating slaughterhouse wastewater at 11 </w:t>
      </w:r>
      <w:r w:rsidR="00947F1C" w:rsidRPr="00B625B2">
        <w:t>ºC</w:t>
      </w:r>
      <w:r w:rsidRPr="00B625B2">
        <w:t>, Bioprocess Biosyst. Eng. 38 (2015) 681-689. doi:10.1007/s00449-014-1307-1.</w:t>
      </w:r>
    </w:p>
    <w:p w14:paraId="1DD3BDF2" w14:textId="261C3111" w:rsidR="00D35818" w:rsidRPr="00B625B2" w:rsidRDefault="006E11A8" w:rsidP="006E11A8">
      <w:pPr>
        <w:pStyle w:val="Web"/>
        <w:spacing w:line="480" w:lineRule="auto"/>
        <w:jc w:val="both"/>
      </w:pPr>
      <w:r w:rsidRPr="00B625B2">
        <w:t xml:space="preserve">[62] D.J.W. De Pauw, Optimal Experimental Design for Calibration of Bioprocess Models: A Validated Software Toolbox, PhD thesis in Applied Biological Sciences, University of Gent, Belgium. </w:t>
      </w:r>
      <w:hyperlink r:id="rId15" w:history="1">
        <w:r w:rsidRPr="00B625B2">
          <w:rPr>
            <w:rStyle w:val="-"/>
            <w:color w:val="auto"/>
          </w:rPr>
          <w:t>http://biomath.urgent.be/publications/download/</w:t>
        </w:r>
      </w:hyperlink>
      <w:r w:rsidRPr="00B625B2">
        <w:t>, 2005 (accessed 17.06.17).</w:t>
      </w:r>
    </w:p>
    <w:sectPr w:rsidR="00D35818" w:rsidRPr="00B625B2" w:rsidSect="000B279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mbria">
    <w:panose1 w:val="02040503050406030204"/>
    <w:charset w:val="A1"/>
    <w:family w:val="roman"/>
    <w:pitch w:val="variable"/>
    <w:sig w:usb0="A00002EF" w:usb1="40000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1879C6"/>
    <w:multiLevelType w:val="multilevel"/>
    <w:tmpl w:val="1B26CE7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3CF1376"/>
    <w:multiLevelType w:val="hybridMultilevel"/>
    <w:tmpl w:val="66122548"/>
    <w:lvl w:ilvl="0" w:tplc="9CAA9A20">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B632C0"/>
    <w:multiLevelType w:val="hybridMultilevel"/>
    <w:tmpl w:val="7BFCD0D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17AD7B4E"/>
    <w:multiLevelType w:val="hybridMultilevel"/>
    <w:tmpl w:val="1B90B062"/>
    <w:lvl w:ilvl="0" w:tplc="0CCA0304">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196CF5"/>
    <w:multiLevelType w:val="hybridMultilevel"/>
    <w:tmpl w:val="4ED833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A07302"/>
    <w:multiLevelType w:val="hybridMultilevel"/>
    <w:tmpl w:val="ADB22B72"/>
    <w:lvl w:ilvl="0" w:tplc="0403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995905"/>
    <w:multiLevelType w:val="multilevel"/>
    <w:tmpl w:val="B3F2F006"/>
    <w:lvl w:ilvl="0">
      <w:start w:val="1"/>
      <w:numFmt w:val="decimal"/>
      <w:lvlText w:val="%1."/>
      <w:lvlJc w:val="left"/>
      <w:pPr>
        <w:ind w:left="720" w:hanging="360"/>
      </w:pPr>
      <w:rPr>
        <w:rFonts w:hint="default"/>
        <w:b/>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4330255"/>
    <w:multiLevelType w:val="hybridMultilevel"/>
    <w:tmpl w:val="ABCE8588"/>
    <w:lvl w:ilvl="0" w:tplc="EFA8C8B6">
      <w:start w:val="3"/>
      <w:numFmt w:val="bullet"/>
      <w:lvlText w:val="-"/>
      <w:lvlJc w:val="left"/>
      <w:pPr>
        <w:ind w:left="720" w:hanging="360"/>
      </w:pPr>
      <w:rPr>
        <w:rFonts w:ascii="Calibri" w:eastAsiaTheme="minorHAnsi" w:hAnsi="Calibri"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8" w15:restartNumberingAfterBreak="0">
    <w:nsid w:val="2A1F3203"/>
    <w:multiLevelType w:val="hybridMultilevel"/>
    <w:tmpl w:val="6804BDFC"/>
    <w:lvl w:ilvl="0" w:tplc="42F2B6D4">
      <w:start w:val="4"/>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A96A96"/>
    <w:multiLevelType w:val="hybridMultilevel"/>
    <w:tmpl w:val="08145DB2"/>
    <w:lvl w:ilvl="0" w:tplc="80FE0F1C">
      <w:start w:val="1"/>
      <w:numFmt w:val="lowerLetter"/>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4BE2454"/>
    <w:multiLevelType w:val="hybridMultilevel"/>
    <w:tmpl w:val="B9CC547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202868"/>
    <w:multiLevelType w:val="hybridMultilevel"/>
    <w:tmpl w:val="B4C2F5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B301AE"/>
    <w:multiLevelType w:val="hybridMultilevel"/>
    <w:tmpl w:val="F844F5B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71135E"/>
    <w:multiLevelType w:val="hybridMultilevel"/>
    <w:tmpl w:val="4748E5BA"/>
    <w:lvl w:ilvl="0" w:tplc="258A941C">
      <w:start w:val="5"/>
      <w:numFmt w:val="lowerLetter"/>
      <w:lvlText w:val="%1."/>
      <w:lvlJc w:val="left"/>
      <w:pPr>
        <w:ind w:left="7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3C5065"/>
    <w:multiLevelType w:val="hybridMultilevel"/>
    <w:tmpl w:val="CDDA9A90"/>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A74305F"/>
    <w:multiLevelType w:val="hybridMultilevel"/>
    <w:tmpl w:val="5FCCAE2A"/>
    <w:lvl w:ilvl="0" w:tplc="9CA29CB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C15D16"/>
    <w:multiLevelType w:val="hybridMultilevel"/>
    <w:tmpl w:val="2F32DA60"/>
    <w:lvl w:ilvl="0" w:tplc="2BDCF324">
      <w:start w:val="3"/>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4DC077C8"/>
    <w:multiLevelType w:val="hybridMultilevel"/>
    <w:tmpl w:val="F0CAF624"/>
    <w:lvl w:ilvl="0" w:tplc="42F2B6D4">
      <w:start w:val="4"/>
      <w:numFmt w:val="low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EB2E9F"/>
    <w:multiLevelType w:val="hybridMultilevel"/>
    <w:tmpl w:val="A9302D9E"/>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0B73ECB"/>
    <w:multiLevelType w:val="hybridMultilevel"/>
    <w:tmpl w:val="4E882C44"/>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51C5D47"/>
    <w:multiLevelType w:val="hybridMultilevel"/>
    <w:tmpl w:val="CEDED1BE"/>
    <w:lvl w:ilvl="0" w:tplc="32DA2F60">
      <w:start w:val="1"/>
      <w:numFmt w:val="upp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15:restartNumberingAfterBreak="0">
    <w:nsid w:val="5694393B"/>
    <w:multiLevelType w:val="hybridMultilevel"/>
    <w:tmpl w:val="AF56029C"/>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85B57D5"/>
    <w:multiLevelType w:val="hybridMultilevel"/>
    <w:tmpl w:val="D1869F82"/>
    <w:lvl w:ilvl="0" w:tplc="04090015">
      <w:start w:val="1"/>
      <w:numFmt w:val="upp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3" w15:restartNumberingAfterBreak="0">
    <w:nsid w:val="5B2E2D84"/>
    <w:multiLevelType w:val="hybridMultilevel"/>
    <w:tmpl w:val="D9288E72"/>
    <w:lvl w:ilvl="0" w:tplc="5BE253F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B52202F"/>
    <w:multiLevelType w:val="hybridMultilevel"/>
    <w:tmpl w:val="455AFDAA"/>
    <w:lvl w:ilvl="0" w:tplc="91C46F40">
      <w:start w:val="4"/>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5D5A0499"/>
    <w:multiLevelType w:val="hybridMultilevel"/>
    <w:tmpl w:val="6980B974"/>
    <w:lvl w:ilvl="0" w:tplc="3DFC71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261672F"/>
    <w:multiLevelType w:val="hybridMultilevel"/>
    <w:tmpl w:val="A5F2A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BD63EB4"/>
    <w:multiLevelType w:val="hybridMultilevel"/>
    <w:tmpl w:val="2A3219F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F0C6E14"/>
    <w:multiLevelType w:val="hybridMultilevel"/>
    <w:tmpl w:val="71764646"/>
    <w:lvl w:ilvl="0" w:tplc="9174AF2A">
      <w:start w:val="5"/>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70A36264"/>
    <w:multiLevelType w:val="hybridMultilevel"/>
    <w:tmpl w:val="69AE9F22"/>
    <w:lvl w:ilvl="0" w:tplc="EAAED40C">
      <w:start w:val="6"/>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26"/>
  </w:num>
  <w:num w:numId="3">
    <w:abstractNumId w:val="27"/>
  </w:num>
  <w:num w:numId="4">
    <w:abstractNumId w:val="14"/>
  </w:num>
  <w:num w:numId="5">
    <w:abstractNumId w:val="18"/>
  </w:num>
  <w:num w:numId="6">
    <w:abstractNumId w:val="0"/>
  </w:num>
  <w:num w:numId="7">
    <w:abstractNumId w:val="4"/>
  </w:num>
  <w:num w:numId="8">
    <w:abstractNumId w:val="12"/>
  </w:num>
  <w:num w:numId="9">
    <w:abstractNumId w:val="22"/>
  </w:num>
  <w:num w:numId="10">
    <w:abstractNumId w:val="20"/>
  </w:num>
  <w:num w:numId="11">
    <w:abstractNumId w:val="11"/>
  </w:num>
  <w:num w:numId="12">
    <w:abstractNumId w:val="23"/>
  </w:num>
  <w:num w:numId="13">
    <w:abstractNumId w:val="1"/>
  </w:num>
  <w:num w:numId="14">
    <w:abstractNumId w:val="19"/>
  </w:num>
  <w:num w:numId="15">
    <w:abstractNumId w:val="16"/>
  </w:num>
  <w:num w:numId="16">
    <w:abstractNumId w:val="24"/>
  </w:num>
  <w:num w:numId="17">
    <w:abstractNumId w:val="21"/>
  </w:num>
  <w:num w:numId="18">
    <w:abstractNumId w:val="29"/>
  </w:num>
  <w:num w:numId="19">
    <w:abstractNumId w:val="13"/>
  </w:num>
  <w:num w:numId="20">
    <w:abstractNumId w:val="8"/>
  </w:num>
  <w:num w:numId="21">
    <w:abstractNumId w:val="17"/>
  </w:num>
  <w:num w:numId="22">
    <w:abstractNumId w:val="9"/>
  </w:num>
  <w:num w:numId="23">
    <w:abstractNumId w:val="3"/>
  </w:num>
  <w:num w:numId="24">
    <w:abstractNumId w:val="15"/>
  </w:num>
  <w:num w:numId="25">
    <w:abstractNumId w:val="25"/>
  </w:num>
  <w:num w:numId="26">
    <w:abstractNumId w:val="2"/>
  </w:num>
  <w:num w:numId="27">
    <w:abstractNumId w:val="28"/>
  </w:num>
  <w:num w:numId="28">
    <w:abstractNumId w:val="10"/>
  </w:num>
  <w:num w:numId="29">
    <w:abstractNumId w:val="7"/>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85C"/>
    <w:rsid w:val="00006DB7"/>
    <w:rsid w:val="0000710F"/>
    <w:rsid w:val="000102F3"/>
    <w:rsid w:val="00015F47"/>
    <w:rsid w:val="000301FD"/>
    <w:rsid w:val="00035329"/>
    <w:rsid w:val="00041D2A"/>
    <w:rsid w:val="00042684"/>
    <w:rsid w:val="0004670E"/>
    <w:rsid w:val="00047EE8"/>
    <w:rsid w:val="00051F91"/>
    <w:rsid w:val="00054788"/>
    <w:rsid w:val="00057529"/>
    <w:rsid w:val="000625F3"/>
    <w:rsid w:val="00064018"/>
    <w:rsid w:val="000647C8"/>
    <w:rsid w:val="000658E9"/>
    <w:rsid w:val="000710FB"/>
    <w:rsid w:val="0007280F"/>
    <w:rsid w:val="0007403B"/>
    <w:rsid w:val="000826C9"/>
    <w:rsid w:val="00085675"/>
    <w:rsid w:val="00087CCF"/>
    <w:rsid w:val="000974AA"/>
    <w:rsid w:val="000A0B33"/>
    <w:rsid w:val="000A2361"/>
    <w:rsid w:val="000B229C"/>
    <w:rsid w:val="000B279F"/>
    <w:rsid w:val="000B3D78"/>
    <w:rsid w:val="000B6995"/>
    <w:rsid w:val="000B7C2B"/>
    <w:rsid w:val="000C7513"/>
    <w:rsid w:val="000D377A"/>
    <w:rsid w:val="000D5134"/>
    <w:rsid w:val="000E27FF"/>
    <w:rsid w:val="000E2E48"/>
    <w:rsid w:val="000E517E"/>
    <w:rsid w:val="000F17F7"/>
    <w:rsid w:val="000F71B6"/>
    <w:rsid w:val="000F788D"/>
    <w:rsid w:val="0010760D"/>
    <w:rsid w:val="00125CFA"/>
    <w:rsid w:val="00132B24"/>
    <w:rsid w:val="001541AF"/>
    <w:rsid w:val="001542C8"/>
    <w:rsid w:val="00160700"/>
    <w:rsid w:val="00162D94"/>
    <w:rsid w:val="001711D3"/>
    <w:rsid w:val="0017318F"/>
    <w:rsid w:val="001778DC"/>
    <w:rsid w:val="0018317A"/>
    <w:rsid w:val="00185650"/>
    <w:rsid w:val="00193A87"/>
    <w:rsid w:val="001A1D17"/>
    <w:rsid w:val="001A7692"/>
    <w:rsid w:val="001B7DDD"/>
    <w:rsid w:val="001C1858"/>
    <w:rsid w:val="001C621C"/>
    <w:rsid w:val="001C75B9"/>
    <w:rsid w:val="001D2A8F"/>
    <w:rsid w:val="001D3B9F"/>
    <w:rsid w:val="001F116D"/>
    <w:rsid w:val="001F539B"/>
    <w:rsid w:val="00202C24"/>
    <w:rsid w:val="00206249"/>
    <w:rsid w:val="00210A72"/>
    <w:rsid w:val="00211D67"/>
    <w:rsid w:val="00213C50"/>
    <w:rsid w:val="002151AF"/>
    <w:rsid w:val="0022189C"/>
    <w:rsid w:val="00231763"/>
    <w:rsid w:val="00235B54"/>
    <w:rsid w:val="00240EC3"/>
    <w:rsid w:val="00253FB1"/>
    <w:rsid w:val="002609D5"/>
    <w:rsid w:val="00265B8C"/>
    <w:rsid w:val="00282FF0"/>
    <w:rsid w:val="00286737"/>
    <w:rsid w:val="00295041"/>
    <w:rsid w:val="002A3FDF"/>
    <w:rsid w:val="002A63D0"/>
    <w:rsid w:val="002C0045"/>
    <w:rsid w:val="002C73FF"/>
    <w:rsid w:val="002D2416"/>
    <w:rsid w:val="002D40C5"/>
    <w:rsid w:val="002E6136"/>
    <w:rsid w:val="002F1240"/>
    <w:rsid w:val="002F42D0"/>
    <w:rsid w:val="002F4391"/>
    <w:rsid w:val="003012C3"/>
    <w:rsid w:val="00306E7D"/>
    <w:rsid w:val="00310EC9"/>
    <w:rsid w:val="00324E94"/>
    <w:rsid w:val="003253D7"/>
    <w:rsid w:val="00334ACC"/>
    <w:rsid w:val="003404CF"/>
    <w:rsid w:val="003408C2"/>
    <w:rsid w:val="0035026C"/>
    <w:rsid w:val="00352002"/>
    <w:rsid w:val="00362423"/>
    <w:rsid w:val="003657CF"/>
    <w:rsid w:val="00370624"/>
    <w:rsid w:val="00373601"/>
    <w:rsid w:val="003862E5"/>
    <w:rsid w:val="00386DB9"/>
    <w:rsid w:val="003A66EB"/>
    <w:rsid w:val="003A7559"/>
    <w:rsid w:val="003D236E"/>
    <w:rsid w:val="003E1399"/>
    <w:rsid w:val="003E19BC"/>
    <w:rsid w:val="003E513E"/>
    <w:rsid w:val="003E51F3"/>
    <w:rsid w:val="003E635A"/>
    <w:rsid w:val="004034FE"/>
    <w:rsid w:val="0040552F"/>
    <w:rsid w:val="0040579A"/>
    <w:rsid w:val="00411404"/>
    <w:rsid w:val="00417600"/>
    <w:rsid w:val="004256E6"/>
    <w:rsid w:val="004453B3"/>
    <w:rsid w:val="004510DA"/>
    <w:rsid w:val="004531C1"/>
    <w:rsid w:val="004544FB"/>
    <w:rsid w:val="0045452E"/>
    <w:rsid w:val="00461506"/>
    <w:rsid w:val="00464C40"/>
    <w:rsid w:val="004920F4"/>
    <w:rsid w:val="00493C64"/>
    <w:rsid w:val="004A1969"/>
    <w:rsid w:val="004B15BF"/>
    <w:rsid w:val="004B1EE0"/>
    <w:rsid w:val="004B7727"/>
    <w:rsid w:val="004C3DB3"/>
    <w:rsid w:val="004C4B6D"/>
    <w:rsid w:val="004F1D88"/>
    <w:rsid w:val="004F2023"/>
    <w:rsid w:val="004F3486"/>
    <w:rsid w:val="004F3954"/>
    <w:rsid w:val="004F563D"/>
    <w:rsid w:val="004F5865"/>
    <w:rsid w:val="004F5A00"/>
    <w:rsid w:val="00511A2E"/>
    <w:rsid w:val="005200AF"/>
    <w:rsid w:val="00531297"/>
    <w:rsid w:val="00532FE0"/>
    <w:rsid w:val="00545F4F"/>
    <w:rsid w:val="00551AE7"/>
    <w:rsid w:val="005568A0"/>
    <w:rsid w:val="0056094A"/>
    <w:rsid w:val="00565241"/>
    <w:rsid w:val="00567362"/>
    <w:rsid w:val="00580C3E"/>
    <w:rsid w:val="005965FD"/>
    <w:rsid w:val="005A38CE"/>
    <w:rsid w:val="005C1219"/>
    <w:rsid w:val="005C19E6"/>
    <w:rsid w:val="005D0441"/>
    <w:rsid w:val="005D4688"/>
    <w:rsid w:val="005D562A"/>
    <w:rsid w:val="005D7E07"/>
    <w:rsid w:val="005E3F35"/>
    <w:rsid w:val="005E585A"/>
    <w:rsid w:val="005E62E1"/>
    <w:rsid w:val="005E7909"/>
    <w:rsid w:val="005F789B"/>
    <w:rsid w:val="00600045"/>
    <w:rsid w:val="006122F8"/>
    <w:rsid w:val="0061285C"/>
    <w:rsid w:val="006144B1"/>
    <w:rsid w:val="0061526E"/>
    <w:rsid w:val="00635636"/>
    <w:rsid w:val="00636C94"/>
    <w:rsid w:val="006456CD"/>
    <w:rsid w:val="00653CA7"/>
    <w:rsid w:val="006553FF"/>
    <w:rsid w:val="006559E8"/>
    <w:rsid w:val="006633CF"/>
    <w:rsid w:val="006633FD"/>
    <w:rsid w:val="00670D36"/>
    <w:rsid w:val="00674402"/>
    <w:rsid w:val="006768AD"/>
    <w:rsid w:val="00683993"/>
    <w:rsid w:val="00685CC6"/>
    <w:rsid w:val="00695739"/>
    <w:rsid w:val="006C1184"/>
    <w:rsid w:val="006C4808"/>
    <w:rsid w:val="006D1694"/>
    <w:rsid w:val="006D37B9"/>
    <w:rsid w:val="006E11A8"/>
    <w:rsid w:val="006F485C"/>
    <w:rsid w:val="006F5E77"/>
    <w:rsid w:val="00702DB8"/>
    <w:rsid w:val="0070356D"/>
    <w:rsid w:val="00703C62"/>
    <w:rsid w:val="00704917"/>
    <w:rsid w:val="00705958"/>
    <w:rsid w:val="00707B9B"/>
    <w:rsid w:val="00712289"/>
    <w:rsid w:val="00712F89"/>
    <w:rsid w:val="007130F1"/>
    <w:rsid w:val="00714235"/>
    <w:rsid w:val="007238D5"/>
    <w:rsid w:val="007268E2"/>
    <w:rsid w:val="00727266"/>
    <w:rsid w:val="00733556"/>
    <w:rsid w:val="007376C8"/>
    <w:rsid w:val="00740A2F"/>
    <w:rsid w:val="0074502E"/>
    <w:rsid w:val="00746146"/>
    <w:rsid w:val="007476A5"/>
    <w:rsid w:val="00753A8D"/>
    <w:rsid w:val="007553AF"/>
    <w:rsid w:val="00757BF1"/>
    <w:rsid w:val="007602AB"/>
    <w:rsid w:val="00760F46"/>
    <w:rsid w:val="00772A27"/>
    <w:rsid w:val="00774D46"/>
    <w:rsid w:val="00777525"/>
    <w:rsid w:val="00777924"/>
    <w:rsid w:val="007804B0"/>
    <w:rsid w:val="00796F6B"/>
    <w:rsid w:val="007A3CC7"/>
    <w:rsid w:val="007B5345"/>
    <w:rsid w:val="007B6327"/>
    <w:rsid w:val="007C6B13"/>
    <w:rsid w:val="007E0E83"/>
    <w:rsid w:val="007E7D8D"/>
    <w:rsid w:val="007F3F09"/>
    <w:rsid w:val="008211A4"/>
    <w:rsid w:val="0082587A"/>
    <w:rsid w:val="00825EC4"/>
    <w:rsid w:val="00825EEF"/>
    <w:rsid w:val="008277A1"/>
    <w:rsid w:val="00832C38"/>
    <w:rsid w:val="00846875"/>
    <w:rsid w:val="00847BAF"/>
    <w:rsid w:val="00851DAD"/>
    <w:rsid w:val="00853C17"/>
    <w:rsid w:val="00860B21"/>
    <w:rsid w:val="0087658F"/>
    <w:rsid w:val="00881C6D"/>
    <w:rsid w:val="00884348"/>
    <w:rsid w:val="008912B1"/>
    <w:rsid w:val="008A0E4D"/>
    <w:rsid w:val="008A5313"/>
    <w:rsid w:val="008B3438"/>
    <w:rsid w:val="008E4A10"/>
    <w:rsid w:val="008E5E80"/>
    <w:rsid w:val="008E6272"/>
    <w:rsid w:val="008F43D6"/>
    <w:rsid w:val="008F645B"/>
    <w:rsid w:val="0090194D"/>
    <w:rsid w:val="0090324E"/>
    <w:rsid w:val="00906159"/>
    <w:rsid w:val="00911085"/>
    <w:rsid w:val="009120C8"/>
    <w:rsid w:val="009126BB"/>
    <w:rsid w:val="00920F90"/>
    <w:rsid w:val="00923D74"/>
    <w:rsid w:val="00925BD2"/>
    <w:rsid w:val="0093005D"/>
    <w:rsid w:val="00931756"/>
    <w:rsid w:val="009418F0"/>
    <w:rsid w:val="00944A28"/>
    <w:rsid w:val="00944D5B"/>
    <w:rsid w:val="00947F1C"/>
    <w:rsid w:val="009566AF"/>
    <w:rsid w:val="00964240"/>
    <w:rsid w:val="00966055"/>
    <w:rsid w:val="00966991"/>
    <w:rsid w:val="00976D21"/>
    <w:rsid w:val="00977FA0"/>
    <w:rsid w:val="009872BE"/>
    <w:rsid w:val="009873F9"/>
    <w:rsid w:val="00992D47"/>
    <w:rsid w:val="00996CAF"/>
    <w:rsid w:val="009A0653"/>
    <w:rsid w:val="009B4E7A"/>
    <w:rsid w:val="009B5E7C"/>
    <w:rsid w:val="009C201A"/>
    <w:rsid w:val="009C4B5A"/>
    <w:rsid w:val="009D000F"/>
    <w:rsid w:val="009D15F7"/>
    <w:rsid w:val="009D66EB"/>
    <w:rsid w:val="009E7F1D"/>
    <w:rsid w:val="009F16DE"/>
    <w:rsid w:val="00A017AF"/>
    <w:rsid w:val="00A225B5"/>
    <w:rsid w:val="00A306B6"/>
    <w:rsid w:val="00A37E81"/>
    <w:rsid w:val="00A41945"/>
    <w:rsid w:val="00A459A7"/>
    <w:rsid w:val="00A50EA1"/>
    <w:rsid w:val="00A615DE"/>
    <w:rsid w:val="00A71A46"/>
    <w:rsid w:val="00A71B48"/>
    <w:rsid w:val="00A94696"/>
    <w:rsid w:val="00A94ED9"/>
    <w:rsid w:val="00AA0C83"/>
    <w:rsid w:val="00AA4317"/>
    <w:rsid w:val="00AB1ED1"/>
    <w:rsid w:val="00AB2DA5"/>
    <w:rsid w:val="00AB42AA"/>
    <w:rsid w:val="00AC35E3"/>
    <w:rsid w:val="00AC41BE"/>
    <w:rsid w:val="00AC49F2"/>
    <w:rsid w:val="00AC64A1"/>
    <w:rsid w:val="00AD1E02"/>
    <w:rsid w:val="00AD2D8B"/>
    <w:rsid w:val="00AD49C8"/>
    <w:rsid w:val="00AD5276"/>
    <w:rsid w:val="00AE1B23"/>
    <w:rsid w:val="00AF0CBE"/>
    <w:rsid w:val="00AF36A9"/>
    <w:rsid w:val="00AF526A"/>
    <w:rsid w:val="00AF6C6E"/>
    <w:rsid w:val="00B0173E"/>
    <w:rsid w:val="00B122E1"/>
    <w:rsid w:val="00B173B5"/>
    <w:rsid w:val="00B26D41"/>
    <w:rsid w:val="00B46CEE"/>
    <w:rsid w:val="00B5747C"/>
    <w:rsid w:val="00B625B2"/>
    <w:rsid w:val="00B664A8"/>
    <w:rsid w:val="00B754BB"/>
    <w:rsid w:val="00B85851"/>
    <w:rsid w:val="00B85B81"/>
    <w:rsid w:val="00B92E17"/>
    <w:rsid w:val="00B944F1"/>
    <w:rsid w:val="00BA2D6E"/>
    <w:rsid w:val="00BC1400"/>
    <w:rsid w:val="00BC5DCD"/>
    <w:rsid w:val="00BC7586"/>
    <w:rsid w:val="00BD32F8"/>
    <w:rsid w:val="00BE518B"/>
    <w:rsid w:val="00BE7C4B"/>
    <w:rsid w:val="00BF0CFF"/>
    <w:rsid w:val="00BF11FC"/>
    <w:rsid w:val="00BF2BBA"/>
    <w:rsid w:val="00BF547C"/>
    <w:rsid w:val="00C00E8F"/>
    <w:rsid w:val="00C02402"/>
    <w:rsid w:val="00C06E81"/>
    <w:rsid w:val="00C10401"/>
    <w:rsid w:val="00C13FAB"/>
    <w:rsid w:val="00C212CA"/>
    <w:rsid w:val="00C22988"/>
    <w:rsid w:val="00C478BD"/>
    <w:rsid w:val="00C61F75"/>
    <w:rsid w:val="00C62E94"/>
    <w:rsid w:val="00C66F96"/>
    <w:rsid w:val="00C67F83"/>
    <w:rsid w:val="00C77F44"/>
    <w:rsid w:val="00C82C7F"/>
    <w:rsid w:val="00C87D0B"/>
    <w:rsid w:val="00CA15BF"/>
    <w:rsid w:val="00CA5154"/>
    <w:rsid w:val="00CA6CD2"/>
    <w:rsid w:val="00CB27D5"/>
    <w:rsid w:val="00CB4F03"/>
    <w:rsid w:val="00CB706E"/>
    <w:rsid w:val="00CC2593"/>
    <w:rsid w:val="00CC7587"/>
    <w:rsid w:val="00CD021C"/>
    <w:rsid w:val="00CD24B9"/>
    <w:rsid w:val="00CD327D"/>
    <w:rsid w:val="00CD4442"/>
    <w:rsid w:val="00CE1DE0"/>
    <w:rsid w:val="00CF750D"/>
    <w:rsid w:val="00D03509"/>
    <w:rsid w:val="00D16B9B"/>
    <w:rsid w:val="00D17B6B"/>
    <w:rsid w:val="00D21594"/>
    <w:rsid w:val="00D2355C"/>
    <w:rsid w:val="00D23789"/>
    <w:rsid w:val="00D23D61"/>
    <w:rsid w:val="00D35818"/>
    <w:rsid w:val="00D35F20"/>
    <w:rsid w:val="00D55C9D"/>
    <w:rsid w:val="00D55F1E"/>
    <w:rsid w:val="00D62FB5"/>
    <w:rsid w:val="00D67C01"/>
    <w:rsid w:val="00D81912"/>
    <w:rsid w:val="00D8524D"/>
    <w:rsid w:val="00D87972"/>
    <w:rsid w:val="00D87F8B"/>
    <w:rsid w:val="00DA0F5F"/>
    <w:rsid w:val="00DA1739"/>
    <w:rsid w:val="00DA656E"/>
    <w:rsid w:val="00DB075C"/>
    <w:rsid w:val="00DB11EA"/>
    <w:rsid w:val="00DB1650"/>
    <w:rsid w:val="00DC7610"/>
    <w:rsid w:val="00DD1968"/>
    <w:rsid w:val="00DD75AE"/>
    <w:rsid w:val="00DE0A3C"/>
    <w:rsid w:val="00DE19F4"/>
    <w:rsid w:val="00DE1A93"/>
    <w:rsid w:val="00DE5E74"/>
    <w:rsid w:val="00DE64CC"/>
    <w:rsid w:val="00DE6E23"/>
    <w:rsid w:val="00E06449"/>
    <w:rsid w:val="00E10B58"/>
    <w:rsid w:val="00E138FC"/>
    <w:rsid w:val="00E246DD"/>
    <w:rsid w:val="00E524B9"/>
    <w:rsid w:val="00E532FA"/>
    <w:rsid w:val="00E60C40"/>
    <w:rsid w:val="00E728C7"/>
    <w:rsid w:val="00E73DB5"/>
    <w:rsid w:val="00E910FB"/>
    <w:rsid w:val="00E95CAF"/>
    <w:rsid w:val="00E973FE"/>
    <w:rsid w:val="00E977C8"/>
    <w:rsid w:val="00EA24F6"/>
    <w:rsid w:val="00EB3C4D"/>
    <w:rsid w:val="00EB6257"/>
    <w:rsid w:val="00EB68AC"/>
    <w:rsid w:val="00EB709A"/>
    <w:rsid w:val="00EC495B"/>
    <w:rsid w:val="00EC4E3E"/>
    <w:rsid w:val="00ED2F21"/>
    <w:rsid w:val="00ED7441"/>
    <w:rsid w:val="00EF232B"/>
    <w:rsid w:val="00EF2BDA"/>
    <w:rsid w:val="00F00929"/>
    <w:rsid w:val="00F20019"/>
    <w:rsid w:val="00F225D9"/>
    <w:rsid w:val="00F2699A"/>
    <w:rsid w:val="00F3229A"/>
    <w:rsid w:val="00F37A3C"/>
    <w:rsid w:val="00F54C31"/>
    <w:rsid w:val="00F61B85"/>
    <w:rsid w:val="00F63D5F"/>
    <w:rsid w:val="00F65AA1"/>
    <w:rsid w:val="00F83394"/>
    <w:rsid w:val="00F85C5A"/>
    <w:rsid w:val="00F86E09"/>
    <w:rsid w:val="00FA7C37"/>
    <w:rsid w:val="00FB0593"/>
    <w:rsid w:val="00FB07C0"/>
    <w:rsid w:val="00FD3742"/>
    <w:rsid w:val="00FD787A"/>
    <w:rsid w:val="00FF2CE4"/>
    <w:rsid w:val="00FF531F"/>
    <w:rsid w:val="00FF5D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F56231"/>
  <w15:docId w15:val="{303AB899-916A-481A-BA36-CB3C08829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NoList1">
    <w:name w:val="No List1"/>
    <w:next w:val="a2"/>
    <w:uiPriority w:val="99"/>
    <w:semiHidden/>
    <w:unhideWhenUsed/>
    <w:rsid w:val="006F485C"/>
  </w:style>
  <w:style w:type="paragraph" w:customStyle="1" w:styleId="Header1">
    <w:name w:val="Header1"/>
    <w:basedOn w:val="a"/>
    <w:next w:val="a3"/>
    <w:link w:val="HeaderChar"/>
    <w:uiPriority w:val="99"/>
    <w:unhideWhenUsed/>
    <w:rsid w:val="006F485C"/>
    <w:pPr>
      <w:tabs>
        <w:tab w:val="center" w:pos="4513"/>
        <w:tab w:val="right" w:pos="9026"/>
      </w:tabs>
      <w:spacing w:after="0" w:line="240" w:lineRule="auto"/>
    </w:pPr>
  </w:style>
  <w:style w:type="character" w:customStyle="1" w:styleId="HeaderChar">
    <w:name w:val="Header Char"/>
    <w:basedOn w:val="a0"/>
    <w:link w:val="Header1"/>
    <w:uiPriority w:val="99"/>
    <w:rsid w:val="006F485C"/>
    <w:rPr>
      <w:lang w:val="en-US"/>
    </w:rPr>
  </w:style>
  <w:style w:type="paragraph" w:customStyle="1" w:styleId="Footer1">
    <w:name w:val="Footer1"/>
    <w:basedOn w:val="a"/>
    <w:next w:val="a4"/>
    <w:link w:val="FooterChar"/>
    <w:uiPriority w:val="99"/>
    <w:semiHidden/>
    <w:unhideWhenUsed/>
    <w:rsid w:val="006F485C"/>
    <w:pPr>
      <w:tabs>
        <w:tab w:val="center" w:pos="4513"/>
        <w:tab w:val="right" w:pos="9026"/>
      </w:tabs>
      <w:spacing w:after="0" w:line="240" w:lineRule="auto"/>
    </w:pPr>
  </w:style>
  <w:style w:type="character" w:customStyle="1" w:styleId="FooterChar">
    <w:name w:val="Footer Char"/>
    <w:basedOn w:val="a0"/>
    <w:link w:val="Footer1"/>
    <w:uiPriority w:val="99"/>
    <w:semiHidden/>
    <w:rsid w:val="006F485C"/>
    <w:rPr>
      <w:lang w:val="en-US"/>
    </w:rPr>
  </w:style>
  <w:style w:type="paragraph" w:customStyle="1" w:styleId="ListParagraph1">
    <w:name w:val="List Paragraph1"/>
    <w:basedOn w:val="a"/>
    <w:next w:val="a5"/>
    <w:uiPriority w:val="34"/>
    <w:qFormat/>
    <w:rsid w:val="006F485C"/>
    <w:pPr>
      <w:spacing w:after="200" w:line="276" w:lineRule="auto"/>
      <w:ind w:left="720"/>
      <w:contextualSpacing/>
    </w:pPr>
  </w:style>
  <w:style w:type="character" w:styleId="a6">
    <w:name w:val="line number"/>
    <w:basedOn w:val="a0"/>
    <w:uiPriority w:val="99"/>
    <w:semiHidden/>
    <w:unhideWhenUsed/>
    <w:rsid w:val="006F485C"/>
  </w:style>
  <w:style w:type="paragraph" w:styleId="Web">
    <w:name w:val="Normal (Web)"/>
    <w:basedOn w:val="a"/>
    <w:uiPriority w:val="99"/>
    <w:unhideWhenUsed/>
    <w:rsid w:val="006F485C"/>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customStyle="1" w:styleId="TableGrid1">
    <w:name w:val="Table Grid1"/>
    <w:basedOn w:val="a1"/>
    <w:next w:val="a7"/>
    <w:uiPriority w:val="59"/>
    <w:rsid w:val="006F485C"/>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a"/>
    <w:next w:val="a8"/>
    <w:link w:val="BalloonTextChar"/>
    <w:uiPriority w:val="99"/>
    <w:semiHidden/>
    <w:unhideWhenUsed/>
    <w:rsid w:val="006F485C"/>
    <w:pPr>
      <w:spacing w:after="0" w:line="240" w:lineRule="auto"/>
    </w:pPr>
    <w:rPr>
      <w:rFonts w:ascii="Tahoma" w:hAnsi="Tahoma" w:cs="Tahoma"/>
      <w:sz w:val="16"/>
      <w:szCs w:val="16"/>
    </w:rPr>
  </w:style>
  <w:style w:type="character" w:customStyle="1" w:styleId="BalloonTextChar">
    <w:name w:val="Balloon Text Char"/>
    <w:basedOn w:val="a0"/>
    <w:link w:val="BalloonText1"/>
    <w:uiPriority w:val="99"/>
    <w:semiHidden/>
    <w:rsid w:val="006F485C"/>
    <w:rPr>
      <w:rFonts w:ascii="Tahoma" w:hAnsi="Tahoma" w:cs="Tahoma"/>
      <w:sz w:val="16"/>
      <w:szCs w:val="16"/>
      <w:lang w:val="en-US"/>
    </w:rPr>
  </w:style>
  <w:style w:type="table" w:customStyle="1" w:styleId="MediumList11">
    <w:name w:val="Medium List 11"/>
    <w:basedOn w:val="a1"/>
    <w:uiPriority w:val="65"/>
    <w:rsid w:val="006F485C"/>
    <w:pPr>
      <w:spacing w:after="0" w:line="240" w:lineRule="auto"/>
    </w:pPr>
    <w:rPr>
      <w:color w:val="000000"/>
      <w:lang w:val="en-GB"/>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LightShading1">
    <w:name w:val="Light Shading1"/>
    <w:basedOn w:val="a1"/>
    <w:uiPriority w:val="60"/>
    <w:rsid w:val="006F485C"/>
    <w:pPr>
      <w:spacing w:after="0" w:line="240" w:lineRule="auto"/>
    </w:pPr>
    <w:rPr>
      <w:color w:val="000000"/>
      <w:lang w:val="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styleId="a9">
    <w:name w:val="Placeholder Text"/>
    <w:basedOn w:val="a0"/>
    <w:uiPriority w:val="99"/>
    <w:semiHidden/>
    <w:rsid w:val="006F485C"/>
    <w:rPr>
      <w:color w:val="808080"/>
    </w:rPr>
  </w:style>
  <w:style w:type="character" w:styleId="aa">
    <w:name w:val="annotation reference"/>
    <w:basedOn w:val="a0"/>
    <w:uiPriority w:val="99"/>
    <w:semiHidden/>
    <w:unhideWhenUsed/>
    <w:rsid w:val="006F485C"/>
    <w:rPr>
      <w:sz w:val="16"/>
      <w:szCs w:val="16"/>
    </w:rPr>
  </w:style>
  <w:style w:type="paragraph" w:customStyle="1" w:styleId="CommentText1">
    <w:name w:val="Comment Text1"/>
    <w:basedOn w:val="a"/>
    <w:next w:val="ab"/>
    <w:link w:val="CommentTextChar"/>
    <w:uiPriority w:val="99"/>
    <w:semiHidden/>
    <w:unhideWhenUsed/>
    <w:rsid w:val="006F485C"/>
    <w:pPr>
      <w:spacing w:after="200" w:line="240" w:lineRule="auto"/>
    </w:pPr>
    <w:rPr>
      <w:sz w:val="20"/>
      <w:szCs w:val="20"/>
    </w:rPr>
  </w:style>
  <w:style w:type="character" w:customStyle="1" w:styleId="CommentTextChar">
    <w:name w:val="Comment Text Char"/>
    <w:basedOn w:val="a0"/>
    <w:link w:val="CommentText1"/>
    <w:uiPriority w:val="99"/>
    <w:semiHidden/>
    <w:rsid w:val="006F485C"/>
    <w:rPr>
      <w:sz w:val="20"/>
      <w:szCs w:val="20"/>
      <w:lang w:val="en-US"/>
    </w:rPr>
  </w:style>
  <w:style w:type="paragraph" w:customStyle="1" w:styleId="CommentSubject1">
    <w:name w:val="Comment Subject1"/>
    <w:basedOn w:val="ab"/>
    <w:next w:val="ab"/>
    <w:uiPriority w:val="99"/>
    <w:semiHidden/>
    <w:unhideWhenUsed/>
    <w:rsid w:val="006F485C"/>
    <w:pPr>
      <w:spacing w:after="200"/>
    </w:pPr>
    <w:rPr>
      <w:b/>
      <w:bCs/>
    </w:rPr>
  </w:style>
  <w:style w:type="character" w:customStyle="1" w:styleId="Char">
    <w:name w:val="Θέμα σχολίου Char"/>
    <w:basedOn w:val="CommentTextChar"/>
    <w:link w:val="ac"/>
    <w:uiPriority w:val="99"/>
    <w:semiHidden/>
    <w:rsid w:val="006F485C"/>
    <w:rPr>
      <w:b/>
      <w:bCs/>
      <w:sz w:val="20"/>
      <w:szCs w:val="20"/>
      <w:lang w:val="en-US"/>
    </w:rPr>
  </w:style>
  <w:style w:type="table" w:customStyle="1" w:styleId="LightShading2">
    <w:name w:val="Light Shading2"/>
    <w:basedOn w:val="a1"/>
    <w:uiPriority w:val="60"/>
    <w:rsid w:val="006F485C"/>
    <w:pPr>
      <w:spacing w:after="0" w:line="240" w:lineRule="auto"/>
    </w:pPr>
    <w:rPr>
      <w:color w:val="000000"/>
      <w:lang w:val="en-GB"/>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aption1">
    <w:name w:val="Caption1"/>
    <w:basedOn w:val="a"/>
    <w:next w:val="a"/>
    <w:uiPriority w:val="35"/>
    <w:unhideWhenUsed/>
    <w:qFormat/>
    <w:rsid w:val="006F485C"/>
    <w:pPr>
      <w:spacing w:after="200" w:line="240" w:lineRule="auto"/>
    </w:pPr>
    <w:rPr>
      <w:b/>
      <w:bCs/>
      <w:color w:val="4F81BD"/>
      <w:sz w:val="18"/>
      <w:szCs w:val="18"/>
    </w:rPr>
  </w:style>
  <w:style w:type="character" w:customStyle="1" w:styleId="Hyperlink1">
    <w:name w:val="Hyperlink1"/>
    <w:basedOn w:val="a0"/>
    <w:uiPriority w:val="99"/>
    <w:unhideWhenUsed/>
    <w:rsid w:val="006F485C"/>
    <w:rPr>
      <w:color w:val="0000FF"/>
      <w:u w:val="single"/>
    </w:rPr>
  </w:style>
  <w:style w:type="character" w:customStyle="1" w:styleId="FollowedHyperlink1">
    <w:name w:val="FollowedHyperlink1"/>
    <w:basedOn w:val="a0"/>
    <w:uiPriority w:val="99"/>
    <w:semiHidden/>
    <w:unhideWhenUsed/>
    <w:rsid w:val="006F485C"/>
    <w:rPr>
      <w:color w:val="800080"/>
      <w:u w:val="single"/>
    </w:rPr>
  </w:style>
  <w:style w:type="paragraph" w:customStyle="1" w:styleId="Revision1">
    <w:name w:val="Revision1"/>
    <w:next w:val="ad"/>
    <w:hidden/>
    <w:uiPriority w:val="99"/>
    <w:semiHidden/>
    <w:rsid w:val="006F485C"/>
    <w:pPr>
      <w:spacing w:after="0" w:line="240" w:lineRule="auto"/>
    </w:pPr>
  </w:style>
  <w:style w:type="character" w:customStyle="1" w:styleId="Mencinsinresolver1">
    <w:name w:val="Mención sin resolver1"/>
    <w:basedOn w:val="a0"/>
    <w:uiPriority w:val="99"/>
    <w:semiHidden/>
    <w:unhideWhenUsed/>
    <w:rsid w:val="006F485C"/>
    <w:rPr>
      <w:color w:val="808080"/>
      <w:shd w:val="clear" w:color="auto" w:fill="E6E6E6"/>
    </w:rPr>
  </w:style>
  <w:style w:type="table" w:customStyle="1" w:styleId="Taulaambllista6decolors1">
    <w:name w:val="Taula amb llista 6 de colors1"/>
    <w:basedOn w:val="a1"/>
    <w:uiPriority w:val="51"/>
    <w:rsid w:val="006F485C"/>
    <w:pPr>
      <w:spacing w:after="0" w:line="240" w:lineRule="auto"/>
    </w:pPr>
    <w:rPr>
      <w:color w:val="000000"/>
      <w:lang w:val="en-GB"/>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ulasenzilla21">
    <w:name w:val="Taula senzilla 21"/>
    <w:basedOn w:val="a1"/>
    <w:uiPriority w:val="42"/>
    <w:rsid w:val="006F485C"/>
    <w:pPr>
      <w:spacing w:after="0" w:line="240" w:lineRule="auto"/>
    </w:pPr>
    <w:rPr>
      <w:rFonts w:eastAsia="Times New Roman"/>
      <w:lang w:val="ca-ES" w:eastAsia="ca-E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a3">
    <w:name w:val="header"/>
    <w:basedOn w:val="a"/>
    <w:link w:val="Char0"/>
    <w:uiPriority w:val="99"/>
    <w:semiHidden/>
    <w:unhideWhenUsed/>
    <w:rsid w:val="006F485C"/>
    <w:pPr>
      <w:tabs>
        <w:tab w:val="center" w:pos="4680"/>
        <w:tab w:val="right" w:pos="9360"/>
      </w:tabs>
      <w:spacing w:after="0" w:line="240" w:lineRule="auto"/>
    </w:pPr>
  </w:style>
  <w:style w:type="character" w:customStyle="1" w:styleId="Char0">
    <w:name w:val="Κεφαλίδα Char"/>
    <w:basedOn w:val="a0"/>
    <w:link w:val="a3"/>
    <w:uiPriority w:val="99"/>
    <w:semiHidden/>
    <w:rsid w:val="006F485C"/>
  </w:style>
  <w:style w:type="paragraph" w:styleId="a4">
    <w:name w:val="footer"/>
    <w:basedOn w:val="a"/>
    <w:link w:val="Char1"/>
    <w:uiPriority w:val="99"/>
    <w:semiHidden/>
    <w:unhideWhenUsed/>
    <w:rsid w:val="006F485C"/>
    <w:pPr>
      <w:tabs>
        <w:tab w:val="center" w:pos="4680"/>
        <w:tab w:val="right" w:pos="9360"/>
      </w:tabs>
      <w:spacing w:after="0" w:line="240" w:lineRule="auto"/>
    </w:pPr>
  </w:style>
  <w:style w:type="character" w:customStyle="1" w:styleId="Char1">
    <w:name w:val="Υποσέλιδο Char"/>
    <w:basedOn w:val="a0"/>
    <w:link w:val="a4"/>
    <w:uiPriority w:val="99"/>
    <w:semiHidden/>
    <w:rsid w:val="006F485C"/>
  </w:style>
  <w:style w:type="paragraph" w:styleId="a5">
    <w:name w:val="List Paragraph"/>
    <w:basedOn w:val="a"/>
    <w:uiPriority w:val="34"/>
    <w:qFormat/>
    <w:rsid w:val="006F485C"/>
    <w:pPr>
      <w:ind w:left="720"/>
      <w:contextualSpacing/>
    </w:pPr>
  </w:style>
  <w:style w:type="table" w:styleId="a7">
    <w:name w:val="Table Grid"/>
    <w:basedOn w:val="a1"/>
    <w:uiPriority w:val="39"/>
    <w:rsid w:val="006F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Char2"/>
    <w:uiPriority w:val="99"/>
    <w:semiHidden/>
    <w:unhideWhenUsed/>
    <w:rsid w:val="006F485C"/>
    <w:pPr>
      <w:spacing w:after="0" w:line="240" w:lineRule="auto"/>
    </w:pPr>
    <w:rPr>
      <w:rFonts w:ascii="Segoe UI" w:hAnsi="Segoe UI" w:cs="Segoe UI"/>
      <w:sz w:val="18"/>
      <w:szCs w:val="18"/>
    </w:rPr>
  </w:style>
  <w:style w:type="character" w:customStyle="1" w:styleId="Char2">
    <w:name w:val="Κείμενο πλαισίου Char"/>
    <w:basedOn w:val="a0"/>
    <w:link w:val="a8"/>
    <w:uiPriority w:val="99"/>
    <w:semiHidden/>
    <w:rsid w:val="006F485C"/>
    <w:rPr>
      <w:rFonts w:ascii="Segoe UI" w:hAnsi="Segoe UI" w:cs="Segoe UI"/>
      <w:sz w:val="18"/>
      <w:szCs w:val="18"/>
    </w:rPr>
  </w:style>
  <w:style w:type="paragraph" w:styleId="ab">
    <w:name w:val="annotation text"/>
    <w:basedOn w:val="a"/>
    <w:link w:val="Char3"/>
    <w:uiPriority w:val="99"/>
    <w:semiHidden/>
    <w:unhideWhenUsed/>
    <w:rsid w:val="006F485C"/>
    <w:pPr>
      <w:spacing w:line="240" w:lineRule="auto"/>
    </w:pPr>
    <w:rPr>
      <w:sz w:val="20"/>
      <w:szCs w:val="20"/>
    </w:rPr>
  </w:style>
  <w:style w:type="character" w:customStyle="1" w:styleId="Char3">
    <w:name w:val="Κείμενο σχολίου Char"/>
    <w:basedOn w:val="a0"/>
    <w:link w:val="ab"/>
    <w:uiPriority w:val="99"/>
    <w:semiHidden/>
    <w:rsid w:val="006F485C"/>
    <w:rPr>
      <w:sz w:val="20"/>
      <w:szCs w:val="20"/>
    </w:rPr>
  </w:style>
  <w:style w:type="paragraph" w:styleId="ac">
    <w:name w:val="annotation subject"/>
    <w:basedOn w:val="ab"/>
    <w:next w:val="ab"/>
    <w:link w:val="Char"/>
    <w:uiPriority w:val="99"/>
    <w:semiHidden/>
    <w:unhideWhenUsed/>
    <w:rsid w:val="006F485C"/>
    <w:rPr>
      <w:b/>
      <w:bCs/>
    </w:rPr>
  </w:style>
  <w:style w:type="character" w:customStyle="1" w:styleId="CommentSubjectChar1">
    <w:name w:val="Comment Subject Char1"/>
    <w:basedOn w:val="Char3"/>
    <w:uiPriority w:val="99"/>
    <w:semiHidden/>
    <w:rsid w:val="006F485C"/>
    <w:rPr>
      <w:b/>
      <w:bCs/>
      <w:sz w:val="20"/>
      <w:szCs w:val="20"/>
    </w:rPr>
  </w:style>
  <w:style w:type="character" w:styleId="-">
    <w:name w:val="Hyperlink"/>
    <w:basedOn w:val="a0"/>
    <w:uiPriority w:val="99"/>
    <w:unhideWhenUsed/>
    <w:rsid w:val="006F485C"/>
    <w:rPr>
      <w:color w:val="0563C1" w:themeColor="hyperlink"/>
      <w:u w:val="single"/>
    </w:rPr>
  </w:style>
  <w:style w:type="character" w:styleId="-0">
    <w:name w:val="FollowedHyperlink"/>
    <w:basedOn w:val="a0"/>
    <w:uiPriority w:val="99"/>
    <w:semiHidden/>
    <w:unhideWhenUsed/>
    <w:rsid w:val="006F485C"/>
    <w:rPr>
      <w:color w:val="954F72" w:themeColor="followedHyperlink"/>
      <w:u w:val="single"/>
    </w:rPr>
  </w:style>
  <w:style w:type="paragraph" w:styleId="ad">
    <w:name w:val="Revision"/>
    <w:hidden/>
    <w:uiPriority w:val="99"/>
    <w:semiHidden/>
    <w:rsid w:val="006F485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8840550">
      <w:bodyDiv w:val="1"/>
      <w:marLeft w:val="0"/>
      <w:marRight w:val="0"/>
      <w:marTop w:val="0"/>
      <w:marBottom w:val="0"/>
      <w:divBdr>
        <w:top w:val="none" w:sz="0" w:space="0" w:color="auto"/>
        <w:left w:val="none" w:sz="0" w:space="0" w:color="auto"/>
        <w:bottom w:val="none" w:sz="0" w:space="0" w:color="auto"/>
        <w:right w:val="none" w:sz="0" w:space="0" w:color="auto"/>
      </w:divBdr>
      <w:divsChild>
        <w:div w:id="19943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JuanAntonio.Baeza@uab.cat" TargetMode="Externa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hyperlink" Target="http://biomath.urgent.be/publications/download/" TargetMode="External"/><Relationship Id="rId10" Type="http://schemas.openxmlformats.org/officeDocument/2006/relationships/image" Target="media/image4.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hyperlink" Target="http://science.sciencemag.org/content/326/5949/123.abstrac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9846D-B3C5-4ED1-9304-BBC2577A0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46</Pages>
  <Words>10435</Words>
  <Characters>56355</Characters>
  <Application>Microsoft Office Word</Application>
  <DocSecurity>0</DocSecurity>
  <Lines>469</Lines>
  <Paragraphs>133</Paragraphs>
  <ScaleCrop>false</ScaleCrop>
  <HeadingPairs>
    <vt:vector size="8" baseType="variant">
      <vt:variant>
        <vt:lpstr>Τίτλος</vt:lpstr>
      </vt:variant>
      <vt:variant>
        <vt:i4>1</vt:i4>
      </vt:variant>
      <vt:variant>
        <vt:lpstr>Title</vt:lpstr>
      </vt:variant>
      <vt:variant>
        <vt:i4>1</vt:i4>
      </vt:variant>
      <vt:variant>
        <vt:lpstr>Títol</vt:lpstr>
      </vt:variant>
      <vt:variant>
        <vt:i4>1</vt:i4>
      </vt:variant>
      <vt:variant>
        <vt:lpstr>Título</vt:lpstr>
      </vt:variant>
      <vt:variant>
        <vt:i4>1</vt:i4>
      </vt:variant>
    </vt:vector>
  </HeadingPairs>
  <TitlesOfParts>
    <vt:vector size="4" baseType="lpstr">
      <vt:lpstr/>
      <vt:lpstr/>
      <vt:lpstr/>
      <vt:lpstr/>
    </vt:vector>
  </TitlesOfParts>
  <Company/>
  <LinksUpToDate>false</LinksUpToDate>
  <CharactersWithSpaces>66657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Theoni Massara</dc:creator>
  <cp:keywords/>
  <dc:description/>
  <cp:lastModifiedBy>Elena Koumaki</cp:lastModifiedBy>
  <cp:revision>4</cp:revision>
  <dcterms:created xsi:type="dcterms:W3CDTF">2019-09-04T09:04:00Z</dcterms:created>
  <dcterms:modified xsi:type="dcterms:W3CDTF">2019-09-10T07:56:00Z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b7ca569e-a1d6-3b9e-b89c-fe38acc6fce5</vt:lpwstr>
  </property>
  <property fmtid="{D5CDD505-2E9C-101B-9397-08002B2CF9AE}" pid="4" name="Mendeley Citation Style_1">
    <vt:lpwstr>http://www.zotero.org/styles/journal-of-power-sources</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6th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vt:lpwstr>
  </property>
  <property fmtid="{D5CDD505-2E9C-101B-9397-08002B2CF9AE}" pid="11" name="Mendeley Recent Style Id 3_1">
    <vt:lpwstr>http://www.zotero.org/styles/bioelectrochemistry</vt:lpwstr>
  </property>
  <property fmtid="{D5CDD505-2E9C-101B-9397-08002B2CF9AE}" pid="12" name="Mendeley Recent Style Name 3_1">
    <vt:lpwstr>Bioelectrochemistry</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(deprecated)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http://www.zotero.org/styles/journal-of-power-sources</vt:lpwstr>
  </property>
  <property fmtid="{D5CDD505-2E9C-101B-9397-08002B2CF9AE}" pid="20" name="Mendeley Recent Style Name 7_1">
    <vt:lpwstr>Journal of Power Sources</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7th edition</vt:lpwstr>
  </property>
</Properties>
</file>