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eastAsiaTheme="majorEastAsia" w:hAnsi="Times New Roman" w:cs="Times New Roman"/>
          <w:sz w:val="72"/>
          <w:szCs w:val="72"/>
        </w:rPr>
        <w:id w:val="63149002"/>
        <w:docPartObj>
          <w:docPartGallery w:val="Cover Pages"/>
          <w:docPartUnique/>
        </w:docPartObj>
      </w:sdtPr>
      <w:sdtEndPr>
        <w:rPr>
          <w:rFonts w:eastAsiaTheme="minorHAnsi"/>
          <w:sz w:val="22"/>
          <w:szCs w:val="22"/>
        </w:rPr>
      </w:sdtEndPr>
      <w:sdtContent>
        <w:p w:rsidR="00622B71" w:rsidRPr="00A43F51" w:rsidRDefault="004A3D8A" w:rsidP="00A43F51">
          <w:pPr>
            <w:pStyle w:val="NoSpacing"/>
            <w:jc w:val="center"/>
            <w:rPr>
              <w:rFonts w:ascii="Times New Roman" w:eastAsiaTheme="majorEastAsia" w:hAnsi="Times New Roman" w:cs="Times New Roman"/>
              <w:b/>
              <w:sz w:val="36"/>
              <w:szCs w:val="36"/>
            </w:rPr>
          </w:pPr>
          <w:r>
            <w:rPr>
              <w:rFonts w:ascii="Times New Roman" w:eastAsiaTheme="majorEastAsia" w:hAnsi="Times New Roman" w:cs="Times New Roman"/>
              <w:noProof/>
              <w:sz w:val="36"/>
              <w:szCs w:val="36"/>
            </w:rPr>
            <w:pict>
              <v:rect id="Rectangle 10" o:spid="_x0000_s1026" style="position:absolute;left:0;text-align:left;margin-left:32.25pt;margin-top:-19.8pt;width:7.15pt;height:882.9pt;z-index:251660288;visibility:visible;mso-height-percent:1050;mso-position-horizontal-relative:left-margin-area;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" o:allowincell="f" fillcolor="white [3212]" strokecolor="#2f5496 [2408]">
                <w10:wrap anchorx="margin" anchory="page"/>
              </v:rect>
            </w:pict>
          </w:r>
          <w:r>
            <w:rPr>
              <w:rFonts w:ascii="Times New Roman" w:eastAsiaTheme="majorEastAsia" w:hAnsi="Times New Roman" w:cs="Times New Roman"/>
              <w:noProof/>
              <w:sz w:val="36"/>
              <w:szCs w:val="36"/>
            </w:rPr>
            <w:pict>
              <v:rect id="Rectangle 9" o:spid="_x0000_s1030" style="position:absolute;left:0;text-align:left;margin-left:0;margin-top:0;width:623.35pt;height:56.65pt;z-index:251658240;visibility:visible;mso-width-percent:1050;mso-position-horizontal:center;mso-position-horizontal-relative:page;mso-position-vertical:top;mso-position-vertical-relative:top-margin-area;mso-width-percent:105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" o:allowincell="f" fillcolor="#5b9bd5 [3204]" strokecolor="#2f5496 [2408]">
                <v:textbox style="mso-next-textbox:#Rectangle 9">
                  <w:txbxContent>
                    <w:p w:rsidR="00303761" w:rsidRDefault="00303761" w:rsidP="00622B71">
                      <w:pPr>
                        <w:spacing w:after="0" w:line="240" w:lineRule="auto"/>
                        <w:rPr>
                          <w:b/>
                          <w:color w:val="FFFFFF" w:themeColor="background1"/>
                          <w:sz w:val="30"/>
                          <w:szCs w:val="30"/>
                        </w:rPr>
                      </w:pPr>
                      <w:r>
                        <w:rPr>
                          <w:b/>
                          <w:color w:val="FFFFFF" w:themeColor="background1"/>
                          <w:sz w:val="72"/>
                          <w:szCs w:val="72"/>
                        </w:rPr>
                        <w:t xml:space="preserve">       </w:t>
                      </w:r>
                      <w:r w:rsidRPr="002366A6">
                        <w:rPr>
                          <w:b/>
                          <w:color w:val="FFFFFF" w:themeColor="background1"/>
                          <w:sz w:val="72"/>
                          <w:szCs w:val="72"/>
                        </w:rPr>
                        <w:t>I</w:t>
                      </w:r>
                      <w:r>
                        <w:rPr>
                          <w:b/>
                          <w:color w:val="FFFFFF" w:themeColor="background1"/>
                          <w:sz w:val="30"/>
                          <w:szCs w:val="30"/>
                        </w:rPr>
                        <w:t>JESRT: 8(</w:t>
                      </w:r>
                      <w:r w:rsidR="0078720E">
                        <w:rPr>
                          <w:b/>
                          <w:color w:val="FFFFFF" w:themeColor="background1"/>
                          <w:sz w:val="30"/>
                          <w:szCs w:val="30"/>
                        </w:rPr>
                        <w:t>7</w:t>
                      </w:r>
                      <w:r>
                        <w:rPr>
                          <w:b/>
                          <w:color w:val="FFFFFF" w:themeColor="background1"/>
                          <w:sz w:val="30"/>
                          <w:szCs w:val="30"/>
                        </w:rPr>
                        <w:t xml:space="preserve">), </w:t>
                      </w:r>
                      <w:r w:rsidR="0078720E">
                        <w:rPr>
                          <w:b/>
                          <w:color w:val="FFFFFF" w:themeColor="background1"/>
                          <w:sz w:val="30"/>
                          <w:szCs w:val="30"/>
                        </w:rPr>
                        <w:t>July</w:t>
                      </w:r>
                      <w:r>
                        <w:rPr>
                          <w:b/>
                          <w:color w:val="FFFFFF" w:themeColor="background1"/>
                          <w:sz w:val="30"/>
                          <w:szCs w:val="30"/>
                        </w:rPr>
                        <w:t xml:space="preserve">, 2019  </w:t>
                      </w:r>
                      <w:r>
                        <w:rPr>
                          <w:b/>
                          <w:color w:val="FFFFFF" w:themeColor="background1"/>
                          <w:sz w:val="30"/>
                          <w:szCs w:val="30"/>
                        </w:rPr>
                        <w:tab/>
                      </w:r>
                      <w:r>
                        <w:rPr>
                          <w:b/>
                          <w:color w:val="FFFFFF" w:themeColor="background1"/>
                          <w:sz w:val="30"/>
                          <w:szCs w:val="30"/>
                        </w:rPr>
                        <w:tab/>
                      </w:r>
                      <w:r>
                        <w:rPr>
                          <w:b/>
                          <w:color w:val="FFFFFF" w:themeColor="background1"/>
                          <w:sz w:val="30"/>
                          <w:szCs w:val="30"/>
                        </w:rPr>
                        <w:tab/>
                      </w:r>
                      <w:r>
                        <w:rPr>
                          <w:b/>
                          <w:color w:val="FFFFFF" w:themeColor="background1"/>
                          <w:sz w:val="30"/>
                          <w:szCs w:val="30"/>
                        </w:rPr>
                        <w:tab/>
                      </w:r>
                      <w:r>
                        <w:rPr>
                          <w:b/>
                          <w:color w:val="FFFFFF" w:themeColor="background1"/>
                          <w:sz w:val="30"/>
                          <w:szCs w:val="30"/>
                        </w:rPr>
                        <w:tab/>
                      </w:r>
                      <w:r>
                        <w:rPr>
                          <w:b/>
                          <w:color w:val="FFFFFF" w:themeColor="background1"/>
                          <w:sz w:val="30"/>
                          <w:szCs w:val="30"/>
                        </w:rPr>
                        <w:tab/>
                        <w:t xml:space="preserve">          </w:t>
                      </w:r>
                      <w:r w:rsidRPr="00891B69">
                        <w:rPr>
                          <w:b/>
                          <w:color w:val="FFFFFF" w:themeColor="background1"/>
                          <w:sz w:val="30"/>
                          <w:szCs w:val="30"/>
                        </w:rPr>
                        <w:t>ISSN: 2277-9655</w:t>
                      </w:r>
                    </w:p>
                    <w:p w:rsidR="00303761" w:rsidRDefault="00303761" w:rsidP="00622B71">
                      <w:pPr>
                        <w:spacing w:after="0" w:line="240" w:lineRule="auto"/>
                        <w:rPr>
                          <w:b/>
                          <w:color w:val="FFFFFF" w:themeColor="background1"/>
                          <w:sz w:val="30"/>
                          <w:szCs w:val="30"/>
                        </w:rPr>
                      </w:pPr>
                    </w:p>
                    <w:p w:rsidR="00303761" w:rsidRDefault="00303761" w:rsidP="00622B71">
                      <w:pPr>
                        <w:spacing w:after="0" w:line="240" w:lineRule="auto"/>
                        <w:rPr>
                          <w:b/>
                          <w:color w:val="FFFFFF" w:themeColor="background1"/>
                          <w:sz w:val="30"/>
                          <w:szCs w:val="30"/>
                        </w:rPr>
                      </w:pPr>
                      <w:r>
                        <w:rPr>
                          <w:b/>
                          <w:color w:val="FFFFFF" w:themeColor="background1"/>
                          <w:sz w:val="30"/>
                          <w:szCs w:val="30"/>
                        </w:rPr>
                        <w:t>I</w:t>
                      </w:r>
                    </w:p>
                    <w:p w:rsidR="00303761" w:rsidRPr="00891B69" w:rsidRDefault="00303761" w:rsidP="00622B71">
                      <w:pPr>
                        <w:spacing w:after="0" w:line="240" w:lineRule="auto"/>
                        <w:rPr>
                          <w:b/>
                          <w:color w:val="FFFFFF" w:themeColor="background1"/>
                          <w:sz w:val="30"/>
                          <w:szCs w:val="30"/>
                        </w:rPr>
                      </w:pPr>
                    </w:p>
                    <w:p w:rsidR="00303761" w:rsidRPr="007867FA" w:rsidRDefault="00303761" w:rsidP="00622B71">
                      <w:pPr>
                        <w:spacing w:after="0"/>
                        <w:rPr>
                          <w:b/>
                        </w:rPr>
                      </w:pPr>
                      <w:r>
                        <w:rPr>
                          <w:b/>
                        </w:rPr>
                        <w:t xml:space="preserve">                 X </w:t>
                      </w:r>
                    </w:p>
                  </w:txbxContent>
                </v:textbox>
                <w10:wrap anchorx="page" anchory="margin"/>
              </v:rect>
            </w:pict>
          </w:r>
          <w:r w:rsidR="00622B71" w:rsidRPr="00A43F51">
            <w:rPr>
              <w:rFonts w:ascii="Times New Roman" w:eastAsiaTheme="majorEastAsia" w:hAnsi="Times New Roman" w:cs="Times New Roman"/>
              <w:b/>
              <w:color w:val="55AEB7"/>
              <w:sz w:val="36"/>
              <w:szCs w:val="36"/>
            </w:rPr>
            <w:t>I</w:t>
          </w:r>
          <w:r w:rsidR="00622B71" w:rsidRPr="00A43F51">
            <w:rPr>
              <w:rFonts w:ascii="Times New Roman" w:eastAsiaTheme="majorEastAsia" w:hAnsi="Times New Roman" w:cs="Times New Roman"/>
              <w:b/>
              <w:sz w:val="36"/>
              <w:szCs w:val="36"/>
            </w:rPr>
            <w:t xml:space="preserve">nternational </w:t>
          </w:r>
          <w:r w:rsidR="00622B71" w:rsidRPr="00A43F51">
            <w:rPr>
              <w:rFonts w:ascii="Times New Roman" w:eastAsiaTheme="majorEastAsia" w:hAnsi="Times New Roman" w:cs="Times New Roman"/>
              <w:b/>
              <w:color w:val="55AEB7"/>
              <w:sz w:val="36"/>
              <w:szCs w:val="36"/>
            </w:rPr>
            <w:t>J</w:t>
          </w:r>
          <w:r w:rsidR="00622B71" w:rsidRPr="00A43F51">
            <w:rPr>
              <w:rFonts w:ascii="Times New Roman" w:eastAsiaTheme="majorEastAsia" w:hAnsi="Times New Roman" w:cs="Times New Roman"/>
              <w:b/>
              <w:sz w:val="36"/>
              <w:szCs w:val="36"/>
            </w:rPr>
            <w:t xml:space="preserve">ournal of </w:t>
          </w:r>
          <w:r w:rsidR="00622B71" w:rsidRPr="00A43F51">
            <w:rPr>
              <w:rFonts w:ascii="Times New Roman" w:eastAsiaTheme="majorEastAsia" w:hAnsi="Times New Roman" w:cs="Times New Roman"/>
              <w:b/>
              <w:color w:val="55AEB7"/>
              <w:sz w:val="36"/>
              <w:szCs w:val="36"/>
            </w:rPr>
            <w:t>E</w:t>
          </w:r>
          <w:r w:rsidR="00622B71" w:rsidRPr="00A43F51">
            <w:rPr>
              <w:rFonts w:ascii="Times New Roman" w:eastAsiaTheme="majorEastAsia" w:hAnsi="Times New Roman" w:cs="Times New Roman"/>
              <w:b/>
              <w:sz w:val="36"/>
              <w:szCs w:val="36"/>
            </w:rPr>
            <w:t xml:space="preserve">ngineering </w:t>
          </w:r>
          <w:r w:rsidR="00622B71" w:rsidRPr="00A43F51">
            <w:rPr>
              <w:rFonts w:ascii="Times New Roman" w:eastAsiaTheme="majorEastAsia" w:hAnsi="Times New Roman" w:cs="Times New Roman"/>
              <w:b/>
              <w:color w:val="55AEB7"/>
              <w:sz w:val="36"/>
              <w:szCs w:val="36"/>
            </w:rPr>
            <w:t>S</w:t>
          </w:r>
          <w:r w:rsidR="00622B71" w:rsidRPr="00A43F51">
            <w:rPr>
              <w:rFonts w:ascii="Times New Roman" w:eastAsiaTheme="majorEastAsia" w:hAnsi="Times New Roman" w:cs="Times New Roman"/>
              <w:b/>
              <w:sz w:val="36"/>
              <w:szCs w:val="36"/>
            </w:rPr>
            <w:t>ciences &amp;</w:t>
          </w:r>
          <w:r w:rsidR="00622B71" w:rsidRPr="00A43F51">
            <w:rPr>
              <w:rFonts w:ascii="Times New Roman" w:eastAsiaTheme="majorEastAsia" w:hAnsi="Times New Roman" w:cs="Times New Roman"/>
              <w:b/>
              <w:color w:val="55AEB7"/>
              <w:sz w:val="36"/>
              <w:szCs w:val="36"/>
            </w:rPr>
            <w:t>R</w:t>
          </w:r>
          <w:r w:rsidR="00622B71" w:rsidRPr="00A43F51">
            <w:rPr>
              <w:rFonts w:ascii="Times New Roman" w:eastAsiaTheme="majorEastAsia" w:hAnsi="Times New Roman" w:cs="Times New Roman"/>
              <w:b/>
              <w:sz w:val="36"/>
              <w:szCs w:val="36"/>
            </w:rPr>
            <w:t xml:space="preserve">esearch </w:t>
          </w:r>
          <w:r w:rsidR="00622B71" w:rsidRPr="00A43F51">
            <w:rPr>
              <w:rFonts w:ascii="Times New Roman" w:eastAsiaTheme="majorEastAsia" w:hAnsi="Times New Roman" w:cs="Times New Roman"/>
              <w:b/>
              <w:color w:val="55AEB7"/>
              <w:sz w:val="36"/>
              <w:szCs w:val="36"/>
            </w:rPr>
            <w:t>T</w:t>
          </w:r>
          <w:r w:rsidR="00622B71" w:rsidRPr="00A43F51">
            <w:rPr>
              <w:rFonts w:ascii="Times New Roman" w:eastAsiaTheme="majorEastAsia" w:hAnsi="Times New Roman" w:cs="Times New Roman"/>
              <w:b/>
              <w:sz w:val="36"/>
              <w:szCs w:val="36"/>
            </w:rPr>
            <w:t>echnology</w:t>
          </w:r>
        </w:p>
        <w:p w:rsidR="00622B71" w:rsidRPr="00A43F51" w:rsidRDefault="00622B71" w:rsidP="00A43F51">
          <w:pPr>
            <w:pStyle w:val="NoSpacing"/>
            <w:jc w:val="center"/>
            <w:rPr>
              <w:rFonts w:ascii="Times New Roman" w:eastAsiaTheme="majorEastAsia" w:hAnsi="Times New Roman" w:cs="Times New Roman"/>
              <w:b/>
              <w:sz w:val="20"/>
              <w:szCs w:val="20"/>
            </w:rPr>
          </w:pPr>
          <w:r w:rsidRPr="00A43F51">
            <w:rPr>
              <w:rFonts w:ascii="Times New Roman" w:eastAsiaTheme="majorEastAsia" w:hAnsi="Times New Roman" w:cs="Times New Roman"/>
              <w:b/>
              <w:sz w:val="20"/>
              <w:szCs w:val="20"/>
            </w:rPr>
            <w:t>(A Peer Reviewed Online Journal)</w:t>
          </w:r>
        </w:p>
        <w:p w:rsidR="00622B71" w:rsidRPr="00A43F51" w:rsidRDefault="00622B71" w:rsidP="00A43F51">
          <w:pPr>
            <w:pStyle w:val="NoSpacing"/>
            <w:jc w:val="center"/>
            <w:rPr>
              <w:rFonts w:ascii="Times New Roman" w:eastAsiaTheme="majorEastAsia" w:hAnsi="Times New Roman" w:cs="Times New Roman"/>
              <w:b/>
              <w:sz w:val="20"/>
              <w:szCs w:val="20"/>
            </w:rPr>
          </w:pPr>
          <w:r w:rsidRPr="00A43F51">
            <w:rPr>
              <w:rFonts w:ascii="Times New Roman" w:eastAsiaTheme="majorEastAsia" w:hAnsi="Times New Roman" w:cs="Times New Roman"/>
              <w:b/>
              <w:sz w:val="20"/>
              <w:szCs w:val="20"/>
            </w:rPr>
            <w:t>Impact Factor: 5.164</w:t>
          </w:r>
        </w:p>
        <w:p w:rsidR="00622B71" w:rsidRPr="00A43F51" w:rsidRDefault="004A3D8A" w:rsidP="00A43F51">
          <w:pPr>
            <w:pStyle w:val="NoSpacing"/>
            <w:rPr>
              <w:rFonts w:ascii="Times New Roman" w:eastAsiaTheme="majorEastAsia" w:hAnsi="Times New Roman" w:cs="Times New Roman"/>
              <w:sz w:val="36"/>
              <w:szCs w:val="36"/>
            </w:rPr>
          </w:pPr>
          <w:r>
            <w:rPr>
              <w:rFonts w:ascii="Times New Roman" w:eastAsiaTheme="majorEastAsia" w:hAnsi="Times New Roman" w:cs="Times New Roman"/>
              <w:noProof/>
              <w:sz w:val="36"/>
              <w:szCs w:val="36"/>
            </w:rPr>
            <w:pict>
              <v:rect id="Rectangle 8" o:spid="_x0000_s1027" style="position:absolute;margin-left:0;margin-top:0;width:623.35pt;height:63.55pt;z-index:251657216;visibility:visible;mso-width-percent:1050;mso-height-percent:900;mso-position-horizontal:center;mso-position-horizontal-relative:page;mso-position-vertical:bottom;mso-position-vertical-relative:page;mso-width-percent:1050;mso-height-percent:90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" o:allowincell="f" fillcolor="#5b9bd5 [3204]" strokecolor="#2f5496 [2408]">
                <v:textbox style="mso-next-textbox:#Rectangle 8">
                  <w:txbxContent>
                    <w:p w:rsidR="00303761" w:rsidRPr="00091204" w:rsidRDefault="00303761" w:rsidP="00622B71">
                      <w:pPr>
                        <w:spacing w:after="0" w:line="240" w:lineRule="auto"/>
                        <w:rPr>
                          <w:b/>
                          <w:color w:val="FFFFFF" w:themeColor="background1"/>
                          <w:sz w:val="20"/>
                          <w:szCs w:val="20"/>
                        </w:rPr>
                      </w:pPr>
                      <w:r>
                        <w:rPr>
                          <w:b/>
                          <w:color w:val="FFFFFF" w:themeColor="background1"/>
                          <w:sz w:val="20"/>
                          <w:szCs w:val="20"/>
                        </w:rPr>
                        <w:t xml:space="preserve">                      </w:t>
                      </w:r>
                      <w:r w:rsidRPr="001F2FC6">
                        <w:rPr>
                          <w:b/>
                          <w:color w:val="FFFFFF" w:themeColor="background1"/>
                          <w:sz w:val="20"/>
                          <w:szCs w:val="20"/>
                        </w:rPr>
                        <w:t>Website:</w:t>
                      </w:r>
                      <w:r>
                        <w:rPr>
                          <w:b/>
                          <w:color w:val="FFFFFF" w:themeColor="background1"/>
                          <w:sz w:val="20"/>
                          <w:szCs w:val="20"/>
                        </w:rPr>
                        <w:t xml:space="preserve"> </w:t>
                      </w:r>
                      <w:hyperlink r:id="rId8" w:history="1">
                        <w:r w:rsidRPr="00091204">
                          <w:rPr>
                            <w:rStyle w:val="Hyperlink"/>
                            <w:b/>
                            <w:sz w:val="20"/>
                            <w:szCs w:val="20"/>
                          </w:rPr>
                          <w:t>www.ijesrt.com</w:t>
                        </w:r>
                      </w:hyperlink>
                      <w:r w:rsidRPr="001F2FC6">
                        <w:rPr>
                          <w:b/>
                          <w:color w:val="FFFFFF" w:themeColor="background1"/>
                          <w:sz w:val="20"/>
                          <w:szCs w:val="20"/>
                        </w:rPr>
                        <w:tab/>
                      </w:r>
                      <w:r w:rsidRPr="001F2FC6">
                        <w:rPr>
                          <w:b/>
                          <w:color w:val="FFFFFF" w:themeColor="background1"/>
                          <w:sz w:val="20"/>
                          <w:szCs w:val="20"/>
                        </w:rPr>
                        <w:tab/>
                      </w:r>
                      <w:r w:rsidRPr="001F2FC6">
                        <w:rPr>
                          <w:b/>
                          <w:color w:val="FFFFFF" w:themeColor="background1"/>
                          <w:sz w:val="20"/>
                          <w:szCs w:val="20"/>
                        </w:rPr>
                        <w:tab/>
                      </w:r>
                      <w:r w:rsidRPr="001F2FC6">
                        <w:rPr>
                          <w:b/>
                          <w:color w:val="FFFFFF" w:themeColor="background1"/>
                          <w:sz w:val="20"/>
                          <w:szCs w:val="20"/>
                        </w:rPr>
                        <w:tab/>
                      </w:r>
                      <w:r w:rsidRPr="001F2FC6">
                        <w:rPr>
                          <w:b/>
                          <w:color w:val="FFFFFF" w:themeColor="background1"/>
                          <w:sz w:val="20"/>
                          <w:szCs w:val="20"/>
                        </w:rPr>
                        <w:tab/>
                      </w:r>
                      <w:r>
                        <w:rPr>
                          <w:b/>
                          <w:color w:val="FFFFFF" w:themeColor="background1"/>
                          <w:sz w:val="20"/>
                          <w:szCs w:val="20"/>
                        </w:rPr>
                        <w:tab/>
                      </w:r>
                      <w:r>
                        <w:rPr>
                          <w:b/>
                          <w:color w:val="FFFFFF" w:themeColor="background1"/>
                          <w:sz w:val="20"/>
                          <w:szCs w:val="20"/>
                        </w:rPr>
                        <w:tab/>
                      </w:r>
                      <w:r>
                        <w:rPr>
                          <w:b/>
                          <w:color w:val="FFFFFF" w:themeColor="background1"/>
                          <w:sz w:val="20"/>
                          <w:szCs w:val="20"/>
                        </w:rPr>
                        <w:tab/>
                      </w:r>
                      <w:r w:rsidRPr="001F2FC6">
                        <w:rPr>
                          <w:b/>
                          <w:color w:val="FFFFFF" w:themeColor="background1"/>
                          <w:sz w:val="20"/>
                          <w:szCs w:val="20"/>
                        </w:rPr>
                        <w:t>Mail:</w:t>
                      </w:r>
                      <w:r>
                        <w:rPr>
                          <w:b/>
                          <w:color w:val="FFFFFF" w:themeColor="background1"/>
                          <w:sz w:val="20"/>
                          <w:szCs w:val="20"/>
                        </w:rPr>
                        <w:t xml:space="preserve"> </w:t>
                      </w:r>
                      <w:hyperlink r:id="rId9" w:history="1">
                        <w:r w:rsidRPr="00881590">
                          <w:rPr>
                            <w:rStyle w:val="Hyperlink"/>
                            <w:b/>
                            <w:sz w:val="20"/>
                            <w:szCs w:val="20"/>
                          </w:rPr>
                          <w:t>editor@ijesrt.com</w:t>
                        </w:r>
                      </w:hyperlink>
                    </w:p>
                    <w:p w:rsidR="00303761" w:rsidRDefault="00303761" w:rsidP="00622B71">
                      <w:pPr>
                        <w:spacing w:after="0" w:line="240" w:lineRule="auto"/>
                        <w:rPr>
                          <w:b/>
                          <w:sz w:val="20"/>
                          <w:szCs w:val="20"/>
                        </w:rPr>
                      </w:pPr>
                      <w:r>
                        <w:rPr>
                          <w:b/>
                          <w:sz w:val="20"/>
                          <w:szCs w:val="20"/>
                        </w:rPr>
                        <w:t>O</w:t>
                      </w:r>
                    </w:p>
                    <w:p w:rsidR="00303761" w:rsidRPr="001F2FC6" w:rsidRDefault="00303761" w:rsidP="00622B71">
                      <w:pPr>
                        <w:spacing w:after="0" w:line="240" w:lineRule="auto"/>
                        <w:rPr>
                          <w:b/>
                          <w:color w:val="FFFFFF" w:themeColor="background1"/>
                          <w:sz w:val="20"/>
                          <w:szCs w:val="20"/>
                        </w:rPr>
                      </w:pPr>
                    </w:p>
                    <w:p w:rsidR="00303761" w:rsidRDefault="00303761" w:rsidP="00622B71">
                      <w:pPr>
                        <w:spacing w:after="0" w:line="240" w:lineRule="auto"/>
                        <w:rPr>
                          <w:b/>
                          <w:color w:val="FFFFFF" w:themeColor="background1"/>
                          <w:sz w:val="30"/>
                          <w:szCs w:val="30"/>
                        </w:rPr>
                      </w:pPr>
                    </w:p>
                    <w:p w:rsidR="00303761" w:rsidRDefault="00303761" w:rsidP="00622B71">
                      <w:pPr>
                        <w:rPr>
                          <w:b/>
                          <w:color w:val="FFFFFF" w:themeColor="background1"/>
                          <w:sz w:val="30"/>
                          <w:szCs w:val="30"/>
                        </w:rPr>
                      </w:pPr>
                    </w:p>
                    <w:p w:rsidR="00303761" w:rsidRDefault="00303761" w:rsidP="00622B71"/>
                  </w:txbxContent>
                </v:textbox>
                <w10:wrap anchorx="page" anchory="page"/>
              </v:rect>
            </w:pict>
          </w:r>
          <w:r>
            <w:rPr>
              <w:rFonts w:ascii="Times New Roman" w:eastAsiaTheme="majorEastAsia" w:hAnsi="Times New Roman" w:cs="Times New Roman"/>
              <w:noProof/>
              <w:sz w:val="36"/>
              <w:szCs w:val="36"/>
            </w:rPr>
            <w:pict>
              <v:rect id="Rectangle 7" o:spid="_x0000_s1029" style="position:absolute;margin-left:0;margin-top:0;width:7.15pt;height:882.3pt;z-index:251659264;visibility:visible;mso-height-percent:1050;mso-position-horizontal:center;mso-position-horizontal-relative:right-margin-area;mso-position-vertical:center;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" o:allowincell="f" fillcolor="white [3212]" strokecolor="#2f5496 [2408]">
                <w10:wrap anchorx="margin" anchory="page"/>
              </v:rect>
            </w:pict>
          </w:r>
        </w:p>
        <w:p w:rsidR="00622B71" w:rsidRPr="00A43F51" w:rsidRDefault="00622B71" w:rsidP="00A43F51">
          <w:pPr>
            <w:pStyle w:val="NoSpacing"/>
            <w:jc w:val="center"/>
            <w:rPr>
              <w:rFonts w:ascii="Times New Roman" w:eastAsiaTheme="majorEastAsia" w:hAnsi="Times New Roman" w:cs="Times New Roman"/>
              <w:b/>
              <w:sz w:val="36"/>
              <w:szCs w:val="36"/>
            </w:rPr>
          </w:pPr>
          <w:r w:rsidRPr="00A43F51">
            <w:rPr>
              <w:rFonts w:ascii="Times New Roman" w:eastAsiaTheme="majorEastAsia" w:hAnsi="Times New Roman" w:cs="Times New Roman"/>
              <w:b/>
              <w:noProof/>
              <w:color w:val="55AEB7"/>
              <w:sz w:val="36"/>
              <w:szCs w:val="36"/>
            </w:rPr>
            <w:drawing>
              <wp:inline distT="0" distB="0" distL="0" distR="0">
                <wp:extent cx="382884" cy="382884"/>
                <wp:effectExtent l="19050" t="0" r="0" b="0"/>
                <wp:docPr id="6" name="Picture 5"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d_256.png"/>
                        <pic:cNvPicPr/>
                      </pic:nvPicPr>
                      <pic:blipFill>
                        <a:blip r:embed="rId10" cstate="print"/>
                        <a:stretch>
                          <a:fillRect/>
                        </a:stretch>
                      </pic:blipFill>
                      <pic:spPr>
                        <a:xfrm>
                          <a:off x="0" y="0"/>
                          <a:ext cx="382928" cy="382928"/>
                        </a:xfrm>
                        <a:prstGeom prst="rect">
                          <a:avLst/>
                        </a:prstGeom>
                      </pic:spPr>
                    </pic:pic>
                  </a:graphicData>
                </a:graphic>
              </wp:inline>
            </w:drawing>
          </w:r>
          <w:r w:rsidRPr="00A43F51">
            <w:rPr>
              <w:rFonts w:ascii="Times New Roman" w:eastAsiaTheme="majorEastAsia" w:hAnsi="Times New Roman" w:cs="Times New Roman"/>
              <w:b/>
              <w:color w:val="55AEB7"/>
              <w:sz w:val="36"/>
              <w:szCs w:val="36"/>
            </w:rPr>
            <w:t>I</w:t>
          </w:r>
          <w:r w:rsidRPr="00A43F51">
            <w:rPr>
              <w:rFonts w:ascii="Times New Roman" w:eastAsiaTheme="majorEastAsia" w:hAnsi="Times New Roman" w:cs="Times New Roman"/>
              <w:b/>
              <w:sz w:val="36"/>
              <w:szCs w:val="36"/>
            </w:rPr>
            <w:t>JESRT</w:t>
          </w:r>
        </w:p>
        <w:p w:rsidR="00622B71" w:rsidRPr="00A43F51" w:rsidRDefault="00622B71" w:rsidP="00A43F51">
          <w:pPr>
            <w:pStyle w:val="NoSpacing"/>
            <w:jc w:val="center"/>
            <w:rPr>
              <w:rFonts w:ascii="Times New Roman" w:eastAsiaTheme="majorEastAsia" w:hAnsi="Times New Roman" w:cs="Times New Roman"/>
              <w:sz w:val="36"/>
              <w:szCs w:val="36"/>
            </w:rPr>
          </w:pPr>
        </w:p>
        <w:p w:rsidR="00622B71" w:rsidRPr="00A43F51" w:rsidRDefault="004A3D8A" w:rsidP="00A43F51">
          <w:pPr>
            <w:pStyle w:val="NoSpacing"/>
            <w:jc w:val="center"/>
            <w:rPr>
              <w:rFonts w:ascii="Times New Roman" w:hAnsi="Times New Roman" w:cs="Times New Roman"/>
            </w:rPr>
          </w:pPr>
          <w:r>
            <w:rPr>
              <w:rFonts w:ascii="Times New Roman" w:hAnsi="Times New Roman" w:cs="Times New Roman"/>
              <w:noProof/>
              <w:color w:val="FF0000"/>
            </w:rPr>
            <w:pict>
              <v:rect id="Rectangle 5" o:spid="_x0000_s1028" style="position:absolute;left:0;text-align:left;margin-left:0;margin-top:51pt;width:594.75pt;height:273pt;z-index:-251655168;visibility:visible;mso-position-horizont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" fillcolor="#5b9bd5 [3204]" strokecolor="#f2f2f2 [3041]" strokeweight="3pt">
                <w10:wrap anchorx="page"/>
              </v:rect>
            </w:pict>
          </w:r>
          <w:r w:rsidR="00622B71" w:rsidRPr="00A43F51">
            <w:rPr>
              <w:rFonts w:ascii="Times New Roman" w:hAnsi="Times New Roman" w:cs="Times New Roman"/>
              <w:noProof/>
            </w:rPr>
            <w:drawing>
              <wp:inline distT="0" distB="0" distL="0" distR="0">
                <wp:extent cx="4772692" cy="4343400"/>
                <wp:effectExtent l="190500" t="190500" r="180340" b="171450"/>
                <wp:docPr id="4" name="Picture 1" descr="system_engineer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stem_engineering.png"/>
                        <pic:cNvPicPr/>
                      </pic:nvPicPr>
                      <pic:blipFill>
                        <a:blip r:embed="rId11"/>
                        <a:stretch>
                          <a:fillRect/>
                        </a:stretch>
                      </pic:blipFill>
                      <pic:spPr>
                        <a:xfrm>
                          <a:off x="0" y="0"/>
                          <a:ext cx="4778188" cy="4348402"/>
                        </a:xfrm>
                        <a:prstGeom prst="rect">
                          <a:avLst/>
                        </a:prstGeom>
                        <a:ln>
                          <a:noFill/>
                        </a:ln>
                        <a:effectLst>
                          <a:outerShdw blurRad="190500" algn="tl" rotWithShape="0">
                            <a:srgbClr val="000000">
                              <a:alpha val="70000"/>
                            </a:srgbClr>
                          </a:outerShdw>
                        </a:effectLst>
                      </pic:spPr>
                    </pic:pic>
                  </a:graphicData>
                </a:graphic>
              </wp:inline>
            </w:drawing>
          </w:r>
        </w:p>
        <w:p w:rsidR="00622B71" w:rsidRPr="00A43F51" w:rsidRDefault="00622B71" w:rsidP="00A43F51">
          <w:pPr>
            <w:pStyle w:val="NoSpacing"/>
            <w:rPr>
              <w:rFonts w:ascii="Times New Roman" w:hAnsi="Times New Roman" w:cs="Times New Roman"/>
            </w:rPr>
          </w:pPr>
          <w:r w:rsidRPr="00A43F51">
            <w:rPr>
              <w:rFonts w:ascii="Times New Roman" w:hAnsi="Times New Roman" w:cs="Times New Roman"/>
            </w:rPr>
            <w:br w:type="textWrapping" w:clear="all"/>
          </w:r>
        </w:p>
        <w:p w:rsidR="00622B71" w:rsidRPr="00A43F51" w:rsidRDefault="00622B71" w:rsidP="00A43F51">
          <w:pPr>
            <w:pStyle w:val="NoSpacing"/>
            <w:rPr>
              <w:rFonts w:ascii="Times New Roman" w:hAnsi="Times New Roman" w:cs="Times New Roman"/>
            </w:rPr>
          </w:pPr>
        </w:p>
        <w:p w:rsidR="00622B71" w:rsidRPr="00A43F51" w:rsidRDefault="00622B71" w:rsidP="00A43F51">
          <w:pPr>
            <w:tabs>
              <w:tab w:val="left" w:pos="1875"/>
            </w:tabs>
            <w:spacing w:after="0" w:line="240" w:lineRule="auto"/>
            <w:rPr>
              <w:rFonts w:ascii="Times New Roman" w:hAnsi="Times New Roman" w:cs="Times New Roman"/>
            </w:rPr>
          </w:pPr>
        </w:p>
        <w:p w:rsidR="00622B71" w:rsidRPr="00A43F51" w:rsidRDefault="00622B71" w:rsidP="00A43F51">
          <w:pPr>
            <w:tabs>
              <w:tab w:val="left" w:pos="1875"/>
            </w:tabs>
            <w:spacing w:after="0" w:line="240" w:lineRule="auto"/>
            <w:rPr>
              <w:rFonts w:ascii="Times New Roman" w:hAnsi="Times New Roman" w:cs="Times New Roman"/>
            </w:rPr>
          </w:pPr>
          <w:r w:rsidRPr="00A43F51">
            <w:rPr>
              <w:rFonts w:ascii="Times New Roman" w:hAnsi="Times New Roman" w:cs="Times New Roman"/>
            </w:rPr>
            <w:tab/>
          </w:r>
        </w:p>
      </w:sdtContent>
    </w:sdt>
    <w:p w:rsidR="00622B71" w:rsidRPr="00A43F51" w:rsidRDefault="00622B71" w:rsidP="00A43F51">
      <w:pPr>
        <w:pBdr>
          <w:bottom w:val="single" w:sz="4" w:space="1" w:color="auto"/>
        </w:pBdr>
        <w:spacing w:after="0" w:line="240" w:lineRule="auto"/>
        <w:rPr>
          <w:rFonts w:ascii="Times New Roman" w:hAnsi="Times New Roman" w:cs="Times New Roman"/>
          <w:b/>
          <w:sz w:val="36"/>
          <w:szCs w:val="36"/>
        </w:rPr>
      </w:pPr>
      <w:r w:rsidRPr="00A43F51">
        <w:rPr>
          <w:rFonts w:ascii="Times New Roman" w:hAnsi="Times New Roman" w:cs="Times New Roman"/>
          <w:b/>
          <w:color w:val="4472C4" w:themeColor="accent5"/>
          <w:sz w:val="36"/>
          <w:szCs w:val="36"/>
        </w:rPr>
        <w:t>C</w:t>
      </w:r>
      <w:r w:rsidRPr="00A43F51">
        <w:rPr>
          <w:rFonts w:ascii="Times New Roman" w:hAnsi="Times New Roman" w:cs="Times New Roman"/>
          <w:b/>
          <w:sz w:val="36"/>
          <w:szCs w:val="36"/>
        </w:rPr>
        <w:t xml:space="preserve">hief </w:t>
      </w:r>
      <w:r w:rsidR="000771C9" w:rsidRPr="00A43F51">
        <w:rPr>
          <w:rFonts w:ascii="Times New Roman" w:hAnsi="Times New Roman" w:cs="Times New Roman"/>
          <w:b/>
          <w:color w:val="4472C4" w:themeColor="accent5"/>
          <w:sz w:val="36"/>
          <w:szCs w:val="36"/>
        </w:rPr>
        <w:t>E</w:t>
      </w:r>
      <w:r w:rsidR="000771C9" w:rsidRPr="00A43F51">
        <w:rPr>
          <w:rFonts w:ascii="Times New Roman" w:hAnsi="Times New Roman" w:cs="Times New Roman"/>
          <w:b/>
          <w:sz w:val="36"/>
          <w:szCs w:val="36"/>
        </w:rPr>
        <w:t xml:space="preserve">ditor   </w:t>
      </w:r>
      <w:r w:rsidRPr="00A43F51">
        <w:rPr>
          <w:rFonts w:ascii="Times New Roman" w:hAnsi="Times New Roman" w:cs="Times New Roman"/>
          <w:b/>
          <w:sz w:val="36"/>
          <w:szCs w:val="36"/>
        </w:rPr>
        <w:tab/>
      </w:r>
      <w:r w:rsidRPr="00A43F51">
        <w:rPr>
          <w:rFonts w:ascii="Times New Roman" w:hAnsi="Times New Roman" w:cs="Times New Roman"/>
          <w:b/>
          <w:sz w:val="36"/>
          <w:szCs w:val="36"/>
        </w:rPr>
        <w:tab/>
      </w:r>
      <w:r w:rsidRPr="00A43F51">
        <w:rPr>
          <w:rFonts w:ascii="Times New Roman" w:hAnsi="Times New Roman" w:cs="Times New Roman"/>
          <w:b/>
          <w:sz w:val="36"/>
          <w:szCs w:val="36"/>
        </w:rPr>
        <w:tab/>
      </w:r>
      <w:r w:rsidRPr="00A43F51">
        <w:rPr>
          <w:rFonts w:ascii="Times New Roman" w:hAnsi="Times New Roman" w:cs="Times New Roman"/>
          <w:b/>
          <w:sz w:val="36"/>
          <w:szCs w:val="36"/>
        </w:rPr>
        <w:tab/>
      </w:r>
      <w:r w:rsidRPr="00A43F51">
        <w:rPr>
          <w:rFonts w:ascii="Times New Roman" w:hAnsi="Times New Roman" w:cs="Times New Roman"/>
          <w:b/>
          <w:sz w:val="36"/>
          <w:szCs w:val="36"/>
        </w:rPr>
        <w:tab/>
      </w:r>
      <w:r w:rsidRPr="00A43F51">
        <w:rPr>
          <w:rFonts w:ascii="Times New Roman" w:hAnsi="Times New Roman" w:cs="Times New Roman"/>
          <w:b/>
          <w:color w:val="4472C4" w:themeColor="accent5"/>
          <w:sz w:val="36"/>
          <w:szCs w:val="36"/>
        </w:rPr>
        <w:t>E</w:t>
      </w:r>
      <w:r w:rsidRPr="00A43F51">
        <w:rPr>
          <w:rFonts w:ascii="Times New Roman" w:hAnsi="Times New Roman" w:cs="Times New Roman"/>
          <w:b/>
          <w:sz w:val="36"/>
          <w:szCs w:val="36"/>
        </w:rPr>
        <w:t xml:space="preserve">xecutive </w:t>
      </w:r>
      <w:r w:rsidRPr="00A43F51">
        <w:rPr>
          <w:rFonts w:ascii="Times New Roman" w:hAnsi="Times New Roman" w:cs="Times New Roman"/>
          <w:b/>
          <w:color w:val="4472C4" w:themeColor="accent5"/>
          <w:sz w:val="36"/>
          <w:szCs w:val="36"/>
        </w:rPr>
        <w:t>E</w:t>
      </w:r>
      <w:r w:rsidRPr="00A43F51">
        <w:rPr>
          <w:rFonts w:ascii="Times New Roman" w:hAnsi="Times New Roman" w:cs="Times New Roman"/>
          <w:b/>
          <w:sz w:val="36"/>
          <w:szCs w:val="36"/>
        </w:rPr>
        <w:t xml:space="preserve">ditor   </w:t>
      </w:r>
    </w:p>
    <w:p w:rsidR="00622B71" w:rsidRPr="00A43F51" w:rsidRDefault="00622B71" w:rsidP="00A43F51">
      <w:pPr>
        <w:spacing w:after="0" w:line="240" w:lineRule="auto"/>
        <w:rPr>
          <w:rFonts w:ascii="Times New Roman" w:hAnsi="Times New Roman" w:cs="Times New Roman"/>
          <w:b/>
          <w:sz w:val="32"/>
          <w:szCs w:val="32"/>
        </w:rPr>
      </w:pPr>
      <w:r w:rsidRPr="00A43F51">
        <w:rPr>
          <w:rFonts w:ascii="Times New Roman" w:hAnsi="Times New Roman" w:cs="Times New Roman"/>
          <w:b/>
          <w:sz w:val="32"/>
          <w:szCs w:val="32"/>
          <w:shd w:val="clear" w:color="auto" w:fill="FFFFFF"/>
        </w:rPr>
        <w:t xml:space="preserve">Dr. J.B. </w:t>
      </w:r>
      <w:proofErr w:type="spellStart"/>
      <w:r w:rsidRPr="00A43F51">
        <w:rPr>
          <w:rFonts w:ascii="Times New Roman" w:hAnsi="Times New Roman" w:cs="Times New Roman"/>
          <w:b/>
          <w:sz w:val="32"/>
          <w:szCs w:val="32"/>
          <w:shd w:val="clear" w:color="auto" w:fill="FFFFFF"/>
        </w:rPr>
        <w:t>Helonde</w:t>
      </w:r>
      <w:proofErr w:type="spellEnd"/>
      <w:r w:rsidRPr="00A43F51">
        <w:rPr>
          <w:rFonts w:ascii="Times New Roman" w:hAnsi="Times New Roman" w:cs="Times New Roman"/>
          <w:b/>
          <w:color w:val="585F63"/>
          <w:sz w:val="32"/>
          <w:szCs w:val="32"/>
          <w:shd w:val="clear" w:color="auto" w:fill="FFFFFF"/>
        </w:rPr>
        <w:tab/>
      </w:r>
      <w:r w:rsidRPr="00A43F51">
        <w:rPr>
          <w:rFonts w:ascii="Times New Roman" w:hAnsi="Times New Roman" w:cs="Times New Roman"/>
          <w:b/>
          <w:color w:val="585F63"/>
          <w:sz w:val="32"/>
          <w:szCs w:val="32"/>
          <w:shd w:val="clear" w:color="auto" w:fill="FFFFFF"/>
        </w:rPr>
        <w:tab/>
      </w:r>
      <w:r w:rsidRPr="00A43F51">
        <w:rPr>
          <w:rFonts w:ascii="Times New Roman" w:hAnsi="Times New Roman" w:cs="Times New Roman"/>
          <w:b/>
          <w:color w:val="585F63"/>
          <w:sz w:val="32"/>
          <w:szCs w:val="32"/>
          <w:shd w:val="clear" w:color="auto" w:fill="FFFFFF"/>
        </w:rPr>
        <w:tab/>
      </w:r>
      <w:r w:rsidRPr="00A43F51">
        <w:rPr>
          <w:rFonts w:ascii="Times New Roman" w:hAnsi="Times New Roman" w:cs="Times New Roman"/>
          <w:b/>
          <w:color w:val="585F63"/>
          <w:sz w:val="32"/>
          <w:szCs w:val="32"/>
          <w:shd w:val="clear" w:color="auto" w:fill="FFFFFF"/>
        </w:rPr>
        <w:tab/>
      </w:r>
      <w:r w:rsidRPr="00A43F51">
        <w:rPr>
          <w:rFonts w:ascii="Times New Roman" w:hAnsi="Times New Roman" w:cs="Times New Roman"/>
          <w:b/>
          <w:color w:val="585F63"/>
          <w:sz w:val="32"/>
          <w:szCs w:val="32"/>
          <w:shd w:val="clear" w:color="auto" w:fill="FFFFFF"/>
        </w:rPr>
        <w:tab/>
      </w:r>
      <w:r w:rsidRPr="00A43F51">
        <w:rPr>
          <w:rFonts w:ascii="Times New Roman" w:hAnsi="Times New Roman" w:cs="Times New Roman"/>
          <w:b/>
          <w:sz w:val="32"/>
          <w:szCs w:val="32"/>
          <w:shd w:val="clear" w:color="auto" w:fill="FFFFFF"/>
        </w:rPr>
        <w:t xml:space="preserve">Mr. </w:t>
      </w:r>
      <w:proofErr w:type="spellStart"/>
      <w:r w:rsidRPr="00A43F51">
        <w:rPr>
          <w:rFonts w:ascii="Times New Roman" w:hAnsi="Times New Roman" w:cs="Times New Roman"/>
          <w:b/>
          <w:sz w:val="32"/>
          <w:szCs w:val="32"/>
          <w:shd w:val="clear" w:color="auto" w:fill="FFFFFF"/>
        </w:rPr>
        <w:t>Somil</w:t>
      </w:r>
      <w:proofErr w:type="spellEnd"/>
      <w:r w:rsidR="00B15F5B" w:rsidRPr="00A43F51">
        <w:rPr>
          <w:rFonts w:ascii="Times New Roman" w:hAnsi="Times New Roman" w:cs="Times New Roman"/>
          <w:b/>
          <w:sz w:val="32"/>
          <w:szCs w:val="32"/>
          <w:shd w:val="clear" w:color="auto" w:fill="FFFFFF"/>
        </w:rPr>
        <w:t xml:space="preserve"> </w:t>
      </w:r>
      <w:proofErr w:type="spellStart"/>
      <w:r w:rsidRPr="00A43F51">
        <w:rPr>
          <w:rFonts w:ascii="Times New Roman" w:hAnsi="Times New Roman" w:cs="Times New Roman"/>
          <w:b/>
          <w:sz w:val="32"/>
          <w:szCs w:val="32"/>
          <w:shd w:val="clear" w:color="auto" w:fill="FFFFFF"/>
        </w:rPr>
        <w:t>Mayur</w:t>
      </w:r>
      <w:proofErr w:type="spellEnd"/>
      <w:r w:rsidR="00B15F5B" w:rsidRPr="00A43F51">
        <w:rPr>
          <w:rFonts w:ascii="Times New Roman" w:hAnsi="Times New Roman" w:cs="Times New Roman"/>
          <w:b/>
          <w:sz w:val="32"/>
          <w:szCs w:val="32"/>
          <w:shd w:val="clear" w:color="auto" w:fill="FFFFFF"/>
        </w:rPr>
        <w:t xml:space="preserve"> </w:t>
      </w:r>
      <w:r w:rsidRPr="00A43F51">
        <w:rPr>
          <w:rFonts w:ascii="Times New Roman" w:hAnsi="Times New Roman" w:cs="Times New Roman"/>
          <w:b/>
          <w:sz w:val="32"/>
          <w:szCs w:val="32"/>
          <w:shd w:val="clear" w:color="auto" w:fill="FFFFFF"/>
        </w:rPr>
        <w:t>Shah</w:t>
      </w:r>
    </w:p>
    <w:p w:rsidR="00622B71" w:rsidRPr="00A43F51" w:rsidRDefault="00622B71" w:rsidP="00A43F51">
      <w:pPr>
        <w:spacing w:after="0" w:line="240" w:lineRule="auto"/>
        <w:rPr>
          <w:rFonts w:ascii="Times New Roman" w:hAnsi="Times New Roman" w:cs="Times New Roman"/>
        </w:rPr>
      </w:pPr>
    </w:p>
    <w:p w:rsidR="00A364A8" w:rsidRPr="00A43F51" w:rsidRDefault="00A364A8" w:rsidP="00A43F51">
      <w:pPr>
        <w:spacing w:after="0" w:line="240" w:lineRule="auto"/>
        <w:rPr>
          <w:rFonts w:ascii="Times New Roman" w:hAnsi="Times New Roman" w:cs="Times New Roman"/>
        </w:rPr>
      </w:pPr>
    </w:p>
    <w:p w:rsidR="00A364A8" w:rsidRPr="00A43F51" w:rsidRDefault="00A364A8" w:rsidP="00A43F51">
      <w:pPr>
        <w:spacing w:after="0" w:line="240" w:lineRule="auto"/>
        <w:rPr>
          <w:rFonts w:ascii="Times New Roman" w:hAnsi="Times New Roman" w:cs="Times New Roman"/>
        </w:rPr>
      </w:pPr>
    </w:p>
    <w:p w:rsidR="00A67184" w:rsidRPr="00A43F51" w:rsidRDefault="00A67184" w:rsidP="00A43F51">
      <w:pPr>
        <w:tabs>
          <w:tab w:val="left" w:pos="0"/>
        </w:tabs>
        <w:spacing w:after="0" w:line="240" w:lineRule="auto"/>
        <w:jc w:val="both"/>
        <w:rPr>
          <w:rFonts w:ascii="Times New Roman" w:hAnsi="Times New Roman" w:cs="Times New Roman"/>
          <w:sz w:val="20"/>
          <w:szCs w:val="20"/>
        </w:rPr>
      </w:pPr>
    </w:p>
    <w:p w:rsidR="00954211" w:rsidRPr="00A43F51" w:rsidRDefault="00954211" w:rsidP="00A43F51">
      <w:pPr>
        <w:tabs>
          <w:tab w:val="left" w:pos="0"/>
        </w:tabs>
        <w:spacing w:after="0" w:line="240" w:lineRule="auto"/>
        <w:jc w:val="both"/>
        <w:rPr>
          <w:rFonts w:ascii="Times New Roman" w:hAnsi="Times New Roman" w:cs="Times New Roman"/>
          <w:sz w:val="20"/>
          <w:szCs w:val="20"/>
        </w:rPr>
      </w:pPr>
    </w:p>
    <w:p w:rsidR="00A67184" w:rsidRPr="00A43F51" w:rsidRDefault="00A67184" w:rsidP="00A43F51">
      <w:pPr>
        <w:spacing w:after="0" w:line="240" w:lineRule="auto"/>
        <w:rPr>
          <w:rFonts w:ascii="Times New Roman" w:hAnsi="Times New Roman" w:cs="Times New Roman"/>
        </w:rPr>
      </w:pPr>
    </w:p>
    <w:p w:rsidR="00A67184" w:rsidRPr="00A43F51" w:rsidRDefault="00A67184" w:rsidP="00A43F51">
      <w:pPr>
        <w:tabs>
          <w:tab w:val="left" w:pos="6015"/>
        </w:tabs>
        <w:spacing w:after="0" w:line="240" w:lineRule="auto"/>
        <w:jc w:val="both"/>
        <w:rPr>
          <w:rFonts w:ascii="Times New Roman" w:hAnsi="Times New Roman" w:cs="Times New Roman"/>
          <w:color w:val="1F497D"/>
          <w:sz w:val="44"/>
          <w:szCs w:val="44"/>
        </w:rPr>
      </w:pPr>
      <w:r w:rsidRPr="00A43F51">
        <w:rPr>
          <w:rFonts w:ascii="Times New Roman" w:hAnsi="Times New Roman" w:cs="Times New Roman"/>
          <w:b/>
          <w:noProof/>
          <w:color w:val="1F497D"/>
          <w:sz w:val="44"/>
          <w:szCs w:val="44"/>
        </w:rPr>
        <w:lastRenderedPageBreak/>
        <w:drawing>
          <wp:inline distT="0" distB="0" distL="0" distR="0">
            <wp:extent cx="333375" cy="333375"/>
            <wp:effectExtent l="0" t="0" r="9525" b="9525"/>
            <wp:docPr id="38"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A43F51">
        <w:rPr>
          <w:rFonts w:ascii="Times New Roman" w:hAnsi="Times New Roman" w:cs="Times New Roman"/>
          <w:b/>
          <w:color w:val="1F497D"/>
          <w:sz w:val="44"/>
          <w:szCs w:val="44"/>
        </w:rPr>
        <w:t>IJESRT</w:t>
      </w:r>
      <w:r w:rsidRPr="00A43F51">
        <w:rPr>
          <w:rFonts w:ascii="Times New Roman" w:hAnsi="Times New Roman" w:cs="Times New Roman"/>
          <w:b/>
          <w:color w:val="1F497D"/>
          <w:sz w:val="44"/>
          <w:szCs w:val="44"/>
        </w:rPr>
        <w:tab/>
      </w:r>
    </w:p>
    <w:p w:rsidR="00A67184" w:rsidRPr="00A43F51" w:rsidRDefault="00A67184" w:rsidP="00A43F51">
      <w:pPr>
        <w:spacing w:after="0" w:line="240" w:lineRule="auto"/>
        <w:jc w:val="center"/>
        <w:rPr>
          <w:rFonts w:ascii="Times New Roman" w:hAnsi="Times New Roman" w:cs="Times New Roman"/>
          <w:b/>
          <w:caps/>
          <w:color w:val="000000"/>
          <w:sz w:val="24"/>
          <w:szCs w:val="24"/>
        </w:rPr>
      </w:pPr>
      <w:r w:rsidRPr="00A43F51">
        <w:rPr>
          <w:rFonts w:ascii="Times New Roman" w:hAnsi="Times New Roman" w:cs="Times New Roman"/>
          <w:b/>
          <w:caps/>
          <w:color w:val="000000"/>
          <w:sz w:val="24"/>
          <w:szCs w:val="24"/>
        </w:rPr>
        <w:t>International Journal of Engineering Sciences &amp; Research Technology</w:t>
      </w:r>
    </w:p>
    <w:p w:rsidR="00A67184" w:rsidRPr="00A43F51" w:rsidRDefault="00707012" w:rsidP="00A43F51">
      <w:pPr>
        <w:spacing w:after="0" w:line="240" w:lineRule="auto"/>
        <w:jc w:val="center"/>
        <w:rPr>
          <w:rFonts w:ascii="Times New Roman" w:hAnsi="Times New Roman" w:cs="Times New Roman"/>
          <w:b/>
          <w:color w:val="44546A" w:themeColor="text2"/>
          <w:szCs w:val="24"/>
        </w:rPr>
      </w:pPr>
      <w:r w:rsidRPr="00A43F51">
        <w:rPr>
          <w:rFonts w:ascii="Times New Roman" w:hAnsi="Times New Roman" w:cs="Times New Roman"/>
          <w:b/>
          <w:bCs/>
          <w:color w:val="44546A" w:themeColor="text2"/>
          <w:sz w:val="24"/>
          <w:szCs w:val="28"/>
        </w:rPr>
        <w:t>PHYSICO-CHEMICAL INVESTIGATIONS ON CONSTRUCTION MATERIALS NEAR THERMAL POWER PLANT – A CASE STUDY</w:t>
      </w:r>
    </w:p>
    <w:p w:rsidR="00707012" w:rsidRPr="00A43F51" w:rsidRDefault="00707012" w:rsidP="00A43F51">
      <w:pPr>
        <w:spacing w:after="0" w:line="240" w:lineRule="auto"/>
        <w:jc w:val="center"/>
        <w:rPr>
          <w:rFonts w:ascii="Times New Roman" w:hAnsi="Times New Roman" w:cs="Times New Roman"/>
          <w:b/>
          <w:lang w:val="uz-Cyrl-UZ"/>
        </w:rPr>
      </w:pPr>
      <w:r w:rsidRPr="00A43F51">
        <w:rPr>
          <w:rFonts w:ascii="Times New Roman" w:hAnsi="Times New Roman" w:cs="Times New Roman"/>
          <w:b/>
          <w:lang w:val="uz-Cyrl-UZ"/>
        </w:rPr>
        <w:t>Kachhal Prabhakar</w:t>
      </w:r>
      <w:r w:rsidRPr="00A43F51">
        <w:rPr>
          <w:rFonts w:ascii="Times New Roman" w:hAnsi="Times New Roman" w:cs="Times New Roman"/>
          <w:b/>
          <w:vertAlign w:val="superscript"/>
          <w:lang w:val="uz-Cyrl-UZ"/>
        </w:rPr>
        <w:t>*1</w:t>
      </w:r>
      <w:r w:rsidRPr="00A43F51">
        <w:rPr>
          <w:rFonts w:ascii="Times New Roman" w:hAnsi="Times New Roman" w:cs="Times New Roman"/>
          <w:b/>
          <w:lang w:val="uz-Cyrl-UZ"/>
        </w:rPr>
        <w:t>, Dr RP Pathak</w:t>
      </w:r>
      <w:r w:rsidRPr="00A43F51">
        <w:rPr>
          <w:rFonts w:ascii="Times New Roman" w:hAnsi="Times New Roman" w:cs="Times New Roman"/>
          <w:b/>
          <w:vertAlign w:val="superscript"/>
          <w:lang w:val="uz-Cyrl-UZ"/>
        </w:rPr>
        <w:t>2</w:t>
      </w:r>
      <w:r w:rsidRPr="00A43F51">
        <w:rPr>
          <w:rFonts w:ascii="Times New Roman" w:hAnsi="Times New Roman" w:cs="Times New Roman"/>
          <w:b/>
          <w:lang w:val="uz-Cyrl-UZ"/>
        </w:rPr>
        <w:t xml:space="preserve"> &amp; Rajeev Kuma</w:t>
      </w:r>
      <w:r w:rsidRPr="0046646E">
        <w:rPr>
          <w:rFonts w:ascii="Times New Roman" w:hAnsi="Times New Roman" w:cs="Times New Roman"/>
          <w:b/>
          <w:lang w:val="uz-Cyrl-UZ"/>
        </w:rPr>
        <w:t>r</w:t>
      </w:r>
      <w:r w:rsidRPr="00A43F51">
        <w:rPr>
          <w:rFonts w:ascii="Times New Roman" w:hAnsi="Times New Roman" w:cs="Times New Roman"/>
          <w:b/>
          <w:vertAlign w:val="superscript"/>
          <w:lang w:val="uz-Cyrl-UZ"/>
        </w:rPr>
        <w:t>3</w:t>
      </w:r>
    </w:p>
    <w:p w:rsidR="00707012" w:rsidRPr="00A43F51" w:rsidRDefault="00707012" w:rsidP="00A43F51">
      <w:pPr>
        <w:spacing w:after="0" w:line="240" w:lineRule="auto"/>
        <w:jc w:val="center"/>
        <w:rPr>
          <w:rFonts w:ascii="Times New Roman" w:hAnsi="Times New Roman" w:cs="Times New Roman"/>
          <w:lang w:val="uz-Cyrl-UZ"/>
        </w:rPr>
      </w:pPr>
      <w:r w:rsidRPr="00A43F51">
        <w:rPr>
          <w:rFonts w:ascii="Times New Roman" w:hAnsi="Times New Roman" w:cs="Times New Roman"/>
          <w:vertAlign w:val="superscript"/>
        </w:rPr>
        <w:t>*1&amp;2</w:t>
      </w:r>
      <w:r w:rsidRPr="00A43F51">
        <w:rPr>
          <w:rFonts w:ascii="Times New Roman" w:hAnsi="Times New Roman" w:cs="Times New Roman"/>
          <w:lang w:val="uz-Cyrl-UZ"/>
        </w:rPr>
        <w:t>Scientist C, Central Soil &amp; Materials Research Station,</w:t>
      </w:r>
      <w:r w:rsidRPr="00A43F51">
        <w:rPr>
          <w:rFonts w:ascii="Times New Roman" w:hAnsi="Times New Roman" w:cs="Times New Roman"/>
        </w:rPr>
        <w:t xml:space="preserve"> </w:t>
      </w:r>
      <w:r w:rsidRPr="00A43F51">
        <w:rPr>
          <w:rFonts w:ascii="Times New Roman" w:hAnsi="Times New Roman" w:cs="Times New Roman"/>
          <w:lang w:val="uz-Cyrl-UZ"/>
        </w:rPr>
        <w:t>Ministry of Jalshakti, Olof Palme Marg, Hauz Khas, New Delhi 110016</w:t>
      </w:r>
    </w:p>
    <w:p w:rsidR="007021E9" w:rsidRPr="00A43F51" w:rsidRDefault="00707012" w:rsidP="00A43F51">
      <w:pPr>
        <w:spacing w:after="0" w:line="240" w:lineRule="auto"/>
        <w:jc w:val="center"/>
        <w:rPr>
          <w:rFonts w:ascii="Times New Roman" w:hAnsi="Times New Roman" w:cs="Times New Roman"/>
          <w:lang w:val="uz-Cyrl-UZ"/>
        </w:rPr>
      </w:pPr>
      <w:r w:rsidRPr="00A43F51">
        <w:rPr>
          <w:rFonts w:ascii="Times New Roman" w:hAnsi="Times New Roman" w:cs="Times New Roman"/>
          <w:vertAlign w:val="superscript"/>
        </w:rPr>
        <w:t>3</w:t>
      </w:r>
      <w:r w:rsidRPr="00A43F51">
        <w:rPr>
          <w:rFonts w:ascii="Times New Roman" w:hAnsi="Times New Roman" w:cs="Times New Roman"/>
          <w:lang w:val="uz-Cyrl-UZ"/>
        </w:rPr>
        <w:t>Scientist E, Central Soil &amp; Materials Research Station,</w:t>
      </w:r>
      <w:r w:rsidRPr="00A43F51">
        <w:rPr>
          <w:rFonts w:ascii="Times New Roman" w:hAnsi="Times New Roman" w:cs="Times New Roman"/>
        </w:rPr>
        <w:t xml:space="preserve"> </w:t>
      </w:r>
      <w:r w:rsidRPr="00A43F51">
        <w:rPr>
          <w:rFonts w:ascii="Times New Roman" w:hAnsi="Times New Roman" w:cs="Times New Roman"/>
          <w:lang w:val="uz-Cyrl-UZ"/>
        </w:rPr>
        <w:t>Ministry of Jalshakti, Olof Palme Marg, Hauz Khas, New Delhi 110016</w:t>
      </w:r>
    </w:p>
    <w:p w:rsidR="00A67184" w:rsidRPr="00A43F51" w:rsidRDefault="00A67184" w:rsidP="00A43F51">
      <w:pPr>
        <w:tabs>
          <w:tab w:val="left" w:pos="900"/>
          <w:tab w:val="center" w:pos="4513"/>
        </w:tabs>
        <w:spacing w:after="0" w:line="240" w:lineRule="auto"/>
        <w:rPr>
          <w:rFonts w:ascii="Times New Roman" w:eastAsia="Times New Roman" w:hAnsi="Times New Roman" w:cs="Times New Roman"/>
        </w:rPr>
      </w:pPr>
    </w:p>
    <w:p w:rsidR="00A67184" w:rsidRPr="00A43F51" w:rsidRDefault="00A67184" w:rsidP="00A43F51">
      <w:pPr>
        <w:pBdr>
          <w:bottom w:val="single" w:sz="4" w:space="1" w:color="000000" w:themeColor="text1"/>
        </w:pBdr>
        <w:spacing w:after="0" w:line="240" w:lineRule="auto"/>
        <w:rPr>
          <w:rFonts w:ascii="Times New Roman" w:hAnsi="Times New Roman" w:cs="Times New Roman"/>
          <w:color w:val="000000"/>
        </w:rPr>
      </w:pPr>
      <w:r w:rsidRPr="00A43F51">
        <w:rPr>
          <w:rFonts w:ascii="Times New Roman" w:hAnsi="Times New Roman" w:cs="Times New Roman"/>
          <w:b/>
          <w:color w:val="000000"/>
        </w:rPr>
        <w:t>DOI</w:t>
      </w:r>
      <w:r w:rsidRPr="00A43F51">
        <w:rPr>
          <w:rFonts w:ascii="Times New Roman" w:hAnsi="Times New Roman" w:cs="Times New Roman"/>
          <w:color w:val="000000"/>
        </w:rPr>
        <w:t xml:space="preserve">: Will get </w:t>
      </w:r>
      <w:proofErr w:type="gramStart"/>
      <w:r w:rsidRPr="00A43F51">
        <w:rPr>
          <w:rFonts w:ascii="Times New Roman" w:hAnsi="Times New Roman" w:cs="Times New Roman"/>
          <w:color w:val="000000"/>
        </w:rPr>
        <w:t>Assigned</w:t>
      </w:r>
      <w:proofErr w:type="gramEnd"/>
      <w:r w:rsidRPr="00A43F51">
        <w:rPr>
          <w:rFonts w:ascii="Times New Roman" w:hAnsi="Times New Roman" w:cs="Times New Roman"/>
          <w:color w:val="000000"/>
        </w:rPr>
        <w:t xml:space="preserve"> by IJESRT Team</w:t>
      </w:r>
    </w:p>
    <w:p w:rsidR="00A67184" w:rsidRPr="00A43F51" w:rsidRDefault="00A67184" w:rsidP="00A43F51">
      <w:pPr>
        <w:spacing w:after="0" w:line="240" w:lineRule="auto"/>
        <w:jc w:val="center"/>
        <w:rPr>
          <w:rFonts w:ascii="Times New Roman" w:hAnsi="Times New Roman" w:cs="Times New Roman"/>
          <w:b/>
          <w:color w:val="44546A" w:themeColor="text2"/>
        </w:rPr>
      </w:pPr>
      <w:r w:rsidRPr="00A43F51">
        <w:rPr>
          <w:rFonts w:ascii="Times New Roman" w:hAnsi="Times New Roman" w:cs="Times New Roman"/>
          <w:b/>
          <w:color w:val="44546A" w:themeColor="text2"/>
        </w:rPr>
        <w:t>ABSTRACT</w:t>
      </w:r>
    </w:p>
    <w:p w:rsidR="00A67184" w:rsidRPr="00A43F51" w:rsidRDefault="0000590F" w:rsidP="00A43F51">
      <w:pPr>
        <w:pBdr>
          <w:bottom w:val="single" w:sz="4" w:space="1" w:color="auto"/>
        </w:pBdr>
        <w:spacing w:after="0" w:line="240" w:lineRule="auto"/>
        <w:jc w:val="both"/>
        <w:rPr>
          <w:rFonts w:ascii="Times New Roman" w:hAnsi="Times New Roman" w:cs="Times New Roman"/>
          <w:color w:val="000000"/>
          <w:sz w:val="18"/>
          <w:szCs w:val="24"/>
        </w:rPr>
      </w:pPr>
      <w:r w:rsidRPr="00A43F51">
        <w:rPr>
          <w:rFonts w:ascii="Times New Roman" w:hAnsi="Times New Roman" w:cs="Times New Roman"/>
          <w:sz w:val="20"/>
          <w:szCs w:val="24"/>
        </w:rPr>
        <w:t xml:space="preserve">Fly ash disposal &amp; </w:t>
      </w:r>
      <w:proofErr w:type="spellStart"/>
      <w:r w:rsidRPr="00A43F51">
        <w:rPr>
          <w:rFonts w:ascii="Times New Roman" w:hAnsi="Times New Roman" w:cs="Times New Roman"/>
          <w:sz w:val="20"/>
          <w:szCs w:val="24"/>
        </w:rPr>
        <w:t>utilisation</w:t>
      </w:r>
      <w:proofErr w:type="spellEnd"/>
      <w:r w:rsidRPr="00A43F51">
        <w:rPr>
          <w:rFonts w:ascii="Times New Roman" w:hAnsi="Times New Roman" w:cs="Times New Roman"/>
          <w:sz w:val="20"/>
          <w:szCs w:val="24"/>
        </w:rPr>
        <w:t xml:space="preserve"> is becoming of a national concern due to increasing pollution issues and its efficient management to prevent further degradation of environmental pollution. At present, generation of </w:t>
      </w:r>
      <w:proofErr w:type="spellStart"/>
      <w:r w:rsidRPr="00A43F51">
        <w:rPr>
          <w:rFonts w:ascii="Times New Roman" w:hAnsi="Times New Roman" w:cs="Times New Roman"/>
          <w:sz w:val="20"/>
          <w:szCs w:val="24"/>
        </w:rPr>
        <w:t>flyash</w:t>
      </w:r>
      <w:proofErr w:type="spellEnd"/>
      <w:r w:rsidRPr="00A43F51">
        <w:rPr>
          <w:rFonts w:ascii="Times New Roman" w:hAnsi="Times New Roman" w:cs="Times New Roman"/>
          <w:sz w:val="20"/>
          <w:szCs w:val="24"/>
        </w:rPr>
        <w:t xml:space="preserve"> is in tune of about 130 million tone and likely to be increased in future. </w:t>
      </w:r>
      <w:r w:rsidRPr="00A43F51">
        <w:rPr>
          <w:rFonts w:ascii="Times New Roman" w:hAnsi="Times New Roman" w:cs="Times New Roman"/>
          <w:color w:val="111111"/>
          <w:sz w:val="20"/>
          <w:szCs w:val="24"/>
        </w:rPr>
        <w:t xml:space="preserve">Thermal power plants (TPPs) generate a huge amount of fly ash during combustion of coal and face fly ash management problems. Open dumping of fly ash can deteriorate the groundwater quality by runoff. In the present investigation, an attempt has been made to evaluate ground/surface water quality situated near thermal power plant (PTPP) located in eastern UP state in India.  Water, </w:t>
      </w:r>
      <w:proofErr w:type="spellStart"/>
      <w:r w:rsidRPr="00A43F51">
        <w:rPr>
          <w:rFonts w:ascii="Times New Roman" w:hAnsi="Times New Roman" w:cs="Times New Roman"/>
          <w:color w:val="111111"/>
          <w:sz w:val="20"/>
          <w:szCs w:val="24"/>
        </w:rPr>
        <w:t>flyash</w:t>
      </w:r>
      <w:proofErr w:type="spellEnd"/>
      <w:r w:rsidRPr="00A43F51">
        <w:rPr>
          <w:rFonts w:ascii="Times New Roman" w:hAnsi="Times New Roman" w:cs="Times New Roman"/>
          <w:color w:val="111111"/>
          <w:sz w:val="20"/>
          <w:szCs w:val="24"/>
        </w:rPr>
        <w:t xml:space="preserve"> and coal samples from various locations in and around PTPP were collected and subjected to </w:t>
      </w:r>
      <w:proofErr w:type="spellStart"/>
      <w:r w:rsidRPr="00A43F51">
        <w:rPr>
          <w:rFonts w:ascii="Times New Roman" w:hAnsi="Times New Roman" w:cs="Times New Roman"/>
          <w:color w:val="111111"/>
          <w:sz w:val="20"/>
          <w:szCs w:val="24"/>
        </w:rPr>
        <w:t>insitu</w:t>
      </w:r>
      <w:proofErr w:type="spellEnd"/>
      <w:r w:rsidRPr="00A43F51">
        <w:rPr>
          <w:rFonts w:ascii="Times New Roman" w:hAnsi="Times New Roman" w:cs="Times New Roman"/>
          <w:color w:val="111111"/>
          <w:sz w:val="20"/>
          <w:szCs w:val="24"/>
        </w:rPr>
        <w:t xml:space="preserve"> and </w:t>
      </w:r>
      <w:proofErr w:type="spellStart"/>
      <w:r w:rsidRPr="00A43F51">
        <w:rPr>
          <w:rFonts w:ascii="Times New Roman" w:hAnsi="Times New Roman" w:cs="Times New Roman"/>
          <w:color w:val="111111"/>
          <w:sz w:val="20"/>
          <w:szCs w:val="24"/>
        </w:rPr>
        <w:t>physico</w:t>
      </w:r>
      <w:proofErr w:type="spellEnd"/>
      <w:r w:rsidRPr="00A43F51">
        <w:rPr>
          <w:rFonts w:ascii="Times New Roman" w:hAnsi="Times New Roman" w:cs="Times New Roman"/>
          <w:color w:val="111111"/>
          <w:sz w:val="20"/>
          <w:szCs w:val="24"/>
        </w:rPr>
        <w:t xml:space="preserve">-chemical analysis. Coal samples found high ash content. </w:t>
      </w:r>
      <w:proofErr w:type="gramStart"/>
      <w:r w:rsidRPr="00A43F51">
        <w:rPr>
          <w:rFonts w:ascii="Times New Roman" w:hAnsi="Times New Roman" w:cs="Times New Roman"/>
          <w:color w:val="111111"/>
          <w:sz w:val="20"/>
          <w:szCs w:val="24"/>
        </w:rPr>
        <w:t>pH</w:t>
      </w:r>
      <w:proofErr w:type="gramEnd"/>
      <w:r w:rsidRPr="00A43F51">
        <w:rPr>
          <w:rFonts w:ascii="Times New Roman" w:hAnsi="Times New Roman" w:cs="Times New Roman"/>
          <w:color w:val="111111"/>
          <w:sz w:val="20"/>
          <w:szCs w:val="24"/>
        </w:rPr>
        <w:t xml:space="preserve"> values of ground water samples found acidic character with high conductivity values. </w:t>
      </w:r>
      <w:proofErr w:type="spellStart"/>
      <w:r w:rsidRPr="00A43F51">
        <w:rPr>
          <w:rFonts w:ascii="Times New Roman" w:hAnsi="Times New Roman" w:cs="Times New Roman"/>
          <w:color w:val="111111"/>
          <w:sz w:val="20"/>
          <w:szCs w:val="24"/>
        </w:rPr>
        <w:t>Physico</w:t>
      </w:r>
      <w:proofErr w:type="spellEnd"/>
      <w:r w:rsidRPr="00A43F51">
        <w:rPr>
          <w:rFonts w:ascii="Times New Roman" w:hAnsi="Times New Roman" w:cs="Times New Roman"/>
          <w:color w:val="111111"/>
          <w:sz w:val="20"/>
          <w:szCs w:val="24"/>
        </w:rPr>
        <w:t xml:space="preserve">-chemical analysis of </w:t>
      </w:r>
      <w:proofErr w:type="spellStart"/>
      <w:r w:rsidRPr="00A43F51">
        <w:rPr>
          <w:rFonts w:ascii="Times New Roman" w:hAnsi="Times New Roman" w:cs="Times New Roman"/>
          <w:color w:val="111111"/>
          <w:sz w:val="20"/>
          <w:szCs w:val="24"/>
        </w:rPr>
        <w:t>flyash</w:t>
      </w:r>
      <w:proofErr w:type="spellEnd"/>
      <w:r w:rsidRPr="00A43F51">
        <w:rPr>
          <w:rFonts w:ascii="Times New Roman" w:hAnsi="Times New Roman" w:cs="Times New Roman"/>
          <w:color w:val="111111"/>
          <w:sz w:val="20"/>
          <w:szCs w:val="24"/>
        </w:rPr>
        <w:t xml:space="preserve"> and water extract indicated leaching tendency of soluble ions into water which enhance over a period of time. Urgent need towards </w:t>
      </w:r>
      <w:proofErr w:type="spellStart"/>
      <w:r w:rsidRPr="00A43F51">
        <w:rPr>
          <w:rFonts w:ascii="Times New Roman" w:hAnsi="Times New Roman" w:cs="Times New Roman"/>
          <w:color w:val="111111"/>
          <w:sz w:val="20"/>
          <w:szCs w:val="24"/>
        </w:rPr>
        <w:t>flyash</w:t>
      </w:r>
      <w:proofErr w:type="spellEnd"/>
      <w:r w:rsidRPr="00A43F51">
        <w:rPr>
          <w:rFonts w:ascii="Times New Roman" w:hAnsi="Times New Roman" w:cs="Times New Roman"/>
          <w:color w:val="111111"/>
          <w:sz w:val="20"/>
          <w:szCs w:val="24"/>
        </w:rPr>
        <w:t xml:space="preserve"> utilization &amp; management is a cause of concern.</w:t>
      </w:r>
    </w:p>
    <w:p w:rsidR="0025337F" w:rsidRPr="00A43F51" w:rsidRDefault="0025337F" w:rsidP="00A43F51">
      <w:pPr>
        <w:pBdr>
          <w:bottom w:val="single" w:sz="4" w:space="1" w:color="auto"/>
        </w:pBdr>
        <w:spacing w:after="0" w:line="240" w:lineRule="auto"/>
        <w:jc w:val="both"/>
        <w:rPr>
          <w:rFonts w:ascii="Times New Roman" w:hAnsi="Times New Roman" w:cs="Times New Roman"/>
          <w:b/>
          <w:color w:val="000000"/>
          <w:sz w:val="20"/>
          <w:szCs w:val="24"/>
        </w:rPr>
      </w:pPr>
    </w:p>
    <w:p w:rsidR="0025337F" w:rsidRPr="00A43F51" w:rsidRDefault="0025337F" w:rsidP="00A43F51">
      <w:pPr>
        <w:pBdr>
          <w:bottom w:val="single" w:sz="4" w:space="1" w:color="auto"/>
        </w:pBdr>
        <w:spacing w:after="0" w:line="240" w:lineRule="auto"/>
        <w:jc w:val="both"/>
        <w:rPr>
          <w:rFonts w:ascii="Times New Roman" w:hAnsi="Times New Roman" w:cs="Times New Roman"/>
          <w:b/>
          <w:sz w:val="20"/>
          <w:szCs w:val="20"/>
        </w:rPr>
      </w:pPr>
      <w:r w:rsidRPr="00A43F51">
        <w:rPr>
          <w:rFonts w:ascii="Times New Roman" w:hAnsi="Times New Roman" w:cs="Times New Roman"/>
          <w:b/>
          <w:sz w:val="20"/>
          <w:szCs w:val="20"/>
        </w:rPr>
        <w:t xml:space="preserve">KEYWORDS: </w:t>
      </w:r>
      <w:r w:rsidR="00F71360" w:rsidRPr="00A43F51">
        <w:rPr>
          <w:rFonts w:ascii="Times New Roman" w:hAnsi="Times New Roman" w:cs="Times New Roman"/>
          <w:sz w:val="20"/>
          <w:szCs w:val="20"/>
        </w:rPr>
        <w:t xml:space="preserve">Fly ash; Leaching; </w:t>
      </w:r>
      <w:proofErr w:type="spellStart"/>
      <w:r w:rsidR="00F71360" w:rsidRPr="00A43F51">
        <w:rPr>
          <w:rFonts w:ascii="Times New Roman" w:hAnsi="Times New Roman" w:cs="Times New Roman"/>
          <w:sz w:val="20"/>
          <w:szCs w:val="20"/>
        </w:rPr>
        <w:t>Physico</w:t>
      </w:r>
      <w:proofErr w:type="spellEnd"/>
      <w:r w:rsidR="00F71360" w:rsidRPr="00A43F51">
        <w:rPr>
          <w:rFonts w:ascii="Times New Roman" w:hAnsi="Times New Roman" w:cs="Times New Roman"/>
          <w:sz w:val="20"/>
          <w:szCs w:val="20"/>
        </w:rPr>
        <w:t>-chemical parameters; pH value; Ground water; acidity; Coal; Environmental pollution; Thermal power plant</w:t>
      </w:r>
      <w:r w:rsidRPr="00A43F51">
        <w:rPr>
          <w:rFonts w:ascii="Times New Roman" w:hAnsi="Times New Roman" w:cs="Times New Roman"/>
          <w:sz w:val="20"/>
          <w:szCs w:val="20"/>
        </w:rPr>
        <w:t>.</w:t>
      </w:r>
    </w:p>
    <w:p w:rsidR="00BA4B8F" w:rsidRPr="00A43F51" w:rsidRDefault="00A67184" w:rsidP="00A43F51">
      <w:pPr>
        <w:pStyle w:val="ListParagraph"/>
        <w:numPr>
          <w:ilvl w:val="0"/>
          <w:numId w:val="32"/>
        </w:numPr>
        <w:spacing w:after="0" w:line="240" w:lineRule="auto"/>
        <w:jc w:val="both"/>
        <w:rPr>
          <w:rFonts w:ascii="Times New Roman" w:hAnsi="Times New Roman" w:cs="Times New Roman"/>
          <w:b/>
          <w:color w:val="44546A" w:themeColor="text2"/>
          <w:szCs w:val="20"/>
        </w:rPr>
      </w:pPr>
      <w:r w:rsidRPr="00A43F51">
        <w:rPr>
          <w:rFonts w:ascii="Times New Roman" w:hAnsi="Times New Roman" w:cs="Times New Roman"/>
          <w:b/>
          <w:color w:val="44546A" w:themeColor="text2"/>
          <w:szCs w:val="20"/>
        </w:rPr>
        <w:t>INTRODUCTION</w:t>
      </w:r>
    </w:p>
    <w:p w:rsidR="00E211C4" w:rsidRPr="00A43F51" w:rsidRDefault="00E211C4" w:rsidP="00A43F51">
      <w:pPr>
        <w:spacing w:after="0" w:line="240" w:lineRule="auto"/>
        <w:jc w:val="both"/>
        <w:rPr>
          <w:rFonts w:ascii="Times New Roman" w:eastAsia="Calibri" w:hAnsi="Times New Roman" w:cs="Times New Roman"/>
          <w:b/>
          <w:color w:val="44546A" w:themeColor="text2"/>
        </w:rPr>
      </w:pPr>
    </w:p>
    <w:p w:rsidR="00A43F51" w:rsidRPr="00A43F51" w:rsidRDefault="00A43F51" w:rsidP="00A43F51">
      <w:pPr>
        <w:shd w:val="clear" w:color="auto" w:fill="FFFFFF"/>
        <w:spacing w:after="0" w:line="240" w:lineRule="auto"/>
        <w:jc w:val="both"/>
        <w:rPr>
          <w:rFonts w:ascii="Times New Roman" w:hAnsi="Times New Roman" w:cs="Times New Roman"/>
          <w:color w:val="111111"/>
          <w:sz w:val="20"/>
          <w:szCs w:val="20"/>
        </w:rPr>
      </w:pPr>
      <w:r w:rsidRPr="00A43F51">
        <w:rPr>
          <w:rFonts w:ascii="Times New Roman" w:hAnsi="Times New Roman" w:cs="Times New Roman"/>
          <w:color w:val="111111"/>
          <w:sz w:val="20"/>
          <w:szCs w:val="20"/>
        </w:rPr>
        <w:t xml:space="preserve">Fly ash is a waste material generates on the combustion of coal in power stations throughout the world. The increasing amount of fly ash can pose a serious environmental threat. Fly ash is generally disposed </w:t>
      </w:r>
      <w:proofErr w:type="spellStart"/>
      <w:r w:rsidRPr="00A43F51">
        <w:rPr>
          <w:rFonts w:ascii="Times New Roman" w:hAnsi="Times New Roman" w:cs="Times New Roman"/>
          <w:color w:val="111111"/>
          <w:sz w:val="20"/>
          <w:szCs w:val="20"/>
        </w:rPr>
        <w:t>off</w:t>
      </w:r>
      <w:proofErr w:type="spellEnd"/>
      <w:r w:rsidRPr="00A43F51">
        <w:rPr>
          <w:rFonts w:ascii="Times New Roman" w:hAnsi="Times New Roman" w:cs="Times New Roman"/>
          <w:color w:val="111111"/>
          <w:sz w:val="20"/>
          <w:szCs w:val="20"/>
        </w:rPr>
        <w:t xml:space="preserve"> in ash pond by collecting it in the form of wet slurry. Contact of the slurry with fresh water streams deteriorates the surface as well as ground water quality. The water quality plays a vital role for the mankind as it directly affects the human health. To assess the effect of </w:t>
      </w:r>
      <w:proofErr w:type="spellStart"/>
      <w:r w:rsidRPr="00A43F51">
        <w:rPr>
          <w:rFonts w:ascii="Times New Roman" w:hAnsi="Times New Roman" w:cs="Times New Roman"/>
          <w:color w:val="111111"/>
          <w:sz w:val="20"/>
          <w:szCs w:val="20"/>
        </w:rPr>
        <w:t>flyash</w:t>
      </w:r>
      <w:proofErr w:type="spellEnd"/>
      <w:r w:rsidRPr="00A43F51">
        <w:rPr>
          <w:rFonts w:ascii="Times New Roman" w:hAnsi="Times New Roman" w:cs="Times New Roman"/>
          <w:color w:val="111111"/>
          <w:sz w:val="20"/>
          <w:szCs w:val="20"/>
        </w:rPr>
        <w:t xml:space="preserve"> on water quality, a case study was taken up. The study was undertaken near </w:t>
      </w:r>
      <w:proofErr w:type="spellStart"/>
      <w:r w:rsidRPr="00A43F51">
        <w:rPr>
          <w:rFonts w:ascii="Times New Roman" w:hAnsi="Times New Roman" w:cs="Times New Roman"/>
          <w:bCs/>
          <w:sz w:val="20"/>
          <w:szCs w:val="20"/>
        </w:rPr>
        <w:t>Parichha</w:t>
      </w:r>
      <w:proofErr w:type="spellEnd"/>
      <w:r w:rsidRPr="00A43F51">
        <w:rPr>
          <w:rFonts w:ascii="Times New Roman" w:hAnsi="Times New Roman" w:cs="Times New Roman"/>
          <w:bCs/>
          <w:sz w:val="20"/>
          <w:szCs w:val="20"/>
        </w:rPr>
        <w:t xml:space="preserve"> Thermal Power Station</w:t>
      </w:r>
      <w:r w:rsidRPr="00A43F51">
        <w:rPr>
          <w:rFonts w:ascii="Times New Roman" w:hAnsi="Times New Roman" w:cs="Times New Roman"/>
          <w:sz w:val="20"/>
          <w:szCs w:val="20"/>
        </w:rPr>
        <w:t xml:space="preserve"> (PTPS) is located on the bank of river </w:t>
      </w:r>
      <w:proofErr w:type="spellStart"/>
      <w:r w:rsidRPr="00A43F51">
        <w:rPr>
          <w:rFonts w:ascii="Times New Roman" w:hAnsi="Times New Roman" w:cs="Times New Roman"/>
          <w:sz w:val="20"/>
          <w:szCs w:val="20"/>
        </w:rPr>
        <w:t>Betwa</w:t>
      </w:r>
      <w:proofErr w:type="spellEnd"/>
      <w:r w:rsidRPr="00A43F51">
        <w:rPr>
          <w:rFonts w:ascii="Times New Roman" w:hAnsi="Times New Roman" w:cs="Times New Roman"/>
          <w:sz w:val="20"/>
          <w:szCs w:val="20"/>
        </w:rPr>
        <w:t xml:space="preserve"> app. 25 km away from Jhansi in state of Uttar Pradesh. The power plant is being operated by </w:t>
      </w:r>
      <w:hyperlink r:id="rId13" w:tooltip="Uttar Pradesh Rajya Vidyut Utpadan Nigam" w:history="1">
        <w:r w:rsidRPr="00A43F51">
          <w:rPr>
            <w:rFonts w:ascii="Times New Roman" w:hAnsi="Times New Roman" w:cs="Times New Roman"/>
            <w:sz w:val="20"/>
            <w:szCs w:val="20"/>
          </w:rPr>
          <w:t xml:space="preserve">Uttar Pradesh </w:t>
        </w:r>
        <w:proofErr w:type="spellStart"/>
        <w:r w:rsidRPr="00A43F51">
          <w:rPr>
            <w:rFonts w:ascii="Times New Roman" w:hAnsi="Times New Roman" w:cs="Times New Roman"/>
            <w:sz w:val="20"/>
            <w:szCs w:val="20"/>
          </w:rPr>
          <w:t>Rajya</w:t>
        </w:r>
        <w:proofErr w:type="spellEnd"/>
        <w:r w:rsidRPr="00A43F51">
          <w:rPr>
            <w:rFonts w:ascii="Times New Roman" w:hAnsi="Times New Roman" w:cs="Times New Roman"/>
            <w:sz w:val="20"/>
            <w:szCs w:val="20"/>
          </w:rPr>
          <w:t xml:space="preserve"> </w:t>
        </w:r>
        <w:proofErr w:type="spellStart"/>
        <w:r w:rsidRPr="00A43F51">
          <w:rPr>
            <w:rFonts w:ascii="Times New Roman" w:hAnsi="Times New Roman" w:cs="Times New Roman"/>
            <w:sz w:val="20"/>
            <w:szCs w:val="20"/>
          </w:rPr>
          <w:t>Vidyut</w:t>
        </w:r>
        <w:proofErr w:type="spellEnd"/>
        <w:r w:rsidRPr="00A43F51">
          <w:rPr>
            <w:rFonts w:ascii="Times New Roman" w:hAnsi="Times New Roman" w:cs="Times New Roman"/>
            <w:sz w:val="20"/>
            <w:szCs w:val="20"/>
          </w:rPr>
          <w:t xml:space="preserve"> </w:t>
        </w:r>
        <w:proofErr w:type="spellStart"/>
        <w:r w:rsidRPr="00A43F51">
          <w:rPr>
            <w:rFonts w:ascii="Times New Roman" w:hAnsi="Times New Roman" w:cs="Times New Roman"/>
            <w:sz w:val="20"/>
            <w:szCs w:val="20"/>
          </w:rPr>
          <w:t>Utpadan</w:t>
        </w:r>
        <w:proofErr w:type="spellEnd"/>
        <w:r w:rsidRPr="00A43F51">
          <w:rPr>
            <w:rFonts w:ascii="Times New Roman" w:hAnsi="Times New Roman" w:cs="Times New Roman"/>
            <w:sz w:val="20"/>
            <w:szCs w:val="20"/>
          </w:rPr>
          <w:t xml:space="preserve"> Nigam</w:t>
        </w:r>
      </w:hyperlink>
      <w:r w:rsidRPr="00A43F51">
        <w:rPr>
          <w:rFonts w:ascii="Times New Roman" w:hAnsi="Times New Roman" w:cs="Times New Roman"/>
          <w:sz w:val="20"/>
          <w:szCs w:val="20"/>
        </w:rPr>
        <w:t xml:space="preserve">. In all six coal-fired thermal power units of the plant has a total generating capacity of 1140 MW (2 units of 110 MW, 2 units of 210 MW and 2 units of 250 MW). These units receive coal from </w:t>
      </w:r>
      <w:hyperlink r:id="rId14" w:tooltip="Eastern Coalfields Limited" w:history="1">
        <w:r w:rsidRPr="00A43F51">
          <w:rPr>
            <w:rFonts w:ascii="Times New Roman" w:hAnsi="Times New Roman" w:cs="Times New Roman"/>
            <w:sz w:val="20"/>
            <w:szCs w:val="20"/>
          </w:rPr>
          <w:t>Eastern Coalfields Limited</w:t>
        </w:r>
      </w:hyperlink>
      <w:r w:rsidRPr="00A43F51">
        <w:rPr>
          <w:rFonts w:ascii="Times New Roman" w:hAnsi="Times New Roman" w:cs="Times New Roman"/>
          <w:sz w:val="20"/>
          <w:szCs w:val="20"/>
        </w:rPr>
        <w:t xml:space="preserve">. PTPS is connected to the national grid through NRLDC Delhi. </w:t>
      </w:r>
      <w:r w:rsidRPr="00A43F51">
        <w:rPr>
          <w:rFonts w:ascii="Times New Roman" w:hAnsi="Times New Roman" w:cs="Times New Roman"/>
          <w:sz w:val="20"/>
          <w:szCs w:val="20"/>
          <w:shd w:val="clear" w:color="auto" w:fill="FFFFFF"/>
        </w:rPr>
        <w:t>The potential problem being faced by PTPS is fly ash disposal due to inadequate storing capacity of the existing ash dykes and possible danger of leaching of inorganic/heavy metal ions into the ground water over a period of time.</w:t>
      </w:r>
      <w:r w:rsidRPr="00A43F51">
        <w:rPr>
          <w:rFonts w:ascii="Times New Roman" w:hAnsi="Times New Roman" w:cs="Times New Roman"/>
          <w:sz w:val="20"/>
          <w:szCs w:val="20"/>
        </w:rPr>
        <w:t xml:space="preserve"> </w:t>
      </w:r>
      <w:r w:rsidRPr="00A43F51">
        <w:rPr>
          <w:rFonts w:ascii="Times New Roman" w:hAnsi="Times New Roman" w:cs="Times New Roman"/>
          <w:color w:val="111111"/>
          <w:sz w:val="20"/>
          <w:szCs w:val="20"/>
        </w:rPr>
        <w:t>The present study highlights the impact of fly ash on water quality.</w:t>
      </w:r>
    </w:p>
    <w:p w:rsidR="00A43F51" w:rsidRPr="00A43F51" w:rsidRDefault="00A43F51" w:rsidP="00A43F51">
      <w:pPr>
        <w:shd w:val="clear" w:color="auto" w:fill="FFFFFF"/>
        <w:spacing w:after="0" w:line="240" w:lineRule="auto"/>
        <w:jc w:val="both"/>
        <w:rPr>
          <w:rFonts w:ascii="Times New Roman" w:hAnsi="Times New Roman" w:cs="Times New Roman"/>
          <w:color w:val="111111"/>
          <w:sz w:val="20"/>
          <w:szCs w:val="20"/>
        </w:rPr>
      </w:pPr>
    </w:p>
    <w:p w:rsidR="00A43F51" w:rsidRPr="00A43F51" w:rsidRDefault="00A43F51" w:rsidP="00A43F51">
      <w:pPr>
        <w:pStyle w:val="ListParagraph"/>
        <w:numPr>
          <w:ilvl w:val="0"/>
          <w:numId w:val="32"/>
        </w:numPr>
        <w:shd w:val="clear" w:color="auto" w:fill="FFFFFF"/>
        <w:spacing w:after="0" w:line="240" w:lineRule="auto"/>
        <w:jc w:val="both"/>
        <w:rPr>
          <w:rFonts w:ascii="Times New Roman" w:hAnsi="Times New Roman" w:cs="Times New Roman"/>
          <w:b/>
          <w:color w:val="44546A" w:themeColor="text2"/>
          <w:szCs w:val="20"/>
        </w:rPr>
      </w:pPr>
      <w:r w:rsidRPr="00A43F51">
        <w:rPr>
          <w:rFonts w:ascii="Times New Roman" w:hAnsi="Times New Roman" w:cs="Times New Roman"/>
          <w:b/>
          <w:color w:val="44546A" w:themeColor="text2"/>
          <w:szCs w:val="20"/>
        </w:rPr>
        <w:t>SAMPLING LOCATIONS</w:t>
      </w:r>
    </w:p>
    <w:p w:rsidR="00A43F51" w:rsidRPr="00A43F51" w:rsidRDefault="00A43F51" w:rsidP="00A43F51">
      <w:pPr>
        <w:shd w:val="clear" w:color="auto" w:fill="FFFFFF"/>
        <w:spacing w:after="0" w:line="240" w:lineRule="auto"/>
        <w:ind w:left="720"/>
        <w:jc w:val="both"/>
        <w:rPr>
          <w:rFonts w:ascii="Times New Roman" w:hAnsi="Times New Roman" w:cs="Times New Roman"/>
          <w:b/>
          <w:sz w:val="20"/>
          <w:szCs w:val="20"/>
        </w:rPr>
      </w:pPr>
    </w:p>
    <w:p w:rsidR="00A43F51" w:rsidRPr="00A43F51" w:rsidRDefault="00A43F51" w:rsidP="00A43F51">
      <w:pPr>
        <w:shd w:val="clear" w:color="auto" w:fill="FFFFFF"/>
        <w:spacing w:after="0" w:line="240" w:lineRule="auto"/>
        <w:jc w:val="both"/>
        <w:rPr>
          <w:rFonts w:ascii="Times New Roman" w:hAnsi="Times New Roman" w:cs="Times New Roman"/>
          <w:sz w:val="20"/>
          <w:szCs w:val="20"/>
        </w:rPr>
      </w:pPr>
      <w:r w:rsidRPr="00A43F51">
        <w:rPr>
          <w:rFonts w:ascii="Times New Roman" w:hAnsi="Times New Roman" w:cs="Times New Roman"/>
          <w:color w:val="111111"/>
          <w:sz w:val="20"/>
          <w:szCs w:val="20"/>
        </w:rPr>
        <w:t>Water samples were collected from seven sites (A to G); three fly ash (H to J) and two coal samples (K &amp; L) from in and around PTPP. The details of samples collected are presented in Table 1.</w:t>
      </w:r>
    </w:p>
    <w:p w:rsidR="00A43F51" w:rsidRDefault="00A43F51" w:rsidP="00A43F51">
      <w:pPr>
        <w:autoSpaceDE w:val="0"/>
        <w:autoSpaceDN w:val="0"/>
        <w:adjustRightInd w:val="0"/>
        <w:spacing w:after="0" w:line="240" w:lineRule="auto"/>
        <w:jc w:val="both"/>
        <w:rPr>
          <w:rFonts w:ascii="Times New Roman" w:hAnsi="Times New Roman" w:cs="Times New Roman"/>
          <w:color w:val="111111"/>
          <w:sz w:val="20"/>
          <w:szCs w:val="20"/>
        </w:rPr>
      </w:pPr>
    </w:p>
    <w:p w:rsidR="00A43F51" w:rsidRDefault="00A43F51" w:rsidP="00A43F51">
      <w:pPr>
        <w:autoSpaceDE w:val="0"/>
        <w:autoSpaceDN w:val="0"/>
        <w:adjustRightInd w:val="0"/>
        <w:spacing w:after="0" w:line="240" w:lineRule="auto"/>
        <w:jc w:val="both"/>
        <w:rPr>
          <w:rFonts w:ascii="Times New Roman" w:hAnsi="Times New Roman" w:cs="Times New Roman"/>
          <w:color w:val="111111"/>
          <w:sz w:val="20"/>
          <w:szCs w:val="20"/>
        </w:rPr>
      </w:pPr>
    </w:p>
    <w:p w:rsidR="00A43F51" w:rsidRDefault="00A43F51" w:rsidP="00A43F51">
      <w:pPr>
        <w:autoSpaceDE w:val="0"/>
        <w:autoSpaceDN w:val="0"/>
        <w:adjustRightInd w:val="0"/>
        <w:spacing w:after="0" w:line="240" w:lineRule="auto"/>
        <w:jc w:val="both"/>
        <w:rPr>
          <w:rFonts w:ascii="Times New Roman" w:hAnsi="Times New Roman" w:cs="Times New Roman"/>
          <w:color w:val="111111"/>
          <w:sz w:val="20"/>
          <w:szCs w:val="20"/>
        </w:rPr>
      </w:pPr>
    </w:p>
    <w:p w:rsidR="00A43F51" w:rsidRPr="00A43F51" w:rsidRDefault="00A43F51" w:rsidP="00A43F51">
      <w:pPr>
        <w:autoSpaceDE w:val="0"/>
        <w:autoSpaceDN w:val="0"/>
        <w:adjustRightInd w:val="0"/>
        <w:spacing w:after="0" w:line="240" w:lineRule="auto"/>
        <w:jc w:val="both"/>
        <w:rPr>
          <w:rFonts w:ascii="Times New Roman" w:hAnsi="Times New Roman" w:cs="Times New Roman"/>
          <w:color w:val="111111"/>
          <w:sz w:val="20"/>
          <w:szCs w:val="20"/>
        </w:rPr>
      </w:pPr>
    </w:p>
    <w:p w:rsidR="00A43F51" w:rsidRPr="00A43F51" w:rsidRDefault="00A43F51" w:rsidP="00A43F51">
      <w:pPr>
        <w:autoSpaceDE w:val="0"/>
        <w:autoSpaceDN w:val="0"/>
        <w:adjustRightInd w:val="0"/>
        <w:spacing w:after="0" w:line="240" w:lineRule="auto"/>
        <w:jc w:val="center"/>
        <w:rPr>
          <w:rFonts w:ascii="Times New Roman" w:hAnsi="Times New Roman" w:cs="Times New Roman"/>
          <w:b/>
          <w:i/>
          <w:sz w:val="18"/>
          <w:szCs w:val="20"/>
        </w:rPr>
      </w:pPr>
      <w:r w:rsidRPr="00A43F51">
        <w:rPr>
          <w:rFonts w:ascii="Times New Roman" w:hAnsi="Times New Roman" w:cs="Times New Roman"/>
          <w:b/>
          <w:i/>
          <w:sz w:val="18"/>
          <w:szCs w:val="20"/>
        </w:rPr>
        <w:t>Table 1: Sampling Locations</w:t>
      </w:r>
    </w:p>
    <w:tbl>
      <w:tblPr>
        <w:tblW w:w="857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5"/>
        <w:gridCol w:w="3880"/>
        <w:gridCol w:w="3655"/>
      </w:tblGrid>
      <w:tr w:rsidR="00A43F51" w:rsidRPr="00A43F51" w:rsidTr="00A43F51">
        <w:trPr>
          <w:trHeight w:val="401"/>
        </w:trPr>
        <w:tc>
          <w:tcPr>
            <w:tcW w:w="1035" w:type="dxa"/>
          </w:tcPr>
          <w:p w:rsidR="00A43F51" w:rsidRPr="00A43F51" w:rsidRDefault="00A43F51" w:rsidP="00A43F51">
            <w:pPr>
              <w:spacing w:after="0" w:line="240" w:lineRule="auto"/>
              <w:jc w:val="center"/>
              <w:rPr>
                <w:rFonts w:ascii="Times New Roman" w:hAnsi="Times New Roman" w:cs="Times New Roman"/>
                <w:b/>
                <w:smallCaps/>
                <w:sz w:val="20"/>
                <w:szCs w:val="20"/>
              </w:rPr>
            </w:pPr>
            <w:r w:rsidRPr="00A43F51">
              <w:rPr>
                <w:rFonts w:ascii="Times New Roman" w:hAnsi="Times New Roman" w:cs="Times New Roman"/>
                <w:b/>
                <w:smallCaps/>
                <w:sz w:val="20"/>
                <w:szCs w:val="20"/>
              </w:rPr>
              <w:t>Sample</w:t>
            </w:r>
          </w:p>
          <w:p w:rsidR="00A43F51" w:rsidRPr="00A43F51" w:rsidRDefault="00A43F51" w:rsidP="00A43F51">
            <w:pPr>
              <w:spacing w:after="0" w:line="240" w:lineRule="auto"/>
              <w:jc w:val="center"/>
              <w:rPr>
                <w:rFonts w:ascii="Times New Roman" w:hAnsi="Times New Roman" w:cs="Times New Roman"/>
                <w:smallCaps/>
                <w:sz w:val="20"/>
                <w:szCs w:val="20"/>
              </w:rPr>
            </w:pPr>
            <w:proofErr w:type="gramStart"/>
            <w:r w:rsidRPr="00A43F51">
              <w:rPr>
                <w:rFonts w:ascii="Times New Roman" w:hAnsi="Times New Roman" w:cs="Times New Roman"/>
                <w:b/>
                <w:smallCaps/>
                <w:sz w:val="20"/>
                <w:szCs w:val="20"/>
              </w:rPr>
              <w:t>Nos.</w:t>
            </w:r>
            <w:r w:rsidRPr="00A43F51">
              <w:rPr>
                <w:rFonts w:ascii="Times New Roman" w:hAnsi="Times New Roman" w:cs="Times New Roman"/>
                <w:smallCaps/>
                <w:sz w:val="20"/>
                <w:szCs w:val="20"/>
              </w:rPr>
              <w:t>.</w:t>
            </w:r>
            <w:proofErr w:type="gramEnd"/>
          </w:p>
        </w:tc>
        <w:tc>
          <w:tcPr>
            <w:tcW w:w="7535" w:type="dxa"/>
            <w:gridSpan w:val="2"/>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eastAsia="Calibri" w:hAnsi="Times New Roman" w:cs="Times New Roman"/>
                <w:b/>
                <w:sz w:val="20"/>
                <w:szCs w:val="20"/>
              </w:rPr>
              <w:t>LOCATIONS</w:t>
            </w:r>
          </w:p>
        </w:tc>
      </w:tr>
      <w:tr w:rsidR="00A43F51" w:rsidRPr="00A43F51" w:rsidTr="00A43F51">
        <w:trPr>
          <w:trHeight w:val="201"/>
        </w:trPr>
        <w:tc>
          <w:tcPr>
            <w:tcW w:w="8569" w:type="dxa"/>
            <w:gridSpan w:val="3"/>
          </w:tcPr>
          <w:p w:rsidR="00A43F51" w:rsidRPr="00A43F51" w:rsidRDefault="00A43F51" w:rsidP="00A43F51">
            <w:pPr>
              <w:spacing w:after="0" w:line="240" w:lineRule="auto"/>
              <w:jc w:val="center"/>
              <w:rPr>
                <w:rFonts w:ascii="Times New Roman" w:eastAsia="Calibri" w:hAnsi="Times New Roman" w:cs="Times New Roman"/>
                <w:b/>
                <w:sz w:val="20"/>
                <w:szCs w:val="20"/>
              </w:rPr>
            </w:pPr>
            <w:r w:rsidRPr="00A43F51">
              <w:rPr>
                <w:rFonts w:ascii="Times New Roman" w:eastAsia="Calibri" w:hAnsi="Times New Roman" w:cs="Times New Roman"/>
                <w:b/>
                <w:sz w:val="20"/>
                <w:szCs w:val="20"/>
              </w:rPr>
              <w:t>Water Samples</w:t>
            </w:r>
          </w:p>
        </w:tc>
      </w:tr>
      <w:tr w:rsidR="00A43F51" w:rsidRPr="00A43F51" w:rsidTr="00A43F51">
        <w:trPr>
          <w:trHeight w:val="1212"/>
        </w:trPr>
        <w:tc>
          <w:tcPr>
            <w:tcW w:w="1035" w:type="dxa"/>
            <w:vAlign w:val="center"/>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smallCaps/>
                <w:sz w:val="20"/>
                <w:szCs w:val="20"/>
              </w:rPr>
              <w:t>A</w:t>
            </w:r>
          </w:p>
        </w:tc>
        <w:tc>
          <w:tcPr>
            <w:tcW w:w="3880" w:type="dxa"/>
            <w:vAlign w:val="center"/>
          </w:tcPr>
          <w:p w:rsidR="00A43F51" w:rsidRPr="00A43F51" w:rsidRDefault="00A43F51" w:rsidP="00A43F51">
            <w:pPr>
              <w:pStyle w:val="Heading1"/>
              <w:spacing w:before="0" w:line="240" w:lineRule="auto"/>
              <w:rPr>
                <w:rFonts w:ascii="Times New Roman" w:eastAsia="Calibri" w:hAnsi="Times New Roman" w:cs="Times New Roman"/>
                <w:color w:val="auto"/>
                <w:sz w:val="20"/>
                <w:szCs w:val="20"/>
              </w:rPr>
            </w:pPr>
            <w:r w:rsidRPr="00A43F51">
              <w:rPr>
                <w:rFonts w:ascii="Times New Roman" w:eastAsia="Calibri" w:hAnsi="Times New Roman" w:cs="Times New Roman"/>
                <w:color w:val="auto"/>
                <w:sz w:val="20"/>
                <w:szCs w:val="20"/>
              </w:rPr>
              <w:t>Hand Pump, Near Canal gate East to Ash dyke (2x110MW)</w:t>
            </w:r>
          </w:p>
        </w:tc>
        <w:tc>
          <w:tcPr>
            <w:tcW w:w="3655" w:type="dxa"/>
          </w:tcPr>
          <w:p w:rsidR="00A43F51" w:rsidRPr="00A43F51" w:rsidRDefault="00A43F51" w:rsidP="00A43F51">
            <w:pPr>
              <w:spacing w:after="0" w:line="240" w:lineRule="auto"/>
              <w:rPr>
                <w:rFonts w:ascii="Times New Roman" w:hAnsi="Times New Roman" w:cs="Times New Roman"/>
                <w:bCs/>
                <w:smallCaps/>
                <w:sz w:val="20"/>
                <w:szCs w:val="20"/>
              </w:rPr>
            </w:pPr>
            <w:r w:rsidRPr="00A43F51">
              <w:rPr>
                <w:rFonts w:ascii="Times New Roman" w:hAnsi="Times New Roman" w:cs="Times New Roman"/>
                <w:noProof/>
                <w:sz w:val="20"/>
                <w:szCs w:val="20"/>
              </w:rPr>
              <w:drawing>
                <wp:inline distT="0" distB="0" distL="0" distR="0">
                  <wp:extent cx="2181225" cy="847725"/>
                  <wp:effectExtent l="19050" t="0" r="9525" b="0"/>
                  <wp:docPr id="18" name="Picture 1" descr="20151007_12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51007_122646"/>
                          <pic:cNvPicPr>
                            <a:picLocks noChangeAspect="1" noChangeArrowheads="1"/>
                          </pic:cNvPicPr>
                        </pic:nvPicPr>
                        <pic:blipFill>
                          <a:blip r:embed="rId15" cstate="print"/>
                          <a:srcRect/>
                          <a:stretch>
                            <a:fillRect/>
                          </a:stretch>
                        </pic:blipFill>
                        <pic:spPr bwMode="auto">
                          <a:xfrm>
                            <a:off x="0" y="0"/>
                            <a:ext cx="2181225" cy="847725"/>
                          </a:xfrm>
                          <a:prstGeom prst="rect">
                            <a:avLst/>
                          </a:prstGeom>
                          <a:noFill/>
                          <a:ln w="9525">
                            <a:noFill/>
                            <a:miter lim="800000"/>
                            <a:headEnd/>
                            <a:tailEnd/>
                          </a:ln>
                        </pic:spPr>
                      </pic:pic>
                    </a:graphicData>
                  </a:graphic>
                </wp:inline>
              </w:drawing>
            </w:r>
          </w:p>
        </w:tc>
      </w:tr>
      <w:tr w:rsidR="00A43F51" w:rsidRPr="00A43F51" w:rsidTr="00A43F51">
        <w:trPr>
          <w:trHeight w:val="1195"/>
        </w:trPr>
        <w:tc>
          <w:tcPr>
            <w:tcW w:w="1035" w:type="dxa"/>
            <w:vAlign w:val="center"/>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smallCaps/>
                <w:sz w:val="20"/>
                <w:szCs w:val="20"/>
              </w:rPr>
              <w:t>B</w:t>
            </w:r>
          </w:p>
        </w:tc>
        <w:tc>
          <w:tcPr>
            <w:tcW w:w="3880" w:type="dxa"/>
            <w:vAlign w:val="center"/>
          </w:tcPr>
          <w:p w:rsidR="00A43F51" w:rsidRPr="00A43F51" w:rsidRDefault="00A43F51" w:rsidP="00A43F51">
            <w:pPr>
              <w:pStyle w:val="Heading1"/>
              <w:spacing w:before="0" w:line="240" w:lineRule="auto"/>
              <w:rPr>
                <w:rFonts w:ascii="Times New Roman" w:eastAsia="Calibri" w:hAnsi="Times New Roman" w:cs="Times New Roman"/>
                <w:color w:val="auto"/>
                <w:sz w:val="20"/>
                <w:szCs w:val="20"/>
              </w:rPr>
            </w:pPr>
            <w:r w:rsidRPr="00A43F51">
              <w:rPr>
                <w:rFonts w:ascii="Times New Roman" w:eastAsia="Calibri" w:hAnsi="Times New Roman" w:cs="Times New Roman"/>
                <w:color w:val="auto"/>
                <w:sz w:val="20"/>
                <w:szCs w:val="20"/>
              </w:rPr>
              <w:t>Decantation Well, Compartment B</w:t>
            </w:r>
            <w:proofErr w:type="gramStart"/>
            <w:r w:rsidRPr="00A43F51">
              <w:rPr>
                <w:rFonts w:ascii="Times New Roman" w:eastAsia="Calibri" w:hAnsi="Times New Roman" w:cs="Times New Roman"/>
                <w:color w:val="auto"/>
                <w:sz w:val="20"/>
                <w:szCs w:val="20"/>
              </w:rPr>
              <w:t>,  (</w:t>
            </w:r>
            <w:proofErr w:type="gramEnd"/>
            <w:r w:rsidRPr="00A43F51">
              <w:rPr>
                <w:rFonts w:ascii="Times New Roman" w:eastAsia="Calibri" w:hAnsi="Times New Roman" w:cs="Times New Roman"/>
                <w:color w:val="auto"/>
                <w:sz w:val="20"/>
                <w:szCs w:val="20"/>
              </w:rPr>
              <w:t>2x110 MW)</w:t>
            </w:r>
          </w:p>
        </w:tc>
        <w:tc>
          <w:tcPr>
            <w:tcW w:w="3655" w:type="dxa"/>
            <w:vAlign w:val="center"/>
          </w:tcPr>
          <w:p w:rsidR="00A43F51" w:rsidRPr="00A43F51" w:rsidRDefault="00A43F51" w:rsidP="00A43F51">
            <w:pPr>
              <w:spacing w:after="0" w:line="240" w:lineRule="auto"/>
              <w:rPr>
                <w:rFonts w:ascii="Times New Roman" w:hAnsi="Times New Roman" w:cs="Times New Roman"/>
                <w:bCs/>
                <w:smallCaps/>
                <w:sz w:val="20"/>
                <w:szCs w:val="20"/>
              </w:rPr>
            </w:pPr>
            <w:r w:rsidRPr="00A43F51">
              <w:rPr>
                <w:rFonts w:ascii="Times New Roman" w:hAnsi="Times New Roman" w:cs="Times New Roman"/>
                <w:bCs/>
                <w:smallCaps/>
                <w:noProof/>
                <w:sz w:val="20"/>
                <w:szCs w:val="20"/>
              </w:rPr>
              <w:drawing>
                <wp:inline distT="0" distB="0" distL="0" distR="0">
                  <wp:extent cx="2181225" cy="800100"/>
                  <wp:effectExtent l="19050" t="0" r="9525" b="0"/>
                  <wp:docPr id="17" name="Picture 2" descr="20151007_12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51007_121358"/>
                          <pic:cNvPicPr>
                            <a:picLocks noChangeAspect="1" noChangeArrowheads="1"/>
                          </pic:cNvPicPr>
                        </pic:nvPicPr>
                        <pic:blipFill>
                          <a:blip r:embed="rId16" cstate="print"/>
                          <a:srcRect/>
                          <a:stretch>
                            <a:fillRect/>
                          </a:stretch>
                        </pic:blipFill>
                        <pic:spPr bwMode="auto">
                          <a:xfrm>
                            <a:off x="0" y="0"/>
                            <a:ext cx="2181225" cy="800100"/>
                          </a:xfrm>
                          <a:prstGeom prst="rect">
                            <a:avLst/>
                          </a:prstGeom>
                          <a:noFill/>
                          <a:ln w="9525">
                            <a:noFill/>
                            <a:miter lim="800000"/>
                            <a:headEnd/>
                            <a:tailEnd/>
                          </a:ln>
                        </pic:spPr>
                      </pic:pic>
                    </a:graphicData>
                  </a:graphic>
                </wp:inline>
              </w:drawing>
            </w:r>
          </w:p>
        </w:tc>
      </w:tr>
      <w:tr w:rsidR="00A43F51" w:rsidRPr="00A43F51" w:rsidTr="00A43F51">
        <w:trPr>
          <w:trHeight w:val="1195"/>
        </w:trPr>
        <w:tc>
          <w:tcPr>
            <w:tcW w:w="1035" w:type="dxa"/>
            <w:vAlign w:val="center"/>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smallCaps/>
                <w:sz w:val="20"/>
                <w:szCs w:val="20"/>
              </w:rPr>
              <w:t>C</w:t>
            </w:r>
          </w:p>
        </w:tc>
        <w:tc>
          <w:tcPr>
            <w:tcW w:w="3880" w:type="dxa"/>
            <w:vAlign w:val="center"/>
          </w:tcPr>
          <w:p w:rsidR="00A43F51" w:rsidRPr="00A43F51" w:rsidRDefault="00A43F51" w:rsidP="00A43F51">
            <w:pPr>
              <w:pStyle w:val="Heading1"/>
              <w:spacing w:before="0" w:line="240" w:lineRule="auto"/>
              <w:rPr>
                <w:rFonts w:ascii="Times New Roman" w:eastAsia="Calibri" w:hAnsi="Times New Roman" w:cs="Times New Roman"/>
                <w:color w:val="auto"/>
                <w:sz w:val="20"/>
                <w:szCs w:val="20"/>
              </w:rPr>
            </w:pPr>
            <w:r w:rsidRPr="00A43F51">
              <w:rPr>
                <w:rFonts w:ascii="Times New Roman" w:eastAsia="Calibri" w:hAnsi="Times New Roman" w:cs="Times New Roman"/>
                <w:color w:val="auto"/>
                <w:sz w:val="20"/>
                <w:szCs w:val="20"/>
              </w:rPr>
              <w:t>DM Plant, Intake Channel (2x210 MW)</w:t>
            </w:r>
          </w:p>
        </w:tc>
        <w:tc>
          <w:tcPr>
            <w:tcW w:w="3655" w:type="dxa"/>
            <w:vAlign w:val="center"/>
          </w:tcPr>
          <w:p w:rsidR="00A43F51" w:rsidRPr="00A43F51" w:rsidRDefault="00A43F51" w:rsidP="00A43F51">
            <w:pPr>
              <w:spacing w:after="0" w:line="240" w:lineRule="auto"/>
              <w:rPr>
                <w:rFonts w:ascii="Times New Roman" w:hAnsi="Times New Roman" w:cs="Times New Roman"/>
                <w:bCs/>
                <w:smallCaps/>
                <w:sz w:val="20"/>
                <w:szCs w:val="20"/>
              </w:rPr>
            </w:pPr>
            <w:r w:rsidRPr="00A43F51">
              <w:rPr>
                <w:rFonts w:ascii="Times New Roman" w:hAnsi="Times New Roman" w:cs="Times New Roman"/>
                <w:b/>
                <w:bCs/>
                <w:noProof/>
                <w:sz w:val="20"/>
                <w:szCs w:val="20"/>
              </w:rPr>
              <w:drawing>
                <wp:inline distT="0" distB="0" distL="0" distR="0">
                  <wp:extent cx="2181225" cy="800100"/>
                  <wp:effectExtent l="19050" t="0" r="9525" b="0"/>
                  <wp:docPr id="16" name="Picture 3" descr="20151007_124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151007_124715"/>
                          <pic:cNvPicPr>
                            <a:picLocks noChangeAspect="1" noChangeArrowheads="1"/>
                          </pic:cNvPicPr>
                        </pic:nvPicPr>
                        <pic:blipFill>
                          <a:blip r:embed="rId17" cstate="print"/>
                          <a:srcRect/>
                          <a:stretch>
                            <a:fillRect/>
                          </a:stretch>
                        </pic:blipFill>
                        <pic:spPr bwMode="auto">
                          <a:xfrm>
                            <a:off x="0" y="0"/>
                            <a:ext cx="2181225" cy="800100"/>
                          </a:xfrm>
                          <a:prstGeom prst="rect">
                            <a:avLst/>
                          </a:prstGeom>
                          <a:noFill/>
                          <a:ln w="9525">
                            <a:noFill/>
                            <a:miter lim="800000"/>
                            <a:headEnd/>
                            <a:tailEnd/>
                          </a:ln>
                        </pic:spPr>
                      </pic:pic>
                    </a:graphicData>
                  </a:graphic>
                </wp:inline>
              </w:drawing>
            </w:r>
          </w:p>
        </w:tc>
      </w:tr>
      <w:tr w:rsidR="00A43F51" w:rsidRPr="00A43F51" w:rsidTr="00A43F51">
        <w:trPr>
          <w:trHeight w:val="1356"/>
        </w:trPr>
        <w:tc>
          <w:tcPr>
            <w:tcW w:w="1035" w:type="dxa"/>
            <w:vAlign w:val="center"/>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smallCaps/>
                <w:sz w:val="20"/>
                <w:szCs w:val="20"/>
              </w:rPr>
              <w:t>D</w:t>
            </w:r>
          </w:p>
        </w:tc>
        <w:tc>
          <w:tcPr>
            <w:tcW w:w="3880" w:type="dxa"/>
            <w:vAlign w:val="center"/>
          </w:tcPr>
          <w:p w:rsidR="00A43F51" w:rsidRPr="00A43F51" w:rsidRDefault="00A43F51" w:rsidP="00A43F51">
            <w:pPr>
              <w:pStyle w:val="Heading1"/>
              <w:spacing w:before="0" w:line="240" w:lineRule="auto"/>
              <w:rPr>
                <w:rFonts w:ascii="Times New Roman" w:eastAsia="Calibri" w:hAnsi="Times New Roman" w:cs="Times New Roman"/>
                <w:color w:val="auto"/>
                <w:sz w:val="20"/>
                <w:szCs w:val="20"/>
              </w:rPr>
            </w:pPr>
            <w:r w:rsidRPr="00A43F51">
              <w:rPr>
                <w:rFonts w:ascii="Times New Roman" w:eastAsia="Calibri" w:hAnsi="Times New Roman" w:cs="Times New Roman"/>
                <w:color w:val="auto"/>
                <w:sz w:val="20"/>
                <w:szCs w:val="20"/>
              </w:rPr>
              <w:t>Hot Water Channel</w:t>
            </w:r>
          </w:p>
        </w:tc>
        <w:tc>
          <w:tcPr>
            <w:tcW w:w="3655" w:type="dxa"/>
            <w:vAlign w:val="center"/>
          </w:tcPr>
          <w:p w:rsidR="00A43F51" w:rsidRPr="00A43F51" w:rsidRDefault="00A43F51" w:rsidP="00A43F51">
            <w:pPr>
              <w:spacing w:after="0" w:line="240" w:lineRule="auto"/>
              <w:rPr>
                <w:rFonts w:ascii="Times New Roman" w:hAnsi="Times New Roman" w:cs="Times New Roman"/>
                <w:bCs/>
                <w:smallCaps/>
                <w:sz w:val="20"/>
                <w:szCs w:val="20"/>
              </w:rPr>
            </w:pPr>
            <w:r w:rsidRPr="00A43F51">
              <w:rPr>
                <w:rFonts w:ascii="Times New Roman" w:hAnsi="Times New Roman" w:cs="Times New Roman"/>
                <w:noProof/>
                <w:sz w:val="20"/>
                <w:szCs w:val="20"/>
              </w:rPr>
              <w:drawing>
                <wp:inline distT="0" distB="0" distL="0" distR="0">
                  <wp:extent cx="2181225" cy="866775"/>
                  <wp:effectExtent l="19050" t="0" r="9525" b="0"/>
                  <wp:docPr id="15" name="Picture 4" descr="20151007_12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151007_123147"/>
                          <pic:cNvPicPr>
                            <a:picLocks noChangeAspect="1" noChangeArrowheads="1"/>
                          </pic:cNvPicPr>
                        </pic:nvPicPr>
                        <pic:blipFill>
                          <a:blip r:embed="rId18" cstate="print"/>
                          <a:srcRect/>
                          <a:stretch>
                            <a:fillRect/>
                          </a:stretch>
                        </pic:blipFill>
                        <pic:spPr bwMode="auto">
                          <a:xfrm>
                            <a:off x="0" y="0"/>
                            <a:ext cx="2181225" cy="866775"/>
                          </a:xfrm>
                          <a:prstGeom prst="rect">
                            <a:avLst/>
                          </a:prstGeom>
                          <a:noFill/>
                          <a:ln w="9525">
                            <a:noFill/>
                            <a:miter lim="800000"/>
                            <a:headEnd/>
                            <a:tailEnd/>
                          </a:ln>
                        </pic:spPr>
                      </pic:pic>
                    </a:graphicData>
                  </a:graphic>
                </wp:inline>
              </w:drawing>
            </w:r>
          </w:p>
        </w:tc>
      </w:tr>
      <w:tr w:rsidR="00A43F51" w:rsidRPr="00A43F51" w:rsidTr="00A43F51">
        <w:trPr>
          <w:trHeight w:val="257"/>
        </w:trPr>
        <w:tc>
          <w:tcPr>
            <w:tcW w:w="1035" w:type="dxa"/>
            <w:vAlign w:val="center"/>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smallCaps/>
                <w:sz w:val="20"/>
                <w:szCs w:val="20"/>
              </w:rPr>
              <w:t>E</w:t>
            </w:r>
          </w:p>
        </w:tc>
        <w:tc>
          <w:tcPr>
            <w:tcW w:w="3880" w:type="dxa"/>
            <w:vAlign w:val="center"/>
          </w:tcPr>
          <w:p w:rsidR="00A43F51" w:rsidRPr="00A43F51" w:rsidRDefault="00A43F51" w:rsidP="00A43F51">
            <w:pPr>
              <w:pStyle w:val="Heading1"/>
              <w:spacing w:before="0" w:line="240" w:lineRule="auto"/>
              <w:rPr>
                <w:rFonts w:ascii="Times New Roman" w:eastAsia="Calibri" w:hAnsi="Times New Roman" w:cs="Times New Roman"/>
                <w:color w:val="auto"/>
                <w:sz w:val="20"/>
                <w:szCs w:val="20"/>
              </w:rPr>
            </w:pPr>
            <w:r w:rsidRPr="00A43F51">
              <w:rPr>
                <w:rFonts w:ascii="Times New Roman" w:eastAsia="Calibri" w:hAnsi="Times New Roman" w:cs="Times New Roman"/>
                <w:color w:val="auto"/>
                <w:sz w:val="20"/>
                <w:szCs w:val="20"/>
              </w:rPr>
              <w:t xml:space="preserve">Hand Pump, </w:t>
            </w:r>
            <w:proofErr w:type="spellStart"/>
            <w:r w:rsidRPr="00A43F51">
              <w:rPr>
                <w:rFonts w:ascii="Times New Roman" w:eastAsia="Calibri" w:hAnsi="Times New Roman" w:cs="Times New Roman"/>
                <w:color w:val="auto"/>
                <w:sz w:val="20"/>
                <w:szCs w:val="20"/>
              </w:rPr>
              <w:t>Nr</w:t>
            </w:r>
            <w:proofErr w:type="spellEnd"/>
            <w:r w:rsidRPr="00A43F51">
              <w:rPr>
                <w:rFonts w:ascii="Times New Roman" w:eastAsia="Calibri" w:hAnsi="Times New Roman" w:cs="Times New Roman"/>
                <w:color w:val="auto"/>
                <w:sz w:val="20"/>
                <w:szCs w:val="20"/>
              </w:rPr>
              <w:t xml:space="preserve">. Cremation Ground, </w:t>
            </w:r>
            <w:proofErr w:type="spellStart"/>
            <w:r w:rsidRPr="00A43F51">
              <w:rPr>
                <w:rFonts w:ascii="Times New Roman" w:eastAsia="Calibri" w:hAnsi="Times New Roman" w:cs="Times New Roman"/>
                <w:color w:val="auto"/>
                <w:sz w:val="20"/>
                <w:szCs w:val="20"/>
              </w:rPr>
              <w:t>Parichha</w:t>
            </w:r>
            <w:proofErr w:type="spellEnd"/>
            <w:r w:rsidRPr="00A43F51">
              <w:rPr>
                <w:rFonts w:ascii="Times New Roman" w:eastAsia="Calibri" w:hAnsi="Times New Roman" w:cs="Times New Roman"/>
                <w:color w:val="auto"/>
                <w:sz w:val="20"/>
                <w:szCs w:val="20"/>
              </w:rPr>
              <w:t xml:space="preserve"> </w:t>
            </w:r>
            <w:proofErr w:type="spellStart"/>
            <w:r w:rsidRPr="00A43F51">
              <w:rPr>
                <w:rFonts w:ascii="Times New Roman" w:eastAsia="Calibri" w:hAnsi="Times New Roman" w:cs="Times New Roman"/>
                <w:color w:val="auto"/>
                <w:sz w:val="20"/>
                <w:szCs w:val="20"/>
              </w:rPr>
              <w:t>Gaon</w:t>
            </w:r>
            <w:proofErr w:type="spellEnd"/>
          </w:p>
        </w:tc>
        <w:tc>
          <w:tcPr>
            <w:tcW w:w="3655" w:type="dxa"/>
            <w:vAlign w:val="center"/>
          </w:tcPr>
          <w:p w:rsidR="00A43F51" w:rsidRPr="00A43F51" w:rsidRDefault="00A43F51" w:rsidP="00A43F51">
            <w:pPr>
              <w:spacing w:after="0" w:line="240" w:lineRule="auto"/>
              <w:rPr>
                <w:rFonts w:ascii="Times New Roman" w:hAnsi="Times New Roman" w:cs="Times New Roman"/>
                <w:bCs/>
                <w:smallCaps/>
                <w:sz w:val="20"/>
                <w:szCs w:val="20"/>
              </w:rPr>
            </w:pPr>
          </w:p>
        </w:tc>
      </w:tr>
      <w:tr w:rsidR="00A43F51" w:rsidRPr="00A43F51" w:rsidTr="00A43F51">
        <w:trPr>
          <w:trHeight w:val="1139"/>
        </w:trPr>
        <w:tc>
          <w:tcPr>
            <w:tcW w:w="1035" w:type="dxa"/>
            <w:vAlign w:val="center"/>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smallCaps/>
                <w:sz w:val="20"/>
                <w:szCs w:val="20"/>
              </w:rPr>
              <w:t>F</w:t>
            </w:r>
          </w:p>
        </w:tc>
        <w:tc>
          <w:tcPr>
            <w:tcW w:w="3880" w:type="dxa"/>
            <w:vAlign w:val="center"/>
          </w:tcPr>
          <w:p w:rsidR="00A43F51" w:rsidRPr="00A43F51" w:rsidRDefault="00A43F51" w:rsidP="00A43F51">
            <w:pPr>
              <w:pStyle w:val="Heading1"/>
              <w:spacing w:before="0" w:line="240" w:lineRule="auto"/>
              <w:rPr>
                <w:rFonts w:ascii="Times New Roman" w:eastAsia="Calibri" w:hAnsi="Times New Roman" w:cs="Times New Roman"/>
                <w:color w:val="auto"/>
                <w:sz w:val="20"/>
                <w:szCs w:val="20"/>
              </w:rPr>
            </w:pPr>
            <w:proofErr w:type="spellStart"/>
            <w:r w:rsidRPr="00A43F51">
              <w:rPr>
                <w:rFonts w:ascii="Times New Roman" w:eastAsia="Calibri" w:hAnsi="Times New Roman" w:cs="Times New Roman"/>
                <w:color w:val="auto"/>
                <w:sz w:val="20"/>
                <w:szCs w:val="20"/>
              </w:rPr>
              <w:t>Betwa</w:t>
            </w:r>
            <w:proofErr w:type="spellEnd"/>
            <w:r w:rsidRPr="00A43F51">
              <w:rPr>
                <w:rFonts w:ascii="Times New Roman" w:eastAsia="Calibri" w:hAnsi="Times New Roman" w:cs="Times New Roman"/>
                <w:color w:val="auto"/>
                <w:sz w:val="20"/>
                <w:szCs w:val="20"/>
              </w:rPr>
              <w:t xml:space="preserve"> River (</w:t>
            </w:r>
            <w:proofErr w:type="spellStart"/>
            <w:r w:rsidRPr="00A43F51">
              <w:rPr>
                <w:rFonts w:ascii="Times New Roman" w:eastAsia="Calibri" w:hAnsi="Times New Roman" w:cs="Times New Roman"/>
                <w:color w:val="auto"/>
                <w:sz w:val="20"/>
                <w:szCs w:val="20"/>
              </w:rPr>
              <w:t>Parichha</w:t>
            </w:r>
            <w:proofErr w:type="spellEnd"/>
            <w:r w:rsidRPr="00A43F51">
              <w:rPr>
                <w:rFonts w:ascii="Times New Roman" w:eastAsia="Calibri" w:hAnsi="Times New Roman" w:cs="Times New Roman"/>
                <w:color w:val="auto"/>
                <w:sz w:val="20"/>
                <w:szCs w:val="20"/>
              </w:rPr>
              <w:t xml:space="preserve"> reservoir)</w:t>
            </w:r>
          </w:p>
        </w:tc>
        <w:tc>
          <w:tcPr>
            <w:tcW w:w="3655" w:type="dxa"/>
            <w:vAlign w:val="center"/>
          </w:tcPr>
          <w:p w:rsidR="00A43F51" w:rsidRPr="00A43F51" w:rsidRDefault="00A43F51" w:rsidP="00A43F51">
            <w:pPr>
              <w:spacing w:after="0" w:line="240" w:lineRule="auto"/>
              <w:rPr>
                <w:rFonts w:ascii="Times New Roman" w:hAnsi="Times New Roman" w:cs="Times New Roman"/>
                <w:bCs/>
                <w:smallCaps/>
                <w:sz w:val="20"/>
                <w:szCs w:val="20"/>
              </w:rPr>
            </w:pPr>
            <w:r w:rsidRPr="00A43F51">
              <w:rPr>
                <w:rFonts w:ascii="Times New Roman" w:hAnsi="Times New Roman" w:cs="Times New Roman"/>
                <w:b/>
                <w:bCs/>
                <w:noProof/>
                <w:sz w:val="20"/>
                <w:szCs w:val="20"/>
              </w:rPr>
              <w:drawing>
                <wp:inline distT="0" distB="0" distL="0" distR="0">
                  <wp:extent cx="2181225" cy="838200"/>
                  <wp:effectExtent l="19050" t="0" r="9525" b="0"/>
                  <wp:docPr id="5" name="Picture 5" descr="20151007_134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0151007_134010"/>
                          <pic:cNvPicPr>
                            <a:picLocks noChangeAspect="1" noChangeArrowheads="1"/>
                          </pic:cNvPicPr>
                        </pic:nvPicPr>
                        <pic:blipFill>
                          <a:blip r:embed="rId19" cstate="print"/>
                          <a:srcRect/>
                          <a:stretch>
                            <a:fillRect/>
                          </a:stretch>
                        </pic:blipFill>
                        <pic:spPr bwMode="auto">
                          <a:xfrm>
                            <a:off x="0" y="0"/>
                            <a:ext cx="2181225" cy="838200"/>
                          </a:xfrm>
                          <a:prstGeom prst="rect">
                            <a:avLst/>
                          </a:prstGeom>
                          <a:noFill/>
                          <a:ln w="9525">
                            <a:noFill/>
                            <a:miter lim="800000"/>
                            <a:headEnd/>
                            <a:tailEnd/>
                          </a:ln>
                        </pic:spPr>
                      </pic:pic>
                    </a:graphicData>
                  </a:graphic>
                </wp:inline>
              </w:drawing>
            </w:r>
          </w:p>
        </w:tc>
      </w:tr>
      <w:tr w:rsidR="00A43F51" w:rsidRPr="00A43F51" w:rsidTr="00A43F51">
        <w:trPr>
          <w:trHeight w:val="296"/>
        </w:trPr>
        <w:tc>
          <w:tcPr>
            <w:tcW w:w="1035" w:type="dxa"/>
            <w:vAlign w:val="center"/>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smallCaps/>
                <w:sz w:val="20"/>
                <w:szCs w:val="20"/>
              </w:rPr>
              <w:t>G</w:t>
            </w:r>
          </w:p>
        </w:tc>
        <w:tc>
          <w:tcPr>
            <w:tcW w:w="3880" w:type="dxa"/>
            <w:vAlign w:val="center"/>
          </w:tcPr>
          <w:p w:rsidR="00A43F51" w:rsidRPr="00A43F51" w:rsidRDefault="00A43F51" w:rsidP="00A43F51">
            <w:pPr>
              <w:pStyle w:val="Heading1"/>
              <w:spacing w:before="0" w:line="240" w:lineRule="auto"/>
              <w:rPr>
                <w:rFonts w:ascii="Times New Roman" w:eastAsia="Calibri" w:hAnsi="Times New Roman" w:cs="Times New Roman"/>
                <w:color w:val="auto"/>
                <w:sz w:val="20"/>
                <w:szCs w:val="20"/>
              </w:rPr>
            </w:pPr>
            <w:r w:rsidRPr="00A43F51">
              <w:rPr>
                <w:rFonts w:ascii="Times New Roman" w:eastAsia="Calibri" w:hAnsi="Times New Roman" w:cs="Times New Roman"/>
                <w:color w:val="auto"/>
                <w:sz w:val="20"/>
                <w:szCs w:val="20"/>
              </w:rPr>
              <w:t xml:space="preserve">Hand Pump, Primary School, </w:t>
            </w:r>
            <w:proofErr w:type="spellStart"/>
            <w:r w:rsidRPr="00A43F51">
              <w:rPr>
                <w:rFonts w:ascii="Times New Roman" w:eastAsia="Calibri" w:hAnsi="Times New Roman" w:cs="Times New Roman"/>
                <w:color w:val="auto"/>
                <w:sz w:val="20"/>
                <w:szCs w:val="20"/>
              </w:rPr>
              <w:t>Parichha</w:t>
            </w:r>
            <w:proofErr w:type="spellEnd"/>
            <w:r w:rsidRPr="00A43F51">
              <w:rPr>
                <w:rFonts w:ascii="Times New Roman" w:eastAsia="Calibri" w:hAnsi="Times New Roman" w:cs="Times New Roman"/>
                <w:color w:val="auto"/>
                <w:sz w:val="20"/>
                <w:szCs w:val="20"/>
              </w:rPr>
              <w:t xml:space="preserve"> </w:t>
            </w:r>
            <w:proofErr w:type="spellStart"/>
            <w:r w:rsidRPr="00A43F51">
              <w:rPr>
                <w:rFonts w:ascii="Times New Roman" w:eastAsia="Calibri" w:hAnsi="Times New Roman" w:cs="Times New Roman"/>
                <w:color w:val="auto"/>
                <w:sz w:val="20"/>
                <w:szCs w:val="20"/>
              </w:rPr>
              <w:t>Gaon</w:t>
            </w:r>
            <w:proofErr w:type="spellEnd"/>
          </w:p>
        </w:tc>
        <w:tc>
          <w:tcPr>
            <w:tcW w:w="3655" w:type="dxa"/>
            <w:vAlign w:val="center"/>
          </w:tcPr>
          <w:p w:rsidR="00A43F51" w:rsidRPr="00A43F51" w:rsidRDefault="00A43F51" w:rsidP="00A43F51">
            <w:pPr>
              <w:spacing w:after="0" w:line="240" w:lineRule="auto"/>
              <w:rPr>
                <w:rFonts w:ascii="Times New Roman" w:hAnsi="Times New Roman" w:cs="Times New Roman"/>
                <w:bCs/>
                <w:smallCaps/>
                <w:sz w:val="20"/>
                <w:szCs w:val="20"/>
              </w:rPr>
            </w:pPr>
          </w:p>
        </w:tc>
      </w:tr>
      <w:tr w:rsidR="00A43F51" w:rsidRPr="00A43F51" w:rsidTr="00A43F51">
        <w:trPr>
          <w:trHeight w:val="376"/>
        </w:trPr>
        <w:tc>
          <w:tcPr>
            <w:tcW w:w="8569" w:type="dxa"/>
            <w:gridSpan w:val="3"/>
            <w:vAlign w:val="center"/>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
                <w:sz w:val="20"/>
                <w:szCs w:val="20"/>
              </w:rPr>
              <w:t>Fly Ash Samples</w:t>
            </w:r>
          </w:p>
        </w:tc>
      </w:tr>
      <w:tr w:rsidR="00A43F51" w:rsidRPr="00A43F51" w:rsidTr="00A43F51">
        <w:trPr>
          <w:trHeight w:val="256"/>
        </w:trPr>
        <w:tc>
          <w:tcPr>
            <w:tcW w:w="1035" w:type="dxa"/>
          </w:tcPr>
          <w:p w:rsidR="00A43F51" w:rsidRPr="00A43F51" w:rsidRDefault="00A43F51" w:rsidP="00A43F51">
            <w:pPr>
              <w:pStyle w:val="Heading1"/>
              <w:spacing w:before="0" w:line="240" w:lineRule="auto"/>
              <w:jc w:val="center"/>
              <w:rPr>
                <w:rFonts w:ascii="Times New Roman" w:hAnsi="Times New Roman" w:cs="Times New Roman"/>
                <w:smallCaps/>
                <w:color w:val="auto"/>
                <w:sz w:val="20"/>
                <w:szCs w:val="20"/>
              </w:rPr>
            </w:pPr>
            <w:r w:rsidRPr="00A43F51">
              <w:rPr>
                <w:rFonts w:ascii="Times New Roman" w:hAnsi="Times New Roman" w:cs="Times New Roman"/>
                <w:smallCaps/>
                <w:color w:val="auto"/>
                <w:sz w:val="20"/>
                <w:szCs w:val="20"/>
              </w:rPr>
              <w:t>H</w:t>
            </w:r>
          </w:p>
        </w:tc>
        <w:tc>
          <w:tcPr>
            <w:tcW w:w="7535" w:type="dxa"/>
            <w:gridSpan w:val="2"/>
          </w:tcPr>
          <w:p w:rsidR="00A43F51" w:rsidRPr="00A43F51" w:rsidRDefault="00A43F51" w:rsidP="00A43F51">
            <w:pPr>
              <w:pStyle w:val="Heading1"/>
              <w:spacing w:before="0" w:line="240" w:lineRule="auto"/>
              <w:rPr>
                <w:rFonts w:ascii="Times New Roman" w:hAnsi="Times New Roman" w:cs="Times New Roman"/>
                <w:smallCaps/>
                <w:color w:val="auto"/>
                <w:sz w:val="20"/>
                <w:szCs w:val="20"/>
              </w:rPr>
            </w:pPr>
            <w:proofErr w:type="spellStart"/>
            <w:r w:rsidRPr="00A43F51">
              <w:rPr>
                <w:rFonts w:ascii="Times New Roman" w:hAnsi="Times New Roman" w:cs="Times New Roman"/>
                <w:color w:val="auto"/>
                <w:sz w:val="20"/>
                <w:szCs w:val="20"/>
              </w:rPr>
              <w:t>Flyash</w:t>
            </w:r>
            <w:proofErr w:type="spellEnd"/>
            <w:r w:rsidRPr="00A43F51">
              <w:rPr>
                <w:rFonts w:ascii="Times New Roman" w:hAnsi="Times New Roman" w:cs="Times New Roman"/>
                <w:color w:val="auto"/>
                <w:sz w:val="20"/>
                <w:szCs w:val="20"/>
              </w:rPr>
              <w:t xml:space="preserve"> at Compartment B</w:t>
            </w:r>
          </w:p>
        </w:tc>
      </w:tr>
      <w:tr w:rsidR="00A43F51" w:rsidRPr="00A43F51" w:rsidTr="00A43F51">
        <w:trPr>
          <w:trHeight w:val="232"/>
        </w:trPr>
        <w:tc>
          <w:tcPr>
            <w:tcW w:w="1035" w:type="dxa"/>
          </w:tcPr>
          <w:p w:rsidR="00A43F51" w:rsidRPr="00A43F51" w:rsidRDefault="00A43F51" w:rsidP="00A43F51">
            <w:pPr>
              <w:pStyle w:val="Heading1"/>
              <w:spacing w:before="0" w:line="240" w:lineRule="auto"/>
              <w:jc w:val="center"/>
              <w:rPr>
                <w:rFonts w:ascii="Times New Roman" w:hAnsi="Times New Roman" w:cs="Times New Roman"/>
                <w:smallCaps/>
                <w:color w:val="auto"/>
                <w:sz w:val="20"/>
                <w:szCs w:val="20"/>
              </w:rPr>
            </w:pPr>
            <w:r w:rsidRPr="00A43F51">
              <w:rPr>
                <w:rFonts w:ascii="Times New Roman" w:hAnsi="Times New Roman" w:cs="Times New Roman"/>
                <w:smallCaps/>
                <w:color w:val="auto"/>
                <w:sz w:val="20"/>
                <w:szCs w:val="20"/>
              </w:rPr>
              <w:t>I</w:t>
            </w:r>
          </w:p>
        </w:tc>
        <w:tc>
          <w:tcPr>
            <w:tcW w:w="7535" w:type="dxa"/>
            <w:gridSpan w:val="2"/>
          </w:tcPr>
          <w:p w:rsidR="00A43F51" w:rsidRPr="00A43F51" w:rsidRDefault="00A43F51" w:rsidP="00A43F51">
            <w:pPr>
              <w:pStyle w:val="Heading1"/>
              <w:spacing w:before="0" w:line="240" w:lineRule="auto"/>
              <w:rPr>
                <w:rFonts w:ascii="Times New Roman" w:hAnsi="Times New Roman" w:cs="Times New Roman"/>
                <w:smallCaps/>
                <w:color w:val="auto"/>
                <w:sz w:val="20"/>
                <w:szCs w:val="20"/>
              </w:rPr>
            </w:pPr>
            <w:r w:rsidRPr="00A43F51">
              <w:rPr>
                <w:rFonts w:ascii="Times New Roman" w:hAnsi="Times New Roman" w:cs="Times New Roman"/>
                <w:color w:val="auto"/>
                <w:sz w:val="20"/>
                <w:szCs w:val="20"/>
              </w:rPr>
              <w:t xml:space="preserve">Silos </w:t>
            </w:r>
            <w:proofErr w:type="spellStart"/>
            <w:r w:rsidRPr="00A43F51">
              <w:rPr>
                <w:rFonts w:ascii="Times New Roman" w:hAnsi="Times New Roman" w:cs="Times New Roman"/>
                <w:color w:val="auto"/>
                <w:sz w:val="20"/>
                <w:szCs w:val="20"/>
              </w:rPr>
              <w:t>Flyash</w:t>
            </w:r>
            <w:proofErr w:type="spellEnd"/>
          </w:p>
        </w:tc>
      </w:tr>
      <w:tr w:rsidR="00A43F51" w:rsidRPr="00A43F51" w:rsidTr="00A43F51">
        <w:trPr>
          <w:trHeight w:val="216"/>
        </w:trPr>
        <w:tc>
          <w:tcPr>
            <w:tcW w:w="1035" w:type="dxa"/>
          </w:tcPr>
          <w:p w:rsidR="00A43F51" w:rsidRPr="00A43F51" w:rsidRDefault="00A43F51" w:rsidP="00A43F51">
            <w:pPr>
              <w:pStyle w:val="Heading1"/>
              <w:spacing w:before="0" w:line="240" w:lineRule="auto"/>
              <w:jc w:val="center"/>
              <w:rPr>
                <w:rFonts w:ascii="Times New Roman" w:hAnsi="Times New Roman" w:cs="Times New Roman"/>
                <w:smallCaps/>
                <w:color w:val="auto"/>
                <w:sz w:val="20"/>
                <w:szCs w:val="20"/>
              </w:rPr>
            </w:pPr>
            <w:r w:rsidRPr="00A43F51">
              <w:rPr>
                <w:rFonts w:ascii="Times New Roman" w:hAnsi="Times New Roman" w:cs="Times New Roman"/>
                <w:smallCaps/>
                <w:color w:val="auto"/>
                <w:sz w:val="20"/>
                <w:szCs w:val="20"/>
              </w:rPr>
              <w:t>J</w:t>
            </w:r>
          </w:p>
        </w:tc>
        <w:tc>
          <w:tcPr>
            <w:tcW w:w="7535" w:type="dxa"/>
            <w:gridSpan w:val="2"/>
          </w:tcPr>
          <w:p w:rsidR="00A43F51" w:rsidRPr="00A43F51" w:rsidRDefault="00A43F51" w:rsidP="00A43F51">
            <w:pPr>
              <w:pStyle w:val="Heading1"/>
              <w:spacing w:before="0" w:line="240" w:lineRule="auto"/>
              <w:rPr>
                <w:rFonts w:ascii="Times New Roman" w:hAnsi="Times New Roman" w:cs="Times New Roman"/>
                <w:smallCaps/>
                <w:color w:val="auto"/>
                <w:sz w:val="20"/>
                <w:szCs w:val="20"/>
              </w:rPr>
            </w:pPr>
            <w:proofErr w:type="spellStart"/>
            <w:r w:rsidRPr="00A43F51">
              <w:rPr>
                <w:rFonts w:ascii="Times New Roman" w:hAnsi="Times New Roman" w:cs="Times New Roman"/>
                <w:color w:val="auto"/>
                <w:sz w:val="20"/>
                <w:szCs w:val="20"/>
              </w:rPr>
              <w:t>Flyash</w:t>
            </w:r>
            <w:proofErr w:type="spellEnd"/>
            <w:r w:rsidRPr="00A43F51">
              <w:rPr>
                <w:rFonts w:ascii="Times New Roman" w:hAnsi="Times New Roman" w:cs="Times New Roman"/>
                <w:color w:val="auto"/>
                <w:sz w:val="20"/>
                <w:szCs w:val="20"/>
              </w:rPr>
              <w:t xml:space="preserve"> (randomly selected)</w:t>
            </w:r>
          </w:p>
        </w:tc>
      </w:tr>
      <w:tr w:rsidR="00A43F51" w:rsidRPr="00A43F51" w:rsidTr="00A43F51">
        <w:trPr>
          <w:trHeight w:val="376"/>
        </w:trPr>
        <w:tc>
          <w:tcPr>
            <w:tcW w:w="8569" w:type="dxa"/>
            <w:gridSpan w:val="3"/>
            <w:vAlign w:val="center"/>
          </w:tcPr>
          <w:p w:rsidR="00A43F51" w:rsidRPr="00A43F51" w:rsidRDefault="00A43F51" w:rsidP="00A43F51">
            <w:pPr>
              <w:pStyle w:val="Heading1"/>
              <w:spacing w:before="0" w:line="240" w:lineRule="auto"/>
              <w:jc w:val="center"/>
              <w:rPr>
                <w:rFonts w:ascii="Times New Roman" w:hAnsi="Times New Roman" w:cs="Times New Roman"/>
                <w:color w:val="auto"/>
                <w:sz w:val="20"/>
                <w:szCs w:val="20"/>
              </w:rPr>
            </w:pPr>
            <w:r w:rsidRPr="00A43F51">
              <w:rPr>
                <w:rFonts w:ascii="Times New Roman" w:hAnsi="Times New Roman" w:cs="Times New Roman"/>
                <w:b w:val="0"/>
                <w:color w:val="auto"/>
                <w:sz w:val="20"/>
                <w:szCs w:val="20"/>
              </w:rPr>
              <w:t>Coal Samples</w:t>
            </w:r>
          </w:p>
        </w:tc>
      </w:tr>
      <w:tr w:rsidR="00A43F51" w:rsidRPr="00A43F51" w:rsidTr="00A43F51">
        <w:trPr>
          <w:trHeight w:val="216"/>
        </w:trPr>
        <w:tc>
          <w:tcPr>
            <w:tcW w:w="1035" w:type="dxa"/>
          </w:tcPr>
          <w:p w:rsidR="00A43F51" w:rsidRPr="00A43F51" w:rsidRDefault="00A43F51" w:rsidP="00A43F51">
            <w:pPr>
              <w:pStyle w:val="Heading1"/>
              <w:spacing w:before="0" w:line="240" w:lineRule="auto"/>
              <w:jc w:val="center"/>
              <w:rPr>
                <w:rFonts w:ascii="Times New Roman" w:hAnsi="Times New Roman" w:cs="Times New Roman"/>
                <w:color w:val="auto"/>
                <w:sz w:val="20"/>
                <w:szCs w:val="20"/>
              </w:rPr>
            </w:pPr>
            <w:r w:rsidRPr="00A43F51">
              <w:rPr>
                <w:rFonts w:ascii="Times New Roman" w:hAnsi="Times New Roman" w:cs="Times New Roman"/>
                <w:smallCaps/>
                <w:color w:val="auto"/>
                <w:sz w:val="20"/>
                <w:szCs w:val="20"/>
              </w:rPr>
              <w:t>K</w:t>
            </w:r>
          </w:p>
        </w:tc>
        <w:tc>
          <w:tcPr>
            <w:tcW w:w="7535" w:type="dxa"/>
            <w:gridSpan w:val="2"/>
          </w:tcPr>
          <w:p w:rsidR="00A43F51" w:rsidRPr="00A43F51" w:rsidRDefault="00A43F51" w:rsidP="00A43F51">
            <w:pPr>
              <w:pStyle w:val="Heading1"/>
              <w:spacing w:before="0" w:line="240" w:lineRule="auto"/>
              <w:rPr>
                <w:rFonts w:ascii="Times New Roman" w:hAnsi="Times New Roman" w:cs="Times New Roman"/>
                <w:color w:val="auto"/>
                <w:sz w:val="20"/>
                <w:szCs w:val="20"/>
              </w:rPr>
            </w:pPr>
            <w:r w:rsidRPr="00A43F51">
              <w:rPr>
                <w:rFonts w:ascii="Times New Roman" w:hAnsi="Times New Roman" w:cs="Times New Roman"/>
                <w:color w:val="auto"/>
                <w:sz w:val="20"/>
                <w:szCs w:val="20"/>
              </w:rPr>
              <w:t xml:space="preserve">Stacked Coal (Front)  </w:t>
            </w:r>
          </w:p>
        </w:tc>
      </w:tr>
      <w:tr w:rsidR="00A43F51" w:rsidRPr="00A43F51" w:rsidTr="00A43F51">
        <w:trPr>
          <w:trHeight w:val="288"/>
        </w:trPr>
        <w:tc>
          <w:tcPr>
            <w:tcW w:w="1035" w:type="dxa"/>
          </w:tcPr>
          <w:p w:rsidR="00A43F51" w:rsidRPr="00A43F51" w:rsidRDefault="00A43F51" w:rsidP="00A43F51">
            <w:pPr>
              <w:pStyle w:val="Heading1"/>
              <w:spacing w:before="0" w:line="240" w:lineRule="auto"/>
              <w:jc w:val="center"/>
              <w:rPr>
                <w:rFonts w:ascii="Times New Roman" w:hAnsi="Times New Roman" w:cs="Times New Roman"/>
                <w:color w:val="auto"/>
                <w:sz w:val="20"/>
                <w:szCs w:val="20"/>
              </w:rPr>
            </w:pPr>
            <w:r w:rsidRPr="00A43F51">
              <w:rPr>
                <w:rFonts w:ascii="Times New Roman" w:hAnsi="Times New Roman" w:cs="Times New Roman"/>
                <w:smallCaps/>
                <w:color w:val="auto"/>
                <w:sz w:val="20"/>
                <w:szCs w:val="20"/>
              </w:rPr>
              <w:t>L</w:t>
            </w:r>
          </w:p>
        </w:tc>
        <w:tc>
          <w:tcPr>
            <w:tcW w:w="7535" w:type="dxa"/>
            <w:gridSpan w:val="2"/>
          </w:tcPr>
          <w:p w:rsidR="00A43F51" w:rsidRPr="00A43F51" w:rsidRDefault="00A43F51" w:rsidP="00A43F51">
            <w:pPr>
              <w:pStyle w:val="Heading1"/>
              <w:spacing w:before="0" w:line="240" w:lineRule="auto"/>
              <w:rPr>
                <w:rFonts w:ascii="Times New Roman" w:hAnsi="Times New Roman" w:cs="Times New Roman"/>
                <w:color w:val="auto"/>
                <w:sz w:val="20"/>
                <w:szCs w:val="20"/>
              </w:rPr>
            </w:pPr>
            <w:r w:rsidRPr="00A43F51">
              <w:rPr>
                <w:rFonts w:ascii="Times New Roman" w:hAnsi="Times New Roman" w:cs="Times New Roman"/>
                <w:color w:val="auto"/>
                <w:sz w:val="20"/>
                <w:szCs w:val="20"/>
              </w:rPr>
              <w:t>Stacked Coal (Back near Shed)</w:t>
            </w:r>
          </w:p>
        </w:tc>
      </w:tr>
    </w:tbl>
    <w:p w:rsidR="00A43F51" w:rsidRPr="00A43F51" w:rsidRDefault="00A43F51" w:rsidP="00A43F51">
      <w:pPr>
        <w:autoSpaceDE w:val="0"/>
        <w:autoSpaceDN w:val="0"/>
        <w:adjustRightInd w:val="0"/>
        <w:spacing w:after="0" w:line="240" w:lineRule="auto"/>
        <w:ind w:left="720"/>
        <w:jc w:val="both"/>
        <w:rPr>
          <w:rFonts w:ascii="Times New Roman" w:hAnsi="Times New Roman" w:cs="Times New Roman"/>
          <w:b/>
          <w:sz w:val="20"/>
          <w:szCs w:val="20"/>
        </w:rPr>
      </w:pPr>
    </w:p>
    <w:p w:rsidR="00A43F51" w:rsidRPr="00A43F51" w:rsidRDefault="00A43F51" w:rsidP="00A43F51">
      <w:pPr>
        <w:pStyle w:val="ListParagraph"/>
        <w:numPr>
          <w:ilvl w:val="0"/>
          <w:numId w:val="32"/>
        </w:numPr>
        <w:autoSpaceDE w:val="0"/>
        <w:autoSpaceDN w:val="0"/>
        <w:adjustRightInd w:val="0"/>
        <w:spacing w:after="0" w:line="240" w:lineRule="auto"/>
        <w:jc w:val="both"/>
        <w:rPr>
          <w:rFonts w:ascii="Times New Roman" w:hAnsi="Times New Roman" w:cs="Times New Roman"/>
          <w:b/>
          <w:color w:val="44546A" w:themeColor="text2"/>
          <w:szCs w:val="20"/>
        </w:rPr>
      </w:pPr>
      <w:r w:rsidRPr="00A43F51">
        <w:rPr>
          <w:rFonts w:ascii="Times New Roman" w:hAnsi="Times New Roman" w:cs="Times New Roman"/>
          <w:b/>
          <w:color w:val="44546A" w:themeColor="text2"/>
          <w:szCs w:val="20"/>
        </w:rPr>
        <w:t>INSITU &amp; LABORATORY INVESTIGATIONS</w:t>
      </w:r>
    </w:p>
    <w:p w:rsidR="00A43F51" w:rsidRPr="00A43F51" w:rsidRDefault="00A43F51" w:rsidP="00A43F51">
      <w:pPr>
        <w:autoSpaceDE w:val="0"/>
        <w:autoSpaceDN w:val="0"/>
        <w:adjustRightInd w:val="0"/>
        <w:spacing w:after="0" w:line="240" w:lineRule="auto"/>
        <w:ind w:left="720"/>
        <w:jc w:val="both"/>
        <w:rPr>
          <w:rFonts w:ascii="Times New Roman" w:hAnsi="Times New Roman" w:cs="Times New Roman"/>
          <w:sz w:val="20"/>
          <w:szCs w:val="20"/>
        </w:rPr>
      </w:pPr>
    </w:p>
    <w:p w:rsidR="00A43F51" w:rsidRPr="00A43F51" w:rsidRDefault="00A43F51" w:rsidP="00A43F51">
      <w:pPr>
        <w:spacing w:after="0" w:line="240" w:lineRule="auto"/>
        <w:jc w:val="both"/>
        <w:rPr>
          <w:rFonts w:ascii="Times New Roman" w:hAnsi="Times New Roman" w:cs="Times New Roman"/>
          <w:b/>
          <w:sz w:val="20"/>
          <w:szCs w:val="20"/>
        </w:rPr>
      </w:pPr>
      <w:r w:rsidRPr="00A43F51">
        <w:rPr>
          <w:rFonts w:ascii="Times New Roman" w:hAnsi="Times New Roman" w:cs="Times New Roman"/>
          <w:b/>
          <w:sz w:val="20"/>
          <w:szCs w:val="20"/>
        </w:rPr>
        <w:t>3.1</w:t>
      </w:r>
      <w:r w:rsidRPr="00A43F51">
        <w:rPr>
          <w:rFonts w:ascii="Times New Roman" w:hAnsi="Times New Roman" w:cs="Times New Roman"/>
          <w:b/>
          <w:sz w:val="20"/>
          <w:szCs w:val="20"/>
        </w:rPr>
        <w:tab/>
        <w:t>Water Samples (Sample Nos. A to G)</w:t>
      </w:r>
    </w:p>
    <w:p w:rsidR="00A43F51" w:rsidRDefault="00A43F51" w:rsidP="00A43F51">
      <w:pPr>
        <w:spacing w:after="0" w:line="240" w:lineRule="auto"/>
        <w:jc w:val="both"/>
        <w:rPr>
          <w:rFonts w:ascii="Times New Roman" w:hAnsi="Times New Roman" w:cs="Times New Roman"/>
          <w:sz w:val="20"/>
          <w:szCs w:val="20"/>
        </w:rPr>
      </w:pPr>
      <w:r w:rsidRPr="00A43F51">
        <w:rPr>
          <w:rFonts w:ascii="Times New Roman" w:hAnsi="Times New Roman" w:cs="Times New Roman"/>
          <w:sz w:val="20"/>
          <w:szCs w:val="20"/>
        </w:rPr>
        <w:t xml:space="preserve">The water samples were </w:t>
      </w:r>
      <w:proofErr w:type="spellStart"/>
      <w:r w:rsidRPr="00A43F51">
        <w:rPr>
          <w:rFonts w:ascii="Times New Roman" w:hAnsi="Times New Roman" w:cs="Times New Roman"/>
          <w:sz w:val="20"/>
          <w:szCs w:val="20"/>
        </w:rPr>
        <w:t>analysed</w:t>
      </w:r>
      <w:proofErr w:type="spellEnd"/>
      <w:r w:rsidRPr="00A43F51">
        <w:rPr>
          <w:rFonts w:ascii="Times New Roman" w:hAnsi="Times New Roman" w:cs="Times New Roman"/>
          <w:sz w:val="20"/>
          <w:szCs w:val="20"/>
        </w:rPr>
        <w:t xml:space="preserve"> for in situ parameters like pH, conductivity, temperature, </w:t>
      </w:r>
      <w:proofErr w:type="spellStart"/>
      <w:r w:rsidRPr="00A43F51">
        <w:rPr>
          <w:rFonts w:ascii="Times New Roman" w:hAnsi="Times New Roman" w:cs="Times New Roman"/>
          <w:sz w:val="20"/>
          <w:szCs w:val="20"/>
        </w:rPr>
        <w:t>sulphide</w:t>
      </w:r>
      <w:proofErr w:type="spellEnd"/>
      <w:r w:rsidRPr="00A43F51">
        <w:rPr>
          <w:rFonts w:ascii="Times New Roman" w:hAnsi="Times New Roman" w:cs="Times New Roman"/>
          <w:sz w:val="20"/>
          <w:szCs w:val="20"/>
        </w:rPr>
        <w:t xml:space="preserve"> and ammonium before collection. Laboratory analysis was undertaken as per analytical procedure laid down in IS: 3025–1986 “Methods of Sampling and Test (Physical and Chemical) for Water used in the Industry</w:t>
      </w:r>
      <w:proofErr w:type="gramStart"/>
      <w:r w:rsidRPr="00A43F51">
        <w:rPr>
          <w:rFonts w:ascii="Times New Roman" w:hAnsi="Times New Roman" w:cs="Times New Roman"/>
          <w:sz w:val="20"/>
          <w:szCs w:val="20"/>
          <w:vertAlign w:val="superscript"/>
        </w:rPr>
        <w:t>”[</w:t>
      </w:r>
      <w:proofErr w:type="gramEnd"/>
      <w:r w:rsidRPr="00A43F51">
        <w:rPr>
          <w:rFonts w:ascii="Times New Roman" w:hAnsi="Times New Roman" w:cs="Times New Roman"/>
          <w:sz w:val="20"/>
          <w:szCs w:val="20"/>
          <w:vertAlign w:val="superscript"/>
        </w:rPr>
        <w:t>5]</w:t>
      </w:r>
      <w:r w:rsidRPr="00A43F51">
        <w:rPr>
          <w:rFonts w:ascii="Times New Roman" w:hAnsi="Times New Roman" w:cs="Times New Roman"/>
          <w:sz w:val="20"/>
          <w:szCs w:val="20"/>
        </w:rPr>
        <w:t xml:space="preserve">. Wherever necessary, reference was also made to the procedure laid down in Standard Methods for the </w:t>
      </w:r>
    </w:p>
    <w:p w:rsidR="00A43F51" w:rsidRDefault="00A43F51" w:rsidP="00A43F51">
      <w:pPr>
        <w:spacing w:after="0" w:line="240" w:lineRule="auto"/>
        <w:jc w:val="both"/>
        <w:rPr>
          <w:rFonts w:ascii="Times New Roman" w:hAnsi="Times New Roman" w:cs="Times New Roman"/>
          <w:sz w:val="20"/>
          <w:szCs w:val="20"/>
        </w:rPr>
      </w:pPr>
    </w:p>
    <w:p w:rsidR="00A43F51" w:rsidRPr="00A43F51" w:rsidRDefault="00A43F51" w:rsidP="00A43F51">
      <w:pPr>
        <w:spacing w:after="0" w:line="240" w:lineRule="auto"/>
        <w:jc w:val="both"/>
        <w:rPr>
          <w:rFonts w:ascii="Times New Roman" w:hAnsi="Times New Roman" w:cs="Times New Roman"/>
          <w:sz w:val="20"/>
          <w:szCs w:val="20"/>
        </w:rPr>
      </w:pPr>
      <w:r w:rsidRPr="00A43F51">
        <w:rPr>
          <w:rFonts w:ascii="Times New Roman" w:hAnsi="Times New Roman" w:cs="Times New Roman"/>
          <w:sz w:val="20"/>
          <w:szCs w:val="20"/>
        </w:rPr>
        <w:t>Examination of Water and Waste Water” published by American Public Health Association and Water Pollution Control Federation, USA, 1985</w:t>
      </w:r>
      <w:proofErr w:type="gramStart"/>
      <w:r w:rsidRPr="00A43F51">
        <w:rPr>
          <w:rFonts w:ascii="Times New Roman" w:hAnsi="Times New Roman" w:cs="Times New Roman"/>
          <w:sz w:val="20"/>
          <w:szCs w:val="20"/>
          <w:vertAlign w:val="superscript"/>
        </w:rPr>
        <w:t>.[</w:t>
      </w:r>
      <w:proofErr w:type="gramEnd"/>
      <w:r w:rsidRPr="00A43F51">
        <w:rPr>
          <w:rFonts w:ascii="Times New Roman" w:hAnsi="Times New Roman" w:cs="Times New Roman"/>
          <w:sz w:val="20"/>
          <w:szCs w:val="20"/>
          <w:vertAlign w:val="superscript"/>
        </w:rPr>
        <w:t>8]</w:t>
      </w:r>
      <w:r w:rsidRPr="00A43F51">
        <w:rPr>
          <w:rFonts w:ascii="Times New Roman" w:hAnsi="Times New Roman" w:cs="Times New Roman"/>
          <w:sz w:val="20"/>
          <w:szCs w:val="20"/>
        </w:rPr>
        <w:t xml:space="preserve"> </w:t>
      </w:r>
    </w:p>
    <w:p w:rsidR="00A43F51" w:rsidRPr="00A43F51" w:rsidRDefault="00A43F51" w:rsidP="00A43F51">
      <w:pPr>
        <w:spacing w:after="0" w:line="240" w:lineRule="auto"/>
        <w:jc w:val="both"/>
        <w:rPr>
          <w:rFonts w:ascii="Times New Roman" w:hAnsi="Times New Roman" w:cs="Times New Roman"/>
          <w:sz w:val="20"/>
          <w:szCs w:val="20"/>
        </w:rPr>
      </w:pPr>
    </w:p>
    <w:p w:rsidR="00A43F51" w:rsidRPr="00A43F51" w:rsidRDefault="00A43F51" w:rsidP="00A43F51">
      <w:pPr>
        <w:spacing w:after="0" w:line="240" w:lineRule="auto"/>
        <w:jc w:val="both"/>
        <w:rPr>
          <w:rFonts w:ascii="Times New Roman" w:hAnsi="Times New Roman" w:cs="Times New Roman"/>
          <w:sz w:val="20"/>
          <w:szCs w:val="20"/>
        </w:rPr>
      </w:pPr>
      <w:r w:rsidRPr="00A43F51">
        <w:rPr>
          <w:rFonts w:ascii="Times New Roman" w:hAnsi="Times New Roman" w:cs="Times New Roman"/>
          <w:sz w:val="20"/>
          <w:szCs w:val="20"/>
        </w:rPr>
        <w:t xml:space="preserve">Results of in situ tests for pH, Conductivity, Temperature, Ammonium and </w:t>
      </w:r>
      <w:proofErr w:type="spellStart"/>
      <w:r w:rsidRPr="00A43F51">
        <w:rPr>
          <w:rFonts w:ascii="Times New Roman" w:hAnsi="Times New Roman" w:cs="Times New Roman"/>
          <w:sz w:val="20"/>
          <w:szCs w:val="20"/>
        </w:rPr>
        <w:t>Sulphide</w:t>
      </w:r>
      <w:proofErr w:type="spellEnd"/>
      <w:r w:rsidRPr="00A43F51">
        <w:rPr>
          <w:rFonts w:ascii="Times New Roman" w:hAnsi="Times New Roman" w:cs="Times New Roman"/>
          <w:sz w:val="20"/>
          <w:szCs w:val="20"/>
        </w:rPr>
        <w:t xml:space="preserve"> &amp; laboratory tests for Total Dissolved Solids, Inorganic Solids, Organic Solids, Acidity, Chlorides, </w:t>
      </w:r>
      <w:proofErr w:type="spellStart"/>
      <w:r w:rsidRPr="00A43F51">
        <w:rPr>
          <w:rFonts w:ascii="Times New Roman" w:hAnsi="Times New Roman" w:cs="Times New Roman"/>
          <w:sz w:val="20"/>
          <w:szCs w:val="20"/>
        </w:rPr>
        <w:t>Sulphates</w:t>
      </w:r>
      <w:proofErr w:type="spellEnd"/>
      <w:r w:rsidRPr="00A43F51">
        <w:rPr>
          <w:rFonts w:ascii="Times New Roman" w:hAnsi="Times New Roman" w:cs="Times New Roman"/>
          <w:sz w:val="20"/>
          <w:szCs w:val="20"/>
        </w:rPr>
        <w:t xml:space="preserve">, Calcium, Magnesium, Carbonate, Bicarbonate were determined in the laboratory. Results of in situ and laboratory investigations are presented in Table 2&amp;3 respectively. </w:t>
      </w:r>
    </w:p>
    <w:p w:rsidR="00A43F51" w:rsidRPr="00A43F51" w:rsidRDefault="00A43F51" w:rsidP="00A43F51">
      <w:pPr>
        <w:pStyle w:val="Heading1"/>
        <w:spacing w:before="0" w:line="240" w:lineRule="auto"/>
        <w:jc w:val="center"/>
        <w:rPr>
          <w:rFonts w:ascii="Times New Roman" w:hAnsi="Times New Roman" w:cs="Times New Roman"/>
          <w:b w:val="0"/>
          <w:sz w:val="20"/>
          <w:szCs w:val="20"/>
        </w:rPr>
      </w:pPr>
    </w:p>
    <w:p w:rsidR="00A43F51" w:rsidRPr="00A43F51" w:rsidRDefault="00A43F51" w:rsidP="00A43F51">
      <w:pPr>
        <w:pStyle w:val="Heading1"/>
        <w:spacing w:before="0" w:line="240" w:lineRule="auto"/>
        <w:jc w:val="center"/>
        <w:rPr>
          <w:rFonts w:ascii="Times New Roman" w:hAnsi="Times New Roman" w:cs="Times New Roman"/>
          <w:i/>
          <w:color w:val="auto"/>
          <w:sz w:val="18"/>
          <w:szCs w:val="20"/>
        </w:rPr>
      </w:pPr>
      <w:r w:rsidRPr="00A43F51">
        <w:rPr>
          <w:rFonts w:ascii="Times New Roman" w:hAnsi="Times New Roman" w:cs="Times New Roman"/>
          <w:i/>
          <w:color w:val="auto"/>
          <w:sz w:val="18"/>
          <w:szCs w:val="20"/>
        </w:rPr>
        <w:t>Table 2: Results of in situ analysis of water samples</w:t>
      </w:r>
    </w:p>
    <w:tbl>
      <w:tblPr>
        <w:tblW w:w="89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43"/>
        <w:gridCol w:w="873"/>
        <w:gridCol w:w="3006"/>
        <w:gridCol w:w="2160"/>
        <w:gridCol w:w="900"/>
        <w:gridCol w:w="900"/>
      </w:tblGrid>
      <w:tr w:rsidR="00A43F51" w:rsidRPr="00A43F51" w:rsidTr="00A43F51">
        <w:trPr>
          <w:trHeight w:val="864"/>
          <w:jc w:val="center"/>
        </w:trPr>
        <w:tc>
          <w:tcPr>
            <w:tcW w:w="1143" w:type="dxa"/>
            <w:vAlign w:val="center"/>
          </w:tcPr>
          <w:p w:rsidR="00A43F51" w:rsidRPr="00A43F51" w:rsidRDefault="00A43F51" w:rsidP="00A43F51">
            <w:pPr>
              <w:pStyle w:val="Heading1"/>
              <w:spacing w:before="0" w:line="240" w:lineRule="auto"/>
              <w:jc w:val="center"/>
              <w:rPr>
                <w:rFonts w:ascii="Times New Roman" w:eastAsia="Calibri" w:hAnsi="Times New Roman" w:cs="Times New Roman"/>
                <w:b w:val="0"/>
                <w:color w:val="auto"/>
                <w:sz w:val="20"/>
                <w:szCs w:val="20"/>
              </w:rPr>
            </w:pPr>
            <w:r w:rsidRPr="00A43F51">
              <w:rPr>
                <w:rFonts w:ascii="Times New Roman" w:eastAsia="Calibri" w:hAnsi="Times New Roman" w:cs="Times New Roman"/>
                <w:b w:val="0"/>
                <w:color w:val="auto"/>
                <w:sz w:val="20"/>
                <w:szCs w:val="20"/>
              </w:rPr>
              <w:t>Sample No.</w:t>
            </w:r>
          </w:p>
        </w:tc>
        <w:tc>
          <w:tcPr>
            <w:tcW w:w="873" w:type="dxa"/>
            <w:vAlign w:val="center"/>
          </w:tcPr>
          <w:p w:rsidR="00A43F51" w:rsidRPr="00A43F51" w:rsidRDefault="00A43F51" w:rsidP="00A43F51">
            <w:pPr>
              <w:pStyle w:val="Heading1"/>
              <w:spacing w:before="0" w:line="240" w:lineRule="auto"/>
              <w:jc w:val="center"/>
              <w:rPr>
                <w:rFonts w:ascii="Times New Roman" w:eastAsia="Calibri" w:hAnsi="Times New Roman" w:cs="Times New Roman"/>
                <w:b w:val="0"/>
                <w:color w:val="auto"/>
                <w:sz w:val="20"/>
                <w:szCs w:val="20"/>
              </w:rPr>
            </w:pPr>
            <w:proofErr w:type="gramStart"/>
            <w:r w:rsidRPr="00A43F51">
              <w:rPr>
                <w:rFonts w:ascii="Times New Roman" w:eastAsia="Calibri" w:hAnsi="Times New Roman" w:cs="Times New Roman"/>
                <w:b w:val="0"/>
                <w:color w:val="auto"/>
                <w:sz w:val="20"/>
                <w:szCs w:val="20"/>
              </w:rPr>
              <w:t>pH</w:t>
            </w:r>
            <w:proofErr w:type="gramEnd"/>
            <w:r w:rsidRPr="00A43F51">
              <w:rPr>
                <w:rFonts w:ascii="Times New Roman" w:eastAsia="Calibri" w:hAnsi="Times New Roman" w:cs="Times New Roman"/>
                <w:b w:val="0"/>
                <w:color w:val="auto"/>
                <w:sz w:val="20"/>
                <w:szCs w:val="20"/>
              </w:rPr>
              <w:t xml:space="preserve"> value</w:t>
            </w:r>
          </w:p>
        </w:tc>
        <w:tc>
          <w:tcPr>
            <w:tcW w:w="3006" w:type="dxa"/>
            <w:vAlign w:val="center"/>
          </w:tcPr>
          <w:p w:rsidR="00A43F51" w:rsidRPr="00A43F51" w:rsidRDefault="00A43F51" w:rsidP="00A43F51">
            <w:pPr>
              <w:pStyle w:val="Heading1"/>
              <w:spacing w:before="0" w:line="240" w:lineRule="auto"/>
              <w:jc w:val="center"/>
              <w:rPr>
                <w:rFonts w:ascii="Times New Roman" w:eastAsia="Calibri" w:hAnsi="Times New Roman" w:cs="Times New Roman"/>
                <w:b w:val="0"/>
                <w:color w:val="auto"/>
                <w:sz w:val="20"/>
                <w:szCs w:val="20"/>
              </w:rPr>
            </w:pPr>
            <w:r w:rsidRPr="00A43F51">
              <w:rPr>
                <w:rFonts w:ascii="Times New Roman" w:eastAsia="Calibri" w:hAnsi="Times New Roman" w:cs="Times New Roman"/>
                <w:b w:val="0"/>
                <w:color w:val="auto"/>
                <w:sz w:val="20"/>
                <w:szCs w:val="20"/>
              </w:rPr>
              <w:t>Conductivity</w:t>
            </w:r>
          </w:p>
          <w:p w:rsidR="00A43F51" w:rsidRPr="00A43F51" w:rsidRDefault="00A43F51" w:rsidP="00A43F51">
            <w:pPr>
              <w:pStyle w:val="Heading1"/>
              <w:spacing w:before="0" w:line="240" w:lineRule="auto"/>
              <w:jc w:val="center"/>
              <w:rPr>
                <w:rFonts w:ascii="Times New Roman" w:eastAsia="Calibri" w:hAnsi="Times New Roman" w:cs="Times New Roman"/>
                <w:color w:val="auto"/>
                <w:sz w:val="20"/>
                <w:szCs w:val="20"/>
              </w:rPr>
            </w:pPr>
            <w:r w:rsidRPr="00A43F51">
              <w:rPr>
                <w:rFonts w:ascii="Times New Roman" w:eastAsia="Calibri" w:hAnsi="Times New Roman" w:cs="Times New Roman"/>
                <w:b w:val="0"/>
                <w:color w:val="auto"/>
                <w:sz w:val="20"/>
                <w:szCs w:val="20"/>
              </w:rPr>
              <w:t>µmhos/cm</w:t>
            </w:r>
          </w:p>
        </w:tc>
        <w:tc>
          <w:tcPr>
            <w:tcW w:w="2160" w:type="dxa"/>
            <w:vAlign w:val="center"/>
          </w:tcPr>
          <w:p w:rsidR="00A43F51" w:rsidRPr="00A43F51" w:rsidRDefault="00A43F51" w:rsidP="00A43F51">
            <w:pPr>
              <w:pStyle w:val="Heading1"/>
              <w:spacing w:before="0" w:line="240" w:lineRule="auto"/>
              <w:jc w:val="center"/>
              <w:rPr>
                <w:rFonts w:ascii="Times New Roman" w:eastAsia="Calibri" w:hAnsi="Times New Roman" w:cs="Times New Roman"/>
                <w:b w:val="0"/>
                <w:color w:val="auto"/>
                <w:sz w:val="20"/>
                <w:szCs w:val="20"/>
              </w:rPr>
            </w:pPr>
            <w:r w:rsidRPr="00A43F51">
              <w:rPr>
                <w:rFonts w:ascii="Times New Roman" w:eastAsia="Calibri" w:hAnsi="Times New Roman" w:cs="Times New Roman"/>
                <w:b w:val="0"/>
                <w:color w:val="auto"/>
                <w:sz w:val="20"/>
                <w:szCs w:val="20"/>
              </w:rPr>
              <w:t>Temperature (</w:t>
            </w:r>
            <w:proofErr w:type="spellStart"/>
            <w:r w:rsidRPr="00A43F51">
              <w:rPr>
                <w:rFonts w:ascii="Times New Roman" w:eastAsia="Calibri" w:hAnsi="Times New Roman" w:cs="Times New Roman"/>
                <w:b w:val="0"/>
                <w:color w:val="auto"/>
                <w:sz w:val="20"/>
                <w:szCs w:val="20"/>
                <w:vertAlign w:val="superscript"/>
              </w:rPr>
              <w:t>o</w:t>
            </w:r>
            <w:r w:rsidRPr="00A43F51">
              <w:rPr>
                <w:rFonts w:ascii="Times New Roman" w:eastAsia="Calibri" w:hAnsi="Times New Roman" w:cs="Times New Roman"/>
                <w:b w:val="0"/>
                <w:color w:val="auto"/>
                <w:sz w:val="20"/>
                <w:szCs w:val="20"/>
              </w:rPr>
              <w:t>C</w:t>
            </w:r>
            <w:proofErr w:type="spellEnd"/>
            <w:r w:rsidRPr="00A43F51">
              <w:rPr>
                <w:rFonts w:ascii="Times New Roman" w:eastAsia="Calibri" w:hAnsi="Times New Roman" w:cs="Times New Roman"/>
                <w:b w:val="0"/>
                <w:color w:val="auto"/>
                <w:sz w:val="20"/>
                <w:szCs w:val="20"/>
              </w:rPr>
              <w:t>)</w:t>
            </w:r>
          </w:p>
        </w:tc>
        <w:tc>
          <w:tcPr>
            <w:tcW w:w="900" w:type="dxa"/>
            <w:vAlign w:val="center"/>
          </w:tcPr>
          <w:p w:rsidR="00A43F51" w:rsidRPr="00A43F51" w:rsidRDefault="00A43F51" w:rsidP="00A43F51">
            <w:pPr>
              <w:pStyle w:val="Heading1"/>
              <w:spacing w:before="0" w:line="240" w:lineRule="auto"/>
              <w:jc w:val="center"/>
              <w:rPr>
                <w:rFonts w:ascii="Times New Roman" w:eastAsia="Calibri" w:hAnsi="Times New Roman" w:cs="Times New Roman"/>
                <w:b w:val="0"/>
                <w:color w:val="auto"/>
                <w:sz w:val="20"/>
                <w:szCs w:val="20"/>
                <w:vertAlign w:val="superscript"/>
              </w:rPr>
            </w:pPr>
            <w:r w:rsidRPr="00A43F51">
              <w:rPr>
                <w:rFonts w:ascii="Times New Roman" w:eastAsia="Calibri" w:hAnsi="Times New Roman" w:cs="Times New Roman"/>
                <w:b w:val="0"/>
                <w:color w:val="auto"/>
                <w:sz w:val="20"/>
                <w:szCs w:val="20"/>
              </w:rPr>
              <w:t>NH</w:t>
            </w:r>
            <w:r w:rsidRPr="00A43F51">
              <w:rPr>
                <w:rFonts w:ascii="Times New Roman" w:eastAsia="Calibri" w:hAnsi="Times New Roman" w:cs="Times New Roman"/>
                <w:b w:val="0"/>
                <w:color w:val="auto"/>
                <w:sz w:val="20"/>
                <w:szCs w:val="20"/>
                <w:vertAlign w:val="superscript"/>
              </w:rPr>
              <w:t>4+</w:t>
            </w:r>
          </w:p>
          <w:p w:rsidR="00A43F51" w:rsidRPr="00A43F51" w:rsidRDefault="00A43F51" w:rsidP="00A43F51">
            <w:pPr>
              <w:pStyle w:val="Heading1"/>
              <w:spacing w:before="0" w:line="240" w:lineRule="auto"/>
              <w:jc w:val="center"/>
              <w:rPr>
                <w:rFonts w:ascii="Times New Roman" w:eastAsia="Calibri" w:hAnsi="Times New Roman" w:cs="Times New Roman"/>
                <w:b w:val="0"/>
                <w:color w:val="auto"/>
                <w:sz w:val="20"/>
                <w:szCs w:val="20"/>
              </w:rPr>
            </w:pPr>
            <w:proofErr w:type="gramStart"/>
            <w:r w:rsidRPr="00A43F51">
              <w:rPr>
                <w:rFonts w:ascii="Times New Roman" w:eastAsia="Calibri" w:hAnsi="Times New Roman" w:cs="Times New Roman"/>
                <w:b w:val="0"/>
                <w:color w:val="auto"/>
                <w:sz w:val="20"/>
                <w:szCs w:val="20"/>
                <w:vertAlign w:val="superscript"/>
              </w:rPr>
              <w:t>mg/</w:t>
            </w:r>
            <w:proofErr w:type="gramEnd"/>
            <w:r w:rsidRPr="00A43F51">
              <w:rPr>
                <w:rFonts w:ascii="Times New Roman" w:eastAsia="Calibri" w:hAnsi="Times New Roman" w:cs="Times New Roman"/>
                <w:b w:val="0"/>
                <w:color w:val="auto"/>
                <w:sz w:val="20"/>
                <w:szCs w:val="20"/>
                <w:vertAlign w:val="superscript"/>
              </w:rPr>
              <w:t>lit.</w:t>
            </w:r>
          </w:p>
        </w:tc>
        <w:tc>
          <w:tcPr>
            <w:tcW w:w="900" w:type="dxa"/>
            <w:vAlign w:val="center"/>
          </w:tcPr>
          <w:p w:rsidR="00A43F51" w:rsidRPr="00A43F51" w:rsidRDefault="00A43F51" w:rsidP="00A43F51">
            <w:pPr>
              <w:pStyle w:val="Heading1"/>
              <w:spacing w:before="0" w:line="240" w:lineRule="auto"/>
              <w:jc w:val="center"/>
              <w:rPr>
                <w:rFonts w:ascii="Times New Roman" w:eastAsia="Calibri" w:hAnsi="Times New Roman" w:cs="Times New Roman"/>
                <w:b w:val="0"/>
                <w:color w:val="auto"/>
                <w:sz w:val="20"/>
                <w:szCs w:val="20"/>
                <w:vertAlign w:val="superscript"/>
              </w:rPr>
            </w:pPr>
            <w:r w:rsidRPr="00A43F51">
              <w:rPr>
                <w:rFonts w:ascii="Times New Roman" w:eastAsia="Calibri" w:hAnsi="Times New Roman" w:cs="Times New Roman"/>
                <w:b w:val="0"/>
                <w:color w:val="auto"/>
                <w:sz w:val="20"/>
                <w:szCs w:val="20"/>
              </w:rPr>
              <w:t>S</w:t>
            </w:r>
            <w:r w:rsidRPr="00A43F51">
              <w:rPr>
                <w:rFonts w:ascii="Times New Roman" w:eastAsia="Calibri" w:hAnsi="Times New Roman" w:cs="Times New Roman"/>
                <w:b w:val="0"/>
                <w:color w:val="auto"/>
                <w:sz w:val="20"/>
                <w:szCs w:val="20"/>
                <w:vertAlign w:val="superscript"/>
              </w:rPr>
              <w:t>2—</w:t>
            </w:r>
          </w:p>
          <w:p w:rsidR="00A43F51" w:rsidRPr="00A43F51" w:rsidRDefault="00A43F51" w:rsidP="00A43F51">
            <w:pPr>
              <w:pStyle w:val="Heading1"/>
              <w:spacing w:before="0" w:line="240" w:lineRule="auto"/>
              <w:jc w:val="center"/>
              <w:rPr>
                <w:rFonts w:ascii="Times New Roman" w:eastAsia="Calibri" w:hAnsi="Times New Roman" w:cs="Times New Roman"/>
                <w:b w:val="0"/>
                <w:color w:val="auto"/>
                <w:sz w:val="20"/>
                <w:szCs w:val="20"/>
              </w:rPr>
            </w:pPr>
            <w:proofErr w:type="gramStart"/>
            <w:r w:rsidRPr="00A43F51">
              <w:rPr>
                <w:rFonts w:ascii="Times New Roman" w:eastAsia="Calibri" w:hAnsi="Times New Roman" w:cs="Times New Roman"/>
                <w:b w:val="0"/>
                <w:color w:val="auto"/>
                <w:sz w:val="20"/>
                <w:szCs w:val="20"/>
                <w:vertAlign w:val="superscript"/>
              </w:rPr>
              <w:t>mg/</w:t>
            </w:r>
            <w:proofErr w:type="gramEnd"/>
            <w:r w:rsidRPr="00A43F51">
              <w:rPr>
                <w:rFonts w:ascii="Times New Roman" w:eastAsia="Calibri" w:hAnsi="Times New Roman" w:cs="Times New Roman"/>
                <w:b w:val="0"/>
                <w:color w:val="auto"/>
                <w:sz w:val="20"/>
                <w:szCs w:val="20"/>
                <w:vertAlign w:val="superscript"/>
              </w:rPr>
              <w:t>lit.</w:t>
            </w:r>
          </w:p>
        </w:tc>
      </w:tr>
      <w:tr w:rsidR="00A43F51" w:rsidRPr="00A43F51" w:rsidTr="00A43F51">
        <w:trPr>
          <w:jc w:val="center"/>
        </w:trPr>
        <w:tc>
          <w:tcPr>
            <w:tcW w:w="1143" w:type="dxa"/>
            <w:vAlign w:val="center"/>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smallCaps/>
                <w:sz w:val="20"/>
                <w:szCs w:val="20"/>
              </w:rPr>
              <w:t>A</w:t>
            </w:r>
          </w:p>
        </w:tc>
        <w:tc>
          <w:tcPr>
            <w:tcW w:w="873"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7.52</w:t>
            </w:r>
          </w:p>
        </w:tc>
        <w:tc>
          <w:tcPr>
            <w:tcW w:w="3006"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504</w:t>
            </w:r>
          </w:p>
        </w:tc>
        <w:tc>
          <w:tcPr>
            <w:tcW w:w="216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27.2</w:t>
            </w:r>
          </w:p>
        </w:tc>
        <w:tc>
          <w:tcPr>
            <w:tcW w:w="90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z w:val="20"/>
                <w:szCs w:val="20"/>
              </w:rPr>
              <w:t>0</w:t>
            </w:r>
          </w:p>
        </w:tc>
        <w:tc>
          <w:tcPr>
            <w:tcW w:w="90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z w:val="20"/>
                <w:szCs w:val="20"/>
              </w:rPr>
              <w:t>0</w:t>
            </w:r>
          </w:p>
        </w:tc>
      </w:tr>
      <w:tr w:rsidR="00A43F51" w:rsidRPr="00A43F51" w:rsidTr="00A43F51">
        <w:trPr>
          <w:jc w:val="center"/>
        </w:trPr>
        <w:tc>
          <w:tcPr>
            <w:tcW w:w="1143" w:type="dxa"/>
            <w:vAlign w:val="center"/>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smallCaps/>
                <w:sz w:val="20"/>
                <w:szCs w:val="20"/>
              </w:rPr>
              <w:t>B</w:t>
            </w:r>
          </w:p>
        </w:tc>
        <w:tc>
          <w:tcPr>
            <w:tcW w:w="873"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7.73</w:t>
            </w:r>
          </w:p>
        </w:tc>
        <w:tc>
          <w:tcPr>
            <w:tcW w:w="3006"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300</w:t>
            </w:r>
          </w:p>
        </w:tc>
        <w:tc>
          <w:tcPr>
            <w:tcW w:w="216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31.9</w:t>
            </w:r>
          </w:p>
        </w:tc>
        <w:tc>
          <w:tcPr>
            <w:tcW w:w="90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z w:val="20"/>
                <w:szCs w:val="20"/>
              </w:rPr>
              <w:t>0</w:t>
            </w:r>
          </w:p>
        </w:tc>
        <w:tc>
          <w:tcPr>
            <w:tcW w:w="90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z w:val="20"/>
                <w:szCs w:val="20"/>
              </w:rPr>
              <w:t>0</w:t>
            </w:r>
          </w:p>
        </w:tc>
      </w:tr>
      <w:tr w:rsidR="00A43F51" w:rsidRPr="00A43F51" w:rsidTr="00A43F51">
        <w:trPr>
          <w:trHeight w:val="260"/>
          <w:jc w:val="center"/>
        </w:trPr>
        <w:tc>
          <w:tcPr>
            <w:tcW w:w="1143" w:type="dxa"/>
            <w:vAlign w:val="center"/>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smallCaps/>
                <w:sz w:val="20"/>
                <w:szCs w:val="20"/>
              </w:rPr>
              <w:t>C</w:t>
            </w:r>
          </w:p>
        </w:tc>
        <w:tc>
          <w:tcPr>
            <w:tcW w:w="873"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8.23</w:t>
            </w:r>
          </w:p>
        </w:tc>
        <w:tc>
          <w:tcPr>
            <w:tcW w:w="3006"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226</w:t>
            </w:r>
          </w:p>
        </w:tc>
        <w:tc>
          <w:tcPr>
            <w:tcW w:w="216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30.8</w:t>
            </w:r>
          </w:p>
        </w:tc>
        <w:tc>
          <w:tcPr>
            <w:tcW w:w="90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z w:val="20"/>
                <w:szCs w:val="20"/>
              </w:rPr>
              <w:t>0</w:t>
            </w:r>
          </w:p>
        </w:tc>
        <w:tc>
          <w:tcPr>
            <w:tcW w:w="90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z w:val="20"/>
                <w:szCs w:val="20"/>
              </w:rPr>
              <w:t>0</w:t>
            </w:r>
          </w:p>
        </w:tc>
      </w:tr>
      <w:tr w:rsidR="00A43F51" w:rsidRPr="00A43F51" w:rsidTr="00A43F51">
        <w:trPr>
          <w:trHeight w:val="197"/>
          <w:jc w:val="center"/>
        </w:trPr>
        <w:tc>
          <w:tcPr>
            <w:tcW w:w="1143" w:type="dxa"/>
            <w:vAlign w:val="center"/>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smallCaps/>
                <w:sz w:val="20"/>
                <w:szCs w:val="20"/>
              </w:rPr>
              <w:t>D</w:t>
            </w:r>
          </w:p>
        </w:tc>
        <w:tc>
          <w:tcPr>
            <w:tcW w:w="873"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8.09</w:t>
            </w:r>
          </w:p>
        </w:tc>
        <w:tc>
          <w:tcPr>
            <w:tcW w:w="3006"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232</w:t>
            </w:r>
          </w:p>
        </w:tc>
        <w:tc>
          <w:tcPr>
            <w:tcW w:w="216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37.9</w:t>
            </w:r>
          </w:p>
        </w:tc>
        <w:tc>
          <w:tcPr>
            <w:tcW w:w="90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z w:val="20"/>
                <w:szCs w:val="20"/>
              </w:rPr>
              <w:t>0</w:t>
            </w:r>
          </w:p>
        </w:tc>
        <w:tc>
          <w:tcPr>
            <w:tcW w:w="90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z w:val="20"/>
                <w:szCs w:val="20"/>
              </w:rPr>
              <w:t>0</w:t>
            </w:r>
          </w:p>
        </w:tc>
      </w:tr>
      <w:tr w:rsidR="00A43F51" w:rsidRPr="00A43F51" w:rsidTr="00A43F51">
        <w:trPr>
          <w:jc w:val="center"/>
        </w:trPr>
        <w:tc>
          <w:tcPr>
            <w:tcW w:w="1143" w:type="dxa"/>
            <w:vAlign w:val="center"/>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smallCaps/>
                <w:sz w:val="20"/>
                <w:szCs w:val="20"/>
              </w:rPr>
              <w:t>E</w:t>
            </w:r>
          </w:p>
        </w:tc>
        <w:tc>
          <w:tcPr>
            <w:tcW w:w="873"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6.50</w:t>
            </w:r>
          </w:p>
        </w:tc>
        <w:tc>
          <w:tcPr>
            <w:tcW w:w="3006"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1085</w:t>
            </w:r>
          </w:p>
        </w:tc>
        <w:tc>
          <w:tcPr>
            <w:tcW w:w="216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31.1</w:t>
            </w:r>
          </w:p>
        </w:tc>
        <w:tc>
          <w:tcPr>
            <w:tcW w:w="90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z w:val="20"/>
                <w:szCs w:val="20"/>
              </w:rPr>
              <w:t>0</w:t>
            </w:r>
          </w:p>
        </w:tc>
        <w:tc>
          <w:tcPr>
            <w:tcW w:w="90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z w:val="20"/>
                <w:szCs w:val="20"/>
              </w:rPr>
              <w:t>0</w:t>
            </w:r>
          </w:p>
        </w:tc>
      </w:tr>
      <w:tr w:rsidR="00A43F51" w:rsidRPr="00A43F51" w:rsidTr="00A43F51">
        <w:trPr>
          <w:jc w:val="center"/>
        </w:trPr>
        <w:tc>
          <w:tcPr>
            <w:tcW w:w="1143" w:type="dxa"/>
            <w:vAlign w:val="center"/>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smallCaps/>
                <w:sz w:val="20"/>
                <w:szCs w:val="20"/>
              </w:rPr>
              <w:t>F</w:t>
            </w:r>
          </w:p>
        </w:tc>
        <w:tc>
          <w:tcPr>
            <w:tcW w:w="873"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8.31</w:t>
            </w:r>
          </w:p>
        </w:tc>
        <w:tc>
          <w:tcPr>
            <w:tcW w:w="3006"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230</w:t>
            </w:r>
          </w:p>
        </w:tc>
        <w:tc>
          <w:tcPr>
            <w:tcW w:w="216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29.9</w:t>
            </w:r>
          </w:p>
        </w:tc>
        <w:tc>
          <w:tcPr>
            <w:tcW w:w="90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z w:val="20"/>
                <w:szCs w:val="20"/>
              </w:rPr>
              <w:t>0</w:t>
            </w:r>
          </w:p>
        </w:tc>
        <w:tc>
          <w:tcPr>
            <w:tcW w:w="90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z w:val="20"/>
                <w:szCs w:val="20"/>
              </w:rPr>
              <w:t>0</w:t>
            </w:r>
          </w:p>
        </w:tc>
      </w:tr>
      <w:tr w:rsidR="00A43F51" w:rsidRPr="00A43F51" w:rsidTr="00A43F51">
        <w:trPr>
          <w:jc w:val="center"/>
        </w:trPr>
        <w:tc>
          <w:tcPr>
            <w:tcW w:w="1143" w:type="dxa"/>
            <w:vAlign w:val="center"/>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smallCaps/>
                <w:sz w:val="20"/>
                <w:szCs w:val="20"/>
              </w:rPr>
              <w:t>G</w:t>
            </w:r>
          </w:p>
        </w:tc>
        <w:tc>
          <w:tcPr>
            <w:tcW w:w="873"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6.27</w:t>
            </w:r>
          </w:p>
        </w:tc>
        <w:tc>
          <w:tcPr>
            <w:tcW w:w="3006"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1113</w:t>
            </w:r>
          </w:p>
        </w:tc>
        <w:tc>
          <w:tcPr>
            <w:tcW w:w="216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28.0</w:t>
            </w:r>
          </w:p>
        </w:tc>
        <w:tc>
          <w:tcPr>
            <w:tcW w:w="90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z w:val="20"/>
                <w:szCs w:val="20"/>
              </w:rPr>
              <w:t>0</w:t>
            </w:r>
          </w:p>
        </w:tc>
        <w:tc>
          <w:tcPr>
            <w:tcW w:w="90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z w:val="20"/>
                <w:szCs w:val="20"/>
              </w:rPr>
              <w:t>0</w:t>
            </w:r>
          </w:p>
        </w:tc>
      </w:tr>
    </w:tbl>
    <w:p w:rsidR="00A43F51" w:rsidRPr="00A43F51" w:rsidRDefault="00A43F51" w:rsidP="00A43F51">
      <w:pPr>
        <w:spacing w:after="0" w:line="240" w:lineRule="auto"/>
        <w:jc w:val="both"/>
        <w:rPr>
          <w:rFonts w:ascii="Times New Roman" w:hAnsi="Times New Roman" w:cs="Times New Roman"/>
          <w:sz w:val="20"/>
          <w:szCs w:val="20"/>
        </w:rPr>
      </w:pPr>
    </w:p>
    <w:p w:rsidR="00A43F51" w:rsidRPr="00A43F51" w:rsidRDefault="00A43F51" w:rsidP="00A43F51">
      <w:pPr>
        <w:spacing w:after="0" w:line="240" w:lineRule="auto"/>
        <w:jc w:val="center"/>
        <w:rPr>
          <w:rFonts w:ascii="Times New Roman" w:hAnsi="Times New Roman" w:cs="Times New Roman"/>
          <w:b/>
          <w:i/>
          <w:sz w:val="18"/>
          <w:szCs w:val="20"/>
        </w:rPr>
      </w:pPr>
      <w:r w:rsidRPr="00A43F51">
        <w:rPr>
          <w:rFonts w:ascii="Times New Roman" w:hAnsi="Times New Roman" w:cs="Times New Roman"/>
          <w:b/>
          <w:i/>
          <w:sz w:val="18"/>
          <w:szCs w:val="20"/>
        </w:rPr>
        <w:t xml:space="preserve">Table </w:t>
      </w:r>
      <w:proofErr w:type="gramStart"/>
      <w:r w:rsidRPr="00A43F51">
        <w:rPr>
          <w:rFonts w:ascii="Times New Roman" w:hAnsi="Times New Roman" w:cs="Times New Roman"/>
          <w:b/>
          <w:i/>
          <w:sz w:val="18"/>
          <w:szCs w:val="20"/>
        </w:rPr>
        <w:t>3 :</w:t>
      </w:r>
      <w:proofErr w:type="gramEnd"/>
      <w:r w:rsidRPr="00A43F51">
        <w:rPr>
          <w:rFonts w:ascii="Times New Roman" w:hAnsi="Times New Roman" w:cs="Times New Roman"/>
          <w:b/>
          <w:i/>
          <w:sz w:val="18"/>
          <w:szCs w:val="20"/>
        </w:rPr>
        <w:t xml:space="preserve"> Results of Laboratory Analysis of water samples</w:t>
      </w:r>
    </w:p>
    <w:tbl>
      <w:tblPr>
        <w:tblW w:w="9000"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0"/>
        <w:gridCol w:w="2070"/>
        <w:gridCol w:w="810"/>
        <w:gridCol w:w="810"/>
        <w:gridCol w:w="720"/>
        <w:gridCol w:w="990"/>
        <w:gridCol w:w="810"/>
        <w:gridCol w:w="900"/>
        <w:gridCol w:w="1260"/>
      </w:tblGrid>
      <w:tr w:rsidR="00A43F51" w:rsidRPr="00A43F51" w:rsidTr="00AE459B">
        <w:trPr>
          <w:trHeight w:val="255"/>
        </w:trPr>
        <w:tc>
          <w:tcPr>
            <w:tcW w:w="630" w:type="dxa"/>
            <w:vMerge w:val="restart"/>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spacing w:after="0" w:line="240" w:lineRule="auto"/>
              <w:rPr>
                <w:rFonts w:ascii="Times New Roman" w:hAnsi="Times New Roman" w:cs="Times New Roman"/>
                <w:sz w:val="20"/>
                <w:szCs w:val="20"/>
              </w:rPr>
            </w:pPr>
            <w:proofErr w:type="spellStart"/>
            <w:r w:rsidRPr="00A43F51">
              <w:rPr>
                <w:rFonts w:ascii="Times New Roman" w:hAnsi="Times New Roman" w:cs="Times New Roman"/>
                <w:sz w:val="20"/>
                <w:szCs w:val="20"/>
              </w:rPr>
              <w:t>Sl</w:t>
            </w:r>
            <w:proofErr w:type="spellEnd"/>
            <w:r w:rsidRPr="00A43F51">
              <w:rPr>
                <w:rFonts w:ascii="Times New Roman" w:hAnsi="Times New Roman" w:cs="Times New Roman"/>
                <w:sz w:val="20"/>
                <w:szCs w:val="20"/>
              </w:rPr>
              <w:t xml:space="preserve"> No.</w:t>
            </w:r>
          </w:p>
        </w:tc>
        <w:tc>
          <w:tcPr>
            <w:tcW w:w="2070" w:type="dxa"/>
            <w:vMerge w:val="restart"/>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hAnsi="Times New Roman" w:cs="Times New Roman"/>
                <w:b w:val="0"/>
                <w:color w:val="auto"/>
                <w:sz w:val="20"/>
                <w:szCs w:val="20"/>
              </w:rPr>
            </w:pPr>
            <w:r w:rsidRPr="00A43F51">
              <w:rPr>
                <w:rFonts w:ascii="Times New Roman" w:hAnsi="Times New Roman" w:cs="Times New Roman"/>
                <w:b w:val="0"/>
                <w:color w:val="auto"/>
                <w:sz w:val="20"/>
                <w:szCs w:val="20"/>
              </w:rPr>
              <w:t>PARAMETER</w:t>
            </w:r>
          </w:p>
        </w:tc>
        <w:tc>
          <w:tcPr>
            <w:tcW w:w="6300" w:type="dxa"/>
            <w:gridSpan w:val="7"/>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hAnsi="Times New Roman" w:cs="Times New Roman"/>
                <w:b w:val="0"/>
                <w:color w:val="auto"/>
                <w:sz w:val="20"/>
                <w:szCs w:val="20"/>
              </w:rPr>
            </w:pPr>
            <w:r w:rsidRPr="00A43F51">
              <w:rPr>
                <w:rFonts w:ascii="Times New Roman" w:hAnsi="Times New Roman" w:cs="Times New Roman"/>
                <w:b w:val="0"/>
                <w:color w:val="auto"/>
                <w:sz w:val="20"/>
                <w:szCs w:val="20"/>
              </w:rPr>
              <w:t>WATER SAMPLES</w:t>
            </w:r>
          </w:p>
        </w:tc>
      </w:tr>
      <w:tr w:rsidR="00A43F51" w:rsidRPr="00A43F51" w:rsidTr="00AE459B">
        <w:trPr>
          <w:trHeight w:val="255"/>
        </w:trPr>
        <w:tc>
          <w:tcPr>
            <w:tcW w:w="630" w:type="dxa"/>
            <w:vMerge/>
            <w:tcBorders>
              <w:top w:val="single" w:sz="4" w:space="0" w:color="auto"/>
              <w:left w:val="single" w:sz="4" w:space="0" w:color="auto"/>
              <w:bottom w:val="single" w:sz="4" w:space="0" w:color="auto"/>
              <w:right w:val="single" w:sz="4" w:space="0" w:color="auto"/>
            </w:tcBorders>
            <w:vAlign w:val="center"/>
            <w:hideMark/>
          </w:tcPr>
          <w:p w:rsidR="00A43F51" w:rsidRPr="00A43F51" w:rsidRDefault="00A43F51" w:rsidP="00A43F51">
            <w:pPr>
              <w:spacing w:after="0" w:line="240" w:lineRule="auto"/>
              <w:jc w:val="both"/>
              <w:rPr>
                <w:rFonts w:ascii="Times New Roman" w:hAnsi="Times New Roman" w:cs="Times New Roman"/>
                <w:bCs/>
                <w:smallCaps/>
                <w:sz w:val="20"/>
                <w:szCs w:val="20"/>
              </w:rPr>
            </w:pPr>
          </w:p>
        </w:tc>
        <w:tc>
          <w:tcPr>
            <w:tcW w:w="2070" w:type="dxa"/>
            <w:vMerge/>
            <w:tcBorders>
              <w:top w:val="single" w:sz="4" w:space="0" w:color="auto"/>
              <w:left w:val="single" w:sz="4" w:space="0" w:color="auto"/>
              <w:bottom w:val="single" w:sz="4" w:space="0" w:color="auto"/>
              <w:right w:val="single" w:sz="4" w:space="0" w:color="auto"/>
            </w:tcBorders>
            <w:vAlign w:val="center"/>
            <w:hideMark/>
          </w:tcPr>
          <w:p w:rsidR="00A43F51" w:rsidRPr="00A43F51" w:rsidRDefault="00A43F51" w:rsidP="00A43F51">
            <w:pPr>
              <w:spacing w:after="0" w:line="240" w:lineRule="auto"/>
              <w:jc w:val="both"/>
              <w:rPr>
                <w:rFonts w:ascii="Times New Roman" w:hAnsi="Times New Roman" w:cs="Times New Roman"/>
                <w:bCs/>
                <w:smallCaps/>
                <w:sz w:val="20"/>
                <w:szCs w:val="20"/>
              </w:rPr>
            </w:pPr>
          </w:p>
        </w:tc>
        <w:tc>
          <w:tcPr>
            <w:tcW w:w="81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A</w:t>
            </w:r>
          </w:p>
        </w:tc>
        <w:tc>
          <w:tcPr>
            <w:tcW w:w="81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B</w:t>
            </w:r>
          </w:p>
        </w:tc>
        <w:tc>
          <w:tcPr>
            <w:tcW w:w="72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C</w:t>
            </w:r>
          </w:p>
        </w:tc>
        <w:tc>
          <w:tcPr>
            <w:tcW w:w="99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D</w:t>
            </w:r>
          </w:p>
        </w:tc>
        <w:tc>
          <w:tcPr>
            <w:tcW w:w="81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E</w:t>
            </w:r>
          </w:p>
        </w:tc>
        <w:tc>
          <w:tcPr>
            <w:tcW w:w="90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F</w:t>
            </w:r>
          </w:p>
        </w:tc>
        <w:tc>
          <w:tcPr>
            <w:tcW w:w="126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G</w:t>
            </w:r>
          </w:p>
        </w:tc>
      </w:tr>
      <w:tr w:rsidR="00A43F51" w:rsidRPr="00A43F51" w:rsidTr="00AE459B">
        <w:tc>
          <w:tcPr>
            <w:tcW w:w="63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1</w:t>
            </w:r>
          </w:p>
        </w:tc>
        <w:tc>
          <w:tcPr>
            <w:tcW w:w="207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both"/>
              <w:rPr>
                <w:rFonts w:ascii="Times New Roman" w:eastAsia="Calibri" w:hAnsi="Times New Roman" w:cs="Times New Roman"/>
                <w:b w:val="0"/>
                <w:color w:val="auto"/>
                <w:sz w:val="20"/>
                <w:szCs w:val="20"/>
              </w:rPr>
            </w:pPr>
            <w:r w:rsidRPr="00A43F51">
              <w:rPr>
                <w:rFonts w:ascii="Times New Roman" w:eastAsia="Calibri" w:hAnsi="Times New Roman" w:cs="Times New Roman"/>
                <w:b w:val="0"/>
                <w:color w:val="auto"/>
                <w:sz w:val="20"/>
                <w:szCs w:val="20"/>
              </w:rPr>
              <w:t>Calcium, mg/lit</w:t>
            </w:r>
          </w:p>
        </w:tc>
        <w:tc>
          <w:tcPr>
            <w:tcW w:w="81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43.5</w:t>
            </w:r>
          </w:p>
        </w:tc>
        <w:tc>
          <w:tcPr>
            <w:tcW w:w="81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30.9</w:t>
            </w:r>
          </w:p>
        </w:tc>
        <w:tc>
          <w:tcPr>
            <w:tcW w:w="72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24</w:t>
            </w:r>
          </w:p>
        </w:tc>
        <w:tc>
          <w:tcPr>
            <w:tcW w:w="99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21.8</w:t>
            </w:r>
          </w:p>
        </w:tc>
        <w:tc>
          <w:tcPr>
            <w:tcW w:w="81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32</w:t>
            </w:r>
          </w:p>
        </w:tc>
        <w:tc>
          <w:tcPr>
            <w:tcW w:w="90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22</w:t>
            </w:r>
          </w:p>
        </w:tc>
        <w:tc>
          <w:tcPr>
            <w:tcW w:w="126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56</w:t>
            </w:r>
          </w:p>
        </w:tc>
      </w:tr>
      <w:tr w:rsidR="00A43F51" w:rsidRPr="00A43F51" w:rsidTr="00AE459B">
        <w:tc>
          <w:tcPr>
            <w:tcW w:w="63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2</w:t>
            </w:r>
          </w:p>
        </w:tc>
        <w:tc>
          <w:tcPr>
            <w:tcW w:w="207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both"/>
              <w:rPr>
                <w:rFonts w:ascii="Times New Roman" w:eastAsia="Calibri" w:hAnsi="Times New Roman" w:cs="Times New Roman"/>
                <w:b w:val="0"/>
                <w:color w:val="auto"/>
                <w:sz w:val="20"/>
                <w:szCs w:val="20"/>
              </w:rPr>
            </w:pPr>
            <w:r w:rsidRPr="00A43F51">
              <w:rPr>
                <w:rFonts w:ascii="Times New Roman" w:eastAsia="Calibri" w:hAnsi="Times New Roman" w:cs="Times New Roman"/>
                <w:b w:val="0"/>
                <w:color w:val="auto"/>
                <w:sz w:val="20"/>
                <w:szCs w:val="20"/>
              </w:rPr>
              <w:t>Magnesium, mg/lit</w:t>
            </w:r>
          </w:p>
        </w:tc>
        <w:tc>
          <w:tcPr>
            <w:tcW w:w="81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21.2</w:t>
            </w:r>
          </w:p>
        </w:tc>
        <w:tc>
          <w:tcPr>
            <w:tcW w:w="81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13.2</w:t>
            </w:r>
          </w:p>
        </w:tc>
        <w:tc>
          <w:tcPr>
            <w:tcW w:w="72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9.6</w:t>
            </w:r>
          </w:p>
        </w:tc>
        <w:tc>
          <w:tcPr>
            <w:tcW w:w="99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9.6</w:t>
            </w:r>
          </w:p>
        </w:tc>
        <w:tc>
          <w:tcPr>
            <w:tcW w:w="81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24</w:t>
            </w:r>
          </w:p>
        </w:tc>
        <w:tc>
          <w:tcPr>
            <w:tcW w:w="90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19</w:t>
            </w:r>
          </w:p>
        </w:tc>
        <w:tc>
          <w:tcPr>
            <w:tcW w:w="126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48</w:t>
            </w:r>
          </w:p>
        </w:tc>
      </w:tr>
      <w:tr w:rsidR="00A43F51" w:rsidRPr="00A43F51" w:rsidTr="00AE459B">
        <w:tc>
          <w:tcPr>
            <w:tcW w:w="63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3</w:t>
            </w:r>
          </w:p>
        </w:tc>
        <w:tc>
          <w:tcPr>
            <w:tcW w:w="207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both"/>
              <w:rPr>
                <w:rFonts w:ascii="Times New Roman" w:eastAsia="Calibri" w:hAnsi="Times New Roman" w:cs="Times New Roman"/>
                <w:b w:val="0"/>
                <w:color w:val="auto"/>
                <w:sz w:val="20"/>
                <w:szCs w:val="20"/>
              </w:rPr>
            </w:pPr>
            <w:r w:rsidRPr="00A43F51">
              <w:rPr>
                <w:rFonts w:ascii="Times New Roman" w:eastAsia="Calibri" w:hAnsi="Times New Roman" w:cs="Times New Roman"/>
                <w:b w:val="0"/>
                <w:color w:val="auto"/>
                <w:sz w:val="20"/>
                <w:szCs w:val="20"/>
              </w:rPr>
              <w:t>Sodium, mg/lit</w:t>
            </w:r>
          </w:p>
        </w:tc>
        <w:tc>
          <w:tcPr>
            <w:tcW w:w="81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22.4</w:t>
            </w:r>
          </w:p>
        </w:tc>
        <w:tc>
          <w:tcPr>
            <w:tcW w:w="81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15</w:t>
            </w:r>
          </w:p>
        </w:tc>
        <w:tc>
          <w:tcPr>
            <w:tcW w:w="72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10.6</w:t>
            </w:r>
          </w:p>
        </w:tc>
        <w:tc>
          <w:tcPr>
            <w:tcW w:w="99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13.1</w:t>
            </w:r>
          </w:p>
        </w:tc>
        <w:tc>
          <w:tcPr>
            <w:tcW w:w="81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198.5</w:t>
            </w:r>
          </w:p>
        </w:tc>
        <w:tc>
          <w:tcPr>
            <w:tcW w:w="90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13.9</w:t>
            </w:r>
          </w:p>
        </w:tc>
        <w:tc>
          <w:tcPr>
            <w:tcW w:w="126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107.7</w:t>
            </w:r>
          </w:p>
        </w:tc>
      </w:tr>
      <w:tr w:rsidR="00A43F51" w:rsidRPr="00A43F51" w:rsidTr="00AE459B">
        <w:tc>
          <w:tcPr>
            <w:tcW w:w="63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4</w:t>
            </w:r>
          </w:p>
        </w:tc>
        <w:tc>
          <w:tcPr>
            <w:tcW w:w="207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both"/>
              <w:rPr>
                <w:rFonts w:ascii="Times New Roman" w:eastAsia="Calibri" w:hAnsi="Times New Roman" w:cs="Times New Roman"/>
                <w:b w:val="0"/>
                <w:color w:val="auto"/>
                <w:sz w:val="20"/>
                <w:szCs w:val="20"/>
              </w:rPr>
            </w:pPr>
            <w:r w:rsidRPr="00A43F51">
              <w:rPr>
                <w:rFonts w:ascii="Times New Roman" w:eastAsia="Calibri" w:hAnsi="Times New Roman" w:cs="Times New Roman"/>
                <w:b w:val="0"/>
                <w:color w:val="auto"/>
                <w:sz w:val="20"/>
                <w:szCs w:val="20"/>
              </w:rPr>
              <w:t>Potassium, mg/lit</w:t>
            </w:r>
          </w:p>
        </w:tc>
        <w:tc>
          <w:tcPr>
            <w:tcW w:w="81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1.9</w:t>
            </w:r>
          </w:p>
        </w:tc>
        <w:tc>
          <w:tcPr>
            <w:tcW w:w="81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5.9</w:t>
            </w:r>
          </w:p>
        </w:tc>
        <w:tc>
          <w:tcPr>
            <w:tcW w:w="72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2.6</w:t>
            </w:r>
          </w:p>
        </w:tc>
        <w:tc>
          <w:tcPr>
            <w:tcW w:w="99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2.9</w:t>
            </w:r>
          </w:p>
        </w:tc>
        <w:tc>
          <w:tcPr>
            <w:tcW w:w="81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2.5</w:t>
            </w:r>
          </w:p>
        </w:tc>
        <w:tc>
          <w:tcPr>
            <w:tcW w:w="90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2.6</w:t>
            </w:r>
          </w:p>
        </w:tc>
        <w:tc>
          <w:tcPr>
            <w:tcW w:w="126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2.4</w:t>
            </w:r>
          </w:p>
        </w:tc>
      </w:tr>
      <w:tr w:rsidR="00A43F51" w:rsidRPr="00A43F51" w:rsidTr="00AE459B">
        <w:tc>
          <w:tcPr>
            <w:tcW w:w="63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5</w:t>
            </w:r>
          </w:p>
        </w:tc>
        <w:tc>
          <w:tcPr>
            <w:tcW w:w="207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both"/>
              <w:rPr>
                <w:rFonts w:ascii="Times New Roman" w:eastAsia="Calibri" w:hAnsi="Times New Roman" w:cs="Times New Roman"/>
                <w:b w:val="0"/>
                <w:color w:val="auto"/>
                <w:sz w:val="20"/>
                <w:szCs w:val="20"/>
              </w:rPr>
            </w:pPr>
            <w:r w:rsidRPr="00A43F51">
              <w:rPr>
                <w:rFonts w:ascii="Times New Roman" w:eastAsia="Calibri" w:hAnsi="Times New Roman" w:cs="Times New Roman"/>
                <w:b w:val="0"/>
                <w:color w:val="auto"/>
                <w:sz w:val="20"/>
                <w:szCs w:val="20"/>
              </w:rPr>
              <w:t>Carbonate, mg/lit</w:t>
            </w:r>
          </w:p>
        </w:tc>
        <w:tc>
          <w:tcPr>
            <w:tcW w:w="81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0</w:t>
            </w:r>
          </w:p>
        </w:tc>
        <w:tc>
          <w:tcPr>
            <w:tcW w:w="81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0</w:t>
            </w:r>
          </w:p>
        </w:tc>
        <w:tc>
          <w:tcPr>
            <w:tcW w:w="72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0</w:t>
            </w:r>
          </w:p>
        </w:tc>
        <w:tc>
          <w:tcPr>
            <w:tcW w:w="99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0</w:t>
            </w:r>
          </w:p>
        </w:tc>
        <w:tc>
          <w:tcPr>
            <w:tcW w:w="81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0</w:t>
            </w:r>
          </w:p>
        </w:tc>
        <w:tc>
          <w:tcPr>
            <w:tcW w:w="90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0</w:t>
            </w:r>
          </w:p>
        </w:tc>
        <w:tc>
          <w:tcPr>
            <w:tcW w:w="126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0</w:t>
            </w:r>
          </w:p>
        </w:tc>
      </w:tr>
      <w:tr w:rsidR="00A43F51" w:rsidRPr="00A43F51" w:rsidTr="00AE459B">
        <w:tc>
          <w:tcPr>
            <w:tcW w:w="63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6</w:t>
            </w:r>
          </w:p>
        </w:tc>
        <w:tc>
          <w:tcPr>
            <w:tcW w:w="207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both"/>
              <w:rPr>
                <w:rFonts w:ascii="Times New Roman" w:eastAsia="Calibri" w:hAnsi="Times New Roman" w:cs="Times New Roman"/>
                <w:b w:val="0"/>
                <w:color w:val="auto"/>
                <w:sz w:val="20"/>
                <w:szCs w:val="20"/>
              </w:rPr>
            </w:pPr>
            <w:r w:rsidRPr="00A43F51">
              <w:rPr>
                <w:rFonts w:ascii="Times New Roman" w:eastAsia="Calibri" w:hAnsi="Times New Roman" w:cs="Times New Roman"/>
                <w:b w:val="0"/>
                <w:color w:val="auto"/>
                <w:sz w:val="20"/>
                <w:szCs w:val="20"/>
              </w:rPr>
              <w:t>Bicarbonate, mg/lit</w:t>
            </w:r>
          </w:p>
        </w:tc>
        <w:tc>
          <w:tcPr>
            <w:tcW w:w="81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152.5</w:t>
            </w:r>
          </w:p>
        </w:tc>
        <w:tc>
          <w:tcPr>
            <w:tcW w:w="81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137.3</w:t>
            </w:r>
          </w:p>
        </w:tc>
        <w:tc>
          <w:tcPr>
            <w:tcW w:w="72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132</w:t>
            </w:r>
          </w:p>
        </w:tc>
        <w:tc>
          <w:tcPr>
            <w:tcW w:w="99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132</w:t>
            </w:r>
          </w:p>
        </w:tc>
        <w:tc>
          <w:tcPr>
            <w:tcW w:w="81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515.8</w:t>
            </w:r>
          </w:p>
        </w:tc>
        <w:tc>
          <w:tcPr>
            <w:tcW w:w="90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137.3</w:t>
            </w:r>
          </w:p>
        </w:tc>
        <w:tc>
          <w:tcPr>
            <w:tcW w:w="126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421.8</w:t>
            </w:r>
          </w:p>
        </w:tc>
      </w:tr>
      <w:tr w:rsidR="00A43F51" w:rsidRPr="00A43F51" w:rsidTr="00AE459B">
        <w:tc>
          <w:tcPr>
            <w:tcW w:w="63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7</w:t>
            </w:r>
          </w:p>
        </w:tc>
        <w:tc>
          <w:tcPr>
            <w:tcW w:w="207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both"/>
              <w:rPr>
                <w:rFonts w:ascii="Times New Roman" w:eastAsia="Calibri" w:hAnsi="Times New Roman" w:cs="Times New Roman"/>
                <w:b w:val="0"/>
                <w:color w:val="auto"/>
                <w:sz w:val="20"/>
                <w:szCs w:val="20"/>
              </w:rPr>
            </w:pPr>
            <w:r w:rsidRPr="00A43F51">
              <w:rPr>
                <w:rFonts w:ascii="Times New Roman" w:eastAsia="Calibri" w:hAnsi="Times New Roman" w:cs="Times New Roman"/>
                <w:b w:val="0"/>
                <w:color w:val="auto"/>
                <w:sz w:val="20"/>
                <w:szCs w:val="20"/>
              </w:rPr>
              <w:t>Chloride, mg/lit</w:t>
            </w:r>
          </w:p>
        </w:tc>
        <w:tc>
          <w:tcPr>
            <w:tcW w:w="81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26.4</w:t>
            </w:r>
          </w:p>
        </w:tc>
        <w:tc>
          <w:tcPr>
            <w:tcW w:w="81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10.4</w:t>
            </w:r>
          </w:p>
        </w:tc>
        <w:tc>
          <w:tcPr>
            <w:tcW w:w="72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7.6</w:t>
            </w:r>
          </w:p>
        </w:tc>
        <w:tc>
          <w:tcPr>
            <w:tcW w:w="99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8.3</w:t>
            </w:r>
          </w:p>
        </w:tc>
        <w:tc>
          <w:tcPr>
            <w:tcW w:w="81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48.7</w:t>
            </w:r>
          </w:p>
        </w:tc>
        <w:tc>
          <w:tcPr>
            <w:tcW w:w="90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7.7</w:t>
            </w:r>
          </w:p>
        </w:tc>
        <w:tc>
          <w:tcPr>
            <w:tcW w:w="126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127.0</w:t>
            </w:r>
          </w:p>
        </w:tc>
      </w:tr>
      <w:tr w:rsidR="00A43F51" w:rsidRPr="00A43F51" w:rsidTr="00AE459B">
        <w:tc>
          <w:tcPr>
            <w:tcW w:w="63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8</w:t>
            </w:r>
          </w:p>
        </w:tc>
        <w:tc>
          <w:tcPr>
            <w:tcW w:w="207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both"/>
              <w:rPr>
                <w:rFonts w:ascii="Times New Roman" w:eastAsia="Calibri" w:hAnsi="Times New Roman" w:cs="Times New Roman"/>
                <w:b w:val="0"/>
                <w:color w:val="auto"/>
                <w:sz w:val="20"/>
                <w:szCs w:val="20"/>
              </w:rPr>
            </w:pPr>
            <w:proofErr w:type="spellStart"/>
            <w:r w:rsidRPr="00A43F51">
              <w:rPr>
                <w:rFonts w:ascii="Times New Roman" w:eastAsia="Calibri" w:hAnsi="Times New Roman" w:cs="Times New Roman"/>
                <w:b w:val="0"/>
                <w:color w:val="auto"/>
                <w:sz w:val="20"/>
                <w:szCs w:val="20"/>
              </w:rPr>
              <w:t>Sulphate</w:t>
            </w:r>
            <w:proofErr w:type="spellEnd"/>
            <w:r w:rsidRPr="00A43F51">
              <w:rPr>
                <w:rFonts w:ascii="Times New Roman" w:eastAsia="Calibri" w:hAnsi="Times New Roman" w:cs="Times New Roman"/>
                <w:b w:val="0"/>
                <w:color w:val="auto"/>
                <w:sz w:val="20"/>
                <w:szCs w:val="20"/>
              </w:rPr>
              <w:t>, mg/lit</w:t>
            </w:r>
          </w:p>
        </w:tc>
        <w:tc>
          <w:tcPr>
            <w:tcW w:w="81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82.1</w:t>
            </w:r>
          </w:p>
        </w:tc>
        <w:tc>
          <w:tcPr>
            <w:tcW w:w="81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43.5</w:t>
            </w:r>
          </w:p>
        </w:tc>
        <w:tc>
          <w:tcPr>
            <w:tcW w:w="72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6.1</w:t>
            </w:r>
          </w:p>
        </w:tc>
        <w:tc>
          <w:tcPr>
            <w:tcW w:w="990" w:type="dxa"/>
            <w:tcBorders>
              <w:top w:val="single" w:sz="4" w:space="0" w:color="auto"/>
              <w:left w:val="single" w:sz="4" w:space="0" w:color="auto"/>
              <w:bottom w:val="single" w:sz="4" w:space="0" w:color="auto"/>
              <w:right w:val="single" w:sz="4" w:space="0" w:color="auto"/>
            </w:tcBorders>
            <w:hideMark/>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6.4</w:t>
            </w:r>
          </w:p>
        </w:tc>
        <w:tc>
          <w:tcPr>
            <w:tcW w:w="81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117.7</w:t>
            </w:r>
          </w:p>
        </w:tc>
        <w:tc>
          <w:tcPr>
            <w:tcW w:w="90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42.1</w:t>
            </w:r>
          </w:p>
        </w:tc>
        <w:tc>
          <w:tcPr>
            <w:tcW w:w="126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47.2</w:t>
            </w:r>
          </w:p>
        </w:tc>
      </w:tr>
      <w:tr w:rsidR="00A43F51" w:rsidRPr="00A43F51" w:rsidTr="00AE459B">
        <w:tc>
          <w:tcPr>
            <w:tcW w:w="63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9</w:t>
            </w:r>
          </w:p>
        </w:tc>
        <w:tc>
          <w:tcPr>
            <w:tcW w:w="207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both"/>
              <w:rPr>
                <w:rFonts w:ascii="Times New Roman" w:eastAsia="Calibri" w:hAnsi="Times New Roman" w:cs="Times New Roman"/>
                <w:b w:val="0"/>
                <w:color w:val="auto"/>
                <w:sz w:val="20"/>
                <w:szCs w:val="20"/>
              </w:rPr>
            </w:pPr>
            <w:r w:rsidRPr="00A43F51">
              <w:rPr>
                <w:rFonts w:ascii="Times New Roman" w:eastAsia="Calibri" w:hAnsi="Times New Roman" w:cs="Times New Roman"/>
                <w:b w:val="0"/>
                <w:color w:val="auto"/>
                <w:sz w:val="20"/>
                <w:szCs w:val="20"/>
              </w:rPr>
              <w:t>Hydroxide, mg/lit</w:t>
            </w:r>
          </w:p>
        </w:tc>
        <w:tc>
          <w:tcPr>
            <w:tcW w:w="81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0</w:t>
            </w:r>
          </w:p>
        </w:tc>
        <w:tc>
          <w:tcPr>
            <w:tcW w:w="81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0</w:t>
            </w:r>
          </w:p>
        </w:tc>
        <w:tc>
          <w:tcPr>
            <w:tcW w:w="72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0</w:t>
            </w:r>
          </w:p>
        </w:tc>
        <w:tc>
          <w:tcPr>
            <w:tcW w:w="99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0</w:t>
            </w:r>
          </w:p>
        </w:tc>
        <w:tc>
          <w:tcPr>
            <w:tcW w:w="81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0</w:t>
            </w:r>
          </w:p>
        </w:tc>
        <w:tc>
          <w:tcPr>
            <w:tcW w:w="90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0</w:t>
            </w:r>
          </w:p>
        </w:tc>
        <w:tc>
          <w:tcPr>
            <w:tcW w:w="126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0</w:t>
            </w:r>
          </w:p>
        </w:tc>
      </w:tr>
      <w:tr w:rsidR="00A43F51" w:rsidRPr="00A43F51" w:rsidTr="00AE459B">
        <w:tc>
          <w:tcPr>
            <w:tcW w:w="63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10</w:t>
            </w:r>
          </w:p>
        </w:tc>
        <w:tc>
          <w:tcPr>
            <w:tcW w:w="207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both"/>
              <w:rPr>
                <w:rFonts w:ascii="Times New Roman" w:eastAsia="Calibri" w:hAnsi="Times New Roman" w:cs="Times New Roman"/>
                <w:b w:val="0"/>
                <w:color w:val="auto"/>
                <w:sz w:val="20"/>
                <w:szCs w:val="20"/>
              </w:rPr>
            </w:pPr>
            <w:r w:rsidRPr="00A43F51">
              <w:rPr>
                <w:rFonts w:ascii="Times New Roman" w:eastAsia="Calibri" w:hAnsi="Times New Roman" w:cs="Times New Roman"/>
                <w:b w:val="0"/>
                <w:color w:val="auto"/>
                <w:sz w:val="20"/>
                <w:szCs w:val="20"/>
              </w:rPr>
              <w:t>Acidity (as CaCO</w:t>
            </w:r>
            <w:r w:rsidRPr="00A43F51">
              <w:rPr>
                <w:rFonts w:ascii="Times New Roman" w:eastAsia="Calibri" w:hAnsi="Times New Roman" w:cs="Times New Roman"/>
                <w:b w:val="0"/>
                <w:color w:val="auto"/>
                <w:sz w:val="20"/>
                <w:szCs w:val="20"/>
                <w:vertAlign w:val="subscript"/>
              </w:rPr>
              <w:t>3</w:t>
            </w:r>
            <w:r w:rsidRPr="00A43F51">
              <w:rPr>
                <w:rFonts w:ascii="Times New Roman" w:eastAsia="Calibri" w:hAnsi="Times New Roman" w:cs="Times New Roman"/>
                <w:b w:val="0"/>
                <w:color w:val="auto"/>
                <w:sz w:val="20"/>
                <w:szCs w:val="20"/>
              </w:rPr>
              <w:t>), mg/lit.</w:t>
            </w:r>
          </w:p>
        </w:tc>
        <w:tc>
          <w:tcPr>
            <w:tcW w:w="81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w:t>
            </w:r>
          </w:p>
        </w:tc>
        <w:tc>
          <w:tcPr>
            <w:tcW w:w="81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w:t>
            </w:r>
          </w:p>
        </w:tc>
        <w:tc>
          <w:tcPr>
            <w:tcW w:w="72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w:t>
            </w:r>
          </w:p>
        </w:tc>
        <w:tc>
          <w:tcPr>
            <w:tcW w:w="99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w:t>
            </w:r>
          </w:p>
        </w:tc>
        <w:tc>
          <w:tcPr>
            <w:tcW w:w="81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8.0</w:t>
            </w:r>
          </w:p>
        </w:tc>
        <w:tc>
          <w:tcPr>
            <w:tcW w:w="90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0</w:t>
            </w:r>
          </w:p>
        </w:tc>
        <w:tc>
          <w:tcPr>
            <w:tcW w:w="1260" w:type="dxa"/>
            <w:tcBorders>
              <w:top w:val="single" w:sz="4" w:space="0" w:color="auto"/>
              <w:left w:val="single" w:sz="4" w:space="0" w:color="auto"/>
              <w:bottom w:val="single" w:sz="4" w:space="0" w:color="auto"/>
              <w:right w:val="single" w:sz="4" w:space="0" w:color="auto"/>
            </w:tcBorders>
          </w:tcPr>
          <w:p w:rsidR="00A43F51" w:rsidRPr="00A43F51" w:rsidRDefault="00A43F51" w:rsidP="00A43F51">
            <w:pPr>
              <w:pStyle w:val="Heading1"/>
              <w:spacing w:before="0" w:line="240" w:lineRule="auto"/>
              <w:jc w:val="center"/>
              <w:rPr>
                <w:rFonts w:ascii="Times New Roman" w:eastAsia="Calibri" w:hAnsi="Times New Roman" w:cs="Times New Roman"/>
                <w:b w:val="0"/>
                <w:bCs w:val="0"/>
                <w:color w:val="auto"/>
                <w:sz w:val="20"/>
                <w:szCs w:val="20"/>
              </w:rPr>
            </w:pPr>
            <w:r w:rsidRPr="00A43F51">
              <w:rPr>
                <w:rFonts w:ascii="Times New Roman" w:eastAsia="Calibri" w:hAnsi="Times New Roman" w:cs="Times New Roman"/>
                <w:b w:val="0"/>
                <w:bCs w:val="0"/>
                <w:color w:val="auto"/>
                <w:sz w:val="20"/>
                <w:szCs w:val="20"/>
              </w:rPr>
              <w:t>10.5</w:t>
            </w:r>
          </w:p>
        </w:tc>
      </w:tr>
    </w:tbl>
    <w:p w:rsidR="00A43F51" w:rsidRPr="00A43F51" w:rsidRDefault="00A43F51" w:rsidP="00A43F51">
      <w:pPr>
        <w:spacing w:after="0" w:line="240" w:lineRule="auto"/>
        <w:jc w:val="both"/>
        <w:rPr>
          <w:rFonts w:ascii="Times New Roman" w:hAnsi="Times New Roman" w:cs="Times New Roman"/>
          <w:b/>
          <w:sz w:val="20"/>
          <w:szCs w:val="20"/>
        </w:rPr>
      </w:pPr>
    </w:p>
    <w:p w:rsidR="00A43F51" w:rsidRPr="00A43F51" w:rsidRDefault="00A43F51" w:rsidP="00A43F51">
      <w:pPr>
        <w:spacing w:after="0" w:line="240" w:lineRule="auto"/>
        <w:jc w:val="both"/>
        <w:rPr>
          <w:rFonts w:ascii="Times New Roman" w:hAnsi="Times New Roman" w:cs="Times New Roman"/>
          <w:sz w:val="20"/>
          <w:szCs w:val="20"/>
        </w:rPr>
      </w:pPr>
      <w:r w:rsidRPr="00A43F51">
        <w:rPr>
          <w:rFonts w:ascii="Times New Roman" w:hAnsi="Times New Roman" w:cs="Times New Roman"/>
          <w:sz w:val="20"/>
          <w:szCs w:val="20"/>
        </w:rPr>
        <w:t>≡</w:t>
      </w:r>
      <w:r w:rsidRPr="00A43F51">
        <w:rPr>
          <w:rFonts w:ascii="Times New Roman" w:hAnsi="Times New Roman" w:cs="Times New Roman"/>
          <w:sz w:val="20"/>
          <w:szCs w:val="20"/>
        </w:rPr>
        <w:tab/>
        <w:t>Temperature of the water samples collected from the hand pumps varied between 27.2 to 31.1</w:t>
      </w:r>
      <w:r w:rsidRPr="00A43F51">
        <w:rPr>
          <w:rFonts w:ascii="Times New Roman" w:eastAsia="Calibri" w:hAnsi="Times New Roman" w:cs="Times New Roman"/>
          <w:sz w:val="20"/>
          <w:szCs w:val="20"/>
          <w:vertAlign w:val="superscript"/>
        </w:rPr>
        <w:t>o</w:t>
      </w:r>
      <w:r w:rsidRPr="00A43F51">
        <w:rPr>
          <w:rFonts w:ascii="Times New Roman" w:eastAsia="Calibri" w:hAnsi="Times New Roman" w:cs="Times New Roman"/>
          <w:sz w:val="20"/>
          <w:szCs w:val="20"/>
        </w:rPr>
        <w:t xml:space="preserve">C, temperature of hot water channel and that of the </w:t>
      </w:r>
      <w:proofErr w:type="spellStart"/>
      <w:r w:rsidRPr="00A43F51">
        <w:rPr>
          <w:rFonts w:ascii="Times New Roman" w:eastAsia="Calibri" w:hAnsi="Times New Roman" w:cs="Times New Roman"/>
          <w:sz w:val="20"/>
          <w:szCs w:val="20"/>
        </w:rPr>
        <w:t>Betwa</w:t>
      </w:r>
      <w:proofErr w:type="spellEnd"/>
      <w:r w:rsidRPr="00A43F51">
        <w:rPr>
          <w:rFonts w:ascii="Times New Roman" w:eastAsia="Calibri" w:hAnsi="Times New Roman" w:cs="Times New Roman"/>
          <w:sz w:val="20"/>
          <w:szCs w:val="20"/>
        </w:rPr>
        <w:t xml:space="preserve"> </w:t>
      </w:r>
      <w:proofErr w:type="gramStart"/>
      <w:r w:rsidRPr="00A43F51">
        <w:rPr>
          <w:rFonts w:ascii="Times New Roman" w:eastAsia="Calibri" w:hAnsi="Times New Roman" w:cs="Times New Roman"/>
          <w:sz w:val="20"/>
          <w:szCs w:val="20"/>
        </w:rPr>
        <w:t>river</w:t>
      </w:r>
      <w:proofErr w:type="gramEnd"/>
      <w:r w:rsidRPr="00A43F51">
        <w:rPr>
          <w:rFonts w:ascii="Times New Roman" w:eastAsia="Calibri" w:hAnsi="Times New Roman" w:cs="Times New Roman"/>
          <w:sz w:val="20"/>
          <w:szCs w:val="20"/>
        </w:rPr>
        <w:t xml:space="preserve"> (</w:t>
      </w:r>
      <w:proofErr w:type="spellStart"/>
      <w:r w:rsidRPr="00A43F51">
        <w:rPr>
          <w:rFonts w:ascii="Times New Roman" w:eastAsia="Calibri" w:hAnsi="Times New Roman" w:cs="Times New Roman"/>
          <w:sz w:val="20"/>
          <w:szCs w:val="20"/>
        </w:rPr>
        <w:t>Parichha</w:t>
      </w:r>
      <w:proofErr w:type="spellEnd"/>
      <w:r w:rsidRPr="00A43F51">
        <w:rPr>
          <w:rFonts w:ascii="Times New Roman" w:eastAsia="Calibri" w:hAnsi="Times New Roman" w:cs="Times New Roman"/>
          <w:sz w:val="20"/>
          <w:szCs w:val="20"/>
        </w:rPr>
        <w:t xml:space="preserve"> reservoir) is found to be 37.9 and 29.9 </w:t>
      </w:r>
      <w:r w:rsidRPr="00A43F51">
        <w:rPr>
          <w:rFonts w:ascii="Times New Roman" w:hAnsi="Times New Roman" w:cs="Times New Roman"/>
          <w:sz w:val="20"/>
          <w:szCs w:val="20"/>
        </w:rPr>
        <w:t xml:space="preserve">°C respectively. Temperature of other collected samples varied between 30.8 to 31.9 °C. </w:t>
      </w:r>
      <w:proofErr w:type="gramStart"/>
      <w:r w:rsidRPr="00A43F51">
        <w:rPr>
          <w:rFonts w:ascii="Times New Roman" w:hAnsi="Times New Roman" w:cs="Times New Roman"/>
          <w:sz w:val="20"/>
          <w:szCs w:val="20"/>
        </w:rPr>
        <w:t>pH</w:t>
      </w:r>
      <w:proofErr w:type="gramEnd"/>
      <w:r w:rsidRPr="00A43F51">
        <w:rPr>
          <w:rFonts w:ascii="Times New Roman" w:hAnsi="Times New Roman" w:cs="Times New Roman"/>
          <w:sz w:val="20"/>
          <w:szCs w:val="20"/>
        </w:rPr>
        <w:t xml:space="preserve"> values found in acidic range for ground water samples (E &amp; G) at around 6.1. </w:t>
      </w:r>
      <w:proofErr w:type="gramStart"/>
      <w:r w:rsidRPr="00A43F51">
        <w:rPr>
          <w:rFonts w:ascii="Times New Roman" w:hAnsi="Times New Roman" w:cs="Times New Roman"/>
          <w:sz w:val="20"/>
          <w:szCs w:val="20"/>
        </w:rPr>
        <w:t>pH</w:t>
      </w:r>
      <w:proofErr w:type="gramEnd"/>
      <w:r w:rsidRPr="00A43F51">
        <w:rPr>
          <w:rFonts w:ascii="Times New Roman" w:hAnsi="Times New Roman" w:cs="Times New Roman"/>
          <w:sz w:val="20"/>
          <w:szCs w:val="20"/>
        </w:rPr>
        <w:t xml:space="preserve"> values at other locations were found normal to slightly alkaline range.</w:t>
      </w:r>
    </w:p>
    <w:p w:rsidR="00A43F51" w:rsidRPr="00A43F51" w:rsidRDefault="00A43F51" w:rsidP="00A43F51">
      <w:pPr>
        <w:spacing w:after="0" w:line="240" w:lineRule="auto"/>
        <w:jc w:val="both"/>
        <w:rPr>
          <w:rFonts w:ascii="Times New Roman" w:hAnsi="Times New Roman" w:cs="Times New Roman"/>
          <w:sz w:val="20"/>
          <w:szCs w:val="20"/>
        </w:rPr>
      </w:pPr>
    </w:p>
    <w:p w:rsidR="00A43F51" w:rsidRPr="00A43F51" w:rsidRDefault="00A43F51" w:rsidP="00A43F51">
      <w:pPr>
        <w:spacing w:after="0" w:line="240" w:lineRule="auto"/>
        <w:jc w:val="both"/>
        <w:rPr>
          <w:rFonts w:ascii="Times New Roman" w:hAnsi="Times New Roman" w:cs="Times New Roman"/>
          <w:sz w:val="20"/>
          <w:szCs w:val="20"/>
        </w:rPr>
      </w:pPr>
      <w:r w:rsidRPr="00A43F51">
        <w:rPr>
          <w:rFonts w:ascii="Times New Roman" w:hAnsi="Times New Roman" w:cs="Times New Roman"/>
          <w:sz w:val="20"/>
          <w:szCs w:val="20"/>
        </w:rPr>
        <w:t>≡</w:t>
      </w:r>
      <w:r w:rsidRPr="00A43F51">
        <w:rPr>
          <w:rFonts w:ascii="Times New Roman" w:hAnsi="Times New Roman" w:cs="Times New Roman"/>
          <w:sz w:val="20"/>
          <w:szCs w:val="20"/>
        </w:rPr>
        <w:tab/>
      </w:r>
      <w:proofErr w:type="gramStart"/>
      <w:r w:rsidRPr="00A43F51">
        <w:rPr>
          <w:rFonts w:ascii="Times New Roman" w:hAnsi="Times New Roman" w:cs="Times New Roman"/>
          <w:sz w:val="20"/>
          <w:szCs w:val="20"/>
        </w:rPr>
        <w:t>The</w:t>
      </w:r>
      <w:proofErr w:type="gramEnd"/>
      <w:r w:rsidRPr="00A43F51">
        <w:rPr>
          <w:rFonts w:ascii="Times New Roman" w:hAnsi="Times New Roman" w:cs="Times New Roman"/>
          <w:sz w:val="20"/>
          <w:szCs w:val="20"/>
        </w:rPr>
        <w:t xml:space="preserve"> conductivity of the ground water samples (Sample No. E&amp;G) found exceeding 1000</w:t>
      </w:r>
      <w:r w:rsidRPr="00A43F51">
        <w:rPr>
          <w:rFonts w:ascii="Times New Roman" w:eastAsia="Calibri" w:hAnsi="Times New Roman" w:cs="Times New Roman"/>
          <w:sz w:val="20"/>
          <w:szCs w:val="20"/>
        </w:rPr>
        <w:t xml:space="preserve"> µmhos/cm while remaining samples recorded conductivity values below 300 µmhos/cm.</w:t>
      </w:r>
      <w:r w:rsidRPr="00A43F51">
        <w:rPr>
          <w:rFonts w:ascii="Times New Roman" w:hAnsi="Times New Roman" w:cs="Times New Roman"/>
          <w:b/>
          <w:sz w:val="20"/>
          <w:szCs w:val="20"/>
        </w:rPr>
        <w:t xml:space="preserve"> </w:t>
      </w:r>
      <w:r w:rsidRPr="00A43F51">
        <w:rPr>
          <w:rFonts w:ascii="Times New Roman" w:hAnsi="Times New Roman" w:cs="Times New Roman"/>
          <w:sz w:val="20"/>
          <w:szCs w:val="20"/>
        </w:rPr>
        <w:t xml:space="preserve">The high conductivity (&gt;1000 µmhos/cm) values of ground water samples indicates very high dissolved salts content. </w:t>
      </w:r>
    </w:p>
    <w:p w:rsidR="00A43F51" w:rsidRPr="00A43F51" w:rsidRDefault="00A43F51" w:rsidP="00A43F51">
      <w:pPr>
        <w:spacing w:after="0" w:line="240" w:lineRule="auto"/>
        <w:jc w:val="both"/>
        <w:rPr>
          <w:rFonts w:ascii="Times New Roman" w:hAnsi="Times New Roman" w:cs="Times New Roman"/>
          <w:noProof/>
          <w:sz w:val="20"/>
          <w:szCs w:val="20"/>
        </w:rPr>
      </w:pPr>
    </w:p>
    <w:p w:rsidR="00A43F51" w:rsidRPr="00A43F51" w:rsidRDefault="00A43F51" w:rsidP="00A43F51">
      <w:pPr>
        <w:spacing w:after="0" w:line="240" w:lineRule="auto"/>
        <w:jc w:val="both"/>
        <w:rPr>
          <w:rFonts w:ascii="Times New Roman" w:hAnsi="Times New Roman" w:cs="Times New Roman"/>
          <w:b/>
          <w:sz w:val="20"/>
          <w:szCs w:val="20"/>
        </w:rPr>
      </w:pPr>
      <w:r w:rsidRPr="00A43F51">
        <w:rPr>
          <w:rFonts w:ascii="Times New Roman" w:hAnsi="Times New Roman" w:cs="Times New Roman"/>
          <w:b/>
          <w:sz w:val="20"/>
          <w:szCs w:val="20"/>
        </w:rPr>
        <w:t>3.2</w:t>
      </w:r>
      <w:r w:rsidRPr="00A43F51">
        <w:rPr>
          <w:rFonts w:ascii="Times New Roman" w:hAnsi="Times New Roman" w:cs="Times New Roman"/>
          <w:b/>
          <w:sz w:val="20"/>
          <w:szCs w:val="20"/>
        </w:rPr>
        <w:tab/>
        <w:t>Staked Coal (Sample Nos. K &amp; L)</w:t>
      </w:r>
    </w:p>
    <w:p w:rsidR="00A43F51" w:rsidRPr="00A43F51" w:rsidRDefault="00A43F51" w:rsidP="00A43F51">
      <w:pPr>
        <w:spacing w:after="0" w:line="240" w:lineRule="auto"/>
        <w:jc w:val="both"/>
        <w:rPr>
          <w:rFonts w:ascii="Times New Roman" w:hAnsi="Times New Roman" w:cs="Times New Roman"/>
          <w:sz w:val="20"/>
          <w:szCs w:val="20"/>
        </w:rPr>
      </w:pPr>
      <w:r w:rsidRPr="00A43F51">
        <w:rPr>
          <w:rFonts w:ascii="Times New Roman" w:hAnsi="Times New Roman" w:cs="Times New Roman"/>
          <w:sz w:val="20"/>
          <w:szCs w:val="20"/>
        </w:rPr>
        <w:t xml:space="preserve">Coal samples were </w:t>
      </w:r>
      <w:proofErr w:type="spellStart"/>
      <w:r w:rsidRPr="00A43F51">
        <w:rPr>
          <w:rFonts w:ascii="Times New Roman" w:hAnsi="Times New Roman" w:cs="Times New Roman"/>
          <w:sz w:val="20"/>
          <w:szCs w:val="20"/>
        </w:rPr>
        <w:t>analysed</w:t>
      </w:r>
      <w:proofErr w:type="spellEnd"/>
      <w:r w:rsidRPr="00A43F51">
        <w:rPr>
          <w:rFonts w:ascii="Times New Roman" w:hAnsi="Times New Roman" w:cs="Times New Roman"/>
          <w:sz w:val="20"/>
          <w:szCs w:val="20"/>
        </w:rPr>
        <w:t xml:space="preserve"> as per standard test methods given in </w:t>
      </w:r>
      <w:proofErr w:type="gramStart"/>
      <w:r w:rsidRPr="00A43F51">
        <w:rPr>
          <w:rFonts w:ascii="Times New Roman" w:hAnsi="Times New Roman" w:cs="Times New Roman"/>
          <w:bCs/>
          <w:smallCaps/>
          <w:sz w:val="20"/>
          <w:szCs w:val="20"/>
        </w:rPr>
        <w:t>IS :</w:t>
      </w:r>
      <w:proofErr w:type="gramEnd"/>
      <w:r w:rsidRPr="00A43F51">
        <w:rPr>
          <w:rFonts w:ascii="Times New Roman" w:hAnsi="Times New Roman" w:cs="Times New Roman"/>
          <w:bCs/>
          <w:smallCaps/>
          <w:sz w:val="20"/>
          <w:szCs w:val="20"/>
        </w:rPr>
        <w:t xml:space="preserve"> 1350 (Part 1) – 1984</w:t>
      </w:r>
      <w:r w:rsidRPr="00A43F51">
        <w:rPr>
          <w:rFonts w:ascii="Times New Roman" w:hAnsi="Times New Roman" w:cs="Times New Roman"/>
          <w:bCs/>
          <w:smallCaps/>
          <w:sz w:val="20"/>
          <w:szCs w:val="20"/>
          <w:vertAlign w:val="superscript"/>
        </w:rPr>
        <w:t>[4]</w:t>
      </w:r>
      <w:r w:rsidRPr="00A43F51">
        <w:rPr>
          <w:rFonts w:ascii="Times New Roman" w:hAnsi="Times New Roman" w:cs="Times New Roman"/>
          <w:sz w:val="20"/>
          <w:szCs w:val="20"/>
          <w:vertAlign w:val="superscript"/>
        </w:rPr>
        <w:t xml:space="preserve">  </w:t>
      </w:r>
      <w:r w:rsidRPr="00A43F51">
        <w:rPr>
          <w:rFonts w:ascii="Times New Roman" w:hAnsi="Times New Roman" w:cs="Times New Roman"/>
          <w:sz w:val="20"/>
          <w:szCs w:val="20"/>
        </w:rPr>
        <w:t xml:space="preserve">standards. The results of the same are presented in Table 4. </w:t>
      </w:r>
    </w:p>
    <w:p w:rsidR="00A43F51" w:rsidRDefault="00A43F51" w:rsidP="00A43F51">
      <w:pPr>
        <w:spacing w:after="0" w:line="240" w:lineRule="auto"/>
        <w:jc w:val="both"/>
        <w:rPr>
          <w:rFonts w:ascii="Times New Roman" w:hAnsi="Times New Roman" w:cs="Times New Roman"/>
          <w:sz w:val="20"/>
          <w:szCs w:val="20"/>
        </w:rPr>
      </w:pPr>
    </w:p>
    <w:p w:rsidR="00A43F51" w:rsidRDefault="00A43F51" w:rsidP="00A43F51">
      <w:pPr>
        <w:spacing w:after="0" w:line="240" w:lineRule="auto"/>
        <w:jc w:val="both"/>
        <w:rPr>
          <w:rFonts w:ascii="Times New Roman" w:hAnsi="Times New Roman" w:cs="Times New Roman"/>
          <w:sz w:val="20"/>
          <w:szCs w:val="20"/>
        </w:rPr>
      </w:pPr>
    </w:p>
    <w:p w:rsidR="00A43F51" w:rsidRDefault="00A43F51" w:rsidP="00A43F51">
      <w:pPr>
        <w:spacing w:after="0" w:line="240" w:lineRule="auto"/>
        <w:jc w:val="both"/>
        <w:rPr>
          <w:rFonts w:ascii="Times New Roman" w:hAnsi="Times New Roman" w:cs="Times New Roman"/>
          <w:sz w:val="20"/>
          <w:szCs w:val="20"/>
        </w:rPr>
      </w:pPr>
    </w:p>
    <w:p w:rsidR="00A43F51" w:rsidRPr="00A43F51" w:rsidRDefault="00A43F51" w:rsidP="00A43F51">
      <w:pPr>
        <w:spacing w:after="0" w:line="240" w:lineRule="auto"/>
        <w:jc w:val="both"/>
        <w:rPr>
          <w:rFonts w:ascii="Times New Roman" w:hAnsi="Times New Roman" w:cs="Times New Roman"/>
          <w:sz w:val="20"/>
          <w:szCs w:val="20"/>
        </w:rPr>
      </w:pPr>
    </w:p>
    <w:p w:rsidR="00A43F51" w:rsidRPr="00A43F51" w:rsidRDefault="00A43F51" w:rsidP="00A43F51">
      <w:pPr>
        <w:spacing w:after="0" w:line="240" w:lineRule="auto"/>
        <w:jc w:val="center"/>
        <w:rPr>
          <w:rFonts w:ascii="Times New Roman" w:hAnsi="Times New Roman" w:cs="Times New Roman"/>
          <w:b/>
          <w:sz w:val="20"/>
          <w:szCs w:val="20"/>
        </w:rPr>
      </w:pPr>
    </w:p>
    <w:p w:rsidR="00A43F51" w:rsidRPr="00A43F51" w:rsidRDefault="00A43F51" w:rsidP="00A43F51">
      <w:pPr>
        <w:spacing w:after="0" w:line="240" w:lineRule="auto"/>
        <w:jc w:val="center"/>
        <w:rPr>
          <w:rFonts w:ascii="Times New Roman" w:hAnsi="Times New Roman" w:cs="Times New Roman"/>
          <w:b/>
          <w:i/>
          <w:sz w:val="18"/>
          <w:szCs w:val="20"/>
        </w:rPr>
      </w:pPr>
      <w:r w:rsidRPr="00A43F51">
        <w:rPr>
          <w:rFonts w:ascii="Times New Roman" w:hAnsi="Times New Roman" w:cs="Times New Roman"/>
          <w:b/>
          <w:i/>
          <w:sz w:val="18"/>
          <w:szCs w:val="20"/>
        </w:rPr>
        <w:t xml:space="preserve">Table </w:t>
      </w:r>
      <w:proofErr w:type="gramStart"/>
      <w:r w:rsidRPr="00A43F51">
        <w:rPr>
          <w:rFonts w:ascii="Times New Roman" w:hAnsi="Times New Roman" w:cs="Times New Roman"/>
          <w:b/>
          <w:i/>
          <w:sz w:val="18"/>
          <w:szCs w:val="20"/>
        </w:rPr>
        <w:t>4 :</w:t>
      </w:r>
      <w:proofErr w:type="gramEnd"/>
      <w:r w:rsidRPr="00A43F51">
        <w:rPr>
          <w:rFonts w:ascii="Times New Roman" w:hAnsi="Times New Roman" w:cs="Times New Roman"/>
          <w:b/>
          <w:i/>
          <w:sz w:val="18"/>
          <w:szCs w:val="20"/>
        </w:rPr>
        <w:t xml:space="preserve"> Results of Chemical analysis of coal samples </w:t>
      </w:r>
    </w:p>
    <w:tbl>
      <w:tblPr>
        <w:tblW w:w="86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3"/>
        <w:gridCol w:w="4882"/>
        <w:gridCol w:w="1440"/>
        <w:gridCol w:w="1260"/>
      </w:tblGrid>
      <w:tr w:rsidR="00A43F51" w:rsidRPr="00A43F51" w:rsidTr="00AE459B">
        <w:trPr>
          <w:trHeight w:val="285"/>
          <w:jc w:val="center"/>
        </w:trPr>
        <w:tc>
          <w:tcPr>
            <w:tcW w:w="1103" w:type="dxa"/>
            <w:vMerge w:val="restart"/>
          </w:tcPr>
          <w:p w:rsidR="00A43F51" w:rsidRPr="00A43F51" w:rsidRDefault="00A43F51" w:rsidP="00A43F51">
            <w:pPr>
              <w:pStyle w:val="Heading1"/>
              <w:spacing w:before="0" w:line="240" w:lineRule="auto"/>
              <w:jc w:val="center"/>
              <w:rPr>
                <w:rFonts w:ascii="Times New Roman" w:hAnsi="Times New Roman" w:cs="Times New Roman"/>
                <w:b w:val="0"/>
                <w:color w:val="auto"/>
                <w:sz w:val="20"/>
                <w:szCs w:val="20"/>
              </w:rPr>
            </w:pPr>
            <w:proofErr w:type="spellStart"/>
            <w:proofErr w:type="gramStart"/>
            <w:r w:rsidRPr="00A43F51">
              <w:rPr>
                <w:rFonts w:ascii="Times New Roman" w:hAnsi="Times New Roman" w:cs="Times New Roman"/>
                <w:b w:val="0"/>
                <w:color w:val="auto"/>
                <w:sz w:val="20"/>
                <w:szCs w:val="20"/>
              </w:rPr>
              <w:t>Sl</w:t>
            </w:r>
            <w:proofErr w:type="spellEnd"/>
            <w:proofErr w:type="gramEnd"/>
            <w:r w:rsidRPr="00A43F51">
              <w:rPr>
                <w:rFonts w:ascii="Times New Roman" w:hAnsi="Times New Roman" w:cs="Times New Roman"/>
                <w:b w:val="0"/>
                <w:color w:val="auto"/>
                <w:sz w:val="20"/>
                <w:szCs w:val="20"/>
              </w:rPr>
              <w:t xml:space="preserve"> No.</w:t>
            </w:r>
          </w:p>
        </w:tc>
        <w:tc>
          <w:tcPr>
            <w:tcW w:w="4882" w:type="dxa"/>
            <w:vMerge w:val="restart"/>
          </w:tcPr>
          <w:p w:rsidR="00A43F51" w:rsidRPr="00A43F51" w:rsidRDefault="00A43F51" w:rsidP="00A43F51">
            <w:pPr>
              <w:pStyle w:val="Heading1"/>
              <w:spacing w:before="0" w:line="240" w:lineRule="auto"/>
              <w:jc w:val="center"/>
              <w:rPr>
                <w:rFonts w:ascii="Times New Roman" w:hAnsi="Times New Roman" w:cs="Times New Roman"/>
                <w:b w:val="0"/>
                <w:color w:val="auto"/>
                <w:sz w:val="20"/>
                <w:szCs w:val="20"/>
              </w:rPr>
            </w:pPr>
            <w:r w:rsidRPr="00A43F51">
              <w:rPr>
                <w:rFonts w:ascii="Times New Roman" w:hAnsi="Times New Roman" w:cs="Times New Roman"/>
                <w:b w:val="0"/>
                <w:color w:val="auto"/>
                <w:sz w:val="20"/>
                <w:szCs w:val="20"/>
              </w:rPr>
              <w:t>Parameters</w:t>
            </w:r>
          </w:p>
        </w:tc>
        <w:tc>
          <w:tcPr>
            <w:tcW w:w="2700" w:type="dxa"/>
            <w:gridSpan w:val="2"/>
          </w:tcPr>
          <w:p w:rsidR="00A43F51" w:rsidRPr="00A43F51" w:rsidRDefault="00A43F51" w:rsidP="00A43F51">
            <w:pPr>
              <w:pStyle w:val="Heading1"/>
              <w:spacing w:before="0" w:line="240" w:lineRule="auto"/>
              <w:jc w:val="center"/>
              <w:rPr>
                <w:rFonts w:ascii="Times New Roman" w:hAnsi="Times New Roman" w:cs="Times New Roman"/>
                <w:b w:val="0"/>
                <w:color w:val="auto"/>
                <w:sz w:val="20"/>
                <w:szCs w:val="20"/>
              </w:rPr>
            </w:pPr>
            <w:r w:rsidRPr="00A43F51">
              <w:rPr>
                <w:rFonts w:ascii="Times New Roman" w:hAnsi="Times New Roman" w:cs="Times New Roman"/>
                <w:b w:val="0"/>
                <w:color w:val="auto"/>
                <w:sz w:val="20"/>
                <w:szCs w:val="20"/>
              </w:rPr>
              <w:t>Sample Nos.</w:t>
            </w:r>
          </w:p>
        </w:tc>
      </w:tr>
      <w:tr w:rsidR="00A43F51" w:rsidRPr="00A43F51" w:rsidTr="00AE459B">
        <w:trPr>
          <w:trHeight w:val="285"/>
          <w:jc w:val="center"/>
        </w:trPr>
        <w:tc>
          <w:tcPr>
            <w:tcW w:w="1103" w:type="dxa"/>
            <w:vMerge/>
          </w:tcPr>
          <w:p w:rsidR="00A43F51" w:rsidRPr="00A43F51" w:rsidRDefault="00A43F51" w:rsidP="00A43F51">
            <w:pPr>
              <w:spacing w:after="0" w:line="240" w:lineRule="auto"/>
              <w:jc w:val="center"/>
              <w:rPr>
                <w:rFonts w:ascii="Times New Roman" w:hAnsi="Times New Roman" w:cs="Times New Roman"/>
                <w:bCs/>
                <w:smallCaps/>
                <w:sz w:val="20"/>
                <w:szCs w:val="20"/>
              </w:rPr>
            </w:pPr>
          </w:p>
        </w:tc>
        <w:tc>
          <w:tcPr>
            <w:tcW w:w="4882" w:type="dxa"/>
            <w:vMerge/>
          </w:tcPr>
          <w:p w:rsidR="00A43F51" w:rsidRPr="00A43F51" w:rsidRDefault="00A43F51" w:rsidP="00A43F51">
            <w:pPr>
              <w:spacing w:after="0" w:line="240" w:lineRule="auto"/>
              <w:jc w:val="center"/>
              <w:rPr>
                <w:rFonts w:ascii="Times New Roman" w:hAnsi="Times New Roman" w:cs="Times New Roman"/>
                <w:bCs/>
                <w:smallCaps/>
                <w:sz w:val="20"/>
                <w:szCs w:val="20"/>
              </w:rPr>
            </w:pPr>
          </w:p>
        </w:tc>
        <w:tc>
          <w:tcPr>
            <w:tcW w:w="144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K</w:t>
            </w:r>
          </w:p>
        </w:tc>
        <w:tc>
          <w:tcPr>
            <w:tcW w:w="126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L</w:t>
            </w:r>
          </w:p>
        </w:tc>
      </w:tr>
      <w:tr w:rsidR="00A43F51" w:rsidRPr="00A43F51" w:rsidTr="00AE459B">
        <w:trPr>
          <w:trHeight w:val="144"/>
          <w:jc w:val="center"/>
        </w:trPr>
        <w:tc>
          <w:tcPr>
            <w:tcW w:w="1103"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1</w:t>
            </w:r>
          </w:p>
        </w:tc>
        <w:tc>
          <w:tcPr>
            <w:tcW w:w="4882" w:type="dxa"/>
          </w:tcPr>
          <w:p w:rsidR="00A43F51" w:rsidRPr="00A43F51" w:rsidRDefault="00A43F51" w:rsidP="00A43F51">
            <w:pPr>
              <w:pStyle w:val="Heading1"/>
              <w:spacing w:before="0" w:line="240" w:lineRule="auto"/>
              <w:jc w:val="center"/>
              <w:rPr>
                <w:rFonts w:ascii="Times New Roman" w:hAnsi="Times New Roman" w:cs="Times New Roman"/>
                <w:b w:val="0"/>
                <w:color w:val="auto"/>
                <w:sz w:val="20"/>
                <w:szCs w:val="20"/>
              </w:rPr>
            </w:pPr>
            <w:r w:rsidRPr="00A43F51">
              <w:rPr>
                <w:rFonts w:ascii="Times New Roman" w:hAnsi="Times New Roman" w:cs="Times New Roman"/>
                <w:b w:val="0"/>
                <w:color w:val="auto"/>
                <w:sz w:val="20"/>
                <w:szCs w:val="20"/>
              </w:rPr>
              <w:t>Moisture Content, % by wt.</w:t>
            </w:r>
          </w:p>
        </w:tc>
        <w:tc>
          <w:tcPr>
            <w:tcW w:w="144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0.94</w:t>
            </w:r>
          </w:p>
        </w:tc>
        <w:tc>
          <w:tcPr>
            <w:tcW w:w="126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sz w:val="20"/>
                <w:szCs w:val="20"/>
              </w:rPr>
              <w:t>0.35</w:t>
            </w:r>
          </w:p>
        </w:tc>
      </w:tr>
      <w:tr w:rsidR="00A43F51" w:rsidRPr="00A43F51" w:rsidTr="00AE459B">
        <w:trPr>
          <w:trHeight w:val="144"/>
          <w:jc w:val="center"/>
        </w:trPr>
        <w:tc>
          <w:tcPr>
            <w:tcW w:w="1103"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2</w:t>
            </w:r>
          </w:p>
        </w:tc>
        <w:tc>
          <w:tcPr>
            <w:tcW w:w="4882" w:type="dxa"/>
          </w:tcPr>
          <w:p w:rsidR="00A43F51" w:rsidRPr="00A43F51" w:rsidRDefault="00A43F51" w:rsidP="00A43F51">
            <w:pPr>
              <w:pStyle w:val="Heading1"/>
              <w:spacing w:before="0" w:line="240" w:lineRule="auto"/>
              <w:jc w:val="center"/>
              <w:rPr>
                <w:rFonts w:ascii="Times New Roman" w:hAnsi="Times New Roman" w:cs="Times New Roman"/>
                <w:b w:val="0"/>
                <w:color w:val="auto"/>
                <w:sz w:val="20"/>
                <w:szCs w:val="20"/>
              </w:rPr>
            </w:pPr>
            <w:r w:rsidRPr="00A43F51">
              <w:rPr>
                <w:rFonts w:ascii="Times New Roman" w:hAnsi="Times New Roman" w:cs="Times New Roman"/>
                <w:b w:val="0"/>
                <w:color w:val="auto"/>
                <w:sz w:val="20"/>
                <w:szCs w:val="20"/>
              </w:rPr>
              <w:t>Volatile matter, % by wt.</w:t>
            </w:r>
          </w:p>
        </w:tc>
        <w:tc>
          <w:tcPr>
            <w:tcW w:w="144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15.72</w:t>
            </w:r>
          </w:p>
        </w:tc>
        <w:tc>
          <w:tcPr>
            <w:tcW w:w="126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sz w:val="20"/>
                <w:szCs w:val="20"/>
              </w:rPr>
              <w:t>15.22</w:t>
            </w:r>
          </w:p>
        </w:tc>
      </w:tr>
      <w:tr w:rsidR="00A43F51" w:rsidRPr="00A43F51" w:rsidTr="00AE459B">
        <w:trPr>
          <w:trHeight w:val="144"/>
          <w:jc w:val="center"/>
        </w:trPr>
        <w:tc>
          <w:tcPr>
            <w:tcW w:w="1103"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3</w:t>
            </w:r>
          </w:p>
        </w:tc>
        <w:tc>
          <w:tcPr>
            <w:tcW w:w="4882" w:type="dxa"/>
          </w:tcPr>
          <w:p w:rsidR="00A43F51" w:rsidRPr="00A43F51" w:rsidRDefault="00A43F51" w:rsidP="00A43F51">
            <w:pPr>
              <w:pStyle w:val="Heading1"/>
              <w:spacing w:before="0" w:line="240" w:lineRule="auto"/>
              <w:jc w:val="center"/>
              <w:rPr>
                <w:rFonts w:ascii="Times New Roman" w:hAnsi="Times New Roman" w:cs="Times New Roman"/>
                <w:b w:val="0"/>
                <w:color w:val="auto"/>
                <w:sz w:val="20"/>
                <w:szCs w:val="20"/>
              </w:rPr>
            </w:pPr>
            <w:r w:rsidRPr="00A43F51">
              <w:rPr>
                <w:rFonts w:ascii="Times New Roman" w:hAnsi="Times New Roman" w:cs="Times New Roman"/>
                <w:b w:val="0"/>
                <w:color w:val="auto"/>
                <w:sz w:val="20"/>
                <w:szCs w:val="20"/>
              </w:rPr>
              <w:t>Ash content, % by wt.</w:t>
            </w:r>
          </w:p>
        </w:tc>
        <w:tc>
          <w:tcPr>
            <w:tcW w:w="144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46.75</w:t>
            </w:r>
          </w:p>
        </w:tc>
        <w:tc>
          <w:tcPr>
            <w:tcW w:w="126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sz w:val="20"/>
                <w:szCs w:val="20"/>
              </w:rPr>
              <w:t>40.49</w:t>
            </w:r>
          </w:p>
        </w:tc>
      </w:tr>
      <w:tr w:rsidR="00A43F51" w:rsidRPr="00A43F51" w:rsidTr="00AE459B">
        <w:trPr>
          <w:trHeight w:val="144"/>
          <w:jc w:val="center"/>
        </w:trPr>
        <w:tc>
          <w:tcPr>
            <w:tcW w:w="1103"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4</w:t>
            </w:r>
          </w:p>
        </w:tc>
        <w:tc>
          <w:tcPr>
            <w:tcW w:w="4882" w:type="dxa"/>
          </w:tcPr>
          <w:p w:rsidR="00A43F51" w:rsidRPr="00A43F51" w:rsidRDefault="00A43F51" w:rsidP="00A43F51">
            <w:pPr>
              <w:pStyle w:val="Heading1"/>
              <w:spacing w:before="0" w:line="240" w:lineRule="auto"/>
              <w:jc w:val="center"/>
              <w:rPr>
                <w:rFonts w:ascii="Times New Roman" w:hAnsi="Times New Roman" w:cs="Times New Roman"/>
                <w:b w:val="0"/>
                <w:color w:val="auto"/>
                <w:sz w:val="20"/>
                <w:szCs w:val="20"/>
              </w:rPr>
            </w:pPr>
            <w:r w:rsidRPr="00A43F51">
              <w:rPr>
                <w:rFonts w:ascii="Times New Roman" w:hAnsi="Times New Roman" w:cs="Times New Roman"/>
                <w:b w:val="0"/>
                <w:color w:val="auto"/>
                <w:sz w:val="20"/>
                <w:szCs w:val="20"/>
              </w:rPr>
              <w:t>Fixed carbon content, % by wt.</w:t>
            </w:r>
          </w:p>
        </w:tc>
        <w:tc>
          <w:tcPr>
            <w:tcW w:w="144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bCs/>
                <w:smallCaps/>
                <w:sz w:val="20"/>
                <w:szCs w:val="20"/>
              </w:rPr>
              <w:t>36.59</w:t>
            </w:r>
          </w:p>
        </w:tc>
        <w:tc>
          <w:tcPr>
            <w:tcW w:w="1260" w:type="dxa"/>
          </w:tcPr>
          <w:p w:rsidR="00A43F51" w:rsidRPr="00A43F51" w:rsidRDefault="00A43F51" w:rsidP="00A43F51">
            <w:pPr>
              <w:spacing w:after="0" w:line="240" w:lineRule="auto"/>
              <w:jc w:val="center"/>
              <w:rPr>
                <w:rFonts w:ascii="Times New Roman" w:hAnsi="Times New Roman" w:cs="Times New Roman"/>
                <w:bCs/>
                <w:smallCaps/>
                <w:sz w:val="20"/>
                <w:szCs w:val="20"/>
              </w:rPr>
            </w:pPr>
            <w:r w:rsidRPr="00A43F51">
              <w:rPr>
                <w:rFonts w:ascii="Times New Roman" w:hAnsi="Times New Roman" w:cs="Times New Roman"/>
                <w:sz w:val="20"/>
                <w:szCs w:val="20"/>
              </w:rPr>
              <w:t>43.94</w:t>
            </w:r>
          </w:p>
        </w:tc>
      </w:tr>
    </w:tbl>
    <w:p w:rsidR="00A43F51" w:rsidRPr="00A43F51" w:rsidRDefault="00A43F51" w:rsidP="00A43F51">
      <w:pPr>
        <w:pStyle w:val="NormalWeb"/>
        <w:spacing w:before="0" w:beforeAutospacing="0" w:after="0" w:afterAutospacing="0"/>
        <w:rPr>
          <w:b/>
          <w:bCs/>
          <w:color w:val="000000"/>
          <w:sz w:val="20"/>
          <w:szCs w:val="20"/>
        </w:rPr>
      </w:pPr>
    </w:p>
    <w:p w:rsidR="00A43F51" w:rsidRPr="00A43F51" w:rsidRDefault="00A43F51" w:rsidP="00A43F51">
      <w:pPr>
        <w:spacing w:after="0" w:line="240" w:lineRule="auto"/>
        <w:jc w:val="both"/>
        <w:rPr>
          <w:rFonts w:ascii="Times New Roman" w:hAnsi="Times New Roman" w:cs="Times New Roman"/>
          <w:sz w:val="20"/>
          <w:szCs w:val="20"/>
        </w:rPr>
      </w:pPr>
      <w:r w:rsidRPr="00A43F51">
        <w:rPr>
          <w:rFonts w:ascii="Times New Roman" w:hAnsi="Times New Roman" w:cs="Times New Roman"/>
          <w:sz w:val="20"/>
          <w:szCs w:val="20"/>
        </w:rPr>
        <w:t xml:space="preserve">The results of chemical analysis of coal samples indicate high percentage of ash content and low values of fixed carbon content. The use of these types of coal tends to generate higher amount of coal ash content. </w:t>
      </w:r>
      <w:r w:rsidRPr="00A43F51">
        <w:rPr>
          <w:rFonts w:ascii="Times New Roman" w:hAnsi="Times New Roman" w:cs="Times New Roman"/>
          <w:sz w:val="20"/>
          <w:szCs w:val="20"/>
          <w:vertAlign w:val="superscript"/>
        </w:rPr>
        <w:t>[4]</w:t>
      </w:r>
      <w:r w:rsidRPr="00A43F51">
        <w:rPr>
          <w:rFonts w:ascii="Times New Roman" w:hAnsi="Times New Roman" w:cs="Times New Roman"/>
          <w:sz w:val="20"/>
          <w:szCs w:val="20"/>
        </w:rPr>
        <w:t xml:space="preserve"> </w:t>
      </w:r>
    </w:p>
    <w:p w:rsidR="00A43F51" w:rsidRPr="00A43F51" w:rsidRDefault="00A43F51" w:rsidP="00A43F51">
      <w:pPr>
        <w:spacing w:after="0" w:line="240" w:lineRule="auto"/>
        <w:jc w:val="both"/>
        <w:rPr>
          <w:rFonts w:ascii="Times New Roman" w:hAnsi="Times New Roman" w:cs="Times New Roman"/>
          <w:b/>
          <w:sz w:val="20"/>
          <w:szCs w:val="20"/>
        </w:rPr>
      </w:pPr>
    </w:p>
    <w:p w:rsidR="00A43F51" w:rsidRPr="00A43F51" w:rsidRDefault="00A43F51" w:rsidP="00A43F51">
      <w:pPr>
        <w:spacing w:after="0" w:line="240" w:lineRule="auto"/>
        <w:jc w:val="both"/>
        <w:rPr>
          <w:rFonts w:ascii="Times New Roman" w:hAnsi="Times New Roman" w:cs="Times New Roman"/>
          <w:b/>
          <w:sz w:val="20"/>
          <w:szCs w:val="20"/>
        </w:rPr>
      </w:pPr>
      <w:r w:rsidRPr="00A43F51">
        <w:rPr>
          <w:rFonts w:ascii="Times New Roman" w:hAnsi="Times New Roman" w:cs="Times New Roman"/>
          <w:b/>
          <w:sz w:val="20"/>
          <w:szCs w:val="20"/>
        </w:rPr>
        <w:t>3.3</w:t>
      </w:r>
      <w:r w:rsidRPr="00A43F51">
        <w:rPr>
          <w:rFonts w:ascii="Times New Roman" w:hAnsi="Times New Roman" w:cs="Times New Roman"/>
          <w:b/>
          <w:sz w:val="20"/>
          <w:szCs w:val="20"/>
        </w:rPr>
        <w:tab/>
      </w:r>
      <w:proofErr w:type="spellStart"/>
      <w:r w:rsidRPr="00A43F51">
        <w:rPr>
          <w:rFonts w:ascii="Times New Roman" w:hAnsi="Times New Roman" w:cs="Times New Roman"/>
          <w:b/>
          <w:sz w:val="20"/>
          <w:szCs w:val="20"/>
        </w:rPr>
        <w:t>Flyash</w:t>
      </w:r>
      <w:proofErr w:type="spellEnd"/>
      <w:r w:rsidRPr="00A43F51">
        <w:rPr>
          <w:rFonts w:ascii="Times New Roman" w:hAnsi="Times New Roman" w:cs="Times New Roman"/>
          <w:b/>
          <w:sz w:val="20"/>
          <w:szCs w:val="20"/>
        </w:rPr>
        <w:t xml:space="preserve"> samples (Sample Nos. H, I &amp; J)</w:t>
      </w:r>
    </w:p>
    <w:p w:rsidR="00A43F51" w:rsidRPr="00A43F51" w:rsidRDefault="00A43F51" w:rsidP="00A43F51">
      <w:pPr>
        <w:spacing w:after="0" w:line="240" w:lineRule="auto"/>
        <w:jc w:val="both"/>
        <w:rPr>
          <w:rFonts w:ascii="Times New Roman" w:hAnsi="Times New Roman" w:cs="Times New Roman"/>
          <w:sz w:val="20"/>
          <w:szCs w:val="20"/>
        </w:rPr>
      </w:pPr>
      <w:r w:rsidRPr="00A43F51">
        <w:rPr>
          <w:rFonts w:ascii="Times New Roman" w:hAnsi="Times New Roman" w:cs="Times New Roman"/>
          <w:sz w:val="20"/>
          <w:szCs w:val="20"/>
        </w:rPr>
        <w:t xml:space="preserve">Fly ash samples were </w:t>
      </w:r>
      <w:proofErr w:type="spellStart"/>
      <w:r w:rsidRPr="00A43F51">
        <w:rPr>
          <w:rFonts w:ascii="Times New Roman" w:hAnsi="Times New Roman" w:cs="Times New Roman"/>
          <w:sz w:val="20"/>
          <w:szCs w:val="20"/>
        </w:rPr>
        <w:t>analysed</w:t>
      </w:r>
      <w:proofErr w:type="spellEnd"/>
      <w:r w:rsidRPr="00A43F51">
        <w:rPr>
          <w:rFonts w:ascii="Times New Roman" w:hAnsi="Times New Roman" w:cs="Times New Roman"/>
          <w:sz w:val="20"/>
          <w:szCs w:val="20"/>
        </w:rPr>
        <w:t xml:space="preserve"> in the laboratory as per standard test methods given in IS codes &amp; ASTM standards. The result of chemical analysis of </w:t>
      </w:r>
      <w:proofErr w:type="spellStart"/>
      <w:r w:rsidRPr="00A43F51">
        <w:rPr>
          <w:rFonts w:ascii="Times New Roman" w:hAnsi="Times New Roman" w:cs="Times New Roman"/>
          <w:sz w:val="20"/>
          <w:szCs w:val="20"/>
        </w:rPr>
        <w:t>flyash</w:t>
      </w:r>
      <w:proofErr w:type="spellEnd"/>
      <w:r w:rsidRPr="00A43F51">
        <w:rPr>
          <w:rFonts w:ascii="Times New Roman" w:hAnsi="Times New Roman" w:cs="Times New Roman"/>
          <w:sz w:val="20"/>
          <w:szCs w:val="20"/>
        </w:rPr>
        <w:t xml:space="preserve"> is given Table 5. </w:t>
      </w:r>
    </w:p>
    <w:p w:rsidR="00A43F51" w:rsidRPr="00A43F51" w:rsidRDefault="00A43F51" w:rsidP="00A43F51">
      <w:pPr>
        <w:spacing w:after="0" w:line="240" w:lineRule="auto"/>
        <w:jc w:val="both"/>
        <w:rPr>
          <w:rFonts w:ascii="Times New Roman" w:hAnsi="Times New Roman" w:cs="Times New Roman"/>
          <w:b/>
          <w:bCs/>
          <w:sz w:val="20"/>
          <w:szCs w:val="20"/>
        </w:rPr>
      </w:pPr>
    </w:p>
    <w:p w:rsidR="00A43F51" w:rsidRPr="00A43F51" w:rsidRDefault="00A43F51" w:rsidP="00A43F51">
      <w:pPr>
        <w:spacing w:after="0" w:line="240" w:lineRule="auto"/>
        <w:jc w:val="center"/>
        <w:rPr>
          <w:rFonts w:ascii="Times New Roman" w:hAnsi="Times New Roman" w:cs="Times New Roman"/>
          <w:b/>
          <w:i/>
          <w:sz w:val="18"/>
          <w:szCs w:val="20"/>
        </w:rPr>
      </w:pPr>
      <w:r w:rsidRPr="00A43F51">
        <w:rPr>
          <w:rFonts w:ascii="Times New Roman" w:hAnsi="Times New Roman" w:cs="Times New Roman"/>
          <w:b/>
          <w:i/>
          <w:sz w:val="18"/>
          <w:szCs w:val="20"/>
        </w:rPr>
        <w:t xml:space="preserve">Table </w:t>
      </w:r>
      <w:proofErr w:type="gramStart"/>
      <w:r w:rsidRPr="00A43F51">
        <w:rPr>
          <w:rFonts w:ascii="Times New Roman" w:hAnsi="Times New Roman" w:cs="Times New Roman"/>
          <w:b/>
          <w:i/>
          <w:sz w:val="18"/>
          <w:szCs w:val="20"/>
        </w:rPr>
        <w:t>5 :</w:t>
      </w:r>
      <w:proofErr w:type="gramEnd"/>
      <w:r w:rsidRPr="00A43F51">
        <w:rPr>
          <w:rFonts w:ascii="Times New Roman" w:hAnsi="Times New Roman" w:cs="Times New Roman"/>
          <w:b/>
          <w:i/>
          <w:sz w:val="18"/>
          <w:szCs w:val="20"/>
        </w:rPr>
        <w:t xml:space="preserve"> Results of Chemical analysis of </w:t>
      </w:r>
      <w:proofErr w:type="spellStart"/>
      <w:r w:rsidRPr="00A43F51">
        <w:rPr>
          <w:rFonts w:ascii="Times New Roman" w:hAnsi="Times New Roman" w:cs="Times New Roman"/>
          <w:b/>
          <w:i/>
          <w:sz w:val="18"/>
          <w:szCs w:val="20"/>
        </w:rPr>
        <w:t>flyash</w:t>
      </w:r>
      <w:proofErr w:type="spellEnd"/>
      <w:r w:rsidRPr="00A43F51">
        <w:rPr>
          <w:rFonts w:ascii="Times New Roman" w:hAnsi="Times New Roman" w:cs="Times New Roman"/>
          <w:b/>
          <w:i/>
          <w:sz w:val="18"/>
          <w:szCs w:val="20"/>
        </w:rPr>
        <w:t xml:space="preserve"> samples</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4162"/>
        <w:gridCol w:w="1170"/>
        <w:gridCol w:w="1170"/>
        <w:gridCol w:w="1215"/>
      </w:tblGrid>
      <w:tr w:rsidR="00A43F51" w:rsidRPr="00A43F51" w:rsidTr="00AE459B">
        <w:trPr>
          <w:trHeight w:val="328"/>
          <w:jc w:val="center"/>
        </w:trPr>
        <w:tc>
          <w:tcPr>
            <w:tcW w:w="630" w:type="dxa"/>
            <w:tcBorders>
              <w:bottom w:val="single" w:sz="4" w:space="0" w:color="auto"/>
            </w:tcBorders>
          </w:tcPr>
          <w:p w:rsidR="00A43F51" w:rsidRPr="00A43F51" w:rsidRDefault="00A43F51" w:rsidP="00A43F51">
            <w:pPr>
              <w:spacing w:after="0" w:line="240" w:lineRule="auto"/>
              <w:jc w:val="center"/>
              <w:rPr>
                <w:rFonts w:ascii="Times New Roman" w:hAnsi="Times New Roman" w:cs="Times New Roman"/>
                <w:b/>
                <w:bCs/>
                <w:sz w:val="20"/>
                <w:szCs w:val="20"/>
              </w:rPr>
            </w:pPr>
            <w:r w:rsidRPr="00A43F51">
              <w:rPr>
                <w:rFonts w:ascii="Times New Roman" w:hAnsi="Times New Roman" w:cs="Times New Roman"/>
                <w:b/>
                <w:bCs/>
                <w:sz w:val="20"/>
                <w:szCs w:val="20"/>
              </w:rPr>
              <w:t>Sl. No.</w:t>
            </w:r>
          </w:p>
        </w:tc>
        <w:tc>
          <w:tcPr>
            <w:tcW w:w="4162" w:type="dxa"/>
            <w:tcBorders>
              <w:bottom w:val="single" w:sz="4" w:space="0" w:color="auto"/>
            </w:tcBorders>
            <w:shd w:val="clear" w:color="auto" w:fill="auto"/>
          </w:tcPr>
          <w:p w:rsidR="00A43F51" w:rsidRPr="00A43F51" w:rsidRDefault="00A43F51" w:rsidP="00A43F51">
            <w:pPr>
              <w:spacing w:after="0" w:line="240" w:lineRule="auto"/>
              <w:jc w:val="center"/>
              <w:rPr>
                <w:rFonts w:ascii="Times New Roman" w:hAnsi="Times New Roman" w:cs="Times New Roman"/>
                <w:b/>
                <w:bCs/>
                <w:sz w:val="20"/>
                <w:szCs w:val="20"/>
              </w:rPr>
            </w:pPr>
            <w:r w:rsidRPr="00A43F51">
              <w:rPr>
                <w:rFonts w:ascii="Times New Roman" w:hAnsi="Times New Roman" w:cs="Times New Roman"/>
                <w:b/>
                <w:sz w:val="20"/>
                <w:szCs w:val="20"/>
              </w:rPr>
              <w:t>Parameters,</w:t>
            </w:r>
            <w:r w:rsidRPr="00A43F51">
              <w:rPr>
                <w:rFonts w:ascii="Times New Roman" w:hAnsi="Times New Roman" w:cs="Times New Roman"/>
                <w:sz w:val="20"/>
                <w:szCs w:val="20"/>
              </w:rPr>
              <w:t xml:space="preserve"> (% by wt.)</w:t>
            </w:r>
          </w:p>
        </w:tc>
        <w:tc>
          <w:tcPr>
            <w:tcW w:w="1170" w:type="dxa"/>
            <w:tcBorders>
              <w:bottom w:val="single" w:sz="4" w:space="0" w:color="auto"/>
            </w:tcBorders>
            <w:shd w:val="clear" w:color="auto" w:fill="auto"/>
          </w:tcPr>
          <w:p w:rsidR="00A43F51" w:rsidRPr="00A43F51" w:rsidRDefault="00A43F51" w:rsidP="00A43F51">
            <w:pPr>
              <w:spacing w:after="0" w:line="240" w:lineRule="auto"/>
              <w:jc w:val="center"/>
              <w:rPr>
                <w:rFonts w:ascii="Times New Roman" w:hAnsi="Times New Roman" w:cs="Times New Roman"/>
                <w:b/>
                <w:bCs/>
                <w:sz w:val="20"/>
                <w:szCs w:val="20"/>
              </w:rPr>
            </w:pPr>
            <w:r w:rsidRPr="00A43F51">
              <w:rPr>
                <w:rFonts w:ascii="Times New Roman" w:hAnsi="Times New Roman" w:cs="Times New Roman"/>
                <w:b/>
                <w:bCs/>
                <w:sz w:val="20"/>
                <w:szCs w:val="20"/>
              </w:rPr>
              <w:t>H</w:t>
            </w:r>
          </w:p>
        </w:tc>
        <w:tc>
          <w:tcPr>
            <w:tcW w:w="1170" w:type="dxa"/>
            <w:tcBorders>
              <w:bottom w:val="single" w:sz="4" w:space="0" w:color="auto"/>
            </w:tcBorders>
            <w:shd w:val="clear" w:color="auto" w:fill="auto"/>
          </w:tcPr>
          <w:p w:rsidR="00A43F51" w:rsidRPr="00A43F51" w:rsidRDefault="00A43F51" w:rsidP="00A43F51">
            <w:pPr>
              <w:spacing w:after="0" w:line="240" w:lineRule="auto"/>
              <w:jc w:val="center"/>
              <w:rPr>
                <w:rFonts w:ascii="Times New Roman" w:hAnsi="Times New Roman" w:cs="Times New Roman"/>
                <w:b/>
                <w:bCs/>
                <w:sz w:val="20"/>
                <w:szCs w:val="20"/>
              </w:rPr>
            </w:pPr>
            <w:r w:rsidRPr="00A43F51">
              <w:rPr>
                <w:rFonts w:ascii="Times New Roman" w:hAnsi="Times New Roman" w:cs="Times New Roman"/>
                <w:b/>
                <w:bCs/>
                <w:sz w:val="20"/>
                <w:szCs w:val="20"/>
              </w:rPr>
              <w:t>I</w:t>
            </w:r>
          </w:p>
        </w:tc>
        <w:tc>
          <w:tcPr>
            <w:tcW w:w="1215" w:type="dxa"/>
            <w:tcBorders>
              <w:bottom w:val="single" w:sz="4" w:space="0" w:color="auto"/>
            </w:tcBorders>
            <w:shd w:val="clear" w:color="auto" w:fill="auto"/>
          </w:tcPr>
          <w:p w:rsidR="00A43F51" w:rsidRPr="00A43F51" w:rsidRDefault="00A43F51" w:rsidP="00A43F51">
            <w:pPr>
              <w:spacing w:after="0" w:line="240" w:lineRule="auto"/>
              <w:jc w:val="center"/>
              <w:rPr>
                <w:rFonts w:ascii="Times New Roman" w:hAnsi="Times New Roman" w:cs="Times New Roman"/>
                <w:b/>
                <w:bCs/>
                <w:sz w:val="20"/>
                <w:szCs w:val="20"/>
              </w:rPr>
            </w:pPr>
            <w:r w:rsidRPr="00A43F51">
              <w:rPr>
                <w:rFonts w:ascii="Times New Roman" w:hAnsi="Times New Roman" w:cs="Times New Roman"/>
                <w:b/>
                <w:bCs/>
                <w:sz w:val="20"/>
                <w:szCs w:val="20"/>
              </w:rPr>
              <w:t>J</w:t>
            </w:r>
          </w:p>
        </w:tc>
      </w:tr>
      <w:tr w:rsidR="00A43F51" w:rsidRPr="00A43F51" w:rsidTr="00AE459B">
        <w:trPr>
          <w:trHeight w:val="288"/>
          <w:jc w:val="center"/>
        </w:trPr>
        <w:tc>
          <w:tcPr>
            <w:tcW w:w="630"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1.</w:t>
            </w:r>
          </w:p>
        </w:tc>
        <w:tc>
          <w:tcPr>
            <w:tcW w:w="4162"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bCs/>
                <w:sz w:val="20"/>
                <w:szCs w:val="20"/>
              </w:rPr>
              <w:t>Loss on Ignition</w:t>
            </w:r>
          </w:p>
        </w:tc>
        <w:tc>
          <w:tcPr>
            <w:tcW w:w="1170"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4.77</w:t>
            </w:r>
          </w:p>
        </w:tc>
        <w:tc>
          <w:tcPr>
            <w:tcW w:w="1170"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3.92</w:t>
            </w:r>
          </w:p>
        </w:tc>
        <w:tc>
          <w:tcPr>
            <w:tcW w:w="1215"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4.38</w:t>
            </w:r>
          </w:p>
        </w:tc>
      </w:tr>
      <w:tr w:rsidR="00A43F51" w:rsidRPr="00A43F51" w:rsidTr="00AE459B">
        <w:trPr>
          <w:trHeight w:val="288"/>
          <w:jc w:val="center"/>
        </w:trPr>
        <w:tc>
          <w:tcPr>
            <w:tcW w:w="630"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2.</w:t>
            </w:r>
          </w:p>
        </w:tc>
        <w:tc>
          <w:tcPr>
            <w:tcW w:w="4162" w:type="dxa"/>
            <w:vAlign w:val="center"/>
          </w:tcPr>
          <w:p w:rsidR="00A43F51" w:rsidRPr="00A43F51" w:rsidRDefault="00A43F51" w:rsidP="00A43F51">
            <w:pPr>
              <w:spacing w:after="0" w:line="240" w:lineRule="auto"/>
              <w:rPr>
                <w:rFonts w:ascii="Times New Roman" w:hAnsi="Times New Roman" w:cs="Times New Roman"/>
                <w:bCs/>
                <w:sz w:val="20"/>
                <w:szCs w:val="20"/>
              </w:rPr>
            </w:pPr>
            <w:r w:rsidRPr="00A43F51">
              <w:rPr>
                <w:rFonts w:ascii="Times New Roman" w:hAnsi="Times New Roman" w:cs="Times New Roman"/>
                <w:bCs/>
                <w:sz w:val="20"/>
                <w:szCs w:val="20"/>
              </w:rPr>
              <w:t xml:space="preserve">Silica </w:t>
            </w:r>
            <w:r w:rsidRPr="00A43F51">
              <w:rPr>
                <w:rFonts w:ascii="Times New Roman" w:hAnsi="Times New Roman" w:cs="Times New Roman"/>
                <w:sz w:val="20"/>
                <w:szCs w:val="20"/>
              </w:rPr>
              <w:t>(as SiO</w:t>
            </w:r>
            <w:r w:rsidRPr="00A43F51">
              <w:rPr>
                <w:rFonts w:ascii="Times New Roman" w:hAnsi="Times New Roman" w:cs="Times New Roman"/>
                <w:sz w:val="20"/>
                <w:szCs w:val="20"/>
                <w:vertAlign w:val="subscript"/>
              </w:rPr>
              <w:t>2</w:t>
            </w:r>
            <w:r w:rsidRPr="00A43F51">
              <w:rPr>
                <w:rFonts w:ascii="Times New Roman" w:hAnsi="Times New Roman" w:cs="Times New Roman"/>
                <w:sz w:val="20"/>
                <w:szCs w:val="20"/>
              </w:rPr>
              <w:t>)</w:t>
            </w:r>
          </w:p>
        </w:tc>
        <w:tc>
          <w:tcPr>
            <w:tcW w:w="1170"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59.70</w:t>
            </w:r>
          </w:p>
        </w:tc>
        <w:tc>
          <w:tcPr>
            <w:tcW w:w="1170"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63.72</w:t>
            </w:r>
          </w:p>
        </w:tc>
        <w:tc>
          <w:tcPr>
            <w:tcW w:w="1215"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61.01</w:t>
            </w:r>
          </w:p>
        </w:tc>
      </w:tr>
      <w:tr w:rsidR="00A43F51" w:rsidRPr="00A43F51" w:rsidTr="00AE459B">
        <w:trPr>
          <w:trHeight w:val="288"/>
          <w:jc w:val="center"/>
        </w:trPr>
        <w:tc>
          <w:tcPr>
            <w:tcW w:w="630"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3.</w:t>
            </w:r>
          </w:p>
        </w:tc>
        <w:tc>
          <w:tcPr>
            <w:tcW w:w="4162"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bCs/>
                <w:sz w:val="20"/>
                <w:szCs w:val="20"/>
              </w:rPr>
              <w:t xml:space="preserve">Silica </w:t>
            </w:r>
            <w:r w:rsidRPr="00A43F51">
              <w:rPr>
                <w:rFonts w:ascii="Times New Roman" w:hAnsi="Times New Roman" w:cs="Times New Roman"/>
                <w:sz w:val="20"/>
                <w:szCs w:val="20"/>
              </w:rPr>
              <w:t>(as SiO</w:t>
            </w:r>
            <w:r w:rsidRPr="00A43F51">
              <w:rPr>
                <w:rFonts w:ascii="Times New Roman" w:hAnsi="Times New Roman" w:cs="Times New Roman"/>
                <w:sz w:val="20"/>
                <w:szCs w:val="20"/>
                <w:vertAlign w:val="subscript"/>
              </w:rPr>
              <w:t>2</w:t>
            </w:r>
            <w:r w:rsidRPr="00A43F51">
              <w:rPr>
                <w:rFonts w:ascii="Times New Roman" w:hAnsi="Times New Roman" w:cs="Times New Roman"/>
                <w:sz w:val="20"/>
                <w:szCs w:val="20"/>
              </w:rPr>
              <w:t>) +</w:t>
            </w:r>
            <w:r w:rsidRPr="00A43F51">
              <w:rPr>
                <w:rFonts w:ascii="Times New Roman" w:hAnsi="Times New Roman" w:cs="Times New Roman"/>
                <w:bCs/>
                <w:sz w:val="20"/>
                <w:szCs w:val="20"/>
              </w:rPr>
              <w:t xml:space="preserve"> Iron Oxide</w:t>
            </w:r>
            <w:r w:rsidRPr="00A43F51">
              <w:rPr>
                <w:rFonts w:ascii="Times New Roman" w:hAnsi="Times New Roman" w:cs="Times New Roman"/>
                <w:sz w:val="20"/>
                <w:szCs w:val="20"/>
              </w:rPr>
              <w:t xml:space="preserve"> (as Fe</w:t>
            </w:r>
            <w:r w:rsidRPr="00A43F51">
              <w:rPr>
                <w:rFonts w:ascii="Times New Roman" w:hAnsi="Times New Roman" w:cs="Times New Roman"/>
                <w:sz w:val="20"/>
                <w:szCs w:val="20"/>
                <w:vertAlign w:val="subscript"/>
              </w:rPr>
              <w:t>2</w:t>
            </w:r>
            <w:r w:rsidRPr="00A43F51">
              <w:rPr>
                <w:rFonts w:ascii="Times New Roman" w:hAnsi="Times New Roman" w:cs="Times New Roman"/>
                <w:sz w:val="20"/>
                <w:szCs w:val="20"/>
              </w:rPr>
              <w:t>O</w:t>
            </w:r>
            <w:r w:rsidRPr="00A43F51">
              <w:rPr>
                <w:rFonts w:ascii="Times New Roman" w:hAnsi="Times New Roman" w:cs="Times New Roman"/>
                <w:sz w:val="20"/>
                <w:szCs w:val="20"/>
                <w:vertAlign w:val="subscript"/>
              </w:rPr>
              <w:t>3</w:t>
            </w:r>
            <w:r w:rsidRPr="00A43F51">
              <w:rPr>
                <w:rFonts w:ascii="Times New Roman" w:hAnsi="Times New Roman" w:cs="Times New Roman"/>
                <w:sz w:val="20"/>
                <w:szCs w:val="20"/>
              </w:rPr>
              <w:t xml:space="preserve">) + </w:t>
            </w:r>
            <w:proofErr w:type="spellStart"/>
            <w:r w:rsidRPr="00A43F51">
              <w:rPr>
                <w:rFonts w:ascii="Times New Roman" w:hAnsi="Times New Roman" w:cs="Times New Roman"/>
                <w:bCs/>
                <w:sz w:val="20"/>
                <w:szCs w:val="20"/>
              </w:rPr>
              <w:t>Aluminium</w:t>
            </w:r>
            <w:proofErr w:type="spellEnd"/>
            <w:r w:rsidRPr="00A43F51">
              <w:rPr>
                <w:rFonts w:ascii="Times New Roman" w:hAnsi="Times New Roman" w:cs="Times New Roman"/>
                <w:bCs/>
                <w:sz w:val="20"/>
                <w:szCs w:val="20"/>
              </w:rPr>
              <w:t xml:space="preserve"> Oxide</w:t>
            </w:r>
            <w:r w:rsidRPr="00A43F51">
              <w:rPr>
                <w:rFonts w:ascii="Times New Roman" w:hAnsi="Times New Roman" w:cs="Times New Roman"/>
                <w:sz w:val="20"/>
                <w:szCs w:val="20"/>
              </w:rPr>
              <w:t xml:space="preserve">  (as Al</w:t>
            </w:r>
            <w:r w:rsidRPr="00A43F51">
              <w:rPr>
                <w:rFonts w:ascii="Times New Roman" w:hAnsi="Times New Roman" w:cs="Times New Roman"/>
                <w:sz w:val="20"/>
                <w:szCs w:val="20"/>
                <w:vertAlign w:val="subscript"/>
              </w:rPr>
              <w:t>2</w:t>
            </w:r>
            <w:r w:rsidRPr="00A43F51">
              <w:rPr>
                <w:rFonts w:ascii="Times New Roman" w:hAnsi="Times New Roman" w:cs="Times New Roman"/>
                <w:sz w:val="20"/>
                <w:szCs w:val="20"/>
              </w:rPr>
              <w:t>O</w:t>
            </w:r>
            <w:r w:rsidRPr="00A43F51">
              <w:rPr>
                <w:rFonts w:ascii="Times New Roman" w:hAnsi="Times New Roman" w:cs="Times New Roman"/>
                <w:sz w:val="20"/>
                <w:szCs w:val="20"/>
                <w:vertAlign w:val="subscript"/>
              </w:rPr>
              <w:t>3</w:t>
            </w:r>
            <w:r w:rsidRPr="00A43F51">
              <w:rPr>
                <w:rFonts w:ascii="Times New Roman" w:hAnsi="Times New Roman" w:cs="Times New Roman"/>
                <w:sz w:val="20"/>
                <w:szCs w:val="20"/>
              </w:rPr>
              <w:t>)</w:t>
            </w:r>
          </w:p>
        </w:tc>
        <w:tc>
          <w:tcPr>
            <w:tcW w:w="1170"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92.87</w:t>
            </w:r>
          </w:p>
        </w:tc>
        <w:tc>
          <w:tcPr>
            <w:tcW w:w="1170"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96.21</w:t>
            </w:r>
          </w:p>
        </w:tc>
        <w:tc>
          <w:tcPr>
            <w:tcW w:w="1215"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95.43</w:t>
            </w:r>
          </w:p>
        </w:tc>
      </w:tr>
      <w:tr w:rsidR="00A43F51" w:rsidRPr="00A43F51" w:rsidTr="00AE459B">
        <w:trPr>
          <w:trHeight w:val="288"/>
          <w:jc w:val="center"/>
        </w:trPr>
        <w:tc>
          <w:tcPr>
            <w:tcW w:w="630"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4.</w:t>
            </w:r>
          </w:p>
        </w:tc>
        <w:tc>
          <w:tcPr>
            <w:tcW w:w="4162"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bCs/>
                <w:sz w:val="20"/>
                <w:szCs w:val="20"/>
              </w:rPr>
              <w:t>Magnesium Oxide</w:t>
            </w:r>
            <w:r w:rsidRPr="00A43F51">
              <w:rPr>
                <w:rFonts w:ascii="Times New Roman" w:hAnsi="Times New Roman" w:cs="Times New Roman"/>
                <w:sz w:val="20"/>
                <w:szCs w:val="20"/>
              </w:rPr>
              <w:t xml:space="preserve"> (as </w:t>
            </w:r>
            <w:proofErr w:type="spellStart"/>
            <w:r w:rsidRPr="00A43F51">
              <w:rPr>
                <w:rFonts w:ascii="Times New Roman" w:hAnsi="Times New Roman" w:cs="Times New Roman"/>
                <w:sz w:val="20"/>
                <w:szCs w:val="20"/>
              </w:rPr>
              <w:t>MgO</w:t>
            </w:r>
            <w:proofErr w:type="spellEnd"/>
            <w:r w:rsidRPr="00A43F51">
              <w:rPr>
                <w:rFonts w:ascii="Times New Roman" w:hAnsi="Times New Roman" w:cs="Times New Roman"/>
                <w:sz w:val="20"/>
                <w:szCs w:val="20"/>
              </w:rPr>
              <w:t>)</w:t>
            </w:r>
          </w:p>
        </w:tc>
        <w:tc>
          <w:tcPr>
            <w:tcW w:w="1170"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0.093</w:t>
            </w:r>
          </w:p>
        </w:tc>
        <w:tc>
          <w:tcPr>
            <w:tcW w:w="1170"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0.102</w:t>
            </w:r>
          </w:p>
        </w:tc>
        <w:tc>
          <w:tcPr>
            <w:tcW w:w="1215"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0.080</w:t>
            </w:r>
          </w:p>
        </w:tc>
      </w:tr>
      <w:tr w:rsidR="00A43F51" w:rsidRPr="00A43F51" w:rsidTr="00AE459B">
        <w:trPr>
          <w:trHeight w:val="288"/>
          <w:jc w:val="center"/>
        </w:trPr>
        <w:tc>
          <w:tcPr>
            <w:tcW w:w="630"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5.</w:t>
            </w:r>
          </w:p>
        </w:tc>
        <w:tc>
          <w:tcPr>
            <w:tcW w:w="4162"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bCs/>
                <w:sz w:val="20"/>
                <w:szCs w:val="20"/>
              </w:rPr>
              <w:t xml:space="preserve">Total </w:t>
            </w:r>
            <w:proofErr w:type="spellStart"/>
            <w:r w:rsidRPr="00A43F51">
              <w:rPr>
                <w:rFonts w:ascii="Times New Roman" w:hAnsi="Times New Roman" w:cs="Times New Roman"/>
                <w:bCs/>
                <w:sz w:val="20"/>
                <w:szCs w:val="20"/>
              </w:rPr>
              <w:t>sulphur</w:t>
            </w:r>
            <w:proofErr w:type="spellEnd"/>
            <w:r w:rsidRPr="00A43F51">
              <w:rPr>
                <w:rFonts w:ascii="Times New Roman" w:hAnsi="Times New Roman" w:cs="Times New Roman"/>
                <w:bCs/>
                <w:sz w:val="20"/>
                <w:szCs w:val="20"/>
              </w:rPr>
              <w:t xml:space="preserve"> content calculated as </w:t>
            </w:r>
            <w:proofErr w:type="spellStart"/>
            <w:r w:rsidRPr="00A43F51">
              <w:rPr>
                <w:rFonts w:ascii="Times New Roman" w:hAnsi="Times New Roman" w:cs="Times New Roman"/>
                <w:bCs/>
                <w:sz w:val="20"/>
                <w:szCs w:val="20"/>
              </w:rPr>
              <w:t>Sulphuric</w:t>
            </w:r>
            <w:proofErr w:type="spellEnd"/>
            <w:r w:rsidRPr="00A43F51">
              <w:rPr>
                <w:rFonts w:ascii="Times New Roman" w:hAnsi="Times New Roman" w:cs="Times New Roman"/>
                <w:bCs/>
                <w:sz w:val="20"/>
                <w:szCs w:val="20"/>
              </w:rPr>
              <w:t xml:space="preserve"> anhydride</w:t>
            </w:r>
            <w:r w:rsidRPr="00A43F51">
              <w:rPr>
                <w:rFonts w:ascii="Times New Roman" w:hAnsi="Times New Roman" w:cs="Times New Roman"/>
                <w:sz w:val="20"/>
                <w:szCs w:val="20"/>
              </w:rPr>
              <w:t xml:space="preserve"> (SO</w:t>
            </w:r>
            <w:r w:rsidRPr="00A43F51">
              <w:rPr>
                <w:rFonts w:ascii="Times New Roman" w:hAnsi="Times New Roman" w:cs="Times New Roman"/>
                <w:sz w:val="20"/>
                <w:szCs w:val="20"/>
                <w:vertAlign w:val="subscript"/>
              </w:rPr>
              <w:t>3</w:t>
            </w:r>
            <w:r w:rsidRPr="00A43F51">
              <w:rPr>
                <w:rFonts w:ascii="Times New Roman" w:hAnsi="Times New Roman" w:cs="Times New Roman"/>
                <w:sz w:val="20"/>
                <w:szCs w:val="20"/>
              </w:rPr>
              <w:t>)</w:t>
            </w:r>
          </w:p>
        </w:tc>
        <w:tc>
          <w:tcPr>
            <w:tcW w:w="1170" w:type="dxa"/>
            <w:vAlign w:val="center"/>
          </w:tcPr>
          <w:p w:rsidR="00A43F51" w:rsidRPr="00A43F51" w:rsidRDefault="00A43F51" w:rsidP="00A43F51">
            <w:pPr>
              <w:spacing w:after="0" w:line="240" w:lineRule="auto"/>
              <w:rPr>
                <w:rFonts w:ascii="Times New Roman" w:hAnsi="Times New Roman" w:cs="Times New Roman"/>
                <w:bCs/>
                <w:sz w:val="20"/>
                <w:szCs w:val="20"/>
              </w:rPr>
            </w:pPr>
            <w:r w:rsidRPr="00A43F51">
              <w:rPr>
                <w:rFonts w:ascii="Times New Roman" w:hAnsi="Times New Roman" w:cs="Times New Roman"/>
                <w:bCs/>
                <w:sz w:val="20"/>
                <w:szCs w:val="20"/>
              </w:rPr>
              <w:t>0</w:t>
            </w:r>
          </w:p>
        </w:tc>
        <w:tc>
          <w:tcPr>
            <w:tcW w:w="1170" w:type="dxa"/>
            <w:vAlign w:val="center"/>
          </w:tcPr>
          <w:p w:rsidR="00A43F51" w:rsidRPr="00A43F51" w:rsidRDefault="00A43F51" w:rsidP="00A43F51">
            <w:pPr>
              <w:spacing w:after="0" w:line="240" w:lineRule="auto"/>
              <w:rPr>
                <w:rFonts w:ascii="Times New Roman" w:hAnsi="Times New Roman" w:cs="Times New Roman"/>
                <w:bCs/>
                <w:sz w:val="20"/>
                <w:szCs w:val="20"/>
              </w:rPr>
            </w:pPr>
            <w:r w:rsidRPr="00A43F51">
              <w:rPr>
                <w:rFonts w:ascii="Times New Roman" w:hAnsi="Times New Roman" w:cs="Times New Roman"/>
                <w:bCs/>
                <w:sz w:val="20"/>
                <w:szCs w:val="20"/>
              </w:rPr>
              <w:t>0</w:t>
            </w:r>
          </w:p>
        </w:tc>
        <w:tc>
          <w:tcPr>
            <w:tcW w:w="1215" w:type="dxa"/>
            <w:vAlign w:val="center"/>
          </w:tcPr>
          <w:p w:rsidR="00A43F51" w:rsidRPr="00A43F51" w:rsidRDefault="00A43F51" w:rsidP="00A43F51">
            <w:pPr>
              <w:spacing w:after="0" w:line="240" w:lineRule="auto"/>
              <w:rPr>
                <w:rFonts w:ascii="Times New Roman" w:hAnsi="Times New Roman" w:cs="Times New Roman"/>
                <w:bCs/>
                <w:sz w:val="20"/>
                <w:szCs w:val="20"/>
              </w:rPr>
            </w:pPr>
            <w:r w:rsidRPr="00A43F51">
              <w:rPr>
                <w:rFonts w:ascii="Times New Roman" w:hAnsi="Times New Roman" w:cs="Times New Roman"/>
                <w:bCs/>
                <w:sz w:val="20"/>
                <w:szCs w:val="20"/>
              </w:rPr>
              <w:t>0</w:t>
            </w:r>
          </w:p>
        </w:tc>
      </w:tr>
      <w:tr w:rsidR="00A43F51" w:rsidRPr="00A43F51" w:rsidTr="00AE459B">
        <w:trPr>
          <w:trHeight w:val="288"/>
          <w:jc w:val="center"/>
        </w:trPr>
        <w:tc>
          <w:tcPr>
            <w:tcW w:w="630"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6.</w:t>
            </w:r>
          </w:p>
        </w:tc>
        <w:tc>
          <w:tcPr>
            <w:tcW w:w="4162"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bCs/>
                <w:sz w:val="20"/>
                <w:szCs w:val="20"/>
              </w:rPr>
              <w:t>Total alkalis</w:t>
            </w:r>
            <w:r w:rsidRPr="00A43F51">
              <w:rPr>
                <w:rFonts w:ascii="Times New Roman" w:hAnsi="Times New Roman" w:cs="Times New Roman"/>
                <w:sz w:val="20"/>
                <w:szCs w:val="20"/>
              </w:rPr>
              <w:t xml:space="preserve"> (as Na</w:t>
            </w:r>
            <w:r w:rsidRPr="00A43F51">
              <w:rPr>
                <w:rFonts w:ascii="Times New Roman" w:hAnsi="Times New Roman" w:cs="Times New Roman"/>
                <w:sz w:val="20"/>
                <w:szCs w:val="20"/>
                <w:vertAlign w:val="subscript"/>
              </w:rPr>
              <w:t>2</w:t>
            </w:r>
            <w:r w:rsidRPr="00A43F51">
              <w:rPr>
                <w:rFonts w:ascii="Times New Roman" w:hAnsi="Times New Roman" w:cs="Times New Roman"/>
                <w:sz w:val="20"/>
                <w:szCs w:val="20"/>
              </w:rPr>
              <w:t>O)</w:t>
            </w:r>
          </w:p>
        </w:tc>
        <w:tc>
          <w:tcPr>
            <w:tcW w:w="1170"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0.096</w:t>
            </w:r>
          </w:p>
        </w:tc>
        <w:tc>
          <w:tcPr>
            <w:tcW w:w="1170"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0.071</w:t>
            </w:r>
          </w:p>
        </w:tc>
        <w:tc>
          <w:tcPr>
            <w:tcW w:w="1215"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0.072</w:t>
            </w:r>
          </w:p>
        </w:tc>
      </w:tr>
      <w:tr w:rsidR="00A43F51" w:rsidRPr="00A43F51" w:rsidTr="00AE459B">
        <w:trPr>
          <w:trHeight w:val="288"/>
          <w:jc w:val="center"/>
        </w:trPr>
        <w:tc>
          <w:tcPr>
            <w:tcW w:w="630"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7.</w:t>
            </w:r>
          </w:p>
        </w:tc>
        <w:tc>
          <w:tcPr>
            <w:tcW w:w="4162" w:type="dxa"/>
            <w:vAlign w:val="center"/>
          </w:tcPr>
          <w:p w:rsidR="00A43F51" w:rsidRPr="00A43F51" w:rsidRDefault="00A43F51" w:rsidP="00A43F51">
            <w:pPr>
              <w:spacing w:after="0" w:line="240" w:lineRule="auto"/>
              <w:rPr>
                <w:rFonts w:ascii="Times New Roman" w:hAnsi="Times New Roman" w:cs="Times New Roman"/>
                <w:bCs/>
                <w:sz w:val="20"/>
                <w:szCs w:val="20"/>
              </w:rPr>
            </w:pPr>
            <w:r w:rsidRPr="00A43F51">
              <w:rPr>
                <w:rFonts w:ascii="Times New Roman" w:hAnsi="Times New Roman" w:cs="Times New Roman"/>
                <w:bCs/>
                <w:sz w:val="20"/>
                <w:szCs w:val="20"/>
              </w:rPr>
              <w:t>Total Chlorides (as Cl)</w:t>
            </w:r>
          </w:p>
        </w:tc>
        <w:tc>
          <w:tcPr>
            <w:tcW w:w="1170"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0.015</w:t>
            </w:r>
          </w:p>
        </w:tc>
        <w:tc>
          <w:tcPr>
            <w:tcW w:w="1170"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0.069</w:t>
            </w:r>
          </w:p>
        </w:tc>
        <w:tc>
          <w:tcPr>
            <w:tcW w:w="1215" w:type="dxa"/>
            <w:vAlign w:val="center"/>
          </w:tcPr>
          <w:p w:rsidR="00A43F51" w:rsidRPr="00A43F51" w:rsidRDefault="00A43F51" w:rsidP="00A43F51">
            <w:pPr>
              <w:spacing w:after="0" w:line="240" w:lineRule="auto"/>
              <w:rPr>
                <w:rFonts w:ascii="Times New Roman" w:hAnsi="Times New Roman" w:cs="Times New Roman"/>
                <w:sz w:val="20"/>
                <w:szCs w:val="20"/>
              </w:rPr>
            </w:pPr>
            <w:r w:rsidRPr="00A43F51">
              <w:rPr>
                <w:rFonts w:ascii="Times New Roman" w:hAnsi="Times New Roman" w:cs="Times New Roman"/>
                <w:sz w:val="20"/>
                <w:szCs w:val="20"/>
              </w:rPr>
              <w:t>0.12</w:t>
            </w:r>
          </w:p>
        </w:tc>
      </w:tr>
    </w:tbl>
    <w:p w:rsidR="00A43F51" w:rsidRPr="00A43F51" w:rsidRDefault="00A43F51" w:rsidP="00A43F51">
      <w:pPr>
        <w:spacing w:after="0" w:line="240" w:lineRule="auto"/>
        <w:jc w:val="both"/>
        <w:rPr>
          <w:rFonts w:ascii="Times New Roman" w:hAnsi="Times New Roman" w:cs="Times New Roman"/>
          <w:b/>
          <w:sz w:val="20"/>
          <w:szCs w:val="20"/>
        </w:rPr>
      </w:pPr>
    </w:p>
    <w:p w:rsidR="00A43F51" w:rsidRPr="00A43F51" w:rsidRDefault="00A43F51" w:rsidP="00A43F51">
      <w:pPr>
        <w:pStyle w:val="NormalWeb"/>
        <w:spacing w:before="0" w:beforeAutospacing="0" w:after="0" w:afterAutospacing="0"/>
        <w:jc w:val="both"/>
        <w:rPr>
          <w:bCs/>
          <w:i w:val="0"/>
          <w:sz w:val="20"/>
          <w:szCs w:val="20"/>
        </w:rPr>
      </w:pPr>
      <w:r w:rsidRPr="00A43F51">
        <w:rPr>
          <w:bCs/>
          <w:i w:val="0"/>
          <w:sz w:val="20"/>
          <w:szCs w:val="20"/>
        </w:rPr>
        <w:t xml:space="preserve">The results of chemical analysis of </w:t>
      </w:r>
      <w:proofErr w:type="spellStart"/>
      <w:r w:rsidRPr="00A43F51">
        <w:rPr>
          <w:bCs/>
          <w:i w:val="0"/>
          <w:sz w:val="20"/>
          <w:szCs w:val="20"/>
        </w:rPr>
        <w:t>flyash</w:t>
      </w:r>
      <w:proofErr w:type="spellEnd"/>
      <w:r w:rsidRPr="00A43F51">
        <w:rPr>
          <w:bCs/>
          <w:i w:val="0"/>
          <w:sz w:val="20"/>
          <w:szCs w:val="20"/>
        </w:rPr>
        <w:t xml:space="preserve"> samples indicate that the </w:t>
      </w:r>
      <w:proofErr w:type="spellStart"/>
      <w:r w:rsidRPr="00A43F51">
        <w:rPr>
          <w:bCs/>
          <w:i w:val="0"/>
          <w:sz w:val="20"/>
          <w:szCs w:val="20"/>
        </w:rPr>
        <w:t>flyash</w:t>
      </w:r>
      <w:proofErr w:type="spellEnd"/>
      <w:r w:rsidRPr="00A43F51">
        <w:rPr>
          <w:bCs/>
          <w:i w:val="0"/>
          <w:sz w:val="20"/>
          <w:szCs w:val="20"/>
        </w:rPr>
        <w:t xml:space="preserve"> samples are siliceous in nature. </w:t>
      </w:r>
      <w:r w:rsidRPr="00A43F51">
        <w:rPr>
          <w:i w:val="0"/>
          <w:sz w:val="20"/>
          <w:szCs w:val="20"/>
        </w:rPr>
        <w:t>Fly ash samples conform to the relevant specifications given in IS</w:t>
      </w:r>
      <w:proofErr w:type="gramStart"/>
      <w:r w:rsidRPr="00A43F51">
        <w:rPr>
          <w:i w:val="0"/>
          <w:sz w:val="20"/>
          <w:szCs w:val="20"/>
        </w:rPr>
        <w:t>:3812</w:t>
      </w:r>
      <w:proofErr w:type="gramEnd"/>
      <w:r w:rsidRPr="00A43F51">
        <w:rPr>
          <w:i w:val="0"/>
          <w:sz w:val="20"/>
          <w:szCs w:val="20"/>
        </w:rPr>
        <w:t xml:space="preserve">–2003 (Part 1&amp;2) except chloride content, for </w:t>
      </w:r>
      <w:proofErr w:type="spellStart"/>
      <w:r w:rsidRPr="00A43F51">
        <w:rPr>
          <w:i w:val="0"/>
          <w:sz w:val="20"/>
          <w:szCs w:val="20"/>
        </w:rPr>
        <w:t>flyash</w:t>
      </w:r>
      <w:proofErr w:type="spellEnd"/>
      <w:r w:rsidRPr="00A43F51">
        <w:rPr>
          <w:i w:val="0"/>
          <w:sz w:val="20"/>
          <w:szCs w:val="20"/>
        </w:rPr>
        <w:t xml:space="preserve"> samples which recorded more than 0.05 %. </w:t>
      </w:r>
      <w:r w:rsidRPr="00A43F51">
        <w:rPr>
          <w:i w:val="0"/>
          <w:sz w:val="20"/>
          <w:szCs w:val="20"/>
          <w:vertAlign w:val="superscript"/>
        </w:rPr>
        <w:t>[1][2]</w:t>
      </w:r>
    </w:p>
    <w:p w:rsidR="00A43F51" w:rsidRPr="00A43F51" w:rsidRDefault="00A43F51" w:rsidP="00A43F51">
      <w:pPr>
        <w:spacing w:after="0" w:line="240" w:lineRule="auto"/>
        <w:jc w:val="center"/>
        <w:rPr>
          <w:rFonts w:ascii="Times New Roman" w:hAnsi="Times New Roman" w:cs="Times New Roman"/>
          <w:sz w:val="20"/>
          <w:szCs w:val="20"/>
        </w:rPr>
      </w:pPr>
    </w:p>
    <w:p w:rsidR="00A43F51" w:rsidRPr="00A43F51" w:rsidRDefault="00A43F51" w:rsidP="00A43F51">
      <w:pPr>
        <w:pStyle w:val="ListParagraph"/>
        <w:numPr>
          <w:ilvl w:val="0"/>
          <w:numId w:val="32"/>
        </w:numPr>
        <w:spacing w:after="0" w:line="240" w:lineRule="auto"/>
        <w:jc w:val="both"/>
        <w:rPr>
          <w:rFonts w:ascii="Times New Roman" w:hAnsi="Times New Roman" w:cs="Times New Roman"/>
          <w:b/>
          <w:color w:val="44546A" w:themeColor="text2"/>
          <w:szCs w:val="20"/>
        </w:rPr>
      </w:pPr>
      <w:r w:rsidRPr="00A43F51">
        <w:rPr>
          <w:rFonts w:ascii="Times New Roman" w:hAnsi="Times New Roman" w:cs="Times New Roman"/>
          <w:b/>
          <w:color w:val="44546A" w:themeColor="text2"/>
          <w:szCs w:val="20"/>
        </w:rPr>
        <w:t>PHYSICO CHEMICAL ANALYSIS</w:t>
      </w:r>
    </w:p>
    <w:p w:rsidR="00A43F51" w:rsidRPr="00A43F51" w:rsidRDefault="00A43F51" w:rsidP="00A43F51">
      <w:pPr>
        <w:spacing w:after="0" w:line="240" w:lineRule="auto"/>
        <w:jc w:val="both"/>
        <w:rPr>
          <w:rFonts w:ascii="Times New Roman" w:hAnsi="Times New Roman" w:cs="Times New Roman"/>
          <w:sz w:val="20"/>
          <w:szCs w:val="20"/>
        </w:rPr>
      </w:pPr>
      <w:r w:rsidRPr="00A43F51">
        <w:rPr>
          <w:rFonts w:ascii="Times New Roman" w:hAnsi="Times New Roman" w:cs="Times New Roman"/>
          <w:sz w:val="20"/>
          <w:szCs w:val="20"/>
        </w:rPr>
        <w:t xml:space="preserve">Three </w:t>
      </w:r>
      <w:proofErr w:type="spellStart"/>
      <w:r w:rsidRPr="00A43F51">
        <w:rPr>
          <w:rFonts w:ascii="Times New Roman" w:hAnsi="Times New Roman" w:cs="Times New Roman"/>
          <w:sz w:val="20"/>
          <w:szCs w:val="20"/>
        </w:rPr>
        <w:t>flyash</w:t>
      </w:r>
      <w:proofErr w:type="spellEnd"/>
      <w:r w:rsidRPr="00A43F51">
        <w:rPr>
          <w:rFonts w:ascii="Times New Roman" w:hAnsi="Times New Roman" w:cs="Times New Roman"/>
          <w:sz w:val="20"/>
          <w:szCs w:val="20"/>
        </w:rPr>
        <w:t xml:space="preserve"> samples collected from the project (Sample Nos H, I &amp; J; Table 1) used to make 1:10 fly ash-distilled water suspensions. The suspensions were </w:t>
      </w:r>
      <w:proofErr w:type="spellStart"/>
      <w:r w:rsidRPr="00A43F51">
        <w:rPr>
          <w:rFonts w:ascii="Times New Roman" w:hAnsi="Times New Roman" w:cs="Times New Roman"/>
          <w:sz w:val="20"/>
          <w:szCs w:val="20"/>
        </w:rPr>
        <w:t>analysed</w:t>
      </w:r>
      <w:proofErr w:type="spellEnd"/>
      <w:r w:rsidRPr="00A43F51">
        <w:rPr>
          <w:rFonts w:ascii="Times New Roman" w:hAnsi="Times New Roman" w:cs="Times New Roman"/>
          <w:sz w:val="20"/>
          <w:szCs w:val="20"/>
        </w:rPr>
        <w:t xml:space="preserve"> for various </w:t>
      </w:r>
      <w:proofErr w:type="spellStart"/>
      <w:r w:rsidRPr="00A43F51">
        <w:rPr>
          <w:rFonts w:ascii="Times New Roman" w:hAnsi="Times New Roman" w:cs="Times New Roman"/>
          <w:sz w:val="20"/>
          <w:szCs w:val="20"/>
        </w:rPr>
        <w:t>physico</w:t>
      </w:r>
      <w:proofErr w:type="spellEnd"/>
      <w:r w:rsidRPr="00A43F51">
        <w:rPr>
          <w:rFonts w:ascii="Times New Roman" w:hAnsi="Times New Roman" w:cs="Times New Roman"/>
          <w:sz w:val="20"/>
          <w:szCs w:val="20"/>
        </w:rPr>
        <w:t>-chemical parameters at different time intervals i.e. 7</w:t>
      </w:r>
      <w:r w:rsidRPr="00A43F51">
        <w:rPr>
          <w:rFonts w:ascii="Times New Roman" w:hAnsi="Times New Roman" w:cs="Times New Roman"/>
          <w:sz w:val="20"/>
          <w:szCs w:val="20"/>
          <w:vertAlign w:val="superscript"/>
        </w:rPr>
        <w:t>th</w:t>
      </w:r>
      <w:r w:rsidRPr="00A43F51">
        <w:rPr>
          <w:rFonts w:ascii="Times New Roman" w:hAnsi="Times New Roman" w:cs="Times New Roman"/>
          <w:sz w:val="20"/>
          <w:szCs w:val="20"/>
        </w:rPr>
        <w:t>, 14</w:t>
      </w:r>
      <w:r w:rsidRPr="00A43F51">
        <w:rPr>
          <w:rFonts w:ascii="Times New Roman" w:hAnsi="Times New Roman" w:cs="Times New Roman"/>
          <w:sz w:val="20"/>
          <w:szCs w:val="20"/>
          <w:vertAlign w:val="superscript"/>
        </w:rPr>
        <w:t>th</w:t>
      </w:r>
      <w:r w:rsidRPr="00A43F51">
        <w:rPr>
          <w:rFonts w:ascii="Times New Roman" w:hAnsi="Times New Roman" w:cs="Times New Roman"/>
          <w:sz w:val="20"/>
          <w:szCs w:val="20"/>
        </w:rPr>
        <w:t xml:space="preserve"> and 21</w:t>
      </w:r>
      <w:r w:rsidRPr="00A43F51">
        <w:rPr>
          <w:rFonts w:ascii="Times New Roman" w:hAnsi="Times New Roman" w:cs="Times New Roman"/>
          <w:sz w:val="20"/>
          <w:szCs w:val="20"/>
          <w:vertAlign w:val="superscript"/>
        </w:rPr>
        <w:t>st</w:t>
      </w:r>
      <w:r w:rsidRPr="00A43F51">
        <w:rPr>
          <w:rFonts w:ascii="Times New Roman" w:hAnsi="Times New Roman" w:cs="Times New Roman"/>
          <w:sz w:val="20"/>
          <w:szCs w:val="20"/>
        </w:rPr>
        <w:t xml:space="preserve"> day. Effect of </w:t>
      </w:r>
      <w:proofErr w:type="spellStart"/>
      <w:r w:rsidRPr="00A43F51">
        <w:rPr>
          <w:rFonts w:ascii="Times New Roman" w:hAnsi="Times New Roman" w:cs="Times New Roman"/>
          <w:sz w:val="20"/>
          <w:szCs w:val="20"/>
        </w:rPr>
        <w:t>flyash</w:t>
      </w:r>
      <w:proofErr w:type="spellEnd"/>
      <w:r w:rsidRPr="00A43F51">
        <w:rPr>
          <w:rFonts w:ascii="Times New Roman" w:hAnsi="Times New Roman" w:cs="Times New Roman"/>
          <w:sz w:val="20"/>
          <w:szCs w:val="20"/>
        </w:rPr>
        <w:t xml:space="preserve"> on pH and conductivity values of water are shown in Fig 1&amp;2. The leaching of cations and anions from </w:t>
      </w:r>
      <w:proofErr w:type="spellStart"/>
      <w:r w:rsidRPr="00A43F51">
        <w:rPr>
          <w:rFonts w:ascii="Times New Roman" w:hAnsi="Times New Roman" w:cs="Times New Roman"/>
          <w:sz w:val="20"/>
          <w:szCs w:val="20"/>
        </w:rPr>
        <w:t>flyash</w:t>
      </w:r>
      <w:proofErr w:type="spellEnd"/>
      <w:r w:rsidRPr="00A43F51">
        <w:rPr>
          <w:rFonts w:ascii="Times New Roman" w:hAnsi="Times New Roman" w:cs="Times New Roman"/>
          <w:sz w:val="20"/>
          <w:szCs w:val="20"/>
        </w:rPr>
        <w:t xml:space="preserve"> into water have been represented in Fig. 3 to 9 for different interaction time intervals</w:t>
      </w:r>
      <w:proofErr w:type="gramStart"/>
      <w:r w:rsidRPr="00A43F51">
        <w:rPr>
          <w:rFonts w:ascii="Times New Roman" w:hAnsi="Times New Roman" w:cs="Times New Roman"/>
          <w:sz w:val="20"/>
          <w:szCs w:val="20"/>
        </w:rPr>
        <w:t>..</w:t>
      </w:r>
      <w:proofErr w:type="gramEnd"/>
      <w:r w:rsidRPr="00A43F51">
        <w:rPr>
          <w:rFonts w:ascii="Times New Roman" w:hAnsi="Times New Roman" w:cs="Times New Roman"/>
          <w:sz w:val="20"/>
          <w:szCs w:val="20"/>
        </w:rPr>
        <w:t xml:space="preserve">  </w:t>
      </w:r>
    </w:p>
    <w:p w:rsidR="00A43F51" w:rsidRDefault="00A43F51" w:rsidP="00A43F51">
      <w:pPr>
        <w:spacing w:after="0" w:line="240" w:lineRule="auto"/>
        <w:rPr>
          <w:rFonts w:ascii="Times New Roman" w:hAnsi="Times New Roman" w:cs="Times New Roman"/>
          <w:b/>
          <w:sz w:val="20"/>
          <w:szCs w:val="20"/>
        </w:rPr>
      </w:pPr>
    </w:p>
    <w:p w:rsidR="00A43F51" w:rsidRDefault="00A43F51" w:rsidP="00A43F51">
      <w:pPr>
        <w:spacing w:after="0" w:line="240" w:lineRule="auto"/>
        <w:rPr>
          <w:rFonts w:ascii="Times New Roman" w:hAnsi="Times New Roman" w:cs="Times New Roman"/>
          <w:b/>
          <w:sz w:val="20"/>
          <w:szCs w:val="20"/>
        </w:rPr>
      </w:pPr>
    </w:p>
    <w:p w:rsidR="00A43F51" w:rsidRDefault="00A43F51" w:rsidP="00A43F51">
      <w:pPr>
        <w:spacing w:after="0" w:line="240" w:lineRule="auto"/>
        <w:rPr>
          <w:rFonts w:ascii="Times New Roman" w:hAnsi="Times New Roman" w:cs="Times New Roman"/>
          <w:b/>
          <w:sz w:val="20"/>
          <w:szCs w:val="20"/>
        </w:rPr>
      </w:pPr>
    </w:p>
    <w:p w:rsidR="00A43F51" w:rsidRDefault="00A43F51" w:rsidP="00A43F51">
      <w:pPr>
        <w:spacing w:after="0" w:line="240" w:lineRule="auto"/>
        <w:rPr>
          <w:rFonts w:ascii="Times New Roman" w:hAnsi="Times New Roman" w:cs="Times New Roman"/>
          <w:b/>
          <w:sz w:val="20"/>
          <w:szCs w:val="20"/>
        </w:rPr>
      </w:pPr>
    </w:p>
    <w:p w:rsidR="00A43F51" w:rsidRDefault="00A43F51" w:rsidP="00A43F51">
      <w:pPr>
        <w:spacing w:after="0" w:line="240" w:lineRule="auto"/>
        <w:rPr>
          <w:rFonts w:ascii="Times New Roman" w:hAnsi="Times New Roman" w:cs="Times New Roman"/>
          <w:b/>
          <w:sz w:val="20"/>
          <w:szCs w:val="20"/>
        </w:rPr>
      </w:pPr>
    </w:p>
    <w:p w:rsidR="00A43F51" w:rsidRDefault="00A43F51" w:rsidP="00A43F51">
      <w:pPr>
        <w:spacing w:after="0" w:line="240" w:lineRule="auto"/>
        <w:rPr>
          <w:rFonts w:ascii="Times New Roman" w:hAnsi="Times New Roman" w:cs="Times New Roman"/>
          <w:b/>
          <w:sz w:val="20"/>
          <w:szCs w:val="20"/>
        </w:rPr>
      </w:pPr>
    </w:p>
    <w:p w:rsidR="00A43F51" w:rsidRDefault="00A43F51" w:rsidP="00A43F51">
      <w:pPr>
        <w:spacing w:after="0" w:line="240" w:lineRule="auto"/>
        <w:rPr>
          <w:rFonts w:ascii="Times New Roman" w:hAnsi="Times New Roman" w:cs="Times New Roman"/>
          <w:b/>
          <w:sz w:val="20"/>
          <w:szCs w:val="20"/>
        </w:rPr>
      </w:pPr>
    </w:p>
    <w:p w:rsidR="00A43F51" w:rsidRDefault="00A43F51" w:rsidP="00A43F51">
      <w:pPr>
        <w:spacing w:after="0" w:line="240" w:lineRule="auto"/>
        <w:rPr>
          <w:rFonts w:ascii="Times New Roman" w:hAnsi="Times New Roman" w:cs="Times New Roman"/>
          <w:b/>
          <w:sz w:val="20"/>
          <w:szCs w:val="20"/>
        </w:rPr>
      </w:pPr>
    </w:p>
    <w:p w:rsidR="00A43F51" w:rsidRDefault="00A43F51" w:rsidP="00A43F51">
      <w:pPr>
        <w:spacing w:after="0" w:line="240" w:lineRule="auto"/>
        <w:rPr>
          <w:rFonts w:ascii="Times New Roman" w:hAnsi="Times New Roman" w:cs="Times New Roman"/>
          <w:b/>
          <w:sz w:val="20"/>
          <w:szCs w:val="20"/>
        </w:rPr>
      </w:pPr>
    </w:p>
    <w:p w:rsidR="00A43F51" w:rsidRDefault="00A43F51" w:rsidP="00A43F51">
      <w:pPr>
        <w:spacing w:after="0" w:line="240" w:lineRule="auto"/>
        <w:rPr>
          <w:rFonts w:ascii="Times New Roman" w:hAnsi="Times New Roman" w:cs="Times New Roman"/>
          <w:b/>
          <w:sz w:val="20"/>
          <w:szCs w:val="20"/>
        </w:rPr>
      </w:pPr>
    </w:p>
    <w:p w:rsidR="00A43F51" w:rsidRDefault="00A43F51" w:rsidP="00A43F51">
      <w:pPr>
        <w:spacing w:after="0" w:line="240" w:lineRule="auto"/>
        <w:rPr>
          <w:rFonts w:ascii="Times New Roman" w:hAnsi="Times New Roman" w:cs="Times New Roman"/>
          <w:b/>
          <w:sz w:val="20"/>
          <w:szCs w:val="20"/>
        </w:rPr>
      </w:pPr>
    </w:p>
    <w:p w:rsidR="00A43F51" w:rsidRDefault="00A43F51" w:rsidP="00A43F51">
      <w:pPr>
        <w:spacing w:after="0" w:line="240" w:lineRule="auto"/>
        <w:rPr>
          <w:rFonts w:ascii="Times New Roman" w:hAnsi="Times New Roman" w:cs="Times New Roman"/>
          <w:b/>
          <w:sz w:val="20"/>
          <w:szCs w:val="20"/>
        </w:rPr>
      </w:pPr>
    </w:p>
    <w:p w:rsidR="00A43F51" w:rsidRDefault="00A43F51" w:rsidP="00A43F51">
      <w:pPr>
        <w:spacing w:after="0" w:line="240" w:lineRule="auto"/>
        <w:rPr>
          <w:rFonts w:ascii="Times New Roman" w:hAnsi="Times New Roman" w:cs="Times New Roman"/>
          <w:b/>
          <w:sz w:val="20"/>
          <w:szCs w:val="20"/>
        </w:rPr>
      </w:pPr>
    </w:p>
    <w:p w:rsidR="00A43F51" w:rsidRDefault="00A43F51" w:rsidP="00A43F51">
      <w:pPr>
        <w:spacing w:after="0" w:line="240" w:lineRule="auto"/>
        <w:rPr>
          <w:rFonts w:ascii="Times New Roman" w:hAnsi="Times New Roman" w:cs="Times New Roman"/>
          <w:b/>
          <w:sz w:val="20"/>
          <w:szCs w:val="20"/>
        </w:rPr>
      </w:pPr>
    </w:p>
    <w:p w:rsidR="00A43F51" w:rsidRPr="00A43F51" w:rsidRDefault="00A43F51" w:rsidP="00A43F51">
      <w:pPr>
        <w:spacing w:after="0" w:line="240" w:lineRule="auto"/>
        <w:rPr>
          <w:rFonts w:ascii="Times New Roman" w:hAnsi="Times New Roman" w:cs="Times New Roman"/>
          <w:b/>
          <w:sz w:val="20"/>
          <w:szCs w:val="20"/>
        </w:rPr>
      </w:pPr>
    </w:p>
    <w:p w:rsidR="00A43F51" w:rsidRPr="00A43F51" w:rsidRDefault="00A43F51" w:rsidP="00A43F51">
      <w:pPr>
        <w:spacing w:after="0" w:line="240" w:lineRule="auto"/>
        <w:rPr>
          <w:rFonts w:ascii="Times New Roman" w:hAnsi="Times New Roman" w:cs="Times New Roman"/>
          <w:b/>
          <w:sz w:val="20"/>
          <w:szCs w:val="20"/>
        </w:rPr>
      </w:pPr>
      <w:r w:rsidRPr="00A43F51">
        <w:rPr>
          <w:rFonts w:ascii="Times New Roman" w:hAnsi="Times New Roman" w:cs="Times New Roman"/>
          <w:b/>
          <w:sz w:val="20"/>
          <w:szCs w:val="20"/>
        </w:rPr>
        <w:t>4.1</w:t>
      </w:r>
      <w:r w:rsidRPr="00A43F51">
        <w:rPr>
          <w:rFonts w:ascii="Times New Roman" w:hAnsi="Times New Roman" w:cs="Times New Roman"/>
          <w:b/>
          <w:sz w:val="20"/>
          <w:szCs w:val="20"/>
        </w:rPr>
        <w:tab/>
        <w:t xml:space="preserve">Impact of </w:t>
      </w:r>
      <w:proofErr w:type="spellStart"/>
      <w:r w:rsidRPr="00A43F51">
        <w:rPr>
          <w:rFonts w:ascii="Times New Roman" w:hAnsi="Times New Roman" w:cs="Times New Roman"/>
          <w:b/>
          <w:sz w:val="20"/>
          <w:szCs w:val="20"/>
        </w:rPr>
        <w:t>flyash</w:t>
      </w:r>
      <w:proofErr w:type="spellEnd"/>
      <w:r w:rsidRPr="00A43F51">
        <w:rPr>
          <w:rFonts w:ascii="Times New Roman" w:hAnsi="Times New Roman" w:cs="Times New Roman"/>
          <w:b/>
          <w:sz w:val="20"/>
          <w:szCs w:val="20"/>
        </w:rPr>
        <w:t xml:space="preserve"> on pH and conductivity of water</w:t>
      </w:r>
    </w:p>
    <w:p w:rsidR="00A43F51" w:rsidRPr="00A43F51" w:rsidRDefault="00A43F51" w:rsidP="00A43F51">
      <w:pPr>
        <w:spacing w:after="0" w:line="240" w:lineRule="auto"/>
        <w:rPr>
          <w:rFonts w:ascii="Times New Roman" w:hAnsi="Times New Roman" w:cs="Times New Roman"/>
          <w:b/>
          <w:sz w:val="20"/>
          <w:szCs w:val="20"/>
        </w:rPr>
      </w:pPr>
    </w:p>
    <w:tbl>
      <w:tblPr>
        <w:tblW w:w="918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80"/>
      </w:tblGrid>
      <w:tr w:rsidR="00A43F51" w:rsidRPr="00A43F51" w:rsidTr="00AE459B">
        <w:trPr>
          <w:trHeight w:val="2600"/>
        </w:trPr>
        <w:tc>
          <w:tcPr>
            <w:tcW w:w="9180" w:type="dxa"/>
          </w:tcPr>
          <w:p w:rsidR="00A43F51" w:rsidRPr="00A43F51" w:rsidRDefault="00A43F51" w:rsidP="00A43F51">
            <w:pPr>
              <w:spacing w:after="0" w:line="240" w:lineRule="auto"/>
              <w:jc w:val="center"/>
              <w:rPr>
                <w:rFonts w:ascii="Times New Roman" w:eastAsia="Calibri" w:hAnsi="Times New Roman" w:cs="Times New Roman"/>
                <w:b/>
                <w:sz w:val="20"/>
                <w:szCs w:val="20"/>
              </w:rPr>
            </w:pPr>
            <w:r w:rsidRPr="00A43F51">
              <w:rPr>
                <w:rFonts w:ascii="Times New Roman" w:eastAsia="Calibri" w:hAnsi="Times New Roman" w:cs="Times New Roman"/>
                <w:b/>
                <w:noProof/>
                <w:sz w:val="20"/>
                <w:szCs w:val="20"/>
              </w:rPr>
              <w:drawing>
                <wp:inline distT="0" distB="0" distL="0" distR="0">
                  <wp:extent cx="5915025" cy="2371725"/>
                  <wp:effectExtent l="0" t="0" r="0" b="0"/>
                  <wp:docPr id="1"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r w:rsidR="00A43F51" w:rsidRPr="00A43F51" w:rsidTr="00AE459B">
        <w:tc>
          <w:tcPr>
            <w:tcW w:w="9180" w:type="dxa"/>
          </w:tcPr>
          <w:p w:rsidR="00A43F51" w:rsidRPr="00A43F51" w:rsidRDefault="00A43F51" w:rsidP="00A43F51">
            <w:pPr>
              <w:spacing w:after="0" w:line="240" w:lineRule="auto"/>
              <w:rPr>
                <w:rFonts w:ascii="Times New Roman" w:eastAsia="Calibri" w:hAnsi="Times New Roman" w:cs="Times New Roman"/>
                <w:b/>
                <w:sz w:val="20"/>
                <w:szCs w:val="20"/>
              </w:rPr>
            </w:pPr>
            <w:r w:rsidRPr="00A43F51">
              <w:rPr>
                <w:rFonts w:ascii="Times New Roman" w:eastAsia="Calibri" w:hAnsi="Times New Roman" w:cs="Times New Roman"/>
                <w:b/>
                <w:noProof/>
                <w:sz w:val="20"/>
                <w:szCs w:val="20"/>
              </w:rPr>
              <w:drawing>
                <wp:inline distT="0" distB="0" distL="0" distR="0">
                  <wp:extent cx="5800725" cy="2466975"/>
                  <wp:effectExtent l="0" t="0" r="0" b="0"/>
                  <wp:docPr id="7"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43F51" w:rsidRPr="00A43F51" w:rsidRDefault="00A43F51" w:rsidP="00A43F51">
      <w:pPr>
        <w:spacing w:after="0" w:line="240" w:lineRule="auto"/>
        <w:rPr>
          <w:rFonts w:ascii="Times New Roman" w:hAnsi="Times New Roman" w:cs="Times New Roman"/>
          <w:b/>
          <w:sz w:val="20"/>
          <w:szCs w:val="20"/>
        </w:rPr>
      </w:pPr>
    </w:p>
    <w:p w:rsidR="00A43F51" w:rsidRPr="00A43F51" w:rsidRDefault="00A43F51" w:rsidP="00A43F51">
      <w:pPr>
        <w:spacing w:after="0" w:line="240" w:lineRule="auto"/>
        <w:rPr>
          <w:rFonts w:ascii="Times New Roman" w:hAnsi="Times New Roman" w:cs="Times New Roman"/>
          <w:b/>
          <w:sz w:val="20"/>
          <w:szCs w:val="20"/>
        </w:rPr>
      </w:pPr>
    </w:p>
    <w:p w:rsidR="00A43F51" w:rsidRPr="00A43F51" w:rsidRDefault="00A43F51" w:rsidP="00A43F51">
      <w:pPr>
        <w:spacing w:after="0" w:line="240" w:lineRule="auto"/>
        <w:rPr>
          <w:rFonts w:ascii="Times New Roman" w:hAnsi="Times New Roman" w:cs="Times New Roman"/>
          <w:b/>
          <w:sz w:val="20"/>
          <w:szCs w:val="20"/>
        </w:rPr>
      </w:pPr>
      <w:r w:rsidRPr="00A43F51">
        <w:rPr>
          <w:rFonts w:ascii="Times New Roman" w:hAnsi="Times New Roman" w:cs="Times New Roman"/>
          <w:b/>
          <w:sz w:val="20"/>
          <w:szCs w:val="20"/>
        </w:rPr>
        <w:t>4.2</w:t>
      </w:r>
      <w:r w:rsidRPr="00A43F51">
        <w:rPr>
          <w:rFonts w:ascii="Times New Roman" w:hAnsi="Times New Roman" w:cs="Times New Roman"/>
          <w:b/>
          <w:sz w:val="20"/>
          <w:szCs w:val="20"/>
        </w:rPr>
        <w:tab/>
        <w:t xml:space="preserve">Impact of </w:t>
      </w:r>
      <w:proofErr w:type="spellStart"/>
      <w:r w:rsidRPr="00A43F51">
        <w:rPr>
          <w:rFonts w:ascii="Times New Roman" w:hAnsi="Times New Roman" w:cs="Times New Roman"/>
          <w:b/>
          <w:sz w:val="20"/>
          <w:szCs w:val="20"/>
        </w:rPr>
        <w:t>flyash</w:t>
      </w:r>
      <w:proofErr w:type="spellEnd"/>
      <w:r w:rsidRPr="00A43F51">
        <w:rPr>
          <w:rFonts w:ascii="Times New Roman" w:hAnsi="Times New Roman" w:cs="Times New Roman"/>
          <w:b/>
          <w:sz w:val="20"/>
          <w:szCs w:val="20"/>
        </w:rPr>
        <w:t xml:space="preserve"> contribution of anions in water</w:t>
      </w:r>
    </w:p>
    <w:p w:rsidR="00A43F51" w:rsidRPr="00A43F51" w:rsidRDefault="00A43F51" w:rsidP="00A43F51">
      <w:pPr>
        <w:spacing w:after="0" w:line="240" w:lineRule="auto"/>
        <w:rPr>
          <w:rFonts w:ascii="Times New Roman" w:hAnsi="Times New Roman" w:cs="Times New Roman"/>
          <w:b/>
          <w:sz w:val="20"/>
          <w:szCs w:val="20"/>
        </w:rPr>
      </w:pPr>
    </w:p>
    <w:tbl>
      <w:tblPr>
        <w:tblW w:w="9270"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70"/>
      </w:tblGrid>
      <w:tr w:rsidR="00A43F51" w:rsidRPr="00A43F51" w:rsidTr="00AE459B">
        <w:tc>
          <w:tcPr>
            <w:tcW w:w="9270" w:type="dxa"/>
          </w:tcPr>
          <w:p w:rsidR="00A43F51" w:rsidRPr="00A43F51" w:rsidRDefault="00A43F51" w:rsidP="00A43F51">
            <w:pPr>
              <w:spacing w:after="0" w:line="240" w:lineRule="auto"/>
              <w:rPr>
                <w:rFonts w:ascii="Times New Roman" w:eastAsia="Calibri" w:hAnsi="Times New Roman" w:cs="Times New Roman"/>
                <w:b/>
                <w:sz w:val="20"/>
                <w:szCs w:val="20"/>
              </w:rPr>
            </w:pPr>
            <w:r w:rsidRPr="00A43F51">
              <w:rPr>
                <w:rFonts w:ascii="Times New Roman" w:eastAsia="Calibri" w:hAnsi="Times New Roman" w:cs="Times New Roman"/>
                <w:b/>
                <w:noProof/>
                <w:sz w:val="20"/>
                <w:szCs w:val="20"/>
              </w:rPr>
              <w:drawing>
                <wp:inline distT="0" distB="0" distL="0" distR="0">
                  <wp:extent cx="5905500" cy="215265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r w:rsidR="00A43F51" w:rsidRPr="00A43F51" w:rsidTr="00AE459B">
        <w:tc>
          <w:tcPr>
            <w:tcW w:w="9270" w:type="dxa"/>
          </w:tcPr>
          <w:p w:rsidR="00A43F51" w:rsidRPr="00A43F51" w:rsidRDefault="00A43F51" w:rsidP="00A43F51">
            <w:pPr>
              <w:spacing w:after="0" w:line="240" w:lineRule="auto"/>
              <w:rPr>
                <w:rFonts w:ascii="Times New Roman" w:eastAsia="Calibri" w:hAnsi="Times New Roman" w:cs="Times New Roman"/>
                <w:b/>
                <w:sz w:val="20"/>
                <w:szCs w:val="20"/>
              </w:rPr>
            </w:pPr>
            <w:r w:rsidRPr="00A43F51">
              <w:rPr>
                <w:rFonts w:ascii="Times New Roman" w:eastAsia="Calibri" w:hAnsi="Times New Roman" w:cs="Times New Roman"/>
                <w:b/>
                <w:noProof/>
                <w:sz w:val="20"/>
                <w:szCs w:val="20"/>
              </w:rPr>
              <w:drawing>
                <wp:inline distT="0" distB="0" distL="0" distR="0">
                  <wp:extent cx="6010275" cy="2466975"/>
                  <wp:effectExtent l="0" t="0" r="0" b="0"/>
                  <wp:docPr id="9"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r w:rsidR="00A43F51" w:rsidRPr="00A43F51" w:rsidTr="00AE459B">
        <w:tc>
          <w:tcPr>
            <w:tcW w:w="9270" w:type="dxa"/>
          </w:tcPr>
          <w:p w:rsidR="00A43F51" w:rsidRPr="00A43F51" w:rsidRDefault="00A43F51" w:rsidP="00A43F51">
            <w:pPr>
              <w:spacing w:after="0" w:line="240" w:lineRule="auto"/>
              <w:rPr>
                <w:rFonts w:ascii="Times New Roman" w:eastAsia="Calibri" w:hAnsi="Times New Roman" w:cs="Times New Roman"/>
                <w:b/>
                <w:sz w:val="20"/>
                <w:szCs w:val="20"/>
              </w:rPr>
            </w:pPr>
            <w:r w:rsidRPr="00A43F51">
              <w:rPr>
                <w:rFonts w:ascii="Times New Roman" w:eastAsia="Calibri" w:hAnsi="Times New Roman" w:cs="Times New Roman"/>
                <w:b/>
                <w:noProof/>
                <w:sz w:val="20"/>
                <w:szCs w:val="20"/>
              </w:rPr>
              <w:drawing>
                <wp:inline distT="0" distB="0" distL="0" distR="0">
                  <wp:extent cx="6115050" cy="2638425"/>
                  <wp:effectExtent l="0" t="0" r="0" b="0"/>
                  <wp:docPr id="10"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rsidR="00A43F51" w:rsidRPr="00A43F51" w:rsidRDefault="00A43F51" w:rsidP="00A43F51">
      <w:pPr>
        <w:spacing w:after="0" w:line="240" w:lineRule="auto"/>
        <w:rPr>
          <w:rFonts w:ascii="Times New Roman" w:hAnsi="Times New Roman" w:cs="Times New Roman"/>
          <w:b/>
          <w:sz w:val="20"/>
          <w:szCs w:val="20"/>
        </w:rPr>
      </w:pPr>
    </w:p>
    <w:p w:rsidR="00A43F51" w:rsidRPr="00A43F51" w:rsidRDefault="00A43F51" w:rsidP="00A43F51">
      <w:pPr>
        <w:spacing w:after="0" w:line="240" w:lineRule="auto"/>
        <w:rPr>
          <w:rFonts w:ascii="Times New Roman" w:hAnsi="Times New Roman" w:cs="Times New Roman"/>
          <w:b/>
          <w:sz w:val="20"/>
          <w:szCs w:val="20"/>
        </w:rPr>
      </w:pPr>
      <w:r w:rsidRPr="00A43F51">
        <w:rPr>
          <w:rFonts w:ascii="Times New Roman" w:hAnsi="Times New Roman" w:cs="Times New Roman"/>
          <w:b/>
          <w:sz w:val="20"/>
          <w:szCs w:val="20"/>
        </w:rPr>
        <w:t>4.3</w:t>
      </w:r>
      <w:r w:rsidRPr="00A43F51">
        <w:rPr>
          <w:rFonts w:ascii="Times New Roman" w:hAnsi="Times New Roman" w:cs="Times New Roman"/>
          <w:b/>
          <w:sz w:val="20"/>
          <w:szCs w:val="20"/>
        </w:rPr>
        <w:tab/>
        <w:t xml:space="preserve">Impact of </w:t>
      </w:r>
      <w:proofErr w:type="spellStart"/>
      <w:r w:rsidRPr="00A43F51">
        <w:rPr>
          <w:rFonts w:ascii="Times New Roman" w:hAnsi="Times New Roman" w:cs="Times New Roman"/>
          <w:b/>
          <w:sz w:val="20"/>
          <w:szCs w:val="20"/>
        </w:rPr>
        <w:t>flyash</w:t>
      </w:r>
      <w:proofErr w:type="spellEnd"/>
      <w:r w:rsidRPr="00A43F51">
        <w:rPr>
          <w:rFonts w:ascii="Times New Roman" w:hAnsi="Times New Roman" w:cs="Times New Roman"/>
          <w:b/>
          <w:sz w:val="20"/>
          <w:szCs w:val="20"/>
        </w:rPr>
        <w:t xml:space="preserve"> contribution of cations in water</w:t>
      </w:r>
    </w:p>
    <w:p w:rsidR="00A43F51" w:rsidRPr="00A43F51" w:rsidRDefault="00A43F51" w:rsidP="00A43F51">
      <w:pPr>
        <w:spacing w:after="0" w:line="240" w:lineRule="auto"/>
        <w:rPr>
          <w:rFonts w:ascii="Times New Roman" w:hAnsi="Times New Roman" w:cs="Times New Roman"/>
          <w:b/>
          <w:sz w:val="20"/>
          <w:szCs w:val="20"/>
        </w:rPr>
      </w:pPr>
    </w:p>
    <w:tbl>
      <w:tblPr>
        <w:tblW w:w="9270"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70"/>
      </w:tblGrid>
      <w:tr w:rsidR="00A43F51" w:rsidRPr="00A43F51" w:rsidTr="00AE459B">
        <w:tc>
          <w:tcPr>
            <w:tcW w:w="9270" w:type="dxa"/>
          </w:tcPr>
          <w:p w:rsidR="00A43F51" w:rsidRPr="00A43F51" w:rsidRDefault="00A43F51" w:rsidP="00A43F51">
            <w:pPr>
              <w:spacing w:after="0" w:line="240" w:lineRule="auto"/>
              <w:rPr>
                <w:rFonts w:ascii="Times New Roman" w:eastAsia="Calibri" w:hAnsi="Times New Roman" w:cs="Times New Roman"/>
                <w:b/>
                <w:sz w:val="20"/>
                <w:szCs w:val="20"/>
              </w:rPr>
            </w:pPr>
            <w:r w:rsidRPr="00A43F51">
              <w:rPr>
                <w:rFonts w:ascii="Times New Roman" w:eastAsia="Calibri" w:hAnsi="Times New Roman" w:cs="Times New Roman"/>
                <w:b/>
                <w:noProof/>
                <w:sz w:val="20"/>
                <w:szCs w:val="20"/>
              </w:rPr>
              <w:drawing>
                <wp:inline distT="0" distB="0" distL="0" distR="0">
                  <wp:extent cx="5962650" cy="1819275"/>
                  <wp:effectExtent l="0" t="0" r="0" b="0"/>
                  <wp:docPr id="11"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r w:rsidR="00A43F51" w:rsidRPr="00A43F51" w:rsidTr="00AE459B">
        <w:tc>
          <w:tcPr>
            <w:tcW w:w="9270" w:type="dxa"/>
          </w:tcPr>
          <w:p w:rsidR="00A43F51" w:rsidRPr="00A43F51" w:rsidRDefault="00A43F51" w:rsidP="00A43F51">
            <w:pPr>
              <w:spacing w:after="0" w:line="240" w:lineRule="auto"/>
              <w:rPr>
                <w:rFonts w:ascii="Times New Roman" w:eastAsia="Calibri" w:hAnsi="Times New Roman" w:cs="Times New Roman"/>
                <w:b/>
                <w:sz w:val="20"/>
                <w:szCs w:val="20"/>
              </w:rPr>
            </w:pPr>
            <w:r w:rsidRPr="00A43F51">
              <w:rPr>
                <w:rFonts w:ascii="Times New Roman" w:eastAsia="Calibri" w:hAnsi="Times New Roman" w:cs="Times New Roman"/>
                <w:b/>
                <w:noProof/>
                <w:sz w:val="20"/>
                <w:szCs w:val="20"/>
              </w:rPr>
              <w:drawing>
                <wp:inline distT="0" distB="0" distL="0" distR="0">
                  <wp:extent cx="5838825" cy="1809750"/>
                  <wp:effectExtent l="0" t="0" r="0" b="0"/>
                  <wp:docPr id="12" name="Char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r w:rsidR="00A43F51" w:rsidRPr="00A43F51" w:rsidTr="00AE459B">
        <w:tc>
          <w:tcPr>
            <w:tcW w:w="9270" w:type="dxa"/>
          </w:tcPr>
          <w:p w:rsidR="00A43F51" w:rsidRPr="00A43F51" w:rsidRDefault="00A43F51" w:rsidP="00A43F51">
            <w:pPr>
              <w:spacing w:after="0" w:line="240" w:lineRule="auto"/>
              <w:rPr>
                <w:rFonts w:ascii="Times New Roman" w:eastAsia="Calibri" w:hAnsi="Times New Roman" w:cs="Times New Roman"/>
                <w:b/>
                <w:sz w:val="20"/>
                <w:szCs w:val="20"/>
              </w:rPr>
            </w:pPr>
            <w:r w:rsidRPr="00A43F51">
              <w:rPr>
                <w:rFonts w:ascii="Times New Roman" w:eastAsia="Calibri" w:hAnsi="Times New Roman" w:cs="Times New Roman"/>
                <w:b/>
                <w:noProof/>
                <w:sz w:val="20"/>
                <w:szCs w:val="20"/>
              </w:rPr>
              <w:drawing>
                <wp:inline distT="0" distB="0" distL="0" distR="0">
                  <wp:extent cx="5924550" cy="1914525"/>
                  <wp:effectExtent l="0" t="0" r="0" b="0"/>
                  <wp:docPr id="13" name="Char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r w:rsidR="00A43F51" w:rsidRPr="00A43F51" w:rsidTr="00AE459B">
        <w:tc>
          <w:tcPr>
            <w:tcW w:w="9270" w:type="dxa"/>
          </w:tcPr>
          <w:p w:rsidR="00A43F51" w:rsidRPr="00A43F51" w:rsidRDefault="00A43F51" w:rsidP="00A43F51">
            <w:pPr>
              <w:spacing w:after="0" w:line="240" w:lineRule="auto"/>
              <w:rPr>
                <w:rFonts w:ascii="Times New Roman" w:eastAsia="Calibri" w:hAnsi="Times New Roman" w:cs="Times New Roman"/>
                <w:b/>
                <w:sz w:val="20"/>
                <w:szCs w:val="20"/>
              </w:rPr>
            </w:pPr>
            <w:r w:rsidRPr="00A43F51">
              <w:rPr>
                <w:rFonts w:ascii="Times New Roman" w:eastAsia="Calibri" w:hAnsi="Times New Roman" w:cs="Times New Roman"/>
                <w:b/>
                <w:noProof/>
                <w:sz w:val="20"/>
                <w:szCs w:val="20"/>
              </w:rPr>
              <w:drawing>
                <wp:inline distT="0" distB="0" distL="0" distR="0">
                  <wp:extent cx="6010275" cy="1809750"/>
                  <wp:effectExtent l="0" t="0" r="0" b="0"/>
                  <wp:docPr id="14"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r>
    </w:tbl>
    <w:p w:rsidR="00A43F51" w:rsidRDefault="00A43F51" w:rsidP="00A43F51">
      <w:pPr>
        <w:spacing w:after="0" w:line="240" w:lineRule="auto"/>
        <w:jc w:val="both"/>
        <w:rPr>
          <w:rFonts w:ascii="Times New Roman" w:hAnsi="Times New Roman" w:cs="Times New Roman"/>
          <w:b/>
          <w:sz w:val="20"/>
          <w:szCs w:val="20"/>
        </w:rPr>
      </w:pPr>
    </w:p>
    <w:p w:rsidR="00A43F51" w:rsidRPr="00A43F51" w:rsidRDefault="00A43F51" w:rsidP="00A43F51">
      <w:pPr>
        <w:spacing w:after="0" w:line="240" w:lineRule="auto"/>
        <w:jc w:val="both"/>
        <w:rPr>
          <w:rFonts w:ascii="Times New Roman" w:hAnsi="Times New Roman" w:cs="Times New Roman"/>
          <w:b/>
          <w:sz w:val="20"/>
          <w:szCs w:val="20"/>
        </w:rPr>
      </w:pPr>
      <w:r w:rsidRPr="00A43F51">
        <w:rPr>
          <w:rFonts w:ascii="Times New Roman" w:hAnsi="Times New Roman" w:cs="Times New Roman"/>
          <w:b/>
          <w:sz w:val="20"/>
          <w:szCs w:val="20"/>
        </w:rPr>
        <w:t>4.4</w:t>
      </w:r>
      <w:r w:rsidRPr="00A43F51">
        <w:rPr>
          <w:rFonts w:ascii="Times New Roman" w:hAnsi="Times New Roman" w:cs="Times New Roman"/>
          <w:b/>
          <w:sz w:val="20"/>
          <w:szCs w:val="20"/>
        </w:rPr>
        <w:tab/>
        <w:t>Interpretation of data</w:t>
      </w:r>
    </w:p>
    <w:p w:rsidR="00A43F51" w:rsidRPr="00A43F51" w:rsidRDefault="00A43F51" w:rsidP="00A43F51">
      <w:pPr>
        <w:spacing w:after="0" w:line="240" w:lineRule="auto"/>
        <w:jc w:val="both"/>
        <w:rPr>
          <w:rFonts w:ascii="Times New Roman" w:hAnsi="Times New Roman" w:cs="Times New Roman"/>
          <w:b/>
          <w:sz w:val="20"/>
          <w:szCs w:val="20"/>
        </w:rPr>
      </w:pPr>
    </w:p>
    <w:p w:rsidR="00A43F51" w:rsidRPr="00A43F51" w:rsidRDefault="00A43F51" w:rsidP="00A43F51">
      <w:pPr>
        <w:spacing w:after="0" w:line="240" w:lineRule="auto"/>
        <w:jc w:val="both"/>
        <w:rPr>
          <w:rFonts w:ascii="Times New Roman" w:hAnsi="Times New Roman" w:cs="Times New Roman"/>
          <w:sz w:val="20"/>
          <w:szCs w:val="20"/>
        </w:rPr>
      </w:pPr>
      <w:r w:rsidRPr="00A43F51">
        <w:rPr>
          <w:rFonts w:ascii="Times New Roman" w:hAnsi="Times New Roman" w:cs="Times New Roman"/>
          <w:sz w:val="20"/>
          <w:szCs w:val="20"/>
        </w:rPr>
        <w:t>4.4.1</w:t>
      </w:r>
      <w:r w:rsidRPr="00A43F51">
        <w:rPr>
          <w:rFonts w:ascii="Times New Roman" w:hAnsi="Times New Roman" w:cs="Times New Roman"/>
          <w:sz w:val="20"/>
          <w:szCs w:val="20"/>
        </w:rPr>
        <w:tab/>
      </w:r>
      <w:proofErr w:type="gramStart"/>
      <w:r w:rsidRPr="00A43F51">
        <w:rPr>
          <w:rFonts w:ascii="Times New Roman" w:hAnsi="Times New Roman" w:cs="Times New Roman"/>
          <w:sz w:val="20"/>
          <w:szCs w:val="20"/>
        </w:rPr>
        <w:t>pH</w:t>
      </w:r>
      <w:proofErr w:type="gramEnd"/>
      <w:r w:rsidRPr="00A43F51">
        <w:rPr>
          <w:rFonts w:ascii="Times New Roman" w:hAnsi="Times New Roman" w:cs="Times New Roman"/>
          <w:sz w:val="20"/>
          <w:szCs w:val="20"/>
        </w:rPr>
        <w:t xml:space="preserve"> and conductivity (FIG 1&amp;2): pH value falls sharply for fly ash samples I&amp;J in initial stages and remains acidic through out of the period and contribute major acidity in water. General increase in conductivity was noticed for all </w:t>
      </w:r>
      <w:proofErr w:type="spellStart"/>
      <w:r w:rsidRPr="00A43F51">
        <w:rPr>
          <w:rFonts w:ascii="Times New Roman" w:hAnsi="Times New Roman" w:cs="Times New Roman"/>
          <w:sz w:val="20"/>
          <w:szCs w:val="20"/>
        </w:rPr>
        <w:t>flyash</w:t>
      </w:r>
      <w:proofErr w:type="spellEnd"/>
      <w:r w:rsidRPr="00A43F51">
        <w:rPr>
          <w:rFonts w:ascii="Times New Roman" w:hAnsi="Times New Roman" w:cs="Times New Roman"/>
          <w:sz w:val="20"/>
          <w:szCs w:val="20"/>
        </w:rPr>
        <w:t xml:space="preserve"> samples w.r.t. time indicate </w:t>
      </w:r>
      <w:proofErr w:type="spellStart"/>
      <w:r w:rsidRPr="00A43F51">
        <w:rPr>
          <w:rFonts w:ascii="Times New Roman" w:hAnsi="Times New Roman" w:cs="Times New Roman"/>
          <w:sz w:val="20"/>
          <w:szCs w:val="20"/>
        </w:rPr>
        <w:t>flyash</w:t>
      </w:r>
      <w:proofErr w:type="spellEnd"/>
      <w:r w:rsidRPr="00A43F51">
        <w:rPr>
          <w:rFonts w:ascii="Times New Roman" w:hAnsi="Times New Roman" w:cs="Times New Roman"/>
          <w:sz w:val="20"/>
          <w:szCs w:val="20"/>
        </w:rPr>
        <w:t xml:space="preserve"> contribute majority of inorganic ions in water. Further, in situ analysis of ground water samples indicate the high value of conductivity and low pH (Table 2) which correlate the possible effect of fly ash in ground water contamination. </w:t>
      </w:r>
    </w:p>
    <w:p w:rsidR="00A43F51" w:rsidRPr="00A43F51" w:rsidRDefault="00A43F51" w:rsidP="00A43F51">
      <w:pPr>
        <w:spacing w:after="0" w:line="240" w:lineRule="auto"/>
        <w:jc w:val="both"/>
        <w:rPr>
          <w:rFonts w:ascii="Times New Roman" w:hAnsi="Times New Roman" w:cs="Times New Roman"/>
          <w:b/>
          <w:sz w:val="20"/>
          <w:szCs w:val="20"/>
        </w:rPr>
      </w:pPr>
    </w:p>
    <w:p w:rsidR="00A43F51" w:rsidRPr="00A43F51" w:rsidRDefault="00A43F51" w:rsidP="00A43F51">
      <w:pPr>
        <w:spacing w:after="0" w:line="240" w:lineRule="auto"/>
        <w:jc w:val="both"/>
        <w:rPr>
          <w:rFonts w:ascii="Times New Roman" w:hAnsi="Times New Roman" w:cs="Times New Roman"/>
          <w:sz w:val="20"/>
          <w:szCs w:val="20"/>
        </w:rPr>
      </w:pPr>
      <w:r w:rsidRPr="00A43F51">
        <w:rPr>
          <w:rFonts w:ascii="Times New Roman" w:hAnsi="Times New Roman" w:cs="Times New Roman"/>
          <w:sz w:val="20"/>
          <w:szCs w:val="20"/>
        </w:rPr>
        <w:t xml:space="preserve">4.4.2 </w:t>
      </w:r>
      <w:proofErr w:type="spellStart"/>
      <w:r w:rsidRPr="00A43F51">
        <w:rPr>
          <w:rFonts w:ascii="Times New Roman" w:hAnsi="Times New Roman" w:cs="Times New Roman"/>
          <w:sz w:val="20"/>
          <w:szCs w:val="20"/>
        </w:rPr>
        <w:t>Physico</w:t>
      </w:r>
      <w:proofErr w:type="spellEnd"/>
      <w:r w:rsidRPr="00A43F51">
        <w:rPr>
          <w:rFonts w:ascii="Times New Roman" w:hAnsi="Times New Roman" w:cs="Times New Roman"/>
          <w:sz w:val="20"/>
          <w:szCs w:val="20"/>
        </w:rPr>
        <w:t xml:space="preserve"> chemical parameters (Anions and cations): Fig. 3 to 5 indicates increase in leaching effect of major anions viz. bicarbonate, chloride and </w:t>
      </w:r>
      <w:proofErr w:type="spellStart"/>
      <w:r w:rsidRPr="00A43F51">
        <w:rPr>
          <w:rFonts w:ascii="Times New Roman" w:hAnsi="Times New Roman" w:cs="Times New Roman"/>
          <w:sz w:val="20"/>
          <w:szCs w:val="20"/>
        </w:rPr>
        <w:t>sulphate</w:t>
      </w:r>
      <w:proofErr w:type="spellEnd"/>
      <w:r w:rsidRPr="00A43F51">
        <w:rPr>
          <w:rFonts w:ascii="Times New Roman" w:hAnsi="Times New Roman" w:cs="Times New Roman"/>
          <w:sz w:val="20"/>
          <w:szCs w:val="20"/>
        </w:rPr>
        <w:t xml:space="preserve"> anions in water from </w:t>
      </w:r>
      <w:proofErr w:type="spellStart"/>
      <w:r w:rsidRPr="00A43F51">
        <w:rPr>
          <w:rFonts w:ascii="Times New Roman" w:hAnsi="Times New Roman" w:cs="Times New Roman"/>
          <w:sz w:val="20"/>
          <w:szCs w:val="20"/>
        </w:rPr>
        <w:t>flyash</w:t>
      </w:r>
      <w:proofErr w:type="spellEnd"/>
      <w:r w:rsidRPr="00A43F51">
        <w:rPr>
          <w:rFonts w:ascii="Times New Roman" w:hAnsi="Times New Roman" w:cs="Times New Roman"/>
          <w:sz w:val="20"/>
          <w:szCs w:val="20"/>
        </w:rPr>
        <w:t xml:space="preserve"> with respect to time. Fig. 6 to 9 indicates increase in leaching effect of major cations like calcium, magnesium, sodium and potassium in water from </w:t>
      </w:r>
      <w:proofErr w:type="spellStart"/>
      <w:r w:rsidRPr="00A43F51">
        <w:rPr>
          <w:rFonts w:ascii="Times New Roman" w:hAnsi="Times New Roman" w:cs="Times New Roman"/>
          <w:sz w:val="20"/>
          <w:szCs w:val="20"/>
        </w:rPr>
        <w:t>flyash</w:t>
      </w:r>
      <w:proofErr w:type="spellEnd"/>
      <w:r w:rsidRPr="00A43F51">
        <w:rPr>
          <w:rFonts w:ascii="Times New Roman" w:hAnsi="Times New Roman" w:cs="Times New Roman"/>
          <w:sz w:val="20"/>
          <w:szCs w:val="20"/>
        </w:rPr>
        <w:t xml:space="preserve"> with respect to time. The study generally shows that </w:t>
      </w:r>
      <w:proofErr w:type="spellStart"/>
      <w:r w:rsidRPr="00A43F51">
        <w:rPr>
          <w:rFonts w:ascii="Times New Roman" w:hAnsi="Times New Roman" w:cs="Times New Roman"/>
          <w:sz w:val="20"/>
          <w:szCs w:val="20"/>
        </w:rPr>
        <w:t>flyash</w:t>
      </w:r>
      <w:proofErr w:type="spellEnd"/>
      <w:r w:rsidRPr="00A43F51">
        <w:rPr>
          <w:rFonts w:ascii="Times New Roman" w:hAnsi="Times New Roman" w:cs="Times New Roman"/>
          <w:sz w:val="20"/>
          <w:szCs w:val="20"/>
        </w:rPr>
        <w:t xml:space="preserve"> tend to leach major anions and cations in water. </w:t>
      </w:r>
      <w:r w:rsidRPr="00A43F51">
        <w:rPr>
          <w:rFonts w:ascii="Times New Roman" w:hAnsi="Times New Roman" w:cs="Times New Roman"/>
          <w:sz w:val="20"/>
          <w:szCs w:val="20"/>
          <w:vertAlign w:val="superscript"/>
        </w:rPr>
        <w:t>[6][7]</w:t>
      </w:r>
    </w:p>
    <w:p w:rsidR="00A43F51" w:rsidRPr="00A43F51" w:rsidRDefault="00A43F51" w:rsidP="00A43F51">
      <w:pPr>
        <w:pStyle w:val="BodyTextIndent"/>
        <w:spacing w:after="0" w:line="240" w:lineRule="auto"/>
        <w:ind w:left="0"/>
        <w:rPr>
          <w:rFonts w:ascii="Times New Roman" w:hAnsi="Times New Roman" w:cs="Times New Roman"/>
          <w:sz w:val="20"/>
          <w:szCs w:val="20"/>
        </w:rPr>
      </w:pPr>
    </w:p>
    <w:p w:rsidR="00A43F51" w:rsidRDefault="00A43F51" w:rsidP="00A43F51">
      <w:pPr>
        <w:spacing w:after="0" w:line="240" w:lineRule="auto"/>
        <w:jc w:val="both"/>
        <w:rPr>
          <w:rFonts w:ascii="Times New Roman" w:hAnsi="Times New Roman" w:cs="Times New Roman"/>
          <w:b/>
          <w:sz w:val="20"/>
          <w:szCs w:val="20"/>
        </w:rPr>
      </w:pPr>
    </w:p>
    <w:p w:rsidR="00A43F51" w:rsidRDefault="00A43F51" w:rsidP="00A43F51">
      <w:pPr>
        <w:spacing w:after="0" w:line="240" w:lineRule="auto"/>
        <w:jc w:val="both"/>
        <w:rPr>
          <w:rFonts w:ascii="Times New Roman" w:hAnsi="Times New Roman" w:cs="Times New Roman"/>
          <w:b/>
          <w:sz w:val="20"/>
          <w:szCs w:val="20"/>
        </w:rPr>
      </w:pPr>
    </w:p>
    <w:p w:rsidR="00A43F51" w:rsidRDefault="00A43F51" w:rsidP="00A43F51">
      <w:pPr>
        <w:spacing w:after="0" w:line="240" w:lineRule="auto"/>
        <w:jc w:val="both"/>
        <w:rPr>
          <w:rFonts w:ascii="Times New Roman" w:hAnsi="Times New Roman" w:cs="Times New Roman"/>
          <w:b/>
          <w:sz w:val="20"/>
          <w:szCs w:val="20"/>
        </w:rPr>
      </w:pPr>
    </w:p>
    <w:p w:rsidR="00A43F51" w:rsidRPr="00A43F51" w:rsidRDefault="00A43F51" w:rsidP="00A43F51">
      <w:pPr>
        <w:pStyle w:val="ListParagraph"/>
        <w:numPr>
          <w:ilvl w:val="0"/>
          <w:numId w:val="32"/>
        </w:numPr>
        <w:spacing w:after="0" w:line="240" w:lineRule="auto"/>
        <w:jc w:val="both"/>
        <w:rPr>
          <w:rFonts w:ascii="Times New Roman" w:hAnsi="Times New Roman" w:cs="Times New Roman"/>
          <w:b/>
          <w:color w:val="44546A" w:themeColor="text2"/>
          <w:szCs w:val="20"/>
        </w:rPr>
      </w:pPr>
      <w:r w:rsidRPr="00A43F51">
        <w:rPr>
          <w:rFonts w:ascii="Times New Roman" w:hAnsi="Times New Roman" w:cs="Times New Roman"/>
          <w:b/>
          <w:color w:val="44546A" w:themeColor="text2"/>
          <w:szCs w:val="20"/>
        </w:rPr>
        <w:t>CONCLUSION</w:t>
      </w:r>
    </w:p>
    <w:p w:rsidR="00A43F51" w:rsidRPr="00A43F51" w:rsidRDefault="00A43F51" w:rsidP="00A43F51">
      <w:pPr>
        <w:spacing w:after="0" w:line="240" w:lineRule="auto"/>
        <w:ind w:left="720"/>
        <w:jc w:val="both"/>
        <w:rPr>
          <w:rFonts w:ascii="Times New Roman" w:hAnsi="Times New Roman" w:cs="Times New Roman"/>
          <w:b/>
          <w:sz w:val="20"/>
          <w:szCs w:val="20"/>
        </w:rPr>
      </w:pPr>
    </w:p>
    <w:p w:rsidR="00A43F51" w:rsidRPr="00A43F51" w:rsidRDefault="00A43F51" w:rsidP="00A43F51">
      <w:pPr>
        <w:spacing w:after="0" w:line="240" w:lineRule="auto"/>
        <w:jc w:val="both"/>
        <w:rPr>
          <w:rFonts w:ascii="Times New Roman" w:hAnsi="Times New Roman" w:cs="Times New Roman"/>
          <w:sz w:val="20"/>
          <w:szCs w:val="20"/>
        </w:rPr>
      </w:pPr>
      <w:r w:rsidRPr="00A43F51">
        <w:rPr>
          <w:rFonts w:ascii="Times New Roman" w:hAnsi="Times New Roman" w:cs="Times New Roman"/>
          <w:sz w:val="20"/>
          <w:szCs w:val="20"/>
        </w:rPr>
        <w:t xml:space="preserve">The physic-chemical analysis study indicates that </w:t>
      </w:r>
      <w:proofErr w:type="spellStart"/>
      <w:r w:rsidRPr="00A43F51">
        <w:rPr>
          <w:rFonts w:ascii="Times New Roman" w:hAnsi="Times New Roman" w:cs="Times New Roman"/>
          <w:sz w:val="20"/>
          <w:szCs w:val="20"/>
        </w:rPr>
        <w:t>flyash</w:t>
      </w:r>
      <w:proofErr w:type="spellEnd"/>
      <w:r w:rsidRPr="00A43F51">
        <w:rPr>
          <w:rFonts w:ascii="Times New Roman" w:hAnsi="Times New Roman" w:cs="Times New Roman"/>
          <w:sz w:val="20"/>
          <w:szCs w:val="20"/>
        </w:rPr>
        <w:t xml:space="preserve"> contributes acidity in water which may turn the water unfit for drinking as well as for use in construction </w:t>
      </w:r>
      <w:proofErr w:type="gramStart"/>
      <w:r w:rsidRPr="00A43F51">
        <w:rPr>
          <w:rFonts w:ascii="Times New Roman" w:hAnsi="Times New Roman" w:cs="Times New Roman"/>
          <w:sz w:val="20"/>
          <w:szCs w:val="20"/>
        </w:rPr>
        <w:t>activity</w:t>
      </w:r>
      <w:r w:rsidRPr="00A43F51">
        <w:rPr>
          <w:rFonts w:ascii="Times New Roman" w:hAnsi="Times New Roman" w:cs="Times New Roman"/>
          <w:sz w:val="20"/>
          <w:szCs w:val="20"/>
          <w:vertAlign w:val="superscript"/>
        </w:rPr>
        <w:t>[</w:t>
      </w:r>
      <w:proofErr w:type="gramEnd"/>
      <w:r w:rsidRPr="00A43F51">
        <w:rPr>
          <w:rFonts w:ascii="Times New Roman" w:hAnsi="Times New Roman" w:cs="Times New Roman"/>
          <w:sz w:val="20"/>
          <w:szCs w:val="20"/>
          <w:vertAlign w:val="superscript"/>
        </w:rPr>
        <w:t>3]</w:t>
      </w:r>
      <w:r w:rsidRPr="00A43F51">
        <w:rPr>
          <w:rFonts w:ascii="Times New Roman" w:hAnsi="Times New Roman" w:cs="Times New Roman"/>
          <w:sz w:val="20"/>
          <w:szCs w:val="20"/>
        </w:rPr>
        <w:t xml:space="preserve"> . Apart from this, </w:t>
      </w:r>
      <w:proofErr w:type="spellStart"/>
      <w:r w:rsidRPr="00A43F51">
        <w:rPr>
          <w:rFonts w:ascii="Times New Roman" w:hAnsi="Times New Roman" w:cs="Times New Roman"/>
          <w:sz w:val="20"/>
          <w:szCs w:val="20"/>
        </w:rPr>
        <w:t>flyash</w:t>
      </w:r>
      <w:proofErr w:type="spellEnd"/>
      <w:r w:rsidRPr="00A43F51">
        <w:rPr>
          <w:rFonts w:ascii="Times New Roman" w:hAnsi="Times New Roman" w:cs="Times New Roman"/>
          <w:sz w:val="20"/>
          <w:szCs w:val="20"/>
        </w:rPr>
        <w:t xml:space="preserve"> also tend to leach the soluble ions (including heavy metal ions-study in process) which will further degrade the subsurface water in and around the area. in situ analysis of ground water samples indicate the high value of conductivity and low pH which correlate the possible effect of fly ash in ground water contamination. The chemical analysis of coal samples has shown the higher ash content and comparatively low fixed carbon content, storage of </w:t>
      </w:r>
      <w:proofErr w:type="spellStart"/>
      <w:r w:rsidRPr="00A43F51">
        <w:rPr>
          <w:rFonts w:ascii="Times New Roman" w:hAnsi="Times New Roman" w:cs="Times New Roman"/>
          <w:sz w:val="20"/>
          <w:szCs w:val="20"/>
        </w:rPr>
        <w:t>flyash</w:t>
      </w:r>
      <w:proofErr w:type="spellEnd"/>
      <w:r w:rsidRPr="00A43F51">
        <w:rPr>
          <w:rFonts w:ascii="Times New Roman" w:hAnsi="Times New Roman" w:cs="Times New Roman"/>
          <w:sz w:val="20"/>
          <w:szCs w:val="20"/>
        </w:rPr>
        <w:t xml:space="preserve"> required to be monitored </w:t>
      </w:r>
      <w:r w:rsidRPr="00A43F51">
        <w:rPr>
          <w:rFonts w:ascii="Times New Roman" w:hAnsi="Times New Roman" w:cs="Times New Roman"/>
          <w:sz w:val="20"/>
          <w:szCs w:val="20"/>
          <w:shd w:val="clear" w:color="auto" w:fill="FFFFFF"/>
        </w:rPr>
        <w:t>either by raising the height of existing dykes or construction of new dykes.</w:t>
      </w:r>
      <w:r w:rsidRPr="00A43F51">
        <w:rPr>
          <w:rFonts w:ascii="Times New Roman" w:hAnsi="Times New Roman" w:cs="Times New Roman"/>
          <w:sz w:val="20"/>
          <w:szCs w:val="20"/>
        </w:rPr>
        <w:t xml:space="preserve"> It is suggested for strict quality control of the construction materials to be used in the TPP as per IS specifications. Water quality of the area in the vicinity of thermal Power Plant is also required to be regularly monitored. </w:t>
      </w:r>
    </w:p>
    <w:p w:rsidR="00A43F51" w:rsidRPr="00A43F51" w:rsidRDefault="00A43F51" w:rsidP="00A43F51">
      <w:pPr>
        <w:pStyle w:val="NormalWeb"/>
        <w:spacing w:before="0" w:beforeAutospacing="0" w:after="0" w:afterAutospacing="0"/>
        <w:ind w:left="720"/>
        <w:rPr>
          <w:b/>
          <w:bCs/>
          <w:sz w:val="20"/>
          <w:szCs w:val="20"/>
        </w:rPr>
      </w:pPr>
    </w:p>
    <w:p w:rsidR="00A43F51" w:rsidRPr="00A43F51" w:rsidRDefault="00A43F51" w:rsidP="00A43F51">
      <w:pPr>
        <w:pStyle w:val="ListParagraph"/>
        <w:numPr>
          <w:ilvl w:val="0"/>
          <w:numId w:val="32"/>
        </w:numPr>
        <w:autoSpaceDE w:val="0"/>
        <w:autoSpaceDN w:val="0"/>
        <w:adjustRightInd w:val="0"/>
        <w:spacing w:after="0" w:line="240" w:lineRule="auto"/>
        <w:jc w:val="both"/>
        <w:rPr>
          <w:rFonts w:ascii="Times New Roman" w:hAnsi="Times New Roman" w:cs="Times New Roman"/>
          <w:b/>
          <w:color w:val="44546A" w:themeColor="text2"/>
          <w:szCs w:val="20"/>
        </w:rPr>
      </w:pPr>
      <w:r w:rsidRPr="00A43F51">
        <w:rPr>
          <w:rFonts w:ascii="Times New Roman" w:hAnsi="Times New Roman" w:cs="Times New Roman"/>
          <w:b/>
          <w:color w:val="44546A" w:themeColor="text2"/>
          <w:szCs w:val="20"/>
        </w:rPr>
        <w:t>ACKNOWLEDGEMENT</w:t>
      </w:r>
    </w:p>
    <w:p w:rsidR="00A43F51" w:rsidRPr="00A43F51" w:rsidRDefault="00A43F51" w:rsidP="00A43F51">
      <w:pPr>
        <w:autoSpaceDE w:val="0"/>
        <w:autoSpaceDN w:val="0"/>
        <w:adjustRightInd w:val="0"/>
        <w:spacing w:after="0" w:line="240" w:lineRule="auto"/>
        <w:jc w:val="center"/>
        <w:rPr>
          <w:rFonts w:ascii="Times New Roman" w:hAnsi="Times New Roman" w:cs="Times New Roman"/>
          <w:sz w:val="20"/>
          <w:szCs w:val="20"/>
        </w:rPr>
      </w:pPr>
    </w:p>
    <w:p w:rsidR="00A43F51" w:rsidRPr="00A43F51" w:rsidRDefault="00A43F51" w:rsidP="00A43F51">
      <w:pPr>
        <w:spacing w:after="0" w:line="240" w:lineRule="auto"/>
        <w:jc w:val="both"/>
        <w:rPr>
          <w:rFonts w:ascii="Times New Roman" w:hAnsi="Times New Roman" w:cs="Times New Roman"/>
          <w:sz w:val="20"/>
          <w:szCs w:val="20"/>
        </w:rPr>
      </w:pPr>
      <w:r w:rsidRPr="00A43F51">
        <w:rPr>
          <w:rFonts w:ascii="Times New Roman" w:hAnsi="Times New Roman" w:cs="Times New Roman"/>
          <w:sz w:val="20"/>
          <w:szCs w:val="20"/>
        </w:rPr>
        <w:t>The authors extend their sincere thanks to officers and staff of Chemistry Division of CSMRS and PTPP Management authorities for the help extended by them. We also extend our sincere gratitude to all the authors/Codes whose publications provided us directional information from time to time.</w:t>
      </w:r>
    </w:p>
    <w:p w:rsidR="00A43F51" w:rsidRPr="00A43F51" w:rsidRDefault="00A43F51" w:rsidP="00A43F51">
      <w:pPr>
        <w:spacing w:after="0" w:line="240" w:lineRule="auto"/>
        <w:jc w:val="both"/>
        <w:rPr>
          <w:rFonts w:ascii="Times New Roman" w:eastAsia="Calibri" w:hAnsi="Times New Roman" w:cs="Times New Roman"/>
          <w:b/>
          <w:color w:val="44546A" w:themeColor="text2"/>
        </w:rPr>
      </w:pPr>
    </w:p>
    <w:p w:rsidR="00CF4B70" w:rsidRPr="00A43F51" w:rsidRDefault="005B1173" w:rsidP="00A43F51">
      <w:pPr>
        <w:spacing w:after="0" w:line="240" w:lineRule="auto"/>
        <w:jc w:val="both"/>
        <w:rPr>
          <w:rFonts w:ascii="Times New Roman" w:eastAsia="Calibri" w:hAnsi="Times New Roman" w:cs="Times New Roman"/>
          <w:b/>
          <w:color w:val="44546A" w:themeColor="text2"/>
        </w:rPr>
      </w:pPr>
      <w:r w:rsidRPr="00A43F51">
        <w:rPr>
          <w:rFonts w:ascii="Times New Roman" w:eastAsia="Calibri" w:hAnsi="Times New Roman" w:cs="Times New Roman"/>
          <w:b/>
          <w:color w:val="44546A" w:themeColor="text2"/>
        </w:rPr>
        <w:t>REFERENCES</w:t>
      </w:r>
    </w:p>
    <w:p w:rsidR="00A43F51" w:rsidRPr="00A43F51" w:rsidRDefault="00A43F51" w:rsidP="00A43F51">
      <w:pPr>
        <w:pStyle w:val="ListParagraph"/>
        <w:numPr>
          <w:ilvl w:val="0"/>
          <w:numId w:val="13"/>
        </w:numPr>
        <w:spacing w:after="0" w:line="240" w:lineRule="auto"/>
        <w:jc w:val="both"/>
        <w:rPr>
          <w:rFonts w:ascii="Times New Roman" w:hAnsi="Times New Roman" w:cs="Times New Roman"/>
          <w:sz w:val="20"/>
          <w:szCs w:val="20"/>
          <w:lang w:val="uz-Cyrl-UZ"/>
        </w:rPr>
      </w:pPr>
      <w:r w:rsidRPr="00A43F51">
        <w:rPr>
          <w:rFonts w:ascii="Times New Roman" w:hAnsi="Times New Roman" w:cs="Times New Roman"/>
          <w:sz w:val="20"/>
          <w:szCs w:val="20"/>
          <w:lang w:val="uz-Cyrl-UZ"/>
        </w:rPr>
        <w:t>Indian Standard 3812 “Pulverized fuel ash – Specification, Part 1 For use as pozzolana in cement, mortar and concrete (Third Revision ), 2013</w:t>
      </w:r>
    </w:p>
    <w:p w:rsidR="00A43F51" w:rsidRPr="00A43F51" w:rsidRDefault="00A43F51" w:rsidP="00A43F51">
      <w:pPr>
        <w:pStyle w:val="ListParagraph"/>
        <w:numPr>
          <w:ilvl w:val="0"/>
          <w:numId w:val="13"/>
        </w:numPr>
        <w:spacing w:after="0" w:line="240" w:lineRule="auto"/>
        <w:jc w:val="both"/>
        <w:rPr>
          <w:rFonts w:ascii="Times New Roman" w:hAnsi="Times New Roman" w:cs="Times New Roman"/>
          <w:sz w:val="20"/>
          <w:szCs w:val="20"/>
          <w:lang w:val="uz-Cyrl-UZ"/>
        </w:rPr>
      </w:pPr>
      <w:r w:rsidRPr="00A43F51">
        <w:rPr>
          <w:rFonts w:ascii="Times New Roman" w:hAnsi="Times New Roman" w:cs="Times New Roman"/>
          <w:sz w:val="20"/>
          <w:szCs w:val="20"/>
          <w:lang w:val="uz-Cyrl-UZ"/>
        </w:rPr>
        <w:t>Indian Standard 3812 “Pulverized fuel ash – Specification, Part 2 For use as admixture in cement, mortar and concrete (Third Revision ), 2013</w:t>
      </w:r>
    </w:p>
    <w:p w:rsidR="00A43F51" w:rsidRPr="00A43F51" w:rsidRDefault="00A43F51" w:rsidP="00A43F51">
      <w:pPr>
        <w:pStyle w:val="ListParagraph"/>
        <w:numPr>
          <w:ilvl w:val="0"/>
          <w:numId w:val="13"/>
        </w:numPr>
        <w:spacing w:after="0" w:line="240" w:lineRule="auto"/>
        <w:jc w:val="both"/>
        <w:rPr>
          <w:rFonts w:ascii="Times New Roman" w:hAnsi="Times New Roman" w:cs="Times New Roman"/>
          <w:sz w:val="20"/>
          <w:szCs w:val="20"/>
          <w:lang w:val="uz-Cyrl-UZ"/>
        </w:rPr>
      </w:pPr>
      <w:r w:rsidRPr="00A43F51">
        <w:rPr>
          <w:rFonts w:ascii="Times New Roman" w:hAnsi="Times New Roman" w:cs="Times New Roman"/>
          <w:sz w:val="20"/>
          <w:szCs w:val="20"/>
          <w:lang w:val="uz-Cyrl-UZ"/>
        </w:rPr>
        <w:t>Indian Standard 456 “Plain and reinforced concrete – Code of practice – Fourth revision (Reaffirmed 2005)</w:t>
      </w:r>
    </w:p>
    <w:p w:rsidR="00A43F51" w:rsidRPr="00A43F51" w:rsidRDefault="00A43F51" w:rsidP="00A43F51">
      <w:pPr>
        <w:pStyle w:val="ListParagraph"/>
        <w:numPr>
          <w:ilvl w:val="0"/>
          <w:numId w:val="13"/>
        </w:numPr>
        <w:spacing w:after="0" w:line="240" w:lineRule="auto"/>
        <w:jc w:val="both"/>
        <w:rPr>
          <w:rFonts w:ascii="Times New Roman" w:hAnsi="Times New Roman" w:cs="Times New Roman"/>
          <w:sz w:val="20"/>
          <w:szCs w:val="20"/>
          <w:lang w:val="uz-Cyrl-UZ"/>
        </w:rPr>
      </w:pPr>
      <w:r w:rsidRPr="00A43F51">
        <w:rPr>
          <w:rFonts w:ascii="Times New Roman" w:hAnsi="Times New Roman" w:cs="Times New Roman"/>
          <w:sz w:val="20"/>
          <w:szCs w:val="20"/>
          <w:lang w:val="uz-Cyrl-UZ"/>
        </w:rPr>
        <w:t xml:space="preserve">Indian Standard 135O (Part I). “Methods of test for coal and coke - Part 1 – Proximate analysis ( Second Revision) </w:t>
      </w:r>
    </w:p>
    <w:p w:rsidR="00A43F51" w:rsidRPr="00A43F51" w:rsidRDefault="00A43F51" w:rsidP="00A43F51">
      <w:pPr>
        <w:pStyle w:val="ListParagraph"/>
        <w:numPr>
          <w:ilvl w:val="0"/>
          <w:numId w:val="13"/>
        </w:numPr>
        <w:spacing w:after="0" w:line="240" w:lineRule="auto"/>
        <w:jc w:val="both"/>
        <w:rPr>
          <w:rFonts w:ascii="Times New Roman" w:hAnsi="Times New Roman" w:cs="Times New Roman"/>
          <w:sz w:val="20"/>
          <w:szCs w:val="20"/>
          <w:lang w:val="uz-Cyrl-UZ"/>
        </w:rPr>
      </w:pPr>
      <w:r w:rsidRPr="00A43F51">
        <w:rPr>
          <w:rFonts w:ascii="Times New Roman" w:hAnsi="Times New Roman" w:cs="Times New Roman"/>
          <w:sz w:val="20"/>
          <w:szCs w:val="20"/>
          <w:lang w:val="uz-Cyrl-UZ"/>
        </w:rPr>
        <w:t>Indian Standard 3025 - 1984 (Reaffirmed 2006) “Methods of sampling and test ( Physical and chemical) for water and waste water.</w:t>
      </w:r>
    </w:p>
    <w:p w:rsidR="00A43F51" w:rsidRPr="00A43F51" w:rsidRDefault="00A43F51" w:rsidP="00A43F51">
      <w:pPr>
        <w:pStyle w:val="ListParagraph"/>
        <w:numPr>
          <w:ilvl w:val="0"/>
          <w:numId w:val="13"/>
        </w:numPr>
        <w:spacing w:after="0" w:line="240" w:lineRule="auto"/>
        <w:jc w:val="both"/>
        <w:rPr>
          <w:rFonts w:ascii="Times New Roman" w:hAnsi="Times New Roman" w:cs="Times New Roman"/>
          <w:sz w:val="20"/>
          <w:szCs w:val="20"/>
          <w:lang w:val="uz-Cyrl-UZ"/>
        </w:rPr>
      </w:pPr>
      <w:r w:rsidRPr="00A43F51">
        <w:rPr>
          <w:rFonts w:ascii="Times New Roman" w:hAnsi="Times New Roman" w:cs="Times New Roman"/>
          <w:sz w:val="20"/>
          <w:szCs w:val="20"/>
          <w:lang w:val="uz-Cyrl-UZ"/>
        </w:rPr>
        <w:t>M. Shaikh, P.N. Mandre, 2009 “Seasonal study of physico-chemical parameters of drinking water in khed (lote) industrial area” Shodh, Samikshaaur Mulyankan , Vol. II, Issue-7, 169-171</w:t>
      </w:r>
    </w:p>
    <w:p w:rsidR="00A43F51" w:rsidRPr="00A43F51" w:rsidRDefault="00A43F51" w:rsidP="00A43F51">
      <w:pPr>
        <w:pStyle w:val="ListParagraph"/>
        <w:numPr>
          <w:ilvl w:val="0"/>
          <w:numId w:val="13"/>
        </w:numPr>
        <w:spacing w:after="0" w:line="240" w:lineRule="auto"/>
        <w:jc w:val="both"/>
        <w:rPr>
          <w:rFonts w:ascii="Times New Roman" w:hAnsi="Times New Roman" w:cs="Times New Roman"/>
          <w:sz w:val="20"/>
          <w:szCs w:val="20"/>
          <w:lang w:val="uz-Cyrl-UZ"/>
        </w:rPr>
      </w:pPr>
      <w:r w:rsidRPr="00A43F51">
        <w:rPr>
          <w:rFonts w:ascii="Times New Roman" w:hAnsi="Times New Roman" w:cs="Times New Roman"/>
          <w:sz w:val="20"/>
          <w:szCs w:val="20"/>
          <w:lang w:val="uz-Cyrl-UZ"/>
        </w:rPr>
        <w:t>Central Soil and Materials Research Station, New Delhi, 2009 “Investigation report on the effect of pollutants from the thermal power plants/chemical factory on the quality of water in the dam reservoir and its effects on the concrete durability for Rihand dam project, UP.” , 2015</w:t>
      </w:r>
    </w:p>
    <w:p w:rsidR="00FA2E75" w:rsidRPr="00A43F51" w:rsidRDefault="00A43F51" w:rsidP="00A43F51">
      <w:pPr>
        <w:pStyle w:val="ListParagraph"/>
        <w:numPr>
          <w:ilvl w:val="0"/>
          <w:numId w:val="13"/>
        </w:numPr>
        <w:spacing w:after="0" w:line="240" w:lineRule="auto"/>
        <w:jc w:val="both"/>
        <w:rPr>
          <w:rFonts w:ascii="Times New Roman" w:hAnsi="Times New Roman" w:cs="Times New Roman"/>
          <w:sz w:val="20"/>
          <w:szCs w:val="20"/>
        </w:rPr>
      </w:pPr>
      <w:r w:rsidRPr="00A43F51">
        <w:rPr>
          <w:rFonts w:ascii="Times New Roman" w:hAnsi="Times New Roman" w:cs="Times New Roman"/>
          <w:sz w:val="20"/>
          <w:szCs w:val="20"/>
          <w:lang w:val="uz-Cyrl-UZ"/>
        </w:rPr>
        <w:t>APHA (American Public Health Association) (2005). Standard method for the examination of  water  and  wastewater  –  21th  edition.  Washington, D. C.</w:t>
      </w:r>
    </w:p>
    <w:p w:rsidR="00585DFC" w:rsidRPr="00A43F51" w:rsidRDefault="00585DFC" w:rsidP="00A43F51">
      <w:pPr>
        <w:spacing w:after="0" w:line="240" w:lineRule="auto"/>
        <w:jc w:val="both"/>
        <w:rPr>
          <w:rFonts w:ascii="Times New Roman" w:hAnsi="Times New Roman" w:cs="Times New Roman"/>
          <w:sz w:val="20"/>
          <w:szCs w:val="20"/>
        </w:rPr>
      </w:pPr>
    </w:p>
    <w:p w:rsidR="00696B30" w:rsidRPr="00A43F51" w:rsidRDefault="00696B30" w:rsidP="00A43F51">
      <w:pPr>
        <w:autoSpaceDE w:val="0"/>
        <w:autoSpaceDN w:val="0"/>
        <w:adjustRightInd w:val="0"/>
        <w:spacing w:after="0" w:line="240" w:lineRule="auto"/>
        <w:jc w:val="both"/>
        <w:rPr>
          <w:rFonts w:ascii="Times New Roman" w:hAnsi="Times New Roman" w:cs="Times New Roman"/>
          <w:sz w:val="20"/>
          <w:szCs w:val="20"/>
        </w:rPr>
      </w:pPr>
      <w:bookmarkStart w:id="0" w:name="_GoBack"/>
      <w:bookmarkEnd w:id="0"/>
    </w:p>
    <w:p w:rsidR="00E211C4" w:rsidRPr="00A43F51" w:rsidRDefault="00E211C4" w:rsidP="00A43F51">
      <w:pPr>
        <w:autoSpaceDE w:val="0"/>
        <w:autoSpaceDN w:val="0"/>
        <w:adjustRightInd w:val="0"/>
        <w:spacing w:after="0" w:line="240" w:lineRule="auto"/>
        <w:jc w:val="both"/>
        <w:rPr>
          <w:rFonts w:ascii="Times New Roman" w:hAnsi="Times New Roman" w:cs="Times New Roman"/>
          <w:sz w:val="20"/>
          <w:szCs w:val="20"/>
        </w:rPr>
      </w:pPr>
    </w:p>
    <w:sectPr w:rsidR="00E211C4" w:rsidRPr="00A43F51" w:rsidSect="001544D2">
      <w:headerReference w:type="default" r:id="rId29"/>
      <w:footerReference w:type="default" r:id="rId30"/>
      <w:type w:val="continuous"/>
      <w:pgSz w:w="11907" w:h="16839" w:code="9"/>
      <w:pgMar w:top="1440" w:right="1440" w:bottom="1440" w:left="1440" w:header="720" w:footer="720" w:gutter="0"/>
      <w:pgNumType w:start="67"/>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3D8A" w:rsidRDefault="004A3D8A" w:rsidP="00C556D7">
      <w:pPr>
        <w:spacing w:after="0" w:line="240" w:lineRule="auto"/>
      </w:pPr>
      <w:r>
        <w:separator/>
      </w:r>
    </w:p>
  </w:endnote>
  <w:endnote w:type="continuationSeparator" w:id="0">
    <w:p w:rsidR="004A3D8A" w:rsidRDefault="004A3D8A"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w:altName w:val="Times New Roman"/>
    <w:panose1 w:val="020206030504050203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3761" w:rsidRDefault="00303761" w:rsidP="00E058D9">
    <w:pPr>
      <w:pBdr>
        <w:top w:val="dotDash" w:sz="4" w:space="1" w:color="44546A" w:themeColor="text2"/>
      </w:pBdr>
      <w:spacing w:after="0"/>
      <w:jc w:val="right"/>
      <w:rPr>
        <w:rFonts w:ascii="Times New Roman" w:hAnsi="Times New Roman"/>
        <w:b/>
        <w:i/>
        <w:color w:val="1F497D"/>
        <w:sz w:val="20"/>
        <w:szCs w:val="20"/>
      </w:rPr>
    </w:pPr>
    <w:proofErr w:type="gramStart"/>
    <w:r w:rsidRPr="00827E76">
      <w:rPr>
        <w:rFonts w:ascii="Times New Roman" w:hAnsi="Times New Roman"/>
        <w:bCs/>
        <w:iCs/>
        <w:color w:val="1F497D"/>
        <w:sz w:val="20"/>
        <w:szCs w:val="20"/>
      </w:rPr>
      <w:t>http</w:t>
    </w:r>
    <w:proofErr w:type="gramEnd"/>
    <w:r w:rsidRPr="00827E76">
      <w:rPr>
        <w:rFonts w:ascii="Times New Roman" w:hAnsi="Times New Roman"/>
        <w:bCs/>
        <w:iCs/>
        <w:color w:val="1F497D"/>
        <w:sz w:val="20"/>
        <w:szCs w:val="20"/>
      </w:rPr>
      <w:t xml:space="preserve">: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303761" w:rsidRDefault="00303761"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DA61C8" w:rsidRPr="00E13B4C">
          <w:rPr>
            <w:color w:val="44546A" w:themeColor="text2"/>
          </w:rPr>
          <w:fldChar w:fldCharType="begin"/>
        </w:r>
        <w:r w:rsidRPr="00E13B4C">
          <w:rPr>
            <w:color w:val="44546A" w:themeColor="text2"/>
          </w:rPr>
          <w:instrText xml:space="preserve"> PAGE   \* MERGEFORMAT </w:instrText>
        </w:r>
        <w:r w:rsidR="00DA61C8" w:rsidRPr="00E13B4C">
          <w:rPr>
            <w:color w:val="44546A" w:themeColor="text2"/>
          </w:rPr>
          <w:fldChar w:fldCharType="separate"/>
        </w:r>
        <w:r w:rsidR="001544D2">
          <w:rPr>
            <w:noProof/>
            <w:color w:val="44546A" w:themeColor="text2"/>
          </w:rPr>
          <w:t>75</w:t>
        </w:r>
        <w:r w:rsidR="00DA61C8" w:rsidRPr="00E13B4C">
          <w:rPr>
            <w:noProof/>
            <w:color w:val="44546A" w:themeColor="text2"/>
          </w:rPr>
          <w:fldChar w:fldCharType="end"/>
        </w:r>
        <w:r w:rsidRPr="00E13B4C">
          <w:rPr>
            <w:noProof/>
            <w:color w:val="44546A" w:themeColor="text2"/>
          </w:rPr>
          <w:t>]</w:t>
        </w:r>
      </w:sdtContent>
    </w:sdt>
  </w:p>
  <w:p w:rsidR="00303761" w:rsidRDefault="00303761" w:rsidP="006F0218">
    <w:pPr>
      <w:pStyle w:val="Footer"/>
      <w:tabs>
        <w:tab w:val="left" w:pos="3060"/>
        <w:tab w:val="right" w:pos="9027"/>
      </w:tabs>
      <w:rPr>
        <w:rFonts w:ascii="Times New Roman" w:hAnsi="Times New Roman" w:cs="Times New Roman"/>
        <w:color w:val="464646"/>
        <w:sz w:val="20"/>
        <w:szCs w:val="20"/>
        <w:shd w:val="clear" w:color="auto" w:fill="FFFFFF"/>
      </w:rPr>
    </w:pPr>
    <w:r>
      <w:rPr>
        <w:rFonts w:ascii="Times New Roman" w:hAnsi="Times New Roman" w:cs="Times New Roman"/>
        <w:color w:val="464646"/>
        <w:sz w:val="20"/>
        <w:szCs w:val="20"/>
        <w:shd w:val="clear" w:color="auto" w:fill="FFFFFF"/>
      </w:rPr>
      <w:tab/>
    </w:r>
    <w:r>
      <w:rPr>
        <w:rFonts w:ascii="Times New Roman" w:hAnsi="Times New Roman" w:cs="Times New Roman"/>
        <w:color w:val="464646"/>
        <w:sz w:val="20"/>
        <w:szCs w:val="20"/>
        <w:shd w:val="clear" w:color="auto" w:fill="FFFFFF"/>
      </w:rPr>
      <w:tab/>
    </w:r>
    <w:r>
      <w:rPr>
        <w:rFonts w:ascii="Times New Roman" w:hAnsi="Times New Roman" w:cs="Times New Roman"/>
        <w:color w:val="464646"/>
        <w:sz w:val="20"/>
        <w:szCs w:val="20"/>
        <w:shd w:val="clear" w:color="auto" w:fill="FFFFFF"/>
      </w:rPr>
      <w:tab/>
    </w:r>
    <w:r>
      <w:rPr>
        <w:rFonts w:ascii="Arial" w:hAnsi="Arial" w:cs="Arial"/>
        <w:noProof/>
        <w:color w:val="049CCF"/>
        <w:sz w:val="29"/>
        <w:szCs w:val="29"/>
        <w:shd w:val="clear" w:color="auto" w:fill="FFFFFF"/>
      </w:rPr>
      <w:drawing>
        <wp:inline distT="0" distB="0" distL="0" distR="0">
          <wp:extent cx="567813" cy="200025"/>
          <wp:effectExtent l="0" t="0" r="3810" b="0"/>
          <wp:docPr id="2" name="Picture 2" descr="Creative Commons License">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a:hlinkClick r:id="rId2"/>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3793" cy="202132"/>
                  </a:xfrm>
                  <a:prstGeom prst="rect">
                    <a:avLst/>
                  </a:prstGeom>
                  <a:noFill/>
                  <a:ln>
                    <a:noFill/>
                  </a:ln>
                </pic:spPr>
              </pic:pic>
            </a:graphicData>
          </a:graphic>
        </wp:inline>
      </w:drawing>
    </w:r>
  </w:p>
  <w:p w:rsidR="00303761" w:rsidRPr="00E058D9" w:rsidRDefault="00303761" w:rsidP="006F0218">
    <w:pPr>
      <w:pStyle w:val="Footer"/>
      <w:jc w:val="right"/>
      <w:rPr>
        <w:noProof/>
        <w:color w:val="44546A" w:themeColor="text2"/>
      </w:rPr>
    </w:pPr>
    <w:r w:rsidRPr="006F0218">
      <w:rPr>
        <w:rFonts w:ascii="Times New Roman" w:hAnsi="Times New Roman" w:cs="Times New Roman"/>
        <w:color w:val="44546A" w:themeColor="text2"/>
        <w:sz w:val="20"/>
        <w:szCs w:val="20"/>
        <w:shd w:val="clear" w:color="auto" w:fill="FFFFFF"/>
      </w:rPr>
      <w:t>IJESRT is licensed under a </w:t>
    </w:r>
    <w:hyperlink r:id="rId4" w:history="1">
      <w:r w:rsidRPr="006F0218">
        <w:rPr>
          <w:rStyle w:val="Hyperlink"/>
          <w:rFonts w:ascii="Times New Roman" w:hAnsi="Times New Roman"/>
          <w:color w:val="049CCF"/>
          <w:sz w:val="20"/>
          <w:szCs w:val="20"/>
          <w:shd w:val="clear" w:color="auto" w:fill="FFFFFF"/>
        </w:rPr>
        <w:t>Creative Commons Attribution 4.0 International License</w:t>
      </w:r>
    </w:hyperlink>
    <w:r w:rsidRPr="006F0218">
      <w:rPr>
        <w:rFonts w:ascii="Times New Roman" w:hAnsi="Times New Roman" w:cs="Times New Roman"/>
        <w:color w:val="464646"/>
        <w:sz w:val="20"/>
        <w:szCs w:val="20"/>
        <w:shd w:val="clear" w:color="auto" w:fill="FFFFFF"/>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3D8A" w:rsidRDefault="004A3D8A" w:rsidP="00C556D7">
      <w:pPr>
        <w:spacing w:after="0" w:line="240" w:lineRule="auto"/>
      </w:pPr>
      <w:r>
        <w:separator/>
      </w:r>
    </w:p>
  </w:footnote>
  <w:footnote w:type="continuationSeparator" w:id="0">
    <w:p w:rsidR="004A3D8A" w:rsidRDefault="004A3D8A"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3761" w:rsidRPr="00167C79" w:rsidRDefault="00303761"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303761" w:rsidRPr="00167C79" w:rsidRDefault="00303761" w:rsidP="00C556D7">
    <w:pPr>
      <w:pStyle w:val="Header"/>
      <w:rPr>
        <w:rFonts w:ascii="Times New Roman" w:hAnsi="Times New Roman"/>
        <w:b/>
        <w:color w:val="44546A" w:themeColor="text2"/>
      </w:rPr>
    </w:pPr>
    <w:r w:rsidRPr="00167C79">
      <w:rPr>
        <w:rFonts w:ascii="Times New Roman" w:hAnsi="Times New Roman"/>
        <w:b/>
        <w:color w:val="44546A" w:themeColor="text2"/>
      </w:rPr>
      <w:t>[</w:t>
    </w:r>
    <w:proofErr w:type="spellStart"/>
    <w:r w:rsidR="00707012" w:rsidRPr="00707012">
      <w:rPr>
        <w:rFonts w:ascii="Times New Roman" w:hAnsi="Times New Roman"/>
        <w:b/>
        <w:color w:val="44546A" w:themeColor="text2"/>
      </w:rPr>
      <w:t>Prabhakar</w:t>
    </w:r>
    <w:proofErr w:type="spellEnd"/>
    <w:r w:rsidR="00707012" w:rsidRPr="00707012">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Pr>
        <w:rFonts w:ascii="Times New Roman" w:hAnsi="Times New Roman"/>
        <w:b/>
        <w:color w:val="44546A" w:themeColor="text2"/>
      </w:rPr>
      <w:t xml:space="preserve"> 8(</w:t>
    </w:r>
    <w:r w:rsidR="00F9223A">
      <w:rPr>
        <w:rFonts w:ascii="Times New Roman" w:hAnsi="Times New Roman"/>
        <w:b/>
        <w:color w:val="44546A" w:themeColor="text2"/>
      </w:rPr>
      <w:t>7</w:t>
    </w:r>
    <w:r>
      <w:rPr>
        <w:rFonts w:ascii="Times New Roman" w:hAnsi="Times New Roman"/>
        <w:b/>
        <w:color w:val="44546A" w:themeColor="text2"/>
      </w:rPr>
      <w:t xml:space="preserve">): </w:t>
    </w:r>
    <w:r w:rsidR="00F9223A">
      <w:rPr>
        <w:rFonts w:ascii="Times New Roman" w:hAnsi="Times New Roman"/>
        <w:b/>
        <w:color w:val="44546A" w:themeColor="text2"/>
      </w:rPr>
      <w:t>July</w:t>
    </w:r>
    <w:r>
      <w:rPr>
        <w:rFonts w:ascii="Times New Roman" w:hAnsi="Times New Roman"/>
        <w:b/>
        <w:color w:val="44546A" w:themeColor="text2"/>
      </w:rPr>
      <w:t>, 2019</w:t>
    </w:r>
    <w:r w:rsidRPr="00167C79">
      <w:rPr>
        <w:rFonts w:ascii="Times New Roman" w:hAnsi="Times New Roman"/>
        <w:b/>
        <w:color w:val="44546A" w:themeColor="text2"/>
      </w:rPr>
      <w:t>]</w:t>
    </w:r>
    <w:r w:rsidRPr="00167C79">
      <w:rPr>
        <w:rFonts w:ascii="Times New Roman" w:hAnsi="Times New Roman"/>
        <w:b/>
        <w:color w:val="44546A" w:themeColor="text2"/>
      </w:rPr>
      <w:tab/>
    </w:r>
    <w:r w:rsidRPr="00167C79">
      <w:rPr>
        <w:rFonts w:ascii="Times New Roman" w:hAnsi="Times New Roman"/>
        <w:b/>
        <w:color w:val="44546A" w:themeColor="text2"/>
      </w:rPr>
      <w:tab/>
      <w:t xml:space="preserve">Impact Factor: </w:t>
    </w:r>
    <w:r w:rsidRPr="007D3296">
      <w:rPr>
        <w:rFonts w:ascii="Times New Roman" w:hAnsi="Times New Roman"/>
        <w:b/>
        <w:color w:val="44546A" w:themeColor="text2"/>
      </w:rPr>
      <w:t>5.164</w:t>
    </w:r>
  </w:p>
  <w:p w:rsidR="00303761" w:rsidRPr="00167C79" w:rsidRDefault="00303761"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CA86EE0E"/>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96220E2"/>
    <w:multiLevelType w:val="hybridMultilevel"/>
    <w:tmpl w:val="88CA3DC6"/>
    <w:lvl w:ilvl="0" w:tplc="4972F752">
      <w:start w:val="1"/>
      <w:numFmt w:val="decimal"/>
      <w:lvlText w:val="%1)"/>
      <w:lvlJc w:val="left"/>
      <w:pPr>
        <w:ind w:left="307" w:hanging="168"/>
      </w:pPr>
      <w:rPr>
        <w:rFonts w:ascii="Times New Roman" w:eastAsia="Times New Roman" w:hAnsi="Times New Roman" w:cs="Times New Roman" w:hint="default"/>
        <w:b/>
        <w:bCs/>
        <w:spacing w:val="0"/>
        <w:w w:val="99"/>
        <w:sz w:val="18"/>
        <w:szCs w:val="18"/>
        <w:lang w:val="en-US" w:eastAsia="en-US" w:bidi="en-US"/>
      </w:rPr>
    </w:lvl>
    <w:lvl w:ilvl="1" w:tplc="AEFA4B12">
      <w:numFmt w:val="bullet"/>
      <w:lvlText w:val="•"/>
      <w:lvlJc w:val="left"/>
      <w:pPr>
        <w:ind w:left="792" w:hanging="168"/>
      </w:pPr>
      <w:rPr>
        <w:rFonts w:hint="default"/>
        <w:lang w:val="en-US" w:eastAsia="en-US" w:bidi="en-US"/>
      </w:rPr>
    </w:lvl>
    <w:lvl w:ilvl="2" w:tplc="8424F204">
      <w:numFmt w:val="bullet"/>
      <w:lvlText w:val="•"/>
      <w:lvlJc w:val="left"/>
      <w:pPr>
        <w:ind w:left="1284" w:hanging="168"/>
      </w:pPr>
      <w:rPr>
        <w:rFonts w:hint="default"/>
        <w:lang w:val="en-US" w:eastAsia="en-US" w:bidi="en-US"/>
      </w:rPr>
    </w:lvl>
    <w:lvl w:ilvl="3" w:tplc="17E8890E">
      <w:numFmt w:val="bullet"/>
      <w:lvlText w:val="•"/>
      <w:lvlJc w:val="left"/>
      <w:pPr>
        <w:ind w:left="1776" w:hanging="168"/>
      </w:pPr>
      <w:rPr>
        <w:rFonts w:hint="default"/>
        <w:lang w:val="en-US" w:eastAsia="en-US" w:bidi="en-US"/>
      </w:rPr>
    </w:lvl>
    <w:lvl w:ilvl="4" w:tplc="5F5E0414">
      <w:numFmt w:val="bullet"/>
      <w:lvlText w:val="•"/>
      <w:lvlJc w:val="left"/>
      <w:pPr>
        <w:ind w:left="2269" w:hanging="168"/>
      </w:pPr>
      <w:rPr>
        <w:rFonts w:hint="default"/>
        <w:lang w:val="en-US" w:eastAsia="en-US" w:bidi="en-US"/>
      </w:rPr>
    </w:lvl>
    <w:lvl w:ilvl="5" w:tplc="C01C8218">
      <w:numFmt w:val="bullet"/>
      <w:lvlText w:val="•"/>
      <w:lvlJc w:val="left"/>
      <w:pPr>
        <w:ind w:left="2761" w:hanging="168"/>
      </w:pPr>
      <w:rPr>
        <w:rFonts w:hint="default"/>
        <w:lang w:val="en-US" w:eastAsia="en-US" w:bidi="en-US"/>
      </w:rPr>
    </w:lvl>
    <w:lvl w:ilvl="6" w:tplc="5CD01DD6">
      <w:numFmt w:val="bullet"/>
      <w:lvlText w:val="•"/>
      <w:lvlJc w:val="left"/>
      <w:pPr>
        <w:ind w:left="3253" w:hanging="168"/>
      </w:pPr>
      <w:rPr>
        <w:rFonts w:hint="default"/>
        <w:lang w:val="en-US" w:eastAsia="en-US" w:bidi="en-US"/>
      </w:rPr>
    </w:lvl>
    <w:lvl w:ilvl="7" w:tplc="14A2FE3C">
      <w:numFmt w:val="bullet"/>
      <w:lvlText w:val="•"/>
      <w:lvlJc w:val="left"/>
      <w:pPr>
        <w:ind w:left="3745" w:hanging="168"/>
      </w:pPr>
      <w:rPr>
        <w:rFonts w:hint="default"/>
        <w:lang w:val="en-US" w:eastAsia="en-US" w:bidi="en-US"/>
      </w:rPr>
    </w:lvl>
    <w:lvl w:ilvl="8" w:tplc="01E87B84">
      <w:numFmt w:val="bullet"/>
      <w:lvlText w:val="•"/>
      <w:lvlJc w:val="left"/>
      <w:pPr>
        <w:ind w:left="4238" w:hanging="168"/>
      </w:pPr>
      <w:rPr>
        <w:rFonts w:hint="default"/>
        <w:lang w:val="en-US" w:eastAsia="en-US" w:bidi="en-US"/>
      </w:rPr>
    </w:lvl>
  </w:abstractNum>
  <w:abstractNum w:abstractNumId="3" w15:restartNumberingAfterBreak="0">
    <w:nsid w:val="138B7488"/>
    <w:multiLevelType w:val="hybridMultilevel"/>
    <w:tmpl w:val="87E62420"/>
    <w:lvl w:ilvl="0" w:tplc="667046C2">
      <w:start w:val="1"/>
      <w:numFmt w:val="upperLetter"/>
      <w:lvlText w:val="%1."/>
      <w:lvlJc w:val="left"/>
      <w:pPr>
        <w:ind w:left="384" w:hanging="245"/>
      </w:pPr>
      <w:rPr>
        <w:rFonts w:ascii="Times New Roman" w:eastAsia="Times New Roman" w:hAnsi="Times New Roman" w:cs="Times New Roman" w:hint="default"/>
        <w:b/>
        <w:bCs/>
        <w:w w:val="99"/>
        <w:sz w:val="20"/>
        <w:szCs w:val="20"/>
        <w:lang w:val="en-US" w:eastAsia="en-US" w:bidi="en-US"/>
      </w:rPr>
    </w:lvl>
    <w:lvl w:ilvl="1" w:tplc="D744F446">
      <w:numFmt w:val="bullet"/>
      <w:lvlText w:val="•"/>
      <w:lvlJc w:val="left"/>
      <w:pPr>
        <w:ind w:left="864" w:hanging="245"/>
      </w:pPr>
      <w:rPr>
        <w:rFonts w:hint="default"/>
        <w:lang w:val="en-US" w:eastAsia="en-US" w:bidi="en-US"/>
      </w:rPr>
    </w:lvl>
    <w:lvl w:ilvl="2" w:tplc="D22670EC">
      <w:numFmt w:val="bullet"/>
      <w:lvlText w:val="•"/>
      <w:lvlJc w:val="left"/>
      <w:pPr>
        <w:ind w:left="1348" w:hanging="245"/>
      </w:pPr>
      <w:rPr>
        <w:rFonts w:hint="default"/>
        <w:lang w:val="en-US" w:eastAsia="en-US" w:bidi="en-US"/>
      </w:rPr>
    </w:lvl>
    <w:lvl w:ilvl="3" w:tplc="66486B10">
      <w:numFmt w:val="bullet"/>
      <w:lvlText w:val="•"/>
      <w:lvlJc w:val="left"/>
      <w:pPr>
        <w:ind w:left="1832" w:hanging="245"/>
      </w:pPr>
      <w:rPr>
        <w:rFonts w:hint="default"/>
        <w:lang w:val="en-US" w:eastAsia="en-US" w:bidi="en-US"/>
      </w:rPr>
    </w:lvl>
    <w:lvl w:ilvl="4" w:tplc="A0426DD0">
      <w:numFmt w:val="bullet"/>
      <w:lvlText w:val="•"/>
      <w:lvlJc w:val="left"/>
      <w:pPr>
        <w:ind w:left="2317" w:hanging="245"/>
      </w:pPr>
      <w:rPr>
        <w:rFonts w:hint="default"/>
        <w:lang w:val="en-US" w:eastAsia="en-US" w:bidi="en-US"/>
      </w:rPr>
    </w:lvl>
    <w:lvl w:ilvl="5" w:tplc="394C6E62">
      <w:numFmt w:val="bullet"/>
      <w:lvlText w:val="•"/>
      <w:lvlJc w:val="left"/>
      <w:pPr>
        <w:ind w:left="2801" w:hanging="245"/>
      </w:pPr>
      <w:rPr>
        <w:rFonts w:hint="default"/>
        <w:lang w:val="en-US" w:eastAsia="en-US" w:bidi="en-US"/>
      </w:rPr>
    </w:lvl>
    <w:lvl w:ilvl="6" w:tplc="263048E4">
      <w:numFmt w:val="bullet"/>
      <w:lvlText w:val="•"/>
      <w:lvlJc w:val="left"/>
      <w:pPr>
        <w:ind w:left="3285" w:hanging="245"/>
      </w:pPr>
      <w:rPr>
        <w:rFonts w:hint="default"/>
        <w:lang w:val="en-US" w:eastAsia="en-US" w:bidi="en-US"/>
      </w:rPr>
    </w:lvl>
    <w:lvl w:ilvl="7" w:tplc="BBCC24C4">
      <w:numFmt w:val="bullet"/>
      <w:lvlText w:val="•"/>
      <w:lvlJc w:val="left"/>
      <w:pPr>
        <w:ind w:left="3769" w:hanging="245"/>
      </w:pPr>
      <w:rPr>
        <w:rFonts w:hint="default"/>
        <w:lang w:val="en-US" w:eastAsia="en-US" w:bidi="en-US"/>
      </w:rPr>
    </w:lvl>
    <w:lvl w:ilvl="8" w:tplc="FB3820BC">
      <w:numFmt w:val="bullet"/>
      <w:lvlText w:val="•"/>
      <w:lvlJc w:val="left"/>
      <w:pPr>
        <w:ind w:left="4254" w:hanging="245"/>
      </w:pPr>
      <w:rPr>
        <w:rFonts w:hint="default"/>
        <w:lang w:val="en-US" w:eastAsia="en-US" w:bidi="en-US"/>
      </w:rPr>
    </w:lvl>
  </w:abstractNum>
  <w:abstractNum w:abstractNumId="4" w15:restartNumberingAfterBreak="0">
    <w:nsid w:val="16E456C2"/>
    <w:multiLevelType w:val="hybridMultilevel"/>
    <w:tmpl w:val="603665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281F21"/>
    <w:multiLevelType w:val="hybridMultilevel"/>
    <w:tmpl w:val="6A20D6A6"/>
    <w:lvl w:ilvl="0" w:tplc="1ECE509C">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5333C19"/>
    <w:multiLevelType w:val="hybridMultilevel"/>
    <w:tmpl w:val="FA563F44"/>
    <w:lvl w:ilvl="0" w:tplc="04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6FE1FCF"/>
    <w:multiLevelType w:val="hybridMultilevel"/>
    <w:tmpl w:val="33826962"/>
    <w:lvl w:ilvl="0" w:tplc="7C9C09AE">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79E1CB2"/>
    <w:multiLevelType w:val="hybridMultilevel"/>
    <w:tmpl w:val="4DE26E7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E80311F"/>
    <w:multiLevelType w:val="hybridMultilevel"/>
    <w:tmpl w:val="5C5A4A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7EA56AB"/>
    <w:multiLevelType w:val="multilevel"/>
    <w:tmpl w:val="B0A89F70"/>
    <w:lvl w:ilvl="0">
      <w:start w:val="3"/>
      <w:numFmt w:val="decimal"/>
      <w:lvlText w:val="%1"/>
      <w:lvlJc w:val="left"/>
      <w:pPr>
        <w:tabs>
          <w:tab w:val="num" w:pos="615"/>
        </w:tabs>
        <w:ind w:left="615" w:hanging="615"/>
      </w:pPr>
      <w:rPr>
        <w:rFonts w:hint="default"/>
      </w:rPr>
    </w:lvl>
    <w:lvl w:ilvl="1">
      <w:start w:val="2"/>
      <w:numFmt w:val="decimal"/>
      <w:lvlText w:val="%1.%2"/>
      <w:lvlJc w:val="left"/>
      <w:pPr>
        <w:tabs>
          <w:tab w:val="num" w:pos="795"/>
        </w:tabs>
        <w:ind w:left="795" w:hanging="615"/>
      </w:pPr>
      <w:rPr>
        <w:rFonts w:hint="default"/>
      </w:rPr>
    </w:lvl>
    <w:lvl w:ilvl="2">
      <w:start w:val="1"/>
      <w:numFmt w:val="decimal"/>
      <w:pStyle w:val="NormalBold"/>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F100A9"/>
    <w:multiLevelType w:val="hybridMultilevel"/>
    <w:tmpl w:val="354E42A0"/>
    <w:lvl w:ilvl="0" w:tplc="5F88673E">
      <w:start w:val="3"/>
      <w:numFmt w:val="decimal"/>
      <w:pStyle w:val="ListBullet"/>
      <w:lvlText w:val="%1."/>
      <w:lvlJc w:val="left"/>
      <w:pPr>
        <w:tabs>
          <w:tab w:val="num" w:pos="885"/>
        </w:tabs>
        <w:ind w:left="885" w:hanging="705"/>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3" w15:restartNumberingAfterBreak="0">
    <w:nsid w:val="3E2C5931"/>
    <w:multiLevelType w:val="hybridMultilevel"/>
    <w:tmpl w:val="E8688508"/>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8D5C9F"/>
    <w:multiLevelType w:val="hybridMultilevel"/>
    <w:tmpl w:val="603665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E56B8E"/>
    <w:multiLevelType w:val="hybridMultilevel"/>
    <w:tmpl w:val="749AC1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9174B26"/>
    <w:multiLevelType w:val="hybridMultilevel"/>
    <w:tmpl w:val="8C1446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9212EDD"/>
    <w:multiLevelType w:val="hybridMultilevel"/>
    <w:tmpl w:val="C39AA17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C0B1000"/>
    <w:multiLevelType w:val="hybridMultilevel"/>
    <w:tmpl w:val="604480D4"/>
    <w:lvl w:ilvl="0" w:tplc="B1406B1E">
      <w:start w:val="1"/>
      <w:numFmt w:val="decimal"/>
      <w:lvlText w:val="%1."/>
      <w:lvlJc w:val="left"/>
      <w:pPr>
        <w:ind w:left="465" w:hanging="238"/>
        <w:jc w:val="right"/>
      </w:pPr>
      <w:rPr>
        <w:rFonts w:hint="default"/>
        <w:b/>
        <w:bCs/>
        <w:spacing w:val="0"/>
        <w:w w:val="103"/>
        <w:lang w:val="en-US" w:eastAsia="en-US" w:bidi="en-US"/>
      </w:rPr>
    </w:lvl>
    <w:lvl w:ilvl="1" w:tplc="EA405260">
      <w:numFmt w:val="none"/>
      <w:lvlText w:val=""/>
      <w:lvlJc w:val="left"/>
      <w:pPr>
        <w:tabs>
          <w:tab w:val="num" w:pos="360"/>
        </w:tabs>
      </w:pPr>
    </w:lvl>
    <w:lvl w:ilvl="2" w:tplc="BD46AC4A">
      <w:numFmt w:val="bullet"/>
      <w:lvlText w:val="•"/>
      <w:lvlJc w:val="left"/>
      <w:pPr>
        <w:ind w:left="540" w:hanging="296"/>
      </w:pPr>
      <w:rPr>
        <w:rFonts w:hint="default"/>
        <w:lang w:val="en-US" w:eastAsia="en-US" w:bidi="en-US"/>
      </w:rPr>
    </w:lvl>
    <w:lvl w:ilvl="3" w:tplc="03A88BEA">
      <w:numFmt w:val="bullet"/>
      <w:lvlText w:val="•"/>
      <w:lvlJc w:val="left"/>
      <w:pPr>
        <w:ind w:left="930" w:hanging="296"/>
      </w:pPr>
      <w:rPr>
        <w:rFonts w:hint="default"/>
        <w:lang w:val="en-US" w:eastAsia="en-US" w:bidi="en-US"/>
      </w:rPr>
    </w:lvl>
    <w:lvl w:ilvl="4" w:tplc="FEB8766E">
      <w:numFmt w:val="bullet"/>
      <w:lvlText w:val="•"/>
      <w:lvlJc w:val="left"/>
      <w:pPr>
        <w:ind w:left="1321" w:hanging="296"/>
      </w:pPr>
      <w:rPr>
        <w:rFonts w:hint="default"/>
        <w:lang w:val="en-US" w:eastAsia="en-US" w:bidi="en-US"/>
      </w:rPr>
    </w:lvl>
    <w:lvl w:ilvl="5" w:tplc="F4C2648E">
      <w:numFmt w:val="bullet"/>
      <w:lvlText w:val="•"/>
      <w:lvlJc w:val="left"/>
      <w:pPr>
        <w:ind w:left="1712" w:hanging="296"/>
      </w:pPr>
      <w:rPr>
        <w:rFonts w:hint="default"/>
        <w:lang w:val="en-US" w:eastAsia="en-US" w:bidi="en-US"/>
      </w:rPr>
    </w:lvl>
    <w:lvl w:ilvl="6" w:tplc="0FD852B6">
      <w:numFmt w:val="bullet"/>
      <w:lvlText w:val="•"/>
      <w:lvlJc w:val="left"/>
      <w:pPr>
        <w:ind w:left="2103" w:hanging="296"/>
      </w:pPr>
      <w:rPr>
        <w:rFonts w:hint="default"/>
        <w:lang w:val="en-US" w:eastAsia="en-US" w:bidi="en-US"/>
      </w:rPr>
    </w:lvl>
    <w:lvl w:ilvl="7" w:tplc="8B8C00EC">
      <w:numFmt w:val="bullet"/>
      <w:lvlText w:val="•"/>
      <w:lvlJc w:val="left"/>
      <w:pPr>
        <w:ind w:left="2493" w:hanging="296"/>
      </w:pPr>
      <w:rPr>
        <w:rFonts w:hint="default"/>
        <w:lang w:val="en-US" w:eastAsia="en-US" w:bidi="en-US"/>
      </w:rPr>
    </w:lvl>
    <w:lvl w:ilvl="8" w:tplc="985EEF5E">
      <w:numFmt w:val="bullet"/>
      <w:lvlText w:val="•"/>
      <w:lvlJc w:val="left"/>
      <w:pPr>
        <w:ind w:left="2884" w:hanging="296"/>
      </w:pPr>
      <w:rPr>
        <w:rFonts w:hint="default"/>
        <w:lang w:val="en-US" w:eastAsia="en-US" w:bidi="en-US"/>
      </w:rPr>
    </w:lvl>
  </w:abstractNum>
  <w:abstractNum w:abstractNumId="19" w15:restartNumberingAfterBreak="0">
    <w:nsid w:val="4CCB3CAE"/>
    <w:multiLevelType w:val="hybridMultilevel"/>
    <w:tmpl w:val="86B07BF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2CA544A"/>
    <w:multiLevelType w:val="singleLevel"/>
    <w:tmpl w:val="987C499A"/>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95F4A9D"/>
    <w:multiLevelType w:val="hybridMultilevel"/>
    <w:tmpl w:val="7AE665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2162064"/>
    <w:multiLevelType w:val="hybridMultilevel"/>
    <w:tmpl w:val="331056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2285264"/>
    <w:multiLevelType w:val="hybridMultilevel"/>
    <w:tmpl w:val="61903B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5E845C1"/>
    <w:multiLevelType w:val="hybridMultilevel"/>
    <w:tmpl w:val="184C5B4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74C2D16"/>
    <w:multiLevelType w:val="multilevel"/>
    <w:tmpl w:val="96002C8E"/>
    <w:lvl w:ilvl="0">
      <w:start w:val="5"/>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6" w15:restartNumberingAfterBreak="0">
    <w:nsid w:val="68746C1C"/>
    <w:multiLevelType w:val="hybridMultilevel"/>
    <w:tmpl w:val="3604B778"/>
    <w:lvl w:ilvl="0" w:tplc="DE5043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96107E2"/>
    <w:multiLevelType w:val="hybridMultilevel"/>
    <w:tmpl w:val="17184A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C402C58"/>
    <w:multiLevelType w:val="multilevel"/>
    <w:tmpl w:val="7434887E"/>
    <w:lvl w:ilvl="0">
      <w:start w:val="1"/>
      <w:numFmt w:val="decimal"/>
      <w:pStyle w:val="figurecaption"/>
      <w:lvlText w:val="Figure %1."/>
      <w:lvlJc w:val="left"/>
      <w:pPr>
        <w:tabs>
          <w:tab w:val="num" w:pos="3240"/>
        </w:tabs>
        <w:ind w:left="252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vertAlign w:val="baseline"/>
        <w:em w:val="none"/>
      </w:rPr>
    </w:lvl>
    <w:lvl w:ilvl="1">
      <w:start w:val="1"/>
      <w:numFmt w:val="lowerLetter"/>
      <w:lvlText w:val="%2."/>
      <w:lvlJc w:val="left"/>
      <w:pPr>
        <w:tabs>
          <w:tab w:val="num" w:pos="3960"/>
        </w:tabs>
        <w:ind w:left="3960" w:hanging="360"/>
      </w:pPr>
      <w:rPr>
        <w:rFonts w:hint="default"/>
      </w:rPr>
    </w:lvl>
    <w:lvl w:ilvl="2">
      <w:start w:val="1"/>
      <w:numFmt w:val="lowerRoman"/>
      <w:lvlText w:val="%3."/>
      <w:lvlJc w:val="right"/>
      <w:pPr>
        <w:tabs>
          <w:tab w:val="num" w:pos="4680"/>
        </w:tabs>
        <w:ind w:left="4680" w:hanging="180"/>
      </w:pPr>
      <w:rPr>
        <w:rFonts w:hint="default"/>
      </w:rPr>
    </w:lvl>
    <w:lvl w:ilvl="3">
      <w:start w:val="1"/>
      <w:numFmt w:val="decimal"/>
      <w:lvlText w:val="%4."/>
      <w:lvlJc w:val="left"/>
      <w:pPr>
        <w:tabs>
          <w:tab w:val="num" w:pos="5400"/>
        </w:tabs>
        <w:ind w:left="5400" w:hanging="360"/>
      </w:pPr>
      <w:rPr>
        <w:rFonts w:hint="default"/>
      </w:rPr>
    </w:lvl>
    <w:lvl w:ilvl="4">
      <w:start w:val="1"/>
      <w:numFmt w:val="lowerLetter"/>
      <w:lvlText w:val="%5."/>
      <w:lvlJc w:val="left"/>
      <w:pPr>
        <w:tabs>
          <w:tab w:val="num" w:pos="6120"/>
        </w:tabs>
        <w:ind w:left="6120" w:hanging="360"/>
      </w:pPr>
      <w:rPr>
        <w:rFonts w:hint="default"/>
      </w:rPr>
    </w:lvl>
    <w:lvl w:ilvl="5">
      <w:start w:val="1"/>
      <w:numFmt w:val="lowerRoman"/>
      <w:lvlText w:val="%6."/>
      <w:lvlJc w:val="right"/>
      <w:pPr>
        <w:tabs>
          <w:tab w:val="num" w:pos="6840"/>
        </w:tabs>
        <w:ind w:left="6840" w:hanging="180"/>
      </w:pPr>
      <w:rPr>
        <w:rFonts w:hint="default"/>
      </w:rPr>
    </w:lvl>
    <w:lvl w:ilvl="6">
      <w:start w:val="1"/>
      <w:numFmt w:val="decimal"/>
      <w:lvlText w:val="%7."/>
      <w:lvlJc w:val="left"/>
      <w:pPr>
        <w:tabs>
          <w:tab w:val="num" w:pos="7560"/>
        </w:tabs>
        <w:ind w:left="7560" w:hanging="360"/>
      </w:pPr>
      <w:rPr>
        <w:rFonts w:hint="default"/>
      </w:rPr>
    </w:lvl>
    <w:lvl w:ilvl="7">
      <w:start w:val="1"/>
      <w:numFmt w:val="lowerLetter"/>
      <w:lvlText w:val="%8."/>
      <w:lvlJc w:val="left"/>
      <w:pPr>
        <w:tabs>
          <w:tab w:val="num" w:pos="8280"/>
        </w:tabs>
        <w:ind w:left="8280" w:hanging="360"/>
      </w:pPr>
      <w:rPr>
        <w:rFonts w:hint="default"/>
      </w:rPr>
    </w:lvl>
    <w:lvl w:ilvl="8">
      <w:start w:val="1"/>
      <w:numFmt w:val="lowerRoman"/>
      <w:lvlText w:val="%9."/>
      <w:lvlJc w:val="right"/>
      <w:pPr>
        <w:tabs>
          <w:tab w:val="num" w:pos="9000"/>
        </w:tabs>
        <w:ind w:left="9000" w:hanging="180"/>
      </w:pPr>
      <w:rPr>
        <w:rFonts w:hint="default"/>
      </w:rPr>
    </w:lvl>
  </w:abstractNum>
  <w:abstractNum w:abstractNumId="29" w15:restartNumberingAfterBreak="0">
    <w:nsid w:val="6CD32DA8"/>
    <w:multiLevelType w:val="singleLevel"/>
    <w:tmpl w:val="A8ECD748"/>
    <w:lvl w:ilvl="0">
      <w:start w:val="1"/>
      <w:numFmt w:val="upperRoman"/>
      <w:pStyle w:val="tablehead"/>
      <w:lvlText w:val="TABLE %1. "/>
      <w:lvlJc w:val="left"/>
      <w:pPr>
        <w:tabs>
          <w:tab w:val="num" w:pos="1080"/>
        </w:tabs>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vertAlign w:val="baseline"/>
        <w:em w:val="none"/>
      </w:rPr>
    </w:lvl>
  </w:abstractNum>
  <w:abstractNum w:abstractNumId="30" w15:restartNumberingAfterBreak="0">
    <w:nsid w:val="6D6A5D86"/>
    <w:multiLevelType w:val="hybridMultilevel"/>
    <w:tmpl w:val="E812C2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75F4A7E"/>
    <w:multiLevelType w:val="hybridMultilevel"/>
    <w:tmpl w:val="603665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0E2F41"/>
    <w:multiLevelType w:val="multilevel"/>
    <w:tmpl w:val="3C18BBD4"/>
    <w:lvl w:ilvl="0">
      <w:start w:val="2"/>
      <w:numFmt w:val="decimal"/>
      <w:lvlText w:val="%1.0"/>
      <w:lvlJc w:val="left"/>
      <w:pPr>
        <w:ind w:left="720" w:hanging="720"/>
      </w:pPr>
      <w:rPr>
        <w:rFonts w:hint="default"/>
        <w:b/>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num w:numId="1">
    <w:abstractNumId w:val="20"/>
  </w:num>
  <w:num w:numId="2">
    <w:abstractNumId w:val="7"/>
  </w:num>
  <w:num w:numId="3">
    <w:abstractNumId w:val="0"/>
  </w:num>
  <w:num w:numId="4">
    <w:abstractNumId w:val="5"/>
  </w:num>
  <w:num w:numId="5">
    <w:abstractNumId w:val="12"/>
  </w:num>
  <w:num w:numId="6">
    <w:abstractNumId w:val="10"/>
  </w:num>
  <w:num w:numId="7">
    <w:abstractNumId w:val="11"/>
  </w:num>
  <w:num w:numId="8">
    <w:abstractNumId w:val="28"/>
  </w:num>
  <w:num w:numId="9">
    <w:abstractNumId w:val="29"/>
  </w:num>
  <w:num w:numId="10">
    <w:abstractNumId w:val="24"/>
  </w:num>
  <w:num w:numId="11">
    <w:abstractNumId w:val="13"/>
  </w:num>
  <w:num w:numId="12">
    <w:abstractNumId w:val="17"/>
  </w:num>
  <w:num w:numId="13">
    <w:abstractNumId w:val="26"/>
  </w:num>
  <w:num w:numId="14">
    <w:abstractNumId w:val="8"/>
  </w:num>
  <w:num w:numId="15">
    <w:abstractNumId w:val="27"/>
  </w:num>
  <w:num w:numId="16">
    <w:abstractNumId w:val="22"/>
  </w:num>
  <w:num w:numId="17">
    <w:abstractNumId w:val="18"/>
  </w:num>
  <w:num w:numId="18">
    <w:abstractNumId w:val="15"/>
  </w:num>
  <w:num w:numId="19">
    <w:abstractNumId w:val="3"/>
  </w:num>
  <w:num w:numId="20">
    <w:abstractNumId w:val="2"/>
  </w:num>
  <w:num w:numId="21">
    <w:abstractNumId w:val="19"/>
  </w:num>
  <w:num w:numId="22">
    <w:abstractNumId w:val="16"/>
  </w:num>
  <w:num w:numId="23">
    <w:abstractNumId w:val="14"/>
  </w:num>
  <w:num w:numId="24">
    <w:abstractNumId w:val="31"/>
  </w:num>
  <w:num w:numId="25">
    <w:abstractNumId w:val="4"/>
  </w:num>
  <w:num w:numId="26">
    <w:abstractNumId w:val="6"/>
  </w:num>
  <w:num w:numId="27">
    <w:abstractNumId w:val="9"/>
  </w:num>
  <w:num w:numId="28">
    <w:abstractNumId w:val="21"/>
  </w:num>
  <w:num w:numId="29">
    <w:abstractNumId w:val="23"/>
  </w:num>
  <w:num w:numId="30">
    <w:abstractNumId w:val="32"/>
  </w:num>
  <w:num w:numId="31">
    <w:abstractNumId w:val="25"/>
  </w:num>
  <w:num w:numId="32">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499F"/>
    <w:rsid w:val="0000590F"/>
    <w:rsid w:val="00016CBF"/>
    <w:rsid w:val="00023147"/>
    <w:rsid w:val="00027275"/>
    <w:rsid w:val="00036A61"/>
    <w:rsid w:val="00036EE5"/>
    <w:rsid w:val="00044F1D"/>
    <w:rsid w:val="000459AE"/>
    <w:rsid w:val="00047E2F"/>
    <w:rsid w:val="00052CE1"/>
    <w:rsid w:val="0005620B"/>
    <w:rsid w:val="00057B8B"/>
    <w:rsid w:val="0006318C"/>
    <w:rsid w:val="000711F6"/>
    <w:rsid w:val="000771C9"/>
    <w:rsid w:val="00081E20"/>
    <w:rsid w:val="000A110E"/>
    <w:rsid w:val="000A3FB0"/>
    <w:rsid w:val="000B1932"/>
    <w:rsid w:val="000B4CF9"/>
    <w:rsid w:val="000C45A0"/>
    <w:rsid w:val="000D0DD3"/>
    <w:rsid w:val="000D79A3"/>
    <w:rsid w:val="000E013F"/>
    <w:rsid w:val="000E1BE9"/>
    <w:rsid w:val="000E4E0C"/>
    <w:rsid w:val="000E6EE0"/>
    <w:rsid w:val="000F5418"/>
    <w:rsid w:val="00100A96"/>
    <w:rsid w:val="00112102"/>
    <w:rsid w:val="00113136"/>
    <w:rsid w:val="001311BA"/>
    <w:rsid w:val="001323CF"/>
    <w:rsid w:val="00133C18"/>
    <w:rsid w:val="001414DF"/>
    <w:rsid w:val="001418DF"/>
    <w:rsid w:val="00143A65"/>
    <w:rsid w:val="00144359"/>
    <w:rsid w:val="001477E9"/>
    <w:rsid w:val="001544D2"/>
    <w:rsid w:val="00154A28"/>
    <w:rsid w:val="00154BF0"/>
    <w:rsid w:val="00160029"/>
    <w:rsid w:val="00160F1E"/>
    <w:rsid w:val="00161494"/>
    <w:rsid w:val="001669B3"/>
    <w:rsid w:val="00167C79"/>
    <w:rsid w:val="00171CD3"/>
    <w:rsid w:val="0017553E"/>
    <w:rsid w:val="0017724C"/>
    <w:rsid w:val="00182553"/>
    <w:rsid w:val="00182C53"/>
    <w:rsid w:val="00187334"/>
    <w:rsid w:val="001B4EDA"/>
    <w:rsid w:val="001B53DA"/>
    <w:rsid w:val="001C0F2F"/>
    <w:rsid w:val="001C48BF"/>
    <w:rsid w:val="001C59BF"/>
    <w:rsid w:val="001D0A40"/>
    <w:rsid w:val="001D3297"/>
    <w:rsid w:val="001D37C8"/>
    <w:rsid w:val="001D3C1F"/>
    <w:rsid w:val="001E003C"/>
    <w:rsid w:val="001E13ED"/>
    <w:rsid w:val="001E6EE3"/>
    <w:rsid w:val="0020371D"/>
    <w:rsid w:val="0020470F"/>
    <w:rsid w:val="00205587"/>
    <w:rsid w:val="00205839"/>
    <w:rsid w:val="0020625D"/>
    <w:rsid w:val="00211C2F"/>
    <w:rsid w:val="002129C4"/>
    <w:rsid w:val="00212C98"/>
    <w:rsid w:val="00212CDE"/>
    <w:rsid w:val="002171CA"/>
    <w:rsid w:val="00217462"/>
    <w:rsid w:val="00226E2D"/>
    <w:rsid w:val="002412A4"/>
    <w:rsid w:val="00242B9E"/>
    <w:rsid w:val="0024452B"/>
    <w:rsid w:val="00251CF6"/>
    <w:rsid w:val="0025337F"/>
    <w:rsid w:val="00260B72"/>
    <w:rsid w:val="002674B4"/>
    <w:rsid w:val="00270483"/>
    <w:rsid w:val="00273823"/>
    <w:rsid w:val="002818AB"/>
    <w:rsid w:val="00286CE8"/>
    <w:rsid w:val="002A255C"/>
    <w:rsid w:val="002A30F7"/>
    <w:rsid w:val="002B0AA9"/>
    <w:rsid w:val="002D2DC5"/>
    <w:rsid w:val="002D5CE6"/>
    <w:rsid w:val="002E1B7E"/>
    <w:rsid w:val="002E5DF1"/>
    <w:rsid w:val="002F2F8F"/>
    <w:rsid w:val="002F3187"/>
    <w:rsid w:val="002F3398"/>
    <w:rsid w:val="003012BB"/>
    <w:rsid w:val="00303761"/>
    <w:rsid w:val="00303804"/>
    <w:rsid w:val="003059C8"/>
    <w:rsid w:val="003072B3"/>
    <w:rsid w:val="00311D70"/>
    <w:rsid w:val="003131DF"/>
    <w:rsid w:val="00320017"/>
    <w:rsid w:val="00322411"/>
    <w:rsid w:val="0032471C"/>
    <w:rsid w:val="00325698"/>
    <w:rsid w:val="0033471D"/>
    <w:rsid w:val="003377A5"/>
    <w:rsid w:val="00343554"/>
    <w:rsid w:val="003560B8"/>
    <w:rsid w:val="00361A0D"/>
    <w:rsid w:val="00364D5B"/>
    <w:rsid w:val="0037408B"/>
    <w:rsid w:val="00376A50"/>
    <w:rsid w:val="0038129E"/>
    <w:rsid w:val="00381D70"/>
    <w:rsid w:val="00386517"/>
    <w:rsid w:val="00393741"/>
    <w:rsid w:val="003A7290"/>
    <w:rsid w:val="003B1273"/>
    <w:rsid w:val="003B721E"/>
    <w:rsid w:val="003C010E"/>
    <w:rsid w:val="003C3221"/>
    <w:rsid w:val="003C6CAD"/>
    <w:rsid w:val="003C70FB"/>
    <w:rsid w:val="003D3033"/>
    <w:rsid w:val="003D47E1"/>
    <w:rsid w:val="003D5D30"/>
    <w:rsid w:val="003E0668"/>
    <w:rsid w:val="003E7F27"/>
    <w:rsid w:val="003F11D5"/>
    <w:rsid w:val="003F335D"/>
    <w:rsid w:val="003F48C7"/>
    <w:rsid w:val="003F57E8"/>
    <w:rsid w:val="003F5AF6"/>
    <w:rsid w:val="003F6F2B"/>
    <w:rsid w:val="003F73F1"/>
    <w:rsid w:val="00403A98"/>
    <w:rsid w:val="004167F5"/>
    <w:rsid w:val="0041721A"/>
    <w:rsid w:val="00420D66"/>
    <w:rsid w:val="0042106F"/>
    <w:rsid w:val="00427550"/>
    <w:rsid w:val="00434552"/>
    <w:rsid w:val="0044431B"/>
    <w:rsid w:val="00444B9D"/>
    <w:rsid w:val="0044570C"/>
    <w:rsid w:val="004568F0"/>
    <w:rsid w:val="00457294"/>
    <w:rsid w:val="00460807"/>
    <w:rsid w:val="004619AD"/>
    <w:rsid w:val="004623B5"/>
    <w:rsid w:val="00462D95"/>
    <w:rsid w:val="0046646E"/>
    <w:rsid w:val="00471F7F"/>
    <w:rsid w:val="00472EAA"/>
    <w:rsid w:val="00483F98"/>
    <w:rsid w:val="00490A63"/>
    <w:rsid w:val="0049164E"/>
    <w:rsid w:val="00496085"/>
    <w:rsid w:val="004A26D4"/>
    <w:rsid w:val="004A3D8A"/>
    <w:rsid w:val="004B08A9"/>
    <w:rsid w:val="004B10EF"/>
    <w:rsid w:val="004B5516"/>
    <w:rsid w:val="004C2D44"/>
    <w:rsid w:val="004C6A12"/>
    <w:rsid w:val="004D5DC8"/>
    <w:rsid w:val="004E654D"/>
    <w:rsid w:val="004E6C85"/>
    <w:rsid w:val="004F4FC3"/>
    <w:rsid w:val="005029C0"/>
    <w:rsid w:val="0051165C"/>
    <w:rsid w:val="005165E7"/>
    <w:rsid w:val="00517ED7"/>
    <w:rsid w:val="00524A81"/>
    <w:rsid w:val="00526DDB"/>
    <w:rsid w:val="0053016D"/>
    <w:rsid w:val="005304A0"/>
    <w:rsid w:val="005305BB"/>
    <w:rsid w:val="005363DD"/>
    <w:rsid w:val="0054037A"/>
    <w:rsid w:val="005433B6"/>
    <w:rsid w:val="00557BE0"/>
    <w:rsid w:val="00561C56"/>
    <w:rsid w:val="00563B30"/>
    <w:rsid w:val="00566C5A"/>
    <w:rsid w:val="00567EC3"/>
    <w:rsid w:val="00576CB6"/>
    <w:rsid w:val="0058067A"/>
    <w:rsid w:val="005807C3"/>
    <w:rsid w:val="0058488F"/>
    <w:rsid w:val="00585DFC"/>
    <w:rsid w:val="005972F3"/>
    <w:rsid w:val="005A2032"/>
    <w:rsid w:val="005A3D02"/>
    <w:rsid w:val="005A64B6"/>
    <w:rsid w:val="005A6A20"/>
    <w:rsid w:val="005B1173"/>
    <w:rsid w:val="005B1B56"/>
    <w:rsid w:val="005B643D"/>
    <w:rsid w:val="005C301F"/>
    <w:rsid w:val="005D2938"/>
    <w:rsid w:val="005E2549"/>
    <w:rsid w:val="005E7524"/>
    <w:rsid w:val="005F4AC6"/>
    <w:rsid w:val="005F7A01"/>
    <w:rsid w:val="00600691"/>
    <w:rsid w:val="0060770F"/>
    <w:rsid w:val="00611F35"/>
    <w:rsid w:val="00613BBD"/>
    <w:rsid w:val="00617E5F"/>
    <w:rsid w:val="0062110C"/>
    <w:rsid w:val="00622491"/>
    <w:rsid w:val="00622B71"/>
    <w:rsid w:val="006261A0"/>
    <w:rsid w:val="00627A7C"/>
    <w:rsid w:val="00631D08"/>
    <w:rsid w:val="006332D6"/>
    <w:rsid w:val="00633F65"/>
    <w:rsid w:val="00643074"/>
    <w:rsid w:val="00644CDB"/>
    <w:rsid w:val="00646AAA"/>
    <w:rsid w:val="0065032D"/>
    <w:rsid w:val="00671686"/>
    <w:rsid w:val="006721F6"/>
    <w:rsid w:val="00674053"/>
    <w:rsid w:val="006779F4"/>
    <w:rsid w:val="00694869"/>
    <w:rsid w:val="0069534D"/>
    <w:rsid w:val="006962A4"/>
    <w:rsid w:val="00696B30"/>
    <w:rsid w:val="006A308E"/>
    <w:rsid w:val="006B6F67"/>
    <w:rsid w:val="006C17D0"/>
    <w:rsid w:val="006C271A"/>
    <w:rsid w:val="006C3215"/>
    <w:rsid w:val="006C3F81"/>
    <w:rsid w:val="006D7907"/>
    <w:rsid w:val="006E003E"/>
    <w:rsid w:val="006F0218"/>
    <w:rsid w:val="006F52A7"/>
    <w:rsid w:val="00700449"/>
    <w:rsid w:val="00701449"/>
    <w:rsid w:val="007021E9"/>
    <w:rsid w:val="0070507B"/>
    <w:rsid w:val="00707012"/>
    <w:rsid w:val="00715737"/>
    <w:rsid w:val="007168BB"/>
    <w:rsid w:val="00721CEB"/>
    <w:rsid w:val="00730EEA"/>
    <w:rsid w:val="007345F6"/>
    <w:rsid w:val="00734783"/>
    <w:rsid w:val="007410F0"/>
    <w:rsid w:val="007426E8"/>
    <w:rsid w:val="00743D8A"/>
    <w:rsid w:val="00744749"/>
    <w:rsid w:val="00745FCA"/>
    <w:rsid w:val="00753802"/>
    <w:rsid w:val="00764DC8"/>
    <w:rsid w:val="007751CC"/>
    <w:rsid w:val="007806D7"/>
    <w:rsid w:val="007815A4"/>
    <w:rsid w:val="0078720E"/>
    <w:rsid w:val="0079004B"/>
    <w:rsid w:val="0079633A"/>
    <w:rsid w:val="00797EC8"/>
    <w:rsid w:val="007A07A8"/>
    <w:rsid w:val="007A17DC"/>
    <w:rsid w:val="007A1F87"/>
    <w:rsid w:val="007B7256"/>
    <w:rsid w:val="007C09BF"/>
    <w:rsid w:val="007C3495"/>
    <w:rsid w:val="007D3296"/>
    <w:rsid w:val="007E49F3"/>
    <w:rsid w:val="007F5784"/>
    <w:rsid w:val="00801619"/>
    <w:rsid w:val="00810CDB"/>
    <w:rsid w:val="00815354"/>
    <w:rsid w:val="00825E07"/>
    <w:rsid w:val="00833EB6"/>
    <w:rsid w:val="0083486F"/>
    <w:rsid w:val="00835290"/>
    <w:rsid w:val="00835394"/>
    <w:rsid w:val="00837BD7"/>
    <w:rsid w:val="008419F9"/>
    <w:rsid w:val="008466C4"/>
    <w:rsid w:val="00846754"/>
    <w:rsid w:val="00852458"/>
    <w:rsid w:val="008556B5"/>
    <w:rsid w:val="00861EB8"/>
    <w:rsid w:val="008757AA"/>
    <w:rsid w:val="008862C7"/>
    <w:rsid w:val="00886CAB"/>
    <w:rsid w:val="00892C09"/>
    <w:rsid w:val="00893BA3"/>
    <w:rsid w:val="00897ED6"/>
    <w:rsid w:val="008A39B9"/>
    <w:rsid w:val="008A42A9"/>
    <w:rsid w:val="008B2FA4"/>
    <w:rsid w:val="008C049D"/>
    <w:rsid w:val="008C537D"/>
    <w:rsid w:val="008D069C"/>
    <w:rsid w:val="008D7C64"/>
    <w:rsid w:val="008F73E2"/>
    <w:rsid w:val="00900E88"/>
    <w:rsid w:val="0091012E"/>
    <w:rsid w:val="00914EA8"/>
    <w:rsid w:val="00915CDA"/>
    <w:rsid w:val="009209F3"/>
    <w:rsid w:val="0092363E"/>
    <w:rsid w:val="009256ED"/>
    <w:rsid w:val="0093005F"/>
    <w:rsid w:val="00936DB0"/>
    <w:rsid w:val="00954211"/>
    <w:rsid w:val="00954B56"/>
    <w:rsid w:val="009554C2"/>
    <w:rsid w:val="009651D6"/>
    <w:rsid w:val="0096770D"/>
    <w:rsid w:val="00971033"/>
    <w:rsid w:val="00971525"/>
    <w:rsid w:val="009737C0"/>
    <w:rsid w:val="00977BC7"/>
    <w:rsid w:val="009A1A9A"/>
    <w:rsid w:val="009A5CFC"/>
    <w:rsid w:val="009A7A29"/>
    <w:rsid w:val="009B36A8"/>
    <w:rsid w:val="009B7B7C"/>
    <w:rsid w:val="009C0A3A"/>
    <w:rsid w:val="009C0CF0"/>
    <w:rsid w:val="009C13A5"/>
    <w:rsid w:val="00A025D6"/>
    <w:rsid w:val="00A05061"/>
    <w:rsid w:val="00A05520"/>
    <w:rsid w:val="00A13595"/>
    <w:rsid w:val="00A1783C"/>
    <w:rsid w:val="00A22363"/>
    <w:rsid w:val="00A24296"/>
    <w:rsid w:val="00A364A8"/>
    <w:rsid w:val="00A36F5D"/>
    <w:rsid w:val="00A43F51"/>
    <w:rsid w:val="00A66794"/>
    <w:rsid w:val="00A67184"/>
    <w:rsid w:val="00A70F7D"/>
    <w:rsid w:val="00A71192"/>
    <w:rsid w:val="00A71C3A"/>
    <w:rsid w:val="00A71D65"/>
    <w:rsid w:val="00A71E07"/>
    <w:rsid w:val="00A748C5"/>
    <w:rsid w:val="00A75C13"/>
    <w:rsid w:val="00A846B7"/>
    <w:rsid w:val="00A917BE"/>
    <w:rsid w:val="00A921E2"/>
    <w:rsid w:val="00A95514"/>
    <w:rsid w:val="00AA514F"/>
    <w:rsid w:val="00AB0AB1"/>
    <w:rsid w:val="00AC57D4"/>
    <w:rsid w:val="00AD2693"/>
    <w:rsid w:val="00AD7B95"/>
    <w:rsid w:val="00AE0B60"/>
    <w:rsid w:val="00AF5874"/>
    <w:rsid w:val="00B00E49"/>
    <w:rsid w:val="00B07E16"/>
    <w:rsid w:val="00B07F98"/>
    <w:rsid w:val="00B103F2"/>
    <w:rsid w:val="00B12689"/>
    <w:rsid w:val="00B15F5B"/>
    <w:rsid w:val="00B219F5"/>
    <w:rsid w:val="00B26552"/>
    <w:rsid w:val="00B35C3F"/>
    <w:rsid w:val="00B40824"/>
    <w:rsid w:val="00B52D4F"/>
    <w:rsid w:val="00B56C46"/>
    <w:rsid w:val="00B621BD"/>
    <w:rsid w:val="00B6645F"/>
    <w:rsid w:val="00B76621"/>
    <w:rsid w:val="00B8012D"/>
    <w:rsid w:val="00B81740"/>
    <w:rsid w:val="00B82E3B"/>
    <w:rsid w:val="00B83340"/>
    <w:rsid w:val="00B857D1"/>
    <w:rsid w:val="00B93E93"/>
    <w:rsid w:val="00B96570"/>
    <w:rsid w:val="00BA4B8F"/>
    <w:rsid w:val="00BB13D9"/>
    <w:rsid w:val="00BB4A3E"/>
    <w:rsid w:val="00BC2571"/>
    <w:rsid w:val="00BC28D9"/>
    <w:rsid w:val="00BC5602"/>
    <w:rsid w:val="00BD652F"/>
    <w:rsid w:val="00BD67B4"/>
    <w:rsid w:val="00BE3910"/>
    <w:rsid w:val="00BE5B25"/>
    <w:rsid w:val="00BF0C15"/>
    <w:rsid w:val="00BF266D"/>
    <w:rsid w:val="00BF65A5"/>
    <w:rsid w:val="00C06EA6"/>
    <w:rsid w:val="00C34C3C"/>
    <w:rsid w:val="00C373D2"/>
    <w:rsid w:val="00C45A12"/>
    <w:rsid w:val="00C45EEC"/>
    <w:rsid w:val="00C504E0"/>
    <w:rsid w:val="00C556D7"/>
    <w:rsid w:val="00C56420"/>
    <w:rsid w:val="00C5653F"/>
    <w:rsid w:val="00C727AD"/>
    <w:rsid w:val="00C8572B"/>
    <w:rsid w:val="00C91C9C"/>
    <w:rsid w:val="00C933AF"/>
    <w:rsid w:val="00C9735A"/>
    <w:rsid w:val="00CB5195"/>
    <w:rsid w:val="00CC521C"/>
    <w:rsid w:val="00CC70D2"/>
    <w:rsid w:val="00CD1FA1"/>
    <w:rsid w:val="00CD67CC"/>
    <w:rsid w:val="00CE5725"/>
    <w:rsid w:val="00CE5A19"/>
    <w:rsid w:val="00CF0A2C"/>
    <w:rsid w:val="00CF4B70"/>
    <w:rsid w:val="00CF621E"/>
    <w:rsid w:val="00CF7A04"/>
    <w:rsid w:val="00CF7BE9"/>
    <w:rsid w:val="00D00538"/>
    <w:rsid w:val="00D01B04"/>
    <w:rsid w:val="00D02698"/>
    <w:rsid w:val="00D05837"/>
    <w:rsid w:val="00D13E31"/>
    <w:rsid w:val="00D21469"/>
    <w:rsid w:val="00D26D54"/>
    <w:rsid w:val="00D33D9F"/>
    <w:rsid w:val="00D37386"/>
    <w:rsid w:val="00D409C8"/>
    <w:rsid w:val="00D44D77"/>
    <w:rsid w:val="00D44EDD"/>
    <w:rsid w:val="00D45253"/>
    <w:rsid w:val="00D5185F"/>
    <w:rsid w:val="00D51B57"/>
    <w:rsid w:val="00D51DBA"/>
    <w:rsid w:val="00D52AD4"/>
    <w:rsid w:val="00D73FDA"/>
    <w:rsid w:val="00D77889"/>
    <w:rsid w:val="00D920D5"/>
    <w:rsid w:val="00DA2647"/>
    <w:rsid w:val="00DA46C3"/>
    <w:rsid w:val="00DA4EC9"/>
    <w:rsid w:val="00DA61C8"/>
    <w:rsid w:val="00DC362F"/>
    <w:rsid w:val="00DC55F0"/>
    <w:rsid w:val="00DD173E"/>
    <w:rsid w:val="00DD2995"/>
    <w:rsid w:val="00DE0F3C"/>
    <w:rsid w:val="00DE3EB7"/>
    <w:rsid w:val="00DF6BD4"/>
    <w:rsid w:val="00E033FE"/>
    <w:rsid w:val="00E03A5F"/>
    <w:rsid w:val="00E058D9"/>
    <w:rsid w:val="00E20DA3"/>
    <w:rsid w:val="00E211C4"/>
    <w:rsid w:val="00E266A9"/>
    <w:rsid w:val="00E3099E"/>
    <w:rsid w:val="00E37C79"/>
    <w:rsid w:val="00E52364"/>
    <w:rsid w:val="00E52836"/>
    <w:rsid w:val="00E54E11"/>
    <w:rsid w:val="00E56E5C"/>
    <w:rsid w:val="00E6036D"/>
    <w:rsid w:val="00E81599"/>
    <w:rsid w:val="00E91043"/>
    <w:rsid w:val="00E97DFA"/>
    <w:rsid w:val="00EA6189"/>
    <w:rsid w:val="00EA6CEE"/>
    <w:rsid w:val="00EB013F"/>
    <w:rsid w:val="00EB4E5A"/>
    <w:rsid w:val="00EB4F24"/>
    <w:rsid w:val="00EB5402"/>
    <w:rsid w:val="00EB588E"/>
    <w:rsid w:val="00EB59EA"/>
    <w:rsid w:val="00EB72DF"/>
    <w:rsid w:val="00EC2A06"/>
    <w:rsid w:val="00ED0B6E"/>
    <w:rsid w:val="00ED1A99"/>
    <w:rsid w:val="00ED4D64"/>
    <w:rsid w:val="00EF2F01"/>
    <w:rsid w:val="00EF3285"/>
    <w:rsid w:val="00F04F92"/>
    <w:rsid w:val="00F050DD"/>
    <w:rsid w:val="00F20CF7"/>
    <w:rsid w:val="00F22FA9"/>
    <w:rsid w:val="00F30C96"/>
    <w:rsid w:val="00F321C0"/>
    <w:rsid w:val="00F42432"/>
    <w:rsid w:val="00F42C71"/>
    <w:rsid w:val="00F4512F"/>
    <w:rsid w:val="00F51A59"/>
    <w:rsid w:val="00F53B8A"/>
    <w:rsid w:val="00F60E6E"/>
    <w:rsid w:val="00F71144"/>
    <w:rsid w:val="00F71360"/>
    <w:rsid w:val="00F748CE"/>
    <w:rsid w:val="00F81828"/>
    <w:rsid w:val="00F84533"/>
    <w:rsid w:val="00F9223A"/>
    <w:rsid w:val="00F92CB3"/>
    <w:rsid w:val="00F94B9E"/>
    <w:rsid w:val="00FA04AB"/>
    <w:rsid w:val="00FA0506"/>
    <w:rsid w:val="00FA1BCC"/>
    <w:rsid w:val="00FA2E75"/>
    <w:rsid w:val="00FA458D"/>
    <w:rsid w:val="00FA5CB3"/>
    <w:rsid w:val="00FB4F49"/>
    <w:rsid w:val="00FC5167"/>
    <w:rsid w:val="00FD18EF"/>
    <w:rsid w:val="00FD24D1"/>
    <w:rsid w:val="00FD2E6C"/>
    <w:rsid w:val="00FD7108"/>
    <w:rsid w:val="00FF1D74"/>
    <w:rsid w:val="00FF2402"/>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D870271-D7B9-4100-837E-2D47F157F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2491"/>
  </w:style>
  <w:style w:type="paragraph" w:styleId="Heading1">
    <w:name w:val="heading 1"/>
    <w:basedOn w:val="Normal"/>
    <w:next w:val="Normal"/>
    <w:link w:val="Heading1Char"/>
    <w:qFormat/>
    <w:rsid w:val="00E6036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nhideWhenUsed/>
    <w:qFormat/>
    <w:rsid w:val="00E6036D"/>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E6036D"/>
    <w:pPr>
      <w:tabs>
        <w:tab w:val="num" w:pos="540"/>
      </w:tabs>
      <w:spacing w:after="0" w:line="240" w:lineRule="exact"/>
      <w:ind w:firstLine="288"/>
      <w:jc w:val="both"/>
      <w:outlineLvl w:val="2"/>
    </w:pPr>
    <w:rPr>
      <w:rFonts w:ascii="Times New Roman" w:eastAsia="MS Mincho" w:hAnsi="Times New Roman" w:cs="Times New Roman"/>
      <w:i/>
      <w:iCs/>
      <w:noProof/>
      <w:sz w:val="20"/>
      <w:szCs w:val="20"/>
    </w:rPr>
  </w:style>
  <w:style w:type="paragraph" w:styleId="Heading4">
    <w:name w:val="heading 4"/>
    <w:basedOn w:val="Normal"/>
    <w:next w:val="Normal"/>
    <w:link w:val="Heading4Char"/>
    <w:qFormat/>
    <w:rsid w:val="00E6036D"/>
    <w:pPr>
      <w:tabs>
        <w:tab w:val="num" w:pos="720"/>
        <w:tab w:val="left" w:pos="821"/>
      </w:tabs>
      <w:spacing w:before="40" w:after="40" w:line="240" w:lineRule="auto"/>
      <w:ind w:firstLine="504"/>
      <w:jc w:val="both"/>
      <w:outlineLvl w:val="3"/>
    </w:pPr>
    <w:rPr>
      <w:rFonts w:ascii="Times New Roman" w:eastAsia="MS Mincho" w:hAnsi="Times New Roman" w:cs="Times New Roman"/>
      <w:i/>
      <w:iCs/>
      <w:noProof/>
      <w:sz w:val="20"/>
      <w:szCs w:val="20"/>
    </w:rPr>
  </w:style>
  <w:style w:type="paragraph" w:styleId="Heading5">
    <w:name w:val="heading 5"/>
    <w:basedOn w:val="Normal"/>
    <w:next w:val="Normal"/>
    <w:link w:val="Heading5Char"/>
    <w:uiPriority w:val="9"/>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qFormat/>
    <w:rsid w:val="00F4512F"/>
    <w:pPr>
      <w:tabs>
        <w:tab w:val="num" w:pos="4320"/>
      </w:tabs>
      <w:spacing w:before="240" w:after="60" w:line="240" w:lineRule="auto"/>
      <w:ind w:left="4320" w:hanging="720"/>
      <w:outlineLvl w:val="5"/>
    </w:pPr>
    <w:rPr>
      <w:rFonts w:ascii="Times New Roman" w:eastAsia="Times New Roman" w:hAnsi="Times New Roman" w:cs="Times New Roman"/>
      <w:b/>
      <w:bCs/>
    </w:rPr>
  </w:style>
  <w:style w:type="paragraph" w:styleId="Heading7">
    <w:name w:val="heading 7"/>
    <w:basedOn w:val="Normal"/>
    <w:next w:val="Normal"/>
    <w:link w:val="Heading7Char"/>
    <w:unhideWhenUsed/>
    <w:qFormat/>
    <w:rsid w:val="00F4512F"/>
    <w:pPr>
      <w:tabs>
        <w:tab w:val="num" w:pos="5040"/>
      </w:tabs>
      <w:spacing w:before="240" w:after="60" w:line="240" w:lineRule="auto"/>
      <w:ind w:left="5040" w:hanging="720"/>
      <w:outlineLvl w:val="6"/>
    </w:pPr>
    <w:rPr>
      <w:rFonts w:eastAsiaTheme="minorEastAsia"/>
      <w:sz w:val="24"/>
      <w:szCs w:val="24"/>
    </w:rPr>
  </w:style>
  <w:style w:type="paragraph" w:styleId="Heading8">
    <w:name w:val="heading 8"/>
    <w:basedOn w:val="Normal"/>
    <w:next w:val="Normal"/>
    <w:link w:val="Heading8Char"/>
    <w:uiPriority w:val="9"/>
    <w:semiHidden/>
    <w:unhideWhenUsed/>
    <w:qFormat/>
    <w:rsid w:val="00F4512F"/>
    <w:pPr>
      <w:tabs>
        <w:tab w:val="num" w:pos="5760"/>
      </w:tabs>
      <w:spacing w:before="240" w:after="60" w:line="240" w:lineRule="auto"/>
      <w:ind w:left="5760" w:hanging="720"/>
      <w:outlineLvl w:val="7"/>
    </w:pPr>
    <w:rPr>
      <w:rFonts w:eastAsiaTheme="minorEastAsia"/>
      <w:i/>
      <w:iCs/>
      <w:sz w:val="24"/>
      <w:szCs w:val="24"/>
    </w:rPr>
  </w:style>
  <w:style w:type="paragraph" w:styleId="Heading9">
    <w:name w:val="heading 9"/>
    <w:basedOn w:val="Normal"/>
    <w:next w:val="Normal"/>
    <w:link w:val="Heading9Char"/>
    <w:uiPriority w:val="9"/>
    <w:semiHidden/>
    <w:unhideWhenUsed/>
    <w:qFormat/>
    <w:rsid w:val="00F4512F"/>
    <w:pPr>
      <w:tabs>
        <w:tab w:val="num" w:pos="6480"/>
      </w:tabs>
      <w:spacing w:before="240" w:after="60" w:line="240" w:lineRule="auto"/>
      <w:ind w:left="6480" w:hanging="72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036D"/>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E6036D"/>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E6036D"/>
    <w:rPr>
      <w:rFonts w:ascii="Times New Roman" w:eastAsia="MS Mincho" w:hAnsi="Times New Roman" w:cs="Times New Roman"/>
      <w:i/>
      <w:iCs/>
      <w:noProof/>
      <w:sz w:val="20"/>
      <w:szCs w:val="20"/>
    </w:rPr>
  </w:style>
  <w:style w:type="character" w:customStyle="1" w:styleId="Heading4Char">
    <w:name w:val="Heading 4 Char"/>
    <w:basedOn w:val="DefaultParagraphFont"/>
    <w:link w:val="Heading4"/>
    <w:uiPriority w:val="9"/>
    <w:rsid w:val="00E6036D"/>
    <w:rPr>
      <w:rFonts w:ascii="Times New Roman" w:eastAsia="MS Mincho" w:hAnsi="Times New Roman" w:cs="Times New Roman"/>
      <w:i/>
      <w:iCs/>
      <w:noProof/>
      <w:sz w:val="20"/>
      <w:szCs w:val="20"/>
    </w:rPr>
  </w:style>
  <w:style w:type="character" w:customStyle="1" w:styleId="Heading5Char">
    <w:name w:val="Heading 5 Char"/>
    <w:basedOn w:val="DefaultParagraphFont"/>
    <w:link w:val="Heading5"/>
    <w:uiPriority w:val="9"/>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rsid w:val="00F4512F"/>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F4512F"/>
    <w:rPr>
      <w:rFonts w:eastAsiaTheme="minorEastAsia"/>
      <w:sz w:val="24"/>
      <w:szCs w:val="24"/>
    </w:rPr>
  </w:style>
  <w:style w:type="character" w:customStyle="1" w:styleId="Heading8Char">
    <w:name w:val="Heading 8 Char"/>
    <w:basedOn w:val="DefaultParagraphFont"/>
    <w:link w:val="Heading8"/>
    <w:uiPriority w:val="9"/>
    <w:semiHidden/>
    <w:rsid w:val="00F4512F"/>
    <w:rPr>
      <w:rFonts w:eastAsiaTheme="minorEastAsia"/>
      <w:i/>
      <w:iCs/>
      <w:sz w:val="24"/>
      <w:szCs w:val="24"/>
    </w:rPr>
  </w:style>
  <w:style w:type="character" w:customStyle="1" w:styleId="Heading9Char">
    <w:name w:val="Heading 9 Char"/>
    <w:basedOn w:val="DefaultParagraphFont"/>
    <w:link w:val="Heading9"/>
    <w:uiPriority w:val="9"/>
    <w:semiHidden/>
    <w:rsid w:val="00F4512F"/>
    <w:rPr>
      <w:rFonts w:asciiTheme="majorHAnsi" w:eastAsiaTheme="majorEastAsia" w:hAnsiTheme="majorHAnsi" w:cstheme="majorBidi"/>
    </w:rPr>
  </w:style>
  <w:style w:type="paragraph" w:styleId="Header">
    <w:name w:val="header"/>
    <w:basedOn w:val="Normal"/>
    <w:link w:val="HeaderChar"/>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rsid w:val="00E058D9"/>
    <w:rPr>
      <w:rFonts w:cs="Times New Roman"/>
      <w:color w:val="0000FF"/>
      <w:u w:val="single"/>
    </w:rPr>
  </w:style>
  <w:style w:type="paragraph" w:styleId="ListParagraph">
    <w:name w:val="List Paragraph"/>
    <w:basedOn w:val="Normal"/>
    <w:uiPriority w:val="1"/>
    <w:qFormat/>
    <w:rsid w:val="00A71E07"/>
    <w:pPr>
      <w:ind w:left="720"/>
      <w:contextualSpacing/>
    </w:pPr>
  </w:style>
  <w:style w:type="paragraph" w:styleId="NoSpacing">
    <w:name w:val="No Spacing"/>
    <w:link w:val="NoSpacingChar"/>
    <w:uiPriority w:val="1"/>
    <w:qFormat/>
    <w:rsid w:val="00622B71"/>
    <w:pPr>
      <w:spacing w:after="0" w:line="240" w:lineRule="auto"/>
    </w:pPr>
    <w:rPr>
      <w:rFonts w:eastAsiaTheme="minorEastAsia"/>
    </w:rPr>
  </w:style>
  <w:style w:type="character" w:customStyle="1" w:styleId="NoSpacingChar">
    <w:name w:val="No Spacing Char"/>
    <w:basedOn w:val="DefaultParagraphFont"/>
    <w:link w:val="NoSpacing"/>
    <w:uiPriority w:val="1"/>
    <w:rsid w:val="00622B71"/>
    <w:rPr>
      <w:rFonts w:eastAsiaTheme="minorEastAsia"/>
    </w:rPr>
  </w:style>
  <w:style w:type="paragraph" w:styleId="BalloonText">
    <w:name w:val="Balloon Text"/>
    <w:basedOn w:val="Normal"/>
    <w:link w:val="BalloonTextChar"/>
    <w:unhideWhenUsed/>
    <w:rsid w:val="002174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17462"/>
    <w:rPr>
      <w:rFonts w:ascii="Tahoma" w:hAnsi="Tahoma" w:cs="Tahoma"/>
      <w:sz w:val="16"/>
      <w:szCs w:val="16"/>
    </w:rPr>
  </w:style>
  <w:style w:type="paragraph" w:customStyle="1" w:styleId="Default">
    <w:name w:val="Default"/>
    <w:rsid w:val="00A7119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bstract">
    <w:name w:val="Abstract"/>
    <w:rsid w:val="0005620B"/>
    <w:pPr>
      <w:spacing w:after="200" w:line="240" w:lineRule="auto"/>
      <w:ind w:firstLine="274"/>
      <w:jc w:val="both"/>
    </w:pPr>
    <w:rPr>
      <w:rFonts w:ascii="Times New Roman" w:eastAsia="Times New Roman" w:hAnsi="Times New Roman" w:cs="Times New Roman"/>
      <w:b/>
      <w:bCs/>
      <w:sz w:val="18"/>
      <w:szCs w:val="18"/>
    </w:rPr>
  </w:style>
  <w:style w:type="paragraph" w:styleId="BodyText">
    <w:name w:val="Body Text"/>
    <w:basedOn w:val="Normal"/>
    <w:link w:val="BodyTextChar"/>
    <w:rsid w:val="00E6036D"/>
    <w:pPr>
      <w:tabs>
        <w:tab w:val="left" w:pos="288"/>
      </w:tabs>
      <w:spacing w:after="120" w:line="228" w:lineRule="auto"/>
      <w:ind w:firstLine="288"/>
      <w:jc w:val="both"/>
    </w:pPr>
    <w:rPr>
      <w:rFonts w:ascii="Times New Roman" w:eastAsia="MS Mincho" w:hAnsi="Times New Roman" w:cs="Times New Roman"/>
      <w:sz w:val="20"/>
      <w:szCs w:val="20"/>
    </w:rPr>
  </w:style>
  <w:style w:type="character" w:customStyle="1" w:styleId="BodyTextChar">
    <w:name w:val="Body Text Char"/>
    <w:basedOn w:val="DefaultParagraphFont"/>
    <w:link w:val="BodyText"/>
    <w:rsid w:val="00E6036D"/>
    <w:rPr>
      <w:rFonts w:ascii="Times New Roman" w:eastAsia="MS Mincho" w:hAnsi="Times New Roman" w:cs="Times New Roman"/>
      <w:sz w:val="20"/>
      <w:szCs w:val="20"/>
    </w:rPr>
  </w:style>
  <w:style w:type="paragraph" w:customStyle="1" w:styleId="references0">
    <w:name w:val="references"/>
    <w:uiPriority w:val="99"/>
    <w:rsid w:val="00E6036D"/>
    <w:pPr>
      <w:tabs>
        <w:tab w:val="num" w:pos="360"/>
      </w:tabs>
      <w:spacing w:after="50" w:line="180" w:lineRule="exact"/>
      <w:ind w:left="360" w:hanging="360"/>
      <w:jc w:val="both"/>
    </w:pPr>
    <w:rPr>
      <w:rFonts w:ascii="Times New Roman" w:eastAsia="Times New Roman" w:hAnsi="Times New Roman" w:cs="Times New Roman"/>
      <w:noProof/>
      <w:sz w:val="16"/>
      <w:szCs w:val="16"/>
    </w:rPr>
  </w:style>
  <w:style w:type="paragraph" w:customStyle="1" w:styleId="TableContents">
    <w:name w:val="Table Contents"/>
    <w:basedOn w:val="Normal"/>
    <w:qFormat/>
    <w:rsid w:val="003560B8"/>
    <w:pPr>
      <w:suppressLineNumbers/>
      <w:spacing w:after="200" w:line="276" w:lineRule="auto"/>
    </w:pPr>
    <w:rPr>
      <w:rFonts w:eastAsiaTheme="minorEastAsia"/>
      <w:lang w:val="en-IN" w:eastAsia="en-IN"/>
    </w:rPr>
  </w:style>
  <w:style w:type="paragraph" w:customStyle="1" w:styleId="TTPAbstract">
    <w:name w:val="TTP Abstract"/>
    <w:basedOn w:val="Normal"/>
    <w:next w:val="Normal"/>
    <w:uiPriority w:val="99"/>
    <w:rsid w:val="00B56C46"/>
    <w:pPr>
      <w:autoSpaceDE w:val="0"/>
      <w:autoSpaceDN w:val="0"/>
      <w:spacing w:before="360" w:after="0" w:line="240" w:lineRule="auto"/>
      <w:jc w:val="both"/>
    </w:pPr>
    <w:rPr>
      <w:rFonts w:ascii="Times New Roman" w:eastAsia="SimSun" w:hAnsi="Times New Roman" w:cs="Times New Roman"/>
      <w:sz w:val="24"/>
      <w:szCs w:val="24"/>
    </w:rPr>
  </w:style>
  <w:style w:type="paragraph" w:customStyle="1" w:styleId="TTPSectionHeading">
    <w:name w:val="TTP Section Heading"/>
    <w:basedOn w:val="Normal"/>
    <w:next w:val="Normal"/>
    <w:uiPriority w:val="99"/>
    <w:rsid w:val="00B56C46"/>
    <w:pPr>
      <w:autoSpaceDE w:val="0"/>
      <w:autoSpaceDN w:val="0"/>
      <w:spacing w:before="360" w:after="120" w:line="240" w:lineRule="auto"/>
      <w:jc w:val="both"/>
    </w:pPr>
    <w:rPr>
      <w:rFonts w:ascii="Times New Roman" w:eastAsia="SimSun" w:hAnsi="Times New Roman" w:cs="Times New Roman"/>
      <w:b/>
      <w:bCs/>
      <w:sz w:val="24"/>
      <w:szCs w:val="24"/>
    </w:rPr>
  </w:style>
  <w:style w:type="paragraph" w:customStyle="1" w:styleId="TTPParagraphothers">
    <w:name w:val="TTP Paragraph (others)"/>
    <w:basedOn w:val="Normal"/>
    <w:uiPriority w:val="99"/>
    <w:rsid w:val="00B56C46"/>
    <w:pPr>
      <w:autoSpaceDE w:val="0"/>
      <w:autoSpaceDN w:val="0"/>
      <w:spacing w:after="0" w:line="240" w:lineRule="auto"/>
      <w:ind w:firstLine="283"/>
      <w:jc w:val="both"/>
    </w:pPr>
    <w:rPr>
      <w:rFonts w:ascii="Times New Roman" w:eastAsia="SimSun" w:hAnsi="Times New Roman" w:cs="Times New Roman"/>
      <w:sz w:val="24"/>
      <w:szCs w:val="24"/>
    </w:rPr>
  </w:style>
  <w:style w:type="paragraph" w:customStyle="1" w:styleId="Normal1">
    <w:name w:val="Normal1"/>
    <w:rsid w:val="00A1783C"/>
    <w:pPr>
      <w:pBdr>
        <w:top w:val="nil"/>
        <w:left w:val="nil"/>
        <w:bottom w:val="nil"/>
        <w:right w:val="nil"/>
        <w:between w:val="nil"/>
      </w:pBdr>
      <w:spacing w:after="200" w:line="276" w:lineRule="auto"/>
    </w:pPr>
    <w:rPr>
      <w:rFonts w:ascii="Calibri" w:eastAsia="Calibri" w:hAnsi="Calibri" w:cs="Calibri"/>
      <w:color w:val="000000"/>
    </w:rPr>
  </w:style>
  <w:style w:type="table" w:styleId="TableGrid">
    <w:name w:val="Table Grid"/>
    <w:basedOn w:val="TableNormal"/>
    <w:uiPriority w:val="59"/>
    <w:rsid w:val="00226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26E2D"/>
    <w:pPr>
      <w:spacing w:after="200" w:line="240" w:lineRule="auto"/>
    </w:pPr>
    <w:rPr>
      <w:b/>
      <w:bCs/>
      <w:color w:val="5B9BD5" w:themeColor="accent1"/>
      <w:sz w:val="18"/>
      <w:szCs w:val="18"/>
    </w:rPr>
  </w:style>
  <w:style w:type="character" w:customStyle="1" w:styleId="p1aZchn">
    <w:name w:val="p1a Zchn"/>
    <w:link w:val="p1a"/>
    <w:locked/>
    <w:rsid w:val="0020470F"/>
    <w:rPr>
      <w:rFonts w:ascii="Times" w:hAnsi="Times" w:cs="Times"/>
      <w:lang w:eastAsia="de-DE"/>
    </w:rPr>
  </w:style>
  <w:style w:type="paragraph" w:customStyle="1" w:styleId="p1a">
    <w:name w:val="p1a"/>
    <w:basedOn w:val="Normal"/>
    <w:next w:val="Normal"/>
    <w:link w:val="p1aZchn"/>
    <w:rsid w:val="0020470F"/>
    <w:pPr>
      <w:spacing w:after="0" w:line="240" w:lineRule="auto"/>
      <w:jc w:val="both"/>
    </w:pPr>
    <w:rPr>
      <w:rFonts w:ascii="Times" w:hAnsi="Times" w:cs="Times"/>
      <w:lang w:eastAsia="de-DE"/>
    </w:rPr>
  </w:style>
  <w:style w:type="character" w:styleId="Strong">
    <w:name w:val="Strong"/>
    <w:basedOn w:val="DefaultParagraphFont"/>
    <w:uiPriority w:val="22"/>
    <w:qFormat/>
    <w:rsid w:val="00FD2E6C"/>
    <w:rPr>
      <w:b/>
      <w:bCs/>
    </w:rPr>
  </w:style>
  <w:style w:type="paragraph" w:styleId="NormalWeb">
    <w:name w:val="Normal (Web)"/>
    <w:basedOn w:val="Normal"/>
    <w:uiPriority w:val="99"/>
    <w:unhideWhenUsed/>
    <w:rsid w:val="008D069C"/>
    <w:pPr>
      <w:spacing w:before="100" w:beforeAutospacing="1" w:after="100" w:afterAutospacing="1" w:line="240" w:lineRule="auto"/>
    </w:pPr>
    <w:rPr>
      <w:rFonts w:ascii="Times New Roman" w:eastAsia="Times New Roman" w:hAnsi="Times New Roman" w:cs="Times New Roman"/>
      <w:i/>
      <w:iCs/>
      <w:sz w:val="24"/>
      <w:szCs w:val="24"/>
      <w:lang w:bidi="en-US"/>
    </w:rPr>
  </w:style>
  <w:style w:type="character" w:customStyle="1" w:styleId="apple-converted-space">
    <w:name w:val="apple-converted-space"/>
    <w:basedOn w:val="DefaultParagraphFont"/>
    <w:rsid w:val="008D069C"/>
  </w:style>
  <w:style w:type="paragraph" w:styleId="Bibliography">
    <w:name w:val="Bibliography"/>
    <w:basedOn w:val="Normal"/>
    <w:next w:val="Normal"/>
    <w:uiPriority w:val="37"/>
    <w:unhideWhenUsed/>
    <w:rsid w:val="003059C8"/>
    <w:pPr>
      <w:spacing w:after="200" w:line="276" w:lineRule="auto"/>
    </w:pPr>
    <w:rPr>
      <w:lang w:val="fr-FR"/>
    </w:rPr>
  </w:style>
  <w:style w:type="paragraph" w:styleId="FootnoteText">
    <w:name w:val="footnote text"/>
    <w:basedOn w:val="Normal"/>
    <w:link w:val="FootnoteTextChar"/>
    <w:uiPriority w:val="99"/>
    <w:semiHidden/>
    <w:unhideWhenUsed/>
    <w:rsid w:val="003059C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059C8"/>
    <w:rPr>
      <w:sz w:val="20"/>
      <w:szCs w:val="20"/>
    </w:rPr>
  </w:style>
  <w:style w:type="character" w:styleId="FootnoteReference">
    <w:name w:val="footnote reference"/>
    <w:basedOn w:val="DefaultParagraphFont"/>
    <w:uiPriority w:val="99"/>
    <w:semiHidden/>
    <w:unhideWhenUsed/>
    <w:rsid w:val="003059C8"/>
    <w:rPr>
      <w:vertAlign w:val="superscript"/>
    </w:rPr>
  </w:style>
  <w:style w:type="table" w:styleId="LightGrid-Accent2">
    <w:name w:val="Light Grid Accent 2"/>
    <w:basedOn w:val="TableNormal"/>
    <w:uiPriority w:val="62"/>
    <w:rsid w:val="008556B5"/>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Text">
    <w:name w:val="Text"/>
    <w:basedOn w:val="Normal"/>
    <w:rsid w:val="00CC70D2"/>
    <w:pPr>
      <w:widowControl w:val="0"/>
      <w:autoSpaceDE w:val="0"/>
      <w:autoSpaceDN w:val="0"/>
      <w:spacing w:after="0" w:line="252" w:lineRule="auto"/>
      <w:ind w:firstLine="202"/>
      <w:jc w:val="both"/>
    </w:pPr>
    <w:rPr>
      <w:rFonts w:ascii="Times New Roman" w:eastAsia="PMingLiU" w:hAnsi="Times New Roman" w:cs="Times New Roman"/>
      <w:sz w:val="20"/>
      <w:szCs w:val="20"/>
    </w:rPr>
  </w:style>
  <w:style w:type="paragraph" w:customStyle="1" w:styleId="Els-body-text">
    <w:name w:val="Els-body-text"/>
    <w:rsid w:val="00CC70D2"/>
    <w:pPr>
      <w:spacing w:after="0" w:line="240" w:lineRule="exact"/>
      <w:ind w:firstLine="238"/>
      <w:jc w:val="both"/>
    </w:pPr>
    <w:rPr>
      <w:rFonts w:ascii="Times New Roman" w:eastAsia="SimSun" w:hAnsi="Times New Roman" w:cs="Times New Roman"/>
      <w:sz w:val="20"/>
      <w:szCs w:val="20"/>
    </w:rPr>
  </w:style>
  <w:style w:type="paragraph" w:customStyle="1" w:styleId="Els-caption">
    <w:name w:val="Els-caption"/>
    <w:rsid w:val="00CC70D2"/>
    <w:pPr>
      <w:keepLines/>
      <w:spacing w:before="200" w:after="240" w:line="200" w:lineRule="exact"/>
    </w:pPr>
    <w:rPr>
      <w:rFonts w:ascii="Times New Roman" w:eastAsia="SimSun" w:hAnsi="Times New Roman" w:cs="Times New Roman"/>
      <w:sz w:val="16"/>
      <w:szCs w:val="20"/>
    </w:rPr>
  </w:style>
  <w:style w:type="paragraph" w:customStyle="1" w:styleId="IEEEParagraph">
    <w:name w:val="IEEE Paragraph"/>
    <w:basedOn w:val="Normal"/>
    <w:link w:val="IEEEParagraphChar"/>
    <w:rsid w:val="007426E8"/>
    <w:pPr>
      <w:adjustRightInd w:val="0"/>
      <w:snapToGrid w:val="0"/>
      <w:spacing w:after="0" w:line="240" w:lineRule="auto"/>
      <w:ind w:firstLine="216"/>
      <w:jc w:val="both"/>
    </w:pPr>
    <w:rPr>
      <w:rFonts w:ascii="Times New Roman" w:eastAsia="SimSun" w:hAnsi="Times New Roman" w:cs="Mangal"/>
      <w:sz w:val="24"/>
      <w:szCs w:val="24"/>
      <w:lang w:val="en-AU" w:eastAsia="zh-CN" w:bidi="hi-IN"/>
    </w:rPr>
  </w:style>
  <w:style w:type="character" w:customStyle="1" w:styleId="IEEEParagraphChar">
    <w:name w:val="IEEE Paragraph Char"/>
    <w:link w:val="IEEEParagraph"/>
    <w:locked/>
    <w:rsid w:val="007426E8"/>
    <w:rPr>
      <w:rFonts w:ascii="Times New Roman" w:eastAsia="SimSun" w:hAnsi="Times New Roman" w:cs="Mangal"/>
      <w:sz w:val="24"/>
      <w:szCs w:val="24"/>
      <w:lang w:val="en-AU" w:eastAsia="zh-CN" w:bidi="hi-IN"/>
    </w:rPr>
  </w:style>
  <w:style w:type="paragraph" w:customStyle="1" w:styleId="footnote">
    <w:name w:val="footnote"/>
    <w:rsid w:val="003F5AF6"/>
    <w:pPr>
      <w:framePr w:hSpace="187" w:vSpace="187" w:wrap="notBeside" w:vAnchor="text" w:hAnchor="page" w:x="6121" w:y="577"/>
      <w:numPr>
        <w:numId w:val="2"/>
      </w:numPr>
      <w:spacing w:after="40" w:line="240" w:lineRule="auto"/>
    </w:pPr>
    <w:rPr>
      <w:rFonts w:ascii="Times New Roman" w:eastAsia="SimSun" w:hAnsi="Times New Roman" w:cs="Times New Roman"/>
      <w:sz w:val="16"/>
      <w:szCs w:val="16"/>
    </w:rPr>
  </w:style>
  <w:style w:type="paragraph" w:styleId="ListBullet2">
    <w:name w:val="List Bullet 2"/>
    <w:basedOn w:val="Normal"/>
    <w:rsid w:val="001C48BF"/>
    <w:pPr>
      <w:numPr>
        <w:numId w:val="3"/>
      </w:numPr>
      <w:autoSpaceDE w:val="0"/>
      <w:autoSpaceDN w:val="0"/>
      <w:spacing w:after="0" w:line="240" w:lineRule="auto"/>
      <w:contextualSpacing/>
    </w:pPr>
    <w:rPr>
      <w:rFonts w:ascii="Times New Roman" w:eastAsia="Times New Roman" w:hAnsi="Times New Roman" w:cs="Times New Roman"/>
      <w:sz w:val="20"/>
      <w:szCs w:val="20"/>
    </w:rPr>
  </w:style>
  <w:style w:type="paragraph" w:styleId="BlockText">
    <w:name w:val="Block Text"/>
    <w:basedOn w:val="Normal"/>
    <w:rsid w:val="00954211"/>
    <w:pPr>
      <w:spacing w:after="120" w:line="240" w:lineRule="auto"/>
      <w:ind w:left="1440" w:right="1440"/>
    </w:pPr>
    <w:rPr>
      <w:rFonts w:ascii="Times New Roman" w:eastAsia="Times New Roman" w:hAnsi="Times New Roman" w:cs="Times New Roman"/>
      <w:sz w:val="24"/>
      <w:szCs w:val="24"/>
    </w:rPr>
  </w:style>
  <w:style w:type="paragraph" w:customStyle="1" w:styleId="Table">
    <w:name w:val="Table"/>
    <w:basedOn w:val="BodyText"/>
    <w:rsid w:val="00954211"/>
    <w:pPr>
      <w:tabs>
        <w:tab w:val="clear" w:pos="288"/>
      </w:tabs>
      <w:spacing w:line="240" w:lineRule="auto"/>
      <w:ind w:firstLine="0"/>
      <w:jc w:val="left"/>
    </w:pPr>
    <w:rPr>
      <w:rFonts w:ascii="Arial" w:eastAsia="Times New Roman" w:hAnsi="Arial" w:cs="Arial"/>
      <w:sz w:val="18"/>
      <w:szCs w:val="24"/>
    </w:rPr>
  </w:style>
  <w:style w:type="paragraph" w:styleId="ListBullet">
    <w:name w:val="List Bullet"/>
    <w:basedOn w:val="BodyText"/>
    <w:rsid w:val="00954211"/>
    <w:pPr>
      <w:numPr>
        <w:numId w:val="5"/>
      </w:numPr>
      <w:tabs>
        <w:tab w:val="clear" w:pos="288"/>
      </w:tabs>
      <w:spacing w:before="80" w:line="240" w:lineRule="auto"/>
      <w:ind w:left="360"/>
      <w:jc w:val="left"/>
    </w:pPr>
    <w:rPr>
      <w:rFonts w:ascii="Arial" w:eastAsia="Times New Roman" w:hAnsi="Arial"/>
      <w:szCs w:val="24"/>
    </w:rPr>
  </w:style>
  <w:style w:type="character" w:customStyle="1" w:styleId="code">
    <w:name w:val="code"/>
    <w:rsid w:val="00954211"/>
    <w:rPr>
      <w:rFonts w:ascii="Courier New" w:hAnsi="Courier New" w:cs="Courier New"/>
      <w:sz w:val="18"/>
      <w:szCs w:val="20"/>
    </w:rPr>
  </w:style>
  <w:style w:type="character" w:styleId="HTMLCode">
    <w:name w:val="HTML Code"/>
    <w:rsid w:val="00954211"/>
    <w:rPr>
      <w:rFonts w:ascii="Courier New" w:hAnsi="Courier New" w:cs="Courier New"/>
      <w:sz w:val="20"/>
      <w:szCs w:val="20"/>
    </w:rPr>
  </w:style>
  <w:style w:type="paragraph" w:customStyle="1" w:styleId="Heading2NoTOC">
    <w:name w:val="Heading 2 NoTOC"/>
    <w:basedOn w:val="Heading2"/>
    <w:next w:val="BodyText"/>
    <w:rsid w:val="00954211"/>
    <w:pPr>
      <w:keepNext w:val="0"/>
      <w:keepLines w:val="0"/>
      <w:spacing w:before="480" w:after="120" w:line="240" w:lineRule="auto"/>
    </w:pPr>
    <w:rPr>
      <w:rFonts w:ascii="Arial" w:eastAsia="Times New Roman" w:hAnsi="Arial" w:cs="Arial"/>
      <w:bCs w:val="0"/>
      <w:iCs/>
      <w:color w:val="auto"/>
      <w:spacing w:val="-10"/>
      <w:sz w:val="28"/>
      <w:szCs w:val="28"/>
    </w:rPr>
  </w:style>
  <w:style w:type="character" w:styleId="PageNumber">
    <w:name w:val="page number"/>
    <w:basedOn w:val="DefaultParagraphFont"/>
    <w:rsid w:val="00954211"/>
  </w:style>
  <w:style w:type="paragraph" w:customStyle="1" w:styleId="NormalBold">
    <w:name w:val="Normal + Bold"/>
    <w:basedOn w:val="Heading2"/>
    <w:rsid w:val="00954211"/>
    <w:pPr>
      <w:keepLines w:val="0"/>
      <w:numPr>
        <w:ilvl w:val="2"/>
        <w:numId w:val="6"/>
      </w:numPr>
      <w:spacing w:before="480" w:after="120" w:line="240" w:lineRule="auto"/>
      <w:jc w:val="both"/>
    </w:pPr>
    <w:rPr>
      <w:rFonts w:ascii="Times New Roman" w:eastAsia="Times New Roman" w:hAnsi="Times New Roman" w:cs="Times New Roman"/>
      <w:iCs/>
      <w:color w:val="auto"/>
      <w:spacing w:val="-10"/>
      <w:sz w:val="24"/>
      <w:szCs w:val="24"/>
    </w:rPr>
  </w:style>
  <w:style w:type="paragraph" w:customStyle="1" w:styleId="References">
    <w:name w:val="References"/>
    <w:basedOn w:val="Normal"/>
    <w:rsid w:val="00954211"/>
    <w:pPr>
      <w:numPr>
        <w:numId w:val="7"/>
      </w:numPr>
      <w:autoSpaceDE w:val="0"/>
      <w:autoSpaceDN w:val="0"/>
      <w:spacing w:after="0" w:line="240" w:lineRule="auto"/>
      <w:jc w:val="both"/>
    </w:pPr>
    <w:rPr>
      <w:rFonts w:ascii="Times New Roman" w:eastAsia="Times New Roman" w:hAnsi="Times New Roman" w:cs="Times New Roman"/>
      <w:sz w:val="16"/>
      <w:szCs w:val="16"/>
    </w:rPr>
  </w:style>
  <w:style w:type="paragraph" w:customStyle="1" w:styleId="tablecolhead">
    <w:name w:val="table col head"/>
    <w:basedOn w:val="Normal"/>
    <w:rsid w:val="00954211"/>
    <w:pPr>
      <w:spacing w:after="0" w:line="240" w:lineRule="auto"/>
      <w:jc w:val="center"/>
    </w:pPr>
    <w:rPr>
      <w:rFonts w:ascii="Times New Roman" w:eastAsia="Times New Roman" w:hAnsi="Times New Roman" w:cs="Times New Roman"/>
      <w:b/>
      <w:sz w:val="16"/>
      <w:szCs w:val="20"/>
    </w:rPr>
  </w:style>
  <w:style w:type="paragraph" w:customStyle="1" w:styleId="figurecaption">
    <w:name w:val="figure caption"/>
    <w:rsid w:val="00954211"/>
    <w:pPr>
      <w:numPr>
        <w:numId w:val="8"/>
      </w:numPr>
      <w:tabs>
        <w:tab w:val="left" w:pos="810"/>
      </w:tabs>
      <w:spacing w:before="80" w:after="200" w:line="240" w:lineRule="auto"/>
      <w:jc w:val="center"/>
    </w:pPr>
    <w:rPr>
      <w:rFonts w:ascii="Times New Roman" w:eastAsia="Times New Roman" w:hAnsi="Times New Roman" w:cs="Times New Roman"/>
      <w:b/>
      <w:sz w:val="16"/>
      <w:szCs w:val="20"/>
    </w:rPr>
  </w:style>
  <w:style w:type="paragraph" w:customStyle="1" w:styleId="tablecopy">
    <w:name w:val="table copy"/>
    <w:rsid w:val="00954211"/>
    <w:pPr>
      <w:spacing w:after="0" w:line="240" w:lineRule="auto"/>
      <w:jc w:val="both"/>
    </w:pPr>
    <w:rPr>
      <w:rFonts w:ascii="Times New Roman" w:eastAsia="Times New Roman" w:hAnsi="Times New Roman" w:cs="Times New Roman"/>
      <w:sz w:val="16"/>
      <w:szCs w:val="20"/>
    </w:rPr>
  </w:style>
  <w:style w:type="paragraph" w:customStyle="1" w:styleId="tablehead">
    <w:name w:val="table head"/>
    <w:rsid w:val="00954211"/>
    <w:pPr>
      <w:numPr>
        <w:numId w:val="9"/>
      </w:numPr>
      <w:spacing w:before="240" w:after="120" w:line="216" w:lineRule="auto"/>
      <w:jc w:val="center"/>
    </w:pPr>
    <w:rPr>
      <w:rFonts w:ascii="Times New Roman" w:eastAsia="Times New Roman" w:hAnsi="Times New Roman" w:cs="Times New Roman"/>
      <w:smallCaps/>
      <w:sz w:val="16"/>
      <w:szCs w:val="20"/>
    </w:rPr>
  </w:style>
  <w:style w:type="paragraph" w:customStyle="1" w:styleId="StyletableheadBold">
    <w:name w:val="Style table head + Bold"/>
    <w:basedOn w:val="tablehead"/>
    <w:rsid w:val="00954211"/>
    <w:rPr>
      <w:b/>
      <w:bCs/>
    </w:rPr>
  </w:style>
  <w:style w:type="table" w:customStyle="1" w:styleId="GridTable1Light1">
    <w:name w:val="Grid Table 1 Light1"/>
    <w:basedOn w:val="TableNormal"/>
    <w:uiPriority w:val="46"/>
    <w:rsid w:val="0070507B"/>
    <w:pPr>
      <w:spacing w:after="0" w:line="240" w:lineRule="auto"/>
    </w:pPr>
    <w:rPr>
      <w:rFonts w:ascii="Calibri" w:eastAsia="Calibri" w:hAnsi="Calibri" w:cs="SimSu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INH">
    <w:name w:val="HINH"/>
    <w:basedOn w:val="Normal"/>
    <w:rsid w:val="001418DF"/>
    <w:pPr>
      <w:spacing w:after="120" w:line="288" w:lineRule="auto"/>
      <w:ind w:left="360" w:hanging="360"/>
      <w:jc w:val="center"/>
    </w:pPr>
    <w:rPr>
      <w:rFonts w:ascii="Times New Roman" w:eastAsia="Times New Roman" w:hAnsi="Times New Roman" w:cs="Times New Roman"/>
      <w:sz w:val="26"/>
      <w:szCs w:val="26"/>
    </w:rPr>
  </w:style>
  <w:style w:type="paragraph" w:customStyle="1" w:styleId="BANG">
    <w:name w:val="BANG"/>
    <w:basedOn w:val="TOC1"/>
    <w:rsid w:val="001418DF"/>
    <w:pPr>
      <w:tabs>
        <w:tab w:val="right" w:leader="dot" w:pos="8820"/>
      </w:tabs>
      <w:spacing w:before="120" w:after="0" w:line="288" w:lineRule="auto"/>
      <w:jc w:val="both"/>
    </w:pPr>
    <w:rPr>
      <w:rFonts w:ascii="Times New Roman" w:eastAsia="Calibri" w:hAnsi="Times New Roman" w:cs="Times New Roman"/>
      <w:noProof/>
      <w:kern w:val="24"/>
      <w:sz w:val="26"/>
      <w:szCs w:val="20"/>
      <w:lang w:val="sv-SE"/>
    </w:rPr>
  </w:style>
  <w:style w:type="paragraph" w:styleId="TOC1">
    <w:name w:val="toc 1"/>
    <w:basedOn w:val="Normal"/>
    <w:next w:val="Normal"/>
    <w:autoRedefine/>
    <w:uiPriority w:val="39"/>
    <w:semiHidden/>
    <w:unhideWhenUsed/>
    <w:rsid w:val="001418DF"/>
    <w:pPr>
      <w:spacing w:after="100"/>
    </w:pPr>
  </w:style>
  <w:style w:type="paragraph" w:customStyle="1" w:styleId="TableParagraph">
    <w:name w:val="Table Paragraph"/>
    <w:basedOn w:val="Normal"/>
    <w:uiPriority w:val="1"/>
    <w:qFormat/>
    <w:rsid w:val="00F321C0"/>
    <w:pPr>
      <w:widowControl w:val="0"/>
      <w:autoSpaceDE w:val="0"/>
      <w:autoSpaceDN w:val="0"/>
      <w:spacing w:after="0" w:line="215" w:lineRule="exact"/>
      <w:ind w:left="109"/>
    </w:pPr>
    <w:rPr>
      <w:rFonts w:ascii="Times New Roman" w:eastAsia="Times New Roman" w:hAnsi="Times New Roman" w:cs="Times New Roman"/>
      <w:lang w:bidi="en-US"/>
    </w:rPr>
  </w:style>
  <w:style w:type="table" w:customStyle="1" w:styleId="TableGrid1">
    <w:name w:val="Table Grid1"/>
    <w:basedOn w:val="TableNormal"/>
    <w:uiPriority w:val="59"/>
    <w:rsid w:val="0025337F"/>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A43F51"/>
    <w:pPr>
      <w:spacing w:after="120"/>
      <w:ind w:left="283"/>
    </w:pPr>
  </w:style>
  <w:style w:type="character" w:customStyle="1" w:styleId="BodyTextIndentChar">
    <w:name w:val="Body Text Indent Char"/>
    <w:basedOn w:val="DefaultParagraphFont"/>
    <w:link w:val="BodyTextIndent"/>
    <w:uiPriority w:val="99"/>
    <w:semiHidden/>
    <w:rsid w:val="00A43F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jesrt.com" TargetMode="External"/><Relationship Id="rId13" Type="http://schemas.openxmlformats.org/officeDocument/2006/relationships/hyperlink" Target="https://en.wikipedia.org/wiki/Uttar_Pradesh_Rajya_Vidyut_Utpadan_Nigam" TargetMode="External"/><Relationship Id="rId18" Type="http://schemas.openxmlformats.org/officeDocument/2006/relationships/image" Target="media/image7.jpeg"/><Relationship Id="rId26" Type="http://schemas.openxmlformats.org/officeDocument/2006/relationships/chart" Target="charts/chart7.xml"/><Relationship Id="rId3" Type="http://schemas.openxmlformats.org/officeDocument/2006/relationships/styles" Target="styles.xml"/><Relationship Id="rId21" Type="http://schemas.openxmlformats.org/officeDocument/2006/relationships/chart" Target="charts/chart2.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jpeg"/><Relationship Id="rId25"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chart" Target="charts/chart1.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chart" Target="charts/chart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chart" Target="charts/chart4.xml"/><Relationship Id="rId28" Type="http://schemas.openxmlformats.org/officeDocument/2006/relationships/chart" Target="charts/chart9.xml"/><Relationship Id="rId10" Type="http://schemas.openxmlformats.org/officeDocument/2006/relationships/image" Target="media/image1.png"/><Relationship Id="rId19" Type="http://schemas.openxmlformats.org/officeDocument/2006/relationships/image" Target="media/image8.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ditor@ijesrt.com" TargetMode="External"/><Relationship Id="rId14" Type="http://schemas.openxmlformats.org/officeDocument/2006/relationships/hyperlink" Target="https://en.wikipedia.org/wiki/Eastern_Coalfields_Limited" TargetMode="External"/><Relationship Id="rId22" Type="http://schemas.openxmlformats.org/officeDocument/2006/relationships/chart" Target="charts/chart3.xml"/><Relationship Id="rId27" Type="http://schemas.openxmlformats.org/officeDocument/2006/relationships/chart" Target="charts/chart8.xm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hyperlink" Target="http://creativecommons.org/licenses/by/4.0/" TargetMode="External"/><Relationship Id="rId1" Type="http://schemas.openxmlformats.org/officeDocument/2006/relationships/hyperlink" Target="http://www.ijesrt.com" TargetMode="External"/><Relationship Id="rId4" Type="http://schemas.openxmlformats.org/officeDocument/2006/relationships/hyperlink" Target="http://creativecommons.org/licenses/by/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Kachhal%20Prabhakar\Desktop\paper%202019\1-ph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Kachhal%20Prabhakar\Desktop\paper%202019\2-Cond.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Kachhal%20Prabhakar\Desktop\paper%202019\3-Bicarbonate.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Kachhal%20Prabhakar\Desktop\paper%202019\4-SO4.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Kachhal%20Prabhakar\Desktop\paper%202019\5-Chlorides.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Kachhal%20Prabhakar\Desktop\paper%202019\6-Calcium.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Kachhal%20Prabhakar\Desktop\paper%202019\7-magnesium.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Kachhal%20Prabhakar\Desktop\paper%202019\8-Potassium.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Kachhal%20Prabhakar\Desktop\paper%202019\9-Sodium.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en-US"/>
              <a:t> </a:t>
            </a:r>
            <a:r>
              <a:rPr lang="en-US" sz="1400"/>
              <a:t>FIG 1 : Effect of Flyash on pH of water</a:t>
            </a:r>
          </a:p>
        </c:rich>
      </c:tx>
      <c:layout>
        <c:manualLayout>
          <c:xMode val="edge"/>
          <c:yMode val="edge"/>
          <c:x val="0.17529855643044645"/>
          <c:y val="1.8518518518518545E-2"/>
        </c:manualLayout>
      </c:layout>
      <c:overlay val="0"/>
    </c:title>
    <c:autoTitleDeleted val="0"/>
    <c:plotArea>
      <c:layout>
        <c:manualLayout>
          <c:layoutTarget val="inner"/>
          <c:xMode val="edge"/>
          <c:yMode val="edge"/>
          <c:x val="0.16927996500437445"/>
          <c:y val="0.15352477999073647"/>
          <c:w val="0.70894356955380666"/>
          <c:h val="0.53406378124303056"/>
        </c:manualLayout>
      </c:layout>
      <c:barChart>
        <c:barDir val="col"/>
        <c:grouping val="clustered"/>
        <c:varyColors val="0"/>
        <c:ser>
          <c:idx val="0"/>
          <c:order val="0"/>
          <c:tx>
            <c:strRef>
              <c:f>Sheet1!$F$12:$F$13</c:f>
              <c:strCache>
                <c:ptCount val="1"/>
                <c:pt idx="0">
                  <c:v>Flyash H pH Value</c:v>
                </c:pt>
              </c:strCache>
            </c:strRef>
          </c:tx>
          <c:invertIfNegative val="0"/>
          <c:cat>
            <c:strRef>
              <c:f>Sheet1!$E$14:$E$16</c:f>
              <c:strCache>
                <c:ptCount val="3"/>
                <c:pt idx="0">
                  <c:v>7th day</c:v>
                </c:pt>
                <c:pt idx="1">
                  <c:v>14th day</c:v>
                </c:pt>
                <c:pt idx="2">
                  <c:v>21st day</c:v>
                </c:pt>
              </c:strCache>
            </c:strRef>
          </c:cat>
          <c:val>
            <c:numRef>
              <c:f>Sheet1!$F$14:$F$16</c:f>
              <c:numCache>
                <c:formatCode>General</c:formatCode>
                <c:ptCount val="3"/>
                <c:pt idx="0">
                  <c:v>5.87</c:v>
                </c:pt>
                <c:pt idx="1">
                  <c:v>5.8599999999999985</c:v>
                </c:pt>
                <c:pt idx="2">
                  <c:v>5.85</c:v>
                </c:pt>
              </c:numCache>
            </c:numRef>
          </c:val>
        </c:ser>
        <c:ser>
          <c:idx val="1"/>
          <c:order val="1"/>
          <c:tx>
            <c:strRef>
              <c:f>Sheet1!$G$12:$G$13</c:f>
              <c:strCache>
                <c:ptCount val="1"/>
                <c:pt idx="0">
                  <c:v>Flyash I pH value</c:v>
                </c:pt>
              </c:strCache>
            </c:strRef>
          </c:tx>
          <c:invertIfNegative val="0"/>
          <c:cat>
            <c:strRef>
              <c:f>Sheet1!$E$14:$E$16</c:f>
              <c:strCache>
                <c:ptCount val="3"/>
                <c:pt idx="0">
                  <c:v>7th day</c:v>
                </c:pt>
                <c:pt idx="1">
                  <c:v>14th day</c:v>
                </c:pt>
                <c:pt idx="2">
                  <c:v>21st day</c:v>
                </c:pt>
              </c:strCache>
            </c:strRef>
          </c:cat>
          <c:val>
            <c:numRef>
              <c:f>Sheet1!$G$14:$G$16</c:f>
              <c:numCache>
                <c:formatCode>General</c:formatCode>
                <c:ptCount val="3"/>
                <c:pt idx="0">
                  <c:v>5.74</c:v>
                </c:pt>
                <c:pt idx="1">
                  <c:v>5.55</c:v>
                </c:pt>
                <c:pt idx="2">
                  <c:v>5.38</c:v>
                </c:pt>
              </c:numCache>
            </c:numRef>
          </c:val>
        </c:ser>
        <c:ser>
          <c:idx val="2"/>
          <c:order val="2"/>
          <c:tx>
            <c:strRef>
              <c:f>Sheet1!$H$12:$H$13</c:f>
              <c:strCache>
                <c:ptCount val="1"/>
                <c:pt idx="0">
                  <c:v>Flyash J pH value</c:v>
                </c:pt>
              </c:strCache>
            </c:strRef>
          </c:tx>
          <c:invertIfNegative val="0"/>
          <c:cat>
            <c:strRef>
              <c:f>Sheet1!$E$14:$E$16</c:f>
              <c:strCache>
                <c:ptCount val="3"/>
                <c:pt idx="0">
                  <c:v>7th day</c:v>
                </c:pt>
                <c:pt idx="1">
                  <c:v>14th day</c:v>
                </c:pt>
                <c:pt idx="2">
                  <c:v>21st day</c:v>
                </c:pt>
              </c:strCache>
            </c:strRef>
          </c:cat>
          <c:val>
            <c:numRef>
              <c:f>Sheet1!$H$14:$H$16</c:f>
              <c:numCache>
                <c:formatCode>General</c:formatCode>
                <c:ptCount val="3"/>
                <c:pt idx="0">
                  <c:v>5.79</c:v>
                </c:pt>
                <c:pt idx="1">
                  <c:v>5.52</c:v>
                </c:pt>
                <c:pt idx="2">
                  <c:v>5.38</c:v>
                </c:pt>
              </c:numCache>
            </c:numRef>
          </c:val>
        </c:ser>
        <c:dLbls>
          <c:showLegendKey val="0"/>
          <c:showVal val="0"/>
          <c:showCatName val="0"/>
          <c:showSerName val="0"/>
          <c:showPercent val="0"/>
          <c:showBubbleSize val="0"/>
        </c:dLbls>
        <c:gapWidth val="150"/>
        <c:axId val="-2112082176"/>
        <c:axId val="-2112085984"/>
      </c:barChart>
      <c:catAx>
        <c:axId val="-2112082176"/>
        <c:scaling>
          <c:orientation val="minMax"/>
        </c:scaling>
        <c:delete val="0"/>
        <c:axPos val="b"/>
        <c:majorGridlines>
          <c:spPr>
            <a:ln>
              <a:gradFill>
                <a:gsLst>
                  <a:gs pos="30000">
                    <a:srgbClr val="4F81BD">
                      <a:tint val="66000"/>
                      <a:satMod val="160000"/>
                      <a:alpha val="66000"/>
                    </a:srgbClr>
                  </a:gs>
                  <a:gs pos="50000">
                    <a:srgbClr val="4F81BD">
                      <a:tint val="44500"/>
                      <a:satMod val="160000"/>
                    </a:srgbClr>
                  </a:gs>
                  <a:gs pos="100000">
                    <a:srgbClr val="4F81BD">
                      <a:tint val="23500"/>
                      <a:satMod val="160000"/>
                    </a:srgbClr>
                  </a:gs>
                </a:gsLst>
                <a:lin ang="5400000" scaled="0"/>
              </a:gradFill>
            </a:ln>
          </c:spPr>
        </c:majorGridlines>
        <c:minorGridlines/>
        <c:title>
          <c:tx>
            <c:rich>
              <a:bodyPr/>
              <a:lstStyle/>
              <a:p>
                <a:pPr>
                  <a:defRPr lang="en-US"/>
                </a:pPr>
                <a:r>
                  <a:rPr lang="en-US"/>
                  <a:t>flyash:water contact time - Days</a:t>
                </a:r>
              </a:p>
            </c:rich>
          </c:tx>
          <c:layout>
            <c:manualLayout>
              <c:xMode val="edge"/>
              <c:yMode val="edge"/>
              <c:x val="0.30989741907261648"/>
              <c:y val="0.7832244680755116"/>
            </c:manualLayout>
          </c:layout>
          <c:overlay val="0"/>
          <c:spPr>
            <a:ln>
              <a:prstDash val="solid"/>
            </a:ln>
          </c:spPr>
        </c:title>
        <c:numFmt formatCode="General" sourceLinked="0"/>
        <c:majorTickMark val="out"/>
        <c:minorTickMark val="none"/>
        <c:tickLblPos val="nextTo"/>
        <c:txPr>
          <a:bodyPr/>
          <a:lstStyle/>
          <a:p>
            <a:pPr>
              <a:defRPr lang="en-US"/>
            </a:pPr>
            <a:endParaRPr lang="en-US"/>
          </a:p>
        </c:txPr>
        <c:crossAx val="-2112085984"/>
        <c:crosses val="autoZero"/>
        <c:auto val="1"/>
        <c:lblAlgn val="ctr"/>
        <c:lblOffset val="100"/>
        <c:noMultiLvlLbl val="0"/>
      </c:catAx>
      <c:valAx>
        <c:axId val="-2112085984"/>
        <c:scaling>
          <c:orientation val="minMax"/>
        </c:scaling>
        <c:delete val="0"/>
        <c:axPos val="l"/>
        <c:majorGridlines>
          <c:spPr>
            <a:ln>
              <a:solidFill>
                <a:srgbClr val="4F81BD"/>
              </a:solidFill>
            </a:ln>
          </c:spPr>
        </c:majorGridlines>
        <c:title>
          <c:tx>
            <c:rich>
              <a:bodyPr rot="-5400000" vert="horz"/>
              <a:lstStyle/>
              <a:p>
                <a:pPr>
                  <a:defRPr lang="en-US"/>
                </a:pPr>
                <a:r>
                  <a:rPr lang="en-US"/>
                  <a:t>pH value</a:t>
                </a:r>
              </a:p>
              <a:p>
                <a:pPr>
                  <a:defRPr lang="en-US"/>
                </a:pPr>
                <a:endParaRPr lang="en-US"/>
              </a:p>
            </c:rich>
          </c:tx>
          <c:layout>
            <c:manualLayout>
              <c:xMode val="edge"/>
              <c:yMode val="edge"/>
              <c:x val="5.9972222222222302E-2"/>
              <c:y val="0.38011093974078014"/>
            </c:manualLayout>
          </c:layout>
          <c:overlay val="0"/>
        </c:title>
        <c:numFmt formatCode="General" sourceLinked="1"/>
        <c:majorTickMark val="out"/>
        <c:minorTickMark val="none"/>
        <c:tickLblPos val="nextTo"/>
        <c:txPr>
          <a:bodyPr/>
          <a:lstStyle/>
          <a:p>
            <a:pPr>
              <a:defRPr lang="en-US" b="1"/>
            </a:pPr>
            <a:endParaRPr lang="en-US"/>
          </a:p>
        </c:txPr>
        <c:crossAx val="-2112082176"/>
        <c:crosses val="autoZero"/>
        <c:crossBetween val="between"/>
      </c:valAx>
    </c:plotArea>
    <c:legend>
      <c:legendPos val="b"/>
      <c:layout>
        <c:manualLayout>
          <c:xMode val="edge"/>
          <c:yMode val="edge"/>
          <c:x val="0.13758573928258969"/>
          <c:y val="0.85664213541934764"/>
          <c:w val="0.78611111111111109"/>
          <c:h val="8.2854127770111224E-2"/>
        </c:manualLayout>
      </c:layout>
      <c:overlay val="0"/>
      <c:spPr>
        <a:noFill/>
        <a:ln>
          <a:solidFill>
            <a:schemeClr val="accent1"/>
          </a:solidFill>
        </a:ln>
      </c:spPr>
      <c:txPr>
        <a:bodyPr/>
        <a:lstStyle/>
        <a:p>
          <a:pPr>
            <a:defRPr lang="en-US" b="1"/>
          </a:pPr>
          <a:endParaRPr lang="en-US"/>
        </a:p>
      </c:txPr>
    </c:legend>
    <c:plotVisOnly val="1"/>
    <c:dispBlanksAs val="gap"/>
    <c:showDLblsOverMax val="0"/>
  </c:chart>
  <c:spPr>
    <a:ln cmpd="dbl">
      <a:noFill/>
      <a:miter lim="800000"/>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en-US"/>
              <a:t> </a:t>
            </a:r>
            <a:r>
              <a:rPr lang="en-US" sz="1400"/>
              <a:t>FIG 2 : Effect of Flyash on Comductivity of water</a:t>
            </a:r>
          </a:p>
        </c:rich>
      </c:tx>
      <c:layout>
        <c:manualLayout>
          <c:xMode val="edge"/>
          <c:yMode val="edge"/>
          <c:x val="0.15585411198600174"/>
          <c:y val="4.6009867323285616E-2"/>
        </c:manualLayout>
      </c:layout>
      <c:overlay val="0"/>
    </c:title>
    <c:autoTitleDeleted val="0"/>
    <c:plotArea>
      <c:layout>
        <c:manualLayout>
          <c:layoutTarget val="inner"/>
          <c:xMode val="edge"/>
          <c:yMode val="edge"/>
          <c:x val="0.16927996500437445"/>
          <c:y val="0.15352477999073647"/>
          <c:w val="0.77838801399825064"/>
          <c:h val="0.53406378124303056"/>
        </c:manualLayout>
      </c:layout>
      <c:barChart>
        <c:barDir val="col"/>
        <c:grouping val="clustered"/>
        <c:varyColors val="0"/>
        <c:ser>
          <c:idx val="0"/>
          <c:order val="0"/>
          <c:tx>
            <c:strRef>
              <c:f>Sheet1!$F$12:$F$13</c:f>
              <c:strCache>
                <c:ptCount val="1"/>
                <c:pt idx="0">
                  <c:v>Flyash H pH Value</c:v>
                </c:pt>
              </c:strCache>
            </c:strRef>
          </c:tx>
          <c:invertIfNegative val="0"/>
          <c:cat>
            <c:strRef>
              <c:f>Sheet1!$E$14:$E$16</c:f>
              <c:strCache>
                <c:ptCount val="3"/>
                <c:pt idx="0">
                  <c:v>7th day</c:v>
                </c:pt>
                <c:pt idx="1">
                  <c:v>14th day</c:v>
                </c:pt>
                <c:pt idx="2">
                  <c:v>21st day</c:v>
                </c:pt>
              </c:strCache>
            </c:strRef>
          </c:cat>
          <c:val>
            <c:numRef>
              <c:f>Sheet1!$F$14:$F$16</c:f>
              <c:numCache>
                <c:formatCode>General</c:formatCode>
                <c:ptCount val="3"/>
                <c:pt idx="0">
                  <c:v>48</c:v>
                </c:pt>
                <c:pt idx="1">
                  <c:v>96.7</c:v>
                </c:pt>
                <c:pt idx="2">
                  <c:v>116.2</c:v>
                </c:pt>
              </c:numCache>
            </c:numRef>
          </c:val>
        </c:ser>
        <c:ser>
          <c:idx val="1"/>
          <c:order val="1"/>
          <c:tx>
            <c:strRef>
              <c:f>Sheet1!$G$12:$G$13</c:f>
              <c:strCache>
                <c:ptCount val="1"/>
                <c:pt idx="0">
                  <c:v>Flyash I pH value</c:v>
                </c:pt>
              </c:strCache>
            </c:strRef>
          </c:tx>
          <c:invertIfNegative val="0"/>
          <c:cat>
            <c:strRef>
              <c:f>Sheet1!$E$14:$E$16</c:f>
              <c:strCache>
                <c:ptCount val="3"/>
                <c:pt idx="0">
                  <c:v>7th day</c:v>
                </c:pt>
                <c:pt idx="1">
                  <c:v>14th day</c:v>
                </c:pt>
                <c:pt idx="2">
                  <c:v>21st day</c:v>
                </c:pt>
              </c:strCache>
            </c:strRef>
          </c:cat>
          <c:val>
            <c:numRef>
              <c:f>Sheet1!$G$14:$G$16</c:f>
              <c:numCache>
                <c:formatCode>General</c:formatCode>
                <c:ptCount val="3"/>
                <c:pt idx="0">
                  <c:v>97.2</c:v>
                </c:pt>
                <c:pt idx="1">
                  <c:v>134.19999999999999</c:v>
                </c:pt>
                <c:pt idx="2">
                  <c:v>136.80000000000001</c:v>
                </c:pt>
              </c:numCache>
            </c:numRef>
          </c:val>
        </c:ser>
        <c:ser>
          <c:idx val="2"/>
          <c:order val="2"/>
          <c:tx>
            <c:strRef>
              <c:f>Sheet1!$H$12:$H$13</c:f>
              <c:strCache>
                <c:ptCount val="1"/>
                <c:pt idx="0">
                  <c:v>Flyash J pH value</c:v>
                </c:pt>
              </c:strCache>
            </c:strRef>
          </c:tx>
          <c:invertIfNegative val="0"/>
          <c:cat>
            <c:strRef>
              <c:f>Sheet1!$E$14:$E$16</c:f>
              <c:strCache>
                <c:ptCount val="3"/>
                <c:pt idx="0">
                  <c:v>7th day</c:v>
                </c:pt>
                <c:pt idx="1">
                  <c:v>14th day</c:v>
                </c:pt>
                <c:pt idx="2">
                  <c:v>21st day</c:v>
                </c:pt>
              </c:strCache>
            </c:strRef>
          </c:cat>
          <c:val>
            <c:numRef>
              <c:f>Sheet1!$H$14:$H$16</c:f>
              <c:numCache>
                <c:formatCode>General</c:formatCode>
                <c:ptCount val="3"/>
                <c:pt idx="0">
                  <c:v>100.3</c:v>
                </c:pt>
                <c:pt idx="1">
                  <c:v>105.2</c:v>
                </c:pt>
                <c:pt idx="2">
                  <c:v>111</c:v>
                </c:pt>
              </c:numCache>
            </c:numRef>
          </c:val>
        </c:ser>
        <c:dLbls>
          <c:showLegendKey val="0"/>
          <c:showVal val="0"/>
          <c:showCatName val="0"/>
          <c:showSerName val="0"/>
          <c:showPercent val="0"/>
          <c:showBubbleSize val="0"/>
        </c:dLbls>
        <c:gapWidth val="150"/>
        <c:axId val="-2112089248"/>
        <c:axId val="-2112086528"/>
      </c:barChart>
      <c:catAx>
        <c:axId val="-2112089248"/>
        <c:scaling>
          <c:orientation val="minMax"/>
        </c:scaling>
        <c:delete val="0"/>
        <c:axPos val="b"/>
        <c:majorGridlines>
          <c:spPr>
            <a:ln>
              <a:gradFill>
                <a:gsLst>
                  <a:gs pos="30000">
                    <a:srgbClr val="4F81BD">
                      <a:tint val="66000"/>
                      <a:satMod val="160000"/>
                      <a:alpha val="66000"/>
                    </a:srgbClr>
                  </a:gs>
                  <a:gs pos="50000">
                    <a:srgbClr val="4F81BD">
                      <a:tint val="44500"/>
                      <a:satMod val="160000"/>
                    </a:srgbClr>
                  </a:gs>
                  <a:gs pos="100000">
                    <a:srgbClr val="4F81BD">
                      <a:tint val="23500"/>
                      <a:satMod val="160000"/>
                    </a:srgbClr>
                  </a:gs>
                </a:gsLst>
                <a:lin ang="5400000" scaled="0"/>
              </a:gradFill>
            </a:ln>
          </c:spPr>
        </c:majorGridlines>
        <c:minorGridlines/>
        <c:title>
          <c:tx>
            <c:rich>
              <a:bodyPr/>
              <a:lstStyle/>
              <a:p>
                <a:pPr>
                  <a:defRPr lang="en-US"/>
                </a:pPr>
                <a:r>
                  <a:rPr lang="en-US"/>
                  <a:t>flyash:water contact time - Days</a:t>
                </a:r>
              </a:p>
            </c:rich>
          </c:tx>
          <c:layout>
            <c:manualLayout>
              <c:xMode val="edge"/>
              <c:yMode val="edge"/>
              <c:x val="0.36823075240594927"/>
              <c:y val="0.7832244680755116"/>
            </c:manualLayout>
          </c:layout>
          <c:overlay val="0"/>
          <c:spPr>
            <a:ln>
              <a:prstDash val="solid"/>
            </a:ln>
          </c:spPr>
        </c:title>
        <c:numFmt formatCode="General" sourceLinked="0"/>
        <c:majorTickMark val="out"/>
        <c:minorTickMark val="none"/>
        <c:tickLblPos val="nextTo"/>
        <c:txPr>
          <a:bodyPr/>
          <a:lstStyle/>
          <a:p>
            <a:pPr>
              <a:defRPr lang="en-US"/>
            </a:pPr>
            <a:endParaRPr lang="en-US"/>
          </a:p>
        </c:txPr>
        <c:crossAx val="-2112086528"/>
        <c:crosses val="autoZero"/>
        <c:auto val="1"/>
        <c:lblAlgn val="ctr"/>
        <c:lblOffset val="100"/>
        <c:noMultiLvlLbl val="0"/>
      </c:catAx>
      <c:valAx>
        <c:axId val="-2112086528"/>
        <c:scaling>
          <c:orientation val="minMax"/>
        </c:scaling>
        <c:delete val="0"/>
        <c:axPos val="l"/>
        <c:majorGridlines>
          <c:spPr>
            <a:ln>
              <a:solidFill>
                <a:srgbClr val="4F81BD"/>
              </a:solidFill>
            </a:ln>
          </c:spPr>
        </c:majorGridlines>
        <c:title>
          <c:tx>
            <c:rich>
              <a:bodyPr rot="-5400000" vert="horz"/>
              <a:lstStyle/>
              <a:p>
                <a:pPr>
                  <a:defRPr lang="en-US"/>
                </a:pPr>
                <a:r>
                  <a:rPr lang="en-US"/>
                  <a:t>Conductivity in </a:t>
                </a:r>
                <a:r>
                  <a:rPr lang="en-US">
                    <a:latin typeface="Calibri"/>
                  </a:rPr>
                  <a:t>µmhos/cm</a:t>
                </a:r>
                <a:endParaRPr lang="en-US"/>
              </a:p>
            </c:rich>
          </c:tx>
          <c:layout>
            <c:manualLayout>
              <c:xMode val="edge"/>
              <c:yMode val="edge"/>
              <c:x val="5.1638888888888887E-2"/>
              <c:y val="0.1830891757087065"/>
            </c:manualLayout>
          </c:layout>
          <c:overlay val="0"/>
        </c:title>
        <c:numFmt formatCode="General" sourceLinked="1"/>
        <c:majorTickMark val="out"/>
        <c:minorTickMark val="none"/>
        <c:tickLblPos val="nextTo"/>
        <c:txPr>
          <a:bodyPr/>
          <a:lstStyle/>
          <a:p>
            <a:pPr>
              <a:defRPr lang="en-US" sz="900" b="1"/>
            </a:pPr>
            <a:endParaRPr lang="en-US"/>
          </a:p>
        </c:txPr>
        <c:crossAx val="-2112089248"/>
        <c:crosses val="autoZero"/>
        <c:crossBetween val="between"/>
      </c:valAx>
    </c:plotArea>
    <c:legend>
      <c:legendPos val="b"/>
      <c:layout>
        <c:manualLayout>
          <c:xMode val="edge"/>
          <c:yMode val="edge"/>
          <c:x val="0.13758573928258969"/>
          <c:y val="0.85664213541934764"/>
          <c:w val="0.78611111111111109"/>
          <c:h val="8.2854127770111224E-2"/>
        </c:manualLayout>
      </c:layout>
      <c:overlay val="0"/>
      <c:spPr>
        <a:noFill/>
        <a:ln>
          <a:solidFill>
            <a:schemeClr val="accent1"/>
          </a:solidFill>
        </a:ln>
      </c:spPr>
      <c:txPr>
        <a:bodyPr/>
        <a:lstStyle/>
        <a:p>
          <a:pPr>
            <a:defRPr lang="en-US"/>
          </a:pPr>
          <a:endParaRPr lang="en-US"/>
        </a:p>
      </c:txPr>
    </c:legend>
    <c:plotVisOnly val="1"/>
    <c:dispBlanksAs val="gap"/>
    <c:showDLblsOverMax val="0"/>
  </c:chart>
  <c:spPr>
    <a:noFill/>
    <a:ln cmpd="dbl">
      <a:noFill/>
      <a:miter lim="800000"/>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en-US"/>
              <a:t> </a:t>
            </a:r>
            <a:r>
              <a:rPr lang="en-US" sz="1400"/>
              <a:t>FIG 3 : Leaching of bicarbonate ion from flyash</a:t>
            </a:r>
          </a:p>
        </c:rich>
      </c:tx>
      <c:layout>
        <c:manualLayout>
          <c:xMode val="edge"/>
          <c:yMode val="edge"/>
          <c:x val="0.1002985564304462"/>
          <c:y val="2.2992838694653354E-2"/>
        </c:manualLayout>
      </c:layout>
      <c:overlay val="0"/>
    </c:title>
    <c:autoTitleDeleted val="0"/>
    <c:plotArea>
      <c:layout>
        <c:manualLayout>
          <c:layoutTarget val="inner"/>
          <c:xMode val="edge"/>
          <c:yMode val="edge"/>
          <c:x val="0.16927996500437445"/>
          <c:y val="0.15352477999073647"/>
          <c:w val="0.70894356955380666"/>
          <c:h val="0.53406378124303056"/>
        </c:manualLayout>
      </c:layout>
      <c:barChart>
        <c:barDir val="col"/>
        <c:grouping val="clustered"/>
        <c:varyColors val="0"/>
        <c:ser>
          <c:idx val="0"/>
          <c:order val="0"/>
          <c:tx>
            <c:strRef>
              <c:f>Sheet1!$F$12:$F$13</c:f>
              <c:strCache>
                <c:ptCount val="1"/>
                <c:pt idx="0">
                  <c:v>Flyash H</c:v>
                </c:pt>
              </c:strCache>
            </c:strRef>
          </c:tx>
          <c:invertIfNegative val="0"/>
          <c:cat>
            <c:strRef>
              <c:f>Sheet1!$E$14:$E$16</c:f>
              <c:strCache>
                <c:ptCount val="3"/>
                <c:pt idx="0">
                  <c:v>7th day</c:v>
                </c:pt>
                <c:pt idx="1">
                  <c:v>14th day</c:v>
                </c:pt>
                <c:pt idx="2">
                  <c:v>21st day</c:v>
                </c:pt>
              </c:strCache>
            </c:strRef>
          </c:cat>
          <c:val>
            <c:numRef>
              <c:f>Sheet1!$F$14:$F$16</c:f>
              <c:numCache>
                <c:formatCode>General</c:formatCode>
                <c:ptCount val="3"/>
                <c:pt idx="0">
                  <c:v>15.25</c:v>
                </c:pt>
                <c:pt idx="1">
                  <c:v>18.25</c:v>
                </c:pt>
                <c:pt idx="2">
                  <c:v>22.88</c:v>
                </c:pt>
              </c:numCache>
            </c:numRef>
          </c:val>
        </c:ser>
        <c:ser>
          <c:idx val="1"/>
          <c:order val="1"/>
          <c:tx>
            <c:strRef>
              <c:f>Sheet1!$G$12:$G$13</c:f>
              <c:strCache>
                <c:ptCount val="1"/>
                <c:pt idx="0">
                  <c:v>Flyash I</c:v>
                </c:pt>
              </c:strCache>
            </c:strRef>
          </c:tx>
          <c:invertIfNegative val="0"/>
          <c:cat>
            <c:strRef>
              <c:f>Sheet1!$E$14:$E$16</c:f>
              <c:strCache>
                <c:ptCount val="3"/>
                <c:pt idx="0">
                  <c:v>7th day</c:v>
                </c:pt>
                <c:pt idx="1">
                  <c:v>14th day</c:v>
                </c:pt>
                <c:pt idx="2">
                  <c:v>21st day</c:v>
                </c:pt>
              </c:strCache>
            </c:strRef>
          </c:cat>
          <c:val>
            <c:numRef>
              <c:f>Sheet1!$G$14:$G$16</c:f>
              <c:numCache>
                <c:formatCode>General</c:formatCode>
                <c:ptCount val="3"/>
                <c:pt idx="0">
                  <c:v>15.25</c:v>
                </c:pt>
                <c:pt idx="1">
                  <c:v>17</c:v>
                </c:pt>
                <c:pt idx="2">
                  <c:v>22.25</c:v>
                </c:pt>
              </c:numCache>
            </c:numRef>
          </c:val>
        </c:ser>
        <c:ser>
          <c:idx val="2"/>
          <c:order val="2"/>
          <c:tx>
            <c:strRef>
              <c:f>Sheet1!$H$12:$H$13</c:f>
              <c:strCache>
                <c:ptCount val="1"/>
                <c:pt idx="0">
                  <c:v>Flyash J</c:v>
                </c:pt>
              </c:strCache>
            </c:strRef>
          </c:tx>
          <c:invertIfNegative val="0"/>
          <c:cat>
            <c:strRef>
              <c:f>Sheet1!$E$14:$E$16</c:f>
              <c:strCache>
                <c:ptCount val="3"/>
                <c:pt idx="0">
                  <c:v>7th day</c:v>
                </c:pt>
                <c:pt idx="1">
                  <c:v>14th day</c:v>
                </c:pt>
                <c:pt idx="2">
                  <c:v>21st day</c:v>
                </c:pt>
              </c:strCache>
            </c:strRef>
          </c:cat>
          <c:val>
            <c:numRef>
              <c:f>Sheet1!$H$14:$H$16</c:f>
              <c:numCache>
                <c:formatCode>General</c:formatCode>
                <c:ptCount val="3"/>
                <c:pt idx="0">
                  <c:v>15.25</c:v>
                </c:pt>
                <c:pt idx="1">
                  <c:v>17.25</c:v>
                </c:pt>
                <c:pt idx="2">
                  <c:v>22.8</c:v>
                </c:pt>
              </c:numCache>
            </c:numRef>
          </c:val>
        </c:ser>
        <c:dLbls>
          <c:showLegendKey val="0"/>
          <c:showVal val="0"/>
          <c:showCatName val="0"/>
          <c:showSerName val="0"/>
          <c:showPercent val="0"/>
          <c:showBubbleSize val="0"/>
        </c:dLbls>
        <c:gapWidth val="150"/>
        <c:axId val="-2112079456"/>
        <c:axId val="-2112075104"/>
      </c:barChart>
      <c:catAx>
        <c:axId val="-2112079456"/>
        <c:scaling>
          <c:orientation val="minMax"/>
        </c:scaling>
        <c:delete val="0"/>
        <c:axPos val="b"/>
        <c:majorGridlines/>
        <c:minorGridlines/>
        <c:title>
          <c:tx>
            <c:rich>
              <a:bodyPr/>
              <a:lstStyle/>
              <a:p>
                <a:pPr>
                  <a:defRPr lang="en-US"/>
                </a:pPr>
                <a:r>
                  <a:rPr lang="en-US"/>
                  <a:t>flyash:water contact time - Days</a:t>
                </a:r>
              </a:p>
            </c:rich>
          </c:tx>
          <c:layout>
            <c:manualLayout>
              <c:xMode val="edge"/>
              <c:yMode val="edge"/>
              <c:x val="0.26545297462817147"/>
              <c:y val="0.7832244008714595"/>
            </c:manualLayout>
          </c:layout>
          <c:overlay val="0"/>
          <c:spPr>
            <a:ln>
              <a:prstDash val="solid"/>
            </a:ln>
          </c:spPr>
        </c:title>
        <c:numFmt formatCode="General" sourceLinked="0"/>
        <c:majorTickMark val="out"/>
        <c:minorTickMark val="none"/>
        <c:tickLblPos val="nextTo"/>
        <c:txPr>
          <a:bodyPr/>
          <a:lstStyle/>
          <a:p>
            <a:pPr>
              <a:defRPr lang="en-US"/>
            </a:pPr>
            <a:endParaRPr lang="en-US"/>
          </a:p>
        </c:txPr>
        <c:crossAx val="-2112075104"/>
        <c:crosses val="autoZero"/>
        <c:auto val="1"/>
        <c:lblAlgn val="ctr"/>
        <c:lblOffset val="100"/>
        <c:noMultiLvlLbl val="0"/>
      </c:catAx>
      <c:valAx>
        <c:axId val="-2112075104"/>
        <c:scaling>
          <c:orientation val="minMax"/>
        </c:scaling>
        <c:delete val="0"/>
        <c:axPos val="l"/>
        <c:majorGridlines/>
        <c:title>
          <c:tx>
            <c:rich>
              <a:bodyPr rot="-5400000" vert="horz"/>
              <a:lstStyle/>
              <a:p>
                <a:pPr>
                  <a:defRPr lang="en-US"/>
                </a:pPr>
                <a:r>
                  <a:rPr lang="en-US"/>
                  <a:t>Bicarbonate, ppm</a:t>
                </a:r>
              </a:p>
              <a:p>
                <a:pPr>
                  <a:defRPr lang="en-US"/>
                </a:pPr>
                <a:endParaRPr lang="en-US"/>
              </a:p>
            </c:rich>
          </c:tx>
          <c:layout>
            <c:manualLayout>
              <c:xMode val="edge"/>
              <c:yMode val="edge"/>
              <c:x val="5.1638888888888887E-2"/>
              <c:y val="0.2976367129366565"/>
            </c:manualLayout>
          </c:layout>
          <c:overlay val="0"/>
        </c:title>
        <c:numFmt formatCode="General" sourceLinked="1"/>
        <c:majorTickMark val="out"/>
        <c:minorTickMark val="none"/>
        <c:tickLblPos val="nextTo"/>
        <c:txPr>
          <a:bodyPr/>
          <a:lstStyle/>
          <a:p>
            <a:pPr>
              <a:defRPr lang="en-US" b="1"/>
            </a:pPr>
            <a:endParaRPr lang="en-US"/>
          </a:p>
        </c:txPr>
        <c:crossAx val="-2112079456"/>
        <c:crosses val="autoZero"/>
        <c:crossBetween val="between"/>
      </c:valAx>
      <c:spPr>
        <a:ln>
          <a:prstDash val="solid"/>
        </a:ln>
      </c:spPr>
    </c:plotArea>
    <c:legend>
      <c:legendPos val="b"/>
      <c:layout>
        <c:manualLayout>
          <c:xMode val="edge"/>
          <c:yMode val="edge"/>
          <c:x val="9.5919072615923015E-2"/>
          <c:y val="0.85664213541934764"/>
          <c:w val="0.80816185476815394"/>
          <c:h val="0.12946871837098795"/>
        </c:manualLayout>
      </c:layout>
      <c:overlay val="0"/>
      <c:spPr>
        <a:noFill/>
        <a:ln>
          <a:solidFill>
            <a:schemeClr val="accent1"/>
          </a:solidFill>
        </a:ln>
      </c:spPr>
      <c:txPr>
        <a:bodyPr/>
        <a:lstStyle/>
        <a:p>
          <a:pPr>
            <a:defRPr lang="en-US" sz="1200" b="1"/>
          </a:pPr>
          <a:endParaRPr lang="en-US"/>
        </a:p>
      </c:txPr>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en-US"/>
              <a:t> </a:t>
            </a:r>
            <a:r>
              <a:rPr lang="en-US" sz="1400"/>
              <a:t>FIG 4 : Leaching of Sulphate ion from flyash</a:t>
            </a:r>
          </a:p>
        </c:rich>
      </c:tx>
      <c:layout>
        <c:manualLayout>
          <c:xMode val="edge"/>
          <c:yMode val="edge"/>
          <c:x val="0.15307633420822414"/>
          <c:y val="4.983848573640047E-2"/>
        </c:manualLayout>
      </c:layout>
      <c:overlay val="0"/>
    </c:title>
    <c:autoTitleDeleted val="0"/>
    <c:plotArea>
      <c:layout>
        <c:manualLayout>
          <c:layoutTarget val="inner"/>
          <c:xMode val="edge"/>
          <c:yMode val="edge"/>
          <c:x val="0.16927996500437445"/>
          <c:y val="0.15352477999073647"/>
          <c:w val="0.70894356955380688"/>
          <c:h val="0.53406378124303056"/>
        </c:manualLayout>
      </c:layout>
      <c:barChart>
        <c:barDir val="col"/>
        <c:grouping val="clustered"/>
        <c:varyColors val="0"/>
        <c:ser>
          <c:idx val="0"/>
          <c:order val="0"/>
          <c:tx>
            <c:strRef>
              <c:f>Sheet1!$F$12:$F$13</c:f>
              <c:strCache>
                <c:ptCount val="1"/>
                <c:pt idx="0">
                  <c:v>Flyash H</c:v>
                </c:pt>
              </c:strCache>
            </c:strRef>
          </c:tx>
          <c:invertIfNegative val="0"/>
          <c:cat>
            <c:strRef>
              <c:f>Sheet1!$E$14:$E$16</c:f>
              <c:strCache>
                <c:ptCount val="3"/>
                <c:pt idx="0">
                  <c:v>7th day</c:v>
                </c:pt>
                <c:pt idx="1">
                  <c:v>14th day</c:v>
                </c:pt>
                <c:pt idx="2">
                  <c:v>21st day</c:v>
                </c:pt>
              </c:strCache>
            </c:strRef>
          </c:cat>
          <c:val>
            <c:numRef>
              <c:f>Sheet1!$F$14:$F$16</c:f>
              <c:numCache>
                <c:formatCode>General</c:formatCode>
                <c:ptCount val="3"/>
                <c:pt idx="0">
                  <c:v>1.1100000000000001</c:v>
                </c:pt>
                <c:pt idx="1">
                  <c:v>2.7800000000000002</c:v>
                </c:pt>
                <c:pt idx="2">
                  <c:v>3.11</c:v>
                </c:pt>
              </c:numCache>
            </c:numRef>
          </c:val>
        </c:ser>
        <c:ser>
          <c:idx val="1"/>
          <c:order val="1"/>
          <c:tx>
            <c:strRef>
              <c:f>Sheet1!$G$12:$G$13</c:f>
              <c:strCache>
                <c:ptCount val="1"/>
                <c:pt idx="0">
                  <c:v>Flyash I</c:v>
                </c:pt>
              </c:strCache>
            </c:strRef>
          </c:tx>
          <c:invertIfNegative val="0"/>
          <c:cat>
            <c:strRef>
              <c:f>Sheet1!$E$14:$E$16</c:f>
              <c:strCache>
                <c:ptCount val="3"/>
                <c:pt idx="0">
                  <c:v>7th day</c:v>
                </c:pt>
                <c:pt idx="1">
                  <c:v>14th day</c:v>
                </c:pt>
                <c:pt idx="2">
                  <c:v>21st day</c:v>
                </c:pt>
              </c:strCache>
            </c:strRef>
          </c:cat>
          <c:val>
            <c:numRef>
              <c:f>Sheet1!$G$14:$G$16</c:f>
              <c:numCache>
                <c:formatCode>General</c:formatCode>
                <c:ptCount val="3"/>
                <c:pt idx="0">
                  <c:v>2.86</c:v>
                </c:pt>
                <c:pt idx="1">
                  <c:v>6.1099999999999985</c:v>
                </c:pt>
                <c:pt idx="2">
                  <c:v>6.1099999999999985</c:v>
                </c:pt>
              </c:numCache>
            </c:numRef>
          </c:val>
        </c:ser>
        <c:ser>
          <c:idx val="2"/>
          <c:order val="2"/>
          <c:tx>
            <c:strRef>
              <c:f>Sheet1!$H$12:$H$13</c:f>
              <c:strCache>
                <c:ptCount val="1"/>
                <c:pt idx="0">
                  <c:v>Flyash J</c:v>
                </c:pt>
              </c:strCache>
            </c:strRef>
          </c:tx>
          <c:invertIfNegative val="0"/>
          <c:cat>
            <c:strRef>
              <c:f>Sheet1!$E$14:$E$16</c:f>
              <c:strCache>
                <c:ptCount val="3"/>
                <c:pt idx="0">
                  <c:v>7th day</c:v>
                </c:pt>
                <c:pt idx="1">
                  <c:v>14th day</c:v>
                </c:pt>
                <c:pt idx="2">
                  <c:v>21st day</c:v>
                </c:pt>
              </c:strCache>
            </c:strRef>
          </c:cat>
          <c:val>
            <c:numRef>
              <c:f>Sheet1!$H$14:$H$16</c:f>
              <c:numCache>
                <c:formatCode>General</c:formatCode>
                <c:ptCount val="3"/>
                <c:pt idx="0">
                  <c:v>3.98</c:v>
                </c:pt>
                <c:pt idx="1">
                  <c:v>7.84</c:v>
                </c:pt>
                <c:pt idx="2">
                  <c:v>7.94</c:v>
                </c:pt>
              </c:numCache>
            </c:numRef>
          </c:val>
        </c:ser>
        <c:dLbls>
          <c:showLegendKey val="0"/>
          <c:showVal val="0"/>
          <c:showCatName val="0"/>
          <c:showSerName val="0"/>
          <c:showPercent val="0"/>
          <c:showBubbleSize val="0"/>
        </c:dLbls>
        <c:gapWidth val="150"/>
        <c:axId val="-2112089792"/>
        <c:axId val="-2112081088"/>
      </c:barChart>
      <c:catAx>
        <c:axId val="-2112089792"/>
        <c:scaling>
          <c:orientation val="minMax"/>
        </c:scaling>
        <c:delete val="0"/>
        <c:axPos val="b"/>
        <c:majorGridlines/>
        <c:minorGridlines/>
        <c:title>
          <c:tx>
            <c:rich>
              <a:bodyPr/>
              <a:lstStyle/>
              <a:p>
                <a:pPr>
                  <a:defRPr lang="en-US"/>
                </a:pPr>
                <a:r>
                  <a:rPr lang="en-US"/>
                  <a:t>flyash:water contact time - Days</a:t>
                </a:r>
              </a:p>
            </c:rich>
          </c:tx>
          <c:layout>
            <c:manualLayout>
              <c:xMode val="edge"/>
              <c:yMode val="edge"/>
              <c:x val="0.32378630796150537"/>
              <c:y val="0.77875029637664883"/>
            </c:manualLayout>
          </c:layout>
          <c:overlay val="0"/>
          <c:spPr>
            <a:ln>
              <a:prstDash val="solid"/>
            </a:ln>
          </c:spPr>
        </c:title>
        <c:numFmt formatCode="General" sourceLinked="0"/>
        <c:majorTickMark val="out"/>
        <c:minorTickMark val="none"/>
        <c:tickLblPos val="nextTo"/>
        <c:txPr>
          <a:bodyPr/>
          <a:lstStyle/>
          <a:p>
            <a:pPr>
              <a:defRPr lang="en-US"/>
            </a:pPr>
            <a:endParaRPr lang="en-US"/>
          </a:p>
        </c:txPr>
        <c:crossAx val="-2112081088"/>
        <c:crosses val="autoZero"/>
        <c:auto val="1"/>
        <c:lblAlgn val="ctr"/>
        <c:lblOffset val="100"/>
        <c:noMultiLvlLbl val="0"/>
      </c:catAx>
      <c:valAx>
        <c:axId val="-2112081088"/>
        <c:scaling>
          <c:orientation val="minMax"/>
        </c:scaling>
        <c:delete val="0"/>
        <c:axPos val="l"/>
        <c:majorGridlines/>
        <c:title>
          <c:tx>
            <c:rich>
              <a:bodyPr rot="-5400000" vert="horz"/>
              <a:lstStyle/>
              <a:p>
                <a:pPr>
                  <a:defRPr lang="en-US"/>
                </a:pPr>
                <a:r>
                  <a:rPr lang="en-US"/>
                  <a:t>Sulphates, ppm</a:t>
                </a:r>
              </a:p>
              <a:p>
                <a:pPr>
                  <a:defRPr lang="en-US"/>
                </a:pPr>
                <a:endParaRPr lang="en-US"/>
              </a:p>
            </c:rich>
          </c:tx>
          <c:layout>
            <c:manualLayout>
              <c:xMode val="edge"/>
              <c:yMode val="edge"/>
              <c:x val="7.6638888888888895E-2"/>
              <c:y val="0.29763684321966066"/>
            </c:manualLayout>
          </c:layout>
          <c:overlay val="0"/>
        </c:title>
        <c:numFmt formatCode="General" sourceLinked="1"/>
        <c:majorTickMark val="out"/>
        <c:minorTickMark val="none"/>
        <c:tickLblPos val="nextTo"/>
        <c:txPr>
          <a:bodyPr/>
          <a:lstStyle/>
          <a:p>
            <a:pPr>
              <a:defRPr lang="en-US" b="1"/>
            </a:pPr>
            <a:endParaRPr lang="en-US"/>
          </a:p>
        </c:txPr>
        <c:crossAx val="-2112089792"/>
        <c:crosses val="autoZero"/>
        <c:crossBetween val="between"/>
      </c:valAx>
      <c:spPr>
        <a:ln>
          <a:prstDash val="solid"/>
        </a:ln>
      </c:spPr>
    </c:plotArea>
    <c:legend>
      <c:legendPos val="b"/>
      <c:layout>
        <c:manualLayout>
          <c:xMode val="edge"/>
          <c:yMode val="edge"/>
          <c:x val="0.16814129483814524"/>
          <c:y val="0.8432193074457216"/>
          <c:w val="0.73593963254593331"/>
          <c:h val="8.0251574011017998E-2"/>
        </c:manualLayout>
      </c:layout>
      <c:overlay val="0"/>
      <c:spPr>
        <a:noFill/>
        <a:ln>
          <a:solidFill>
            <a:schemeClr val="accent1"/>
          </a:solidFill>
        </a:ln>
      </c:spPr>
      <c:txPr>
        <a:bodyPr/>
        <a:lstStyle/>
        <a:p>
          <a:pPr>
            <a:defRPr lang="en-US" sz="1200" b="1"/>
          </a:pPr>
          <a:endParaRPr lang="en-US"/>
        </a:p>
      </c:txPr>
    </c:legend>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en-US"/>
              <a:t> </a:t>
            </a:r>
            <a:r>
              <a:rPr lang="en-US" sz="1400"/>
              <a:t>FIG 5 : Leaching of Chloride ion from flyash</a:t>
            </a:r>
          </a:p>
        </c:rich>
      </c:tx>
      <c:layout>
        <c:manualLayout>
          <c:xMode val="edge"/>
          <c:yMode val="edge"/>
          <c:x val="0.14752077865266838"/>
          <c:y val="4.9838485736400456E-2"/>
        </c:manualLayout>
      </c:layout>
      <c:overlay val="0"/>
    </c:title>
    <c:autoTitleDeleted val="0"/>
    <c:plotArea>
      <c:layout>
        <c:manualLayout>
          <c:layoutTarget val="inner"/>
          <c:xMode val="edge"/>
          <c:yMode val="edge"/>
          <c:x val="0.16927996500437445"/>
          <c:y val="0.15352477999073647"/>
          <c:w val="0.70894356955380688"/>
          <c:h val="0.53406378124303056"/>
        </c:manualLayout>
      </c:layout>
      <c:barChart>
        <c:barDir val="col"/>
        <c:grouping val="clustered"/>
        <c:varyColors val="0"/>
        <c:ser>
          <c:idx val="0"/>
          <c:order val="0"/>
          <c:tx>
            <c:strRef>
              <c:f>Sheet1!$F$12:$F$13</c:f>
              <c:strCache>
                <c:ptCount val="1"/>
                <c:pt idx="0">
                  <c:v>Flyash H</c:v>
                </c:pt>
              </c:strCache>
            </c:strRef>
          </c:tx>
          <c:invertIfNegative val="0"/>
          <c:cat>
            <c:strRef>
              <c:f>Sheet1!$E$14:$E$16</c:f>
              <c:strCache>
                <c:ptCount val="3"/>
                <c:pt idx="0">
                  <c:v>7th day</c:v>
                </c:pt>
                <c:pt idx="1">
                  <c:v>14th day</c:v>
                </c:pt>
                <c:pt idx="2">
                  <c:v>21st day</c:v>
                </c:pt>
              </c:strCache>
            </c:strRef>
          </c:cat>
          <c:val>
            <c:numRef>
              <c:f>Sheet1!$F$14:$F$16</c:f>
              <c:numCache>
                <c:formatCode>General</c:formatCode>
                <c:ptCount val="3"/>
                <c:pt idx="0">
                  <c:v>5.3199999999999985</c:v>
                </c:pt>
                <c:pt idx="1">
                  <c:v>8.8800000000000008</c:v>
                </c:pt>
                <c:pt idx="2">
                  <c:v>8.8800000000000008</c:v>
                </c:pt>
              </c:numCache>
            </c:numRef>
          </c:val>
        </c:ser>
        <c:ser>
          <c:idx val="1"/>
          <c:order val="1"/>
          <c:tx>
            <c:strRef>
              <c:f>Sheet1!$G$12:$G$13</c:f>
              <c:strCache>
                <c:ptCount val="1"/>
                <c:pt idx="0">
                  <c:v>Flyash I</c:v>
                </c:pt>
              </c:strCache>
            </c:strRef>
          </c:tx>
          <c:invertIfNegative val="0"/>
          <c:cat>
            <c:strRef>
              <c:f>Sheet1!$E$14:$E$16</c:f>
              <c:strCache>
                <c:ptCount val="3"/>
                <c:pt idx="0">
                  <c:v>7th day</c:v>
                </c:pt>
                <c:pt idx="1">
                  <c:v>14th day</c:v>
                </c:pt>
                <c:pt idx="2">
                  <c:v>21st day</c:v>
                </c:pt>
              </c:strCache>
            </c:strRef>
          </c:cat>
          <c:val>
            <c:numRef>
              <c:f>Sheet1!$G$14:$G$16</c:f>
              <c:numCache>
                <c:formatCode>General</c:formatCode>
                <c:ptCount val="3"/>
                <c:pt idx="0">
                  <c:v>4.4400000000000004</c:v>
                </c:pt>
                <c:pt idx="1">
                  <c:v>7.1</c:v>
                </c:pt>
                <c:pt idx="2">
                  <c:v>7.1</c:v>
                </c:pt>
              </c:numCache>
            </c:numRef>
          </c:val>
        </c:ser>
        <c:ser>
          <c:idx val="2"/>
          <c:order val="2"/>
          <c:tx>
            <c:strRef>
              <c:f>Sheet1!$H$12:$H$13</c:f>
              <c:strCache>
                <c:ptCount val="1"/>
                <c:pt idx="0">
                  <c:v>Flyash J</c:v>
                </c:pt>
              </c:strCache>
            </c:strRef>
          </c:tx>
          <c:invertIfNegative val="0"/>
          <c:cat>
            <c:strRef>
              <c:f>Sheet1!$E$14:$E$16</c:f>
              <c:strCache>
                <c:ptCount val="3"/>
                <c:pt idx="0">
                  <c:v>7th day</c:v>
                </c:pt>
                <c:pt idx="1">
                  <c:v>14th day</c:v>
                </c:pt>
                <c:pt idx="2">
                  <c:v>21st day</c:v>
                </c:pt>
              </c:strCache>
            </c:strRef>
          </c:cat>
          <c:val>
            <c:numRef>
              <c:f>Sheet1!$H$14:$H$16</c:f>
              <c:numCache>
                <c:formatCode>General</c:formatCode>
                <c:ptCount val="3"/>
                <c:pt idx="0">
                  <c:v>2.66</c:v>
                </c:pt>
                <c:pt idx="1">
                  <c:v>5.33</c:v>
                </c:pt>
                <c:pt idx="2">
                  <c:v>5.33</c:v>
                </c:pt>
              </c:numCache>
            </c:numRef>
          </c:val>
        </c:ser>
        <c:dLbls>
          <c:showLegendKey val="0"/>
          <c:showVal val="0"/>
          <c:showCatName val="0"/>
          <c:showSerName val="0"/>
          <c:showPercent val="0"/>
          <c:showBubbleSize val="0"/>
        </c:dLbls>
        <c:gapWidth val="150"/>
        <c:axId val="-2112085440"/>
        <c:axId val="-2112083808"/>
      </c:barChart>
      <c:catAx>
        <c:axId val="-2112085440"/>
        <c:scaling>
          <c:orientation val="minMax"/>
        </c:scaling>
        <c:delete val="0"/>
        <c:axPos val="b"/>
        <c:majorGridlines/>
        <c:minorGridlines/>
        <c:title>
          <c:tx>
            <c:rich>
              <a:bodyPr/>
              <a:lstStyle/>
              <a:p>
                <a:pPr>
                  <a:defRPr lang="en-US"/>
                </a:pPr>
                <a:r>
                  <a:rPr lang="en-US"/>
                  <a:t>flyash:water contact time - Days</a:t>
                </a:r>
              </a:p>
            </c:rich>
          </c:tx>
          <c:layout>
            <c:manualLayout>
              <c:xMode val="edge"/>
              <c:yMode val="edge"/>
              <c:x val="0.26545297462817147"/>
              <c:y val="0.7832244008714595"/>
            </c:manualLayout>
          </c:layout>
          <c:overlay val="0"/>
          <c:spPr>
            <a:ln>
              <a:prstDash val="solid"/>
            </a:ln>
          </c:spPr>
        </c:title>
        <c:numFmt formatCode="General" sourceLinked="0"/>
        <c:majorTickMark val="out"/>
        <c:minorTickMark val="none"/>
        <c:tickLblPos val="nextTo"/>
        <c:txPr>
          <a:bodyPr/>
          <a:lstStyle/>
          <a:p>
            <a:pPr>
              <a:defRPr lang="en-US"/>
            </a:pPr>
            <a:endParaRPr lang="en-US"/>
          </a:p>
        </c:txPr>
        <c:crossAx val="-2112083808"/>
        <c:crosses val="autoZero"/>
        <c:auto val="1"/>
        <c:lblAlgn val="ctr"/>
        <c:lblOffset val="100"/>
        <c:noMultiLvlLbl val="0"/>
      </c:catAx>
      <c:valAx>
        <c:axId val="-2112083808"/>
        <c:scaling>
          <c:orientation val="minMax"/>
        </c:scaling>
        <c:delete val="0"/>
        <c:axPos val="l"/>
        <c:majorGridlines/>
        <c:title>
          <c:tx>
            <c:rich>
              <a:bodyPr rot="-5400000" vert="horz"/>
              <a:lstStyle/>
              <a:p>
                <a:pPr>
                  <a:defRPr lang="en-US"/>
                </a:pPr>
                <a:r>
                  <a:rPr lang="en-US"/>
                  <a:t>Chloride, ppm</a:t>
                </a:r>
              </a:p>
              <a:p>
                <a:pPr>
                  <a:defRPr lang="en-US"/>
                </a:pPr>
                <a:endParaRPr lang="en-US"/>
              </a:p>
            </c:rich>
          </c:tx>
          <c:layout>
            <c:manualLayout>
              <c:xMode val="edge"/>
              <c:yMode val="edge"/>
              <c:x val="7.6638888888888895E-2"/>
              <c:y val="0.29763684321966066"/>
            </c:manualLayout>
          </c:layout>
          <c:overlay val="0"/>
        </c:title>
        <c:numFmt formatCode="General" sourceLinked="1"/>
        <c:majorTickMark val="out"/>
        <c:minorTickMark val="none"/>
        <c:tickLblPos val="nextTo"/>
        <c:txPr>
          <a:bodyPr/>
          <a:lstStyle/>
          <a:p>
            <a:pPr>
              <a:defRPr lang="en-US" b="1"/>
            </a:pPr>
            <a:endParaRPr lang="en-US"/>
          </a:p>
        </c:txPr>
        <c:crossAx val="-2112085440"/>
        <c:crosses val="autoZero"/>
        <c:crossBetween val="between"/>
      </c:valAx>
      <c:spPr>
        <a:ln>
          <a:prstDash val="solid"/>
        </a:ln>
      </c:spPr>
    </c:plotArea>
    <c:legend>
      <c:legendPos val="b"/>
      <c:layout>
        <c:manualLayout>
          <c:xMode val="edge"/>
          <c:yMode val="edge"/>
          <c:x val="0.16814129483814524"/>
          <c:y val="0.85664213541934764"/>
          <c:w val="0.73593963254593331"/>
          <c:h val="0.12946871837098795"/>
        </c:manualLayout>
      </c:layout>
      <c:overlay val="0"/>
      <c:spPr>
        <a:noFill/>
        <a:ln>
          <a:solidFill>
            <a:schemeClr val="accent1"/>
          </a:solidFill>
        </a:ln>
      </c:spPr>
      <c:txPr>
        <a:bodyPr/>
        <a:lstStyle/>
        <a:p>
          <a:pPr>
            <a:defRPr lang="en-US" sz="1200" b="1"/>
          </a:pPr>
          <a:endParaRPr lang="en-US"/>
        </a:p>
      </c:txPr>
    </c:legend>
    <c:plotVisOnly val="1"/>
    <c:dispBlanksAs val="gap"/>
    <c:showDLblsOverMax val="0"/>
  </c:chart>
  <c:spPr>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en-US"/>
              <a:t> </a:t>
            </a:r>
            <a:r>
              <a:rPr lang="en-US" sz="1400"/>
              <a:t>FIG 6 : Leaching of Calcium ion from flyash</a:t>
            </a:r>
          </a:p>
        </c:rich>
      </c:tx>
      <c:layout>
        <c:manualLayout>
          <c:xMode val="edge"/>
          <c:yMode val="edge"/>
          <c:x val="0.14752077865266838"/>
          <c:y val="4.983848573640047E-2"/>
        </c:manualLayout>
      </c:layout>
      <c:overlay val="0"/>
    </c:title>
    <c:autoTitleDeleted val="0"/>
    <c:plotArea>
      <c:layout>
        <c:manualLayout>
          <c:layoutTarget val="inner"/>
          <c:xMode val="edge"/>
          <c:yMode val="edge"/>
          <c:x val="0.16927996500437445"/>
          <c:y val="0.15352477999073647"/>
          <c:w val="0.708943569553807"/>
          <c:h val="0.53406378124303056"/>
        </c:manualLayout>
      </c:layout>
      <c:barChart>
        <c:barDir val="col"/>
        <c:grouping val="clustered"/>
        <c:varyColors val="0"/>
        <c:ser>
          <c:idx val="0"/>
          <c:order val="0"/>
          <c:tx>
            <c:strRef>
              <c:f>Sheet1!$F$12:$F$13</c:f>
              <c:strCache>
                <c:ptCount val="1"/>
                <c:pt idx="0">
                  <c:v>Flyash H</c:v>
                </c:pt>
              </c:strCache>
            </c:strRef>
          </c:tx>
          <c:invertIfNegative val="0"/>
          <c:cat>
            <c:strRef>
              <c:f>Sheet1!$E$14:$E$16</c:f>
              <c:strCache>
                <c:ptCount val="3"/>
                <c:pt idx="0">
                  <c:v>7th day</c:v>
                </c:pt>
                <c:pt idx="1">
                  <c:v>14th day</c:v>
                </c:pt>
                <c:pt idx="2">
                  <c:v>21st day</c:v>
                </c:pt>
              </c:strCache>
            </c:strRef>
          </c:cat>
          <c:val>
            <c:numRef>
              <c:f>Sheet1!$F$14:$F$16</c:f>
              <c:numCache>
                <c:formatCode>General</c:formatCode>
                <c:ptCount val="3"/>
                <c:pt idx="0">
                  <c:v>6</c:v>
                </c:pt>
                <c:pt idx="1">
                  <c:v>12.4</c:v>
                </c:pt>
                <c:pt idx="2">
                  <c:v>12.4</c:v>
                </c:pt>
              </c:numCache>
            </c:numRef>
          </c:val>
        </c:ser>
        <c:ser>
          <c:idx val="1"/>
          <c:order val="1"/>
          <c:tx>
            <c:strRef>
              <c:f>Sheet1!$G$12:$G$13</c:f>
              <c:strCache>
                <c:ptCount val="1"/>
                <c:pt idx="0">
                  <c:v>Flyash I</c:v>
                </c:pt>
              </c:strCache>
            </c:strRef>
          </c:tx>
          <c:invertIfNegative val="0"/>
          <c:cat>
            <c:strRef>
              <c:f>Sheet1!$E$14:$E$16</c:f>
              <c:strCache>
                <c:ptCount val="3"/>
                <c:pt idx="0">
                  <c:v>7th day</c:v>
                </c:pt>
                <c:pt idx="1">
                  <c:v>14th day</c:v>
                </c:pt>
                <c:pt idx="2">
                  <c:v>21st day</c:v>
                </c:pt>
              </c:strCache>
            </c:strRef>
          </c:cat>
          <c:val>
            <c:numRef>
              <c:f>Sheet1!$G$14:$G$16</c:f>
              <c:numCache>
                <c:formatCode>General</c:formatCode>
                <c:ptCount val="3"/>
                <c:pt idx="0">
                  <c:v>6</c:v>
                </c:pt>
                <c:pt idx="1">
                  <c:v>14.8</c:v>
                </c:pt>
                <c:pt idx="2">
                  <c:v>15.2</c:v>
                </c:pt>
              </c:numCache>
            </c:numRef>
          </c:val>
        </c:ser>
        <c:ser>
          <c:idx val="2"/>
          <c:order val="2"/>
          <c:tx>
            <c:strRef>
              <c:f>Sheet1!$H$12:$H$13</c:f>
              <c:strCache>
                <c:ptCount val="1"/>
                <c:pt idx="0">
                  <c:v>Flyash J</c:v>
                </c:pt>
              </c:strCache>
            </c:strRef>
          </c:tx>
          <c:invertIfNegative val="0"/>
          <c:cat>
            <c:strRef>
              <c:f>Sheet1!$E$14:$E$16</c:f>
              <c:strCache>
                <c:ptCount val="3"/>
                <c:pt idx="0">
                  <c:v>7th day</c:v>
                </c:pt>
                <c:pt idx="1">
                  <c:v>14th day</c:v>
                </c:pt>
                <c:pt idx="2">
                  <c:v>21st day</c:v>
                </c:pt>
              </c:strCache>
            </c:strRef>
          </c:cat>
          <c:val>
            <c:numRef>
              <c:f>Sheet1!$H$14:$H$16</c:f>
              <c:numCache>
                <c:formatCode>General</c:formatCode>
                <c:ptCount val="3"/>
                <c:pt idx="0">
                  <c:v>6</c:v>
                </c:pt>
                <c:pt idx="1">
                  <c:v>16</c:v>
                </c:pt>
                <c:pt idx="2">
                  <c:v>16.8</c:v>
                </c:pt>
              </c:numCache>
            </c:numRef>
          </c:val>
        </c:ser>
        <c:dLbls>
          <c:showLegendKey val="0"/>
          <c:showVal val="0"/>
          <c:showCatName val="0"/>
          <c:showSerName val="0"/>
          <c:showPercent val="0"/>
          <c:showBubbleSize val="0"/>
        </c:dLbls>
        <c:gapWidth val="150"/>
        <c:axId val="-2112080000"/>
        <c:axId val="-2112081632"/>
      </c:barChart>
      <c:catAx>
        <c:axId val="-2112080000"/>
        <c:scaling>
          <c:orientation val="minMax"/>
        </c:scaling>
        <c:delete val="0"/>
        <c:axPos val="b"/>
        <c:majorGridlines/>
        <c:minorGridlines/>
        <c:title>
          <c:tx>
            <c:rich>
              <a:bodyPr/>
              <a:lstStyle/>
              <a:p>
                <a:pPr>
                  <a:defRPr lang="en-US"/>
                </a:pPr>
                <a:r>
                  <a:rPr lang="en-US"/>
                  <a:t>flyash:water contact time - Days</a:t>
                </a:r>
              </a:p>
            </c:rich>
          </c:tx>
          <c:layout>
            <c:manualLayout>
              <c:xMode val="edge"/>
              <c:yMode val="edge"/>
              <c:x val="0.29878630796150524"/>
              <c:y val="0.78322457088360553"/>
            </c:manualLayout>
          </c:layout>
          <c:overlay val="0"/>
          <c:spPr>
            <a:ln>
              <a:prstDash val="solid"/>
            </a:ln>
          </c:spPr>
        </c:title>
        <c:numFmt formatCode="General" sourceLinked="0"/>
        <c:majorTickMark val="out"/>
        <c:minorTickMark val="none"/>
        <c:tickLblPos val="nextTo"/>
        <c:txPr>
          <a:bodyPr/>
          <a:lstStyle/>
          <a:p>
            <a:pPr>
              <a:defRPr lang="en-US"/>
            </a:pPr>
            <a:endParaRPr lang="en-US"/>
          </a:p>
        </c:txPr>
        <c:crossAx val="-2112081632"/>
        <c:crosses val="autoZero"/>
        <c:auto val="1"/>
        <c:lblAlgn val="ctr"/>
        <c:lblOffset val="100"/>
        <c:noMultiLvlLbl val="0"/>
      </c:catAx>
      <c:valAx>
        <c:axId val="-2112081632"/>
        <c:scaling>
          <c:orientation val="minMax"/>
        </c:scaling>
        <c:delete val="0"/>
        <c:axPos val="l"/>
        <c:majorGridlines/>
        <c:title>
          <c:tx>
            <c:rich>
              <a:bodyPr rot="-5400000" vert="horz"/>
              <a:lstStyle/>
              <a:p>
                <a:pPr>
                  <a:defRPr lang="en-US"/>
                </a:pPr>
                <a:r>
                  <a:rPr lang="en-US"/>
                  <a:t>Calcium, ppm</a:t>
                </a:r>
              </a:p>
              <a:p>
                <a:pPr>
                  <a:defRPr lang="en-US"/>
                </a:pPr>
                <a:endParaRPr lang="en-US"/>
              </a:p>
            </c:rich>
          </c:tx>
          <c:layout>
            <c:manualLayout>
              <c:xMode val="edge"/>
              <c:yMode val="edge"/>
              <c:x val="6.5527777777777782E-2"/>
              <c:y val="0.29763684321966044"/>
            </c:manualLayout>
          </c:layout>
          <c:overlay val="0"/>
        </c:title>
        <c:numFmt formatCode="General" sourceLinked="1"/>
        <c:majorTickMark val="out"/>
        <c:minorTickMark val="none"/>
        <c:tickLblPos val="nextTo"/>
        <c:txPr>
          <a:bodyPr/>
          <a:lstStyle/>
          <a:p>
            <a:pPr>
              <a:defRPr lang="en-US" b="1"/>
            </a:pPr>
            <a:endParaRPr lang="en-US"/>
          </a:p>
        </c:txPr>
        <c:crossAx val="-2112080000"/>
        <c:crosses val="autoZero"/>
        <c:crossBetween val="between"/>
      </c:valAx>
      <c:spPr>
        <a:ln>
          <a:prstDash val="solid"/>
        </a:ln>
      </c:spPr>
    </c:plotArea>
    <c:legend>
      <c:legendPos val="b"/>
      <c:layout>
        <c:manualLayout>
          <c:xMode val="edge"/>
          <c:yMode val="edge"/>
          <c:x val="0.16814129483814524"/>
          <c:y val="0.85664213541934764"/>
          <c:w val="0.73593963254593353"/>
          <c:h val="0.12946871837098795"/>
        </c:manualLayout>
      </c:layout>
      <c:overlay val="0"/>
      <c:spPr>
        <a:noFill/>
        <a:ln>
          <a:solidFill>
            <a:schemeClr val="accent1"/>
          </a:solidFill>
        </a:ln>
      </c:spPr>
      <c:txPr>
        <a:bodyPr/>
        <a:lstStyle/>
        <a:p>
          <a:pPr>
            <a:defRPr lang="en-US" sz="1200" b="1"/>
          </a:pPr>
          <a:endParaRPr lang="en-US"/>
        </a:p>
      </c:txPr>
    </c:legend>
    <c:plotVisOnly val="1"/>
    <c:dispBlanksAs val="gap"/>
    <c:showDLblsOverMax val="0"/>
  </c:chart>
  <c:spPr>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en-US"/>
              <a:t> </a:t>
            </a:r>
            <a:r>
              <a:rPr lang="en-US" sz="1200"/>
              <a:t>FIG 7 : Leaching of Magnesium ion from flyash</a:t>
            </a:r>
          </a:p>
        </c:rich>
      </c:tx>
      <c:layout>
        <c:manualLayout>
          <c:xMode val="edge"/>
          <c:yMode val="edge"/>
          <c:x val="0.16696522309711306"/>
          <c:y val="5.4312760243358404E-2"/>
        </c:manualLayout>
      </c:layout>
      <c:overlay val="0"/>
    </c:title>
    <c:autoTitleDeleted val="0"/>
    <c:plotArea>
      <c:layout>
        <c:manualLayout>
          <c:layoutTarget val="inner"/>
          <c:xMode val="edge"/>
          <c:yMode val="edge"/>
          <c:x val="0.16927996500437445"/>
          <c:y val="0.15352477999073647"/>
          <c:w val="0.70894356955380711"/>
          <c:h val="0.53406378124303056"/>
        </c:manualLayout>
      </c:layout>
      <c:barChart>
        <c:barDir val="col"/>
        <c:grouping val="clustered"/>
        <c:varyColors val="0"/>
        <c:ser>
          <c:idx val="0"/>
          <c:order val="0"/>
          <c:tx>
            <c:strRef>
              <c:f>Sheet1!$F$12:$F$13</c:f>
              <c:strCache>
                <c:ptCount val="1"/>
                <c:pt idx="0">
                  <c:v>Flyash H</c:v>
                </c:pt>
              </c:strCache>
            </c:strRef>
          </c:tx>
          <c:invertIfNegative val="0"/>
          <c:cat>
            <c:strRef>
              <c:f>Sheet1!$E$14:$E$16</c:f>
              <c:strCache>
                <c:ptCount val="3"/>
                <c:pt idx="0">
                  <c:v>7th day</c:v>
                </c:pt>
                <c:pt idx="1">
                  <c:v>14th day</c:v>
                </c:pt>
                <c:pt idx="2">
                  <c:v>21st day</c:v>
                </c:pt>
              </c:strCache>
            </c:strRef>
          </c:cat>
          <c:val>
            <c:numRef>
              <c:f>Sheet1!$F$14:$F$16</c:f>
              <c:numCache>
                <c:formatCode>General</c:formatCode>
                <c:ptCount val="3"/>
                <c:pt idx="0">
                  <c:v>2.4</c:v>
                </c:pt>
                <c:pt idx="1">
                  <c:v>3.6</c:v>
                </c:pt>
                <c:pt idx="2">
                  <c:v>3.6</c:v>
                </c:pt>
              </c:numCache>
            </c:numRef>
          </c:val>
        </c:ser>
        <c:ser>
          <c:idx val="1"/>
          <c:order val="1"/>
          <c:tx>
            <c:strRef>
              <c:f>Sheet1!$G$12:$G$13</c:f>
              <c:strCache>
                <c:ptCount val="1"/>
                <c:pt idx="0">
                  <c:v>Flyash I</c:v>
                </c:pt>
              </c:strCache>
            </c:strRef>
          </c:tx>
          <c:invertIfNegative val="0"/>
          <c:cat>
            <c:strRef>
              <c:f>Sheet1!$E$14:$E$16</c:f>
              <c:strCache>
                <c:ptCount val="3"/>
                <c:pt idx="0">
                  <c:v>7th day</c:v>
                </c:pt>
                <c:pt idx="1">
                  <c:v>14th day</c:v>
                </c:pt>
                <c:pt idx="2">
                  <c:v>21st day</c:v>
                </c:pt>
              </c:strCache>
            </c:strRef>
          </c:cat>
          <c:val>
            <c:numRef>
              <c:f>Sheet1!$G$14:$G$16</c:f>
              <c:numCache>
                <c:formatCode>General</c:formatCode>
                <c:ptCount val="3"/>
                <c:pt idx="0">
                  <c:v>3.6</c:v>
                </c:pt>
                <c:pt idx="1">
                  <c:v>4.8</c:v>
                </c:pt>
                <c:pt idx="2">
                  <c:v>4.8</c:v>
                </c:pt>
              </c:numCache>
            </c:numRef>
          </c:val>
        </c:ser>
        <c:ser>
          <c:idx val="2"/>
          <c:order val="2"/>
          <c:tx>
            <c:strRef>
              <c:f>Sheet1!$H$12:$H$13</c:f>
              <c:strCache>
                <c:ptCount val="1"/>
                <c:pt idx="0">
                  <c:v>Flyash J</c:v>
                </c:pt>
              </c:strCache>
            </c:strRef>
          </c:tx>
          <c:invertIfNegative val="0"/>
          <c:cat>
            <c:strRef>
              <c:f>Sheet1!$E$14:$E$16</c:f>
              <c:strCache>
                <c:ptCount val="3"/>
                <c:pt idx="0">
                  <c:v>7th day</c:v>
                </c:pt>
                <c:pt idx="1">
                  <c:v>14th day</c:v>
                </c:pt>
                <c:pt idx="2">
                  <c:v>21st day</c:v>
                </c:pt>
              </c:strCache>
            </c:strRef>
          </c:cat>
          <c:val>
            <c:numRef>
              <c:f>Sheet1!$H$14:$H$16</c:f>
              <c:numCache>
                <c:formatCode>General</c:formatCode>
                <c:ptCount val="3"/>
                <c:pt idx="0">
                  <c:v>3</c:v>
                </c:pt>
                <c:pt idx="1">
                  <c:v>3.8</c:v>
                </c:pt>
                <c:pt idx="2">
                  <c:v>4.4000000000000004</c:v>
                </c:pt>
              </c:numCache>
            </c:numRef>
          </c:val>
        </c:ser>
        <c:dLbls>
          <c:showLegendKey val="0"/>
          <c:showVal val="0"/>
          <c:showCatName val="0"/>
          <c:showSerName val="0"/>
          <c:showPercent val="0"/>
          <c:showBubbleSize val="0"/>
        </c:dLbls>
        <c:gapWidth val="150"/>
        <c:axId val="-2112088704"/>
        <c:axId val="-2112084352"/>
      </c:barChart>
      <c:catAx>
        <c:axId val="-2112088704"/>
        <c:scaling>
          <c:orientation val="minMax"/>
        </c:scaling>
        <c:delete val="0"/>
        <c:axPos val="b"/>
        <c:majorGridlines/>
        <c:minorGridlines/>
        <c:title>
          <c:tx>
            <c:rich>
              <a:bodyPr/>
              <a:lstStyle/>
              <a:p>
                <a:pPr>
                  <a:defRPr lang="en-US"/>
                </a:pPr>
                <a:r>
                  <a:rPr lang="en-US"/>
                  <a:t>flyash:water contact time - Days</a:t>
                </a:r>
              </a:p>
            </c:rich>
          </c:tx>
          <c:layout>
            <c:manualLayout>
              <c:xMode val="edge"/>
              <c:yMode val="edge"/>
              <c:x val="0.29878630796150535"/>
              <c:y val="0.78322457088360553"/>
            </c:manualLayout>
          </c:layout>
          <c:overlay val="0"/>
          <c:spPr>
            <a:ln>
              <a:prstDash val="solid"/>
            </a:ln>
          </c:spPr>
        </c:title>
        <c:numFmt formatCode="General" sourceLinked="0"/>
        <c:majorTickMark val="out"/>
        <c:minorTickMark val="none"/>
        <c:tickLblPos val="nextTo"/>
        <c:txPr>
          <a:bodyPr/>
          <a:lstStyle/>
          <a:p>
            <a:pPr>
              <a:defRPr lang="en-US"/>
            </a:pPr>
            <a:endParaRPr lang="en-US"/>
          </a:p>
        </c:txPr>
        <c:crossAx val="-2112084352"/>
        <c:crosses val="autoZero"/>
        <c:auto val="1"/>
        <c:lblAlgn val="ctr"/>
        <c:lblOffset val="100"/>
        <c:noMultiLvlLbl val="0"/>
      </c:catAx>
      <c:valAx>
        <c:axId val="-2112084352"/>
        <c:scaling>
          <c:orientation val="minMax"/>
        </c:scaling>
        <c:delete val="0"/>
        <c:axPos val="l"/>
        <c:majorGridlines/>
        <c:title>
          <c:tx>
            <c:rich>
              <a:bodyPr rot="-5400000" vert="horz"/>
              <a:lstStyle/>
              <a:p>
                <a:pPr>
                  <a:defRPr lang="en-US"/>
                </a:pPr>
                <a:r>
                  <a:rPr lang="en-US"/>
                  <a:t>Magnesium, ppm</a:t>
                </a:r>
              </a:p>
              <a:p>
                <a:pPr>
                  <a:defRPr lang="en-US"/>
                </a:pPr>
                <a:endParaRPr lang="en-US"/>
              </a:p>
            </c:rich>
          </c:tx>
          <c:layout>
            <c:manualLayout>
              <c:xMode val="edge"/>
              <c:yMode val="edge"/>
              <c:x val="6.5527777777777782E-2"/>
              <c:y val="0.29763684321966055"/>
            </c:manualLayout>
          </c:layout>
          <c:overlay val="0"/>
        </c:title>
        <c:numFmt formatCode="General" sourceLinked="1"/>
        <c:majorTickMark val="out"/>
        <c:minorTickMark val="none"/>
        <c:tickLblPos val="nextTo"/>
        <c:txPr>
          <a:bodyPr/>
          <a:lstStyle/>
          <a:p>
            <a:pPr>
              <a:defRPr lang="en-US" b="1"/>
            </a:pPr>
            <a:endParaRPr lang="en-US"/>
          </a:p>
        </c:txPr>
        <c:crossAx val="-2112088704"/>
        <c:crosses val="autoZero"/>
        <c:crossBetween val="between"/>
      </c:valAx>
      <c:spPr>
        <a:ln>
          <a:prstDash val="solid"/>
        </a:ln>
      </c:spPr>
    </c:plotArea>
    <c:legend>
      <c:legendPos val="b"/>
      <c:layout>
        <c:manualLayout>
          <c:xMode val="edge"/>
          <c:yMode val="edge"/>
          <c:x val="0.16814129483814524"/>
          <c:y val="0.85664213541934764"/>
          <c:w val="0.73593963254593375"/>
          <c:h val="0.12946871837098795"/>
        </c:manualLayout>
      </c:layout>
      <c:overlay val="0"/>
      <c:spPr>
        <a:noFill/>
        <a:ln>
          <a:solidFill>
            <a:schemeClr val="accent1"/>
          </a:solidFill>
        </a:ln>
      </c:spPr>
      <c:txPr>
        <a:bodyPr/>
        <a:lstStyle/>
        <a:p>
          <a:pPr>
            <a:defRPr lang="en-US" sz="1200" b="1"/>
          </a:pPr>
          <a:endParaRPr lang="en-US"/>
        </a:p>
      </c:txPr>
    </c:legend>
    <c:plotVisOnly val="1"/>
    <c:dispBlanksAs val="gap"/>
    <c:showDLblsOverMax val="0"/>
  </c:chart>
  <c:spPr>
    <a:ln>
      <a:noFill/>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en-US"/>
              <a:t> </a:t>
            </a:r>
            <a:r>
              <a:rPr lang="en-US" sz="1200"/>
              <a:t>FIG 8 : Leaching of Potassium</a:t>
            </a:r>
            <a:r>
              <a:rPr lang="en-US" sz="1200" baseline="0"/>
              <a:t> </a:t>
            </a:r>
            <a:r>
              <a:rPr lang="en-US" sz="1200"/>
              <a:t>ion from flyash</a:t>
            </a:r>
          </a:p>
        </c:rich>
      </c:tx>
      <c:layout>
        <c:manualLayout>
          <c:xMode val="edge"/>
          <c:yMode val="edge"/>
          <c:x val="0.16696522309711317"/>
          <c:y val="5.4312760243358453E-2"/>
        </c:manualLayout>
      </c:layout>
      <c:overlay val="0"/>
    </c:title>
    <c:autoTitleDeleted val="0"/>
    <c:plotArea>
      <c:layout>
        <c:manualLayout>
          <c:layoutTarget val="inner"/>
          <c:xMode val="edge"/>
          <c:yMode val="edge"/>
          <c:x val="0.16927996500437445"/>
          <c:y val="0.15352477999073647"/>
          <c:w val="0.70894356955380744"/>
          <c:h val="0.53406378124303056"/>
        </c:manualLayout>
      </c:layout>
      <c:barChart>
        <c:barDir val="col"/>
        <c:grouping val="clustered"/>
        <c:varyColors val="0"/>
        <c:ser>
          <c:idx val="0"/>
          <c:order val="0"/>
          <c:tx>
            <c:strRef>
              <c:f>Sheet1!$F$12:$F$13</c:f>
              <c:strCache>
                <c:ptCount val="1"/>
                <c:pt idx="0">
                  <c:v>Flyash H</c:v>
                </c:pt>
              </c:strCache>
            </c:strRef>
          </c:tx>
          <c:invertIfNegative val="0"/>
          <c:cat>
            <c:strRef>
              <c:f>Sheet1!$E$14:$E$16</c:f>
              <c:strCache>
                <c:ptCount val="3"/>
                <c:pt idx="0">
                  <c:v>7th day</c:v>
                </c:pt>
                <c:pt idx="1">
                  <c:v>14th day</c:v>
                </c:pt>
                <c:pt idx="2">
                  <c:v>21st day</c:v>
                </c:pt>
              </c:strCache>
            </c:strRef>
          </c:cat>
          <c:val>
            <c:numRef>
              <c:f>Sheet1!$F$14:$F$16</c:f>
              <c:numCache>
                <c:formatCode>General</c:formatCode>
                <c:ptCount val="3"/>
                <c:pt idx="0">
                  <c:v>1.3</c:v>
                </c:pt>
                <c:pt idx="1">
                  <c:v>1.9700000000000004</c:v>
                </c:pt>
                <c:pt idx="2">
                  <c:v>2.5299999999999998</c:v>
                </c:pt>
              </c:numCache>
            </c:numRef>
          </c:val>
        </c:ser>
        <c:ser>
          <c:idx val="1"/>
          <c:order val="1"/>
          <c:tx>
            <c:strRef>
              <c:f>Sheet1!$G$12:$G$13</c:f>
              <c:strCache>
                <c:ptCount val="1"/>
                <c:pt idx="0">
                  <c:v>Flyash I</c:v>
                </c:pt>
              </c:strCache>
            </c:strRef>
          </c:tx>
          <c:invertIfNegative val="0"/>
          <c:cat>
            <c:strRef>
              <c:f>Sheet1!$E$14:$E$16</c:f>
              <c:strCache>
                <c:ptCount val="3"/>
                <c:pt idx="0">
                  <c:v>7th day</c:v>
                </c:pt>
                <c:pt idx="1">
                  <c:v>14th day</c:v>
                </c:pt>
                <c:pt idx="2">
                  <c:v>21st day</c:v>
                </c:pt>
              </c:strCache>
            </c:strRef>
          </c:cat>
          <c:val>
            <c:numRef>
              <c:f>Sheet1!$G$14:$G$16</c:f>
              <c:numCache>
                <c:formatCode>General</c:formatCode>
                <c:ptCount val="3"/>
                <c:pt idx="0">
                  <c:v>3.8899999999999997</c:v>
                </c:pt>
                <c:pt idx="1">
                  <c:v>4.57</c:v>
                </c:pt>
                <c:pt idx="2">
                  <c:v>4.6399999999999997</c:v>
                </c:pt>
              </c:numCache>
            </c:numRef>
          </c:val>
        </c:ser>
        <c:ser>
          <c:idx val="2"/>
          <c:order val="2"/>
          <c:tx>
            <c:strRef>
              <c:f>Sheet1!$H$12:$H$13</c:f>
              <c:strCache>
                <c:ptCount val="1"/>
                <c:pt idx="0">
                  <c:v>Flyash J</c:v>
                </c:pt>
              </c:strCache>
            </c:strRef>
          </c:tx>
          <c:invertIfNegative val="0"/>
          <c:cat>
            <c:strRef>
              <c:f>Sheet1!$E$14:$E$16</c:f>
              <c:strCache>
                <c:ptCount val="3"/>
                <c:pt idx="0">
                  <c:v>7th day</c:v>
                </c:pt>
                <c:pt idx="1">
                  <c:v>14th day</c:v>
                </c:pt>
                <c:pt idx="2">
                  <c:v>21st day</c:v>
                </c:pt>
              </c:strCache>
            </c:strRef>
          </c:cat>
          <c:val>
            <c:numRef>
              <c:f>Sheet1!$H$14:$H$16</c:f>
              <c:numCache>
                <c:formatCode>General</c:formatCode>
                <c:ptCount val="3"/>
                <c:pt idx="0">
                  <c:v>3.71</c:v>
                </c:pt>
                <c:pt idx="1">
                  <c:v>3.8099999999999992</c:v>
                </c:pt>
                <c:pt idx="2">
                  <c:v>3.8499999999999992</c:v>
                </c:pt>
              </c:numCache>
            </c:numRef>
          </c:val>
        </c:ser>
        <c:dLbls>
          <c:showLegendKey val="0"/>
          <c:showVal val="0"/>
          <c:showCatName val="0"/>
          <c:showSerName val="0"/>
          <c:showPercent val="0"/>
          <c:showBubbleSize val="0"/>
        </c:dLbls>
        <c:gapWidth val="150"/>
        <c:axId val="-2112083264"/>
        <c:axId val="-2112088160"/>
      </c:barChart>
      <c:catAx>
        <c:axId val="-2112083264"/>
        <c:scaling>
          <c:orientation val="minMax"/>
        </c:scaling>
        <c:delete val="0"/>
        <c:axPos val="b"/>
        <c:majorGridlines/>
        <c:minorGridlines/>
        <c:title>
          <c:tx>
            <c:rich>
              <a:bodyPr/>
              <a:lstStyle/>
              <a:p>
                <a:pPr>
                  <a:defRPr lang="en-US"/>
                </a:pPr>
                <a:r>
                  <a:rPr lang="en-US"/>
                  <a:t>flyash:water contact time - Days</a:t>
                </a:r>
              </a:p>
            </c:rich>
          </c:tx>
          <c:layout>
            <c:manualLayout>
              <c:xMode val="edge"/>
              <c:yMode val="edge"/>
              <c:x val="0.29878630796150552"/>
              <c:y val="0.78322457088360553"/>
            </c:manualLayout>
          </c:layout>
          <c:overlay val="0"/>
          <c:spPr>
            <a:ln>
              <a:prstDash val="solid"/>
            </a:ln>
          </c:spPr>
        </c:title>
        <c:numFmt formatCode="General" sourceLinked="0"/>
        <c:majorTickMark val="out"/>
        <c:minorTickMark val="none"/>
        <c:tickLblPos val="nextTo"/>
        <c:txPr>
          <a:bodyPr/>
          <a:lstStyle/>
          <a:p>
            <a:pPr>
              <a:defRPr lang="en-US"/>
            </a:pPr>
            <a:endParaRPr lang="en-US"/>
          </a:p>
        </c:txPr>
        <c:crossAx val="-2112088160"/>
        <c:crosses val="autoZero"/>
        <c:auto val="1"/>
        <c:lblAlgn val="ctr"/>
        <c:lblOffset val="100"/>
        <c:noMultiLvlLbl val="0"/>
      </c:catAx>
      <c:valAx>
        <c:axId val="-2112088160"/>
        <c:scaling>
          <c:orientation val="minMax"/>
        </c:scaling>
        <c:delete val="0"/>
        <c:axPos val="l"/>
        <c:majorGridlines/>
        <c:title>
          <c:tx>
            <c:rich>
              <a:bodyPr rot="-5400000" vert="horz"/>
              <a:lstStyle/>
              <a:p>
                <a:pPr>
                  <a:defRPr lang="en-US"/>
                </a:pPr>
                <a:r>
                  <a:rPr lang="en-US"/>
                  <a:t>Potassium, ppm</a:t>
                </a:r>
              </a:p>
              <a:p>
                <a:pPr>
                  <a:defRPr lang="en-US"/>
                </a:pPr>
                <a:endParaRPr lang="en-US"/>
              </a:p>
            </c:rich>
          </c:tx>
          <c:layout>
            <c:manualLayout>
              <c:xMode val="edge"/>
              <c:yMode val="edge"/>
              <c:x val="5.1638888888888887E-2"/>
              <c:y val="0.33343103927532258"/>
            </c:manualLayout>
          </c:layout>
          <c:overlay val="0"/>
        </c:title>
        <c:numFmt formatCode="General" sourceLinked="1"/>
        <c:majorTickMark val="out"/>
        <c:minorTickMark val="none"/>
        <c:tickLblPos val="nextTo"/>
        <c:txPr>
          <a:bodyPr/>
          <a:lstStyle/>
          <a:p>
            <a:pPr>
              <a:defRPr lang="en-US" b="1"/>
            </a:pPr>
            <a:endParaRPr lang="en-US"/>
          </a:p>
        </c:txPr>
        <c:crossAx val="-2112083264"/>
        <c:crosses val="autoZero"/>
        <c:crossBetween val="between"/>
      </c:valAx>
      <c:spPr>
        <a:ln>
          <a:prstDash val="solid"/>
        </a:ln>
      </c:spPr>
    </c:plotArea>
    <c:legend>
      <c:legendPos val="b"/>
      <c:layout>
        <c:manualLayout>
          <c:xMode val="edge"/>
          <c:yMode val="edge"/>
          <c:x val="0.16814129483814524"/>
          <c:y val="0.85664213541934764"/>
          <c:w val="0.73593963254593431"/>
          <c:h val="0.12946871837098795"/>
        </c:manualLayout>
      </c:layout>
      <c:overlay val="0"/>
      <c:spPr>
        <a:noFill/>
        <a:ln>
          <a:solidFill>
            <a:schemeClr val="accent1"/>
          </a:solidFill>
        </a:ln>
      </c:spPr>
      <c:txPr>
        <a:bodyPr/>
        <a:lstStyle/>
        <a:p>
          <a:pPr>
            <a:defRPr lang="en-US" sz="1200" b="1"/>
          </a:pPr>
          <a:endParaRPr lang="en-US"/>
        </a:p>
      </c:txPr>
    </c:legend>
    <c:plotVisOnly val="1"/>
    <c:dispBlanksAs val="gap"/>
    <c:showDLblsOverMax val="0"/>
  </c:chart>
  <c:spPr>
    <a:ln>
      <a:noFill/>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en-US"/>
              <a:t> </a:t>
            </a:r>
            <a:r>
              <a:rPr lang="en-US" sz="1200"/>
              <a:t>FIG 9 : Leaching of Sodium ion fom flyash</a:t>
            </a:r>
          </a:p>
        </c:rich>
      </c:tx>
      <c:layout>
        <c:manualLayout>
          <c:xMode val="edge"/>
          <c:yMode val="edge"/>
          <c:x val="0.16696522309711326"/>
          <c:y val="5.4312760243358488E-2"/>
        </c:manualLayout>
      </c:layout>
      <c:overlay val="0"/>
    </c:title>
    <c:autoTitleDeleted val="0"/>
    <c:plotArea>
      <c:layout>
        <c:manualLayout>
          <c:layoutTarget val="inner"/>
          <c:xMode val="edge"/>
          <c:yMode val="edge"/>
          <c:x val="0.16927996500437445"/>
          <c:y val="0.15352477999073647"/>
          <c:w val="0.70894356955380766"/>
          <c:h val="0.53406378124303056"/>
        </c:manualLayout>
      </c:layout>
      <c:barChart>
        <c:barDir val="col"/>
        <c:grouping val="clustered"/>
        <c:varyColors val="0"/>
        <c:ser>
          <c:idx val="0"/>
          <c:order val="0"/>
          <c:tx>
            <c:strRef>
              <c:f>Sheet1!$F$12:$F$13</c:f>
              <c:strCache>
                <c:ptCount val="1"/>
                <c:pt idx="0">
                  <c:v>Flyash H</c:v>
                </c:pt>
              </c:strCache>
            </c:strRef>
          </c:tx>
          <c:invertIfNegative val="0"/>
          <c:cat>
            <c:strRef>
              <c:f>Sheet1!$E$14:$E$16</c:f>
              <c:strCache>
                <c:ptCount val="3"/>
                <c:pt idx="0">
                  <c:v>7th day</c:v>
                </c:pt>
                <c:pt idx="1">
                  <c:v>14th day</c:v>
                </c:pt>
                <c:pt idx="2">
                  <c:v>21st day</c:v>
                </c:pt>
              </c:strCache>
            </c:strRef>
          </c:cat>
          <c:val>
            <c:numRef>
              <c:f>Sheet1!$F$14:$F$16</c:f>
              <c:numCache>
                <c:formatCode>General</c:formatCode>
                <c:ptCount val="3"/>
                <c:pt idx="0">
                  <c:v>4.05</c:v>
                </c:pt>
                <c:pt idx="1">
                  <c:v>4.3599999999999985</c:v>
                </c:pt>
                <c:pt idx="2">
                  <c:v>4.6499999999999995</c:v>
                </c:pt>
              </c:numCache>
            </c:numRef>
          </c:val>
        </c:ser>
        <c:ser>
          <c:idx val="1"/>
          <c:order val="1"/>
          <c:tx>
            <c:strRef>
              <c:f>Sheet1!$G$12:$G$13</c:f>
              <c:strCache>
                <c:ptCount val="1"/>
                <c:pt idx="0">
                  <c:v>Flyash I</c:v>
                </c:pt>
              </c:strCache>
            </c:strRef>
          </c:tx>
          <c:invertIfNegative val="0"/>
          <c:cat>
            <c:strRef>
              <c:f>Sheet1!$E$14:$E$16</c:f>
              <c:strCache>
                <c:ptCount val="3"/>
                <c:pt idx="0">
                  <c:v>7th day</c:v>
                </c:pt>
                <c:pt idx="1">
                  <c:v>14th day</c:v>
                </c:pt>
                <c:pt idx="2">
                  <c:v>21st day</c:v>
                </c:pt>
              </c:strCache>
            </c:strRef>
          </c:cat>
          <c:val>
            <c:numRef>
              <c:f>Sheet1!$G$14:$G$16</c:f>
              <c:numCache>
                <c:formatCode>General</c:formatCode>
                <c:ptCount val="3"/>
                <c:pt idx="0">
                  <c:v>4.17</c:v>
                </c:pt>
                <c:pt idx="1">
                  <c:v>4.4300000000000015</c:v>
                </c:pt>
                <c:pt idx="2">
                  <c:v>4.68</c:v>
                </c:pt>
              </c:numCache>
            </c:numRef>
          </c:val>
        </c:ser>
        <c:ser>
          <c:idx val="2"/>
          <c:order val="2"/>
          <c:tx>
            <c:strRef>
              <c:f>Sheet1!$H$12:$H$13</c:f>
              <c:strCache>
                <c:ptCount val="1"/>
                <c:pt idx="0">
                  <c:v>Flyash J</c:v>
                </c:pt>
              </c:strCache>
            </c:strRef>
          </c:tx>
          <c:invertIfNegative val="0"/>
          <c:cat>
            <c:strRef>
              <c:f>Sheet1!$E$14:$E$16</c:f>
              <c:strCache>
                <c:ptCount val="3"/>
                <c:pt idx="0">
                  <c:v>7th day</c:v>
                </c:pt>
                <c:pt idx="1">
                  <c:v>14th day</c:v>
                </c:pt>
                <c:pt idx="2">
                  <c:v>21st day</c:v>
                </c:pt>
              </c:strCache>
            </c:strRef>
          </c:cat>
          <c:val>
            <c:numRef>
              <c:f>Sheet1!$H$14:$H$16</c:f>
              <c:numCache>
                <c:formatCode>General</c:formatCode>
                <c:ptCount val="3"/>
                <c:pt idx="0">
                  <c:v>4.04</c:v>
                </c:pt>
                <c:pt idx="1">
                  <c:v>4.0999999999999996</c:v>
                </c:pt>
                <c:pt idx="2">
                  <c:v>4.17</c:v>
                </c:pt>
              </c:numCache>
            </c:numRef>
          </c:val>
        </c:ser>
        <c:dLbls>
          <c:showLegendKey val="0"/>
          <c:showVal val="0"/>
          <c:showCatName val="0"/>
          <c:showSerName val="0"/>
          <c:showPercent val="0"/>
          <c:showBubbleSize val="0"/>
        </c:dLbls>
        <c:gapWidth val="150"/>
        <c:axId val="-2112078368"/>
        <c:axId val="-2112077824"/>
      </c:barChart>
      <c:catAx>
        <c:axId val="-2112078368"/>
        <c:scaling>
          <c:orientation val="minMax"/>
        </c:scaling>
        <c:delete val="0"/>
        <c:axPos val="b"/>
        <c:majorGridlines/>
        <c:minorGridlines/>
        <c:title>
          <c:tx>
            <c:rich>
              <a:bodyPr/>
              <a:lstStyle/>
              <a:p>
                <a:pPr>
                  <a:defRPr lang="en-US"/>
                </a:pPr>
                <a:r>
                  <a:rPr lang="en-US"/>
                  <a:t>flyash:water contact time - Days</a:t>
                </a:r>
              </a:p>
            </c:rich>
          </c:tx>
          <c:layout>
            <c:manualLayout>
              <c:xMode val="edge"/>
              <c:yMode val="edge"/>
              <c:x val="0.29878630796150563"/>
              <c:y val="0.78322457088360553"/>
            </c:manualLayout>
          </c:layout>
          <c:overlay val="0"/>
          <c:spPr>
            <a:ln>
              <a:prstDash val="solid"/>
            </a:ln>
          </c:spPr>
        </c:title>
        <c:numFmt formatCode="General" sourceLinked="0"/>
        <c:majorTickMark val="out"/>
        <c:minorTickMark val="none"/>
        <c:tickLblPos val="nextTo"/>
        <c:txPr>
          <a:bodyPr/>
          <a:lstStyle/>
          <a:p>
            <a:pPr>
              <a:defRPr lang="en-US"/>
            </a:pPr>
            <a:endParaRPr lang="en-US"/>
          </a:p>
        </c:txPr>
        <c:crossAx val="-2112077824"/>
        <c:crosses val="autoZero"/>
        <c:auto val="1"/>
        <c:lblAlgn val="ctr"/>
        <c:lblOffset val="100"/>
        <c:noMultiLvlLbl val="0"/>
      </c:catAx>
      <c:valAx>
        <c:axId val="-2112077824"/>
        <c:scaling>
          <c:orientation val="minMax"/>
        </c:scaling>
        <c:delete val="0"/>
        <c:axPos val="l"/>
        <c:majorGridlines/>
        <c:title>
          <c:tx>
            <c:rich>
              <a:bodyPr rot="-5400000" vert="horz"/>
              <a:lstStyle/>
              <a:p>
                <a:pPr>
                  <a:defRPr lang="en-US"/>
                </a:pPr>
                <a:r>
                  <a:rPr lang="en-US"/>
                  <a:t>Sodium, ppm</a:t>
                </a:r>
              </a:p>
              <a:p>
                <a:pPr>
                  <a:defRPr lang="en-US"/>
                </a:pPr>
                <a:endParaRPr lang="en-US"/>
              </a:p>
            </c:rich>
          </c:tx>
          <c:layout>
            <c:manualLayout>
              <c:xMode val="edge"/>
              <c:yMode val="edge"/>
              <c:x val="5.1638888888888887E-2"/>
              <c:y val="0.33343103927532258"/>
            </c:manualLayout>
          </c:layout>
          <c:overlay val="0"/>
        </c:title>
        <c:numFmt formatCode="General" sourceLinked="1"/>
        <c:majorTickMark val="out"/>
        <c:minorTickMark val="none"/>
        <c:tickLblPos val="nextTo"/>
        <c:txPr>
          <a:bodyPr/>
          <a:lstStyle/>
          <a:p>
            <a:pPr>
              <a:defRPr lang="en-US" b="1"/>
            </a:pPr>
            <a:endParaRPr lang="en-US"/>
          </a:p>
        </c:txPr>
        <c:crossAx val="-2112078368"/>
        <c:crosses val="autoZero"/>
        <c:crossBetween val="between"/>
      </c:valAx>
      <c:spPr>
        <a:ln>
          <a:prstDash val="solid"/>
        </a:ln>
      </c:spPr>
    </c:plotArea>
    <c:legend>
      <c:legendPos val="b"/>
      <c:layout>
        <c:manualLayout>
          <c:xMode val="edge"/>
          <c:yMode val="edge"/>
          <c:x val="0.16814129483814524"/>
          <c:y val="0.85664213541934764"/>
          <c:w val="0.73593963254593475"/>
          <c:h val="0.12946871837098795"/>
        </c:manualLayout>
      </c:layout>
      <c:overlay val="0"/>
      <c:spPr>
        <a:noFill/>
        <a:ln>
          <a:solidFill>
            <a:schemeClr val="accent1"/>
          </a:solidFill>
        </a:ln>
      </c:spPr>
      <c:txPr>
        <a:bodyPr/>
        <a:lstStyle/>
        <a:p>
          <a:pPr>
            <a:defRPr lang="en-US" sz="1200" b="1"/>
          </a:pPr>
          <a:endParaRPr lang="en-US"/>
        </a:p>
      </c:txPr>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91DDF-82C7-4831-BF38-EC19BF088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1940</Words>
  <Characters>11063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PHYSICO-CHEMICAL INVESTIGATIONS ON CONSTRUCTION MATERIALS NEAR THERMAL POWER PLANT – A CASE STUDY</dc:title>
  <dc:creator>Rampyari</dc:creator>
  <cp:lastModifiedBy>Rampyari</cp:lastModifiedBy>
  <cp:revision>8</cp:revision>
  <cp:lastPrinted>2017-06-07T07:34:00Z</cp:lastPrinted>
  <dcterms:created xsi:type="dcterms:W3CDTF">2019-07-04T20:01:00Z</dcterms:created>
  <dcterms:modified xsi:type="dcterms:W3CDTF">2019-07-05T14:28:00Z</dcterms:modified>
</cp:coreProperties>
</file>