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numPr>
          <w:ilvl w:val="0"/>
          <w:numId w:val="1"/>
        </w:numPr>
        <w:ind w:left="720" w:hanging="360"/>
        <w:rPr>
          <w:u w:val="none"/>
        </w:rPr>
      </w:pPr>
      <w:r w:rsidDel="00000000" w:rsidR="00000000" w:rsidRPr="00000000">
        <w:rPr>
          <w:rtl w:val="0"/>
        </w:rPr>
        <w:t xml:space="preserve">The wordlists were elicited from all language consultants simultaneously in multiple sessions. For each data point, 20 words were elicited initially to provide an overview of the tonal system. Words from the rest of the wordlist were then compared to these 20 words to ensure that codes had been transcribed accurately. Prompts were usually in Chinese, and at times pictures or phrases were used to clarify the meanings that were sought. During the elicitations sessions, each word elicited was checked against Proto-Kam-Sui and words elicited in other locations, and the researchers probed for cognate words to ascertain whether a semantic shift had occurred. Words were elicited and transcribed in several sessions, usually 50-100 words per session.</w:t>
      </w:r>
    </w:p>
    <w:p w:rsidR="00000000" w:rsidDel="00000000" w:rsidP="00000000" w:rsidRDefault="00000000" w:rsidRPr="00000000" w14:paraId="00000001">
      <w:pPr>
        <w:numPr>
          <w:ilvl w:val="0"/>
          <w:numId w:val="1"/>
        </w:numPr>
        <w:ind w:left="720" w:hanging="360"/>
        <w:rPr/>
      </w:pPr>
      <w:r w:rsidDel="00000000" w:rsidR="00000000" w:rsidRPr="00000000">
        <w:rPr>
          <w:rtl w:val="0"/>
        </w:rPr>
        <w:t xml:space="preserve">@book{book,</w:t>
        <w:br w:type="textWrapping"/>
        <w:t xml:space="preserve">  author    = {Andy Castro and Pan Xingwen}, </w:t>
        <w:br w:type="textWrapping"/>
        <w:t xml:space="preserve">  title     = {Sui Dialect Research},</w:t>
        <w:br w:type="textWrapping"/>
        <w:t xml:space="preserve">  publisher = {SIL International},</w:t>
        <w:br w:type="textWrapping"/>
        <w:t xml:space="preserve">  year      = 2015,</w:t>
        <w:br w:type="textWrapping"/>
        <w:t xml:space="preserve">  isbn      = {1934-2470}</w:t>
      </w:r>
    </w:p>
    <w:p w:rsidR="00000000" w:rsidDel="00000000" w:rsidP="00000000" w:rsidRDefault="00000000" w:rsidRPr="00000000" w14:paraId="00000002">
      <w:pPr>
        <w:ind w:firstLine="720"/>
        <w:contextualSpacing w:val="0"/>
        <w:rPr/>
      </w:pPr>
      <w:r w:rsidDel="00000000" w:rsidR="00000000" w:rsidRPr="00000000">
        <w:rPr>
          <w:rtl w:val="0"/>
        </w:rPr>
        <w:t xml:space="preserve">}</w:t>
      </w:r>
    </w:p>
    <w:p w:rsidR="00000000" w:rsidDel="00000000" w:rsidP="00000000" w:rsidRDefault="00000000" w:rsidRPr="00000000" w14:paraId="00000003">
      <w:pPr>
        <w:numPr>
          <w:ilvl w:val="0"/>
          <w:numId w:val="1"/>
        </w:numPr>
        <w:ind w:left="720" w:hanging="360"/>
        <w:rPr/>
      </w:pPr>
      <w:r w:rsidDel="00000000" w:rsidR="00000000" w:rsidRPr="00000000">
        <w:rPr>
          <w:rtl w:val="0"/>
        </w:rPr>
        <w:t xml:space="preserve">Concepticon mapping: See attached Excel file. I did not add missing concepts because I wasn’t sure exactly what the process is for this. So if a concept was missing, I just left it blank. In one case I left a note in the column to the right of the “similarity” column because I was unsure of what to do.</w:t>
      </w:r>
      <w:r w:rsidDel="00000000" w:rsidR="00000000" w:rsidRPr="00000000">
        <w:rPr>
          <w:rtl w:val="0"/>
        </w:rPr>
      </w:r>
    </w:p>
    <w:p w:rsidR="00000000" w:rsidDel="00000000" w:rsidP="00000000" w:rsidRDefault="00000000" w:rsidRPr="00000000" w14:paraId="00000004">
      <w:pPr>
        <w:numPr>
          <w:ilvl w:val="0"/>
          <w:numId w:val="1"/>
        </w:numPr>
        <w:ind w:left="720" w:hanging="360"/>
        <w:rPr>
          <w:u w:val="none"/>
        </w:rPr>
      </w:pPr>
      <w:r w:rsidDel="00000000" w:rsidR="00000000" w:rsidRPr="00000000">
        <w:rPr>
          <w:rtl w:val="0"/>
        </w:rPr>
        <w:t xml:space="preserve">Language mapping: Skipped this one</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