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97151E6" w14:textId="55A9F152" w:rsidR="0078737F" w:rsidRPr="00037A74" w:rsidRDefault="0078737F" w:rsidP="00701975">
      <w:pPr>
        <w:ind w:left="360" w:right="360"/>
        <w:rPr>
          <w:rFonts w:asciiTheme="minorHAnsi" w:hAnsiTheme="minorHAnsi" w:cstheme="minorHAnsi"/>
          <w:color w:val="5B9BD5" w:themeColor="accent1"/>
          <w:sz w:val="22"/>
          <w:szCs w:val="22"/>
        </w:rPr>
      </w:pPr>
      <w:r w:rsidRPr="00037A74">
        <w:rPr>
          <w:rFonts w:asciiTheme="minorHAnsi" w:hAnsiTheme="minorHAnsi" w:cstheme="minorHAnsi"/>
          <w:b/>
          <w:i/>
          <w:color w:val="5B9BD5" w:themeColor="accent1"/>
          <w:sz w:val="22"/>
          <w:szCs w:val="22"/>
        </w:rPr>
        <w:t>Instructions:</w:t>
      </w:r>
      <w:r w:rsidRPr="00037A74">
        <w:rPr>
          <w:rFonts w:asciiTheme="minorHAnsi" w:hAnsiTheme="minorHAnsi" w:cstheme="minorHAnsi"/>
          <w:b/>
          <w:color w:val="5B9BD5" w:themeColor="accent1"/>
          <w:sz w:val="22"/>
          <w:szCs w:val="22"/>
        </w:rPr>
        <w:t xml:space="preserve"> </w:t>
      </w:r>
      <w:r w:rsidRPr="00037A74">
        <w:rPr>
          <w:rFonts w:asciiTheme="minorHAnsi" w:hAnsiTheme="minorHAnsi" w:cstheme="minorHAnsi"/>
          <w:i/>
          <w:color w:val="5B9BD5" w:themeColor="accent1"/>
          <w:sz w:val="22"/>
          <w:szCs w:val="22"/>
        </w:rPr>
        <w:t>Fill in your name, institution, project title</w:t>
      </w:r>
      <w:r w:rsidR="00173EAA" w:rsidRPr="00037A74">
        <w:rPr>
          <w:rFonts w:asciiTheme="minorHAnsi" w:hAnsiTheme="minorHAnsi" w:cstheme="minorHAnsi"/>
          <w:i/>
          <w:color w:val="5B9BD5" w:themeColor="accent1"/>
          <w:sz w:val="22"/>
          <w:szCs w:val="22"/>
        </w:rPr>
        <w:t>, and date of submission</w:t>
      </w:r>
      <w:r w:rsidRPr="00037A74">
        <w:rPr>
          <w:rFonts w:asciiTheme="minorHAnsi" w:hAnsiTheme="minorHAnsi" w:cstheme="minorHAnsi"/>
          <w:i/>
          <w:color w:val="5B9BD5" w:themeColor="accent1"/>
          <w:sz w:val="22"/>
          <w:szCs w:val="22"/>
        </w:rPr>
        <w:t xml:space="preserve"> in the header. </w:t>
      </w:r>
      <w:r w:rsidR="00E33395" w:rsidRPr="00037A74">
        <w:rPr>
          <w:rFonts w:asciiTheme="minorHAnsi" w:hAnsiTheme="minorHAnsi" w:cstheme="minorHAnsi"/>
          <w:i/>
          <w:color w:val="5B9BD5" w:themeColor="accent1"/>
          <w:sz w:val="22"/>
          <w:szCs w:val="22"/>
        </w:rPr>
        <w:t xml:space="preserve">Use this form to report on all of your work during the entire funding period. </w:t>
      </w:r>
      <w:r w:rsidR="00CC6365" w:rsidRPr="00037A74">
        <w:rPr>
          <w:rFonts w:asciiTheme="minorHAnsi" w:hAnsiTheme="minorHAnsi" w:cstheme="minorHAnsi"/>
          <w:i/>
          <w:color w:val="5B9BD5" w:themeColor="accent1"/>
          <w:sz w:val="22"/>
          <w:szCs w:val="22"/>
        </w:rPr>
        <w:t>For any data and figures, we</w:t>
      </w:r>
      <w:r w:rsidR="00B764C4" w:rsidRPr="00037A74">
        <w:rPr>
          <w:rFonts w:asciiTheme="minorHAnsi" w:hAnsiTheme="minorHAnsi" w:cstheme="minorHAnsi"/>
          <w:i/>
          <w:color w:val="5B9BD5" w:themeColor="accent1"/>
          <w:sz w:val="22"/>
          <w:szCs w:val="22"/>
        </w:rPr>
        <w:t xml:space="preserve"> are</w:t>
      </w:r>
      <w:r w:rsidR="00CC6365" w:rsidRPr="00037A74">
        <w:rPr>
          <w:rFonts w:asciiTheme="minorHAnsi" w:hAnsiTheme="minorHAnsi" w:cstheme="minorHAnsi"/>
          <w:i/>
          <w:color w:val="5B9BD5" w:themeColor="accent1"/>
          <w:sz w:val="22"/>
          <w:szCs w:val="22"/>
        </w:rPr>
        <w:t xml:space="preserve"> much more interested in the information they provide than in their artistic value, so please feel free to share </w:t>
      </w:r>
      <w:r w:rsidR="00E33395" w:rsidRPr="00037A74">
        <w:rPr>
          <w:rFonts w:asciiTheme="minorHAnsi" w:hAnsiTheme="minorHAnsi" w:cstheme="minorHAnsi"/>
          <w:i/>
          <w:color w:val="5B9BD5" w:themeColor="accent1"/>
          <w:sz w:val="22"/>
          <w:szCs w:val="22"/>
        </w:rPr>
        <w:t>all graphs and observations even if preliminary</w:t>
      </w:r>
      <w:r w:rsidR="00EB21D1" w:rsidRPr="00037A74">
        <w:rPr>
          <w:rFonts w:asciiTheme="minorHAnsi" w:hAnsiTheme="minorHAnsi" w:cstheme="minorHAnsi"/>
          <w:i/>
          <w:color w:val="5B9BD5" w:themeColor="accent1"/>
          <w:sz w:val="22"/>
          <w:szCs w:val="22"/>
        </w:rPr>
        <w:t xml:space="preserve">. </w:t>
      </w:r>
      <w:r w:rsidR="00E33395" w:rsidRPr="00037A74">
        <w:rPr>
          <w:rFonts w:asciiTheme="minorHAnsi" w:hAnsiTheme="minorHAnsi" w:cstheme="minorHAnsi"/>
          <w:i/>
          <w:color w:val="5B9BD5" w:themeColor="accent1"/>
          <w:sz w:val="22"/>
          <w:szCs w:val="22"/>
        </w:rPr>
        <w:t xml:space="preserve">Use as much space as necessary. </w:t>
      </w:r>
      <w:r w:rsidR="00EB21D1" w:rsidRPr="00037A74">
        <w:rPr>
          <w:rFonts w:asciiTheme="minorHAnsi" w:hAnsiTheme="minorHAnsi" w:cstheme="minorHAnsi"/>
          <w:color w:val="5B9BD5" w:themeColor="accent1"/>
          <w:sz w:val="22"/>
          <w:szCs w:val="22"/>
        </w:rPr>
        <w:t xml:space="preserve"> </w:t>
      </w:r>
    </w:p>
    <w:p w14:paraId="1B5FCD4F" w14:textId="7DB1FFA6" w:rsidR="00CC6365" w:rsidRDefault="00CC6365" w:rsidP="00701975">
      <w:pPr>
        <w:pStyle w:val="ListParagraph"/>
        <w:ind w:left="360" w:right="360"/>
        <w:rPr>
          <w:rFonts w:asciiTheme="minorHAnsi" w:hAnsiTheme="minorHAnsi" w:cstheme="minorHAnsi"/>
          <w:b/>
          <w:color w:val="5B9BD5" w:themeColor="accent1"/>
          <w:sz w:val="22"/>
          <w:szCs w:val="22"/>
        </w:rPr>
      </w:pPr>
    </w:p>
    <w:p w14:paraId="30A9823C" w14:textId="71F6063E" w:rsidR="00D2160B" w:rsidRDefault="00D2160B" w:rsidP="00701975">
      <w:pPr>
        <w:pStyle w:val="ListParagraph"/>
        <w:ind w:left="360" w:right="360"/>
        <w:rPr>
          <w:rFonts w:asciiTheme="minorHAnsi" w:hAnsiTheme="minorHAnsi" w:cstheme="minorHAnsi"/>
          <w:b/>
          <w:color w:val="5B9BD5" w:themeColor="accent1"/>
          <w:sz w:val="22"/>
          <w:szCs w:val="22"/>
        </w:rPr>
      </w:pPr>
    </w:p>
    <w:p w14:paraId="065A7F8C" w14:textId="77777777" w:rsidR="00D2160B" w:rsidRPr="00037A74" w:rsidRDefault="00D2160B" w:rsidP="00701975">
      <w:pPr>
        <w:pStyle w:val="ListParagraph"/>
        <w:ind w:left="360" w:right="360"/>
        <w:rPr>
          <w:rFonts w:asciiTheme="minorHAnsi" w:hAnsiTheme="minorHAnsi" w:cstheme="minorHAnsi"/>
          <w:b/>
          <w:color w:val="5B9BD5" w:themeColor="accent1"/>
          <w:sz w:val="22"/>
          <w:szCs w:val="22"/>
        </w:rPr>
      </w:pPr>
    </w:p>
    <w:p w14:paraId="69BF71DE" w14:textId="77777777" w:rsidR="003034BA" w:rsidRPr="00037A74" w:rsidRDefault="00EB21D1" w:rsidP="003034BA">
      <w:pPr>
        <w:ind w:left="360" w:right="360"/>
        <w:rPr>
          <w:rFonts w:asciiTheme="minorHAnsi" w:hAnsiTheme="minorHAnsi" w:cstheme="minorHAnsi"/>
          <w:color w:val="5B9BD5" w:themeColor="accent1"/>
          <w:sz w:val="22"/>
          <w:szCs w:val="22"/>
        </w:rPr>
      </w:pPr>
      <w:r w:rsidRPr="00037A74">
        <w:rPr>
          <w:rFonts w:asciiTheme="minorHAnsi" w:hAnsiTheme="minorHAnsi" w:cstheme="minorHAnsi"/>
          <w:b/>
          <w:color w:val="5B9BD5" w:themeColor="accent1"/>
          <w:sz w:val="22"/>
          <w:szCs w:val="22"/>
        </w:rPr>
        <w:t xml:space="preserve">I. </w:t>
      </w:r>
      <w:r w:rsidR="009973DA" w:rsidRPr="00037A74">
        <w:rPr>
          <w:rFonts w:asciiTheme="minorHAnsi" w:hAnsiTheme="minorHAnsi" w:cstheme="minorHAnsi"/>
          <w:b/>
          <w:color w:val="5B9BD5" w:themeColor="accent1"/>
          <w:sz w:val="22"/>
          <w:szCs w:val="22"/>
        </w:rPr>
        <w:t>Progress Report Summary:</w:t>
      </w:r>
      <w:r w:rsidR="009973DA" w:rsidRPr="00037A74">
        <w:rPr>
          <w:rFonts w:asciiTheme="minorHAnsi" w:hAnsiTheme="minorHAnsi" w:cstheme="minorHAnsi"/>
          <w:color w:val="5B9BD5" w:themeColor="accent1"/>
          <w:sz w:val="22"/>
          <w:szCs w:val="22"/>
        </w:rPr>
        <w:t xml:space="preserve"> provide an overall summary of your </w:t>
      </w:r>
      <w:proofErr w:type="gramStart"/>
      <w:r w:rsidR="009973DA" w:rsidRPr="00037A74">
        <w:rPr>
          <w:rFonts w:asciiTheme="minorHAnsi" w:hAnsiTheme="minorHAnsi" w:cstheme="minorHAnsi"/>
          <w:color w:val="5B9BD5" w:themeColor="accent1"/>
          <w:sz w:val="22"/>
          <w:szCs w:val="22"/>
        </w:rPr>
        <w:t>progress, and</w:t>
      </w:r>
      <w:proofErr w:type="gramEnd"/>
      <w:r w:rsidR="009973DA" w:rsidRPr="00037A74">
        <w:rPr>
          <w:rFonts w:asciiTheme="minorHAnsi" w:hAnsiTheme="minorHAnsi" w:cstheme="minorHAnsi"/>
          <w:color w:val="5B9BD5" w:themeColor="accent1"/>
          <w:sz w:val="22"/>
          <w:szCs w:val="22"/>
        </w:rPr>
        <w:t xml:space="preserve"> describe the significance of your work to HD patients.</w:t>
      </w:r>
    </w:p>
    <w:p w14:paraId="42A8EB6B" w14:textId="387AB301" w:rsidR="0078737F" w:rsidRPr="006F3794" w:rsidRDefault="003034BA" w:rsidP="00B17FDC">
      <w:pPr>
        <w:ind w:left="360" w:right="36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ab/>
      </w:r>
    </w:p>
    <w:p w14:paraId="2FB169D7" w14:textId="4F54ED8B" w:rsidR="00BA30CE" w:rsidRDefault="00FF7BEB" w:rsidP="00003E06">
      <w:pPr>
        <w:spacing w:after="160" w:line="259" w:lineRule="auto"/>
        <w:ind w:left="360"/>
        <w:rPr>
          <w:rFonts w:asciiTheme="minorHAnsi" w:hAnsiTheme="minorHAnsi" w:cstheme="minorHAnsi"/>
          <w:bCs/>
          <w:color w:val="000000" w:themeColor="text1"/>
          <w:sz w:val="22"/>
          <w:szCs w:val="22"/>
        </w:rPr>
      </w:pPr>
      <w:r w:rsidRPr="00FF7BEB">
        <w:rPr>
          <w:rFonts w:asciiTheme="minorHAnsi" w:hAnsiTheme="minorHAnsi" w:cstheme="minorHAnsi"/>
          <w:bCs/>
          <w:color w:val="000000" w:themeColor="text1"/>
          <w:sz w:val="22"/>
          <w:szCs w:val="22"/>
        </w:rPr>
        <w:tab/>
        <w:t>The major finding of the</w:t>
      </w:r>
      <w:r>
        <w:rPr>
          <w:rFonts w:asciiTheme="minorHAnsi" w:hAnsiTheme="minorHAnsi" w:cstheme="minorHAnsi"/>
          <w:bCs/>
          <w:color w:val="000000" w:themeColor="text1"/>
          <w:sz w:val="22"/>
          <w:szCs w:val="22"/>
        </w:rPr>
        <w:t xml:space="preserve"> first year of the Berman-Topper fellowship was that </w:t>
      </w:r>
      <w:r w:rsidR="00BA30CE">
        <w:rPr>
          <w:rFonts w:asciiTheme="minorHAnsi" w:hAnsiTheme="minorHAnsi" w:cstheme="minorHAnsi"/>
          <w:bCs/>
          <w:color w:val="000000" w:themeColor="text1"/>
          <w:sz w:val="22"/>
          <w:szCs w:val="22"/>
        </w:rPr>
        <w:t xml:space="preserve">many proteins that interact with the huntingtin protein bear a molecule involved in the DNA repair process: poly ADP ribose (PAR). This led us to investigate a connection between huntingtin and PAR signaling in the second year of the fellowship. Methods for detecting PAR were optimized, and a hyper-PAR phenotype was identified in HD patient fibroblasts and in HD mouse striatal precursor cells. The huntingtin-PAR interaction was confirmed in cells and </w:t>
      </w:r>
      <w:r w:rsidR="00BA30CE">
        <w:rPr>
          <w:rFonts w:asciiTheme="minorHAnsi" w:hAnsiTheme="minorHAnsi" w:cstheme="minorHAnsi"/>
          <w:bCs/>
          <w:i/>
          <w:iCs/>
          <w:color w:val="000000" w:themeColor="text1"/>
          <w:sz w:val="22"/>
          <w:szCs w:val="22"/>
        </w:rPr>
        <w:t>in vitro</w:t>
      </w:r>
      <w:r w:rsidR="00BA30CE">
        <w:rPr>
          <w:rFonts w:asciiTheme="minorHAnsi" w:hAnsiTheme="minorHAnsi" w:cstheme="minorHAnsi"/>
          <w:bCs/>
          <w:color w:val="000000" w:themeColor="text1"/>
          <w:sz w:val="22"/>
          <w:szCs w:val="22"/>
        </w:rPr>
        <w:t>.</w:t>
      </w:r>
    </w:p>
    <w:p w14:paraId="077FD5C8" w14:textId="7012DE05" w:rsidR="00003E06" w:rsidRDefault="00BA30CE" w:rsidP="00003E06">
      <w:pPr>
        <w:spacing w:after="160" w:line="259" w:lineRule="auto"/>
        <w:ind w:left="360"/>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tab/>
        <w:t xml:space="preserve"> </w:t>
      </w:r>
      <w:r w:rsidR="002A7F13">
        <w:rPr>
          <w:rFonts w:asciiTheme="minorHAnsi" w:hAnsiTheme="minorHAnsi" w:cstheme="minorHAnsi"/>
          <w:bCs/>
          <w:color w:val="000000" w:themeColor="text1"/>
          <w:sz w:val="22"/>
          <w:szCs w:val="22"/>
        </w:rPr>
        <w:t>Elevated PAR levels may arise from unrepaired DNA damage and lead to cellular energy deficits, both of which have been observed in many HD models and tissues. Our</w:t>
      </w:r>
      <w:r>
        <w:rPr>
          <w:rFonts w:asciiTheme="minorHAnsi" w:hAnsiTheme="minorHAnsi" w:cstheme="minorHAnsi"/>
          <w:bCs/>
          <w:color w:val="000000" w:themeColor="text1"/>
          <w:sz w:val="22"/>
          <w:szCs w:val="22"/>
        </w:rPr>
        <w:t xml:space="preserve"> results introduce the exciting possibility that inhibitors of poly ADP ribose polymerase (PARP), drugs that have already been through clinical trials for a number of cancers, can be explored as a therapeutic option for HD. This is an avenue that has not been considered in the past, and shows promise for other neurodegenerative diseases including Parkinson’s, Alzheimer’s, and ALS.</w:t>
      </w:r>
    </w:p>
    <w:p w14:paraId="069372F7" w14:textId="77777777" w:rsidR="002A7F13" w:rsidRDefault="002A7F13" w:rsidP="002A7F13">
      <w:pPr>
        <w:spacing w:after="160" w:line="259" w:lineRule="auto"/>
        <w:ind w:left="360"/>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t>What is needed at this point is rigorous pre-clinical testing of</w:t>
      </w:r>
    </w:p>
    <w:p w14:paraId="61AE2C12" w14:textId="77777777" w:rsidR="002A7F13" w:rsidRDefault="002A7F13" w:rsidP="002A7F13">
      <w:pPr>
        <w:pStyle w:val="ListParagraph"/>
        <w:numPr>
          <w:ilvl w:val="0"/>
          <w:numId w:val="36"/>
        </w:numPr>
        <w:spacing w:after="160" w:line="259" w:lineRule="auto"/>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t>Whether PARP inhibitors affect HD model phenotypes</w:t>
      </w:r>
    </w:p>
    <w:p w14:paraId="1EDC5AC8" w14:textId="23D3F9CB" w:rsidR="002A7F13" w:rsidRPr="00645E55" w:rsidRDefault="002A7F13" w:rsidP="00645E55">
      <w:pPr>
        <w:pStyle w:val="ListParagraph"/>
        <w:numPr>
          <w:ilvl w:val="0"/>
          <w:numId w:val="36"/>
        </w:numPr>
        <w:spacing w:after="160" w:line="259" w:lineRule="auto"/>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t>Safety profiles of PARP inhibitor drugs that would make promising therapeutic leads</w:t>
      </w:r>
    </w:p>
    <w:p w14:paraId="788CEA6D" w14:textId="34B3C179" w:rsidR="00003E06" w:rsidRDefault="002A7F13" w:rsidP="00003E06">
      <w:pPr>
        <w:spacing w:after="160" w:line="259" w:lineRule="auto"/>
        <w:ind w:left="360"/>
        <w:rPr>
          <w:rFonts w:asciiTheme="minorHAnsi" w:hAnsiTheme="minorHAnsi" w:cstheme="minorHAnsi"/>
          <w:b/>
          <w:color w:val="5B9BD5" w:themeColor="accent1"/>
          <w:sz w:val="22"/>
          <w:szCs w:val="22"/>
        </w:rPr>
      </w:pPr>
      <w:r>
        <w:rPr>
          <w:rFonts w:asciiTheme="minorHAnsi" w:hAnsiTheme="minorHAnsi" w:cstheme="minorHAnsi"/>
          <w:bCs/>
          <w:color w:val="000000" w:themeColor="text1"/>
          <w:sz w:val="22"/>
          <w:szCs w:val="22"/>
        </w:rPr>
        <w:tab/>
        <w:t xml:space="preserve">Preliminary experiments suggest that PARP inhibitors, which trap PARP at DNA, are co-trapping huntingtin at DNA. This is not likely to be beneficial as it </w:t>
      </w:r>
      <w:r w:rsidR="00645E55">
        <w:rPr>
          <w:rFonts w:asciiTheme="minorHAnsi" w:hAnsiTheme="minorHAnsi" w:cstheme="minorHAnsi"/>
          <w:bCs/>
          <w:color w:val="000000" w:themeColor="text1"/>
          <w:sz w:val="22"/>
          <w:szCs w:val="22"/>
        </w:rPr>
        <w:t>may</w:t>
      </w:r>
      <w:r>
        <w:rPr>
          <w:rFonts w:asciiTheme="minorHAnsi" w:hAnsiTheme="minorHAnsi" w:cstheme="minorHAnsi"/>
          <w:bCs/>
          <w:color w:val="000000" w:themeColor="text1"/>
          <w:sz w:val="22"/>
          <w:szCs w:val="22"/>
        </w:rPr>
        <w:t xml:space="preserve"> interfere with huntingtin function. As such, PARP lowering strategies will also be considered in the final year of the fellowship. Complete characterization of the mechanism and function of huntingtin PAR binding is also underway.</w:t>
      </w:r>
    </w:p>
    <w:p w14:paraId="14C8C5F2" w14:textId="77777777" w:rsidR="00003E06" w:rsidRDefault="00003E06" w:rsidP="00003E06">
      <w:pPr>
        <w:spacing w:after="160" w:line="259" w:lineRule="auto"/>
        <w:ind w:left="360"/>
        <w:rPr>
          <w:rFonts w:asciiTheme="minorHAnsi" w:hAnsiTheme="minorHAnsi" w:cstheme="minorHAnsi"/>
          <w:b/>
          <w:color w:val="5B9BD5" w:themeColor="accent1"/>
          <w:sz w:val="22"/>
          <w:szCs w:val="22"/>
        </w:rPr>
      </w:pPr>
    </w:p>
    <w:p w14:paraId="3A4D5F99" w14:textId="0506E38A" w:rsidR="00E81E7D" w:rsidRPr="003D5B63" w:rsidRDefault="00EB21D1" w:rsidP="003D5B63">
      <w:pPr>
        <w:spacing w:after="160" w:line="259" w:lineRule="auto"/>
        <w:ind w:left="360"/>
        <w:rPr>
          <w:rFonts w:asciiTheme="minorHAnsi" w:hAnsiTheme="minorHAnsi" w:cstheme="minorHAnsi"/>
          <w:b/>
          <w:color w:val="5B9BD5" w:themeColor="accent1"/>
          <w:sz w:val="22"/>
          <w:szCs w:val="22"/>
        </w:rPr>
      </w:pPr>
      <w:r w:rsidRPr="00037A74">
        <w:rPr>
          <w:rFonts w:asciiTheme="minorHAnsi" w:hAnsiTheme="minorHAnsi" w:cstheme="minorHAnsi"/>
          <w:b/>
          <w:color w:val="5B9BD5" w:themeColor="accent1"/>
          <w:sz w:val="22"/>
          <w:szCs w:val="22"/>
        </w:rPr>
        <w:t xml:space="preserve">II. </w:t>
      </w:r>
      <w:r w:rsidR="00CC6365" w:rsidRPr="00037A74">
        <w:rPr>
          <w:rFonts w:asciiTheme="minorHAnsi" w:hAnsiTheme="minorHAnsi" w:cstheme="minorHAnsi"/>
          <w:b/>
          <w:color w:val="5B9BD5" w:themeColor="accent1"/>
          <w:sz w:val="22"/>
          <w:szCs w:val="22"/>
        </w:rPr>
        <w:t>Project Miles</w:t>
      </w:r>
      <w:r w:rsidR="009973DA" w:rsidRPr="00037A74">
        <w:rPr>
          <w:rFonts w:asciiTheme="minorHAnsi" w:hAnsiTheme="minorHAnsi" w:cstheme="minorHAnsi"/>
          <w:b/>
          <w:color w:val="5B9BD5" w:themeColor="accent1"/>
          <w:sz w:val="22"/>
          <w:szCs w:val="22"/>
        </w:rPr>
        <w:t>tones:</w:t>
      </w:r>
      <w:r w:rsidR="009973DA" w:rsidRPr="00037A74">
        <w:rPr>
          <w:rFonts w:asciiTheme="minorHAnsi" w:hAnsiTheme="minorHAnsi" w:cstheme="minorHAnsi"/>
          <w:color w:val="5B9BD5" w:themeColor="accent1"/>
          <w:sz w:val="22"/>
          <w:szCs w:val="22"/>
        </w:rPr>
        <w:t xml:space="preserve"> these can be taken from the proposal.</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40"/>
        <w:gridCol w:w="2290"/>
      </w:tblGrid>
      <w:tr w:rsidR="003D5B63" w:rsidRPr="003D5B63" w14:paraId="7BFEB39C" w14:textId="77777777" w:rsidTr="00D91FE0">
        <w:tc>
          <w:tcPr>
            <w:tcW w:w="8140" w:type="dxa"/>
            <w:shd w:val="clear" w:color="auto" w:fill="222A35" w:themeFill="text2" w:themeFillShade="80"/>
          </w:tcPr>
          <w:p w14:paraId="4E1ADFCD" w14:textId="773B84C0" w:rsidR="00E81E7D" w:rsidRPr="003D5B63" w:rsidRDefault="003D5B63" w:rsidP="00E81E7D">
            <w:pPr>
              <w:ind w:left="360" w:right="36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 xml:space="preserve">Milestone 1: </w:t>
            </w:r>
            <w:r w:rsidR="00E81E7D" w:rsidRPr="003D5B63">
              <w:rPr>
                <w:rFonts w:asciiTheme="minorHAnsi" w:hAnsiTheme="minorHAnsi" w:cstheme="minorHAnsi"/>
                <w:color w:val="FFFFFF" w:themeColor="background1"/>
                <w:sz w:val="22"/>
                <w:szCs w:val="22"/>
              </w:rPr>
              <w:t>Optimization of detection methods for proteins of interest</w:t>
            </w:r>
          </w:p>
        </w:tc>
        <w:tc>
          <w:tcPr>
            <w:tcW w:w="2290" w:type="dxa"/>
            <w:shd w:val="clear" w:color="auto" w:fill="222A35" w:themeFill="text2" w:themeFillShade="80"/>
          </w:tcPr>
          <w:p w14:paraId="78089310" w14:textId="2F05AB7D" w:rsidR="00E81E7D" w:rsidRPr="003D5B63" w:rsidRDefault="00E81E7D" w:rsidP="003D5B63">
            <w:pPr>
              <w:ind w:right="360"/>
              <w:jc w:val="center"/>
              <w:rPr>
                <w:rFonts w:asciiTheme="minorHAnsi" w:hAnsiTheme="minorHAnsi" w:cstheme="minorHAnsi"/>
                <w:color w:val="FFFFFF" w:themeColor="background1"/>
                <w:sz w:val="22"/>
                <w:szCs w:val="22"/>
              </w:rPr>
            </w:pPr>
            <w:r w:rsidRPr="003D5B63">
              <w:rPr>
                <w:rFonts w:asciiTheme="minorHAnsi" w:hAnsiTheme="minorHAnsi" w:cstheme="minorHAnsi"/>
                <w:color w:val="FFFFFF" w:themeColor="background1"/>
                <w:sz w:val="22"/>
                <w:szCs w:val="22"/>
              </w:rPr>
              <w:t>Complete</w:t>
            </w:r>
          </w:p>
        </w:tc>
      </w:tr>
      <w:tr w:rsidR="003D5B63" w:rsidRPr="003D5B63" w14:paraId="291FC98A" w14:textId="77777777" w:rsidTr="00D91FE0">
        <w:tc>
          <w:tcPr>
            <w:tcW w:w="8140" w:type="dxa"/>
            <w:shd w:val="clear" w:color="auto" w:fill="44546A" w:themeFill="text2"/>
          </w:tcPr>
          <w:p w14:paraId="0ECF00DA" w14:textId="57B65730" w:rsidR="00E81E7D" w:rsidRPr="003D5B63" w:rsidRDefault="003D5B63" w:rsidP="00E81E7D">
            <w:pPr>
              <w:ind w:left="360" w:right="36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 xml:space="preserve">Milestone 2: </w:t>
            </w:r>
            <w:r w:rsidR="00E81E7D" w:rsidRPr="003D5B63">
              <w:rPr>
                <w:rFonts w:asciiTheme="minorHAnsi" w:hAnsiTheme="minorHAnsi" w:cstheme="minorHAnsi"/>
                <w:color w:val="FFFFFF" w:themeColor="background1"/>
                <w:sz w:val="22"/>
                <w:szCs w:val="22"/>
              </w:rPr>
              <w:t>Phenotypic characterization of immunofluorescence patterns</w:t>
            </w:r>
          </w:p>
        </w:tc>
        <w:tc>
          <w:tcPr>
            <w:tcW w:w="2290" w:type="dxa"/>
            <w:shd w:val="clear" w:color="auto" w:fill="44546A" w:themeFill="text2"/>
          </w:tcPr>
          <w:p w14:paraId="36605814" w14:textId="416E7B50" w:rsidR="00E81E7D" w:rsidRPr="003D5B63" w:rsidRDefault="00E81E7D" w:rsidP="003D5B63">
            <w:pPr>
              <w:ind w:right="360"/>
              <w:jc w:val="center"/>
              <w:rPr>
                <w:rFonts w:asciiTheme="minorHAnsi" w:hAnsiTheme="minorHAnsi" w:cstheme="minorHAnsi"/>
                <w:color w:val="FFFFFF" w:themeColor="background1"/>
                <w:sz w:val="22"/>
                <w:szCs w:val="22"/>
              </w:rPr>
            </w:pPr>
            <w:r w:rsidRPr="003D5B63">
              <w:rPr>
                <w:rFonts w:asciiTheme="minorHAnsi" w:hAnsiTheme="minorHAnsi" w:cstheme="minorHAnsi"/>
                <w:color w:val="FFFFFF" w:themeColor="background1"/>
                <w:sz w:val="22"/>
                <w:szCs w:val="22"/>
              </w:rPr>
              <w:t>Complete</w:t>
            </w:r>
          </w:p>
        </w:tc>
      </w:tr>
      <w:tr w:rsidR="003D5B63" w:rsidRPr="003D5B63" w14:paraId="7E3864D2" w14:textId="77777777" w:rsidTr="00D91FE0">
        <w:tc>
          <w:tcPr>
            <w:tcW w:w="8140" w:type="dxa"/>
            <w:shd w:val="clear" w:color="auto" w:fill="8496B0" w:themeFill="text2" w:themeFillTint="99"/>
          </w:tcPr>
          <w:p w14:paraId="21AB9449" w14:textId="0069699B" w:rsidR="00E81E7D" w:rsidRPr="003D5B63" w:rsidRDefault="003D5B63" w:rsidP="00E81E7D">
            <w:pPr>
              <w:ind w:left="360" w:right="36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 xml:space="preserve">Milestone 3: </w:t>
            </w:r>
            <w:r w:rsidR="00E81E7D" w:rsidRPr="003D5B63">
              <w:rPr>
                <w:rFonts w:asciiTheme="minorHAnsi" w:hAnsiTheme="minorHAnsi" w:cstheme="minorHAnsi"/>
                <w:color w:val="FFFFFF" w:themeColor="background1"/>
                <w:sz w:val="22"/>
                <w:szCs w:val="22"/>
              </w:rPr>
              <w:t>Characterization of mechanism/function of huntingtin PAR binding</w:t>
            </w:r>
          </w:p>
        </w:tc>
        <w:tc>
          <w:tcPr>
            <w:tcW w:w="2290" w:type="dxa"/>
            <w:shd w:val="clear" w:color="auto" w:fill="8496B0" w:themeFill="text2" w:themeFillTint="99"/>
          </w:tcPr>
          <w:p w14:paraId="4E647063" w14:textId="758B4258" w:rsidR="00E81E7D" w:rsidRPr="003D5B63" w:rsidRDefault="00E81E7D" w:rsidP="003D5B63">
            <w:pPr>
              <w:ind w:right="360"/>
              <w:jc w:val="center"/>
              <w:rPr>
                <w:rFonts w:asciiTheme="minorHAnsi" w:hAnsiTheme="minorHAnsi" w:cstheme="minorHAnsi"/>
                <w:color w:val="FFFFFF" w:themeColor="background1"/>
                <w:sz w:val="22"/>
                <w:szCs w:val="22"/>
              </w:rPr>
            </w:pPr>
            <w:r w:rsidRPr="003D5B63">
              <w:rPr>
                <w:rFonts w:asciiTheme="minorHAnsi" w:hAnsiTheme="minorHAnsi" w:cstheme="minorHAnsi"/>
                <w:color w:val="FFFFFF" w:themeColor="background1"/>
                <w:sz w:val="22"/>
                <w:szCs w:val="22"/>
              </w:rPr>
              <w:t>On-going</w:t>
            </w:r>
          </w:p>
        </w:tc>
      </w:tr>
      <w:tr w:rsidR="003D5B63" w:rsidRPr="003D5B63" w14:paraId="7C5A9988" w14:textId="77777777" w:rsidTr="00D91FE0">
        <w:tc>
          <w:tcPr>
            <w:tcW w:w="8140" w:type="dxa"/>
            <w:shd w:val="clear" w:color="auto" w:fill="ACB9CA" w:themeFill="text2" w:themeFillTint="66"/>
          </w:tcPr>
          <w:p w14:paraId="7840E514" w14:textId="0D22ACB7" w:rsidR="00E81E7D" w:rsidRPr="003D5B63" w:rsidRDefault="003D5B63" w:rsidP="00E81E7D">
            <w:pPr>
              <w:ind w:left="360" w:right="36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 xml:space="preserve">Milestone 4: </w:t>
            </w:r>
            <w:r w:rsidR="00E81E7D" w:rsidRPr="003D5B63">
              <w:rPr>
                <w:rFonts w:asciiTheme="minorHAnsi" w:hAnsiTheme="minorHAnsi" w:cstheme="minorHAnsi"/>
                <w:color w:val="FFFFFF" w:themeColor="background1"/>
                <w:sz w:val="22"/>
                <w:szCs w:val="22"/>
              </w:rPr>
              <w:t xml:space="preserve">Testing PAR </w:t>
            </w:r>
            <w:r w:rsidR="00066CA2">
              <w:rPr>
                <w:rFonts w:asciiTheme="minorHAnsi" w:hAnsiTheme="minorHAnsi" w:cstheme="minorHAnsi"/>
                <w:color w:val="FFFFFF" w:themeColor="background1"/>
                <w:sz w:val="22"/>
                <w:szCs w:val="22"/>
              </w:rPr>
              <w:t>phenotypes</w:t>
            </w:r>
            <w:r w:rsidR="00E81E7D" w:rsidRPr="003D5B63">
              <w:rPr>
                <w:rFonts w:asciiTheme="minorHAnsi" w:hAnsiTheme="minorHAnsi" w:cstheme="minorHAnsi"/>
                <w:color w:val="FFFFFF" w:themeColor="background1"/>
                <w:sz w:val="22"/>
                <w:szCs w:val="22"/>
              </w:rPr>
              <w:t xml:space="preserve"> in additional HD tissues and models</w:t>
            </w:r>
          </w:p>
        </w:tc>
        <w:tc>
          <w:tcPr>
            <w:tcW w:w="2290" w:type="dxa"/>
            <w:shd w:val="clear" w:color="auto" w:fill="ACB9CA" w:themeFill="text2" w:themeFillTint="66"/>
          </w:tcPr>
          <w:p w14:paraId="6CA12022" w14:textId="66A0C7A8" w:rsidR="00E81E7D" w:rsidRPr="003D5B63" w:rsidRDefault="00E81E7D" w:rsidP="003D5B63">
            <w:pPr>
              <w:ind w:right="360"/>
              <w:jc w:val="center"/>
              <w:rPr>
                <w:rFonts w:asciiTheme="minorHAnsi" w:hAnsiTheme="minorHAnsi" w:cstheme="minorHAnsi"/>
                <w:color w:val="FFFFFF" w:themeColor="background1"/>
                <w:sz w:val="22"/>
                <w:szCs w:val="22"/>
              </w:rPr>
            </w:pPr>
            <w:r w:rsidRPr="003D5B63">
              <w:rPr>
                <w:rFonts w:asciiTheme="minorHAnsi" w:hAnsiTheme="minorHAnsi" w:cstheme="minorHAnsi"/>
                <w:color w:val="FFFFFF" w:themeColor="background1"/>
                <w:sz w:val="22"/>
                <w:szCs w:val="22"/>
              </w:rPr>
              <w:t>On-going</w:t>
            </w:r>
          </w:p>
        </w:tc>
      </w:tr>
    </w:tbl>
    <w:p w14:paraId="516B66D6" w14:textId="52A5C7A0" w:rsidR="001C5710" w:rsidRPr="00734C7B" w:rsidRDefault="001C5710">
      <w:pPr>
        <w:spacing w:after="160" w:line="259" w:lineRule="auto"/>
        <w:rPr>
          <w:rFonts w:asciiTheme="minorHAnsi" w:hAnsiTheme="minorHAnsi" w:cstheme="minorHAnsi"/>
          <w:b/>
          <w:color w:val="5B9BD5" w:themeColor="accent1"/>
          <w:sz w:val="22"/>
          <w:szCs w:val="22"/>
        </w:rPr>
      </w:pPr>
    </w:p>
    <w:p w14:paraId="2E28331B" w14:textId="77777777" w:rsidR="0059421A" w:rsidRDefault="0059421A" w:rsidP="00701975">
      <w:pPr>
        <w:ind w:left="360" w:right="360"/>
        <w:rPr>
          <w:rFonts w:asciiTheme="minorHAnsi" w:hAnsiTheme="minorHAnsi" w:cstheme="minorHAnsi"/>
          <w:b/>
          <w:color w:val="5B9BD5" w:themeColor="accent1"/>
          <w:sz w:val="22"/>
          <w:szCs w:val="22"/>
        </w:rPr>
      </w:pPr>
    </w:p>
    <w:p w14:paraId="59F566E4" w14:textId="12D5C661" w:rsidR="006030B9" w:rsidRPr="00037A74" w:rsidRDefault="00EB21D1" w:rsidP="00701975">
      <w:pPr>
        <w:ind w:left="360" w:right="360"/>
        <w:rPr>
          <w:rFonts w:asciiTheme="minorHAnsi" w:hAnsiTheme="minorHAnsi" w:cstheme="minorHAnsi"/>
          <w:color w:val="5B9BD5" w:themeColor="accent1"/>
          <w:sz w:val="22"/>
          <w:szCs w:val="22"/>
        </w:rPr>
      </w:pPr>
      <w:r w:rsidRPr="00037A74">
        <w:rPr>
          <w:rFonts w:asciiTheme="minorHAnsi" w:hAnsiTheme="minorHAnsi" w:cstheme="minorHAnsi"/>
          <w:b/>
          <w:color w:val="5B9BD5" w:themeColor="accent1"/>
          <w:sz w:val="22"/>
          <w:szCs w:val="22"/>
        </w:rPr>
        <w:lastRenderedPageBreak/>
        <w:t xml:space="preserve">III. </w:t>
      </w:r>
      <w:r w:rsidR="009973DA" w:rsidRPr="00037A74">
        <w:rPr>
          <w:rFonts w:asciiTheme="minorHAnsi" w:hAnsiTheme="minorHAnsi" w:cstheme="minorHAnsi"/>
          <w:b/>
          <w:color w:val="5B9BD5" w:themeColor="accent1"/>
          <w:sz w:val="22"/>
          <w:szCs w:val="22"/>
        </w:rPr>
        <w:t>Research Progress Toward Milestones:</w:t>
      </w:r>
      <w:r w:rsidR="009973DA" w:rsidRPr="00037A74">
        <w:rPr>
          <w:rFonts w:asciiTheme="minorHAnsi" w:hAnsiTheme="minorHAnsi" w:cstheme="minorHAnsi"/>
          <w:color w:val="5B9BD5" w:themeColor="accent1"/>
          <w:sz w:val="22"/>
          <w:szCs w:val="22"/>
        </w:rPr>
        <w:t xml:space="preserve"> use as much space as necessary to describe your progress towards the milestones in your proposal. </w:t>
      </w:r>
      <w:r w:rsidR="006030B9" w:rsidRPr="00037A74">
        <w:rPr>
          <w:rFonts w:asciiTheme="minorHAnsi" w:hAnsiTheme="minorHAnsi" w:cstheme="minorHAnsi"/>
          <w:color w:val="5B9BD5" w:themeColor="accent1"/>
          <w:sz w:val="22"/>
          <w:szCs w:val="22"/>
        </w:rPr>
        <w:t>Please i</w:t>
      </w:r>
      <w:r w:rsidR="009973DA" w:rsidRPr="00037A74">
        <w:rPr>
          <w:rFonts w:asciiTheme="minorHAnsi" w:hAnsiTheme="minorHAnsi" w:cstheme="minorHAnsi"/>
          <w:color w:val="5B9BD5" w:themeColor="accent1"/>
          <w:sz w:val="22"/>
          <w:szCs w:val="22"/>
        </w:rPr>
        <w:t>nclude data and figures that are representative of your progress</w:t>
      </w:r>
      <w:r w:rsidR="006030B9" w:rsidRPr="00037A74">
        <w:rPr>
          <w:rFonts w:asciiTheme="minorHAnsi" w:hAnsiTheme="minorHAnsi" w:cstheme="minorHAnsi"/>
          <w:color w:val="5B9BD5" w:themeColor="accent1"/>
          <w:sz w:val="22"/>
          <w:szCs w:val="22"/>
        </w:rPr>
        <w:t xml:space="preserve">, even if preliminary. </w:t>
      </w:r>
    </w:p>
    <w:p w14:paraId="2C684C7B" w14:textId="64AEBA4A" w:rsidR="00E81E7D" w:rsidRDefault="00E81E7D" w:rsidP="00701975">
      <w:pPr>
        <w:ind w:left="360" w:right="360"/>
        <w:rPr>
          <w:rFonts w:asciiTheme="minorHAnsi" w:hAnsiTheme="minorHAnsi" w:cstheme="minorHAnsi"/>
          <w:b/>
          <w:color w:val="000000" w:themeColor="text1"/>
          <w:sz w:val="22"/>
          <w:szCs w:val="22"/>
        </w:rPr>
      </w:pP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222A35" w:themeFill="text2" w:themeFillShade="80"/>
        <w:tblLook w:val="04A0" w:firstRow="1" w:lastRow="0" w:firstColumn="1" w:lastColumn="0" w:noHBand="0" w:noVBand="1"/>
      </w:tblPr>
      <w:tblGrid>
        <w:gridCol w:w="10440"/>
      </w:tblGrid>
      <w:tr w:rsidR="00D91FE0" w:rsidRPr="00D91FE0" w14:paraId="0064887B" w14:textId="77777777" w:rsidTr="00D91FE0">
        <w:tc>
          <w:tcPr>
            <w:tcW w:w="10790" w:type="dxa"/>
            <w:shd w:val="clear" w:color="auto" w:fill="222A35" w:themeFill="text2" w:themeFillShade="80"/>
          </w:tcPr>
          <w:p w14:paraId="35EDD72C" w14:textId="53F4DD42" w:rsidR="003D5B63" w:rsidRPr="00D91FE0" w:rsidRDefault="003D5B63" w:rsidP="003D5B63">
            <w:pPr>
              <w:ind w:right="360"/>
              <w:jc w:val="center"/>
              <w:rPr>
                <w:rFonts w:asciiTheme="minorHAnsi" w:hAnsiTheme="minorHAnsi" w:cstheme="minorHAnsi"/>
                <w:b/>
                <w:color w:val="FFFFFF" w:themeColor="background1"/>
                <w:sz w:val="22"/>
                <w:szCs w:val="22"/>
              </w:rPr>
            </w:pPr>
            <w:r w:rsidRPr="00D91FE0">
              <w:rPr>
                <w:rFonts w:asciiTheme="minorHAnsi" w:hAnsiTheme="minorHAnsi" w:cstheme="minorHAnsi"/>
                <w:b/>
                <w:color w:val="FFFFFF" w:themeColor="background1"/>
                <w:sz w:val="22"/>
                <w:szCs w:val="22"/>
              </w:rPr>
              <w:t>Background</w:t>
            </w:r>
          </w:p>
        </w:tc>
      </w:tr>
    </w:tbl>
    <w:p w14:paraId="19E2C7B9" w14:textId="77777777" w:rsidR="003D5B63" w:rsidRDefault="003D5B63" w:rsidP="00701975">
      <w:pPr>
        <w:ind w:left="360" w:right="360"/>
        <w:rPr>
          <w:rFonts w:asciiTheme="minorHAnsi" w:hAnsiTheme="minorHAnsi" w:cstheme="minorHAnsi"/>
          <w:b/>
          <w:color w:val="000000" w:themeColor="text1"/>
          <w:sz w:val="22"/>
          <w:szCs w:val="22"/>
        </w:rPr>
      </w:pPr>
    </w:p>
    <w:p w14:paraId="2787A4C4" w14:textId="3C57058F" w:rsidR="004C14E1" w:rsidRPr="004C14E1" w:rsidRDefault="00003E06" w:rsidP="004C14E1">
      <w:pPr>
        <w:ind w:left="360" w:right="360"/>
        <w:rPr>
          <w:rFonts w:asciiTheme="minorHAnsi" w:hAnsiTheme="minorHAnsi" w:cstheme="minorHAnsi"/>
          <w:bCs/>
          <w:color w:val="000000" w:themeColor="text1"/>
          <w:sz w:val="22"/>
          <w:szCs w:val="22"/>
        </w:rPr>
      </w:pPr>
      <w:r>
        <w:rPr>
          <w:rFonts w:asciiTheme="minorHAnsi" w:hAnsiTheme="minorHAnsi" w:cstheme="minorHAnsi"/>
          <w:bCs/>
          <w:noProof/>
          <w:color w:val="000000" w:themeColor="text1"/>
          <w:sz w:val="22"/>
          <w:szCs w:val="22"/>
        </w:rPr>
        <w:drawing>
          <wp:anchor distT="180340" distB="180340" distL="180340" distR="180340" simplePos="0" relativeHeight="251659264" behindDoc="0" locked="0" layoutInCell="1" allowOverlap="1" wp14:anchorId="48E6852D" wp14:editId="09BDD15A">
            <wp:simplePos x="0" y="0"/>
            <wp:positionH relativeFrom="column">
              <wp:posOffset>1817370</wp:posOffset>
            </wp:positionH>
            <wp:positionV relativeFrom="paragraph">
              <wp:posOffset>331051</wp:posOffset>
            </wp:positionV>
            <wp:extent cx="4924800" cy="5889600"/>
            <wp:effectExtent l="0" t="0" r="3175" b="381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924800" cy="5889600"/>
                    </a:xfrm>
                    <a:prstGeom prst="rect">
                      <a:avLst/>
                    </a:prstGeom>
                  </pic:spPr>
                </pic:pic>
              </a:graphicData>
            </a:graphic>
            <wp14:sizeRelH relativeFrom="page">
              <wp14:pctWidth>0</wp14:pctWidth>
            </wp14:sizeRelH>
            <wp14:sizeRelV relativeFrom="page">
              <wp14:pctHeight>0</wp14:pctHeight>
            </wp14:sizeRelV>
          </wp:anchor>
        </w:drawing>
      </w:r>
      <w:r w:rsidR="00CC6672">
        <w:rPr>
          <w:rFonts w:asciiTheme="minorHAnsi" w:hAnsiTheme="minorHAnsi" w:cstheme="minorHAnsi"/>
          <w:bCs/>
          <w:color w:val="000000" w:themeColor="text1"/>
          <w:sz w:val="22"/>
          <w:szCs w:val="22"/>
        </w:rPr>
        <w:tab/>
      </w:r>
      <w:r w:rsidR="004C14E1">
        <w:rPr>
          <w:rFonts w:asciiTheme="minorHAnsi" w:hAnsiTheme="minorHAnsi" w:cstheme="minorHAnsi"/>
          <w:bCs/>
          <w:color w:val="000000" w:themeColor="text1"/>
          <w:sz w:val="22"/>
          <w:szCs w:val="22"/>
        </w:rPr>
        <w:t xml:space="preserve">In the first year of the fellowship, we </w:t>
      </w:r>
      <w:r w:rsidR="00CB2F30">
        <w:rPr>
          <w:rFonts w:asciiTheme="minorHAnsi" w:hAnsiTheme="minorHAnsi" w:cstheme="minorHAnsi"/>
          <w:bCs/>
          <w:color w:val="000000" w:themeColor="text1"/>
          <w:sz w:val="22"/>
          <w:szCs w:val="22"/>
        </w:rPr>
        <w:t xml:space="preserve">used mass spectrometry to identify huntingtin-interacting proteins under conditions of oxidative </w:t>
      </w:r>
      <w:proofErr w:type="gramStart"/>
      <w:r w:rsidR="00CB2F30">
        <w:rPr>
          <w:rFonts w:asciiTheme="minorHAnsi" w:hAnsiTheme="minorHAnsi" w:cstheme="minorHAnsi"/>
          <w:bCs/>
          <w:color w:val="000000" w:themeColor="text1"/>
          <w:sz w:val="22"/>
          <w:szCs w:val="22"/>
        </w:rPr>
        <w:t>stress, and</w:t>
      </w:r>
      <w:proofErr w:type="gramEnd"/>
      <w:r w:rsidR="00CB2F30">
        <w:rPr>
          <w:rFonts w:asciiTheme="minorHAnsi" w:hAnsiTheme="minorHAnsi" w:cstheme="minorHAnsi"/>
          <w:bCs/>
          <w:color w:val="000000" w:themeColor="text1"/>
          <w:sz w:val="22"/>
          <w:szCs w:val="22"/>
        </w:rPr>
        <w:t xml:space="preserve"> </w:t>
      </w:r>
      <w:r w:rsidR="004C14E1">
        <w:rPr>
          <w:rFonts w:asciiTheme="minorHAnsi" w:hAnsiTheme="minorHAnsi" w:cstheme="minorHAnsi"/>
          <w:bCs/>
          <w:color w:val="000000" w:themeColor="text1"/>
          <w:sz w:val="22"/>
          <w:szCs w:val="22"/>
        </w:rPr>
        <w:t xml:space="preserve">found that a significant proportion were common to </w:t>
      </w:r>
      <w:r w:rsidR="004C14E1" w:rsidRPr="004C14E1">
        <w:rPr>
          <w:rFonts w:asciiTheme="minorHAnsi" w:hAnsiTheme="minorHAnsi" w:cstheme="minorHAnsi"/>
          <w:bCs/>
          <w:color w:val="000000" w:themeColor="text1"/>
          <w:sz w:val="22"/>
          <w:szCs w:val="22"/>
        </w:rPr>
        <w:t xml:space="preserve">three independently produced databases of </w:t>
      </w:r>
      <w:proofErr w:type="spellStart"/>
      <w:r w:rsidR="004C14E1" w:rsidRPr="004C14E1">
        <w:rPr>
          <w:rFonts w:asciiTheme="minorHAnsi" w:hAnsiTheme="minorHAnsi" w:cstheme="minorHAnsi"/>
          <w:bCs/>
          <w:color w:val="000000" w:themeColor="text1"/>
          <w:sz w:val="22"/>
          <w:szCs w:val="22"/>
        </w:rPr>
        <w:t>PARylated</w:t>
      </w:r>
      <w:proofErr w:type="spellEnd"/>
      <w:r w:rsidR="004C14E1" w:rsidRPr="004C14E1">
        <w:rPr>
          <w:rFonts w:asciiTheme="minorHAnsi" w:hAnsiTheme="minorHAnsi" w:cstheme="minorHAnsi"/>
          <w:bCs/>
          <w:color w:val="000000" w:themeColor="text1"/>
          <w:sz w:val="22"/>
          <w:szCs w:val="22"/>
        </w:rPr>
        <w:t xml:space="preserve"> proteins. The first database, generated by immunoprecipitation with the PAR-specific 10H antibody following alkylation-induced DNA damage of SK-N-SH (human neuroblastoma) cells, lists 483 </w:t>
      </w:r>
      <w:proofErr w:type="spellStart"/>
      <w:r w:rsidR="004C14E1" w:rsidRPr="004C14E1">
        <w:rPr>
          <w:rFonts w:asciiTheme="minorHAnsi" w:hAnsiTheme="minorHAnsi" w:cstheme="minorHAnsi"/>
          <w:bCs/>
          <w:color w:val="000000" w:themeColor="text1"/>
          <w:sz w:val="22"/>
          <w:szCs w:val="22"/>
        </w:rPr>
        <w:t>PARylated</w:t>
      </w:r>
      <w:proofErr w:type="spellEnd"/>
      <w:r w:rsidR="004C14E1" w:rsidRPr="004C14E1">
        <w:rPr>
          <w:rFonts w:asciiTheme="minorHAnsi" w:hAnsiTheme="minorHAnsi" w:cstheme="minorHAnsi"/>
          <w:bCs/>
          <w:color w:val="000000" w:themeColor="text1"/>
          <w:sz w:val="22"/>
          <w:szCs w:val="22"/>
        </w:rPr>
        <w:t xml:space="preserve"> protein</w:t>
      </w:r>
      <w:r w:rsidR="005A32A7">
        <w:rPr>
          <w:rFonts w:asciiTheme="minorHAnsi" w:hAnsiTheme="minorHAnsi" w:cstheme="minorHAnsi"/>
          <w:bCs/>
          <w:color w:val="000000" w:themeColor="text1"/>
          <w:sz w:val="22"/>
          <w:szCs w:val="22"/>
        </w:rPr>
        <w:t>s</w:t>
      </w:r>
      <w:r w:rsidR="00871384">
        <w:rPr>
          <w:rFonts w:asciiTheme="minorHAnsi" w:hAnsiTheme="minorHAnsi" w:cstheme="minorHAnsi"/>
          <w:bCs/>
          <w:color w:val="000000" w:themeColor="text1"/>
          <w:sz w:val="22"/>
          <w:szCs w:val="22"/>
        </w:rPr>
        <w:t xml:space="preserve"> </w:t>
      </w:r>
      <w:r w:rsidR="00760648">
        <w:rPr>
          <w:rFonts w:asciiTheme="minorHAnsi" w:hAnsiTheme="minorHAnsi" w:cstheme="minorHAnsi"/>
          <w:bCs/>
          <w:color w:val="000000" w:themeColor="text1"/>
          <w:sz w:val="22"/>
          <w:szCs w:val="22"/>
        </w:rPr>
        <w:t>[1]</w:t>
      </w:r>
      <w:r w:rsidR="004C14E1" w:rsidRPr="004C14E1">
        <w:rPr>
          <w:rFonts w:asciiTheme="minorHAnsi" w:hAnsiTheme="minorHAnsi" w:cstheme="minorHAnsi"/>
          <w:bCs/>
          <w:color w:val="000000" w:themeColor="text1"/>
          <w:sz w:val="22"/>
          <w:szCs w:val="22"/>
        </w:rPr>
        <w:t>. The second database was generated by alkylation-induced DNA damage of HCT116 (human colon carcinoma) cells followed by affinity chromatography with boronic acid-agarose, which forms an ester bond with a 1,2-</w:t>
      </w:r>
      <w:r w:rsidR="004C14E1" w:rsidRPr="004C14E1">
        <w:rPr>
          <w:rFonts w:asciiTheme="minorHAnsi" w:hAnsiTheme="minorHAnsi" w:cstheme="minorHAnsi"/>
          <w:bCs/>
          <w:i/>
          <w:iCs/>
          <w:color w:val="000000" w:themeColor="text1"/>
          <w:sz w:val="22"/>
          <w:szCs w:val="22"/>
        </w:rPr>
        <w:t>cis</w:t>
      </w:r>
      <w:r w:rsidR="004C14E1" w:rsidRPr="004C14E1">
        <w:rPr>
          <w:rFonts w:asciiTheme="minorHAnsi" w:hAnsiTheme="minorHAnsi" w:cstheme="minorHAnsi"/>
          <w:bCs/>
          <w:color w:val="000000" w:themeColor="text1"/>
          <w:sz w:val="22"/>
          <w:szCs w:val="22"/>
        </w:rPr>
        <w:t>-diol moiety of ADP-ribose. Elution by NH</w:t>
      </w:r>
      <w:r w:rsidR="004C14E1" w:rsidRPr="004C14E1">
        <w:rPr>
          <w:rFonts w:asciiTheme="minorHAnsi" w:hAnsiTheme="minorHAnsi" w:cstheme="minorHAnsi"/>
          <w:bCs/>
          <w:color w:val="000000" w:themeColor="text1"/>
          <w:sz w:val="22"/>
          <w:szCs w:val="22"/>
          <w:vertAlign w:val="subscript"/>
        </w:rPr>
        <w:t>2</w:t>
      </w:r>
      <w:r w:rsidR="004C14E1" w:rsidRPr="004C14E1">
        <w:rPr>
          <w:rFonts w:asciiTheme="minorHAnsi" w:hAnsiTheme="minorHAnsi" w:cstheme="minorHAnsi"/>
          <w:bCs/>
          <w:color w:val="000000" w:themeColor="text1"/>
          <w:sz w:val="22"/>
          <w:szCs w:val="22"/>
        </w:rPr>
        <w:t xml:space="preserve">OH leaves a hydroxamic acid derivative on aspartic acid and glutamic acid </w:t>
      </w:r>
      <w:r w:rsidR="004C14E1" w:rsidRPr="004C14E1">
        <w:rPr>
          <w:rFonts w:asciiTheme="minorHAnsi" w:hAnsiTheme="minorHAnsi" w:cstheme="minorHAnsi"/>
          <w:bCs/>
          <w:color w:val="000000" w:themeColor="text1"/>
          <w:sz w:val="22"/>
          <w:szCs w:val="22"/>
        </w:rPr>
        <w:lastRenderedPageBreak/>
        <w:t>residues that can be distinguished by mass spectrometry. The resulting database lists 332 proteins representing the aspartic acid- and glutamic acid-ADP-</w:t>
      </w:r>
      <w:proofErr w:type="spellStart"/>
      <w:r w:rsidR="004C14E1" w:rsidRPr="004C14E1">
        <w:rPr>
          <w:rFonts w:asciiTheme="minorHAnsi" w:hAnsiTheme="minorHAnsi" w:cstheme="minorHAnsi"/>
          <w:bCs/>
          <w:color w:val="000000" w:themeColor="text1"/>
          <w:sz w:val="22"/>
          <w:szCs w:val="22"/>
        </w:rPr>
        <w:t>ribosylated</w:t>
      </w:r>
      <w:proofErr w:type="spellEnd"/>
      <w:r w:rsidR="004C14E1" w:rsidRPr="004C14E1">
        <w:rPr>
          <w:rFonts w:asciiTheme="minorHAnsi" w:hAnsiTheme="minorHAnsi" w:cstheme="minorHAnsi"/>
          <w:bCs/>
          <w:color w:val="000000" w:themeColor="text1"/>
          <w:sz w:val="22"/>
          <w:szCs w:val="22"/>
        </w:rPr>
        <w:t xml:space="preserve"> proteome</w:t>
      </w:r>
      <w:r w:rsidR="00871384">
        <w:rPr>
          <w:rFonts w:asciiTheme="minorHAnsi" w:hAnsiTheme="minorHAnsi" w:cstheme="minorHAnsi"/>
          <w:bCs/>
          <w:color w:val="000000" w:themeColor="text1"/>
          <w:sz w:val="22"/>
          <w:szCs w:val="22"/>
        </w:rPr>
        <w:t xml:space="preserve"> </w:t>
      </w:r>
      <w:r w:rsidR="00760648">
        <w:rPr>
          <w:rFonts w:asciiTheme="minorHAnsi" w:hAnsiTheme="minorHAnsi" w:cstheme="minorHAnsi"/>
          <w:bCs/>
          <w:color w:val="000000" w:themeColor="text1"/>
          <w:sz w:val="22"/>
          <w:szCs w:val="22"/>
        </w:rPr>
        <w:t>[2]</w:t>
      </w:r>
      <w:r w:rsidR="004C14E1" w:rsidRPr="004C14E1">
        <w:rPr>
          <w:rFonts w:asciiTheme="minorHAnsi" w:hAnsiTheme="minorHAnsi" w:cstheme="minorHAnsi"/>
          <w:bCs/>
          <w:color w:val="000000" w:themeColor="text1"/>
          <w:sz w:val="22"/>
          <w:szCs w:val="22"/>
        </w:rPr>
        <w:t>. The third database lists 270 proteins purified by the PAR-binding macrodomain, GST-Af1521, from U2OS (human bone osteosarcoma) cells after a panel of genotoxic stresses</w:t>
      </w:r>
      <w:r w:rsidR="00871384">
        <w:rPr>
          <w:rFonts w:asciiTheme="minorHAnsi" w:hAnsiTheme="minorHAnsi" w:cstheme="minorHAnsi"/>
          <w:bCs/>
          <w:color w:val="000000" w:themeColor="text1"/>
          <w:sz w:val="22"/>
          <w:szCs w:val="22"/>
        </w:rPr>
        <w:t xml:space="preserve"> </w:t>
      </w:r>
      <w:r w:rsidR="00760648">
        <w:rPr>
          <w:rFonts w:asciiTheme="minorHAnsi" w:hAnsiTheme="minorHAnsi" w:cstheme="minorHAnsi"/>
          <w:bCs/>
          <w:color w:val="000000" w:themeColor="text1"/>
          <w:sz w:val="22"/>
          <w:szCs w:val="22"/>
        </w:rPr>
        <w:t>[3]</w:t>
      </w:r>
      <w:r w:rsidR="004C14E1" w:rsidRPr="004C14E1">
        <w:rPr>
          <w:rFonts w:asciiTheme="minorHAnsi" w:hAnsiTheme="minorHAnsi" w:cstheme="minorHAnsi"/>
          <w:bCs/>
          <w:color w:val="000000" w:themeColor="text1"/>
          <w:sz w:val="22"/>
          <w:szCs w:val="22"/>
        </w:rPr>
        <w:t>.</w:t>
      </w:r>
    </w:p>
    <w:p w14:paraId="2AD7FC83" w14:textId="717D0E98" w:rsidR="00E3243C" w:rsidRDefault="00CC6672" w:rsidP="00701975">
      <w:pPr>
        <w:ind w:left="360" w:right="360"/>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tab/>
      </w:r>
      <w:r w:rsidR="004C14E1" w:rsidRPr="004C14E1">
        <w:rPr>
          <w:rFonts w:asciiTheme="minorHAnsi" w:hAnsiTheme="minorHAnsi" w:cstheme="minorHAnsi"/>
          <w:bCs/>
          <w:color w:val="000000" w:themeColor="text1"/>
          <w:sz w:val="22"/>
          <w:szCs w:val="22"/>
        </w:rPr>
        <w:t xml:space="preserve">As would be expected, the different purification strategies yielded different sets of proteins, with some degree of overlap (Fig 1A). We then compiled the three databases and removed replicates to generate a final list of 956 </w:t>
      </w:r>
      <w:proofErr w:type="spellStart"/>
      <w:r w:rsidR="004C14E1" w:rsidRPr="004C14E1">
        <w:rPr>
          <w:rFonts w:asciiTheme="minorHAnsi" w:hAnsiTheme="minorHAnsi" w:cstheme="minorHAnsi"/>
          <w:bCs/>
          <w:color w:val="000000" w:themeColor="text1"/>
          <w:sz w:val="22"/>
          <w:szCs w:val="22"/>
        </w:rPr>
        <w:t>PARylated</w:t>
      </w:r>
      <w:proofErr w:type="spellEnd"/>
      <w:r w:rsidR="004C14E1" w:rsidRPr="004C14E1">
        <w:rPr>
          <w:rFonts w:asciiTheme="minorHAnsi" w:hAnsiTheme="minorHAnsi" w:cstheme="minorHAnsi"/>
          <w:bCs/>
          <w:color w:val="000000" w:themeColor="text1"/>
          <w:sz w:val="22"/>
          <w:szCs w:val="22"/>
        </w:rPr>
        <w:t xml:space="preserve"> proteins and compared it to the list of huntingtin-interacting proteins. As shown in Figure 1B, 126 of the 394 (32%) huntingtin-interacting proteins were also found in the list of </w:t>
      </w:r>
      <w:proofErr w:type="spellStart"/>
      <w:r w:rsidR="004C14E1" w:rsidRPr="004C14E1">
        <w:rPr>
          <w:rFonts w:asciiTheme="minorHAnsi" w:hAnsiTheme="minorHAnsi" w:cstheme="minorHAnsi"/>
          <w:bCs/>
          <w:color w:val="000000" w:themeColor="text1"/>
          <w:sz w:val="22"/>
          <w:szCs w:val="22"/>
        </w:rPr>
        <w:t>PARylated</w:t>
      </w:r>
      <w:proofErr w:type="spellEnd"/>
      <w:r w:rsidR="004C14E1" w:rsidRPr="004C14E1">
        <w:rPr>
          <w:rFonts w:asciiTheme="minorHAnsi" w:hAnsiTheme="minorHAnsi" w:cstheme="minorHAnsi"/>
          <w:bCs/>
          <w:color w:val="000000" w:themeColor="text1"/>
          <w:sz w:val="22"/>
          <w:szCs w:val="22"/>
        </w:rPr>
        <w:t xml:space="preserve"> proteins. Fisher’s test </w:t>
      </w:r>
      <w:r w:rsidR="00CB2F30">
        <w:rPr>
          <w:rFonts w:asciiTheme="minorHAnsi" w:hAnsiTheme="minorHAnsi" w:cstheme="minorHAnsi"/>
          <w:bCs/>
          <w:color w:val="000000" w:themeColor="text1"/>
          <w:sz w:val="22"/>
          <w:szCs w:val="22"/>
        </w:rPr>
        <w:t xml:space="preserve">for significance </w:t>
      </w:r>
      <w:r w:rsidR="004C14E1" w:rsidRPr="004C14E1">
        <w:rPr>
          <w:rFonts w:asciiTheme="minorHAnsi" w:hAnsiTheme="minorHAnsi" w:cstheme="minorHAnsi"/>
          <w:bCs/>
          <w:color w:val="000000" w:themeColor="text1"/>
          <w:sz w:val="22"/>
          <w:szCs w:val="22"/>
        </w:rPr>
        <w:t xml:space="preserve">returned </w:t>
      </w:r>
      <w:r>
        <w:rPr>
          <w:rFonts w:asciiTheme="minorHAnsi" w:hAnsiTheme="minorHAnsi" w:cstheme="minorHAnsi"/>
          <w:bCs/>
          <w:color w:val="000000" w:themeColor="text1"/>
          <w:sz w:val="22"/>
          <w:szCs w:val="22"/>
        </w:rPr>
        <w:t xml:space="preserve">a </w:t>
      </w:r>
      <w:r w:rsidR="00CB2F30">
        <w:rPr>
          <w:rFonts w:asciiTheme="minorHAnsi" w:hAnsiTheme="minorHAnsi" w:cstheme="minorHAnsi"/>
          <w:bCs/>
          <w:color w:val="000000" w:themeColor="text1"/>
          <w:sz w:val="22"/>
          <w:szCs w:val="22"/>
        </w:rPr>
        <w:t>p-value</w:t>
      </w:r>
      <w:r w:rsidR="004C14E1" w:rsidRPr="004C14E1">
        <w:rPr>
          <w:rFonts w:asciiTheme="minorHAnsi" w:hAnsiTheme="minorHAnsi" w:cstheme="minorHAnsi"/>
          <w:bCs/>
          <w:color w:val="000000" w:themeColor="text1"/>
          <w:sz w:val="22"/>
          <w:szCs w:val="22"/>
        </w:rPr>
        <w:t xml:space="preserve"> of 3.7 x 10</w:t>
      </w:r>
      <w:r w:rsidR="004C14E1" w:rsidRPr="004C14E1">
        <w:rPr>
          <w:rFonts w:asciiTheme="minorHAnsi" w:hAnsiTheme="minorHAnsi" w:cstheme="minorHAnsi"/>
          <w:bCs/>
          <w:color w:val="000000" w:themeColor="text1"/>
          <w:sz w:val="22"/>
          <w:szCs w:val="22"/>
          <w:vertAlign w:val="superscript"/>
        </w:rPr>
        <w:t>-69</w:t>
      </w:r>
      <w:r w:rsidR="004C14E1" w:rsidRPr="004C14E1">
        <w:rPr>
          <w:rFonts w:asciiTheme="minorHAnsi" w:hAnsiTheme="minorHAnsi" w:cstheme="minorHAnsi"/>
          <w:bCs/>
          <w:color w:val="000000" w:themeColor="text1"/>
          <w:sz w:val="22"/>
          <w:szCs w:val="22"/>
        </w:rPr>
        <w:t>. Thus, a significant proportion of huntingtin-interacting proteins are reported to be modified by PAR.</w:t>
      </w:r>
    </w:p>
    <w:p w14:paraId="2D63FF75" w14:textId="52DBAE17" w:rsidR="004C14E1" w:rsidRDefault="00003E06" w:rsidP="00701975">
      <w:pPr>
        <w:ind w:left="360" w:right="360"/>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tab/>
      </w:r>
      <w:r w:rsidR="004C14E1">
        <w:rPr>
          <w:rFonts w:asciiTheme="minorHAnsi" w:hAnsiTheme="minorHAnsi" w:cstheme="minorHAnsi"/>
          <w:bCs/>
          <w:color w:val="000000" w:themeColor="text1"/>
          <w:sz w:val="22"/>
          <w:szCs w:val="22"/>
        </w:rPr>
        <w:t xml:space="preserve">This led us to investigate a connection between huntingtin and PAR signaling. </w:t>
      </w:r>
    </w:p>
    <w:p w14:paraId="50B294ED" w14:textId="77777777" w:rsidR="00D2160B" w:rsidRDefault="00D2160B" w:rsidP="00701975">
      <w:pPr>
        <w:ind w:left="360" w:right="360"/>
        <w:rPr>
          <w:rFonts w:asciiTheme="minorHAnsi" w:hAnsiTheme="minorHAnsi" w:cstheme="minorHAnsi"/>
          <w:bCs/>
          <w:color w:val="000000" w:themeColor="text1"/>
          <w:sz w:val="22"/>
          <w:szCs w:val="22"/>
        </w:rPr>
      </w:pPr>
    </w:p>
    <w:p w14:paraId="17BFC88E" w14:textId="7C5AF5CB" w:rsidR="004C14E1" w:rsidRDefault="004C14E1" w:rsidP="00701975">
      <w:pPr>
        <w:ind w:left="360" w:right="360"/>
        <w:rPr>
          <w:rFonts w:asciiTheme="minorHAnsi" w:hAnsiTheme="minorHAnsi" w:cstheme="minorHAnsi"/>
          <w:bCs/>
          <w:color w:val="000000" w:themeColor="text1"/>
          <w:sz w:val="22"/>
          <w:szCs w:val="22"/>
        </w:rPr>
      </w:pPr>
    </w:p>
    <w:p w14:paraId="489455F2" w14:textId="77777777" w:rsidR="00D2160B" w:rsidRPr="000C5388" w:rsidRDefault="00D2160B" w:rsidP="00701975">
      <w:pPr>
        <w:ind w:left="360" w:right="360"/>
        <w:rPr>
          <w:rFonts w:asciiTheme="minorHAnsi" w:hAnsiTheme="minorHAnsi" w:cstheme="minorHAnsi"/>
          <w:bCs/>
          <w:color w:val="000000" w:themeColor="text1"/>
          <w:sz w:val="22"/>
          <w:szCs w:val="22"/>
        </w:rPr>
      </w:pP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222A35" w:themeFill="text2" w:themeFillShade="80"/>
        <w:tblLook w:val="04A0" w:firstRow="1" w:lastRow="0" w:firstColumn="1" w:lastColumn="0" w:noHBand="0" w:noVBand="1"/>
      </w:tblPr>
      <w:tblGrid>
        <w:gridCol w:w="10440"/>
      </w:tblGrid>
      <w:tr w:rsidR="00D91FE0" w:rsidRPr="00D91FE0" w14:paraId="1B8CE52E" w14:textId="77777777" w:rsidTr="00D91FE0">
        <w:tc>
          <w:tcPr>
            <w:tcW w:w="10790" w:type="dxa"/>
            <w:shd w:val="clear" w:color="auto" w:fill="222A35" w:themeFill="text2" w:themeFillShade="80"/>
          </w:tcPr>
          <w:p w14:paraId="626D70CA" w14:textId="20E0C338" w:rsidR="003D5B63" w:rsidRPr="00D91FE0" w:rsidRDefault="003D5B63" w:rsidP="003D5B63">
            <w:pPr>
              <w:ind w:right="360"/>
              <w:jc w:val="center"/>
              <w:rPr>
                <w:rFonts w:asciiTheme="minorHAnsi" w:hAnsiTheme="minorHAnsi" w:cstheme="minorHAnsi"/>
                <w:b/>
                <w:bCs/>
                <w:color w:val="FFFFFF" w:themeColor="background1"/>
                <w:sz w:val="22"/>
                <w:szCs w:val="22"/>
              </w:rPr>
            </w:pPr>
            <w:r w:rsidRPr="00D91FE0">
              <w:rPr>
                <w:rFonts w:asciiTheme="minorHAnsi" w:hAnsiTheme="minorHAnsi" w:cstheme="minorHAnsi"/>
                <w:b/>
                <w:bCs/>
                <w:color w:val="FFFFFF" w:themeColor="background1"/>
                <w:sz w:val="22"/>
                <w:szCs w:val="22"/>
              </w:rPr>
              <w:t>Milestone 1: Optimization of detection methods for proteins of interest</w:t>
            </w:r>
          </w:p>
        </w:tc>
      </w:tr>
    </w:tbl>
    <w:p w14:paraId="7461F11F" w14:textId="77777777" w:rsidR="003D5B63" w:rsidRDefault="003D5B63" w:rsidP="00E81E7D">
      <w:pPr>
        <w:ind w:left="360" w:right="360"/>
        <w:rPr>
          <w:rFonts w:asciiTheme="minorHAnsi" w:hAnsiTheme="minorHAnsi" w:cstheme="minorHAnsi"/>
          <w:b/>
          <w:bCs/>
          <w:color w:val="000000" w:themeColor="text1"/>
          <w:sz w:val="22"/>
          <w:szCs w:val="22"/>
        </w:rPr>
      </w:pPr>
    </w:p>
    <w:p w14:paraId="41A3A02B" w14:textId="52136EF2" w:rsidR="00E81E7D" w:rsidRDefault="003D5B63" w:rsidP="00701975">
      <w:pPr>
        <w:ind w:left="360" w:right="360"/>
        <w:rPr>
          <w:rFonts w:asciiTheme="minorHAnsi" w:hAnsiTheme="minorHAnsi" w:cstheme="minorHAnsi"/>
          <w:bCs/>
          <w:color w:val="000000" w:themeColor="text1"/>
          <w:sz w:val="22"/>
          <w:szCs w:val="22"/>
        </w:rPr>
      </w:pPr>
      <w:r>
        <w:rPr>
          <w:rFonts w:asciiTheme="minorHAnsi" w:hAnsiTheme="minorHAnsi" w:cstheme="minorHAnsi"/>
          <w:b/>
          <w:bCs/>
          <w:color w:val="000000" w:themeColor="text1"/>
          <w:sz w:val="22"/>
          <w:szCs w:val="22"/>
        </w:rPr>
        <w:tab/>
      </w:r>
      <w:r w:rsidR="00CC6672">
        <w:rPr>
          <w:rFonts w:asciiTheme="minorHAnsi" w:hAnsiTheme="minorHAnsi" w:cstheme="minorHAnsi"/>
          <w:bCs/>
          <w:color w:val="000000" w:themeColor="text1"/>
          <w:sz w:val="22"/>
          <w:szCs w:val="22"/>
        </w:rPr>
        <w:t>Optimization of</w:t>
      </w:r>
      <w:r w:rsidR="000C5388">
        <w:rPr>
          <w:rFonts w:asciiTheme="minorHAnsi" w:hAnsiTheme="minorHAnsi" w:cstheme="minorHAnsi"/>
          <w:bCs/>
          <w:color w:val="000000" w:themeColor="text1"/>
          <w:sz w:val="22"/>
          <w:szCs w:val="22"/>
        </w:rPr>
        <w:t xml:space="preserve"> </w:t>
      </w:r>
      <w:r w:rsidR="00CC6672">
        <w:rPr>
          <w:rFonts w:asciiTheme="minorHAnsi" w:hAnsiTheme="minorHAnsi" w:cstheme="minorHAnsi"/>
          <w:bCs/>
          <w:color w:val="000000" w:themeColor="text1"/>
          <w:sz w:val="22"/>
          <w:szCs w:val="22"/>
        </w:rPr>
        <w:t xml:space="preserve">the </w:t>
      </w:r>
      <w:r w:rsidR="000C5388">
        <w:rPr>
          <w:rFonts w:asciiTheme="minorHAnsi" w:hAnsiTheme="minorHAnsi" w:cstheme="minorHAnsi"/>
          <w:bCs/>
          <w:color w:val="000000" w:themeColor="text1"/>
          <w:sz w:val="22"/>
          <w:szCs w:val="22"/>
        </w:rPr>
        <w:t xml:space="preserve">method for PAR detection was </w:t>
      </w:r>
      <w:r w:rsidR="00CC6672">
        <w:rPr>
          <w:rFonts w:asciiTheme="minorHAnsi" w:hAnsiTheme="minorHAnsi" w:cstheme="minorHAnsi"/>
          <w:bCs/>
          <w:color w:val="000000" w:themeColor="text1"/>
          <w:sz w:val="22"/>
          <w:szCs w:val="22"/>
        </w:rPr>
        <w:t>described in previous reports</w:t>
      </w:r>
      <w:r w:rsidR="00D2160B">
        <w:rPr>
          <w:rFonts w:asciiTheme="minorHAnsi" w:hAnsiTheme="minorHAnsi" w:cstheme="minorHAnsi"/>
          <w:bCs/>
          <w:color w:val="000000" w:themeColor="text1"/>
          <w:sz w:val="22"/>
          <w:szCs w:val="22"/>
        </w:rPr>
        <w:t xml:space="preserve"> and a detailed analysis has been deposited to </w:t>
      </w:r>
      <w:proofErr w:type="spellStart"/>
      <w:r w:rsidR="00D2160B">
        <w:rPr>
          <w:rFonts w:asciiTheme="minorHAnsi" w:hAnsiTheme="minorHAnsi" w:cstheme="minorHAnsi"/>
          <w:bCs/>
          <w:color w:val="000000" w:themeColor="text1"/>
          <w:sz w:val="22"/>
          <w:szCs w:val="22"/>
        </w:rPr>
        <w:t>Zenodo</w:t>
      </w:r>
      <w:proofErr w:type="spellEnd"/>
      <w:r w:rsidR="00D2160B">
        <w:rPr>
          <w:rFonts w:asciiTheme="minorHAnsi" w:hAnsiTheme="minorHAnsi" w:cstheme="minorHAnsi"/>
          <w:bCs/>
          <w:color w:val="000000" w:themeColor="text1"/>
          <w:sz w:val="22"/>
          <w:szCs w:val="22"/>
        </w:rPr>
        <w:t xml:space="preserve"> (</w:t>
      </w:r>
      <w:hyperlink r:id="rId9" w:anchor=".XQvNmNNKh-U" w:history="1">
        <w:r w:rsidR="00D2160B" w:rsidRPr="00D2160B">
          <w:rPr>
            <w:rStyle w:val="Hyperlink"/>
            <w:rFonts w:asciiTheme="minorHAnsi" w:hAnsiTheme="minorHAnsi" w:cstheme="minorHAnsi"/>
            <w:bCs/>
            <w:sz w:val="22"/>
            <w:szCs w:val="22"/>
          </w:rPr>
          <w:t>link</w:t>
        </w:r>
      </w:hyperlink>
      <w:r w:rsidR="00D2160B">
        <w:rPr>
          <w:rFonts w:asciiTheme="minorHAnsi" w:hAnsiTheme="minorHAnsi" w:cstheme="minorHAnsi"/>
          <w:bCs/>
          <w:color w:val="000000" w:themeColor="text1"/>
          <w:sz w:val="22"/>
          <w:szCs w:val="22"/>
        </w:rPr>
        <w:t>)</w:t>
      </w:r>
      <w:r w:rsidR="00CC6672">
        <w:rPr>
          <w:rFonts w:asciiTheme="minorHAnsi" w:hAnsiTheme="minorHAnsi" w:cstheme="minorHAnsi"/>
          <w:bCs/>
          <w:color w:val="000000" w:themeColor="text1"/>
          <w:sz w:val="22"/>
          <w:szCs w:val="22"/>
        </w:rPr>
        <w:t xml:space="preserve">. Briefly, pre-treatment with PARG inhibitor was necessary to prevent the rapid depolymerization of PAR chains. The </w:t>
      </w:r>
      <w:r w:rsidR="00CC6672" w:rsidRPr="00734C7B">
        <w:rPr>
          <w:rFonts w:asciiTheme="minorHAnsi" w:hAnsiTheme="minorHAnsi" w:cstheme="minorHAnsi"/>
          <w:color w:val="000000" w:themeColor="text1"/>
          <w:sz w:val="22"/>
          <w:szCs w:val="22"/>
        </w:rPr>
        <w:t>pan-ADP ribose binding reagent MABE1016, a commercially available recombinant PAR-binding macro domain fused to rabbit Fc tag (Millipore)</w:t>
      </w:r>
      <w:r w:rsidR="00CC6672">
        <w:rPr>
          <w:rFonts w:asciiTheme="minorHAnsi" w:hAnsiTheme="minorHAnsi" w:cstheme="minorHAnsi"/>
          <w:color w:val="000000" w:themeColor="text1"/>
          <w:sz w:val="22"/>
          <w:szCs w:val="22"/>
        </w:rPr>
        <w:t>, gave the best results.</w:t>
      </w:r>
      <w:r w:rsidR="00CB2F30">
        <w:rPr>
          <w:rFonts w:asciiTheme="minorHAnsi" w:hAnsiTheme="minorHAnsi" w:cstheme="minorHAnsi"/>
          <w:color w:val="000000" w:themeColor="text1"/>
          <w:sz w:val="22"/>
          <w:szCs w:val="22"/>
        </w:rPr>
        <w:t xml:space="preserve"> Extraction of soluble proteins before fixation was not necessary.</w:t>
      </w:r>
    </w:p>
    <w:p w14:paraId="4FF6823B" w14:textId="6E082980" w:rsidR="000C5388" w:rsidRDefault="000C5388" w:rsidP="00701975">
      <w:pPr>
        <w:ind w:left="360" w:right="360"/>
        <w:rPr>
          <w:rFonts w:asciiTheme="minorHAnsi" w:hAnsiTheme="minorHAnsi" w:cstheme="minorHAnsi"/>
          <w:bCs/>
          <w:color w:val="000000" w:themeColor="text1"/>
          <w:sz w:val="22"/>
          <w:szCs w:val="22"/>
        </w:rPr>
      </w:pPr>
    </w:p>
    <w:p w14:paraId="4A2D18CC" w14:textId="3F1D2958" w:rsidR="00D2160B" w:rsidRDefault="00D2160B" w:rsidP="00701975">
      <w:pPr>
        <w:ind w:left="360" w:right="360"/>
        <w:rPr>
          <w:rFonts w:asciiTheme="minorHAnsi" w:hAnsiTheme="minorHAnsi" w:cstheme="minorHAnsi"/>
          <w:bCs/>
          <w:color w:val="000000" w:themeColor="text1"/>
          <w:sz w:val="22"/>
          <w:szCs w:val="22"/>
        </w:rPr>
      </w:pPr>
    </w:p>
    <w:p w14:paraId="5CC7E9A3" w14:textId="77777777" w:rsidR="00D2160B" w:rsidRDefault="00D2160B" w:rsidP="00701975">
      <w:pPr>
        <w:ind w:left="360" w:right="360"/>
        <w:rPr>
          <w:rFonts w:asciiTheme="minorHAnsi" w:hAnsiTheme="minorHAnsi" w:cstheme="minorHAnsi"/>
          <w:bCs/>
          <w:color w:val="000000" w:themeColor="text1"/>
          <w:sz w:val="22"/>
          <w:szCs w:val="22"/>
        </w:rPr>
      </w:pP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44546A" w:themeFill="text2"/>
        <w:tblLook w:val="04A0" w:firstRow="1" w:lastRow="0" w:firstColumn="1" w:lastColumn="0" w:noHBand="0" w:noVBand="1"/>
      </w:tblPr>
      <w:tblGrid>
        <w:gridCol w:w="10440"/>
      </w:tblGrid>
      <w:tr w:rsidR="00633014" w:rsidRPr="00633014" w14:paraId="36CD70D2" w14:textId="77777777" w:rsidTr="00633014">
        <w:tc>
          <w:tcPr>
            <w:tcW w:w="10790" w:type="dxa"/>
            <w:shd w:val="clear" w:color="auto" w:fill="44546A" w:themeFill="text2"/>
          </w:tcPr>
          <w:p w14:paraId="089AD441" w14:textId="19169545" w:rsidR="003D5B63" w:rsidRPr="00633014" w:rsidRDefault="003D5B63" w:rsidP="003D5B63">
            <w:pPr>
              <w:ind w:right="360"/>
              <w:jc w:val="center"/>
              <w:rPr>
                <w:rFonts w:asciiTheme="minorHAnsi" w:hAnsiTheme="minorHAnsi" w:cstheme="minorHAnsi"/>
                <w:b/>
                <w:color w:val="FFFFFF" w:themeColor="background1"/>
                <w:sz w:val="22"/>
                <w:szCs w:val="22"/>
              </w:rPr>
            </w:pPr>
            <w:r w:rsidRPr="00633014">
              <w:rPr>
                <w:rFonts w:asciiTheme="minorHAnsi" w:hAnsiTheme="minorHAnsi" w:cstheme="minorHAnsi"/>
                <w:b/>
                <w:color w:val="FFFFFF" w:themeColor="background1"/>
                <w:sz w:val="22"/>
                <w:szCs w:val="22"/>
              </w:rPr>
              <w:t>Milestone 2: Phenotypic characterization of immunofluorescence patterns</w:t>
            </w:r>
          </w:p>
        </w:tc>
      </w:tr>
    </w:tbl>
    <w:p w14:paraId="7BA3C5C7" w14:textId="38761230" w:rsidR="003D5B63" w:rsidRDefault="003D5B63" w:rsidP="000C5388">
      <w:pPr>
        <w:ind w:left="360" w:right="360"/>
        <w:rPr>
          <w:rFonts w:asciiTheme="minorHAnsi" w:hAnsiTheme="minorHAnsi" w:cstheme="minorHAnsi"/>
          <w:color w:val="000000" w:themeColor="text1"/>
          <w:sz w:val="22"/>
          <w:szCs w:val="22"/>
        </w:rPr>
      </w:pPr>
    </w:p>
    <w:p w14:paraId="3183B0DB" w14:textId="3585EEF8" w:rsidR="000C5388" w:rsidRDefault="003D5B63" w:rsidP="000C5388">
      <w:pPr>
        <w:ind w:left="360" w:right="36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ab/>
      </w:r>
      <w:r w:rsidR="002C70ED">
        <w:rPr>
          <w:rFonts w:asciiTheme="minorHAnsi" w:hAnsiTheme="minorHAnsi" w:cstheme="minorHAnsi"/>
          <w:color w:val="000000" w:themeColor="text1"/>
          <w:sz w:val="22"/>
          <w:szCs w:val="22"/>
        </w:rPr>
        <w:t>I</w:t>
      </w:r>
      <w:r w:rsidR="00494D01">
        <w:rPr>
          <w:rFonts w:asciiTheme="minorHAnsi" w:hAnsiTheme="minorHAnsi" w:cstheme="minorHAnsi"/>
          <w:color w:val="000000" w:themeColor="text1"/>
          <w:sz w:val="22"/>
          <w:szCs w:val="22"/>
        </w:rPr>
        <w:t>mmunofluorescence analysis of immortalized fibroblasts from HD patients and controls (</w:t>
      </w:r>
      <w:proofErr w:type="spellStart"/>
      <w:r w:rsidR="00494D01">
        <w:rPr>
          <w:rFonts w:asciiTheme="minorHAnsi" w:hAnsiTheme="minorHAnsi" w:cstheme="minorHAnsi"/>
          <w:color w:val="000000" w:themeColor="text1"/>
          <w:sz w:val="22"/>
          <w:szCs w:val="22"/>
        </w:rPr>
        <w:t>TruHD</w:t>
      </w:r>
      <w:proofErr w:type="spellEnd"/>
      <w:r w:rsidR="00494D01">
        <w:rPr>
          <w:rFonts w:asciiTheme="minorHAnsi" w:hAnsiTheme="minorHAnsi" w:cstheme="minorHAnsi"/>
          <w:color w:val="000000" w:themeColor="text1"/>
          <w:sz w:val="22"/>
          <w:szCs w:val="22"/>
        </w:rPr>
        <w:t xml:space="preserve"> cells, </w:t>
      </w:r>
      <w:r w:rsidR="00760648">
        <w:rPr>
          <w:rFonts w:asciiTheme="minorHAnsi" w:hAnsiTheme="minorHAnsi" w:cstheme="minorHAnsi"/>
          <w:color w:val="000000" w:themeColor="text1"/>
          <w:sz w:val="22"/>
          <w:szCs w:val="22"/>
        </w:rPr>
        <w:t>[4]</w:t>
      </w:r>
      <w:r w:rsidR="00494D01">
        <w:rPr>
          <w:rFonts w:asciiTheme="minorHAnsi" w:hAnsiTheme="minorHAnsi" w:cstheme="minorHAnsi"/>
          <w:color w:val="000000" w:themeColor="text1"/>
          <w:sz w:val="22"/>
          <w:szCs w:val="22"/>
        </w:rPr>
        <w:t>) revealed a hyper-</w:t>
      </w:r>
      <w:proofErr w:type="spellStart"/>
      <w:r w:rsidR="00494D01">
        <w:rPr>
          <w:rFonts w:asciiTheme="minorHAnsi" w:hAnsiTheme="minorHAnsi" w:cstheme="minorHAnsi"/>
          <w:color w:val="000000" w:themeColor="text1"/>
          <w:sz w:val="22"/>
          <w:szCs w:val="22"/>
        </w:rPr>
        <w:t>PARylation</w:t>
      </w:r>
      <w:proofErr w:type="spellEnd"/>
      <w:r w:rsidR="00494D01">
        <w:rPr>
          <w:rFonts w:asciiTheme="minorHAnsi" w:hAnsiTheme="minorHAnsi" w:cstheme="minorHAnsi"/>
          <w:color w:val="000000" w:themeColor="text1"/>
          <w:sz w:val="22"/>
          <w:szCs w:val="22"/>
        </w:rPr>
        <w:t xml:space="preserve"> phenotype</w:t>
      </w:r>
      <w:r w:rsidR="00D65F84">
        <w:rPr>
          <w:rFonts w:asciiTheme="minorHAnsi" w:hAnsiTheme="minorHAnsi" w:cstheme="minorHAnsi"/>
          <w:color w:val="000000" w:themeColor="text1"/>
          <w:sz w:val="22"/>
          <w:szCs w:val="22"/>
        </w:rPr>
        <w:t xml:space="preserve"> </w:t>
      </w:r>
      <w:r w:rsidR="002C70ED">
        <w:rPr>
          <w:rFonts w:asciiTheme="minorHAnsi" w:hAnsiTheme="minorHAnsi" w:cstheme="minorHAnsi"/>
          <w:color w:val="000000" w:themeColor="text1"/>
          <w:sz w:val="22"/>
          <w:szCs w:val="22"/>
        </w:rPr>
        <w:t>(Fig 2)</w:t>
      </w:r>
      <w:r w:rsidR="007D3861">
        <w:rPr>
          <w:rFonts w:asciiTheme="minorHAnsi" w:hAnsiTheme="minorHAnsi" w:cstheme="minorHAnsi"/>
          <w:color w:val="000000" w:themeColor="text1"/>
          <w:sz w:val="22"/>
          <w:szCs w:val="22"/>
        </w:rPr>
        <w:t>.</w:t>
      </w:r>
      <w:r w:rsidR="002C70ED">
        <w:rPr>
          <w:rFonts w:asciiTheme="minorHAnsi" w:hAnsiTheme="minorHAnsi" w:cstheme="minorHAnsi"/>
          <w:color w:val="000000" w:themeColor="text1"/>
          <w:sz w:val="22"/>
          <w:szCs w:val="22"/>
        </w:rPr>
        <w:t xml:space="preserve"> Details of the experiment</w:t>
      </w:r>
      <w:r w:rsidR="00041D4C">
        <w:rPr>
          <w:rFonts w:asciiTheme="minorHAnsi" w:hAnsiTheme="minorHAnsi" w:cstheme="minorHAnsi"/>
          <w:color w:val="000000" w:themeColor="text1"/>
          <w:sz w:val="22"/>
          <w:szCs w:val="22"/>
        </w:rPr>
        <w:t>s</w:t>
      </w:r>
      <w:r w:rsidR="002C70ED">
        <w:rPr>
          <w:rFonts w:asciiTheme="minorHAnsi" w:hAnsiTheme="minorHAnsi" w:cstheme="minorHAnsi"/>
          <w:color w:val="000000" w:themeColor="text1"/>
          <w:sz w:val="22"/>
          <w:szCs w:val="22"/>
        </w:rPr>
        <w:t xml:space="preserve"> have been deposited to </w:t>
      </w:r>
      <w:proofErr w:type="spellStart"/>
      <w:r w:rsidR="002C70ED">
        <w:rPr>
          <w:rFonts w:asciiTheme="minorHAnsi" w:hAnsiTheme="minorHAnsi" w:cstheme="minorHAnsi"/>
          <w:color w:val="000000" w:themeColor="text1"/>
          <w:sz w:val="22"/>
          <w:szCs w:val="22"/>
        </w:rPr>
        <w:t>Zenodo</w:t>
      </w:r>
      <w:proofErr w:type="spellEnd"/>
      <w:r w:rsidR="002C70ED">
        <w:rPr>
          <w:rFonts w:asciiTheme="minorHAnsi" w:hAnsiTheme="minorHAnsi" w:cstheme="minorHAnsi"/>
          <w:color w:val="000000" w:themeColor="text1"/>
          <w:sz w:val="22"/>
          <w:szCs w:val="22"/>
        </w:rPr>
        <w:t xml:space="preserve"> (</w:t>
      </w:r>
      <w:hyperlink r:id="rId10" w:anchor=".XQvOcS0ZN-U" w:history="1">
        <w:r w:rsidR="002C70ED" w:rsidRPr="00D2160B">
          <w:rPr>
            <w:rStyle w:val="Hyperlink"/>
            <w:rFonts w:asciiTheme="minorHAnsi" w:hAnsiTheme="minorHAnsi" w:cstheme="minorHAnsi"/>
            <w:sz w:val="22"/>
            <w:szCs w:val="22"/>
          </w:rPr>
          <w:t>link</w:t>
        </w:r>
      </w:hyperlink>
      <w:r w:rsidR="002C70ED">
        <w:rPr>
          <w:rFonts w:asciiTheme="minorHAnsi" w:hAnsiTheme="minorHAnsi" w:cstheme="minorHAnsi"/>
          <w:color w:val="000000" w:themeColor="text1"/>
          <w:sz w:val="22"/>
          <w:szCs w:val="22"/>
        </w:rPr>
        <w:t>).</w:t>
      </w:r>
      <w:r w:rsidR="007D3861">
        <w:rPr>
          <w:rFonts w:asciiTheme="minorHAnsi" w:hAnsiTheme="minorHAnsi" w:cstheme="minorHAnsi"/>
          <w:color w:val="000000" w:themeColor="text1"/>
          <w:sz w:val="22"/>
          <w:szCs w:val="22"/>
        </w:rPr>
        <w:t xml:space="preserve"> This readout can now be used to investigate potential beneficial effects of small molecules.</w:t>
      </w:r>
    </w:p>
    <w:p w14:paraId="6E1A5779" w14:textId="039AA689" w:rsidR="000C5388" w:rsidRDefault="000C5388" w:rsidP="000C5388">
      <w:pPr>
        <w:ind w:left="360" w:right="360"/>
        <w:rPr>
          <w:rFonts w:asciiTheme="minorHAnsi" w:hAnsiTheme="minorHAnsi" w:cstheme="minorHAnsi"/>
          <w:color w:val="000000" w:themeColor="text1"/>
          <w:sz w:val="22"/>
          <w:szCs w:val="22"/>
        </w:rPr>
      </w:pPr>
    </w:p>
    <w:p w14:paraId="1F02BE9C" w14:textId="77777777" w:rsidR="00026206" w:rsidRDefault="00026206" w:rsidP="000C5388">
      <w:pPr>
        <w:ind w:left="360" w:right="360"/>
        <w:rPr>
          <w:rFonts w:asciiTheme="minorHAnsi" w:hAnsiTheme="minorHAnsi" w:cstheme="minorHAnsi"/>
          <w:b/>
          <w:bCs/>
          <w:color w:val="000000" w:themeColor="text1"/>
          <w:sz w:val="22"/>
          <w:szCs w:val="22"/>
        </w:rPr>
      </w:pPr>
    </w:p>
    <w:p w14:paraId="759E1DF0" w14:textId="77777777" w:rsidR="00026206" w:rsidRDefault="00026206" w:rsidP="000C5388">
      <w:pPr>
        <w:ind w:left="360" w:right="360"/>
        <w:rPr>
          <w:rFonts w:asciiTheme="minorHAnsi" w:hAnsiTheme="minorHAnsi" w:cstheme="minorHAnsi"/>
          <w:b/>
          <w:bCs/>
          <w:color w:val="000000" w:themeColor="text1"/>
          <w:sz w:val="22"/>
          <w:szCs w:val="22"/>
        </w:rPr>
      </w:pPr>
    </w:p>
    <w:p w14:paraId="121487CA" w14:textId="66BF3F24" w:rsidR="00003E06" w:rsidRDefault="00D2160B" w:rsidP="00D2160B">
      <w:pPr>
        <w:spacing w:after="160" w:line="259" w:lineRule="auto"/>
        <w:jc w:val="center"/>
        <w:rPr>
          <w:rFonts w:asciiTheme="minorHAnsi" w:hAnsiTheme="minorHAnsi" w:cstheme="minorHAnsi"/>
          <w:b/>
          <w:bCs/>
          <w:color w:val="000000" w:themeColor="text1"/>
          <w:sz w:val="22"/>
          <w:szCs w:val="22"/>
        </w:rPr>
      </w:pPr>
      <w:r>
        <w:rPr>
          <w:rFonts w:asciiTheme="minorHAnsi" w:hAnsiTheme="minorHAnsi" w:cstheme="minorHAnsi"/>
          <w:b/>
          <w:bCs/>
          <w:noProof/>
          <w:color w:val="000000" w:themeColor="text1"/>
          <w:sz w:val="22"/>
          <w:szCs w:val="22"/>
        </w:rPr>
        <w:drawing>
          <wp:inline distT="0" distB="0" distL="0" distR="0" wp14:anchorId="51E62EE1" wp14:editId="6F134F72">
            <wp:extent cx="5586761" cy="1484113"/>
            <wp:effectExtent l="0" t="0" r="127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2.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596485" cy="1486696"/>
                    </a:xfrm>
                    <a:prstGeom prst="rect">
                      <a:avLst/>
                    </a:prstGeom>
                  </pic:spPr>
                </pic:pic>
              </a:graphicData>
            </a:graphic>
          </wp:inline>
        </w:drawing>
      </w:r>
      <w:r w:rsidR="00003E06">
        <w:rPr>
          <w:rFonts w:asciiTheme="minorHAnsi" w:hAnsiTheme="minorHAnsi" w:cstheme="minorHAnsi"/>
          <w:b/>
          <w:bCs/>
          <w:color w:val="000000" w:themeColor="text1"/>
          <w:sz w:val="22"/>
          <w:szCs w:val="22"/>
        </w:rPr>
        <w:br w:type="page"/>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496B0" w:themeFill="text2" w:themeFillTint="99"/>
        <w:tblLook w:val="04A0" w:firstRow="1" w:lastRow="0" w:firstColumn="1" w:lastColumn="0" w:noHBand="0" w:noVBand="1"/>
      </w:tblPr>
      <w:tblGrid>
        <w:gridCol w:w="10440"/>
      </w:tblGrid>
      <w:tr w:rsidR="00633014" w:rsidRPr="00633014" w14:paraId="5807538E" w14:textId="77777777" w:rsidTr="00633014">
        <w:tc>
          <w:tcPr>
            <w:tcW w:w="10790" w:type="dxa"/>
            <w:shd w:val="clear" w:color="auto" w:fill="8496B0" w:themeFill="text2" w:themeFillTint="99"/>
          </w:tcPr>
          <w:p w14:paraId="5CF2572D" w14:textId="47FA351C" w:rsidR="00633014" w:rsidRPr="00633014" w:rsidRDefault="00633014" w:rsidP="00633014">
            <w:pPr>
              <w:ind w:right="360"/>
              <w:jc w:val="center"/>
              <w:rPr>
                <w:rFonts w:asciiTheme="minorHAnsi" w:hAnsiTheme="minorHAnsi" w:cstheme="minorHAnsi"/>
                <w:b/>
                <w:bCs/>
                <w:color w:val="FFFFFF" w:themeColor="background1"/>
                <w:sz w:val="22"/>
                <w:szCs w:val="22"/>
              </w:rPr>
            </w:pPr>
            <w:r w:rsidRPr="00633014">
              <w:rPr>
                <w:rFonts w:asciiTheme="minorHAnsi" w:hAnsiTheme="minorHAnsi" w:cstheme="minorHAnsi"/>
                <w:b/>
                <w:bCs/>
                <w:color w:val="FFFFFF" w:themeColor="background1"/>
                <w:sz w:val="22"/>
                <w:szCs w:val="22"/>
              </w:rPr>
              <w:lastRenderedPageBreak/>
              <w:t>Milestone 3: Characterization of mechanism/function of huntingtin PAR binding</w:t>
            </w:r>
          </w:p>
        </w:tc>
      </w:tr>
    </w:tbl>
    <w:p w14:paraId="26AAF882" w14:textId="77777777" w:rsidR="00633014" w:rsidRDefault="00633014" w:rsidP="000C5388">
      <w:pPr>
        <w:ind w:left="360" w:right="360"/>
        <w:rPr>
          <w:rFonts w:asciiTheme="minorHAnsi" w:hAnsiTheme="minorHAnsi" w:cstheme="minorHAnsi"/>
          <w:b/>
          <w:bCs/>
          <w:color w:val="000000" w:themeColor="text1"/>
          <w:sz w:val="22"/>
          <w:szCs w:val="22"/>
        </w:rPr>
      </w:pPr>
    </w:p>
    <w:p w14:paraId="2AF0A9C2" w14:textId="30A6D42E" w:rsidR="000C5388" w:rsidRPr="00633014" w:rsidRDefault="00633014" w:rsidP="00701975">
      <w:pPr>
        <w:ind w:left="360" w:right="360"/>
        <w:rPr>
          <w:rFonts w:asciiTheme="minorHAnsi" w:hAnsiTheme="minorHAnsi" w:cstheme="minorHAnsi"/>
          <w:b/>
          <w:i/>
          <w:iCs/>
          <w:color w:val="8496B0" w:themeColor="text2" w:themeTint="99"/>
          <w:sz w:val="22"/>
          <w:szCs w:val="22"/>
        </w:rPr>
      </w:pPr>
      <w:r w:rsidRPr="00633014">
        <w:rPr>
          <w:rFonts w:asciiTheme="minorHAnsi" w:hAnsiTheme="minorHAnsi" w:cstheme="minorHAnsi"/>
          <w:b/>
          <w:i/>
          <w:iCs/>
          <w:color w:val="8496B0" w:themeColor="text2" w:themeTint="99"/>
          <w:sz w:val="22"/>
          <w:szCs w:val="22"/>
        </w:rPr>
        <w:t>3. 1</w:t>
      </w:r>
      <w:r w:rsidRPr="00633014">
        <w:rPr>
          <w:rFonts w:asciiTheme="minorHAnsi" w:hAnsiTheme="minorHAnsi" w:cstheme="minorHAnsi"/>
          <w:b/>
          <w:i/>
          <w:iCs/>
          <w:color w:val="8496B0" w:themeColor="text2" w:themeTint="99"/>
          <w:sz w:val="22"/>
          <w:szCs w:val="22"/>
        </w:rPr>
        <w:tab/>
      </w:r>
      <w:r w:rsidR="000C5388" w:rsidRPr="00633014">
        <w:rPr>
          <w:rFonts w:asciiTheme="minorHAnsi" w:hAnsiTheme="minorHAnsi" w:cstheme="minorHAnsi"/>
          <w:b/>
          <w:i/>
          <w:iCs/>
          <w:color w:val="8496B0" w:themeColor="text2" w:themeTint="99"/>
          <w:sz w:val="22"/>
          <w:szCs w:val="22"/>
        </w:rPr>
        <w:t>Confirmation of mass spec results by co-immunoprecipitation</w:t>
      </w:r>
    </w:p>
    <w:p w14:paraId="3E2E3E67" w14:textId="77777777" w:rsidR="00213F1F" w:rsidRDefault="00213F1F" w:rsidP="00041D4C">
      <w:pPr>
        <w:ind w:left="360" w:right="360"/>
        <w:rPr>
          <w:rFonts w:asciiTheme="minorHAnsi" w:hAnsiTheme="minorHAnsi" w:cstheme="minorHAnsi"/>
          <w:bCs/>
          <w:color w:val="000000" w:themeColor="text1"/>
          <w:sz w:val="22"/>
          <w:szCs w:val="22"/>
          <w:lang w:val="en-US"/>
        </w:rPr>
      </w:pPr>
    </w:p>
    <w:p w14:paraId="3B2D6B88" w14:textId="0F1CC179" w:rsidR="00041D4C" w:rsidRPr="00041D4C" w:rsidRDefault="00213F1F" w:rsidP="00041D4C">
      <w:pPr>
        <w:ind w:left="360" w:right="360"/>
        <w:rPr>
          <w:rFonts w:asciiTheme="minorHAnsi" w:hAnsiTheme="minorHAnsi" w:cstheme="minorHAnsi"/>
          <w:bCs/>
          <w:color w:val="000000" w:themeColor="text1"/>
          <w:sz w:val="22"/>
          <w:szCs w:val="22"/>
          <w:lang w:val="en-US"/>
        </w:rPr>
      </w:pPr>
      <w:r>
        <w:rPr>
          <w:rFonts w:asciiTheme="minorHAnsi" w:hAnsiTheme="minorHAnsi" w:cstheme="minorHAnsi"/>
          <w:bCs/>
          <w:color w:val="000000" w:themeColor="text1"/>
          <w:sz w:val="22"/>
          <w:szCs w:val="22"/>
          <w:lang w:val="en-US"/>
        </w:rPr>
        <w:tab/>
      </w:r>
      <w:r w:rsidR="00041D4C" w:rsidRPr="00041D4C">
        <w:rPr>
          <w:rFonts w:asciiTheme="minorHAnsi" w:hAnsiTheme="minorHAnsi" w:cstheme="minorHAnsi"/>
          <w:bCs/>
          <w:color w:val="000000" w:themeColor="text1"/>
          <w:sz w:val="22"/>
          <w:szCs w:val="22"/>
          <w:lang w:val="en-US"/>
        </w:rPr>
        <w:t xml:space="preserve">Four trials of the huntingtin co-immunoprecipitation experiment measuring </w:t>
      </w:r>
      <w:proofErr w:type="spellStart"/>
      <w:r w:rsidR="00041D4C" w:rsidRPr="00041D4C">
        <w:rPr>
          <w:rFonts w:asciiTheme="minorHAnsi" w:hAnsiTheme="minorHAnsi" w:cstheme="minorHAnsi"/>
          <w:bCs/>
          <w:color w:val="000000" w:themeColor="text1"/>
          <w:sz w:val="22"/>
          <w:szCs w:val="22"/>
          <w:lang w:val="en-US"/>
        </w:rPr>
        <w:t>PARylated</w:t>
      </w:r>
      <w:proofErr w:type="spellEnd"/>
      <w:r w:rsidR="00041D4C" w:rsidRPr="00041D4C">
        <w:rPr>
          <w:rFonts w:asciiTheme="minorHAnsi" w:hAnsiTheme="minorHAnsi" w:cstheme="minorHAnsi"/>
          <w:bCs/>
          <w:color w:val="000000" w:themeColor="text1"/>
          <w:sz w:val="22"/>
          <w:szCs w:val="22"/>
          <w:lang w:val="en-US"/>
        </w:rPr>
        <w:t xml:space="preserve"> proteins have now been completed</w:t>
      </w:r>
      <w:r w:rsidR="00041D4C">
        <w:rPr>
          <w:rFonts w:asciiTheme="minorHAnsi" w:hAnsiTheme="minorHAnsi" w:cstheme="minorHAnsi"/>
          <w:bCs/>
          <w:color w:val="000000" w:themeColor="text1"/>
          <w:sz w:val="22"/>
          <w:szCs w:val="22"/>
          <w:lang w:val="en-US"/>
        </w:rPr>
        <w:t xml:space="preserve"> (Fig 3)</w:t>
      </w:r>
      <w:r w:rsidR="00041D4C" w:rsidRPr="00041D4C">
        <w:rPr>
          <w:rFonts w:asciiTheme="minorHAnsi" w:hAnsiTheme="minorHAnsi" w:cstheme="minorHAnsi"/>
          <w:bCs/>
          <w:color w:val="000000" w:themeColor="text1"/>
          <w:sz w:val="22"/>
          <w:szCs w:val="22"/>
          <w:lang w:val="en-US"/>
        </w:rPr>
        <w:t xml:space="preserve">. The </w:t>
      </w:r>
      <w:r w:rsidR="00041D4C">
        <w:rPr>
          <w:rFonts w:asciiTheme="minorHAnsi" w:hAnsiTheme="minorHAnsi" w:cstheme="minorHAnsi"/>
          <w:bCs/>
          <w:color w:val="000000" w:themeColor="text1"/>
          <w:sz w:val="22"/>
          <w:szCs w:val="22"/>
          <w:lang w:val="en-US"/>
        </w:rPr>
        <w:t xml:space="preserve">experimental details and </w:t>
      </w:r>
      <w:r w:rsidR="00041D4C" w:rsidRPr="00041D4C">
        <w:rPr>
          <w:rFonts w:asciiTheme="minorHAnsi" w:hAnsiTheme="minorHAnsi" w:cstheme="minorHAnsi"/>
          <w:bCs/>
          <w:color w:val="000000" w:themeColor="text1"/>
          <w:sz w:val="22"/>
          <w:szCs w:val="22"/>
          <w:lang w:val="en-US"/>
        </w:rPr>
        <w:t xml:space="preserve">results have been deposited to </w:t>
      </w:r>
      <w:proofErr w:type="spellStart"/>
      <w:r w:rsidR="00041D4C" w:rsidRPr="00041D4C">
        <w:rPr>
          <w:rFonts w:asciiTheme="minorHAnsi" w:hAnsiTheme="minorHAnsi" w:cstheme="minorHAnsi"/>
          <w:bCs/>
          <w:color w:val="000000" w:themeColor="text1"/>
          <w:sz w:val="22"/>
          <w:szCs w:val="22"/>
          <w:lang w:val="en-US"/>
        </w:rPr>
        <w:t>Zenodo</w:t>
      </w:r>
      <w:proofErr w:type="spellEnd"/>
      <w:r w:rsidR="00041D4C" w:rsidRPr="00041D4C">
        <w:rPr>
          <w:rFonts w:asciiTheme="minorHAnsi" w:hAnsiTheme="minorHAnsi" w:cstheme="minorHAnsi"/>
          <w:bCs/>
          <w:color w:val="000000" w:themeColor="text1"/>
          <w:sz w:val="22"/>
          <w:szCs w:val="22"/>
          <w:lang w:val="en-US"/>
        </w:rPr>
        <w:t xml:space="preserve"> (</w:t>
      </w:r>
      <w:hyperlink r:id="rId12" w:history="1">
        <w:r w:rsidR="00041D4C" w:rsidRPr="00041D4C">
          <w:rPr>
            <w:rStyle w:val="Hyperlink"/>
            <w:rFonts w:asciiTheme="minorHAnsi" w:hAnsiTheme="minorHAnsi" w:cstheme="minorHAnsi"/>
            <w:bCs/>
            <w:sz w:val="22"/>
            <w:szCs w:val="22"/>
            <w:lang w:val="en-US"/>
          </w:rPr>
          <w:t>https://zenodo.org/record/2586924</w:t>
        </w:r>
      </w:hyperlink>
      <w:r w:rsidR="00041D4C" w:rsidRPr="00041D4C">
        <w:rPr>
          <w:rFonts w:asciiTheme="minorHAnsi" w:hAnsiTheme="minorHAnsi" w:cstheme="minorHAnsi"/>
          <w:bCs/>
          <w:color w:val="000000" w:themeColor="text1"/>
          <w:sz w:val="22"/>
          <w:szCs w:val="22"/>
          <w:lang w:val="en-US"/>
        </w:rPr>
        <w:t xml:space="preserve">). </w:t>
      </w:r>
      <w:r w:rsidR="00840B60">
        <w:rPr>
          <w:rFonts w:asciiTheme="minorHAnsi" w:hAnsiTheme="minorHAnsi" w:cstheme="minorHAnsi"/>
          <w:bCs/>
          <w:color w:val="000000" w:themeColor="text1"/>
          <w:sz w:val="22"/>
          <w:szCs w:val="22"/>
          <w:lang w:val="en-US"/>
        </w:rPr>
        <w:t xml:space="preserve">Huntingtin reproducibly interacts with </w:t>
      </w:r>
      <w:proofErr w:type="spellStart"/>
      <w:r w:rsidR="00840B60">
        <w:rPr>
          <w:rFonts w:asciiTheme="minorHAnsi" w:hAnsiTheme="minorHAnsi" w:cstheme="minorHAnsi"/>
          <w:bCs/>
          <w:color w:val="000000" w:themeColor="text1"/>
          <w:sz w:val="22"/>
          <w:szCs w:val="22"/>
          <w:lang w:val="en-US"/>
        </w:rPr>
        <w:t>PARylated</w:t>
      </w:r>
      <w:proofErr w:type="spellEnd"/>
      <w:r w:rsidR="00840B60">
        <w:rPr>
          <w:rFonts w:asciiTheme="minorHAnsi" w:hAnsiTheme="minorHAnsi" w:cstheme="minorHAnsi"/>
          <w:bCs/>
          <w:color w:val="000000" w:themeColor="text1"/>
          <w:sz w:val="22"/>
          <w:szCs w:val="22"/>
          <w:lang w:val="en-US"/>
        </w:rPr>
        <w:t xml:space="preserve"> proteins in response to oxidative stress.</w:t>
      </w:r>
    </w:p>
    <w:p w14:paraId="06958D24" w14:textId="38BE1C04" w:rsidR="000C5388" w:rsidRDefault="000C5388" w:rsidP="00AD323A">
      <w:pPr>
        <w:ind w:left="360" w:right="360"/>
        <w:rPr>
          <w:rFonts w:asciiTheme="minorHAnsi" w:hAnsiTheme="minorHAnsi" w:cstheme="minorHAnsi"/>
          <w:bCs/>
          <w:color w:val="000000" w:themeColor="text1"/>
          <w:sz w:val="22"/>
          <w:szCs w:val="22"/>
        </w:rPr>
      </w:pPr>
    </w:p>
    <w:p w14:paraId="2D231927" w14:textId="5AC20994" w:rsidR="00041D4C" w:rsidRDefault="00041D4C" w:rsidP="00701975">
      <w:pPr>
        <w:ind w:left="360" w:right="360"/>
        <w:rPr>
          <w:rFonts w:asciiTheme="minorHAnsi" w:hAnsiTheme="minorHAnsi" w:cstheme="minorHAnsi"/>
          <w:bCs/>
          <w:color w:val="000000" w:themeColor="text1"/>
          <w:sz w:val="22"/>
          <w:szCs w:val="22"/>
        </w:rPr>
      </w:pPr>
    </w:p>
    <w:p w14:paraId="7BD2A637" w14:textId="70458B5C" w:rsidR="00041D4C" w:rsidRDefault="00AD323A" w:rsidP="00AC4F30">
      <w:pPr>
        <w:ind w:left="360" w:right="360"/>
        <w:jc w:val="center"/>
        <w:rPr>
          <w:rFonts w:asciiTheme="minorHAnsi" w:hAnsiTheme="minorHAnsi" w:cstheme="minorHAnsi"/>
          <w:bCs/>
          <w:color w:val="000000" w:themeColor="text1"/>
          <w:sz w:val="22"/>
          <w:szCs w:val="22"/>
        </w:rPr>
      </w:pPr>
      <w:r>
        <w:rPr>
          <w:rFonts w:asciiTheme="minorHAnsi" w:hAnsiTheme="minorHAnsi" w:cstheme="minorHAnsi"/>
          <w:bCs/>
          <w:noProof/>
          <w:color w:val="000000" w:themeColor="text1"/>
          <w:sz w:val="22"/>
          <w:szCs w:val="22"/>
        </w:rPr>
        <w:drawing>
          <wp:inline distT="0" distB="0" distL="0" distR="0" wp14:anchorId="157B8521" wp14:editId="0AE34FBC">
            <wp:extent cx="3061970" cy="461645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3.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61970" cy="4616450"/>
                    </a:xfrm>
                    <a:prstGeom prst="rect">
                      <a:avLst/>
                    </a:prstGeom>
                  </pic:spPr>
                </pic:pic>
              </a:graphicData>
            </a:graphic>
          </wp:inline>
        </w:drawing>
      </w:r>
    </w:p>
    <w:p w14:paraId="4FE36563" w14:textId="77777777" w:rsidR="00791786" w:rsidRDefault="00791786" w:rsidP="00701975">
      <w:pPr>
        <w:ind w:left="360" w:right="360"/>
        <w:rPr>
          <w:rFonts w:asciiTheme="minorHAnsi" w:hAnsiTheme="minorHAnsi" w:cstheme="minorHAnsi"/>
          <w:bCs/>
          <w:i/>
          <w:iCs/>
          <w:color w:val="000000" w:themeColor="text1"/>
          <w:sz w:val="22"/>
          <w:szCs w:val="22"/>
        </w:rPr>
      </w:pPr>
      <w:r>
        <w:rPr>
          <w:rFonts w:asciiTheme="minorHAnsi" w:hAnsiTheme="minorHAnsi" w:cstheme="minorHAnsi"/>
          <w:bCs/>
          <w:i/>
          <w:iCs/>
          <w:color w:val="000000" w:themeColor="text1"/>
          <w:sz w:val="22"/>
          <w:szCs w:val="22"/>
        </w:rPr>
        <w:t xml:space="preserve">       </w:t>
      </w:r>
    </w:p>
    <w:p w14:paraId="3245FF9F" w14:textId="27216F00" w:rsidR="0076016E" w:rsidRDefault="00791786" w:rsidP="00701975">
      <w:pPr>
        <w:ind w:left="360" w:right="360"/>
        <w:rPr>
          <w:rFonts w:asciiTheme="minorHAnsi" w:hAnsiTheme="minorHAnsi" w:cstheme="minorHAnsi"/>
          <w:bCs/>
          <w:i/>
          <w:iCs/>
          <w:color w:val="000000" w:themeColor="text1"/>
          <w:sz w:val="22"/>
          <w:szCs w:val="22"/>
        </w:rPr>
      </w:pPr>
      <w:r>
        <w:rPr>
          <w:rFonts w:asciiTheme="minorHAnsi" w:hAnsiTheme="minorHAnsi" w:cstheme="minorHAnsi"/>
          <w:bCs/>
          <w:i/>
          <w:iCs/>
          <w:color w:val="000000" w:themeColor="text1"/>
          <w:sz w:val="22"/>
          <w:szCs w:val="22"/>
        </w:rPr>
        <w:t xml:space="preserve">      </w:t>
      </w:r>
    </w:p>
    <w:p w14:paraId="4E8B4A91" w14:textId="77777777" w:rsidR="0076016E" w:rsidRDefault="0076016E" w:rsidP="00701975">
      <w:pPr>
        <w:ind w:left="360" w:right="360"/>
        <w:rPr>
          <w:rFonts w:asciiTheme="minorHAnsi" w:hAnsiTheme="minorHAnsi" w:cstheme="minorHAnsi"/>
          <w:bCs/>
          <w:i/>
          <w:iCs/>
          <w:color w:val="000000" w:themeColor="text1"/>
          <w:sz w:val="22"/>
          <w:szCs w:val="22"/>
        </w:rPr>
      </w:pPr>
    </w:p>
    <w:p w14:paraId="51E65DC2" w14:textId="77777777" w:rsidR="0076016E" w:rsidRDefault="0076016E" w:rsidP="00701975">
      <w:pPr>
        <w:ind w:left="360" w:right="360"/>
        <w:rPr>
          <w:rFonts w:asciiTheme="minorHAnsi" w:hAnsiTheme="minorHAnsi" w:cstheme="minorHAnsi"/>
          <w:bCs/>
          <w:i/>
          <w:iCs/>
          <w:color w:val="000000" w:themeColor="text1"/>
          <w:sz w:val="22"/>
          <w:szCs w:val="22"/>
        </w:rPr>
      </w:pPr>
    </w:p>
    <w:p w14:paraId="78C954BA" w14:textId="77777777" w:rsidR="0076016E" w:rsidRDefault="0076016E" w:rsidP="00701975">
      <w:pPr>
        <w:ind w:left="360" w:right="360"/>
        <w:rPr>
          <w:rFonts w:asciiTheme="minorHAnsi" w:hAnsiTheme="minorHAnsi" w:cstheme="minorHAnsi"/>
          <w:bCs/>
          <w:i/>
          <w:iCs/>
          <w:color w:val="000000" w:themeColor="text1"/>
          <w:sz w:val="22"/>
          <w:szCs w:val="22"/>
        </w:rPr>
      </w:pPr>
    </w:p>
    <w:p w14:paraId="009C64CE" w14:textId="77777777" w:rsidR="00791786" w:rsidRDefault="00791786" w:rsidP="00701975">
      <w:pPr>
        <w:ind w:left="360" w:right="360"/>
        <w:rPr>
          <w:rFonts w:asciiTheme="minorHAnsi" w:hAnsiTheme="minorHAnsi" w:cstheme="minorHAnsi"/>
          <w:bCs/>
          <w:i/>
          <w:iCs/>
          <w:color w:val="000000" w:themeColor="text1"/>
          <w:sz w:val="22"/>
          <w:szCs w:val="22"/>
        </w:rPr>
      </w:pPr>
    </w:p>
    <w:p w14:paraId="650F05AF" w14:textId="07380D6D" w:rsidR="000C5388" w:rsidRPr="00633014" w:rsidRDefault="00633014" w:rsidP="00701975">
      <w:pPr>
        <w:ind w:left="360" w:right="360"/>
        <w:rPr>
          <w:rFonts w:asciiTheme="minorHAnsi" w:hAnsiTheme="minorHAnsi" w:cstheme="minorHAnsi"/>
          <w:b/>
          <w:color w:val="8496B0" w:themeColor="text2" w:themeTint="99"/>
          <w:sz w:val="22"/>
          <w:szCs w:val="22"/>
        </w:rPr>
      </w:pPr>
      <w:r w:rsidRPr="00633014">
        <w:rPr>
          <w:rFonts w:asciiTheme="minorHAnsi" w:hAnsiTheme="minorHAnsi" w:cstheme="minorHAnsi"/>
          <w:b/>
          <w:i/>
          <w:iCs/>
          <w:color w:val="8496B0" w:themeColor="text2" w:themeTint="99"/>
          <w:sz w:val="22"/>
          <w:szCs w:val="22"/>
        </w:rPr>
        <w:lastRenderedPageBreak/>
        <w:t>3.2</w:t>
      </w:r>
      <w:r w:rsidRPr="00633014">
        <w:rPr>
          <w:rFonts w:asciiTheme="minorHAnsi" w:hAnsiTheme="minorHAnsi" w:cstheme="minorHAnsi"/>
          <w:b/>
          <w:i/>
          <w:iCs/>
          <w:color w:val="8496B0" w:themeColor="text2" w:themeTint="99"/>
          <w:sz w:val="22"/>
          <w:szCs w:val="22"/>
        </w:rPr>
        <w:tab/>
      </w:r>
      <w:r w:rsidR="000C5388" w:rsidRPr="00633014">
        <w:rPr>
          <w:rFonts w:asciiTheme="minorHAnsi" w:hAnsiTheme="minorHAnsi" w:cstheme="minorHAnsi"/>
          <w:b/>
          <w:i/>
          <w:iCs/>
          <w:color w:val="8496B0" w:themeColor="text2" w:themeTint="99"/>
          <w:sz w:val="22"/>
          <w:szCs w:val="22"/>
        </w:rPr>
        <w:t>Identification of PAR-binding motifs</w:t>
      </w:r>
    </w:p>
    <w:p w14:paraId="2218E5D0" w14:textId="1774FE25" w:rsidR="00213F1F" w:rsidRDefault="005828E9" w:rsidP="00285151">
      <w:pPr>
        <w:ind w:left="360" w:right="360"/>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tab/>
      </w:r>
    </w:p>
    <w:p w14:paraId="1B21C417" w14:textId="41235BAF" w:rsidR="00026206" w:rsidRPr="00026206" w:rsidRDefault="00633014" w:rsidP="00285151">
      <w:pPr>
        <w:ind w:left="360" w:right="360"/>
        <w:rPr>
          <w:rFonts w:asciiTheme="minorHAnsi" w:hAnsiTheme="minorHAnsi" w:cstheme="minorHAnsi"/>
          <w:bCs/>
          <w:color w:val="000000" w:themeColor="text1"/>
          <w:sz w:val="22"/>
          <w:szCs w:val="22"/>
        </w:rPr>
      </w:pPr>
      <w:r>
        <w:rPr>
          <w:rFonts w:asciiTheme="minorHAnsi" w:hAnsiTheme="minorHAnsi" w:cstheme="minorHAnsi"/>
          <w:bCs/>
          <w:i/>
          <w:iCs/>
          <w:noProof/>
          <w:color w:val="000000" w:themeColor="text1"/>
          <w:sz w:val="22"/>
          <w:szCs w:val="22"/>
        </w:rPr>
        <w:drawing>
          <wp:anchor distT="180340" distB="180340" distL="180340" distR="180340" simplePos="0" relativeHeight="251661312" behindDoc="0" locked="0" layoutInCell="1" allowOverlap="1" wp14:anchorId="1BA155DB" wp14:editId="0053F7F6">
            <wp:simplePos x="0" y="0"/>
            <wp:positionH relativeFrom="column">
              <wp:posOffset>3824605</wp:posOffset>
            </wp:positionH>
            <wp:positionV relativeFrom="paragraph">
              <wp:posOffset>62292</wp:posOffset>
            </wp:positionV>
            <wp:extent cx="2725200" cy="4276800"/>
            <wp:effectExtent l="0" t="0" r="5715" b="317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g4.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725200" cy="4276800"/>
                    </a:xfrm>
                    <a:prstGeom prst="rect">
                      <a:avLst/>
                    </a:prstGeom>
                  </pic:spPr>
                </pic:pic>
              </a:graphicData>
            </a:graphic>
            <wp14:sizeRelH relativeFrom="page">
              <wp14:pctWidth>0</wp14:pctWidth>
            </wp14:sizeRelH>
            <wp14:sizeRelV relativeFrom="page">
              <wp14:pctHeight>0</wp14:pctHeight>
            </wp14:sizeRelV>
          </wp:anchor>
        </w:drawing>
      </w:r>
      <w:r w:rsidR="00213F1F">
        <w:rPr>
          <w:rFonts w:asciiTheme="minorHAnsi" w:hAnsiTheme="minorHAnsi" w:cstheme="minorHAnsi"/>
          <w:bCs/>
          <w:color w:val="000000" w:themeColor="text1"/>
          <w:sz w:val="22"/>
          <w:szCs w:val="22"/>
        </w:rPr>
        <w:tab/>
      </w:r>
      <w:r w:rsidR="0076016E">
        <w:rPr>
          <w:rFonts w:asciiTheme="minorHAnsi" w:hAnsiTheme="minorHAnsi" w:cstheme="minorHAnsi"/>
          <w:bCs/>
          <w:color w:val="000000" w:themeColor="text1"/>
          <w:sz w:val="22"/>
          <w:szCs w:val="22"/>
        </w:rPr>
        <w:t>Purified huntingtin</w:t>
      </w:r>
      <w:r w:rsidR="00026206">
        <w:rPr>
          <w:rFonts w:asciiTheme="minorHAnsi" w:hAnsiTheme="minorHAnsi" w:cstheme="minorHAnsi"/>
          <w:bCs/>
          <w:color w:val="000000" w:themeColor="text1"/>
          <w:sz w:val="22"/>
          <w:szCs w:val="22"/>
        </w:rPr>
        <w:t xml:space="preserve"> (full length or </w:t>
      </w:r>
      <w:r w:rsidR="00026206">
        <w:rPr>
          <w:rFonts w:asciiTheme="minorHAnsi" w:hAnsiTheme="minorHAnsi" w:cstheme="minorHAnsi"/>
          <w:bCs/>
          <w:color w:val="000000" w:themeColor="text1"/>
          <w:sz w:val="22"/>
          <w:szCs w:val="22"/>
          <w:lang w:val="en-US"/>
        </w:rPr>
        <w:t>a fragment spanning amino acids 78-426)</w:t>
      </w:r>
      <w:r w:rsidR="0076016E">
        <w:rPr>
          <w:rFonts w:asciiTheme="minorHAnsi" w:hAnsiTheme="minorHAnsi" w:cstheme="minorHAnsi"/>
          <w:bCs/>
          <w:color w:val="000000" w:themeColor="text1"/>
          <w:sz w:val="22"/>
          <w:szCs w:val="22"/>
        </w:rPr>
        <w:t xml:space="preserve"> binds PAR </w:t>
      </w:r>
      <w:r w:rsidR="0076016E">
        <w:rPr>
          <w:rFonts w:asciiTheme="minorHAnsi" w:hAnsiTheme="minorHAnsi" w:cstheme="minorHAnsi"/>
          <w:bCs/>
          <w:i/>
          <w:iCs/>
          <w:color w:val="000000" w:themeColor="text1"/>
          <w:sz w:val="22"/>
          <w:szCs w:val="22"/>
        </w:rPr>
        <w:t>in vitro</w:t>
      </w:r>
      <w:r w:rsidR="0076016E">
        <w:rPr>
          <w:rFonts w:asciiTheme="minorHAnsi" w:hAnsiTheme="minorHAnsi" w:cstheme="minorHAnsi"/>
          <w:bCs/>
          <w:color w:val="000000" w:themeColor="text1"/>
          <w:sz w:val="22"/>
          <w:szCs w:val="22"/>
        </w:rPr>
        <w:t xml:space="preserve"> (Fig 4</w:t>
      </w:r>
      <w:r w:rsidR="00A36C55">
        <w:rPr>
          <w:rFonts w:asciiTheme="minorHAnsi" w:hAnsiTheme="minorHAnsi" w:cstheme="minorHAnsi"/>
          <w:bCs/>
          <w:color w:val="000000" w:themeColor="text1"/>
          <w:sz w:val="22"/>
          <w:szCs w:val="22"/>
        </w:rPr>
        <w:t xml:space="preserve">; experimental details deposited to </w:t>
      </w:r>
      <w:proofErr w:type="spellStart"/>
      <w:r w:rsidR="00A36C55">
        <w:rPr>
          <w:rFonts w:asciiTheme="minorHAnsi" w:hAnsiTheme="minorHAnsi" w:cstheme="minorHAnsi"/>
          <w:bCs/>
          <w:color w:val="000000" w:themeColor="text1"/>
          <w:sz w:val="22"/>
          <w:szCs w:val="22"/>
        </w:rPr>
        <w:t>Zenodo</w:t>
      </w:r>
      <w:proofErr w:type="spellEnd"/>
      <w:r w:rsidR="00A36C55">
        <w:rPr>
          <w:rFonts w:asciiTheme="minorHAnsi" w:hAnsiTheme="minorHAnsi" w:cstheme="minorHAnsi"/>
          <w:bCs/>
          <w:color w:val="000000" w:themeColor="text1"/>
          <w:sz w:val="22"/>
          <w:szCs w:val="22"/>
        </w:rPr>
        <w:t xml:space="preserve">: </w:t>
      </w:r>
      <w:hyperlink r:id="rId15" w:anchor=".XQvOqS0ZN-U" w:history="1">
        <w:r w:rsidR="00A36C55" w:rsidRPr="00D2160B">
          <w:rPr>
            <w:rStyle w:val="Hyperlink"/>
            <w:rFonts w:asciiTheme="minorHAnsi" w:hAnsiTheme="minorHAnsi" w:cstheme="minorHAnsi"/>
            <w:bCs/>
            <w:sz w:val="22"/>
            <w:szCs w:val="22"/>
          </w:rPr>
          <w:t>link</w:t>
        </w:r>
      </w:hyperlink>
      <w:r w:rsidR="00A36C55">
        <w:rPr>
          <w:rFonts w:asciiTheme="minorHAnsi" w:hAnsiTheme="minorHAnsi" w:cstheme="minorHAnsi"/>
          <w:bCs/>
          <w:color w:val="000000" w:themeColor="text1"/>
          <w:sz w:val="22"/>
          <w:szCs w:val="22"/>
        </w:rPr>
        <w:t>)</w:t>
      </w:r>
      <w:r w:rsidR="0076016E">
        <w:rPr>
          <w:rFonts w:asciiTheme="minorHAnsi" w:hAnsiTheme="minorHAnsi" w:cstheme="minorHAnsi"/>
          <w:bCs/>
          <w:color w:val="000000" w:themeColor="text1"/>
          <w:sz w:val="22"/>
          <w:szCs w:val="22"/>
        </w:rPr>
        <w:t>.</w:t>
      </w:r>
      <w:r w:rsidR="005828E9">
        <w:rPr>
          <w:rFonts w:asciiTheme="minorHAnsi" w:hAnsiTheme="minorHAnsi" w:cstheme="minorHAnsi"/>
          <w:bCs/>
          <w:color w:val="000000" w:themeColor="text1"/>
          <w:sz w:val="22"/>
          <w:szCs w:val="22"/>
        </w:rPr>
        <w:t xml:space="preserve"> </w:t>
      </w:r>
      <w:r w:rsidR="0076016E">
        <w:rPr>
          <w:rFonts w:asciiTheme="minorHAnsi" w:hAnsiTheme="minorHAnsi" w:cstheme="minorHAnsi"/>
          <w:bCs/>
          <w:color w:val="000000" w:themeColor="text1"/>
          <w:sz w:val="22"/>
          <w:szCs w:val="22"/>
        </w:rPr>
        <w:t xml:space="preserve">Huntingtin sequence analysis identified potential PAR-binding motifs, peptides of which were tested in the PAR overlay assay. </w:t>
      </w:r>
      <w:r w:rsidR="00026206">
        <w:rPr>
          <w:rFonts w:asciiTheme="minorHAnsi" w:hAnsiTheme="minorHAnsi" w:cstheme="minorHAnsi"/>
          <w:bCs/>
          <w:color w:val="000000" w:themeColor="text1"/>
          <w:sz w:val="22"/>
          <w:szCs w:val="22"/>
        </w:rPr>
        <w:t>The peptide residing within amino acids 78-426</w:t>
      </w:r>
      <w:r w:rsidR="00BB045A">
        <w:rPr>
          <w:rFonts w:asciiTheme="minorHAnsi" w:hAnsiTheme="minorHAnsi" w:cstheme="minorHAnsi"/>
          <w:bCs/>
          <w:color w:val="000000" w:themeColor="text1"/>
          <w:sz w:val="22"/>
          <w:szCs w:val="22"/>
        </w:rPr>
        <w:t>,</w:t>
      </w:r>
      <w:r w:rsidR="00026206">
        <w:rPr>
          <w:rFonts w:asciiTheme="minorHAnsi" w:hAnsiTheme="minorHAnsi" w:cstheme="minorHAnsi"/>
          <w:bCs/>
          <w:color w:val="000000" w:themeColor="text1"/>
          <w:sz w:val="22"/>
          <w:szCs w:val="22"/>
        </w:rPr>
        <w:t xml:space="preserve"> PBM1</w:t>
      </w:r>
      <w:r w:rsidR="00BB045A">
        <w:rPr>
          <w:rFonts w:asciiTheme="minorHAnsi" w:hAnsiTheme="minorHAnsi" w:cstheme="minorHAnsi"/>
          <w:bCs/>
          <w:color w:val="000000" w:themeColor="text1"/>
          <w:sz w:val="22"/>
          <w:szCs w:val="22"/>
        </w:rPr>
        <w:t>,</w:t>
      </w:r>
      <w:r w:rsidR="00026206">
        <w:rPr>
          <w:rFonts w:asciiTheme="minorHAnsi" w:hAnsiTheme="minorHAnsi" w:cstheme="minorHAnsi"/>
          <w:bCs/>
          <w:color w:val="000000" w:themeColor="text1"/>
          <w:sz w:val="22"/>
          <w:szCs w:val="22"/>
        </w:rPr>
        <w:t xml:space="preserve"> did not bind PAR </w:t>
      </w:r>
      <w:r w:rsidR="00026206">
        <w:rPr>
          <w:rFonts w:asciiTheme="minorHAnsi" w:hAnsiTheme="minorHAnsi" w:cstheme="minorHAnsi"/>
          <w:bCs/>
          <w:i/>
          <w:iCs/>
          <w:color w:val="000000" w:themeColor="text1"/>
          <w:sz w:val="22"/>
          <w:szCs w:val="22"/>
        </w:rPr>
        <w:t>in vitro</w:t>
      </w:r>
      <w:r w:rsidR="00EB7E66">
        <w:rPr>
          <w:rFonts w:asciiTheme="minorHAnsi" w:hAnsiTheme="minorHAnsi" w:cstheme="minorHAnsi"/>
          <w:bCs/>
          <w:color w:val="000000" w:themeColor="text1"/>
          <w:sz w:val="22"/>
          <w:szCs w:val="22"/>
        </w:rPr>
        <w:t>. In addition, a PBM1 deletion mutant of huntingtin fragment 1-586 retained its ability to bind chromatin in response to oxidative stress (</w:t>
      </w:r>
      <w:r w:rsidR="00A36C55">
        <w:rPr>
          <w:rFonts w:asciiTheme="minorHAnsi" w:hAnsiTheme="minorHAnsi" w:cstheme="minorHAnsi"/>
          <w:bCs/>
          <w:color w:val="000000" w:themeColor="text1"/>
          <w:sz w:val="22"/>
          <w:szCs w:val="22"/>
        </w:rPr>
        <w:t xml:space="preserve">which may or may not represent a readout for the function of huntingtin PAR binding; see section </w:t>
      </w:r>
      <w:r w:rsidR="00063FE5">
        <w:rPr>
          <w:rFonts w:asciiTheme="minorHAnsi" w:hAnsiTheme="minorHAnsi" w:cstheme="minorHAnsi"/>
          <w:bCs/>
          <w:color w:val="000000" w:themeColor="text1"/>
          <w:sz w:val="22"/>
          <w:szCs w:val="22"/>
        </w:rPr>
        <w:t>3.5</w:t>
      </w:r>
      <w:r w:rsidR="00EB7E66">
        <w:rPr>
          <w:rFonts w:asciiTheme="minorHAnsi" w:hAnsiTheme="minorHAnsi" w:cstheme="minorHAnsi"/>
          <w:bCs/>
          <w:color w:val="000000" w:themeColor="text1"/>
          <w:sz w:val="22"/>
          <w:szCs w:val="22"/>
        </w:rPr>
        <w:t xml:space="preserve">). </w:t>
      </w:r>
      <w:r w:rsidR="00BB045A">
        <w:rPr>
          <w:rFonts w:asciiTheme="minorHAnsi" w:hAnsiTheme="minorHAnsi" w:cstheme="minorHAnsi"/>
          <w:bCs/>
          <w:color w:val="000000" w:themeColor="text1"/>
          <w:sz w:val="22"/>
          <w:szCs w:val="22"/>
        </w:rPr>
        <w:t>It t</w:t>
      </w:r>
      <w:r w:rsidR="005828E9">
        <w:rPr>
          <w:rFonts w:asciiTheme="minorHAnsi" w:hAnsiTheme="minorHAnsi" w:cstheme="minorHAnsi"/>
          <w:bCs/>
          <w:color w:val="000000" w:themeColor="text1"/>
          <w:sz w:val="22"/>
          <w:szCs w:val="22"/>
        </w:rPr>
        <w:t xml:space="preserve">herefore remains unknown which sequence within </w:t>
      </w:r>
      <w:r w:rsidR="00EB7E66">
        <w:rPr>
          <w:rFonts w:asciiTheme="minorHAnsi" w:hAnsiTheme="minorHAnsi" w:cstheme="minorHAnsi"/>
          <w:bCs/>
          <w:color w:val="000000" w:themeColor="text1"/>
          <w:sz w:val="22"/>
          <w:szCs w:val="22"/>
        </w:rPr>
        <w:t>the 78-426</w:t>
      </w:r>
      <w:r w:rsidR="005828E9">
        <w:rPr>
          <w:rFonts w:asciiTheme="minorHAnsi" w:hAnsiTheme="minorHAnsi" w:cstheme="minorHAnsi"/>
          <w:bCs/>
          <w:color w:val="000000" w:themeColor="text1"/>
          <w:sz w:val="22"/>
          <w:szCs w:val="22"/>
        </w:rPr>
        <w:t xml:space="preserve"> fragment mediates PAR binding</w:t>
      </w:r>
      <w:r w:rsidR="009A7B83">
        <w:rPr>
          <w:rFonts w:asciiTheme="minorHAnsi" w:hAnsiTheme="minorHAnsi" w:cstheme="minorHAnsi"/>
          <w:bCs/>
          <w:color w:val="000000" w:themeColor="text1"/>
          <w:sz w:val="22"/>
          <w:szCs w:val="22"/>
        </w:rPr>
        <w:t>, and which sequence within 1-586 mediates chromatin retention</w:t>
      </w:r>
      <w:r w:rsidR="005828E9">
        <w:rPr>
          <w:rFonts w:asciiTheme="minorHAnsi" w:hAnsiTheme="minorHAnsi" w:cstheme="minorHAnsi"/>
          <w:bCs/>
          <w:color w:val="000000" w:themeColor="text1"/>
          <w:sz w:val="22"/>
          <w:szCs w:val="22"/>
        </w:rPr>
        <w:t>.</w:t>
      </w:r>
    </w:p>
    <w:p w14:paraId="6206724D" w14:textId="13F11281" w:rsidR="005828E9" w:rsidRPr="00777B57" w:rsidRDefault="005828E9" w:rsidP="00777B57">
      <w:pPr>
        <w:ind w:left="360" w:right="360"/>
        <w:rPr>
          <w:rFonts w:asciiTheme="minorHAnsi" w:hAnsiTheme="minorHAnsi" w:cstheme="minorHAnsi"/>
          <w:bCs/>
          <w:color w:val="000000" w:themeColor="text1"/>
          <w:sz w:val="22"/>
          <w:szCs w:val="22"/>
        </w:rPr>
      </w:pPr>
      <w:r>
        <w:tab/>
      </w:r>
      <w:r w:rsidR="00026206" w:rsidRPr="00777B57">
        <w:rPr>
          <w:rFonts w:asciiTheme="minorHAnsi" w:hAnsiTheme="minorHAnsi" w:cstheme="minorHAnsi"/>
          <w:bCs/>
          <w:color w:val="000000" w:themeColor="text1"/>
          <w:sz w:val="22"/>
          <w:szCs w:val="22"/>
        </w:rPr>
        <w:t>PBM3, a</w:t>
      </w:r>
      <w:r w:rsidR="0076016E" w:rsidRPr="00777B57">
        <w:rPr>
          <w:rFonts w:asciiTheme="minorHAnsi" w:hAnsiTheme="minorHAnsi" w:cstheme="minorHAnsi"/>
          <w:bCs/>
          <w:color w:val="000000" w:themeColor="text1"/>
          <w:sz w:val="22"/>
          <w:szCs w:val="22"/>
        </w:rPr>
        <w:t xml:space="preserve"> peptide corresponding to amino acids acids 1782-1804 of the huntingtin sequence (with the PBM at 1790-1798) bound PAR </w:t>
      </w:r>
      <w:r w:rsidR="0076016E" w:rsidRPr="00063FE5">
        <w:rPr>
          <w:rFonts w:asciiTheme="minorHAnsi" w:hAnsiTheme="minorHAnsi" w:cstheme="minorHAnsi"/>
          <w:bCs/>
          <w:i/>
          <w:iCs/>
          <w:color w:val="000000" w:themeColor="text1"/>
          <w:sz w:val="22"/>
          <w:szCs w:val="22"/>
        </w:rPr>
        <w:t>in vitro</w:t>
      </w:r>
      <w:r w:rsidR="0076016E" w:rsidRPr="00777B57">
        <w:rPr>
          <w:rFonts w:asciiTheme="minorHAnsi" w:hAnsiTheme="minorHAnsi" w:cstheme="minorHAnsi"/>
          <w:bCs/>
          <w:color w:val="000000" w:themeColor="text1"/>
          <w:sz w:val="22"/>
          <w:szCs w:val="22"/>
        </w:rPr>
        <w:t xml:space="preserve">. </w:t>
      </w:r>
      <w:r w:rsidRPr="00777B57">
        <w:rPr>
          <w:rFonts w:asciiTheme="minorHAnsi" w:hAnsiTheme="minorHAnsi" w:cstheme="minorHAnsi"/>
          <w:bCs/>
          <w:color w:val="000000" w:themeColor="text1"/>
          <w:sz w:val="22"/>
          <w:szCs w:val="22"/>
        </w:rPr>
        <w:t>Two YFP-tagged fragments of huntingtin containing this sequence were previously generated in the lab: 1208-1810 and 1775-2413 (Walpole et al, manuscript in preparation). These fragments were tested for their ability to bind chromatin in response to oxidative stress, however their low expression levels made it difficult to assess chromatin retention</w:t>
      </w:r>
      <w:r w:rsidR="00BB045A" w:rsidRPr="00777B57">
        <w:rPr>
          <w:rFonts w:asciiTheme="minorHAnsi" w:hAnsiTheme="minorHAnsi" w:cstheme="minorHAnsi"/>
          <w:bCs/>
          <w:color w:val="000000" w:themeColor="text1"/>
          <w:sz w:val="22"/>
          <w:szCs w:val="22"/>
        </w:rPr>
        <w:t xml:space="preserve"> (data not shown)</w:t>
      </w:r>
      <w:r w:rsidRPr="00777B57">
        <w:rPr>
          <w:rFonts w:asciiTheme="minorHAnsi" w:hAnsiTheme="minorHAnsi" w:cstheme="minorHAnsi"/>
          <w:bCs/>
          <w:color w:val="000000" w:themeColor="text1"/>
          <w:sz w:val="22"/>
          <w:szCs w:val="22"/>
        </w:rPr>
        <w:t>. Further, both fragments appeared to reduce the expression of H2B-mCherry, which is</w:t>
      </w:r>
      <w:r w:rsidR="00285151" w:rsidRPr="00777B57">
        <w:rPr>
          <w:rFonts w:asciiTheme="minorHAnsi" w:hAnsiTheme="minorHAnsi" w:cstheme="minorHAnsi"/>
          <w:bCs/>
          <w:color w:val="000000" w:themeColor="text1"/>
          <w:sz w:val="22"/>
          <w:szCs w:val="22"/>
        </w:rPr>
        <w:t xml:space="preserve"> </w:t>
      </w:r>
      <w:r w:rsidRPr="00777B57">
        <w:rPr>
          <w:rFonts w:asciiTheme="minorHAnsi" w:hAnsiTheme="minorHAnsi" w:cstheme="minorHAnsi"/>
          <w:bCs/>
          <w:color w:val="000000" w:themeColor="text1"/>
          <w:sz w:val="22"/>
          <w:szCs w:val="22"/>
        </w:rPr>
        <w:t>included as a transfection control. Future experiments will compare transfection efficiency of the fragments</w:t>
      </w:r>
      <w:r w:rsidR="00285151" w:rsidRPr="00777B57">
        <w:rPr>
          <w:rFonts w:asciiTheme="minorHAnsi" w:hAnsiTheme="minorHAnsi" w:cstheme="minorHAnsi"/>
          <w:bCs/>
          <w:color w:val="000000" w:themeColor="text1"/>
          <w:sz w:val="22"/>
          <w:szCs w:val="22"/>
        </w:rPr>
        <w:t xml:space="preserve"> </w:t>
      </w:r>
      <w:r w:rsidRPr="00777B57">
        <w:rPr>
          <w:rFonts w:asciiTheme="minorHAnsi" w:hAnsiTheme="minorHAnsi" w:cstheme="minorHAnsi"/>
          <w:bCs/>
          <w:color w:val="000000" w:themeColor="text1"/>
          <w:sz w:val="22"/>
          <w:szCs w:val="22"/>
        </w:rPr>
        <w:t xml:space="preserve">with </w:t>
      </w:r>
      <w:proofErr w:type="spellStart"/>
      <w:r w:rsidRPr="00777B57">
        <w:rPr>
          <w:rFonts w:asciiTheme="minorHAnsi" w:hAnsiTheme="minorHAnsi" w:cstheme="minorHAnsi"/>
          <w:bCs/>
          <w:color w:val="000000" w:themeColor="text1"/>
          <w:sz w:val="22"/>
          <w:szCs w:val="22"/>
        </w:rPr>
        <w:t>mCherry</w:t>
      </w:r>
      <w:proofErr w:type="spellEnd"/>
      <w:r w:rsidRPr="00777B57">
        <w:rPr>
          <w:rFonts w:asciiTheme="minorHAnsi" w:hAnsiTheme="minorHAnsi" w:cstheme="minorHAnsi"/>
          <w:bCs/>
          <w:color w:val="000000" w:themeColor="text1"/>
          <w:sz w:val="22"/>
          <w:szCs w:val="22"/>
        </w:rPr>
        <w:t xml:space="preserve"> versus H2B-mCherry to see if the effect is specific to histone H2B, or whether the</w:t>
      </w:r>
      <w:r w:rsidR="002F270A" w:rsidRPr="00777B57">
        <w:rPr>
          <w:rFonts w:asciiTheme="minorHAnsi" w:hAnsiTheme="minorHAnsi" w:cstheme="minorHAnsi"/>
          <w:bCs/>
          <w:color w:val="000000" w:themeColor="text1"/>
          <w:sz w:val="22"/>
          <w:szCs w:val="22"/>
        </w:rPr>
        <w:t>se fragments</w:t>
      </w:r>
      <w:r w:rsidRPr="00777B57">
        <w:rPr>
          <w:rFonts w:asciiTheme="minorHAnsi" w:hAnsiTheme="minorHAnsi" w:cstheme="minorHAnsi"/>
          <w:bCs/>
          <w:color w:val="000000" w:themeColor="text1"/>
          <w:sz w:val="22"/>
          <w:szCs w:val="22"/>
        </w:rPr>
        <w:t xml:space="preserve"> affect global expression levels.</w:t>
      </w:r>
      <w:r w:rsidR="00870F9D">
        <w:rPr>
          <w:rFonts w:asciiTheme="minorHAnsi" w:hAnsiTheme="minorHAnsi" w:cstheme="minorHAnsi"/>
          <w:bCs/>
          <w:color w:val="000000" w:themeColor="text1"/>
          <w:sz w:val="22"/>
          <w:szCs w:val="22"/>
        </w:rPr>
        <w:t xml:space="preserve"> Upon optimization of expression, PBM3 mutants will be made within the fragments for functional analysis.</w:t>
      </w:r>
    </w:p>
    <w:p w14:paraId="37E19CED" w14:textId="0A0C2DD8" w:rsidR="00CD7D37" w:rsidRPr="001B059C" w:rsidRDefault="003F4A2F" w:rsidP="00701975">
      <w:pPr>
        <w:ind w:left="360" w:right="360"/>
        <w:rPr>
          <w:rFonts w:asciiTheme="minorHAnsi" w:hAnsiTheme="minorHAnsi" w:cstheme="minorHAnsi"/>
          <w:bCs/>
          <w:color w:val="000000" w:themeColor="text1"/>
          <w:sz w:val="22"/>
          <w:szCs w:val="22"/>
          <w:lang w:val="en-US"/>
        </w:rPr>
      </w:pPr>
      <w:r w:rsidRPr="00777B57">
        <w:rPr>
          <w:rFonts w:asciiTheme="minorHAnsi" w:hAnsiTheme="minorHAnsi" w:cstheme="minorHAnsi"/>
          <w:bCs/>
          <w:color w:val="000000" w:themeColor="text1"/>
          <w:sz w:val="22"/>
          <w:szCs w:val="22"/>
        </w:rPr>
        <w:tab/>
        <w:t>Dr. Rachel Harding has now purified additional fragments of huntingtin, including the N- and C-terminal</w:t>
      </w:r>
      <w:r>
        <w:rPr>
          <w:rFonts w:asciiTheme="minorHAnsi" w:hAnsiTheme="minorHAnsi" w:cstheme="minorHAnsi"/>
          <w:bCs/>
          <w:color w:val="000000" w:themeColor="text1"/>
          <w:sz w:val="22"/>
          <w:szCs w:val="22"/>
          <w:lang w:val="en-US"/>
        </w:rPr>
        <w:t xml:space="preserve"> HEAT domains. These will be tested in the PAR overlay assay to further elucidate the mechanism of huntingtin PAR binding.</w:t>
      </w:r>
      <w:r w:rsidR="00B12B07">
        <w:rPr>
          <w:rFonts w:asciiTheme="minorHAnsi" w:hAnsiTheme="minorHAnsi" w:cstheme="minorHAnsi"/>
          <w:bCs/>
          <w:color w:val="000000" w:themeColor="text1"/>
          <w:sz w:val="22"/>
          <w:szCs w:val="22"/>
        </w:rPr>
        <w:tab/>
      </w:r>
      <w:r w:rsidR="00E14532">
        <w:rPr>
          <w:rFonts w:asciiTheme="minorHAnsi" w:hAnsiTheme="minorHAnsi" w:cstheme="minorHAnsi"/>
          <w:bCs/>
          <w:color w:val="000000" w:themeColor="text1"/>
          <w:sz w:val="22"/>
          <w:szCs w:val="22"/>
        </w:rPr>
        <w:t xml:space="preserve"> </w:t>
      </w:r>
    </w:p>
    <w:p w14:paraId="579BDF64" w14:textId="77777777" w:rsidR="00B12B07" w:rsidRDefault="00B12B07" w:rsidP="00701975">
      <w:pPr>
        <w:ind w:left="360" w:right="360"/>
        <w:rPr>
          <w:rFonts w:asciiTheme="minorHAnsi" w:hAnsiTheme="minorHAnsi" w:cstheme="minorHAnsi"/>
          <w:bCs/>
          <w:color w:val="000000" w:themeColor="text1"/>
          <w:sz w:val="22"/>
          <w:szCs w:val="22"/>
        </w:rPr>
      </w:pPr>
    </w:p>
    <w:p w14:paraId="2F95A27A" w14:textId="77777777" w:rsidR="00AC4F30" w:rsidRDefault="00AC4F30">
      <w:pPr>
        <w:spacing w:after="160" w:line="259" w:lineRule="auto"/>
        <w:rPr>
          <w:rFonts w:asciiTheme="minorHAnsi" w:hAnsiTheme="minorHAnsi" w:cstheme="minorHAnsi"/>
          <w:bCs/>
          <w:i/>
          <w:iCs/>
          <w:color w:val="000000" w:themeColor="text1"/>
          <w:sz w:val="22"/>
          <w:szCs w:val="22"/>
        </w:rPr>
      </w:pPr>
      <w:r>
        <w:rPr>
          <w:rFonts w:asciiTheme="minorHAnsi" w:hAnsiTheme="minorHAnsi" w:cstheme="minorHAnsi"/>
          <w:bCs/>
          <w:i/>
          <w:iCs/>
          <w:color w:val="000000" w:themeColor="text1"/>
          <w:sz w:val="22"/>
          <w:szCs w:val="22"/>
        </w:rPr>
        <w:br w:type="page"/>
      </w:r>
    </w:p>
    <w:p w14:paraId="1AD1D2E7" w14:textId="2CE8B0A1" w:rsidR="00377C97" w:rsidRPr="00633014" w:rsidRDefault="00633014" w:rsidP="00701975">
      <w:pPr>
        <w:ind w:left="360" w:right="360"/>
        <w:rPr>
          <w:rFonts w:asciiTheme="minorHAnsi" w:hAnsiTheme="minorHAnsi" w:cstheme="minorHAnsi"/>
          <w:b/>
          <w:color w:val="8496B0" w:themeColor="text2" w:themeTint="99"/>
          <w:sz w:val="22"/>
          <w:szCs w:val="22"/>
        </w:rPr>
      </w:pPr>
      <w:r w:rsidRPr="00633014">
        <w:rPr>
          <w:rFonts w:asciiTheme="minorHAnsi" w:hAnsiTheme="minorHAnsi" w:cstheme="minorHAnsi"/>
          <w:b/>
          <w:i/>
          <w:iCs/>
          <w:color w:val="8496B0" w:themeColor="text2" w:themeTint="99"/>
          <w:sz w:val="22"/>
          <w:szCs w:val="22"/>
        </w:rPr>
        <w:lastRenderedPageBreak/>
        <w:t>3.3</w:t>
      </w:r>
      <w:r w:rsidRPr="00633014">
        <w:rPr>
          <w:rFonts w:asciiTheme="minorHAnsi" w:hAnsiTheme="minorHAnsi" w:cstheme="minorHAnsi"/>
          <w:b/>
          <w:i/>
          <w:iCs/>
          <w:color w:val="8496B0" w:themeColor="text2" w:themeTint="99"/>
          <w:sz w:val="22"/>
          <w:szCs w:val="22"/>
        </w:rPr>
        <w:tab/>
      </w:r>
      <w:r w:rsidR="00377C97" w:rsidRPr="00633014">
        <w:rPr>
          <w:rFonts w:asciiTheme="minorHAnsi" w:hAnsiTheme="minorHAnsi" w:cstheme="minorHAnsi"/>
          <w:b/>
          <w:i/>
          <w:iCs/>
          <w:color w:val="8496B0" w:themeColor="text2" w:themeTint="99"/>
          <w:sz w:val="22"/>
          <w:szCs w:val="22"/>
        </w:rPr>
        <w:t>Effect of PARP enzymatic inhibition on huntingtin-PAR interaction</w:t>
      </w:r>
    </w:p>
    <w:p w14:paraId="1A983653" w14:textId="77777777" w:rsidR="00213F1F" w:rsidRDefault="00213F1F" w:rsidP="00701975">
      <w:pPr>
        <w:ind w:left="360" w:right="360"/>
        <w:rPr>
          <w:rFonts w:asciiTheme="minorHAnsi" w:hAnsiTheme="minorHAnsi" w:cstheme="minorHAnsi"/>
          <w:bCs/>
          <w:color w:val="000000" w:themeColor="text1"/>
          <w:sz w:val="22"/>
          <w:szCs w:val="22"/>
        </w:rPr>
      </w:pPr>
    </w:p>
    <w:p w14:paraId="63339F3B" w14:textId="2DE8E2BC" w:rsidR="00377C97" w:rsidRDefault="00213F1F" w:rsidP="00701975">
      <w:pPr>
        <w:ind w:left="360" w:right="360"/>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tab/>
      </w:r>
      <w:r w:rsidR="009F5BF8">
        <w:rPr>
          <w:rFonts w:asciiTheme="minorHAnsi" w:hAnsiTheme="minorHAnsi" w:cstheme="minorHAnsi"/>
          <w:bCs/>
          <w:color w:val="000000" w:themeColor="text1"/>
          <w:sz w:val="22"/>
          <w:szCs w:val="22"/>
        </w:rPr>
        <w:t xml:space="preserve">Despite reducing PAR levels, veliparib increased the interaction between huntingtin and </w:t>
      </w:r>
      <w:proofErr w:type="spellStart"/>
      <w:r w:rsidR="009F5BF8">
        <w:rPr>
          <w:rFonts w:asciiTheme="minorHAnsi" w:hAnsiTheme="minorHAnsi" w:cstheme="minorHAnsi"/>
          <w:bCs/>
          <w:color w:val="000000" w:themeColor="text1"/>
          <w:sz w:val="22"/>
          <w:szCs w:val="22"/>
        </w:rPr>
        <w:t>PARylated</w:t>
      </w:r>
      <w:proofErr w:type="spellEnd"/>
      <w:r w:rsidR="009F5BF8">
        <w:rPr>
          <w:rFonts w:asciiTheme="minorHAnsi" w:hAnsiTheme="minorHAnsi" w:cstheme="minorHAnsi"/>
          <w:bCs/>
          <w:color w:val="000000" w:themeColor="text1"/>
          <w:sz w:val="22"/>
          <w:szCs w:val="22"/>
        </w:rPr>
        <w:t xml:space="preserve"> proteins, including PARP</w:t>
      </w:r>
      <w:r w:rsidR="00870F9D">
        <w:rPr>
          <w:rFonts w:asciiTheme="minorHAnsi" w:hAnsiTheme="minorHAnsi" w:cstheme="minorHAnsi"/>
          <w:bCs/>
          <w:color w:val="000000" w:themeColor="text1"/>
          <w:sz w:val="22"/>
          <w:szCs w:val="22"/>
        </w:rPr>
        <w:t xml:space="preserve"> (Fig 5)</w:t>
      </w:r>
      <w:r w:rsidR="009F5BF8">
        <w:rPr>
          <w:rFonts w:asciiTheme="minorHAnsi" w:hAnsiTheme="minorHAnsi" w:cstheme="minorHAnsi"/>
          <w:bCs/>
          <w:color w:val="000000" w:themeColor="text1"/>
          <w:sz w:val="22"/>
          <w:szCs w:val="22"/>
        </w:rPr>
        <w:t xml:space="preserve">. </w:t>
      </w:r>
      <w:r w:rsidR="0021145D">
        <w:rPr>
          <w:rFonts w:asciiTheme="minorHAnsi" w:hAnsiTheme="minorHAnsi" w:cstheme="minorHAnsi"/>
          <w:bCs/>
          <w:color w:val="000000" w:themeColor="text1"/>
          <w:sz w:val="22"/>
          <w:szCs w:val="22"/>
        </w:rPr>
        <w:t xml:space="preserve">PARP inhibitors are known to trap PARP at the chromatin </w:t>
      </w:r>
      <w:r w:rsidR="00760648">
        <w:rPr>
          <w:rFonts w:asciiTheme="minorHAnsi" w:hAnsiTheme="minorHAnsi" w:cstheme="minorHAnsi"/>
          <w:bCs/>
          <w:color w:val="000000" w:themeColor="text1"/>
          <w:sz w:val="22"/>
          <w:szCs w:val="22"/>
        </w:rPr>
        <w:t>[5]</w:t>
      </w:r>
      <w:r w:rsidR="0021145D">
        <w:rPr>
          <w:rFonts w:asciiTheme="minorHAnsi" w:hAnsiTheme="minorHAnsi" w:cstheme="minorHAnsi"/>
          <w:bCs/>
          <w:color w:val="000000" w:themeColor="text1"/>
          <w:sz w:val="22"/>
          <w:szCs w:val="22"/>
        </w:rPr>
        <w:t>. It is</w:t>
      </w:r>
      <w:r w:rsidR="009F5BF8">
        <w:rPr>
          <w:rFonts w:asciiTheme="minorHAnsi" w:hAnsiTheme="minorHAnsi" w:cstheme="minorHAnsi"/>
          <w:bCs/>
          <w:color w:val="000000" w:themeColor="text1"/>
          <w:sz w:val="22"/>
          <w:szCs w:val="22"/>
        </w:rPr>
        <w:t xml:space="preserve"> therefore </w:t>
      </w:r>
      <w:r w:rsidR="0021145D">
        <w:rPr>
          <w:rFonts w:asciiTheme="minorHAnsi" w:hAnsiTheme="minorHAnsi" w:cstheme="minorHAnsi"/>
          <w:bCs/>
          <w:color w:val="000000" w:themeColor="text1"/>
          <w:sz w:val="22"/>
          <w:szCs w:val="22"/>
        </w:rPr>
        <w:t xml:space="preserve">possible that </w:t>
      </w:r>
      <w:r w:rsidR="00B34EA4">
        <w:rPr>
          <w:rFonts w:asciiTheme="minorHAnsi" w:hAnsiTheme="minorHAnsi" w:cstheme="minorHAnsi"/>
          <w:bCs/>
          <w:color w:val="000000" w:themeColor="text1"/>
          <w:sz w:val="22"/>
          <w:szCs w:val="22"/>
        </w:rPr>
        <w:t xml:space="preserve">the huntingtin-PARP interaction results in the </w:t>
      </w:r>
      <w:r w:rsidR="00C4215C">
        <w:rPr>
          <w:rFonts w:asciiTheme="minorHAnsi" w:hAnsiTheme="minorHAnsi" w:cstheme="minorHAnsi"/>
          <w:bCs/>
          <w:color w:val="000000" w:themeColor="text1"/>
          <w:sz w:val="22"/>
          <w:szCs w:val="22"/>
        </w:rPr>
        <w:t>co-</w:t>
      </w:r>
      <w:r w:rsidR="00B34EA4">
        <w:rPr>
          <w:rFonts w:asciiTheme="minorHAnsi" w:hAnsiTheme="minorHAnsi" w:cstheme="minorHAnsi"/>
          <w:bCs/>
          <w:color w:val="000000" w:themeColor="text1"/>
          <w:sz w:val="22"/>
          <w:szCs w:val="22"/>
        </w:rPr>
        <w:t xml:space="preserve">trapping of huntingtin, which would in turn cause </w:t>
      </w:r>
      <w:proofErr w:type="spellStart"/>
      <w:r w:rsidR="00B34EA4">
        <w:rPr>
          <w:rFonts w:asciiTheme="minorHAnsi" w:hAnsiTheme="minorHAnsi" w:cstheme="minorHAnsi"/>
          <w:bCs/>
          <w:color w:val="000000" w:themeColor="text1"/>
          <w:sz w:val="22"/>
          <w:szCs w:val="22"/>
        </w:rPr>
        <w:t>PARylated</w:t>
      </w:r>
      <w:proofErr w:type="spellEnd"/>
      <w:r w:rsidR="00B34EA4">
        <w:rPr>
          <w:rFonts w:asciiTheme="minorHAnsi" w:hAnsiTheme="minorHAnsi" w:cstheme="minorHAnsi"/>
          <w:bCs/>
          <w:color w:val="000000" w:themeColor="text1"/>
          <w:sz w:val="22"/>
          <w:szCs w:val="22"/>
        </w:rPr>
        <w:t xml:space="preserve"> proteins to be enriched in the IP</w:t>
      </w:r>
      <w:r w:rsidR="009F5BF8">
        <w:rPr>
          <w:rFonts w:asciiTheme="minorHAnsi" w:hAnsiTheme="minorHAnsi" w:cstheme="minorHAnsi"/>
          <w:bCs/>
          <w:color w:val="000000" w:themeColor="text1"/>
          <w:sz w:val="22"/>
          <w:szCs w:val="22"/>
        </w:rPr>
        <w:t>.</w:t>
      </w:r>
    </w:p>
    <w:p w14:paraId="27926E33" w14:textId="66428094" w:rsidR="001B059C" w:rsidRDefault="001B059C" w:rsidP="00701975">
      <w:pPr>
        <w:ind w:left="360" w:right="360"/>
        <w:rPr>
          <w:rFonts w:asciiTheme="minorHAnsi" w:hAnsiTheme="minorHAnsi" w:cstheme="minorHAnsi"/>
          <w:bCs/>
          <w:color w:val="000000" w:themeColor="text1"/>
          <w:sz w:val="22"/>
          <w:szCs w:val="22"/>
        </w:rPr>
      </w:pPr>
    </w:p>
    <w:p w14:paraId="608F05F3" w14:textId="06B53B7E" w:rsidR="00213F1F" w:rsidRDefault="00213F1F">
      <w:pPr>
        <w:spacing w:after="160" w:line="259" w:lineRule="auto"/>
        <w:rPr>
          <w:rFonts w:asciiTheme="minorHAnsi" w:hAnsiTheme="minorHAnsi" w:cstheme="minorHAnsi"/>
          <w:bCs/>
          <w:i/>
          <w:iCs/>
          <w:color w:val="000000" w:themeColor="text1"/>
          <w:sz w:val="22"/>
          <w:szCs w:val="22"/>
        </w:rPr>
      </w:pPr>
      <w:r>
        <w:rPr>
          <w:rFonts w:asciiTheme="minorHAnsi" w:hAnsiTheme="minorHAnsi" w:cstheme="minorHAnsi"/>
          <w:bCs/>
          <w:noProof/>
          <w:color w:val="000000" w:themeColor="text1"/>
          <w:sz w:val="22"/>
          <w:szCs w:val="22"/>
        </w:rPr>
        <w:drawing>
          <wp:anchor distT="0" distB="0" distL="114300" distR="114300" simplePos="0" relativeHeight="251662336" behindDoc="0" locked="0" layoutInCell="1" allowOverlap="1" wp14:anchorId="29ACF045" wp14:editId="4DCE1BE5">
            <wp:simplePos x="0" y="0"/>
            <wp:positionH relativeFrom="column">
              <wp:posOffset>1438275</wp:posOffset>
            </wp:positionH>
            <wp:positionV relativeFrom="paragraph">
              <wp:posOffset>190500</wp:posOffset>
            </wp:positionV>
            <wp:extent cx="4147820" cy="5514340"/>
            <wp:effectExtent l="0" t="0" r="508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5.png"/>
                    <pic:cNvPicPr/>
                  </pic:nvPicPr>
                  <pic:blipFill>
                    <a:blip r:embed="rId16">
                      <a:extLst>
                        <a:ext uri="{28A0092B-C50C-407E-A947-70E740481C1C}">
                          <a14:useLocalDpi xmlns:a14="http://schemas.microsoft.com/office/drawing/2010/main" val="0"/>
                        </a:ext>
                      </a:extLst>
                    </a:blip>
                    <a:stretch>
                      <a:fillRect/>
                    </a:stretch>
                  </pic:blipFill>
                  <pic:spPr>
                    <a:xfrm>
                      <a:off x="0" y="0"/>
                      <a:ext cx="4147820" cy="5514340"/>
                    </a:xfrm>
                    <a:prstGeom prst="rect">
                      <a:avLst/>
                    </a:prstGeom>
                  </pic:spPr>
                </pic:pic>
              </a:graphicData>
            </a:graphic>
            <wp14:sizeRelH relativeFrom="page">
              <wp14:pctWidth>0</wp14:pctWidth>
            </wp14:sizeRelH>
            <wp14:sizeRelV relativeFrom="page">
              <wp14:pctHeight>0</wp14:pctHeight>
            </wp14:sizeRelV>
          </wp:anchor>
        </w:drawing>
      </w:r>
      <w:r>
        <w:rPr>
          <w:rFonts w:asciiTheme="minorHAnsi" w:hAnsiTheme="minorHAnsi" w:cstheme="minorHAnsi"/>
          <w:bCs/>
          <w:i/>
          <w:iCs/>
          <w:color w:val="000000" w:themeColor="text1"/>
          <w:sz w:val="22"/>
          <w:szCs w:val="22"/>
        </w:rPr>
        <w:br w:type="page"/>
      </w:r>
    </w:p>
    <w:p w14:paraId="2464A226" w14:textId="717EDAA1" w:rsidR="001B059C" w:rsidRPr="00633014" w:rsidRDefault="00633014" w:rsidP="001B059C">
      <w:pPr>
        <w:ind w:left="360" w:right="360"/>
        <w:rPr>
          <w:rFonts w:asciiTheme="minorHAnsi" w:hAnsiTheme="minorHAnsi" w:cstheme="minorHAnsi"/>
          <w:b/>
          <w:color w:val="8496B0" w:themeColor="text2" w:themeTint="99"/>
          <w:sz w:val="22"/>
          <w:szCs w:val="22"/>
        </w:rPr>
      </w:pPr>
      <w:r w:rsidRPr="00633014">
        <w:rPr>
          <w:rFonts w:asciiTheme="minorHAnsi" w:hAnsiTheme="minorHAnsi" w:cstheme="minorHAnsi"/>
          <w:b/>
          <w:i/>
          <w:iCs/>
          <w:color w:val="8496B0" w:themeColor="text2" w:themeTint="99"/>
          <w:sz w:val="22"/>
          <w:szCs w:val="22"/>
        </w:rPr>
        <w:lastRenderedPageBreak/>
        <w:t>3.4</w:t>
      </w:r>
      <w:r w:rsidRPr="00633014">
        <w:rPr>
          <w:rFonts w:asciiTheme="minorHAnsi" w:hAnsiTheme="minorHAnsi" w:cstheme="minorHAnsi"/>
          <w:b/>
          <w:i/>
          <w:iCs/>
          <w:color w:val="8496B0" w:themeColor="text2" w:themeTint="99"/>
          <w:sz w:val="22"/>
          <w:szCs w:val="22"/>
        </w:rPr>
        <w:tab/>
      </w:r>
      <w:r w:rsidR="001B059C" w:rsidRPr="00633014">
        <w:rPr>
          <w:rFonts w:asciiTheme="minorHAnsi" w:hAnsiTheme="minorHAnsi" w:cstheme="minorHAnsi"/>
          <w:b/>
          <w:i/>
          <w:iCs/>
          <w:color w:val="8496B0" w:themeColor="text2" w:themeTint="99"/>
          <w:sz w:val="22"/>
          <w:szCs w:val="22"/>
        </w:rPr>
        <w:t>Huntingtin-PAR co-localization</w:t>
      </w:r>
    </w:p>
    <w:p w14:paraId="4B652D13" w14:textId="77777777" w:rsidR="00633014" w:rsidRDefault="001B059C" w:rsidP="001B059C">
      <w:pPr>
        <w:ind w:left="360" w:right="360"/>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tab/>
      </w:r>
    </w:p>
    <w:p w14:paraId="43AD474C" w14:textId="1EF78A74" w:rsidR="001B059C" w:rsidRDefault="00633014" w:rsidP="001B059C">
      <w:pPr>
        <w:ind w:left="360" w:right="360"/>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tab/>
      </w:r>
      <w:r w:rsidR="001B059C">
        <w:rPr>
          <w:rFonts w:asciiTheme="minorHAnsi" w:hAnsiTheme="minorHAnsi" w:cstheme="minorHAnsi"/>
          <w:bCs/>
          <w:color w:val="000000" w:themeColor="text1"/>
          <w:sz w:val="22"/>
          <w:szCs w:val="22"/>
        </w:rPr>
        <w:t xml:space="preserve">We have previously reported the localization of S13/S16-phosphorylated huntingtin at SC35-postive nuclear speckles </w:t>
      </w:r>
      <w:r w:rsidR="00760648">
        <w:rPr>
          <w:rFonts w:asciiTheme="minorHAnsi" w:hAnsiTheme="minorHAnsi" w:cstheme="minorHAnsi"/>
          <w:bCs/>
          <w:color w:val="000000" w:themeColor="text1"/>
          <w:sz w:val="22"/>
          <w:szCs w:val="22"/>
        </w:rPr>
        <w:t>[4]</w:t>
      </w:r>
      <w:r w:rsidR="001B059C">
        <w:rPr>
          <w:rFonts w:asciiTheme="minorHAnsi" w:hAnsiTheme="minorHAnsi" w:cstheme="minorHAnsi"/>
          <w:bCs/>
          <w:color w:val="000000" w:themeColor="text1"/>
          <w:sz w:val="22"/>
          <w:szCs w:val="22"/>
        </w:rPr>
        <w:t xml:space="preserve">, as well as the localization of PAR to speckles </w:t>
      </w:r>
      <w:r w:rsidR="00760648">
        <w:rPr>
          <w:rFonts w:asciiTheme="minorHAnsi" w:hAnsiTheme="minorHAnsi" w:cstheme="minorHAnsi"/>
          <w:bCs/>
          <w:color w:val="000000" w:themeColor="text1"/>
          <w:sz w:val="22"/>
          <w:szCs w:val="22"/>
        </w:rPr>
        <w:t>[6]</w:t>
      </w:r>
      <w:r w:rsidR="001B059C">
        <w:rPr>
          <w:rFonts w:asciiTheme="minorHAnsi" w:hAnsiTheme="minorHAnsi" w:cstheme="minorHAnsi"/>
          <w:bCs/>
          <w:color w:val="000000" w:themeColor="text1"/>
          <w:sz w:val="22"/>
          <w:szCs w:val="22"/>
        </w:rPr>
        <w:t xml:space="preserve">. The October 2018 quarterly report also included super-resolution (SIM) images showing co-localization of huntingtin with PAR at SC35-positive nuclear speckles, as well as their co-ordinated redistribution to diffuse nuclear staining upon oxidative stress. Unfortunately, the SIM data could not be reproduced. The optimal antibodies for detection of PAR and chromatin-bound huntingtin are both recognized by anti-rabbit secondary antibodies, precluding their use in concert. The SIM data was acquired using mouse anti-huntingtin (MAB2166), however this antibody has proven highly variable in several different immunofluorescence experiments. </w:t>
      </w:r>
    </w:p>
    <w:p w14:paraId="699510FD" w14:textId="6284B8F6" w:rsidR="001B059C" w:rsidRDefault="001B059C" w:rsidP="001B059C">
      <w:pPr>
        <w:ind w:left="360" w:right="360"/>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tab/>
        <w:t>As an alternative, we have turned to the YFP-tagged huntingtin-specific intrabody (nucHCB2). Unlike S13/S16-phosphorylated huntingtin, which resides at speckles under basal conditions, the pool of huntingtin bound by the intrabody is diffuse throughout the nucleus. This makes it impossible to test whether huntingtin and PAR co-redistribute out of speckles upon oxidative stress, as was seen with the MAB2166 antibody. However, it is still possible to test whether PAR and the intrabody co-localize upon oxidative stress, which causes the intrabody to bind chromatin in a non-uniform pattern (as seen in the FRAP assay, Fig</w:t>
      </w:r>
      <w:r w:rsidR="0085392D">
        <w:rPr>
          <w:rFonts w:asciiTheme="minorHAnsi" w:hAnsiTheme="minorHAnsi" w:cstheme="minorHAnsi"/>
          <w:bCs/>
          <w:color w:val="000000" w:themeColor="text1"/>
          <w:sz w:val="22"/>
          <w:szCs w:val="22"/>
        </w:rPr>
        <w:t xml:space="preserve"> 7</w:t>
      </w:r>
      <w:r>
        <w:rPr>
          <w:rFonts w:asciiTheme="minorHAnsi" w:hAnsiTheme="minorHAnsi" w:cstheme="minorHAnsi"/>
          <w:bCs/>
          <w:color w:val="000000" w:themeColor="text1"/>
          <w:sz w:val="22"/>
          <w:szCs w:val="22"/>
        </w:rPr>
        <w:t xml:space="preserve">). </w:t>
      </w:r>
      <w:r w:rsidR="00C4215C">
        <w:rPr>
          <w:rFonts w:asciiTheme="minorHAnsi" w:hAnsiTheme="minorHAnsi" w:cstheme="minorHAnsi"/>
          <w:bCs/>
          <w:color w:val="000000" w:themeColor="text1"/>
          <w:sz w:val="22"/>
          <w:szCs w:val="22"/>
        </w:rPr>
        <w:t xml:space="preserve">Coordinated redistribution of huntingtin and PAR upon oxidative stress would support their functional interaction. </w:t>
      </w:r>
      <w:r>
        <w:rPr>
          <w:rFonts w:asciiTheme="minorHAnsi" w:hAnsiTheme="minorHAnsi" w:cstheme="minorHAnsi"/>
          <w:bCs/>
          <w:color w:val="000000" w:themeColor="text1"/>
          <w:sz w:val="22"/>
          <w:szCs w:val="22"/>
        </w:rPr>
        <w:t>These experiments are underway.</w:t>
      </w:r>
    </w:p>
    <w:p w14:paraId="3ADF524A" w14:textId="77777777" w:rsidR="001B059C" w:rsidRDefault="001B059C" w:rsidP="00701975">
      <w:pPr>
        <w:ind w:left="360" w:right="360"/>
        <w:rPr>
          <w:rFonts w:asciiTheme="minorHAnsi" w:hAnsiTheme="minorHAnsi" w:cstheme="minorHAnsi"/>
          <w:bCs/>
          <w:color w:val="000000" w:themeColor="text1"/>
          <w:sz w:val="22"/>
          <w:szCs w:val="22"/>
        </w:rPr>
      </w:pPr>
    </w:p>
    <w:p w14:paraId="747AEBAC" w14:textId="2AB02563" w:rsidR="009F5BF8" w:rsidRDefault="009F5BF8" w:rsidP="00701975">
      <w:pPr>
        <w:ind w:left="360" w:right="360"/>
        <w:rPr>
          <w:rFonts w:asciiTheme="minorHAnsi" w:hAnsiTheme="minorHAnsi" w:cstheme="minorHAnsi"/>
          <w:bCs/>
          <w:color w:val="000000" w:themeColor="text1"/>
          <w:sz w:val="22"/>
          <w:szCs w:val="22"/>
        </w:rPr>
      </w:pPr>
    </w:p>
    <w:p w14:paraId="42972334" w14:textId="63A941FD" w:rsidR="009F5BF8" w:rsidRPr="00633014" w:rsidRDefault="00633014" w:rsidP="00701975">
      <w:pPr>
        <w:ind w:left="360" w:right="360"/>
        <w:rPr>
          <w:rFonts w:asciiTheme="minorHAnsi" w:hAnsiTheme="minorHAnsi" w:cstheme="minorHAnsi"/>
          <w:b/>
          <w:i/>
          <w:iCs/>
          <w:color w:val="8496B0" w:themeColor="text2" w:themeTint="99"/>
          <w:sz w:val="22"/>
          <w:szCs w:val="22"/>
        </w:rPr>
      </w:pPr>
      <w:r w:rsidRPr="00633014">
        <w:rPr>
          <w:rFonts w:asciiTheme="minorHAnsi" w:hAnsiTheme="minorHAnsi" w:cstheme="minorHAnsi"/>
          <w:b/>
          <w:i/>
          <w:iCs/>
          <w:color w:val="8496B0" w:themeColor="text2" w:themeTint="99"/>
          <w:sz w:val="22"/>
          <w:szCs w:val="22"/>
        </w:rPr>
        <w:t>3.5</w:t>
      </w:r>
      <w:r w:rsidRPr="00633014">
        <w:rPr>
          <w:rFonts w:asciiTheme="minorHAnsi" w:hAnsiTheme="minorHAnsi" w:cstheme="minorHAnsi"/>
          <w:b/>
          <w:i/>
          <w:iCs/>
          <w:color w:val="8496B0" w:themeColor="text2" w:themeTint="99"/>
          <w:sz w:val="22"/>
          <w:szCs w:val="22"/>
        </w:rPr>
        <w:tab/>
      </w:r>
      <w:r w:rsidR="009F5BF8" w:rsidRPr="00633014">
        <w:rPr>
          <w:rFonts w:asciiTheme="minorHAnsi" w:hAnsiTheme="minorHAnsi" w:cstheme="minorHAnsi"/>
          <w:b/>
          <w:i/>
          <w:iCs/>
          <w:color w:val="8496B0" w:themeColor="text2" w:themeTint="99"/>
          <w:sz w:val="22"/>
          <w:szCs w:val="22"/>
        </w:rPr>
        <w:t>Analysis of huntingtin chromatin retention as a possible function of PAR-binding</w:t>
      </w:r>
    </w:p>
    <w:p w14:paraId="4D7DFED7" w14:textId="3ABAF40D" w:rsidR="009F5BF8" w:rsidRPr="00633014" w:rsidRDefault="00633014" w:rsidP="00701975">
      <w:pPr>
        <w:ind w:left="360" w:right="360"/>
        <w:rPr>
          <w:rFonts w:asciiTheme="minorHAnsi" w:hAnsiTheme="minorHAnsi" w:cstheme="minorHAnsi"/>
          <w:bCs/>
          <w:i/>
          <w:iCs/>
          <w:color w:val="8496B0" w:themeColor="text2" w:themeTint="99"/>
          <w:sz w:val="22"/>
          <w:szCs w:val="22"/>
        </w:rPr>
      </w:pPr>
      <w:r w:rsidRPr="00633014">
        <w:rPr>
          <w:rFonts w:asciiTheme="minorHAnsi" w:hAnsiTheme="minorHAnsi" w:cstheme="minorHAnsi"/>
          <w:bCs/>
          <w:i/>
          <w:iCs/>
          <w:color w:val="8496B0" w:themeColor="text2" w:themeTint="99"/>
          <w:sz w:val="22"/>
          <w:szCs w:val="22"/>
        </w:rPr>
        <w:t xml:space="preserve">3.5.1 </w:t>
      </w:r>
      <w:r w:rsidR="009F5BF8" w:rsidRPr="00633014">
        <w:rPr>
          <w:rFonts w:asciiTheme="minorHAnsi" w:hAnsiTheme="minorHAnsi" w:cstheme="minorHAnsi"/>
          <w:bCs/>
          <w:i/>
          <w:iCs/>
          <w:color w:val="8496B0" w:themeColor="text2" w:themeTint="99"/>
          <w:sz w:val="22"/>
          <w:szCs w:val="22"/>
        </w:rPr>
        <w:t>PARP enzymatic inhibition strategies</w:t>
      </w:r>
    </w:p>
    <w:p w14:paraId="7F011AE1" w14:textId="77777777" w:rsidR="00633014" w:rsidRDefault="00EF1182" w:rsidP="00701975">
      <w:pPr>
        <w:ind w:left="360" w:right="360"/>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tab/>
      </w:r>
    </w:p>
    <w:p w14:paraId="45C212FE" w14:textId="687120DF" w:rsidR="00777B57" w:rsidRDefault="00633014" w:rsidP="00701975">
      <w:pPr>
        <w:ind w:left="360" w:right="360"/>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tab/>
      </w:r>
      <w:r w:rsidR="00C24E24">
        <w:rPr>
          <w:rFonts w:asciiTheme="minorHAnsi" w:hAnsiTheme="minorHAnsi" w:cstheme="minorHAnsi"/>
          <w:bCs/>
          <w:color w:val="000000" w:themeColor="text1"/>
          <w:sz w:val="22"/>
          <w:szCs w:val="22"/>
        </w:rPr>
        <w:t xml:space="preserve">We hypothesized that huntingtin uses PAR binding to recruit to chromatin in response to oxidative stress, and that inhibiting the production of PAR would diminish huntingtin chromatin retention. </w:t>
      </w:r>
      <w:r w:rsidR="00777B57">
        <w:rPr>
          <w:rFonts w:asciiTheme="minorHAnsi" w:hAnsiTheme="minorHAnsi" w:cstheme="minorHAnsi"/>
          <w:bCs/>
          <w:color w:val="000000" w:themeColor="text1"/>
          <w:sz w:val="22"/>
          <w:szCs w:val="22"/>
        </w:rPr>
        <w:t>As measured by immunofluorescence of endogenous huntingtin, veliparib did not affect the final amount of huntingtin retained at chromatin in response to oxidative stress (Fig</w:t>
      </w:r>
      <w:r w:rsidR="00870F9D">
        <w:rPr>
          <w:rFonts w:asciiTheme="minorHAnsi" w:hAnsiTheme="minorHAnsi" w:cstheme="minorHAnsi"/>
          <w:bCs/>
          <w:color w:val="000000" w:themeColor="text1"/>
          <w:sz w:val="22"/>
          <w:szCs w:val="22"/>
        </w:rPr>
        <w:t xml:space="preserve"> 6</w:t>
      </w:r>
      <w:r w:rsidR="00C24E24">
        <w:rPr>
          <w:rFonts w:asciiTheme="minorHAnsi" w:hAnsiTheme="minorHAnsi" w:cstheme="minorHAnsi"/>
          <w:bCs/>
          <w:color w:val="000000" w:themeColor="text1"/>
          <w:sz w:val="22"/>
          <w:szCs w:val="22"/>
        </w:rPr>
        <w:t>A</w:t>
      </w:r>
      <w:r w:rsidR="00870F9D">
        <w:rPr>
          <w:rFonts w:asciiTheme="minorHAnsi" w:hAnsiTheme="minorHAnsi" w:cstheme="minorHAnsi"/>
          <w:bCs/>
          <w:color w:val="000000" w:themeColor="text1"/>
          <w:sz w:val="22"/>
          <w:szCs w:val="22"/>
        </w:rPr>
        <w:t>).</w:t>
      </w:r>
      <w:r w:rsidR="00EF1182">
        <w:rPr>
          <w:rFonts w:asciiTheme="minorHAnsi" w:hAnsiTheme="minorHAnsi" w:cstheme="minorHAnsi"/>
          <w:bCs/>
          <w:color w:val="000000" w:themeColor="text1"/>
          <w:sz w:val="22"/>
          <w:szCs w:val="22"/>
        </w:rPr>
        <w:t xml:space="preserve"> Similarly, there was no effect of veliparib on chromatin retention of the huntingtin 1-586-YFP fragment (Fig 6B).</w:t>
      </w:r>
    </w:p>
    <w:p w14:paraId="46948741" w14:textId="7EDE0358" w:rsidR="00EF1182" w:rsidRDefault="00EF1182" w:rsidP="00701975">
      <w:pPr>
        <w:ind w:left="360" w:right="360"/>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tab/>
        <w:t xml:space="preserve">While the majority of PAR is produced by PARP1 upon DNA damage, PARP2 and PARP3 can also contribute </w:t>
      </w:r>
      <w:r w:rsidR="00760648">
        <w:rPr>
          <w:rFonts w:asciiTheme="minorHAnsi" w:hAnsiTheme="minorHAnsi" w:cstheme="minorHAnsi"/>
          <w:bCs/>
          <w:color w:val="000000" w:themeColor="text1"/>
          <w:sz w:val="22"/>
          <w:szCs w:val="22"/>
        </w:rPr>
        <w:t>[7,8]</w:t>
      </w:r>
      <w:r>
        <w:rPr>
          <w:rFonts w:asciiTheme="minorHAnsi" w:hAnsiTheme="minorHAnsi" w:cstheme="minorHAnsi"/>
          <w:bCs/>
          <w:color w:val="000000" w:themeColor="text1"/>
          <w:sz w:val="22"/>
          <w:szCs w:val="22"/>
        </w:rPr>
        <w:t xml:space="preserve">. Since veliparib inhibits PARPs 1 and 2, we reasoned that huntingtin chromatin retention could be mediated by PARP3 under these conditions. As reported previously, inhibition of all three PARPs did not block huntingtin chromatin retention </w:t>
      </w:r>
      <w:r w:rsidR="008C63E9">
        <w:rPr>
          <w:rFonts w:asciiTheme="minorHAnsi" w:hAnsiTheme="minorHAnsi" w:cstheme="minorHAnsi"/>
          <w:bCs/>
          <w:color w:val="000000" w:themeColor="text1"/>
          <w:sz w:val="22"/>
          <w:szCs w:val="22"/>
        </w:rPr>
        <w:t>and</w:t>
      </w:r>
      <w:r>
        <w:rPr>
          <w:rFonts w:asciiTheme="minorHAnsi" w:hAnsiTheme="minorHAnsi" w:cstheme="minorHAnsi"/>
          <w:bCs/>
          <w:color w:val="000000" w:themeColor="text1"/>
          <w:sz w:val="22"/>
          <w:szCs w:val="22"/>
        </w:rPr>
        <w:t xml:space="preserve"> </w:t>
      </w:r>
      <w:r w:rsidR="00063FE5">
        <w:rPr>
          <w:rFonts w:asciiTheme="minorHAnsi" w:hAnsiTheme="minorHAnsi" w:cstheme="minorHAnsi"/>
          <w:bCs/>
          <w:color w:val="000000" w:themeColor="text1"/>
          <w:sz w:val="22"/>
          <w:szCs w:val="22"/>
        </w:rPr>
        <w:t xml:space="preserve">instead </w:t>
      </w:r>
      <w:r>
        <w:rPr>
          <w:rFonts w:asciiTheme="minorHAnsi" w:hAnsiTheme="minorHAnsi" w:cstheme="minorHAnsi"/>
          <w:bCs/>
          <w:color w:val="000000" w:themeColor="text1"/>
          <w:sz w:val="22"/>
          <w:szCs w:val="22"/>
        </w:rPr>
        <w:t xml:space="preserve">caused a striking increase in the </w:t>
      </w:r>
      <w:r>
        <w:rPr>
          <w:rFonts w:asciiTheme="minorHAnsi" w:hAnsiTheme="minorHAnsi" w:cstheme="minorHAnsi"/>
          <w:bCs/>
          <w:i/>
          <w:iCs/>
          <w:color w:val="000000" w:themeColor="text1"/>
          <w:sz w:val="22"/>
          <w:szCs w:val="22"/>
        </w:rPr>
        <w:t>absence</w:t>
      </w:r>
      <w:r>
        <w:rPr>
          <w:rFonts w:asciiTheme="minorHAnsi" w:hAnsiTheme="minorHAnsi" w:cstheme="minorHAnsi"/>
          <w:bCs/>
          <w:color w:val="000000" w:themeColor="text1"/>
          <w:sz w:val="22"/>
          <w:szCs w:val="22"/>
        </w:rPr>
        <w:t xml:space="preserve"> of oxidative stress. This could be due to the trapping of huntingtin at chromatin, or a non-specific cell death response to </w:t>
      </w:r>
      <w:r w:rsidR="008C63E9">
        <w:rPr>
          <w:rFonts w:asciiTheme="minorHAnsi" w:hAnsiTheme="minorHAnsi" w:cstheme="minorHAnsi"/>
          <w:bCs/>
          <w:color w:val="000000" w:themeColor="text1"/>
          <w:sz w:val="22"/>
          <w:szCs w:val="22"/>
        </w:rPr>
        <w:t>the multiple inhibitors.</w:t>
      </w:r>
    </w:p>
    <w:p w14:paraId="288C96BB" w14:textId="232BC3D9" w:rsidR="008C63E9" w:rsidRPr="00EF1182" w:rsidRDefault="008C63E9" w:rsidP="00701975">
      <w:pPr>
        <w:ind w:left="360" w:right="360"/>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tab/>
        <w:t>In an effort to capture the dynamics of huntingtin chromatin recruitment in response to oxidative stress, we</w:t>
      </w:r>
      <w:r w:rsidRPr="008C63E9">
        <w:rPr>
          <w:rFonts w:asciiTheme="minorHAnsi" w:eastAsiaTheme="minorHAnsi" w:hAnsiTheme="minorHAnsi" w:cstheme="minorBidi"/>
          <w:sz w:val="22"/>
          <w:szCs w:val="22"/>
        </w:rPr>
        <w:t xml:space="preserve"> </w:t>
      </w:r>
      <w:r w:rsidRPr="008C63E9">
        <w:rPr>
          <w:rFonts w:asciiTheme="minorHAnsi" w:hAnsiTheme="minorHAnsi" w:cstheme="minorHAnsi"/>
          <w:bCs/>
          <w:color w:val="000000" w:themeColor="text1"/>
          <w:sz w:val="22"/>
          <w:szCs w:val="22"/>
        </w:rPr>
        <w:t xml:space="preserve">used Fluorescence Recovery After Photobleaching (FRAP) of the YFP-tagged intrabody that recognizes endogenous huntingtin. As </w:t>
      </w:r>
      <w:r>
        <w:rPr>
          <w:rFonts w:asciiTheme="minorHAnsi" w:hAnsiTheme="minorHAnsi" w:cstheme="minorHAnsi"/>
          <w:bCs/>
          <w:color w:val="000000" w:themeColor="text1"/>
          <w:sz w:val="22"/>
          <w:szCs w:val="22"/>
        </w:rPr>
        <w:t>previously reported</w:t>
      </w:r>
      <w:r w:rsidRPr="008C63E9">
        <w:rPr>
          <w:rFonts w:asciiTheme="minorHAnsi" w:hAnsiTheme="minorHAnsi" w:cstheme="minorHAnsi"/>
          <w:bCs/>
          <w:color w:val="000000" w:themeColor="text1"/>
          <w:sz w:val="22"/>
          <w:szCs w:val="22"/>
        </w:rPr>
        <w:t>, KBrO3 slows huntingtin mobility, as would be expected upon huntingtin chromatin binding. If huntingtin uses PAR binding as a mechanism of chromatin retention, then inhibition of PAR formation would be expected to restore huntingtin mobility. In contrast, veliparib significantly reduced huntingtin mobility beyond the degree caused by KBrO3 alone.</w:t>
      </w:r>
      <w:r>
        <w:rPr>
          <w:rFonts w:asciiTheme="minorHAnsi" w:hAnsiTheme="minorHAnsi" w:cstheme="minorHAnsi"/>
          <w:bCs/>
          <w:color w:val="000000" w:themeColor="text1"/>
          <w:sz w:val="22"/>
          <w:szCs w:val="22"/>
        </w:rPr>
        <w:t xml:space="preserve"> Since the last report, these experiments have been repeated with consistent results (Fig 7).</w:t>
      </w:r>
    </w:p>
    <w:p w14:paraId="41C71044" w14:textId="594B74AE" w:rsidR="007C319F" w:rsidRDefault="007C319F" w:rsidP="007C319F">
      <w:pPr>
        <w:ind w:left="360" w:right="360"/>
        <w:rPr>
          <w:rFonts w:asciiTheme="minorHAnsi" w:hAnsiTheme="minorHAnsi" w:cstheme="minorHAnsi"/>
          <w:bCs/>
          <w:color w:val="000000" w:themeColor="text1"/>
          <w:sz w:val="22"/>
          <w:szCs w:val="22"/>
        </w:rPr>
      </w:pPr>
    </w:p>
    <w:p w14:paraId="3EC811E0" w14:textId="1C628FF9" w:rsidR="000A6534" w:rsidRDefault="000A6534" w:rsidP="007C319F">
      <w:pPr>
        <w:ind w:left="360" w:right="360"/>
        <w:rPr>
          <w:rFonts w:asciiTheme="minorHAnsi" w:hAnsiTheme="minorHAnsi" w:cstheme="minorHAnsi"/>
          <w:bCs/>
          <w:color w:val="000000" w:themeColor="text1"/>
          <w:sz w:val="22"/>
          <w:szCs w:val="22"/>
        </w:rPr>
      </w:pPr>
    </w:p>
    <w:p w14:paraId="0C3A15E2" w14:textId="2B662B16" w:rsidR="000A6534" w:rsidRDefault="000A6534" w:rsidP="007C319F">
      <w:pPr>
        <w:ind w:left="360" w:right="360"/>
        <w:rPr>
          <w:rFonts w:asciiTheme="minorHAnsi" w:hAnsiTheme="minorHAnsi" w:cstheme="minorHAnsi"/>
          <w:bCs/>
          <w:color w:val="000000" w:themeColor="text1"/>
          <w:sz w:val="22"/>
          <w:szCs w:val="22"/>
        </w:rPr>
      </w:pPr>
    </w:p>
    <w:p w14:paraId="098FB660" w14:textId="69542A02" w:rsidR="000A6534" w:rsidRDefault="000A6534" w:rsidP="007C319F">
      <w:pPr>
        <w:ind w:left="360" w:right="360"/>
        <w:rPr>
          <w:rFonts w:asciiTheme="minorHAnsi" w:hAnsiTheme="minorHAnsi" w:cstheme="minorHAnsi"/>
          <w:bCs/>
          <w:color w:val="000000" w:themeColor="text1"/>
          <w:sz w:val="22"/>
          <w:szCs w:val="22"/>
        </w:rPr>
      </w:pPr>
    </w:p>
    <w:p w14:paraId="5CDC8436" w14:textId="77777777" w:rsidR="000A6534" w:rsidRDefault="000A6534" w:rsidP="007C319F">
      <w:pPr>
        <w:ind w:left="360" w:right="360"/>
        <w:rPr>
          <w:rFonts w:asciiTheme="minorHAnsi" w:hAnsiTheme="minorHAnsi" w:cstheme="minorHAnsi"/>
          <w:bCs/>
          <w:color w:val="000000" w:themeColor="text1"/>
          <w:sz w:val="22"/>
          <w:szCs w:val="22"/>
        </w:rPr>
      </w:pPr>
    </w:p>
    <w:p w14:paraId="102A3199" w14:textId="77777777" w:rsidR="0085392D" w:rsidRDefault="0085392D" w:rsidP="007C319F">
      <w:pPr>
        <w:ind w:left="360" w:right="360"/>
        <w:rPr>
          <w:rFonts w:asciiTheme="minorHAnsi" w:hAnsiTheme="minorHAnsi" w:cstheme="minorHAnsi"/>
          <w:bCs/>
          <w:color w:val="000000" w:themeColor="text1"/>
          <w:sz w:val="22"/>
          <w:szCs w:val="22"/>
        </w:rPr>
      </w:pPr>
    </w:p>
    <w:p w14:paraId="28EEB335" w14:textId="176DB2E2" w:rsidR="0085392D" w:rsidRDefault="0085392D" w:rsidP="007C319F">
      <w:pPr>
        <w:ind w:left="360" w:right="360"/>
        <w:rPr>
          <w:rFonts w:asciiTheme="minorHAnsi" w:hAnsiTheme="minorHAnsi" w:cstheme="minorHAnsi"/>
          <w:bCs/>
          <w:color w:val="000000" w:themeColor="text1"/>
          <w:sz w:val="22"/>
          <w:szCs w:val="22"/>
        </w:rPr>
      </w:pPr>
      <w:r>
        <w:rPr>
          <w:rFonts w:asciiTheme="minorHAnsi" w:hAnsiTheme="minorHAnsi" w:cstheme="minorHAnsi"/>
          <w:bCs/>
          <w:noProof/>
          <w:color w:val="000000" w:themeColor="text1"/>
          <w:sz w:val="22"/>
          <w:szCs w:val="22"/>
        </w:rPr>
        <w:drawing>
          <wp:inline distT="0" distB="0" distL="0" distR="0" wp14:anchorId="49086F71" wp14:editId="1C55FCAE">
            <wp:extent cx="2991414" cy="4728117"/>
            <wp:effectExtent l="0" t="0" r="635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g6.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009890" cy="4757320"/>
                    </a:xfrm>
                    <a:prstGeom prst="rect">
                      <a:avLst/>
                    </a:prstGeom>
                  </pic:spPr>
                </pic:pic>
              </a:graphicData>
            </a:graphic>
          </wp:inline>
        </w:drawing>
      </w:r>
      <w:r>
        <w:rPr>
          <w:rFonts w:asciiTheme="minorHAnsi" w:hAnsiTheme="minorHAnsi" w:cstheme="minorHAnsi"/>
          <w:bCs/>
          <w:color w:val="000000" w:themeColor="text1"/>
          <w:sz w:val="22"/>
          <w:szCs w:val="22"/>
        </w:rPr>
        <w:t xml:space="preserve">            </w:t>
      </w:r>
      <w:r>
        <w:rPr>
          <w:rFonts w:asciiTheme="minorHAnsi" w:hAnsiTheme="minorHAnsi" w:cstheme="minorHAnsi"/>
          <w:bCs/>
          <w:noProof/>
          <w:color w:val="000000" w:themeColor="text1"/>
          <w:sz w:val="22"/>
          <w:szCs w:val="22"/>
        </w:rPr>
        <w:drawing>
          <wp:inline distT="0" distB="0" distL="0" distR="0" wp14:anchorId="248CDF6B" wp14:editId="5E81F59A">
            <wp:extent cx="2930122" cy="4215161"/>
            <wp:effectExtent l="0" t="0" r="381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ig7.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942753" cy="4233331"/>
                    </a:xfrm>
                    <a:prstGeom prst="rect">
                      <a:avLst/>
                    </a:prstGeom>
                  </pic:spPr>
                </pic:pic>
              </a:graphicData>
            </a:graphic>
          </wp:inline>
        </w:drawing>
      </w:r>
    </w:p>
    <w:p w14:paraId="7797A276" w14:textId="77777777" w:rsidR="0085392D" w:rsidRDefault="0085392D" w:rsidP="007C319F">
      <w:pPr>
        <w:ind w:left="360" w:right="360"/>
        <w:rPr>
          <w:rFonts w:asciiTheme="minorHAnsi" w:hAnsiTheme="minorHAnsi" w:cstheme="minorHAnsi"/>
          <w:bCs/>
          <w:color w:val="000000" w:themeColor="text1"/>
          <w:sz w:val="22"/>
          <w:szCs w:val="22"/>
        </w:rPr>
      </w:pPr>
    </w:p>
    <w:p w14:paraId="2AEB2224" w14:textId="77777777" w:rsidR="009C0535" w:rsidRDefault="009C0535" w:rsidP="007C319F">
      <w:pPr>
        <w:ind w:left="360" w:right="360"/>
        <w:rPr>
          <w:rFonts w:asciiTheme="minorHAnsi" w:hAnsiTheme="minorHAnsi" w:cstheme="minorHAnsi"/>
          <w:bCs/>
          <w:color w:val="000000" w:themeColor="text1"/>
          <w:sz w:val="22"/>
          <w:szCs w:val="22"/>
        </w:rPr>
      </w:pPr>
    </w:p>
    <w:p w14:paraId="2852DB42" w14:textId="71E92B83" w:rsidR="007C319F" w:rsidRDefault="00063FE5" w:rsidP="007C319F">
      <w:pPr>
        <w:ind w:left="360" w:right="360"/>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tab/>
      </w:r>
      <w:r w:rsidR="00935108">
        <w:rPr>
          <w:rFonts w:asciiTheme="minorHAnsi" w:hAnsiTheme="minorHAnsi" w:cstheme="minorHAnsi"/>
          <w:bCs/>
          <w:color w:val="000000" w:themeColor="text1"/>
          <w:sz w:val="22"/>
          <w:szCs w:val="22"/>
        </w:rPr>
        <w:t>T</w:t>
      </w:r>
      <w:r w:rsidR="00D41CA3">
        <w:rPr>
          <w:rFonts w:asciiTheme="minorHAnsi" w:hAnsiTheme="minorHAnsi" w:cstheme="minorHAnsi"/>
          <w:bCs/>
          <w:color w:val="000000" w:themeColor="text1"/>
          <w:sz w:val="22"/>
          <w:szCs w:val="22"/>
        </w:rPr>
        <w:t xml:space="preserve">hese results do not </w:t>
      </w:r>
      <w:r w:rsidR="00935108">
        <w:rPr>
          <w:rFonts w:asciiTheme="minorHAnsi" w:hAnsiTheme="minorHAnsi" w:cstheme="minorHAnsi"/>
          <w:bCs/>
          <w:color w:val="000000" w:themeColor="text1"/>
          <w:sz w:val="22"/>
          <w:szCs w:val="22"/>
        </w:rPr>
        <w:t xml:space="preserve">directly </w:t>
      </w:r>
      <w:r w:rsidR="00D41CA3">
        <w:rPr>
          <w:rFonts w:asciiTheme="minorHAnsi" w:hAnsiTheme="minorHAnsi" w:cstheme="minorHAnsi"/>
          <w:bCs/>
          <w:color w:val="000000" w:themeColor="text1"/>
          <w:sz w:val="22"/>
          <w:szCs w:val="22"/>
        </w:rPr>
        <w:t>support a role for PAR binding in the chromatin recruitment of huntingtin</w:t>
      </w:r>
      <w:r w:rsidR="00935108">
        <w:rPr>
          <w:rFonts w:asciiTheme="minorHAnsi" w:hAnsiTheme="minorHAnsi" w:cstheme="minorHAnsi"/>
          <w:bCs/>
          <w:color w:val="000000" w:themeColor="text1"/>
          <w:sz w:val="22"/>
          <w:szCs w:val="22"/>
        </w:rPr>
        <w:t>. However,</w:t>
      </w:r>
      <w:r w:rsidR="00D41CA3">
        <w:rPr>
          <w:rFonts w:asciiTheme="minorHAnsi" w:hAnsiTheme="minorHAnsi" w:cstheme="minorHAnsi"/>
          <w:bCs/>
          <w:color w:val="000000" w:themeColor="text1"/>
          <w:sz w:val="22"/>
          <w:szCs w:val="22"/>
        </w:rPr>
        <w:t xml:space="preserve"> </w:t>
      </w:r>
      <w:r w:rsidR="00935108">
        <w:rPr>
          <w:rFonts w:asciiTheme="minorHAnsi" w:hAnsiTheme="minorHAnsi" w:cstheme="minorHAnsi"/>
          <w:bCs/>
          <w:color w:val="000000" w:themeColor="text1"/>
          <w:sz w:val="22"/>
          <w:szCs w:val="22"/>
        </w:rPr>
        <w:t xml:space="preserve">together with the effect of veliparib on huntingtin interaction with </w:t>
      </w:r>
      <w:proofErr w:type="spellStart"/>
      <w:r w:rsidR="00935108">
        <w:rPr>
          <w:rFonts w:asciiTheme="minorHAnsi" w:hAnsiTheme="minorHAnsi" w:cstheme="minorHAnsi"/>
          <w:bCs/>
          <w:color w:val="000000" w:themeColor="text1"/>
          <w:sz w:val="22"/>
          <w:szCs w:val="22"/>
        </w:rPr>
        <w:t>PARylated</w:t>
      </w:r>
      <w:proofErr w:type="spellEnd"/>
      <w:r w:rsidR="00935108">
        <w:rPr>
          <w:rFonts w:asciiTheme="minorHAnsi" w:hAnsiTheme="minorHAnsi" w:cstheme="minorHAnsi"/>
          <w:bCs/>
          <w:color w:val="000000" w:themeColor="text1"/>
          <w:sz w:val="22"/>
          <w:szCs w:val="22"/>
        </w:rPr>
        <w:t xml:space="preserve"> proteins (Fig 5), </w:t>
      </w:r>
      <w:r w:rsidR="00D41CA3">
        <w:rPr>
          <w:rFonts w:asciiTheme="minorHAnsi" w:hAnsiTheme="minorHAnsi" w:cstheme="minorHAnsi"/>
          <w:bCs/>
          <w:color w:val="000000" w:themeColor="text1"/>
          <w:sz w:val="22"/>
          <w:szCs w:val="22"/>
        </w:rPr>
        <w:t>they</w:t>
      </w:r>
      <w:r w:rsidR="007C319F">
        <w:rPr>
          <w:rFonts w:asciiTheme="minorHAnsi" w:hAnsiTheme="minorHAnsi" w:cstheme="minorHAnsi"/>
          <w:bCs/>
          <w:color w:val="000000" w:themeColor="text1"/>
          <w:sz w:val="22"/>
          <w:szCs w:val="22"/>
        </w:rPr>
        <w:t xml:space="preserve"> suggest that huntingtin may exist in a complex with PARP, and that enzymatic inhibition of PARP causes </w:t>
      </w:r>
      <w:r w:rsidR="0085392D">
        <w:rPr>
          <w:rFonts w:asciiTheme="minorHAnsi" w:hAnsiTheme="minorHAnsi" w:cstheme="minorHAnsi"/>
          <w:bCs/>
          <w:color w:val="000000" w:themeColor="text1"/>
          <w:sz w:val="22"/>
          <w:szCs w:val="22"/>
        </w:rPr>
        <w:t>co-</w:t>
      </w:r>
      <w:r w:rsidR="007C319F">
        <w:rPr>
          <w:rFonts w:asciiTheme="minorHAnsi" w:hAnsiTheme="minorHAnsi" w:cstheme="minorHAnsi"/>
          <w:bCs/>
          <w:color w:val="000000" w:themeColor="text1"/>
          <w:sz w:val="22"/>
          <w:szCs w:val="22"/>
        </w:rPr>
        <w:t>trapping</w:t>
      </w:r>
      <w:r w:rsidR="0085392D">
        <w:rPr>
          <w:rFonts w:asciiTheme="minorHAnsi" w:hAnsiTheme="minorHAnsi" w:cstheme="minorHAnsi"/>
          <w:bCs/>
          <w:color w:val="000000" w:themeColor="text1"/>
          <w:sz w:val="22"/>
          <w:szCs w:val="22"/>
        </w:rPr>
        <w:t xml:space="preserve"> of PARP and huntingtin at chromatin</w:t>
      </w:r>
      <w:r w:rsidR="007C319F">
        <w:rPr>
          <w:rFonts w:asciiTheme="minorHAnsi" w:hAnsiTheme="minorHAnsi" w:cstheme="minorHAnsi"/>
          <w:bCs/>
          <w:color w:val="000000" w:themeColor="text1"/>
          <w:sz w:val="22"/>
          <w:szCs w:val="22"/>
        </w:rPr>
        <w:t>.</w:t>
      </w:r>
      <w:r w:rsidR="0085392D">
        <w:rPr>
          <w:rFonts w:asciiTheme="minorHAnsi" w:hAnsiTheme="minorHAnsi" w:cstheme="minorHAnsi"/>
          <w:bCs/>
          <w:color w:val="000000" w:themeColor="text1"/>
          <w:sz w:val="22"/>
          <w:szCs w:val="22"/>
        </w:rPr>
        <w:t xml:space="preserve"> </w:t>
      </w:r>
      <w:r w:rsidR="00935108">
        <w:rPr>
          <w:rFonts w:asciiTheme="minorHAnsi" w:hAnsiTheme="minorHAnsi" w:cstheme="minorHAnsi"/>
          <w:bCs/>
          <w:color w:val="000000" w:themeColor="text1"/>
          <w:sz w:val="22"/>
          <w:szCs w:val="22"/>
        </w:rPr>
        <w:t>Enzymatic inhibition strategies are therefore not ideal for testing the role of PAR binding in huntingtin chromatin recruitment.</w:t>
      </w:r>
    </w:p>
    <w:p w14:paraId="440FF95E" w14:textId="33DE5F12" w:rsidR="007C319F" w:rsidRDefault="007C319F" w:rsidP="007C319F">
      <w:pPr>
        <w:ind w:left="360" w:right="360"/>
        <w:rPr>
          <w:rFonts w:asciiTheme="minorHAnsi" w:hAnsiTheme="minorHAnsi" w:cstheme="minorHAnsi"/>
          <w:bCs/>
          <w:color w:val="000000" w:themeColor="text1"/>
          <w:sz w:val="22"/>
          <w:szCs w:val="22"/>
        </w:rPr>
      </w:pPr>
    </w:p>
    <w:p w14:paraId="18DD18D9" w14:textId="77777777" w:rsidR="00B077F7" w:rsidRDefault="00B077F7">
      <w:pPr>
        <w:spacing w:after="160" w:line="259" w:lineRule="auto"/>
        <w:rPr>
          <w:rFonts w:asciiTheme="minorHAnsi" w:hAnsiTheme="minorHAnsi" w:cstheme="minorHAnsi"/>
          <w:bCs/>
          <w:i/>
          <w:iCs/>
          <w:color w:val="000000" w:themeColor="text1"/>
          <w:sz w:val="22"/>
          <w:szCs w:val="22"/>
          <w:u w:val="single"/>
        </w:rPr>
      </w:pPr>
      <w:r>
        <w:rPr>
          <w:rFonts w:asciiTheme="minorHAnsi" w:hAnsiTheme="minorHAnsi" w:cstheme="minorHAnsi"/>
          <w:bCs/>
          <w:i/>
          <w:iCs/>
          <w:color w:val="000000" w:themeColor="text1"/>
          <w:sz w:val="22"/>
          <w:szCs w:val="22"/>
          <w:u w:val="single"/>
        </w:rPr>
        <w:br w:type="page"/>
      </w:r>
    </w:p>
    <w:p w14:paraId="5472D1B2" w14:textId="67280DA9" w:rsidR="00876CE9" w:rsidRPr="00633014" w:rsidRDefault="00633014" w:rsidP="00876CE9">
      <w:pPr>
        <w:ind w:left="360" w:right="360"/>
        <w:rPr>
          <w:rFonts w:asciiTheme="minorHAnsi" w:hAnsiTheme="minorHAnsi" w:cstheme="minorHAnsi"/>
          <w:bCs/>
          <w:color w:val="8496B0" w:themeColor="text2" w:themeTint="99"/>
          <w:sz w:val="22"/>
          <w:szCs w:val="22"/>
        </w:rPr>
      </w:pPr>
      <w:r w:rsidRPr="00633014">
        <w:rPr>
          <w:rFonts w:asciiTheme="minorHAnsi" w:hAnsiTheme="minorHAnsi" w:cstheme="minorHAnsi"/>
          <w:bCs/>
          <w:i/>
          <w:iCs/>
          <w:color w:val="8496B0" w:themeColor="text2" w:themeTint="99"/>
          <w:sz w:val="22"/>
          <w:szCs w:val="22"/>
        </w:rPr>
        <w:lastRenderedPageBreak/>
        <w:t xml:space="preserve">3.5.2 </w:t>
      </w:r>
      <w:r w:rsidR="007C319F" w:rsidRPr="00633014">
        <w:rPr>
          <w:rFonts w:asciiTheme="minorHAnsi" w:hAnsiTheme="minorHAnsi" w:cstheme="minorHAnsi"/>
          <w:bCs/>
          <w:i/>
          <w:iCs/>
          <w:color w:val="8496B0" w:themeColor="text2" w:themeTint="99"/>
          <w:sz w:val="22"/>
          <w:szCs w:val="22"/>
        </w:rPr>
        <w:t>PARP knock out strategies</w:t>
      </w:r>
    </w:p>
    <w:p w14:paraId="66B011D4" w14:textId="77777777" w:rsidR="00633014" w:rsidRDefault="00633014" w:rsidP="00876CE9">
      <w:pPr>
        <w:ind w:left="360" w:right="360"/>
        <w:rPr>
          <w:rFonts w:asciiTheme="minorHAnsi" w:hAnsiTheme="minorHAnsi" w:cstheme="minorHAnsi"/>
          <w:bCs/>
          <w:color w:val="000000" w:themeColor="text1"/>
          <w:sz w:val="22"/>
          <w:szCs w:val="22"/>
        </w:rPr>
      </w:pPr>
    </w:p>
    <w:p w14:paraId="6BA1F7D8" w14:textId="5A6E9C77" w:rsidR="00876CE9" w:rsidRDefault="00B077F7" w:rsidP="00876CE9">
      <w:pPr>
        <w:ind w:left="360" w:right="360"/>
        <w:rPr>
          <w:rFonts w:asciiTheme="minorHAnsi" w:hAnsiTheme="minorHAnsi" w:cstheme="minorHAnsi"/>
          <w:bCs/>
          <w:color w:val="000000" w:themeColor="text1"/>
          <w:sz w:val="22"/>
          <w:szCs w:val="22"/>
        </w:rPr>
      </w:pPr>
      <w:r>
        <w:rPr>
          <w:rFonts w:asciiTheme="minorHAnsi" w:hAnsiTheme="minorHAnsi" w:cstheme="minorHAnsi"/>
          <w:bCs/>
          <w:noProof/>
          <w:color w:val="000000" w:themeColor="text1"/>
          <w:sz w:val="22"/>
          <w:szCs w:val="22"/>
        </w:rPr>
        <w:drawing>
          <wp:anchor distT="0" distB="0" distL="114300" distR="114300" simplePos="0" relativeHeight="251664384" behindDoc="0" locked="0" layoutInCell="1" allowOverlap="1" wp14:anchorId="65F5B228" wp14:editId="49FFCE4C">
            <wp:simplePos x="0" y="0"/>
            <wp:positionH relativeFrom="column">
              <wp:posOffset>2663190</wp:posOffset>
            </wp:positionH>
            <wp:positionV relativeFrom="paragraph">
              <wp:posOffset>54610</wp:posOffset>
            </wp:positionV>
            <wp:extent cx="3884295" cy="2765425"/>
            <wp:effectExtent l="0" t="0" r="1905" b="3175"/>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ig8.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84295" cy="2765425"/>
                    </a:xfrm>
                    <a:prstGeom prst="rect">
                      <a:avLst/>
                    </a:prstGeom>
                  </pic:spPr>
                </pic:pic>
              </a:graphicData>
            </a:graphic>
            <wp14:sizeRelH relativeFrom="page">
              <wp14:pctWidth>0</wp14:pctWidth>
            </wp14:sizeRelH>
            <wp14:sizeRelV relativeFrom="page">
              <wp14:pctHeight>0</wp14:pctHeight>
            </wp14:sizeRelV>
          </wp:anchor>
        </w:drawing>
      </w:r>
      <w:r w:rsidR="00346AAD">
        <w:rPr>
          <w:rFonts w:asciiTheme="minorHAnsi" w:hAnsiTheme="minorHAnsi" w:cstheme="minorHAnsi"/>
          <w:bCs/>
          <w:color w:val="000000" w:themeColor="text1"/>
          <w:sz w:val="22"/>
          <w:szCs w:val="22"/>
        </w:rPr>
        <w:tab/>
      </w:r>
      <w:r w:rsidR="00876CE9">
        <w:rPr>
          <w:rFonts w:asciiTheme="minorHAnsi" w:hAnsiTheme="minorHAnsi" w:cstheme="minorHAnsi"/>
          <w:bCs/>
          <w:color w:val="000000" w:themeColor="text1"/>
          <w:sz w:val="22"/>
          <w:szCs w:val="22"/>
        </w:rPr>
        <w:t xml:space="preserve">To avoid the confounding effects of trapping by enzymatic inhibition, we used RPE1 cells deleted for either PARP1, PARP2, or both </w:t>
      </w:r>
      <w:r w:rsidR="00760648">
        <w:rPr>
          <w:rFonts w:asciiTheme="minorHAnsi" w:hAnsiTheme="minorHAnsi" w:cstheme="minorHAnsi"/>
          <w:bCs/>
          <w:color w:val="000000" w:themeColor="text1"/>
          <w:sz w:val="22"/>
          <w:szCs w:val="22"/>
        </w:rPr>
        <w:t>[9]</w:t>
      </w:r>
      <w:r w:rsidR="00876CE9">
        <w:rPr>
          <w:rFonts w:asciiTheme="minorHAnsi" w:hAnsiTheme="minorHAnsi" w:cstheme="minorHAnsi"/>
          <w:bCs/>
          <w:color w:val="000000" w:themeColor="text1"/>
          <w:sz w:val="22"/>
          <w:szCs w:val="22"/>
        </w:rPr>
        <w:t>. Chromatin retention of the huntingtin-specific intrabody nucHCB2 was significantly reduced in PARP1 KO and PARP2 KO cells (Fig 8). As reported previously, nucHCB2 formed inclusions when expressed in PARP1/PARP2 double knock out cells. The intense inclusion fluorescence over nuclei makes it impossible to accurately measure chromatin retention by this method. However, dysregulated huntingtin localization in PARP1/PARP2 double knock out cells supports a role for PAR in huntingtin subcellular localization.</w:t>
      </w:r>
      <w:r w:rsidR="00B65925">
        <w:rPr>
          <w:rFonts w:asciiTheme="minorHAnsi" w:hAnsiTheme="minorHAnsi" w:cstheme="minorHAnsi"/>
          <w:bCs/>
          <w:color w:val="000000" w:themeColor="text1"/>
          <w:sz w:val="22"/>
          <w:szCs w:val="22"/>
        </w:rPr>
        <w:t xml:space="preserve"> These results and experimental details have been deposited to </w:t>
      </w:r>
      <w:proofErr w:type="spellStart"/>
      <w:r w:rsidR="00B65925">
        <w:rPr>
          <w:rFonts w:asciiTheme="minorHAnsi" w:hAnsiTheme="minorHAnsi" w:cstheme="minorHAnsi"/>
          <w:bCs/>
          <w:color w:val="000000" w:themeColor="text1"/>
          <w:sz w:val="22"/>
          <w:szCs w:val="22"/>
        </w:rPr>
        <w:t>Zenodo</w:t>
      </w:r>
      <w:proofErr w:type="spellEnd"/>
      <w:r w:rsidR="00B65925">
        <w:rPr>
          <w:rFonts w:asciiTheme="minorHAnsi" w:hAnsiTheme="minorHAnsi" w:cstheme="minorHAnsi"/>
          <w:bCs/>
          <w:color w:val="000000" w:themeColor="text1"/>
          <w:sz w:val="22"/>
          <w:szCs w:val="22"/>
        </w:rPr>
        <w:t xml:space="preserve"> (</w:t>
      </w:r>
      <w:hyperlink r:id="rId20" w:anchor=".XQvGmdNKh-U" w:history="1">
        <w:r w:rsidR="00B65925" w:rsidRPr="00B65925">
          <w:rPr>
            <w:rStyle w:val="Hyperlink"/>
            <w:rFonts w:asciiTheme="minorHAnsi" w:hAnsiTheme="minorHAnsi" w:cstheme="minorHAnsi"/>
            <w:bCs/>
            <w:sz w:val="22"/>
            <w:szCs w:val="22"/>
          </w:rPr>
          <w:t>link</w:t>
        </w:r>
      </w:hyperlink>
      <w:r w:rsidR="00B65925">
        <w:rPr>
          <w:rFonts w:asciiTheme="minorHAnsi" w:hAnsiTheme="minorHAnsi" w:cstheme="minorHAnsi"/>
          <w:bCs/>
          <w:color w:val="000000" w:themeColor="text1"/>
          <w:sz w:val="22"/>
          <w:szCs w:val="22"/>
        </w:rPr>
        <w:t>).</w:t>
      </w:r>
    </w:p>
    <w:p w14:paraId="7C103BBD" w14:textId="0303C5A2" w:rsidR="00003E06" w:rsidRDefault="00003E06" w:rsidP="00003E06">
      <w:pPr>
        <w:ind w:left="360" w:right="360"/>
        <w:jc w:val="center"/>
        <w:rPr>
          <w:rFonts w:asciiTheme="minorHAnsi" w:hAnsiTheme="minorHAnsi" w:cstheme="minorHAnsi"/>
          <w:bCs/>
          <w:color w:val="000000" w:themeColor="text1"/>
          <w:sz w:val="22"/>
          <w:szCs w:val="22"/>
        </w:rPr>
      </w:pPr>
    </w:p>
    <w:p w14:paraId="01DB6D5E" w14:textId="24DECF16" w:rsidR="00003E06" w:rsidRDefault="00B077F7" w:rsidP="00D41CA3">
      <w:pPr>
        <w:ind w:left="360" w:right="360"/>
        <w:rPr>
          <w:rFonts w:asciiTheme="minorHAnsi" w:hAnsiTheme="minorHAnsi" w:cstheme="minorHAnsi"/>
          <w:bCs/>
          <w:color w:val="000000" w:themeColor="text1"/>
          <w:sz w:val="22"/>
          <w:szCs w:val="22"/>
        </w:rPr>
      </w:pPr>
      <w:r>
        <w:rPr>
          <w:rFonts w:asciiTheme="minorHAnsi" w:hAnsiTheme="minorHAnsi" w:cstheme="minorHAnsi"/>
          <w:bCs/>
          <w:noProof/>
          <w:color w:val="000000" w:themeColor="text1"/>
          <w:sz w:val="22"/>
          <w:szCs w:val="22"/>
        </w:rPr>
        <w:drawing>
          <wp:anchor distT="0" distB="0" distL="114300" distR="114300" simplePos="0" relativeHeight="251663360" behindDoc="0" locked="0" layoutInCell="1" allowOverlap="1" wp14:anchorId="7243BC19" wp14:editId="24DE3C01">
            <wp:simplePos x="0" y="0"/>
            <wp:positionH relativeFrom="column">
              <wp:posOffset>278765</wp:posOffset>
            </wp:positionH>
            <wp:positionV relativeFrom="paragraph">
              <wp:posOffset>166463</wp:posOffset>
            </wp:positionV>
            <wp:extent cx="3720465" cy="2765425"/>
            <wp:effectExtent l="0" t="0" r="635" b="3175"/>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Fig9.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720465" cy="2765425"/>
                    </a:xfrm>
                    <a:prstGeom prst="rect">
                      <a:avLst/>
                    </a:prstGeom>
                  </pic:spPr>
                </pic:pic>
              </a:graphicData>
            </a:graphic>
            <wp14:sizeRelH relativeFrom="page">
              <wp14:pctWidth>0</wp14:pctWidth>
            </wp14:sizeRelH>
            <wp14:sizeRelV relativeFrom="page">
              <wp14:pctHeight>0</wp14:pctHeight>
            </wp14:sizeRelV>
          </wp:anchor>
        </w:drawing>
      </w:r>
    </w:p>
    <w:p w14:paraId="6BC17EF7" w14:textId="741FE455" w:rsidR="00003E06" w:rsidRDefault="00003E06" w:rsidP="00D41CA3">
      <w:pPr>
        <w:ind w:left="360" w:right="360"/>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tab/>
      </w:r>
      <w:r w:rsidR="00346AAD">
        <w:rPr>
          <w:rFonts w:asciiTheme="minorHAnsi" w:hAnsiTheme="minorHAnsi" w:cstheme="minorHAnsi"/>
          <w:bCs/>
          <w:color w:val="000000" w:themeColor="text1"/>
          <w:sz w:val="22"/>
          <w:szCs w:val="22"/>
        </w:rPr>
        <w:t xml:space="preserve">We next investigated the dynamics of huntingtin chromatin recruitment in PARP1 KO cells using the FRAP assay. To date, two experiments have been completed. In this case, KBrO3 treatment was longer than the experiments described in Fig 7 (40 min instead of 20 min). Under these conditions, huntingtin mobility was slowed to the point that veliparib treatment did not cause a further reduction (Fig 9). </w:t>
      </w:r>
      <w:r w:rsidR="00840B60">
        <w:rPr>
          <w:rFonts w:asciiTheme="minorHAnsi" w:hAnsiTheme="minorHAnsi" w:cstheme="minorHAnsi"/>
          <w:bCs/>
          <w:color w:val="000000" w:themeColor="text1"/>
          <w:sz w:val="22"/>
          <w:szCs w:val="22"/>
        </w:rPr>
        <w:t xml:space="preserve">We did not detect an increase in huntingtin mobility in PARP1 KO cells, as would be expected if huntingtin uses PAR binding to recruit to chromatin. However, it is possible that PARP2 activity generates enough PAR to compensate for the lack of PARP1. Consistent with this, </w:t>
      </w:r>
      <w:r w:rsidR="00346AAD">
        <w:rPr>
          <w:rFonts w:asciiTheme="minorHAnsi" w:hAnsiTheme="minorHAnsi" w:cstheme="minorHAnsi"/>
          <w:bCs/>
          <w:color w:val="000000" w:themeColor="text1"/>
          <w:sz w:val="22"/>
          <w:szCs w:val="22"/>
        </w:rPr>
        <w:t xml:space="preserve">veliparib treatment of the PARP1 KO cells resulted in an </w:t>
      </w:r>
      <w:r w:rsidR="00346AAD" w:rsidRPr="00840B60">
        <w:rPr>
          <w:rFonts w:asciiTheme="minorHAnsi" w:hAnsiTheme="minorHAnsi" w:cstheme="minorHAnsi"/>
          <w:bCs/>
          <w:color w:val="000000" w:themeColor="text1"/>
          <w:sz w:val="22"/>
          <w:szCs w:val="22"/>
        </w:rPr>
        <w:t>increase</w:t>
      </w:r>
      <w:r w:rsidR="00346AAD">
        <w:rPr>
          <w:rFonts w:asciiTheme="minorHAnsi" w:hAnsiTheme="minorHAnsi" w:cstheme="minorHAnsi"/>
          <w:bCs/>
          <w:color w:val="000000" w:themeColor="text1"/>
          <w:sz w:val="22"/>
          <w:szCs w:val="22"/>
        </w:rPr>
        <w:t xml:space="preserve"> in huntingtin mobility</w:t>
      </w:r>
      <w:r w:rsidR="00840B60">
        <w:rPr>
          <w:rFonts w:asciiTheme="minorHAnsi" w:hAnsiTheme="minorHAnsi" w:cstheme="minorHAnsi"/>
          <w:bCs/>
          <w:color w:val="000000" w:themeColor="text1"/>
          <w:sz w:val="22"/>
          <w:szCs w:val="22"/>
        </w:rPr>
        <w:t xml:space="preserve"> (Fig 9)</w:t>
      </w:r>
      <w:r w:rsidR="00346AAD">
        <w:rPr>
          <w:rFonts w:asciiTheme="minorHAnsi" w:hAnsiTheme="minorHAnsi" w:cstheme="minorHAnsi"/>
          <w:bCs/>
          <w:color w:val="000000" w:themeColor="text1"/>
          <w:sz w:val="22"/>
          <w:szCs w:val="22"/>
        </w:rPr>
        <w:t xml:space="preserve">. </w:t>
      </w:r>
      <w:r w:rsidR="00840B60">
        <w:rPr>
          <w:rFonts w:asciiTheme="minorHAnsi" w:hAnsiTheme="minorHAnsi" w:cstheme="minorHAnsi"/>
          <w:bCs/>
          <w:color w:val="000000" w:themeColor="text1"/>
          <w:sz w:val="22"/>
          <w:szCs w:val="22"/>
        </w:rPr>
        <w:t xml:space="preserve">This suggests that PARP2 </w:t>
      </w:r>
      <w:r w:rsidR="00935108">
        <w:rPr>
          <w:rFonts w:asciiTheme="minorHAnsi" w:hAnsiTheme="minorHAnsi" w:cstheme="minorHAnsi"/>
          <w:bCs/>
          <w:color w:val="000000" w:themeColor="text1"/>
          <w:sz w:val="22"/>
          <w:szCs w:val="22"/>
        </w:rPr>
        <w:t xml:space="preserve">enzymatic </w:t>
      </w:r>
      <w:r w:rsidR="00840B60">
        <w:rPr>
          <w:rFonts w:asciiTheme="minorHAnsi" w:hAnsiTheme="minorHAnsi" w:cstheme="minorHAnsi"/>
          <w:bCs/>
          <w:color w:val="000000" w:themeColor="text1"/>
          <w:sz w:val="22"/>
          <w:szCs w:val="22"/>
        </w:rPr>
        <w:t xml:space="preserve">inhibition reduces PAR levels enough to detect a difference in huntingtin mobility, and that PARP2 is </w:t>
      </w:r>
      <w:r w:rsidR="00840B60" w:rsidRPr="00222130">
        <w:rPr>
          <w:rFonts w:asciiTheme="minorHAnsi" w:hAnsiTheme="minorHAnsi" w:cstheme="minorHAnsi"/>
          <w:bCs/>
          <w:i/>
          <w:iCs/>
          <w:color w:val="000000" w:themeColor="text1"/>
          <w:sz w:val="22"/>
          <w:szCs w:val="22"/>
        </w:rPr>
        <w:t>not</w:t>
      </w:r>
      <w:r w:rsidR="00840B60">
        <w:rPr>
          <w:rFonts w:asciiTheme="minorHAnsi" w:hAnsiTheme="minorHAnsi" w:cstheme="minorHAnsi"/>
          <w:bCs/>
          <w:color w:val="000000" w:themeColor="text1"/>
          <w:sz w:val="22"/>
          <w:szCs w:val="22"/>
        </w:rPr>
        <w:t xml:space="preserve"> trapped by veliparib, which is consistent with previous reports </w:t>
      </w:r>
      <w:r w:rsidR="003901BD">
        <w:rPr>
          <w:rFonts w:asciiTheme="minorHAnsi" w:hAnsiTheme="minorHAnsi" w:cstheme="minorHAnsi"/>
          <w:bCs/>
          <w:color w:val="000000" w:themeColor="text1"/>
          <w:sz w:val="22"/>
          <w:szCs w:val="22"/>
        </w:rPr>
        <w:t>[10]</w:t>
      </w:r>
      <w:r w:rsidR="00840B60">
        <w:rPr>
          <w:rFonts w:asciiTheme="minorHAnsi" w:hAnsiTheme="minorHAnsi" w:cstheme="minorHAnsi"/>
          <w:bCs/>
          <w:color w:val="000000" w:themeColor="text1"/>
          <w:sz w:val="22"/>
          <w:szCs w:val="22"/>
        </w:rPr>
        <w:t xml:space="preserve">. </w:t>
      </w:r>
    </w:p>
    <w:p w14:paraId="789157BC" w14:textId="5755D345" w:rsidR="00DB57EA" w:rsidRDefault="00DB57EA" w:rsidP="00D41CA3">
      <w:pPr>
        <w:ind w:left="360" w:right="360"/>
        <w:rPr>
          <w:rFonts w:asciiTheme="minorHAnsi" w:hAnsiTheme="minorHAnsi" w:cstheme="minorHAnsi"/>
          <w:bCs/>
          <w:color w:val="000000" w:themeColor="text1"/>
          <w:sz w:val="22"/>
          <w:szCs w:val="22"/>
        </w:rPr>
      </w:pPr>
    </w:p>
    <w:p w14:paraId="216F083F" w14:textId="07BA7EC4" w:rsidR="00222130" w:rsidRDefault="00003E06" w:rsidP="00D41CA3">
      <w:pPr>
        <w:ind w:left="360" w:right="360"/>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lastRenderedPageBreak/>
        <w:tab/>
        <w:t xml:space="preserve">These results suggest that huntingtin </w:t>
      </w:r>
      <w:r w:rsidR="003D5B63">
        <w:rPr>
          <w:rFonts w:asciiTheme="minorHAnsi" w:hAnsiTheme="minorHAnsi" w:cstheme="minorHAnsi"/>
          <w:bCs/>
          <w:color w:val="000000" w:themeColor="text1"/>
          <w:sz w:val="22"/>
          <w:szCs w:val="22"/>
        </w:rPr>
        <w:t>may use</w:t>
      </w:r>
      <w:r>
        <w:rPr>
          <w:rFonts w:asciiTheme="minorHAnsi" w:hAnsiTheme="minorHAnsi" w:cstheme="minorHAnsi"/>
          <w:bCs/>
          <w:color w:val="000000" w:themeColor="text1"/>
          <w:sz w:val="22"/>
          <w:szCs w:val="22"/>
        </w:rPr>
        <w:t xml:space="preserve"> PAR</w:t>
      </w:r>
      <w:r w:rsidR="002C52CF">
        <w:rPr>
          <w:rFonts w:asciiTheme="minorHAnsi" w:hAnsiTheme="minorHAnsi" w:cstheme="minorHAnsi"/>
          <w:bCs/>
          <w:color w:val="000000" w:themeColor="text1"/>
          <w:sz w:val="22"/>
          <w:szCs w:val="22"/>
        </w:rPr>
        <w:t xml:space="preserve"> binding</w:t>
      </w:r>
      <w:bookmarkStart w:id="0" w:name="_GoBack"/>
      <w:bookmarkEnd w:id="0"/>
      <w:r>
        <w:rPr>
          <w:rFonts w:asciiTheme="minorHAnsi" w:hAnsiTheme="minorHAnsi" w:cstheme="minorHAnsi"/>
          <w:bCs/>
          <w:color w:val="000000" w:themeColor="text1"/>
          <w:sz w:val="22"/>
          <w:szCs w:val="22"/>
        </w:rPr>
        <w:t xml:space="preserve"> for chromatin </w:t>
      </w:r>
      <w:r w:rsidR="003D5B63">
        <w:rPr>
          <w:rFonts w:asciiTheme="minorHAnsi" w:hAnsiTheme="minorHAnsi" w:cstheme="minorHAnsi"/>
          <w:bCs/>
          <w:color w:val="000000" w:themeColor="text1"/>
          <w:sz w:val="22"/>
          <w:szCs w:val="22"/>
        </w:rPr>
        <w:t>recruitment</w:t>
      </w:r>
      <w:r>
        <w:rPr>
          <w:rFonts w:asciiTheme="minorHAnsi" w:hAnsiTheme="minorHAnsi" w:cstheme="minorHAnsi"/>
          <w:bCs/>
          <w:color w:val="000000" w:themeColor="text1"/>
          <w:sz w:val="22"/>
          <w:szCs w:val="22"/>
        </w:rPr>
        <w:t xml:space="preserve">, but that PARP2 can compensate for PARP1 and vice versa. </w:t>
      </w:r>
      <w:r w:rsidR="00840B60">
        <w:rPr>
          <w:rFonts w:asciiTheme="minorHAnsi" w:hAnsiTheme="minorHAnsi" w:cstheme="minorHAnsi"/>
          <w:bCs/>
          <w:color w:val="000000" w:themeColor="text1"/>
          <w:sz w:val="22"/>
          <w:szCs w:val="22"/>
        </w:rPr>
        <w:t xml:space="preserve">Unfortunately, the intrabody forms inclusions in the PARP1/PARP2 double knock out cell line, making it impossible to test the dynamics of huntingtin chromatin recruitment by </w:t>
      </w:r>
      <w:r w:rsidR="004A6BB9">
        <w:rPr>
          <w:rFonts w:asciiTheme="minorHAnsi" w:hAnsiTheme="minorHAnsi" w:cstheme="minorHAnsi"/>
          <w:bCs/>
          <w:color w:val="000000" w:themeColor="text1"/>
          <w:sz w:val="22"/>
          <w:szCs w:val="22"/>
        </w:rPr>
        <w:t>FRAP</w:t>
      </w:r>
      <w:r w:rsidR="00840B60">
        <w:rPr>
          <w:rFonts w:asciiTheme="minorHAnsi" w:hAnsiTheme="minorHAnsi" w:cstheme="minorHAnsi"/>
          <w:bCs/>
          <w:color w:val="000000" w:themeColor="text1"/>
          <w:sz w:val="22"/>
          <w:szCs w:val="22"/>
        </w:rPr>
        <w:t>. This experiment will be repeated in PARP1 KO cells for statistical power.</w:t>
      </w:r>
      <w:r w:rsidR="007F042F">
        <w:rPr>
          <w:rFonts w:asciiTheme="minorHAnsi" w:hAnsiTheme="minorHAnsi" w:cstheme="minorHAnsi"/>
          <w:bCs/>
          <w:color w:val="000000" w:themeColor="text1"/>
          <w:sz w:val="22"/>
          <w:szCs w:val="22"/>
        </w:rPr>
        <w:t xml:space="preserve"> Given the compensatory effects of permanent PARP1 or PARP2 deletion, we will move to transient knock down strategies going forward.</w:t>
      </w:r>
    </w:p>
    <w:p w14:paraId="65AA15F6" w14:textId="1D9C48EA" w:rsidR="00222130" w:rsidRDefault="00222130" w:rsidP="00D41CA3">
      <w:pPr>
        <w:ind w:left="360" w:right="360"/>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tab/>
      </w:r>
      <w:r w:rsidR="00B91DE5">
        <w:rPr>
          <w:rFonts w:asciiTheme="minorHAnsi" w:hAnsiTheme="minorHAnsi" w:cstheme="minorHAnsi"/>
          <w:bCs/>
          <w:color w:val="000000" w:themeColor="text1"/>
          <w:sz w:val="22"/>
          <w:szCs w:val="22"/>
        </w:rPr>
        <w:t xml:space="preserve"> </w:t>
      </w:r>
    </w:p>
    <w:p w14:paraId="3A9C817A" w14:textId="77777777" w:rsidR="001B059C" w:rsidRDefault="001B059C" w:rsidP="00701975">
      <w:pPr>
        <w:ind w:left="360" w:right="360"/>
        <w:rPr>
          <w:rFonts w:asciiTheme="minorHAnsi" w:hAnsiTheme="minorHAnsi" w:cstheme="minorHAnsi"/>
          <w:bCs/>
          <w:color w:val="000000" w:themeColor="text1"/>
          <w:sz w:val="22"/>
          <w:szCs w:val="22"/>
        </w:rPr>
      </w:pP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CB9CA" w:themeFill="text2" w:themeFillTint="66"/>
        <w:tblLook w:val="04A0" w:firstRow="1" w:lastRow="0" w:firstColumn="1" w:lastColumn="0" w:noHBand="0" w:noVBand="1"/>
      </w:tblPr>
      <w:tblGrid>
        <w:gridCol w:w="10440"/>
      </w:tblGrid>
      <w:tr w:rsidR="00633014" w:rsidRPr="00633014" w14:paraId="3F11D202" w14:textId="77777777" w:rsidTr="00633014">
        <w:tc>
          <w:tcPr>
            <w:tcW w:w="10790" w:type="dxa"/>
            <w:shd w:val="clear" w:color="auto" w:fill="ACB9CA" w:themeFill="text2" w:themeFillTint="66"/>
          </w:tcPr>
          <w:p w14:paraId="5620B021" w14:textId="271ABFF8" w:rsidR="00633014" w:rsidRPr="00633014" w:rsidRDefault="00633014" w:rsidP="00633014">
            <w:pPr>
              <w:ind w:right="360"/>
              <w:jc w:val="center"/>
              <w:rPr>
                <w:rFonts w:asciiTheme="minorHAnsi" w:hAnsiTheme="minorHAnsi" w:cstheme="minorHAnsi"/>
                <w:b/>
                <w:bCs/>
                <w:color w:val="FFFFFF" w:themeColor="background1"/>
                <w:sz w:val="22"/>
                <w:szCs w:val="22"/>
              </w:rPr>
            </w:pPr>
            <w:r w:rsidRPr="00633014">
              <w:rPr>
                <w:rFonts w:asciiTheme="minorHAnsi" w:hAnsiTheme="minorHAnsi" w:cstheme="minorHAnsi"/>
                <w:b/>
                <w:bCs/>
                <w:color w:val="FFFFFF" w:themeColor="background1"/>
                <w:sz w:val="22"/>
                <w:szCs w:val="22"/>
              </w:rPr>
              <w:t xml:space="preserve">Milestone 4: Testing PAR </w:t>
            </w:r>
            <w:r w:rsidR="00066CA2">
              <w:rPr>
                <w:rFonts w:asciiTheme="minorHAnsi" w:hAnsiTheme="minorHAnsi" w:cstheme="minorHAnsi"/>
                <w:b/>
                <w:bCs/>
                <w:color w:val="FFFFFF" w:themeColor="background1"/>
                <w:sz w:val="22"/>
                <w:szCs w:val="22"/>
              </w:rPr>
              <w:t>phenotypes</w:t>
            </w:r>
            <w:r w:rsidRPr="00633014">
              <w:rPr>
                <w:rFonts w:asciiTheme="minorHAnsi" w:hAnsiTheme="minorHAnsi" w:cstheme="minorHAnsi"/>
                <w:b/>
                <w:bCs/>
                <w:color w:val="FFFFFF" w:themeColor="background1"/>
                <w:sz w:val="22"/>
                <w:szCs w:val="22"/>
              </w:rPr>
              <w:t xml:space="preserve"> in additional HD tissues and models</w:t>
            </w:r>
          </w:p>
        </w:tc>
      </w:tr>
    </w:tbl>
    <w:p w14:paraId="6778CD05" w14:textId="77777777" w:rsidR="00633014" w:rsidRDefault="00633014" w:rsidP="008534CE">
      <w:pPr>
        <w:ind w:left="360" w:right="360"/>
        <w:rPr>
          <w:rFonts w:asciiTheme="minorHAnsi" w:hAnsiTheme="minorHAnsi" w:cstheme="minorHAnsi"/>
          <w:b/>
          <w:bCs/>
          <w:color w:val="000000" w:themeColor="text1"/>
          <w:sz w:val="22"/>
          <w:szCs w:val="22"/>
        </w:rPr>
      </w:pPr>
    </w:p>
    <w:p w14:paraId="0AF15EEE" w14:textId="41E96BB4" w:rsidR="0028342F" w:rsidRPr="00633014" w:rsidRDefault="00633014" w:rsidP="00701975">
      <w:pPr>
        <w:ind w:left="360" w:right="360"/>
        <w:rPr>
          <w:rFonts w:asciiTheme="minorHAnsi" w:hAnsiTheme="minorHAnsi" w:cstheme="minorHAnsi"/>
          <w:b/>
          <w:i/>
          <w:iCs/>
          <w:color w:val="ACB9CA" w:themeColor="text2" w:themeTint="66"/>
          <w:sz w:val="22"/>
          <w:szCs w:val="22"/>
        </w:rPr>
      </w:pPr>
      <w:r w:rsidRPr="00633014">
        <w:rPr>
          <w:rFonts w:asciiTheme="minorHAnsi" w:hAnsiTheme="minorHAnsi" w:cstheme="minorHAnsi"/>
          <w:b/>
          <w:i/>
          <w:iCs/>
          <w:color w:val="ACB9CA" w:themeColor="text2" w:themeTint="66"/>
          <w:sz w:val="22"/>
          <w:szCs w:val="22"/>
        </w:rPr>
        <w:t>4.1</w:t>
      </w:r>
      <w:r w:rsidRPr="00633014">
        <w:rPr>
          <w:rFonts w:asciiTheme="minorHAnsi" w:hAnsiTheme="minorHAnsi" w:cstheme="minorHAnsi"/>
          <w:b/>
          <w:i/>
          <w:iCs/>
          <w:color w:val="ACB9CA" w:themeColor="text2" w:themeTint="66"/>
          <w:sz w:val="22"/>
          <w:szCs w:val="22"/>
        </w:rPr>
        <w:tab/>
      </w:r>
      <w:r w:rsidR="0028342F" w:rsidRPr="00633014">
        <w:rPr>
          <w:rFonts w:asciiTheme="minorHAnsi" w:hAnsiTheme="minorHAnsi" w:cstheme="minorHAnsi"/>
          <w:b/>
          <w:i/>
          <w:iCs/>
          <w:color w:val="ACB9CA" w:themeColor="text2" w:themeTint="66"/>
          <w:sz w:val="22"/>
          <w:szCs w:val="22"/>
        </w:rPr>
        <w:t>PAR levels</w:t>
      </w:r>
    </w:p>
    <w:p w14:paraId="3ED58168" w14:textId="139F78E7" w:rsidR="00347A02" w:rsidRDefault="00347A02" w:rsidP="00701975">
      <w:pPr>
        <w:ind w:left="360" w:right="360"/>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tab/>
        <w:t xml:space="preserve">Consistent with elevated DNA damage in HD tissues </w:t>
      </w:r>
      <w:r w:rsidR="003901BD">
        <w:rPr>
          <w:rFonts w:asciiTheme="minorHAnsi" w:hAnsiTheme="minorHAnsi" w:cstheme="minorHAnsi"/>
          <w:bCs/>
          <w:color w:val="000000" w:themeColor="text1"/>
          <w:sz w:val="22"/>
          <w:szCs w:val="22"/>
        </w:rPr>
        <w:t>[6, 11, 12]</w:t>
      </w:r>
      <w:r>
        <w:rPr>
          <w:rFonts w:asciiTheme="minorHAnsi" w:hAnsiTheme="minorHAnsi" w:cstheme="minorHAnsi"/>
          <w:bCs/>
          <w:color w:val="000000" w:themeColor="text1"/>
          <w:sz w:val="22"/>
          <w:szCs w:val="22"/>
        </w:rPr>
        <w:t>, we observed i</w:t>
      </w:r>
      <w:r w:rsidR="008534CE">
        <w:rPr>
          <w:rFonts w:asciiTheme="minorHAnsi" w:hAnsiTheme="minorHAnsi" w:cstheme="minorHAnsi"/>
          <w:bCs/>
          <w:color w:val="000000" w:themeColor="text1"/>
          <w:sz w:val="22"/>
          <w:szCs w:val="22"/>
        </w:rPr>
        <w:t xml:space="preserve">ncreased PAR levels in </w:t>
      </w:r>
      <w:r>
        <w:rPr>
          <w:rFonts w:asciiTheme="minorHAnsi" w:hAnsiTheme="minorHAnsi" w:cstheme="minorHAnsi"/>
          <w:bCs/>
          <w:color w:val="000000" w:themeColor="text1"/>
          <w:sz w:val="22"/>
          <w:szCs w:val="22"/>
        </w:rPr>
        <w:t>fibroblasts from HD patients</w:t>
      </w:r>
      <w:r w:rsidR="008534CE">
        <w:rPr>
          <w:rFonts w:asciiTheme="minorHAnsi" w:hAnsiTheme="minorHAnsi" w:cstheme="minorHAnsi"/>
          <w:bCs/>
          <w:color w:val="000000" w:themeColor="text1"/>
          <w:sz w:val="22"/>
          <w:szCs w:val="22"/>
        </w:rPr>
        <w:t xml:space="preserve"> (</w:t>
      </w:r>
      <w:r>
        <w:rPr>
          <w:rFonts w:asciiTheme="minorHAnsi" w:hAnsiTheme="minorHAnsi" w:cstheme="minorHAnsi"/>
          <w:bCs/>
          <w:color w:val="000000" w:themeColor="text1"/>
          <w:sz w:val="22"/>
          <w:szCs w:val="22"/>
        </w:rPr>
        <w:t>Fig 2</w:t>
      </w:r>
      <w:r w:rsidR="008534CE">
        <w:rPr>
          <w:rFonts w:asciiTheme="minorHAnsi" w:hAnsiTheme="minorHAnsi" w:cstheme="minorHAnsi"/>
          <w:bCs/>
          <w:color w:val="000000" w:themeColor="text1"/>
          <w:sz w:val="22"/>
          <w:szCs w:val="22"/>
        </w:rPr>
        <w:t>)</w:t>
      </w:r>
      <w:r>
        <w:rPr>
          <w:rFonts w:asciiTheme="minorHAnsi" w:hAnsiTheme="minorHAnsi" w:cstheme="minorHAnsi"/>
          <w:bCs/>
          <w:color w:val="000000" w:themeColor="text1"/>
          <w:sz w:val="22"/>
          <w:szCs w:val="22"/>
        </w:rPr>
        <w:t>. This</w:t>
      </w:r>
      <w:r w:rsidR="008534CE">
        <w:rPr>
          <w:rFonts w:asciiTheme="minorHAnsi" w:hAnsiTheme="minorHAnsi" w:cstheme="minorHAnsi"/>
          <w:bCs/>
          <w:color w:val="000000" w:themeColor="text1"/>
          <w:sz w:val="22"/>
          <w:szCs w:val="22"/>
        </w:rPr>
        <w:t xml:space="preserve"> led us to collaborate with </w:t>
      </w:r>
      <w:r>
        <w:rPr>
          <w:rFonts w:asciiTheme="minorHAnsi" w:hAnsiTheme="minorHAnsi" w:cstheme="minorHAnsi"/>
          <w:bCs/>
          <w:color w:val="000000" w:themeColor="text1"/>
          <w:sz w:val="22"/>
          <w:szCs w:val="22"/>
        </w:rPr>
        <w:t xml:space="preserve">the </w:t>
      </w:r>
      <w:r w:rsidR="008534CE">
        <w:rPr>
          <w:rFonts w:asciiTheme="minorHAnsi" w:hAnsiTheme="minorHAnsi" w:cstheme="minorHAnsi"/>
          <w:bCs/>
          <w:color w:val="000000" w:themeColor="text1"/>
          <w:sz w:val="22"/>
          <w:szCs w:val="22"/>
        </w:rPr>
        <w:t>Dawson</w:t>
      </w:r>
      <w:r>
        <w:rPr>
          <w:rFonts w:asciiTheme="minorHAnsi" w:hAnsiTheme="minorHAnsi" w:cstheme="minorHAnsi"/>
          <w:bCs/>
          <w:color w:val="000000" w:themeColor="text1"/>
          <w:sz w:val="22"/>
          <w:szCs w:val="22"/>
        </w:rPr>
        <w:t xml:space="preserve"> labs at John Hopkins, who found PAR levels to be elevated in the CSF from Parkinson’s disease patients </w:t>
      </w:r>
      <w:r w:rsidR="003901BD">
        <w:rPr>
          <w:rFonts w:asciiTheme="minorHAnsi" w:hAnsiTheme="minorHAnsi" w:cstheme="minorHAnsi"/>
          <w:bCs/>
          <w:color w:val="000000" w:themeColor="text1"/>
          <w:sz w:val="22"/>
          <w:szCs w:val="22"/>
        </w:rPr>
        <w:t>[13]</w:t>
      </w:r>
      <w:r>
        <w:rPr>
          <w:rFonts w:asciiTheme="minorHAnsi" w:hAnsiTheme="minorHAnsi" w:cstheme="minorHAnsi"/>
          <w:bCs/>
          <w:color w:val="000000" w:themeColor="text1"/>
          <w:sz w:val="22"/>
          <w:szCs w:val="22"/>
        </w:rPr>
        <w:t xml:space="preserve">. They have received blinded CSF samples from HD patients and controls from the HD-CSF study run by Ed Wild and we await the results of their analysis. We also </w:t>
      </w:r>
      <w:r w:rsidR="00017193">
        <w:rPr>
          <w:rFonts w:asciiTheme="minorHAnsi" w:hAnsiTheme="minorHAnsi" w:cstheme="minorHAnsi"/>
          <w:bCs/>
          <w:color w:val="000000" w:themeColor="text1"/>
          <w:sz w:val="22"/>
          <w:szCs w:val="22"/>
        </w:rPr>
        <w:t xml:space="preserve">asked the </w:t>
      </w:r>
      <w:proofErr w:type="spellStart"/>
      <w:r w:rsidR="00017193">
        <w:rPr>
          <w:rFonts w:asciiTheme="minorHAnsi" w:hAnsiTheme="minorHAnsi" w:cstheme="minorHAnsi"/>
          <w:bCs/>
          <w:color w:val="000000" w:themeColor="text1"/>
          <w:sz w:val="22"/>
          <w:szCs w:val="22"/>
        </w:rPr>
        <w:t>Sipione</w:t>
      </w:r>
      <w:proofErr w:type="spellEnd"/>
      <w:r w:rsidR="00017193">
        <w:rPr>
          <w:rFonts w:asciiTheme="minorHAnsi" w:hAnsiTheme="minorHAnsi" w:cstheme="minorHAnsi"/>
          <w:bCs/>
          <w:color w:val="000000" w:themeColor="text1"/>
          <w:sz w:val="22"/>
          <w:szCs w:val="22"/>
        </w:rPr>
        <w:t xml:space="preserve"> lab to test PAR levels in wild type versus Q140 mice. They did not observe significantly increased PAR levels in the cortex from four Q140 mice compared to two WT mice (data not shown).</w:t>
      </w:r>
    </w:p>
    <w:p w14:paraId="7A00B58C" w14:textId="598769DE" w:rsidR="00017193" w:rsidRDefault="00017193" w:rsidP="00701975">
      <w:pPr>
        <w:ind w:left="360" w:right="360"/>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tab/>
      </w:r>
      <w:r w:rsidR="002B0082">
        <w:rPr>
          <w:rFonts w:asciiTheme="minorHAnsi" w:hAnsiTheme="minorHAnsi" w:cstheme="minorHAnsi"/>
          <w:bCs/>
          <w:color w:val="000000" w:themeColor="text1"/>
          <w:sz w:val="22"/>
          <w:szCs w:val="22"/>
        </w:rPr>
        <w:t xml:space="preserve">Similar to patient fibroblasts, we measured PAR levels in Q7/Q7 and Q111/Q111 </w:t>
      </w:r>
      <w:proofErr w:type="spellStart"/>
      <w:r w:rsidR="002B0082">
        <w:rPr>
          <w:rFonts w:asciiTheme="minorHAnsi" w:hAnsiTheme="minorHAnsi" w:cstheme="minorHAnsi"/>
          <w:bCs/>
          <w:color w:val="000000" w:themeColor="text1"/>
          <w:sz w:val="22"/>
          <w:szCs w:val="22"/>
        </w:rPr>
        <w:t>ST</w:t>
      </w:r>
      <w:r w:rsidR="002B0082">
        <w:rPr>
          <w:rFonts w:asciiTheme="minorHAnsi" w:hAnsiTheme="minorHAnsi" w:cstheme="minorHAnsi"/>
          <w:bCs/>
          <w:i/>
          <w:iCs/>
          <w:color w:val="000000" w:themeColor="text1"/>
          <w:sz w:val="22"/>
          <w:szCs w:val="22"/>
        </w:rPr>
        <w:t>Hdh</w:t>
      </w:r>
      <w:proofErr w:type="spellEnd"/>
      <w:r w:rsidR="002B0082">
        <w:rPr>
          <w:rFonts w:asciiTheme="minorHAnsi" w:hAnsiTheme="minorHAnsi" w:cstheme="minorHAnsi"/>
          <w:bCs/>
          <w:color w:val="000000" w:themeColor="text1"/>
          <w:sz w:val="22"/>
          <w:szCs w:val="22"/>
        </w:rPr>
        <w:t xml:space="preserve"> cells and found them to be elevated in the HD model (Fig 10). This supports the hypothesis that PAR levels are elevated in HD.</w:t>
      </w:r>
      <w:r w:rsidR="000D66A6">
        <w:rPr>
          <w:rFonts w:asciiTheme="minorHAnsi" w:hAnsiTheme="minorHAnsi" w:cstheme="minorHAnsi"/>
          <w:bCs/>
          <w:color w:val="000000" w:themeColor="text1"/>
          <w:sz w:val="22"/>
          <w:szCs w:val="22"/>
        </w:rPr>
        <w:t xml:space="preserve"> An additional collaboration with a student from the Tabrizi lab was initiated at the 2019 GRC on CAG Triplet Repeat Diseases. Joseph Hamilton has expressed interest in measuring PAR levels in HD iPSC cells and an open line of communication is being maintained with this group.</w:t>
      </w:r>
    </w:p>
    <w:p w14:paraId="3AF54AAE" w14:textId="77777777" w:rsidR="000D66A6" w:rsidRDefault="000D66A6" w:rsidP="00701975">
      <w:pPr>
        <w:ind w:left="360" w:right="360"/>
        <w:rPr>
          <w:rFonts w:asciiTheme="minorHAnsi" w:hAnsiTheme="minorHAnsi" w:cstheme="minorHAnsi"/>
          <w:bCs/>
          <w:color w:val="000000" w:themeColor="text1"/>
          <w:sz w:val="22"/>
          <w:szCs w:val="22"/>
        </w:rPr>
      </w:pPr>
    </w:p>
    <w:p w14:paraId="0372333C" w14:textId="7291F6D4" w:rsidR="002B0082" w:rsidRDefault="00C167CD" w:rsidP="00C167CD">
      <w:pPr>
        <w:ind w:left="360" w:right="360"/>
        <w:jc w:val="center"/>
        <w:rPr>
          <w:rFonts w:asciiTheme="minorHAnsi" w:hAnsiTheme="minorHAnsi" w:cstheme="minorHAnsi"/>
          <w:bCs/>
          <w:color w:val="000000" w:themeColor="text1"/>
          <w:sz w:val="22"/>
          <w:szCs w:val="22"/>
        </w:rPr>
      </w:pPr>
      <w:r>
        <w:rPr>
          <w:rFonts w:asciiTheme="minorHAnsi" w:hAnsiTheme="minorHAnsi" w:cstheme="minorHAnsi"/>
          <w:bCs/>
          <w:noProof/>
          <w:color w:val="000000" w:themeColor="text1"/>
          <w:sz w:val="22"/>
          <w:szCs w:val="22"/>
        </w:rPr>
        <w:drawing>
          <wp:inline distT="0" distB="0" distL="0" distR="0" wp14:anchorId="64B72457" wp14:editId="2185B0F6">
            <wp:extent cx="5473244" cy="1703801"/>
            <wp:effectExtent l="0" t="0" r="63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10.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502045" cy="1712767"/>
                    </a:xfrm>
                    <a:prstGeom prst="rect">
                      <a:avLst/>
                    </a:prstGeom>
                  </pic:spPr>
                </pic:pic>
              </a:graphicData>
            </a:graphic>
          </wp:inline>
        </w:drawing>
      </w:r>
    </w:p>
    <w:p w14:paraId="3D10D5C6" w14:textId="20DD1B57" w:rsidR="002B0082" w:rsidRDefault="002B0082" w:rsidP="002B0082">
      <w:pPr>
        <w:ind w:left="360" w:right="360"/>
        <w:jc w:val="center"/>
        <w:rPr>
          <w:rFonts w:asciiTheme="minorHAnsi" w:hAnsiTheme="minorHAnsi" w:cstheme="minorHAnsi"/>
          <w:bCs/>
          <w:color w:val="000000" w:themeColor="text1"/>
          <w:sz w:val="22"/>
          <w:szCs w:val="22"/>
        </w:rPr>
      </w:pPr>
    </w:p>
    <w:p w14:paraId="4A72908C" w14:textId="77777777" w:rsidR="002B0082" w:rsidRPr="002B0082" w:rsidRDefault="002B0082" w:rsidP="00701975">
      <w:pPr>
        <w:ind w:left="360" w:right="360"/>
        <w:rPr>
          <w:rFonts w:asciiTheme="minorHAnsi" w:hAnsiTheme="minorHAnsi" w:cstheme="minorHAnsi"/>
          <w:bCs/>
          <w:color w:val="000000" w:themeColor="text1"/>
          <w:sz w:val="22"/>
          <w:szCs w:val="22"/>
        </w:rPr>
      </w:pPr>
    </w:p>
    <w:p w14:paraId="05621DB3" w14:textId="201A1A85" w:rsidR="0028342F" w:rsidRDefault="0028342F" w:rsidP="00701975">
      <w:pPr>
        <w:ind w:left="360" w:right="360"/>
        <w:rPr>
          <w:rFonts w:asciiTheme="minorHAnsi" w:hAnsiTheme="minorHAnsi" w:cstheme="minorHAnsi"/>
          <w:bCs/>
          <w:color w:val="000000" w:themeColor="text1"/>
          <w:sz w:val="22"/>
          <w:szCs w:val="22"/>
        </w:rPr>
      </w:pPr>
    </w:p>
    <w:p w14:paraId="2D4036BC" w14:textId="63D40DBB" w:rsidR="00824FC2" w:rsidRPr="00066CA2" w:rsidRDefault="00632B59" w:rsidP="00701975">
      <w:pPr>
        <w:ind w:left="360" w:right="360"/>
        <w:rPr>
          <w:rFonts w:asciiTheme="minorHAnsi" w:hAnsiTheme="minorHAnsi" w:cstheme="minorHAnsi"/>
          <w:b/>
          <w:color w:val="ACB9CA" w:themeColor="text2" w:themeTint="66"/>
          <w:sz w:val="22"/>
          <w:szCs w:val="22"/>
        </w:rPr>
      </w:pPr>
      <w:r w:rsidRPr="00066CA2">
        <w:rPr>
          <w:rFonts w:asciiTheme="minorHAnsi" w:hAnsiTheme="minorHAnsi" w:cstheme="minorHAnsi"/>
          <w:b/>
          <w:i/>
          <w:iCs/>
          <w:color w:val="ACB9CA" w:themeColor="text2" w:themeTint="66"/>
          <w:sz w:val="22"/>
          <w:szCs w:val="22"/>
        </w:rPr>
        <w:t>4.2</w:t>
      </w:r>
      <w:r w:rsidR="00066CA2">
        <w:rPr>
          <w:rFonts w:asciiTheme="minorHAnsi" w:hAnsiTheme="minorHAnsi" w:cstheme="minorHAnsi"/>
          <w:b/>
          <w:i/>
          <w:iCs/>
          <w:color w:val="ACB9CA" w:themeColor="text2" w:themeTint="66"/>
          <w:sz w:val="22"/>
          <w:szCs w:val="22"/>
        </w:rPr>
        <w:tab/>
      </w:r>
      <w:r w:rsidR="0028342F" w:rsidRPr="00066CA2">
        <w:rPr>
          <w:rFonts w:asciiTheme="minorHAnsi" w:hAnsiTheme="minorHAnsi" w:cstheme="minorHAnsi"/>
          <w:b/>
          <w:i/>
          <w:iCs/>
          <w:color w:val="ACB9CA" w:themeColor="text2" w:themeTint="66"/>
          <w:sz w:val="22"/>
          <w:szCs w:val="22"/>
        </w:rPr>
        <w:t>Huntingtin chromatin retention</w:t>
      </w:r>
    </w:p>
    <w:p w14:paraId="3EA8D038" w14:textId="0DDFD697" w:rsidR="00D03391" w:rsidRDefault="00824FC2" w:rsidP="00701975">
      <w:pPr>
        <w:ind w:left="360" w:right="360"/>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tab/>
      </w:r>
      <w:r w:rsidR="0028342F">
        <w:rPr>
          <w:rFonts w:asciiTheme="minorHAnsi" w:hAnsiTheme="minorHAnsi" w:cstheme="minorHAnsi"/>
          <w:bCs/>
          <w:color w:val="000000" w:themeColor="text1"/>
          <w:sz w:val="22"/>
          <w:szCs w:val="22"/>
        </w:rPr>
        <w:t xml:space="preserve">Whether increased PAR levels would translate to increased huntingtin chromatin retention in HD </w:t>
      </w:r>
      <w:r w:rsidR="00174273">
        <w:rPr>
          <w:rFonts w:asciiTheme="minorHAnsi" w:hAnsiTheme="minorHAnsi" w:cstheme="minorHAnsi"/>
          <w:bCs/>
          <w:color w:val="000000" w:themeColor="text1"/>
          <w:sz w:val="22"/>
          <w:szCs w:val="22"/>
        </w:rPr>
        <w:t>patient fibroblasts</w:t>
      </w:r>
      <w:r w:rsidR="0028342F">
        <w:rPr>
          <w:rFonts w:asciiTheme="minorHAnsi" w:hAnsiTheme="minorHAnsi" w:cstheme="minorHAnsi"/>
          <w:bCs/>
          <w:color w:val="000000" w:themeColor="text1"/>
          <w:sz w:val="22"/>
          <w:szCs w:val="22"/>
        </w:rPr>
        <w:t xml:space="preserve"> was </w:t>
      </w:r>
      <w:r w:rsidR="00D03391">
        <w:rPr>
          <w:rFonts w:asciiTheme="minorHAnsi" w:hAnsiTheme="minorHAnsi" w:cstheme="minorHAnsi"/>
          <w:bCs/>
          <w:color w:val="000000" w:themeColor="text1"/>
          <w:sz w:val="22"/>
          <w:szCs w:val="22"/>
        </w:rPr>
        <w:t xml:space="preserve">originally </w:t>
      </w:r>
      <w:r w:rsidR="0028342F">
        <w:rPr>
          <w:rFonts w:asciiTheme="minorHAnsi" w:hAnsiTheme="minorHAnsi" w:cstheme="minorHAnsi"/>
          <w:bCs/>
          <w:color w:val="000000" w:themeColor="text1"/>
          <w:sz w:val="22"/>
          <w:szCs w:val="22"/>
        </w:rPr>
        <w:t>tested</w:t>
      </w:r>
      <w:r w:rsidR="00D03391">
        <w:rPr>
          <w:rFonts w:asciiTheme="minorHAnsi" w:hAnsiTheme="minorHAnsi" w:cstheme="minorHAnsi"/>
          <w:bCs/>
          <w:color w:val="000000" w:themeColor="text1"/>
          <w:sz w:val="22"/>
          <w:szCs w:val="22"/>
        </w:rPr>
        <w:t xml:space="preserve"> using the MAB2166 antibody. As with several experiments using this reagent, preliminary results showing elevated levels of huntingtin chromatin retention in TruHD-Q50Q40 cells compared to controls were not reproduced. These experiments will be repeated with the EPR5526 antibody. Current efforts are focused on identifying optimal conditions to measure the disassociation of huntingtin from chromatin and the recovery of cells after </w:t>
      </w:r>
      <w:r w:rsidR="00326FF9">
        <w:rPr>
          <w:rFonts w:asciiTheme="minorHAnsi" w:hAnsiTheme="minorHAnsi" w:cstheme="minorHAnsi"/>
          <w:bCs/>
          <w:color w:val="000000" w:themeColor="text1"/>
          <w:sz w:val="22"/>
          <w:szCs w:val="22"/>
        </w:rPr>
        <w:t>removal of oxidative stress</w:t>
      </w:r>
      <w:r w:rsidR="00D03391">
        <w:rPr>
          <w:rFonts w:asciiTheme="minorHAnsi" w:hAnsiTheme="minorHAnsi" w:cstheme="minorHAnsi"/>
          <w:bCs/>
          <w:color w:val="000000" w:themeColor="text1"/>
          <w:sz w:val="22"/>
          <w:szCs w:val="22"/>
        </w:rPr>
        <w:t>.</w:t>
      </w:r>
    </w:p>
    <w:p w14:paraId="7D782521" w14:textId="709B4791" w:rsidR="00824FC2" w:rsidRDefault="00824FC2" w:rsidP="00701975">
      <w:pPr>
        <w:ind w:left="360" w:right="360"/>
        <w:rPr>
          <w:rFonts w:asciiTheme="minorHAnsi" w:hAnsiTheme="minorHAnsi" w:cstheme="minorHAnsi"/>
          <w:bCs/>
          <w:color w:val="000000" w:themeColor="text1"/>
          <w:sz w:val="22"/>
          <w:szCs w:val="22"/>
        </w:rPr>
      </w:pPr>
    </w:p>
    <w:p w14:paraId="34786EF0" w14:textId="5FC6D9D9" w:rsidR="00824FC2" w:rsidRPr="00066CA2" w:rsidRDefault="00824FC2" w:rsidP="00824FC2">
      <w:pPr>
        <w:ind w:left="360" w:right="360"/>
        <w:rPr>
          <w:rFonts w:asciiTheme="minorHAnsi" w:hAnsiTheme="minorHAnsi" w:cstheme="minorHAnsi"/>
          <w:b/>
          <w:color w:val="ACB9CA" w:themeColor="text2" w:themeTint="66"/>
          <w:sz w:val="22"/>
          <w:szCs w:val="22"/>
        </w:rPr>
      </w:pPr>
      <w:r w:rsidRPr="00066CA2">
        <w:rPr>
          <w:rFonts w:asciiTheme="minorHAnsi" w:hAnsiTheme="minorHAnsi" w:cstheme="minorHAnsi"/>
          <w:b/>
          <w:i/>
          <w:iCs/>
          <w:color w:val="ACB9CA" w:themeColor="text2" w:themeTint="66"/>
          <w:sz w:val="22"/>
          <w:szCs w:val="22"/>
        </w:rPr>
        <w:t>4.</w:t>
      </w:r>
      <w:r w:rsidR="00066CA2">
        <w:rPr>
          <w:rFonts w:asciiTheme="minorHAnsi" w:hAnsiTheme="minorHAnsi" w:cstheme="minorHAnsi"/>
          <w:b/>
          <w:i/>
          <w:iCs/>
          <w:color w:val="ACB9CA" w:themeColor="text2" w:themeTint="66"/>
          <w:sz w:val="22"/>
          <w:szCs w:val="22"/>
        </w:rPr>
        <w:t>3</w:t>
      </w:r>
      <w:r w:rsidR="00066CA2">
        <w:rPr>
          <w:rFonts w:asciiTheme="minorHAnsi" w:hAnsiTheme="minorHAnsi" w:cstheme="minorHAnsi"/>
          <w:b/>
          <w:i/>
          <w:iCs/>
          <w:color w:val="ACB9CA" w:themeColor="text2" w:themeTint="66"/>
          <w:sz w:val="22"/>
          <w:szCs w:val="22"/>
        </w:rPr>
        <w:tab/>
      </w:r>
      <w:proofErr w:type="spellStart"/>
      <w:r w:rsidR="001976C1" w:rsidRPr="00066CA2">
        <w:rPr>
          <w:rFonts w:asciiTheme="minorHAnsi" w:hAnsiTheme="minorHAnsi" w:cstheme="minorHAnsi"/>
          <w:b/>
          <w:i/>
          <w:iCs/>
          <w:color w:val="ACB9CA" w:themeColor="text2" w:themeTint="66"/>
          <w:sz w:val="22"/>
          <w:szCs w:val="22"/>
        </w:rPr>
        <w:t>Parthanatos</w:t>
      </w:r>
      <w:proofErr w:type="spellEnd"/>
    </w:p>
    <w:p w14:paraId="73A7D483" w14:textId="3011EF6F" w:rsidR="005A47B3" w:rsidRPr="00DF19EC" w:rsidRDefault="00DD730A" w:rsidP="005A47B3">
      <w:pPr>
        <w:ind w:left="360" w:right="360"/>
        <w:rPr>
          <w:rFonts w:asciiTheme="minorHAnsi" w:hAnsiTheme="minorHAnsi" w:cstheme="minorHAnsi"/>
          <w:bCs/>
          <w:color w:val="000000" w:themeColor="text1"/>
          <w:sz w:val="22"/>
          <w:szCs w:val="22"/>
        </w:rPr>
      </w:pPr>
      <w:r>
        <w:rPr>
          <w:rFonts w:asciiTheme="minorHAnsi" w:hAnsiTheme="minorHAnsi" w:cstheme="minorHAnsi"/>
          <w:bCs/>
          <w:noProof/>
          <w:color w:val="000000" w:themeColor="text1"/>
          <w:sz w:val="22"/>
          <w:szCs w:val="22"/>
        </w:rPr>
        <w:drawing>
          <wp:anchor distT="180340" distB="180340" distL="180340" distR="180340" simplePos="0" relativeHeight="251665408" behindDoc="0" locked="0" layoutInCell="1" allowOverlap="1" wp14:anchorId="28CE4A55" wp14:editId="4270B9B6">
            <wp:simplePos x="0" y="0"/>
            <wp:positionH relativeFrom="column">
              <wp:posOffset>2619453</wp:posOffset>
            </wp:positionH>
            <wp:positionV relativeFrom="paragraph">
              <wp:posOffset>54378</wp:posOffset>
            </wp:positionV>
            <wp:extent cx="4237200" cy="5554800"/>
            <wp:effectExtent l="0" t="0" r="508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Fig11.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237200" cy="5554800"/>
                    </a:xfrm>
                    <a:prstGeom prst="rect">
                      <a:avLst/>
                    </a:prstGeom>
                  </pic:spPr>
                </pic:pic>
              </a:graphicData>
            </a:graphic>
            <wp14:sizeRelH relativeFrom="page">
              <wp14:pctWidth>0</wp14:pctWidth>
            </wp14:sizeRelH>
            <wp14:sizeRelV relativeFrom="page">
              <wp14:pctHeight>0</wp14:pctHeight>
            </wp14:sizeRelV>
          </wp:anchor>
        </w:drawing>
      </w:r>
      <w:r w:rsidR="005A47B3">
        <w:rPr>
          <w:rFonts w:asciiTheme="minorHAnsi" w:hAnsiTheme="minorHAnsi" w:cstheme="minorHAnsi"/>
          <w:bCs/>
          <w:color w:val="000000" w:themeColor="text1"/>
          <w:sz w:val="22"/>
          <w:szCs w:val="22"/>
        </w:rPr>
        <w:tab/>
      </w:r>
      <w:proofErr w:type="spellStart"/>
      <w:r w:rsidR="005A47B3">
        <w:rPr>
          <w:rFonts w:asciiTheme="minorHAnsi" w:hAnsiTheme="minorHAnsi" w:cstheme="minorHAnsi"/>
          <w:bCs/>
          <w:color w:val="000000" w:themeColor="text1"/>
          <w:sz w:val="22"/>
          <w:szCs w:val="22"/>
        </w:rPr>
        <w:t>Parthanatos</w:t>
      </w:r>
      <w:proofErr w:type="spellEnd"/>
      <w:r w:rsidR="005A47B3">
        <w:rPr>
          <w:rFonts w:asciiTheme="minorHAnsi" w:hAnsiTheme="minorHAnsi" w:cstheme="minorHAnsi"/>
          <w:bCs/>
          <w:color w:val="000000" w:themeColor="text1"/>
          <w:sz w:val="22"/>
          <w:szCs w:val="22"/>
        </w:rPr>
        <w:t xml:space="preserve"> is a form of programmed cell death, distinct from apoptosis, that is mediated by PAR. We therefore wished to test whether HD patient fibroblasts undergo this process. One measurement of </w:t>
      </w:r>
      <w:proofErr w:type="spellStart"/>
      <w:r w:rsidR="005A47B3">
        <w:rPr>
          <w:rFonts w:asciiTheme="minorHAnsi" w:hAnsiTheme="minorHAnsi" w:cstheme="minorHAnsi"/>
          <w:bCs/>
          <w:color w:val="000000" w:themeColor="text1"/>
          <w:sz w:val="22"/>
          <w:szCs w:val="22"/>
        </w:rPr>
        <w:t>parthanatos</w:t>
      </w:r>
      <w:proofErr w:type="spellEnd"/>
      <w:r w:rsidR="005A47B3">
        <w:rPr>
          <w:rFonts w:asciiTheme="minorHAnsi" w:hAnsiTheme="minorHAnsi" w:cstheme="minorHAnsi"/>
          <w:bCs/>
          <w:color w:val="000000" w:themeColor="text1"/>
          <w:sz w:val="22"/>
          <w:szCs w:val="22"/>
        </w:rPr>
        <w:t xml:space="preserve"> is the </w:t>
      </w:r>
      <w:r w:rsidR="005A47B3" w:rsidRPr="005A47B3">
        <w:rPr>
          <w:rFonts w:asciiTheme="minorHAnsi" w:hAnsiTheme="minorHAnsi" w:cstheme="minorHAnsi"/>
          <w:bCs/>
          <w:color w:val="000000" w:themeColor="text1"/>
          <w:sz w:val="22"/>
          <w:szCs w:val="22"/>
        </w:rPr>
        <w:t>nuclear translocation of the mitochondrial‐associated apoptosis‐inducing factor</w:t>
      </w:r>
      <w:r w:rsidR="005A47B3">
        <w:rPr>
          <w:rFonts w:asciiTheme="minorHAnsi" w:hAnsiTheme="minorHAnsi" w:cstheme="minorHAnsi"/>
          <w:bCs/>
          <w:color w:val="000000" w:themeColor="text1"/>
          <w:sz w:val="22"/>
          <w:szCs w:val="22"/>
        </w:rPr>
        <w:t xml:space="preserve"> (AIF)</w:t>
      </w:r>
      <w:r w:rsidR="003901BD">
        <w:rPr>
          <w:rFonts w:asciiTheme="minorHAnsi" w:hAnsiTheme="minorHAnsi" w:cstheme="minorHAnsi"/>
          <w:bCs/>
          <w:color w:val="000000" w:themeColor="text1"/>
          <w:sz w:val="22"/>
          <w:szCs w:val="22"/>
        </w:rPr>
        <w:t xml:space="preserve"> [14,15]</w:t>
      </w:r>
      <w:r w:rsidR="005A47B3">
        <w:rPr>
          <w:rFonts w:asciiTheme="minorHAnsi" w:hAnsiTheme="minorHAnsi" w:cstheme="minorHAnsi"/>
          <w:bCs/>
          <w:color w:val="000000" w:themeColor="text1"/>
          <w:sz w:val="22"/>
          <w:szCs w:val="22"/>
        </w:rPr>
        <w:t xml:space="preserve">. In response to </w:t>
      </w:r>
      <w:r w:rsidR="00DF19EC">
        <w:rPr>
          <w:rFonts w:asciiTheme="minorHAnsi" w:hAnsiTheme="minorHAnsi" w:cstheme="minorHAnsi"/>
          <w:bCs/>
          <w:color w:val="000000" w:themeColor="text1"/>
          <w:sz w:val="22"/>
          <w:szCs w:val="22"/>
        </w:rPr>
        <w:t>KBrO3</w:t>
      </w:r>
      <w:r w:rsidR="005A47B3">
        <w:rPr>
          <w:rFonts w:asciiTheme="minorHAnsi" w:hAnsiTheme="minorHAnsi" w:cstheme="minorHAnsi"/>
          <w:bCs/>
          <w:color w:val="000000" w:themeColor="text1"/>
          <w:sz w:val="22"/>
          <w:szCs w:val="22"/>
        </w:rPr>
        <w:t>, nuclear AIF was elevated in HD patient fibroblasts compared to control</w:t>
      </w:r>
      <w:r w:rsidR="0023001F">
        <w:rPr>
          <w:rFonts w:asciiTheme="minorHAnsi" w:hAnsiTheme="minorHAnsi" w:cstheme="minorHAnsi"/>
          <w:bCs/>
          <w:color w:val="000000" w:themeColor="text1"/>
          <w:sz w:val="22"/>
          <w:szCs w:val="22"/>
        </w:rPr>
        <w:t>s</w:t>
      </w:r>
      <w:r w:rsidR="005A47B3">
        <w:rPr>
          <w:rFonts w:asciiTheme="minorHAnsi" w:hAnsiTheme="minorHAnsi" w:cstheme="minorHAnsi"/>
          <w:bCs/>
          <w:color w:val="000000" w:themeColor="text1"/>
          <w:sz w:val="22"/>
          <w:szCs w:val="22"/>
        </w:rPr>
        <w:t xml:space="preserve"> (Fig 11A). However, </w:t>
      </w:r>
      <w:r w:rsidR="00DF19EC">
        <w:rPr>
          <w:rFonts w:asciiTheme="minorHAnsi" w:hAnsiTheme="minorHAnsi" w:cstheme="minorHAnsi"/>
          <w:bCs/>
          <w:color w:val="000000" w:themeColor="text1"/>
          <w:sz w:val="22"/>
          <w:szCs w:val="22"/>
        </w:rPr>
        <w:t xml:space="preserve">nuclear AIF translocation can occur during other forms of programmed cell death, and to confirm that cells are undergoing </w:t>
      </w:r>
      <w:proofErr w:type="spellStart"/>
      <w:r w:rsidR="00DF19EC">
        <w:rPr>
          <w:rFonts w:asciiTheme="minorHAnsi" w:hAnsiTheme="minorHAnsi" w:cstheme="minorHAnsi"/>
          <w:bCs/>
          <w:color w:val="000000" w:themeColor="text1"/>
          <w:sz w:val="22"/>
          <w:szCs w:val="22"/>
        </w:rPr>
        <w:t>parthanatos</w:t>
      </w:r>
      <w:proofErr w:type="spellEnd"/>
      <w:r w:rsidR="00DF19EC">
        <w:rPr>
          <w:rFonts w:asciiTheme="minorHAnsi" w:hAnsiTheme="minorHAnsi" w:cstheme="minorHAnsi"/>
          <w:bCs/>
          <w:color w:val="000000" w:themeColor="text1"/>
          <w:sz w:val="22"/>
          <w:szCs w:val="22"/>
        </w:rPr>
        <w:t xml:space="preserve"> this effect must be rescued by PARP inhibition. As shown in Fig 11B, veliparib treatment </w:t>
      </w:r>
      <w:r w:rsidR="0023001F">
        <w:rPr>
          <w:rFonts w:asciiTheme="minorHAnsi" w:hAnsiTheme="minorHAnsi" w:cstheme="minorHAnsi"/>
          <w:bCs/>
          <w:color w:val="000000" w:themeColor="text1"/>
          <w:sz w:val="22"/>
          <w:szCs w:val="22"/>
        </w:rPr>
        <w:t>did not block nuclear AIF translocation</w:t>
      </w:r>
      <w:r w:rsidR="00DF19EC">
        <w:rPr>
          <w:rFonts w:asciiTheme="minorHAnsi" w:hAnsiTheme="minorHAnsi" w:cstheme="minorHAnsi"/>
          <w:bCs/>
          <w:color w:val="000000" w:themeColor="text1"/>
          <w:sz w:val="22"/>
          <w:szCs w:val="22"/>
        </w:rPr>
        <w:t xml:space="preserve">, indicating that increased </w:t>
      </w:r>
      <w:proofErr w:type="spellStart"/>
      <w:r w:rsidR="00DF19EC">
        <w:rPr>
          <w:rFonts w:asciiTheme="minorHAnsi" w:hAnsiTheme="minorHAnsi" w:cstheme="minorHAnsi"/>
          <w:bCs/>
          <w:color w:val="000000" w:themeColor="text1"/>
          <w:sz w:val="22"/>
          <w:szCs w:val="22"/>
        </w:rPr>
        <w:t>parthanatos</w:t>
      </w:r>
      <w:proofErr w:type="spellEnd"/>
      <w:r w:rsidR="00DF19EC">
        <w:rPr>
          <w:rFonts w:asciiTheme="minorHAnsi" w:hAnsiTheme="minorHAnsi" w:cstheme="minorHAnsi"/>
          <w:bCs/>
          <w:color w:val="000000" w:themeColor="text1"/>
          <w:sz w:val="22"/>
          <w:szCs w:val="22"/>
        </w:rPr>
        <w:t xml:space="preserve"> is not responsible for </w:t>
      </w:r>
      <w:r w:rsidR="0023001F">
        <w:rPr>
          <w:rFonts w:asciiTheme="minorHAnsi" w:hAnsiTheme="minorHAnsi" w:cstheme="minorHAnsi"/>
          <w:bCs/>
          <w:color w:val="000000" w:themeColor="text1"/>
          <w:sz w:val="22"/>
          <w:szCs w:val="22"/>
        </w:rPr>
        <w:t>the</w:t>
      </w:r>
      <w:r w:rsidR="00DF19EC">
        <w:rPr>
          <w:rFonts w:asciiTheme="minorHAnsi" w:hAnsiTheme="minorHAnsi" w:cstheme="minorHAnsi"/>
          <w:bCs/>
          <w:color w:val="000000" w:themeColor="text1"/>
          <w:sz w:val="22"/>
          <w:szCs w:val="22"/>
        </w:rPr>
        <w:t xml:space="preserve"> </w:t>
      </w:r>
      <w:r w:rsidR="0023001F">
        <w:rPr>
          <w:rFonts w:asciiTheme="minorHAnsi" w:hAnsiTheme="minorHAnsi" w:cstheme="minorHAnsi"/>
          <w:bCs/>
          <w:color w:val="000000" w:themeColor="text1"/>
          <w:sz w:val="22"/>
          <w:szCs w:val="22"/>
        </w:rPr>
        <w:t xml:space="preserve">observed </w:t>
      </w:r>
      <w:r w:rsidR="00DF19EC">
        <w:rPr>
          <w:rFonts w:asciiTheme="minorHAnsi" w:hAnsiTheme="minorHAnsi" w:cstheme="minorHAnsi"/>
          <w:bCs/>
          <w:color w:val="000000" w:themeColor="text1"/>
          <w:sz w:val="22"/>
          <w:szCs w:val="22"/>
        </w:rPr>
        <w:t>phenotype</w:t>
      </w:r>
      <w:r w:rsidR="006D34DC">
        <w:rPr>
          <w:rFonts w:asciiTheme="minorHAnsi" w:hAnsiTheme="minorHAnsi" w:cstheme="minorHAnsi"/>
          <w:bCs/>
          <w:color w:val="000000" w:themeColor="text1"/>
          <w:sz w:val="22"/>
          <w:szCs w:val="22"/>
        </w:rPr>
        <w:t>. Data in Fig 11B is shown for HD patient fibroblasts, however a similar effect was seen in control fibroblasts</w:t>
      </w:r>
      <w:r w:rsidR="00DF19EC">
        <w:rPr>
          <w:rFonts w:asciiTheme="minorHAnsi" w:hAnsiTheme="minorHAnsi" w:cstheme="minorHAnsi"/>
          <w:bCs/>
          <w:color w:val="000000" w:themeColor="text1"/>
          <w:sz w:val="22"/>
          <w:szCs w:val="22"/>
        </w:rPr>
        <w:t>. Review of the literature revealed that</w:t>
      </w:r>
      <w:r w:rsidR="003901BD">
        <w:rPr>
          <w:rFonts w:asciiTheme="minorHAnsi" w:hAnsiTheme="minorHAnsi" w:cstheme="minorHAnsi"/>
          <w:bCs/>
          <w:color w:val="000000" w:themeColor="text1"/>
          <w:sz w:val="22"/>
          <w:szCs w:val="22"/>
        </w:rPr>
        <w:t xml:space="preserve"> </w:t>
      </w:r>
      <w:r w:rsidR="003901BD" w:rsidRPr="003901BD">
        <w:rPr>
          <w:rFonts w:asciiTheme="minorHAnsi" w:hAnsiTheme="minorHAnsi" w:cstheme="minorHAnsi"/>
          <w:bCs/>
          <w:color w:val="000000" w:themeColor="text1"/>
          <w:sz w:val="22"/>
          <w:szCs w:val="22"/>
        </w:rPr>
        <w:t>N-methyl-N'-nitro-N-nitrosoguanidine</w:t>
      </w:r>
      <w:r w:rsidR="00DF19EC">
        <w:rPr>
          <w:rFonts w:asciiTheme="minorHAnsi" w:hAnsiTheme="minorHAnsi" w:cstheme="minorHAnsi"/>
          <w:bCs/>
          <w:color w:val="000000" w:themeColor="text1"/>
          <w:sz w:val="22"/>
          <w:szCs w:val="22"/>
        </w:rPr>
        <w:t xml:space="preserve"> (</w:t>
      </w:r>
      <w:r w:rsidR="00DF19EC" w:rsidRPr="003901BD">
        <w:rPr>
          <w:rFonts w:asciiTheme="minorHAnsi" w:hAnsiTheme="minorHAnsi" w:cstheme="minorHAnsi"/>
          <w:bCs/>
          <w:color w:val="000000" w:themeColor="text1"/>
          <w:sz w:val="22"/>
          <w:szCs w:val="22"/>
        </w:rPr>
        <w:t>MNNG</w:t>
      </w:r>
      <w:r w:rsidR="00DF19EC">
        <w:rPr>
          <w:rFonts w:asciiTheme="minorHAnsi" w:hAnsiTheme="minorHAnsi" w:cstheme="minorHAnsi"/>
          <w:bCs/>
          <w:color w:val="000000" w:themeColor="text1"/>
          <w:sz w:val="22"/>
          <w:szCs w:val="22"/>
        </w:rPr>
        <w:t xml:space="preserve">), not KBrO3, is the ideal reagent for inducing </w:t>
      </w:r>
      <w:proofErr w:type="spellStart"/>
      <w:r w:rsidR="00DF19EC">
        <w:rPr>
          <w:rFonts w:asciiTheme="minorHAnsi" w:hAnsiTheme="minorHAnsi" w:cstheme="minorHAnsi"/>
          <w:bCs/>
          <w:color w:val="000000" w:themeColor="text1"/>
          <w:sz w:val="22"/>
          <w:szCs w:val="22"/>
        </w:rPr>
        <w:t>parthanatos</w:t>
      </w:r>
      <w:proofErr w:type="spellEnd"/>
      <w:r w:rsidR="00DF19EC">
        <w:rPr>
          <w:rFonts w:asciiTheme="minorHAnsi" w:hAnsiTheme="minorHAnsi" w:cstheme="minorHAnsi"/>
          <w:bCs/>
          <w:color w:val="000000" w:themeColor="text1"/>
          <w:sz w:val="22"/>
          <w:szCs w:val="22"/>
        </w:rPr>
        <w:t xml:space="preserve"> in patient fibroblasts </w:t>
      </w:r>
      <w:r w:rsidR="003901BD">
        <w:rPr>
          <w:rFonts w:asciiTheme="minorHAnsi" w:hAnsiTheme="minorHAnsi" w:cstheme="minorHAnsi"/>
          <w:bCs/>
          <w:color w:val="000000" w:themeColor="text1"/>
          <w:sz w:val="22"/>
          <w:szCs w:val="22"/>
        </w:rPr>
        <w:t>[14, 16]</w:t>
      </w:r>
      <w:r w:rsidR="00DF19EC">
        <w:rPr>
          <w:rFonts w:asciiTheme="minorHAnsi" w:hAnsiTheme="minorHAnsi" w:cstheme="minorHAnsi"/>
          <w:bCs/>
          <w:color w:val="000000" w:themeColor="text1"/>
          <w:sz w:val="22"/>
          <w:szCs w:val="22"/>
        </w:rPr>
        <w:t>. These experiments will therefore be repeated with MNNG.</w:t>
      </w:r>
    </w:p>
    <w:p w14:paraId="691A63ED" w14:textId="28A24117" w:rsidR="00824FC2" w:rsidRDefault="00824FC2" w:rsidP="00701975">
      <w:pPr>
        <w:ind w:left="360" w:right="360"/>
        <w:rPr>
          <w:rFonts w:asciiTheme="minorHAnsi" w:hAnsiTheme="minorHAnsi" w:cstheme="minorHAnsi"/>
          <w:bCs/>
          <w:color w:val="000000" w:themeColor="text1"/>
          <w:sz w:val="22"/>
          <w:szCs w:val="22"/>
        </w:rPr>
      </w:pPr>
    </w:p>
    <w:p w14:paraId="1A191F61" w14:textId="01AD1B80" w:rsidR="00824FC2" w:rsidRDefault="00824FC2" w:rsidP="006D34DC">
      <w:pPr>
        <w:ind w:left="360" w:right="360"/>
        <w:jc w:val="center"/>
        <w:rPr>
          <w:rFonts w:asciiTheme="minorHAnsi" w:hAnsiTheme="minorHAnsi" w:cstheme="minorHAnsi"/>
          <w:bCs/>
          <w:color w:val="000000" w:themeColor="text1"/>
          <w:sz w:val="22"/>
          <w:szCs w:val="22"/>
        </w:rPr>
      </w:pPr>
    </w:p>
    <w:p w14:paraId="271CEB5B" w14:textId="5987A180" w:rsidR="0028342F" w:rsidRDefault="0028342F" w:rsidP="00701975">
      <w:pPr>
        <w:ind w:left="360" w:right="360"/>
        <w:rPr>
          <w:rFonts w:asciiTheme="minorHAnsi" w:hAnsiTheme="minorHAnsi" w:cstheme="minorHAnsi"/>
          <w:bCs/>
          <w:color w:val="000000" w:themeColor="text1"/>
          <w:sz w:val="22"/>
          <w:szCs w:val="22"/>
        </w:rPr>
      </w:pPr>
    </w:p>
    <w:p w14:paraId="44C35560" w14:textId="77777777" w:rsidR="000A6534" w:rsidRDefault="000A6534">
      <w:pPr>
        <w:spacing w:after="160" w:line="259" w:lineRule="auto"/>
        <w:rPr>
          <w:rFonts w:asciiTheme="minorHAnsi" w:hAnsiTheme="minorHAnsi" w:cstheme="minorHAnsi"/>
          <w:b/>
          <w:color w:val="5B9BD5" w:themeColor="accent1"/>
          <w:sz w:val="22"/>
          <w:szCs w:val="22"/>
        </w:rPr>
      </w:pPr>
      <w:r>
        <w:rPr>
          <w:rFonts w:asciiTheme="minorHAnsi" w:hAnsiTheme="minorHAnsi" w:cstheme="minorHAnsi"/>
          <w:b/>
          <w:color w:val="5B9BD5" w:themeColor="accent1"/>
          <w:sz w:val="22"/>
          <w:szCs w:val="22"/>
        </w:rPr>
        <w:br w:type="page"/>
      </w:r>
    </w:p>
    <w:p w14:paraId="100B2000" w14:textId="12C904A1" w:rsidR="006322A1" w:rsidRPr="00A957B2" w:rsidRDefault="00EB21D1" w:rsidP="00A957B2">
      <w:pPr>
        <w:spacing w:after="160" w:line="259" w:lineRule="auto"/>
        <w:ind w:left="360"/>
        <w:rPr>
          <w:rFonts w:asciiTheme="minorHAnsi" w:hAnsiTheme="minorHAnsi" w:cstheme="minorHAnsi"/>
          <w:b/>
          <w:color w:val="5B9BD5" w:themeColor="accent1"/>
          <w:sz w:val="22"/>
          <w:szCs w:val="22"/>
        </w:rPr>
      </w:pPr>
      <w:r w:rsidRPr="00632B59">
        <w:rPr>
          <w:rFonts w:asciiTheme="minorHAnsi" w:hAnsiTheme="minorHAnsi" w:cstheme="minorHAnsi"/>
          <w:b/>
          <w:color w:val="5B9BD5" w:themeColor="accent1"/>
          <w:sz w:val="22"/>
          <w:szCs w:val="22"/>
        </w:rPr>
        <w:lastRenderedPageBreak/>
        <w:t xml:space="preserve">IV. </w:t>
      </w:r>
      <w:r w:rsidR="00B439F4" w:rsidRPr="00632B59">
        <w:rPr>
          <w:rFonts w:asciiTheme="minorHAnsi" w:hAnsiTheme="minorHAnsi" w:cstheme="minorHAnsi"/>
          <w:b/>
          <w:color w:val="5B9BD5" w:themeColor="accent1"/>
          <w:sz w:val="22"/>
          <w:szCs w:val="22"/>
        </w:rPr>
        <w:t>Future Experiments/Troubleshooting:</w:t>
      </w:r>
      <w:r w:rsidR="00B439F4" w:rsidRPr="00632B59">
        <w:rPr>
          <w:rFonts w:asciiTheme="minorHAnsi" w:hAnsiTheme="minorHAnsi" w:cstheme="minorHAnsi"/>
          <w:color w:val="5B9BD5" w:themeColor="accent1"/>
          <w:sz w:val="22"/>
          <w:szCs w:val="22"/>
        </w:rPr>
        <w:t xml:space="preserve"> describe any further steps you plan to take to reach your milestones and any fu</w:t>
      </w:r>
      <w:r w:rsidR="0078737F" w:rsidRPr="00632B59">
        <w:rPr>
          <w:rFonts w:asciiTheme="minorHAnsi" w:hAnsiTheme="minorHAnsi" w:cstheme="minorHAnsi"/>
          <w:color w:val="5B9BD5" w:themeColor="accent1"/>
          <w:sz w:val="22"/>
          <w:szCs w:val="22"/>
        </w:rPr>
        <w:t>ture</w:t>
      </w:r>
      <w:r w:rsidR="00B439F4" w:rsidRPr="00632B59">
        <w:rPr>
          <w:rFonts w:asciiTheme="minorHAnsi" w:hAnsiTheme="minorHAnsi" w:cstheme="minorHAnsi"/>
          <w:color w:val="5B9BD5" w:themeColor="accent1"/>
          <w:sz w:val="22"/>
          <w:szCs w:val="22"/>
        </w:rPr>
        <w:t xml:space="preserve"> experiments planned. </w:t>
      </w:r>
      <w:r w:rsidR="0078737F" w:rsidRPr="00632B59">
        <w:rPr>
          <w:rFonts w:asciiTheme="minorHAnsi" w:hAnsiTheme="minorHAnsi" w:cstheme="minorHAnsi"/>
          <w:color w:val="5B9BD5" w:themeColor="accent1"/>
          <w:sz w:val="22"/>
          <w:szCs w:val="22"/>
        </w:rPr>
        <w:t>Please make us aware of any challenges that require troubleshooting so that we can help you to meet your goals.</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40"/>
        <w:gridCol w:w="2290"/>
      </w:tblGrid>
      <w:tr w:rsidR="002319CB" w:rsidRPr="003D5B63" w14:paraId="64FE171D" w14:textId="77777777" w:rsidTr="00BC6954">
        <w:tc>
          <w:tcPr>
            <w:tcW w:w="8140" w:type="dxa"/>
            <w:shd w:val="clear" w:color="auto" w:fill="222A35" w:themeFill="text2" w:themeFillShade="80"/>
          </w:tcPr>
          <w:p w14:paraId="2AFC6D06" w14:textId="77777777" w:rsidR="002319CB" w:rsidRPr="003D5B63" w:rsidRDefault="002319CB" w:rsidP="00BC6954">
            <w:pPr>
              <w:ind w:left="360" w:right="36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 xml:space="preserve">Milestone 1: </w:t>
            </w:r>
            <w:r w:rsidRPr="003D5B63">
              <w:rPr>
                <w:rFonts w:asciiTheme="minorHAnsi" w:hAnsiTheme="minorHAnsi" w:cstheme="minorHAnsi"/>
                <w:color w:val="FFFFFF" w:themeColor="background1"/>
                <w:sz w:val="22"/>
                <w:szCs w:val="22"/>
              </w:rPr>
              <w:t>Optimization of detection methods for proteins of interest</w:t>
            </w:r>
          </w:p>
        </w:tc>
        <w:tc>
          <w:tcPr>
            <w:tcW w:w="2290" w:type="dxa"/>
            <w:shd w:val="clear" w:color="auto" w:fill="222A35" w:themeFill="text2" w:themeFillShade="80"/>
          </w:tcPr>
          <w:p w14:paraId="30EF3CD9" w14:textId="77777777" w:rsidR="002319CB" w:rsidRPr="003D5B63" w:rsidRDefault="002319CB" w:rsidP="00BC6954">
            <w:pPr>
              <w:ind w:right="360"/>
              <w:jc w:val="center"/>
              <w:rPr>
                <w:rFonts w:asciiTheme="minorHAnsi" w:hAnsiTheme="minorHAnsi" w:cstheme="minorHAnsi"/>
                <w:color w:val="FFFFFF" w:themeColor="background1"/>
                <w:sz w:val="22"/>
                <w:szCs w:val="22"/>
              </w:rPr>
            </w:pPr>
            <w:r w:rsidRPr="003D5B63">
              <w:rPr>
                <w:rFonts w:asciiTheme="minorHAnsi" w:hAnsiTheme="minorHAnsi" w:cstheme="minorHAnsi"/>
                <w:color w:val="FFFFFF" w:themeColor="background1"/>
                <w:sz w:val="22"/>
                <w:szCs w:val="22"/>
              </w:rPr>
              <w:t>Complete</w:t>
            </w:r>
          </w:p>
        </w:tc>
      </w:tr>
      <w:tr w:rsidR="002319CB" w:rsidRPr="003D5B63" w14:paraId="3F70AC0A" w14:textId="77777777" w:rsidTr="00BC6954">
        <w:tc>
          <w:tcPr>
            <w:tcW w:w="8140" w:type="dxa"/>
            <w:shd w:val="clear" w:color="auto" w:fill="44546A" w:themeFill="text2"/>
          </w:tcPr>
          <w:p w14:paraId="02C99BEA" w14:textId="77777777" w:rsidR="002319CB" w:rsidRPr="003D5B63" w:rsidRDefault="002319CB" w:rsidP="00BC6954">
            <w:pPr>
              <w:ind w:left="360" w:right="36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 xml:space="preserve">Milestone 2: </w:t>
            </w:r>
            <w:r w:rsidRPr="003D5B63">
              <w:rPr>
                <w:rFonts w:asciiTheme="minorHAnsi" w:hAnsiTheme="minorHAnsi" w:cstheme="minorHAnsi"/>
                <w:color w:val="FFFFFF" w:themeColor="background1"/>
                <w:sz w:val="22"/>
                <w:szCs w:val="22"/>
              </w:rPr>
              <w:t>Phenotypic characterization of immunofluorescence patterns</w:t>
            </w:r>
          </w:p>
        </w:tc>
        <w:tc>
          <w:tcPr>
            <w:tcW w:w="2290" w:type="dxa"/>
            <w:shd w:val="clear" w:color="auto" w:fill="44546A" w:themeFill="text2"/>
          </w:tcPr>
          <w:p w14:paraId="0B6F1476" w14:textId="77777777" w:rsidR="002319CB" w:rsidRPr="003D5B63" w:rsidRDefault="002319CB" w:rsidP="00BC6954">
            <w:pPr>
              <w:ind w:right="360"/>
              <w:jc w:val="center"/>
              <w:rPr>
                <w:rFonts w:asciiTheme="minorHAnsi" w:hAnsiTheme="minorHAnsi" w:cstheme="minorHAnsi"/>
                <w:color w:val="FFFFFF" w:themeColor="background1"/>
                <w:sz w:val="22"/>
                <w:szCs w:val="22"/>
              </w:rPr>
            </w:pPr>
            <w:r w:rsidRPr="003D5B63">
              <w:rPr>
                <w:rFonts w:asciiTheme="minorHAnsi" w:hAnsiTheme="minorHAnsi" w:cstheme="minorHAnsi"/>
                <w:color w:val="FFFFFF" w:themeColor="background1"/>
                <w:sz w:val="22"/>
                <w:szCs w:val="22"/>
              </w:rPr>
              <w:t>Complete</w:t>
            </w:r>
          </w:p>
        </w:tc>
      </w:tr>
    </w:tbl>
    <w:p w14:paraId="539C3725" w14:textId="3BC46D70" w:rsidR="002319CB" w:rsidRDefault="002319CB" w:rsidP="00701975">
      <w:pPr>
        <w:ind w:left="360" w:right="360"/>
        <w:rPr>
          <w:rFonts w:asciiTheme="minorHAnsi" w:hAnsiTheme="minorHAnsi" w:cstheme="minorHAnsi"/>
          <w:b/>
          <w:color w:val="000000" w:themeColor="text1"/>
          <w:sz w:val="22"/>
          <w:szCs w:val="22"/>
        </w:rPr>
      </w:pP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40"/>
        <w:gridCol w:w="2290"/>
      </w:tblGrid>
      <w:tr w:rsidR="00066CA2" w:rsidRPr="003D5B63" w14:paraId="16B5D030" w14:textId="77777777" w:rsidTr="007323B7">
        <w:tc>
          <w:tcPr>
            <w:tcW w:w="8140" w:type="dxa"/>
            <w:shd w:val="clear" w:color="auto" w:fill="8496B0" w:themeFill="text2" w:themeFillTint="99"/>
          </w:tcPr>
          <w:p w14:paraId="030AF943" w14:textId="77777777" w:rsidR="00066CA2" w:rsidRPr="003D5B63" w:rsidRDefault="00066CA2" w:rsidP="007323B7">
            <w:pPr>
              <w:ind w:left="360" w:right="36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 xml:space="preserve">Milestone 3: </w:t>
            </w:r>
            <w:r w:rsidRPr="003D5B63">
              <w:rPr>
                <w:rFonts w:asciiTheme="minorHAnsi" w:hAnsiTheme="minorHAnsi" w:cstheme="minorHAnsi"/>
                <w:color w:val="FFFFFF" w:themeColor="background1"/>
                <w:sz w:val="22"/>
                <w:szCs w:val="22"/>
              </w:rPr>
              <w:t>Characterization of mechanism/function of huntingtin PAR binding</w:t>
            </w:r>
          </w:p>
        </w:tc>
        <w:tc>
          <w:tcPr>
            <w:tcW w:w="2290" w:type="dxa"/>
            <w:shd w:val="clear" w:color="auto" w:fill="8496B0" w:themeFill="text2" w:themeFillTint="99"/>
          </w:tcPr>
          <w:p w14:paraId="57093151" w14:textId="77777777" w:rsidR="00066CA2" w:rsidRPr="003D5B63" w:rsidRDefault="00066CA2" w:rsidP="007323B7">
            <w:pPr>
              <w:ind w:right="360"/>
              <w:jc w:val="center"/>
              <w:rPr>
                <w:rFonts w:asciiTheme="minorHAnsi" w:hAnsiTheme="minorHAnsi" w:cstheme="minorHAnsi"/>
                <w:color w:val="FFFFFF" w:themeColor="background1"/>
                <w:sz w:val="22"/>
                <w:szCs w:val="22"/>
              </w:rPr>
            </w:pPr>
            <w:r w:rsidRPr="003D5B63">
              <w:rPr>
                <w:rFonts w:asciiTheme="minorHAnsi" w:hAnsiTheme="minorHAnsi" w:cstheme="minorHAnsi"/>
                <w:color w:val="FFFFFF" w:themeColor="background1"/>
                <w:sz w:val="22"/>
                <w:szCs w:val="22"/>
              </w:rPr>
              <w:t>On-going</w:t>
            </w:r>
          </w:p>
        </w:tc>
      </w:tr>
    </w:tbl>
    <w:p w14:paraId="6EF3337B" w14:textId="01CBB5C6" w:rsidR="00066CA2" w:rsidRDefault="00066CA2" w:rsidP="00701975">
      <w:pPr>
        <w:ind w:left="360" w:right="360"/>
        <w:rPr>
          <w:rFonts w:asciiTheme="minorHAnsi" w:hAnsiTheme="minorHAnsi" w:cstheme="minorHAnsi"/>
          <w:b/>
          <w:color w:val="000000" w:themeColor="text1"/>
          <w:sz w:val="22"/>
          <w:szCs w:val="22"/>
        </w:rPr>
      </w:pPr>
    </w:p>
    <w:p w14:paraId="06301047" w14:textId="6FFC77BB" w:rsidR="00A957B2" w:rsidRDefault="000A6534" w:rsidP="00701975">
      <w:pPr>
        <w:ind w:left="360" w:right="360"/>
        <w:rPr>
          <w:rFonts w:asciiTheme="minorHAnsi" w:hAnsiTheme="minorHAnsi" w:cstheme="minorHAnsi"/>
          <w:bCs/>
          <w:color w:val="000000" w:themeColor="text1"/>
          <w:sz w:val="22"/>
          <w:szCs w:val="22"/>
        </w:rPr>
      </w:pPr>
      <w:r>
        <w:rPr>
          <w:rFonts w:asciiTheme="minorHAnsi" w:hAnsiTheme="minorHAnsi" w:cstheme="minorHAnsi"/>
          <w:b/>
          <w:noProof/>
          <w:color w:val="000000" w:themeColor="text1"/>
          <w:sz w:val="22"/>
          <w:szCs w:val="22"/>
        </w:rPr>
        <w:drawing>
          <wp:anchor distT="180340" distB="180340" distL="180340" distR="180340" simplePos="0" relativeHeight="251666432" behindDoc="0" locked="0" layoutInCell="1" allowOverlap="1" wp14:anchorId="2C1275EE" wp14:editId="64637EFC">
            <wp:simplePos x="0" y="0"/>
            <wp:positionH relativeFrom="column">
              <wp:posOffset>3230400</wp:posOffset>
            </wp:positionH>
            <wp:positionV relativeFrom="paragraph">
              <wp:posOffset>90991</wp:posOffset>
            </wp:positionV>
            <wp:extent cx="3406140" cy="5419090"/>
            <wp:effectExtent l="0" t="0" r="0" b="381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12.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406140" cy="5419090"/>
                    </a:xfrm>
                    <a:prstGeom prst="rect">
                      <a:avLst/>
                    </a:prstGeom>
                  </pic:spPr>
                </pic:pic>
              </a:graphicData>
            </a:graphic>
            <wp14:sizeRelH relativeFrom="page">
              <wp14:pctWidth>0</wp14:pctWidth>
            </wp14:sizeRelH>
            <wp14:sizeRelV relativeFrom="page">
              <wp14:pctHeight>0</wp14:pctHeight>
            </wp14:sizeRelV>
          </wp:anchor>
        </w:drawing>
      </w:r>
      <w:r w:rsidR="00066CA2">
        <w:rPr>
          <w:rFonts w:asciiTheme="minorHAnsi" w:hAnsiTheme="minorHAnsi" w:cstheme="minorHAnsi"/>
          <w:bCs/>
          <w:color w:val="000000" w:themeColor="text1"/>
          <w:sz w:val="22"/>
          <w:szCs w:val="22"/>
        </w:rPr>
        <w:tab/>
        <w:t xml:space="preserve">Experiments testing PAR binding, huntingtin-PAR co-localization and huntingtin chromatin retention are on-going. </w:t>
      </w:r>
    </w:p>
    <w:p w14:paraId="7D2FBD34" w14:textId="707FC02D" w:rsidR="00A957B2" w:rsidRDefault="00A957B2" w:rsidP="00701975">
      <w:pPr>
        <w:ind w:left="360" w:right="360"/>
        <w:rPr>
          <w:rFonts w:asciiTheme="minorHAnsi" w:hAnsiTheme="minorHAnsi" w:cstheme="minorHAnsi"/>
          <w:bCs/>
          <w:color w:val="000000" w:themeColor="text1"/>
          <w:sz w:val="22"/>
          <w:szCs w:val="22"/>
        </w:rPr>
      </w:pPr>
    </w:p>
    <w:p w14:paraId="4B876734" w14:textId="39A7D9FA" w:rsidR="00066CA2" w:rsidRPr="00066CA2" w:rsidRDefault="00A957B2" w:rsidP="00701975">
      <w:pPr>
        <w:ind w:left="360" w:right="360"/>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tab/>
      </w:r>
      <w:r w:rsidR="00066CA2">
        <w:rPr>
          <w:rFonts w:asciiTheme="minorHAnsi" w:hAnsiTheme="minorHAnsi" w:cstheme="minorHAnsi"/>
          <w:bCs/>
          <w:color w:val="000000" w:themeColor="text1"/>
          <w:sz w:val="22"/>
          <w:szCs w:val="22"/>
        </w:rPr>
        <w:t>Another possible readout for the function of huntingtin</w:t>
      </w:r>
      <w:r w:rsidR="00D938AD">
        <w:rPr>
          <w:rFonts w:asciiTheme="minorHAnsi" w:hAnsiTheme="minorHAnsi" w:cstheme="minorHAnsi"/>
          <w:bCs/>
          <w:color w:val="000000" w:themeColor="text1"/>
          <w:sz w:val="22"/>
          <w:szCs w:val="22"/>
        </w:rPr>
        <w:t xml:space="preserve"> PAR binding</w:t>
      </w:r>
      <w:r w:rsidR="00066CA2">
        <w:rPr>
          <w:rFonts w:asciiTheme="minorHAnsi" w:hAnsiTheme="minorHAnsi" w:cstheme="minorHAnsi"/>
          <w:bCs/>
          <w:color w:val="000000" w:themeColor="text1"/>
          <w:sz w:val="22"/>
          <w:szCs w:val="22"/>
        </w:rPr>
        <w:t xml:space="preserve"> is the effect of PARP inhibition/knock down on huntingtin localization to </w:t>
      </w:r>
      <w:r w:rsidR="0000699A">
        <w:rPr>
          <w:rFonts w:asciiTheme="minorHAnsi" w:hAnsiTheme="minorHAnsi" w:cstheme="minorHAnsi"/>
          <w:bCs/>
          <w:color w:val="000000" w:themeColor="text1"/>
          <w:sz w:val="22"/>
          <w:szCs w:val="22"/>
        </w:rPr>
        <w:t xml:space="preserve">SC35-positive </w:t>
      </w:r>
      <w:r w:rsidR="00066CA2">
        <w:rPr>
          <w:rFonts w:asciiTheme="minorHAnsi" w:hAnsiTheme="minorHAnsi" w:cstheme="minorHAnsi"/>
          <w:bCs/>
          <w:color w:val="000000" w:themeColor="text1"/>
          <w:sz w:val="22"/>
          <w:szCs w:val="22"/>
        </w:rPr>
        <w:t xml:space="preserve">nuclear speckles. </w:t>
      </w:r>
      <w:r w:rsidR="00D938AD">
        <w:rPr>
          <w:rFonts w:asciiTheme="minorHAnsi" w:hAnsiTheme="minorHAnsi" w:cstheme="minorHAnsi"/>
          <w:bCs/>
          <w:color w:val="000000" w:themeColor="text1"/>
          <w:sz w:val="22"/>
          <w:szCs w:val="22"/>
        </w:rPr>
        <w:t xml:space="preserve">PAR localizes to speckles and is thought to nucleate liquid-liquid phase transition at this subnuclear domain </w:t>
      </w:r>
      <w:r w:rsidR="003901BD">
        <w:rPr>
          <w:rFonts w:asciiTheme="minorHAnsi" w:hAnsiTheme="minorHAnsi" w:cstheme="minorHAnsi"/>
          <w:bCs/>
          <w:color w:val="000000" w:themeColor="text1"/>
          <w:sz w:val="22"/>
          <w:szCs w:val="22"/>
        </w:rPr>
        <w:t>[17</w:t>
      </w:r>
      <w:r w:rsidR="00364E57">
        <w:rPr>
          <w:rFonts w:asciiTheme="minorHAnsi" w:hAnsiTheme="minorHAnsi" w:cstheme="minorHAnsi"/>
          <w:bCs/>
          <w:color w:val="000000" w:themeColor="text1"/>
          <w:sz w:val="22"/>
          <w:szCs w:val="22"/>
        </w:rPr>
        <w:t>,18</w:t>
      </w:r>
      <w:r w:rsidR="003901BD">
        <w:rPr>
          <w:rFonts w:asciiTheme="minorHAnsi" w:hAnsiTheme="minorHAnsi" w:cstheme="minorHAnsi"/>
          <w:bCs/>
          <w:color w:val="000000" w:themeColor="text1"/>
          <w:sz w:val="22"/>
          <w:szCs w:val="22"/>
        </w:rPr>
        <w:t>]</w:t>
      </w:r>
      <w:r w:rsidR="00D938AD">
        <w:rPr>
          <w:rFonts w:asciiTheme="minorHAnsi" w:hAnsiTheme="minorHAnsi" w:cstheme="minorHAnsi"/>
          <w:bCs/>
          <w:color w:val="000000" w:themeColor="text1"/>
          <w:sz w:val="22"/>
          <w:szCs w:val="22"/>
        </w:rPr>
        <w:t xml:space="preserve">. As mentioned, </w:t>
      </w:r>
      <w:r w:rsidR="00066CA2">
        <w:rPr>
          <w:rFonts w:asciiTheme="minorHAnsi" w:hAnsiTheme="minorHAnsi" w:cstheme="minorHAnsi"/>
          <w:bCs/>
          <w:color w:val="000000" w:themeColor="text1"/>
          <w:sz w:val="22"/>
          <w:szCs w:val="22"/>
        </w:rPr>
        <w:t xml:space="preserve">the pool of huntingtin bound by the </w:t>
      </w:r>
      <w:r w:rsidR="00D938AD">
        <w:rPr>
          <w:rFonts w:asciiTheme="minorHAnsi" w:hAnsiTheme="minorHAnsi" w:cstheme="minorHAnsi"/>
          <w:bCs/>
          <w:color w:val="000000" w:themeColor="text1"/>
          <w:sz w:val="22"/>
          <w:szCs w:val="22"/>
        </w:rPr>
        <w:t xml:space="preserve">YFP-tagged </w:t>
      </w:r>
      <w:r w:rsidR="00066CA2">
        <w:rPr>
          <w:rFonts w:asciiTheme="minorHAnsi" w:hAnsiTheme="minorHAnsi" w:cstheme="minorHAnsi"/>
          <w:bCs/>
          <w:color w:val="000000" w:themeColor="text1"/>
          <w:sz w:val="22"/>
          <w:szCs w:val="22"/>
        </w:rPr>
        <w:t>intrabody is diffuse throughout the nucleus</w:t>
      </w:r>
      <w:r w:rsidR="00D938AD">
        <w:rPr>
          <w:rFonts w:asciiTheme="minorHAnsi" w:hAnsiTheme="minorHAnsi" w:cstheme="minorHAnsi"/>
          <w:bCs/>
          <w:color w:val="000000" w:themeColor="text1"/>
          <w:sz w:val="22"/>
          <w:szCs w:val="22"/>
        </w:rPr>
        <w:t>, however it localizes to speckles upon heat shock stress (</w:t>
      </w:r>
      <w:r>
        <w:rPr>
          <w:rFonts w:asciiTheme="minorHAnsi" w:hAnsiTheme="minorHAnsi" w:cstheme="minorHAnsi"/>
          <w:bCs/>
          <w:color w:val="000000" w:themeColor="text1"/>
          <w:sz w:val="22"/>
          <w:szCs w:val="22"/>
        </w:rPr>
        <w:t>Fig 12A</w:t>
      </w:r>
      <w:r w:rsidR="00D938AD">
        <w:rPr>
          <w:rFonts w:asciiTheme="minorHAnsi" w:hAnsiTheme="minorHAnsi" w:cstheme="minorHAnsi"/>
          <w:bCs/>
          <w:color w:val="000000" w:themeColor="text1"/>
          <w:sz w:val="22"/>
          <w:szCs w:val="22"/>
        </w:rPr>
        <w:t>). Preliminary experiments showed that veliparib treatment had no effect on huntingtin speckle localization. Unfortunately, quantitative data is impossible to acquire because expression of the intrabody disrupts anti-SC35 staining (</w:t>
      </w:r>
      <w:r>
        <w:rPr>
          <w:rFonts w:asciiTheme="minorHAnsi" w:hAnsiTheme="minorHAnsi" w:cstheme="minorHAnsi"/>
          <w:bCs/>
          <w:color w:val="000000" w:themeColor="text1"/>
          <w:sz w:val="22"/>
          <w:szCs w:val="22"/>
        </w:rPr>
        <w:t>Fig 12B</w:t>
      </w:r>
      <w:r w:rsidR="00D938AD">
        <w:rPr>
          <w:rFonts w:asciiTheme="minorHAnsi" w:hAnsiTheme="minorHAnsi" w:cstheme="minorHAnsi"/>
          <w:bCs/>
          <w:color w:val="000000" w:themeColor="text1"/>
          <w:sz w:val="22"/>
          <w:szCs w:val="22"/>
        </w:rPr>
        <w:t>), making it impossible to score huntingtin speckle localization in more than a few cells. It remains unknown whether binding of the intrabody to huntingtin simply excludes the anti-SC35 antibody from speckles, or whether it has some effect on speckle formation. As an alternative, huntingtin speckle localization can be tested using the anti-pS13pS16 antibody, which robustly stains speckles.</w:t>
      </w:r>
    </w:p>
    <w:p w14:paraId="3B1DD77F" w14:textId="7D408659" w:rsidR="000850F2" w:rsidRDefault="000850F2" w:rsidP="00701975">
      <w:pPr>
        <w:ind w:left="360" w:right="360"/>
        <w:rPr>
          <w:rFonts w:asciiTheme="minorHAnsi" w:hAnsiTheme="minorHAnsi" w:cstheme="minorHAnsi"/>
          <w:b/>
          <w:color w:val="000000" w:themeColor="text1"/>
          <w:sz w:val="22"/>
          <w:szCs w:val="22"/>
        </w:rPr>
      </w:pPr>
    </w:p>
    <w:p w14:paraId="5B834977" w14:textId="6AD22529" w:rsidR="000850F2" w:rsidRDefault="000850F2" w:rsidP="00701975">
      <w:pPr>
        <w:ind w:left="360" w:right="360"/>
        <w:rPr>
          <w:rFonts w:asciiTheme="minorHAnsi" w:hAnsiTheme="minorHAnsi" w:cstheme="minorHAnsi"/>
          <w:b/>
          <w:color w:val="000000" w:themeColor="text1"/>
          <w:sz w:val="22"/>
          <w:szCs w:val="22"/>
        </w:rPr>
      </w:pPr>
    </w:p>
    <w:p w14:paraId="1AE88491" w14:textId="65326D17" w:rsidR="00A957B2" w:rsidRDefault="00A957B2" w:rsidP="00701975">
      <w:pPr>
        <w:ind w:left="360" w:right="360"/>
        <w:rPr>
          <w:rFonts w:asciiTheme="minorHAnsi" w:hAnsiTheme="minorHAnsi" w:cstheme="minorHAnsi"/>
          <w:b/>
          <w:color w:val="000000" w:themeColor="text1"/>
          <w:sz w:val="22"/>
          <w:szCs w:val="22"/>
        </w:rPr>
      </w:pPr>
    </w:p>
    <w:p w14:paraId="5A8FF0F5" w14:textId="5F1BCC88" w:rsidR="00A957B2" w:rsidRDefault="00A957B2" w:rsidP="00701975">
      <w:pPr>
        <w:ind w:left="360" w:right="360"/>
        <w:rPr>
          <w:rFonts w:asciiTheme="minorHAnsi" w:hAnsiTheme="minorHAnsi" w:cstheme="minorHAnsi"/>
          <w:b/>
          <w:color w:val="000000" w:themeColor="text1"/>
          <w:sz w:val="22"/>
          <w:szCs w:val="22"/>
        </w:rPr>
      </w:pPr>
    </w:p>
    <w:p w14:paraId="48825BF7" w14:textId="4C0EF569" w:rsidR="00A957B2" w:rsidRDefault="00A957B2" w:rsidP="00701975">
      <w:pPr>
        <w:ind w:left="360" w:right="360"/>
        <w:rPr>
          <w:rFonts w:asciiTheme="minorHAnsi" w:hAnsiTheme="minorHAnsi" w:cstheme="minorHAnsi"/>
          <w:b/>
          <w:color w:val="000000" w:themeColor="text1"/>
          <w:sz w:val="22"/>
          <w:szCs w:val="22"/>
        </w:rPr>
      </w:pPr>
    </w:p>
    <w:p w14:paraId="0379C1F3" w14:textId="71124637" w:rsidR="00A957B2" w:rsidRDefault="00A957B2" w:rsidP="00701975">
      <w:pPr>
        <w:ind w:left="360" w:right="360"/>
        <w:rPr>
          <w:rFonts w:asciiTheme="minorHAnsi" w:hAnsiTheme="minorHAnsi" w:cstheme="minorHAnsi"/>
          <w:b/>
          <w:color w:val="000000" w:themeColor="text1"/>
          <w:sz w:val="22"/>
          <w:szCs w:val="22"/>
        </w:rPr>
      </w:pPr>
    </w:p>
    <w:p w14:paraId="651C9BFF" w14:textId="77777777" w:rsidR="00A957B2" w:rsidRPr="00824FC2" w:rsidRDefault="00A957B2" w:rsidP="00701975">
      <w:pPr>
        <w:ind w:left="360" w:right="360"/>
        <w:rPr>
          <w:rFonts w:asciiTheme="minorHAnsi" w:hAnsiTheme="minorHAnsi" w:cstheme="minorHAnsi"/>
          <w:b/>
          <w:color w:val="000000" w:themeColor="text1"/>
          <w:sz w:val="22"/>
          <w:szCs w:val="22"/>
        </w:rPr>
      </w:pP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40"/>
        <w:gridCol w:w="2290"/>
      </w:tblGrid>
      <w:tr w:rsidR="00066CA2" w:rsidRPr="003D5B63" w14:paraId="0BC2FCBE" w14:textId="77777777" w:rsidTr="007323B7">
        <w:tc>
          <w:tcPr>
            <w:tcW w:w="8140" w:type="dxa"/>
            <w:shd w:val="clear" w:color="auto" w:fill="ACB9CA" w:themeFill="text2" w:themeFillTint="66"/>
          </w:tcPr>
          <w:p w14:paraId="0843F739" w14:textId="1B2FBA56" w:rsidR="00066CA2" w:rsidRPr="003D5B63" w:rsidRDefault="00066CA2" w:rsidP="007323B7">
            <w:pPr>
              <w:ind w:left="360" w:right="36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 xml:space="preserve">Milestone 4: </w:t>
            </w:r>
            <w:r w:rsidRPr="003D5B63">
              <w:rPr>
                <w:rFonts w:asciiTheme="minorHAnsi" w:hAnsiTheme="minorHAnsi" w:cstheme="minorHAnsi"/>
                <w:color w:val="FFFFFF" w:themeColor="background1"/>
                <w:sz w:val="22"/>
                <w:szCs w:val="22"/>
              </w:rPr>
              <w:t xml:space="preserve">Testing PAR </w:t>
            </w:r>
            <w:r>
              <w:rPr>
                <w:rFonts w:asciiTheme="minorHAnsi" w:hAnsiTheme="minorHAnsi" w:cstheme="minorHAnsi"/>
                <w:color w:val="FFFFFF" w:themeColor="background1"/>
                <w:sz w:val="22"/>
                <w:szCs w:val="22"/>
              </w:rPr>
              <w:t>phenotypes</w:t>
            </w:r>
            <w:r w:rsidRPr="003D5B63">
              <w:rPr>
                <w:rFonts w:asciiTheme="minorHAnsi" w:hAnsiTheme="minorHAnsi" w:cstheme="minorHAnsi"/>
                <w:color w:val="FFFFFF" w:themeColor="background1"/>
                <w:sz w:val="22"/>
                <w:szCs w:val="22"/>
              </w:rPr>
              <w:t xml:space="preserve"> in additional HD tissues and models</w:t>
            </w:r>
          </w:p>
        </w:tc>
        <w:tc>
          <w:tcPr>
            <w:tcW w:w="2290" w:type="dxa"/>
            <w:shd w:val="clear" w:color="auto" w:fill="ACB9CA" w:themeFill="text2" w:themeFillTint="66"/>
          </w:tcPr>
          <w:p w14:paraId="326FF2D1" w14:textId="77777777" w:rsidR="00066CA2" w:rsidRPr="003D5B63" w:rsidRDefault="00066CA2" w:rsidP="007323B7">
            <w:pPr>
              <w:ind w:right="360"/>
              <w:jc w:val="center"/>
              <w:rPr>
                <w:rFonts w:asciiTheme="minorHAnsi" w:hAnsiTheme="minorHAnsi" w:cstheme="minorHAnsi"/>
                <w:color w:val="FFFFFF" w:themeColor="background1"/>
                <w:sz w:val="22"/>
                <w:szCs w:val="22"/>
              </w:rPr>
            </w:pPr>
            <w:r w:rsidRPr="003D5B63">
              <w:rPr>
                <w:rFonts w:asciiTheme="minorHAnsi" w:hAnsiTheme="minorHAnsi" w:cstheme="minorHAnsi"/>
                <w:color w:val="FFFFFF" w:themeColor="background1"/>
                <w:sz w:val="22"/>
                <w:szCs w:val="22"/>
              </w:rPr>
              <w:t>On-going</w:t>
            </w:r>
          </w:p>
        </w:tc>
      </w:tr>
    </w:tbl>
    <w:p w14:paraId="5EEBB2FB" w14:textId="37D282BF" w:rsidR="001F57FC" w:rsidRDefault="001F57FC" w:rsidP="00701975">
      <w:pPr>
        <w:ind w:left="360" w:right="360"/>
        <w:rPr>
          <w:rFonts w:asciiTheme="minorHAnsi" w:hAnsiTheme="minorHAnsi" w:cstheme="minorHAnsi"/>
          <w:b/>
          <w:color w:val="000000" w:themeColor="text1"/>
          <w:sz w:val="22"/>
          <w:szCs w:val="22"/>
        </w:rPr>
      </w:pPr>
    </w:p>
    <w:p w14:paraId="5A818AB8" w14:textId="77777777" w:rsidR="00066CA2" w:rsidRPr="00B93172" w:rsidRDefault="00066CA2" w:rsidP="00066CA2">
      <w:pPr>
        <w:ind w:left="360" w:right="360"/>
        <w:rPr>
          <w:rFonts w:asciiTheme="minorHAnsi" w:hAnsiTheme="minorHAnsi" w:cstheme="minorHAnsi"/>
          <w:b/>
          <w:i/>
          <w:iCs/>
          <w:color w:val="ACB9CA" w:themeColor="text2" w:themeTint="66"/>
          <w:sz w:val="22"/>
          <w:szCs w:val="22"/>
        </w:rPr>
      </w:pPr>
      <w:proofErr w:type="spellStart"/>
      <w:r w:rsidRPr="00B93172">
        <w:rPr>
          <w:rFonts w:asciiTheme="minorHAnsi" w:hAnsiTheme="minorHAnsi" w:cstheme="minorHAnsi"/>
          <w:b/>
          <w:i/>
          <w:iCs/>
          <w:color w:val="ACB9CA" w:themeColor="text2" w:themeTint="66"/>
          <w:sz w:val="22"/>
          <w:szCs w:val="22"/>
        </w:rPr>
        <w:t>PARylation</w:t>
      </w:r>
      <w:proofErr w:type="spellEnd"/>
      <w:r w:rsidRPr="00B93172">
        <w:rPr>
          <w:rFonts w:asciiTheme="minorHAnsi" w:hAnsiTheme="minorHAnsi" w:cstheme="minorHAnsi"/>
          <w:b/>
          <w:i/>
          <w:iCs/>
          <w:color w:val="ACB9CA" w:themeColor="text2" w:themeTint="66"/>
          <w:sz w:val="22"/>
          <w:szCs w:val="22"/>
        </w:rPr>
        <w:t xml:space="preserve"> of huntingtin</w:t>
      </w:r>
    </w:p>
    <w:p w14:paraId="639A261C" w14:textId="3B97DBDA" w:rsidR="00EC7148" w:rsidRDefault="00066CA2" w:rsidP="00066CA2">
      <w:pPr>
        <w:ind w:left="360" w:right="360"/>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t xml:space="preserve">Given that huntingtin interacts with PARP, it is possible that huntingtin itself is modified by </w:t>
      </w:r>
      <w:proofErr w:type="spellStart"/>
      <w:r>
        <w:rPr>
          <w:rFonts w:asciiTheme="minorHAnsi" w:hAnsiTheme="minorHAnsi" w:cstheme="minorHAnsi"/>
          <w:bCs/>
          <w:color w:val="000000" w:themeColor="text1"/>
          <w:sz w:val="22"/>
          <w:szCs w:val="22"/>
        </w:rPr>
        <w:t>PARylation</w:t>
      </w:r>
      <w:proofErr w:type="spellEnd"/>
      <w:r>
        <w:rPr>
          <w:rFonts w:asciiTheme="minorHAnsi" w:hAnsiTheme="minorHAnsi" w:cstheme="minorHAnsi"/>
          <w:bCs/>
          <w:color w:val="000000" w:themeColor="text1"/>
          <w:sz w:val="22"/>
          <w:szCs w:val="22"/>
        </w:rPr>
        <w:t xml:space="preserve">. </w:t>
      </w:r>
      <w:r w:rsidR="00B93172">
        <w:rPr>
          <w:rFonts w:asciiTheme="minorHAnsi" w:hAnsiTheme="minorHAnsi" w:cstheme="minorHAnsi"/>
          <w:bCs/>
          <w:color w:val="000000" w:themeColor="text1"/>
          <w:sz w:val="22"/>
          <w:szCs w:val="22"/>
        </w:rPr>
        <w:t xml:space="preserve">Huntingtin immunoprecipitated from oxidatively stressed cells did not produce a signal by western with the PAR detection reagent (data not shown). </w:t>
      </w:r>
      <w:r w:rsidR="00AE34ED">
        <w:rPr>
          <w:rFonts w:asciiTheme="minorHAnsi" w:hAnsiTheme="minorHAnsi" w:cstheme="minorHAnsi"/>
          <w:bCs/>
          <w:color w:val="000000" w:themeColor="text1"/>
          <w:sz w:val="22"/>
          <w:szCs w:val="22"/>
        </w:rPr>
        <w:t>H</w:t>
      </w:r>
      <w:r>
        <w:rPr>
          <w:rFonts w:asciiTheme="minorHAnsi" w:hAnsiTheme="minorHAnsi" w:cstheme="minorHAnsi"/>
          <w:bCs/>
          <w:color w:val="000000" w:themeColor="text1"/>
          <w:sz w:val="22"/>
          <w:szCs w:val="22"/>
        </w:rPr>
        <w:t>owever</w:t>
      </w:r>
      <w:r w:rsidR="00AE34ED">
        <w:rPr>
          <w:rFonts w:asciiTheme="minorHAnsi" w:hAnsiTheme="minorHAnsi" w:cstheme="minorHAnsi"/>
          <w:bCs/>
          <w:color w:val="000000" w:themeColor="text1"/>
          <w:sz w:val="22"/>
          <w:szCs w:val="22"/>
        </w:rPr>
        <w:t>,</w:t>
      </w:r>
      <w:r>
        <w:rPr>
          <w:rFonts w:asciiTheme="minorHAnsi" w:hAnsiTheme="minorHAnsi" w:cstheme="minorHAnsi"/>
          <w:bCs/>
          <w:color w:val="000000" w:themeColor="text1"/>
          <w:sz w:val="22"/>
          <w:szCs w:val="22"/>
        </w:rPr>
        <w:t xml:space="preserve"> PAR chains cause a significant shift in molecular weight, therefore </w:t>
      </w:r>
      <w:proofErr w:type="spellStart"/>
      <w:r w:rsidR="00EC7148">
        <w:rPr>
          <w:rFonts w:asciiTheme="minorHAnsi" w:hAnsiTheme="minorHAnsi" w:cstheme="minorHAnsi"/>
          <w:bCs/>
          <w:color w:val="000000" w:themeColor="text1"/>
          <w:sz w:val="22"/>
          <w:szCs w:val="22"/>
        </w:rPr>
        <w:t>PARylated</w:t>
      </w:r>
      <w:proofErr w:type="spellEnd"/>
      <w:r w:rsidR="00EC7148">
        <w:rPr>
          <w:rFonts w:asciiTheme="minorHAnsi" w:hAnsiTheme="minorHAnsi" w:cstheme="minorHAnsi"/>
          <w:bCs/>
          <w:color w:val="000000" w:themeColor="text1"/>
          <w:sz w:val="22"/>
          <w:szCs w:val="22"/>
        </w:rPr>
        <w:t xml:space="preserve"> huntingtin </w:t>
      </w:r>
      <w:r>
        <w:rPr>
          <w:rFonts w:asciiTheme="minorHAnsi" w:hAnsiTheme="minorHAnsi" w:cstheme="minorHAnsi"/>
          <w:bCs/>
          <w:color w:val="000000" w:themeColor="text1"/>
          <w:sz w:val="22"/>
          <w:szCs w:val="22"/>
        </w:rPr>
        <w:t xml:space="preserve">may not </w:t>
      </w:r>
      <w:r w:rsidR="00EC7148">
        <w:rPr>
          <w:rFonts w:asciiTheme="minorHAnsi" w:hAnsiTheme="minorHAnsi" w:cstheme="minorHAnsi"/>
          <w:bCs/>
          <w:color w:val="000000" w:themeColor="text1"/>
          <w:sz w:val="22"/>
          <w:szCs w:val="22"/>
        </w:rPr>
        <w:t>migrate</w:t>
      </w:r>
      <w:r>
        <w:rPr>
          <w:rFonts w:asciiTheme="minorHAnsi" w:hAnsiTheme="minorHAnsi" w:cstheme="minorHAnsi"/>
          <w:bCs/>
          <w:color w:val="000000" w:themeColor="text1"/>
          <w:sz w:val="22"/>
          <w:szCs w:val="22"/>
        </w:rPr>
        <w:t xml:space="preserve"> </w:t>
      </w:r>
      <w:r w:rsidR="00AE34ED">
        <w:rPr>
          <w:rFonts w:asciiTheme="minorHAnsi" w:hAnsiTheme="minorHAnsi" w:cstheme="minorHAnsi"/>
          <w:bCs/>
          <w:color w:val="000000" w:themeColor="text1"/>
          <w:sz w:val="22"/>
          <w:szCs w:val="22"/>
        </w:rPr>
        <w:t>into the</w:t>
      </w:r>
      <w:r>
        <w:rPr>
          <w:rFonts w:asciiTheme="minorHAnsi" w:hAnsiTheme="minorHAnsi" w:cstheme="minorHAnsi"/>
          <w:bCs/>
          <w:color w:val="000000" w:themeColor="text1"/>
          <w:sz w:val="22"/>
          <w:szCs w:val="22"/>
        </w:rPr>
        <w:t xml:space="preserve"> gel</w:t>
      </w:r>
      <w:r w:rsidR="00EC7148">
        <w:rPr>
          <w:rFonts w:asciiTheme="minorHAnsi" w:hAnsiTheme="minorHAnsi" w:cstheme="minorHAnsi"/>
          <w:bCs/>
          <w:color w:val="000000" w:themeColor="text1"/>
          <w:sz w:val="22"/>
          <w:szCs w:val="22"/>
        </w:rPr>
        <w:t xml:space="preserve"> or transfer to membrane efficiently</w:t>
      </w:r>
      <w:r>
        <w:rPr>
          <w:rFonts w:asciiTheme="minorHAnsi" w:hAnsiTheme="minorHAnsi" w:cstheme="minorHAnsi"/>
          <w:bCs/>
          <w:color w:val="000000" w:themeColor="text1"/>
          <w:sz w:val="22"/>
          <w:szCs w:val="22"/>
        </w:rPr>
        <w:t xml:space="preserve">. </w:t>
      </w:r>
      <w:r w:rsidR="00EC7148">
        <w:rPr>
          <w:rFonts w:asciiTheme="minorHAnsi" w:hAnsiTheme="minorHAnsi" w:cstheme="minorHAnsi"/>
          <w:bCs/>
          <w:color w:val="000000" w:themeColor="text1"/>
          <w:sz w:val="22"/>
          <w:szCs w:val="22"/>
        </w:rPr>
        <w:t xml:space="preserve">An </w:t>
      </w:r>
      <w:r w:rsidR="00EC7148">
        <w:rPr>
          <w:rFonts w:asciiTheme="minorHAnsi" w:hAnsiTheme="minorHAnsi" w:cstheme="minorHAnsi"/>
          <w:bCs/>
          <w:i/>
          <w:iCs/>
          <w:color w:val="000000" w:themeColor="text1"/>
          <w:sz w:val="22"/>
          <w:szCs w:val="22"/>
        </w:rPr>
        <w:t>i</w:t>
      </w:r>
      <w:r>
        <w:rPr>
          <w:rFonts w:asciiTheme="minorHAnsi" w:hAnsiTheme="minorHAnsi" w:cstheme="minorHAnsi"/>
          <w:bCs/>
          <w:i/>
          <w:iCs/>
          <w:color w:val="000000" w:themeColor="text1"/>
          <w:sz w:val="22"/>
          <w:szCs w:val="22"/>
        </w:rPr>
        <w:t>n vitro</w:t>
      </w:r>
      <w:r>
        <w:rPr>
          <w:rFonts w:asciiTheme="minorHAnsi" w:hAnsiTheme="minorHAnsi" w:cstheme="minorHAnsi"/>
          <w:bCs/>
          <w:color w:val="000000" w:themeColor="text1"/>
          <w:sz w:val="22"/>
          <w:szCs w:val="22"/>
        </w:rPr>
        <w:t xml:space="preserve"> </w:t>
      </w:r>
      <w:proofErr w:type="spellStart"/>
      <w:r w:rsidR="00EC7148">
        <w:rPr>
          <w:rFonts w:asciiTheme="minorHAnsi" w:hAnsiTheme="minorHAnsi" w:cstheme="minorHAnsi"/>
          <w:bCs/>
          <w:color w:val="000000" w:themeColor="text1"/>
          <w:sz w:val="22"/>
          <w:szCs w:val="22"/>
        </w:rPr>
        <w:t>PARylation</w:t>
      </w:r>
      <w:proofErr w:type="spellEnd"/>
      <w:r w:rsidR="00EC7148">
        <w:rPr>
          <w:rFonts w:asciiTheme="minorHAnsi" w:hAnsiTheme="minorHAnsi" w:cstheme="minorHAnsi"/>
          <w:bCs/>
          <w:color w:val="000000" w:themeColor="text1"/>
          <w:sz w:val="22"/>
          <w:szCs w:val="22"/>
        </w:rPr>
        <w:t xml:space="preserve"> reaction is currently </w:t>
      </w:r>
      <w:r>
        <w:rPr>
          <w:rFonts w:asciiTheme="minorHAnsi" w:hAnsiTheme="minorHAnsi" w:cstheme="minorHAnsi"/>
          <w:bCs/>
          <w:color w:val="000000" w:themeColor="text1"/>
          <w:sz w:val="22"/>
          <w:szCs w:val="22"/>
        </w:rPr>
        <w:t>under optimization</w:t>
      </w:r>
      <w:r w:rsidR="00EC7148">
        <w:rPr>
          <w:rFonts w:asciiTheme="minorHAnsi" w:hAnsiTheme="minorHAnsi" w:cstheme="minorHAnsi"/>
          <w:bCs/>
          <w:color w:val="000000" w:themeColor="text1"/>
          <w:sz w:val="22"/>
          <w:szCs w:val="22"/>
        </w:rPr>
        <w:t xml:space="preserve">. Different conditions were </w:t>
      </w:r>
      <w:r w:rsidR="00AE34ED">
        <w:rPr>
          <w:rFonts w:asciiTheme="minorHAnsi" w:hAnsiTheme="minorHAnsi" w:cstheme="minorHAnsi"/>
          <w:bCs/>
          <w:color w:val="000000" w:themeColor="text1"/>
          <w:sz w:val="22"/>
          <w:szCs w:val="22"/>
        </w:rPr>
        <w:t>taken from</w:t>
      </w:r>
      <w:r w:rsidR="00EC7148">
        <w:rPr>
          <w:rFonts w:asciiTheme="minorHAnsi" w:hAnsiTheme="minorHAnsi" w:cstheme="minorHAnsi"/>
          <w:bCs/>
          <w:color w:val="000000" w:themeColor="text1"/>
          <w:sz w:val="22"/>
          <w:szCs w:val="22"/>
        </w:rPr>
        <w:t xml:space="preserve"> the literature and tested in house, with the following conditions showing the most promise to date:</w:t>
      </w:r>
    </w:p>
    <w:p w14:paraId="6FE5A74F" w14:textId="3066C5A1" w:rsidR="00EC7148" w:rsidRDefault="00EC7148" w:rsidP="00066CA2">
      <w:pPr>
        <w:ind w:left="360" w:right="360"/>
        <w:rPr>
          <w:rFonts w:asciiTheme="minorHAnsi" w:hAnsiTheme="minorHAnsi" w:cstheme="minorHAnsi"/>
          <w:bCs/>
          <w:color w:val="000000" w:themeColor="text1"/>
          <w:sz w:val="22"/>
          <w:szCs w:val="22"/>
        </w:rPr>
      </w:pPr>
    </w:p>
    <w:p w14:paraId="71B878D1" w14:textId="298DA031" w:rsidR="00B841D7" w:rsidRDefault="00B841D7" w:rsidP="00066CA2">
      <w:pPr>
        <w:ind w:left="360" w:right="360"/>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t>Table 1</w:t>
      </w:r>
    </w:p>
    <w:tbl>
      <w:tblPr>
        <w:tblW w:w="96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2059"/>
        <w:gridCol w:w="2000"/>
        <w:gridCol w:w="1860"/>
        <w:gridCol w:w="1702"/>
        <w:gridCol w:w="1991"/>
      </w:tblGrid>
      <w:tr w:rsidR="00EC7148" w:rsidRPr="00EC7148" w14:paraId="22E362EC" w14:textId="77777777" w:rsidTr="002563F4">
        <w:trPr>
          <w:trHeight w:val="437"/>
          <w:jc w:val="center"/>
        </w:trPr>
        <w:tc>
          <w:tcPr>
            <w:tcW w:w="2059" w:type="dxa"/>
            <w:shd w:val="clear" w:color="auto" w:fill="FFFFFF"/>
            <w:tcMar>
              <w:top w:w="78" w:type="dxa"/>
              <w:left w:w="78" w:type="dxa"/>
              <w:bottom w:w="78" w:type="dxa"/>
              <w:right w:w="78" w:type="dxa"/>
            </w:tcMar>
            <w:hideMark/>
          </w:tcPr>
          <w:p w14:paraId="5129918E" w14:textId="3E25E134" w:rsidR="00EC7148" w:rsidRPr="00EC7148" w:rsidRDefault="00EC7148" w:rsidP="00EC7148">
            <w:pPr>
              <w:ind w:left="360" w:right="360"/>
              <w:rPr>
                <w:rFonts w:asciiTheme="minorHAnsi" w:hAnsiTheme="minorHAnsi" w:cstheme="minorHAnsi"/>
                <w:bCs/>
                <w:color w:val="000000" w:themeColor="text1"/>
                <w:sz w:val="16"/>
                <w:szCs w:val="16"/>
                <w:highlight w:val="yellow"/>
              </w:rPr>
            </w:pPr>
            <w:r w:rsidRPr="00EC7148">
              <w:rPr>
                <w:rFonts w:asciiTheme="minorHAnsi" w:hAnsiTheme="minorHAnsi" w:cstheme="minorHAnsi"/>
                <w:bCs/>
                <w:color w:val="000000" w:themeColor="text1"/>
                <w:sz w:val="16"/>
                <w:szCs w:val="16"/>
              </w:rPr>
              <w:t>Kam et al</w:t>
            </w:r>
            <w:r w:rsidR="00364E57" w:rsidRPr="00364E57">
              <w:rPr>
                <w:rFonts w:asciiTheme="minorHAnsi" w:hAnsiTheme="minorHAnsi" w:cstheme="minorHAnsi"/>
                <w:bCs/>
                <w:color w:val="000000" w:themeColor="text1"/>
                <w:sz w:val="16"/>
                <w:szCs w:val="16"/>
              </w:rPr>
              <w:t xml:space="preserve"> [13]</w:t>
            </w:r>
          </w:p>
        </w:tc>
        <w:tc>
          <w:tcPr>
            <w:tcW w:w="2000" w:type="dxa"/>
            <w:shd w:val="clear" w:color="auto" w:fill="FFFFFF"/>
            <w:tcMar>
              <w:top w:w="78" w:type="dxa"/>
              <w:left w:w="78" w:type="dxa"/>
              <w:bottom w:w="78" w:type="dxa"/>
              <w:right w:w="78" w:type="dxa"/>
            </w:tcMar>
            <w:hideMark/>
          </w:tcPr>
          <w:p w14:paraId="42C1C3B6" w14:textId="0DA0E014" w:rsidR="00EC7148" w:rsidRPr="00EC7148" w:rsidRDefault="00EC7148" w:rsidP="00EC7148">
            <w:pPr>
              <w:ind w:left="360" w:right="360"/>
              <w:rPr>
                <w:rFonts w:asciiTheme="minorHAnsi" w:hAnsiTheme="minorHAnsi" w:cstheme="minorHAnsi"/>
                <w:bCs/>
                <w:color w:val="000000" w:themeColor="text1"/>
                <w:sz w:val="16"/>
                <w:szCs w:val="16"/>
                <w:highlight w:val="yellow"/>
              </w:rPr>
            </w:pPr>
            <w:proofErr w:type="spellStart"/>
            <w:r w:rsidRPr="00EC7148">
              <w:rPr>
                <w:rFonts w:asciiTheme="minorHAnsi" w:hAnsiTheme="minorHAnsi" w:cstheme="minorHAnsi"/>
                <w:bCs/>
                <w:color w:val="000000" w:themeColor="text1"/>
                <w:sz w:val="16"/>
                <w:szCs w:val="16"/>
              </w:rPr>
              <w:t>Rahkimova</w:t>
            </w:r>
            <w:proofErr w:type="spellEnd"/>
            <w:r w:rsidRPr="00EC7148">
              <w:rPr>
                <w:rFonts w:asciiTheme="minorHAnsi" w:hAnsiTheme="minorHAnsi" w:cstheme="minorHAnsi"/>
                <w:bCs/>
                <w:color w:val="000000" w:themeColor="text1"/>
                <w:sz w:val="16"/>
                <w:szCs w:val="16"/>
              </w:rPr>
              <w:t xml:space="preserve"> et al</w:t>
            </w:r>
            <w:r w:rsidR="00364E57" w:rsidRPr="00364E57">
              <w:rPr>
                <w:rFonts w:asciiTheme="minorHAnsi" w:hAnsiTheme="minorHAnsi" w:cstheme="minorHAnsi"/>
                <w:bCs/>
                <w:color w:val="000000" w:themeColor="text1"/>
                <w:sz w:val="16"/>
                <w:szCs w:val="16"/>
              </w:rPr>
              <w:t xml:space="preserve"> [19]</w:t>
            </w:r>
          </w:p>
        </w:tc>
        <w:tc>
          <w:tcPr>
            <w:tcW w:w="1860" w:type="dxa"/>
            <w:shd w:val="clear" w:color="auto" w:fill="FFFFFF"/>
            <w:tcMar>
              <w:top w:w="78" w:type="dxa"/>
              <w:left w:w="78" w:type="dxa"/>
              <w:bottom w:w="78" w:type="dxa"/>
              <w:right w:w="78" w:type="dxa"/>
            </w:tcMar>
            <w:hideMark/>
          </w:tcPr>
          <w:p w14:paraId="1E7DEFC4" w14:textId="0CFE7BA7" w:rsidR="00EC7148" w:rsidRPr="00EC7148" w:rsidRDefault="00EC7148" w:rsidP="00EC7148">
            <w:pPr>
              <w:ind w:left="360" w:right="360"/>
              <w:rPr>
                <w:rFonts w:asciiTheme="minorHAnsi" w:hAnsiTheme="minorHAnsi" w:cstheme="minorHAnsi"/>
                <w:bCs/>
                <w:color w:val="000000" w:themeColor="text1"/>
                <w:sz w:val="16"/>
                <w:szCs w:val="16"/>
                <w:highlight w:val="yellow"/>
              </w:rPr>
            </w:pPr>
            <w:proofErr w:type="spellStart"/>
            <w:r w:rsidRPr="00EC7148">
              <w:rPr>
                <w:rFonts w:asciiTheme="minorHAnsi" w:hAnsiTheme="minorHAnsi" w:cstheme="minorHAnsi"/>
                <w:bCs/>
                <w:color w:val="000000" w:themeColor="text1"/>
                <w:sz w:val="16"/>
                <w:szCs w:val="16"/>
              </w:rPr>
              <w:t>Ame</w:t>
            </w:r>
            <w:proofErr w:type="spellEnd"/>
            <w:r w:rsidRPr="00EC7148">
              <w:rPr>
                <w:rFonts w:asciiTheme="minorHAnsi" w:hAnsiTheme="minorHAnsi" w:cstheme="minorHAnsi"/>
                <w:bCs/>
                <w:color w:val="000000" w:themeColor="text1"/>
                <w:sz w:val="16"/>
                <w:szCs w:val="16"/>
              </w:rPr>
              <w:t xml:space="preserve"> et al</w:t>
            </w:r>
            <w:r w:rsidR="00364E57" w:rsidRPr="00364E57">
              <w:rPr>
                <w:rFonts w:asciiTheme="minorHAnsi" w:hAnsiTheme="minorHAnsi" w:cstheme="minorHAnsi"/>
                <w:bCs/>
                <w:color w:val="000000" w:themeColor="text1"/>
                <w:sz w:val="16"/>
                <w:szCs w:val="16"/>
              </w:rPr>
              <w:t xml:space="preserve"> [20]</w:t>
            </w:r>
          </w:p>
        </w:tc>
        <w:tc>
          <w:tcPr>
            <w:tcW w:w="1702" w:type="dxa"/>
            <w:shd w:val="clear" w:color="auto" w:fill="FFFFFF"/>
            <w:tcMar>
              <w:top w:w="78" w:type="dxa"/>
              <w:left w:w="78" w:type="dxa"/>
              <w:bottom w:w="78" w:type="dxa"/>
              <w:right w:w="78" w:type="dxa"/>
            </w:tcMar>
            <w:hideMark/>
          </w:tcPr>
          <w:p w14:paraId="6063F317" w14:textId="6985E726" w:rsidR="00EC7148" w:rsidRPr="00EC7148" w:rsidRDefault="00EC7148" w:rsidP="00EC7148">
            <w:pPr>
              <w:ind w:left="360" w:right="360"/>
              <w:rPr>
                <w:rFonts w:asciiTheme="minorHAnsi" w:hAnsiTheme="minorHAnsi" w:cstheme="minorHAnsi"/>
                <w:bCs/>
                <w:color w:val="000000" w:themeColor="text1"/>
                <w:sz w:val="16"/>
                <w:szCs w:val="16"/>
                <w:highlight w:val="yellow"/>
              </w:rPr>
            </w:pPr>
            <w:r w:rsidRPr="00EC7148">
              <w:rPr>
                <w:rFonts w:asciiTheme="minorHAnsi" w:hAnsiTheme="minorHAnsi" w:cstheme="minorHAnsi"/>
                <w:bCs/>
                <w:color w:val="000000" w:themeColor="text1"/>
                <w:sz w:val="16"/>
                <w:szCs w:val="16"/>
              </w:rPr>
              <w:t>Wacker et al</w:t>
            </w:r>
            <w:r w:rsidR="00F75766" w:rsidRPr="00F75766">
              <w:rPr>
                <w:rFonts w:asciiTheme="minorHAnsi" w:hAnsiTheme="minorHAnsi" w:cstheme="minorHAnsi"/>
                <w:bCs/>
                <w:color w:val="000000" w:themeColor="text1"/>
                <w:sz w:val="16"/>
                <w:szCs w:val="16"/>
              </w:rPr>
              <w:t xml:space="preserve"> [21]</w:t>
            </w:r>
          </w:p>
        </w:tc>
        <w:tc>
          <w:tcPr>
            <w:tcW w:w="1991" w:type="dxa"/>
            <w:shd w:val="clear" w:color="auto" w:fill="FFFFFF"/>
            <w:tcMar>
              <w:top w:w="78" w:type="dxa"/>
              <w:left w:w="78" w:type="dxa"/>
              <w:bottom w:w="78" w:type="dxa"/>
              <w:right w:w="78" w:type="dxa"/>
            </w:tcMar>
            <w:hideMark/>
          </w:tcPr>
          <w:p w14:paraId="75719EBB" w14:textId="77777777" w:rsidR="00EC7148" w:rsidRPr="00EC7148" w:rsidRDefault="00EC7148" w:rsidP="00EC7148">
            <w:pPr>
              <w:ind w:left="360" w:right="360"/>
              <w:rPr>
                <w:rFonts w:asciiTheme="minorHAnsi" w:hAnsiTheme="minorHAnsi" w:cstheme="minorHAnsi"/>
                <w:b/>
                <w:color w:val="000000" w:themeColor="text1"/>
                <w:sz w:val="16"/>
                <w:szCs w:val="16"/>
              </w:rPr>
            </w:pPr>
            <w:r w:rsidRPr="00EC7148">
              <w:rPr>
                <w:rFonts w:asciiTheme="minorHAnsi" w:hAnsiTheme="minorHAnsi" w:cstheme="minorHAnsi"/>
                <w:b/>
                <w:color w:val="000000" w:themeColor="text1"/>
                <w:sz w:val="16"/>
                <w:szCs w:val="16"/>
              </w:rPr>
              <w:t>In house</w:t>
            </w:r>
          </w:p>
        </w:tc>
      </w:tr>
      <w:tr w:rsidR="00EC7148" w:rsidRPr="00EC7148" w14:paraId="4E8E2CF6" w14:textId="77777777" w:rsidTr="002563F4">
        <w:trPr>
          <w:trHeight w:val="668"/>
          <w:jc w:val="center"/>
        </w:trPr>
        <w:tc>
          <w:tcPr>
            <w:tcW w:w="2059" w:type="dxa"/>
            <w:shd w:val="clear" w:color="auto" w:fill="FFFFFF"/>
            <w:tcMar>
              <w:top w:w="78" w:type="dxa"/>
              <w:left w:w="78" w:type="dxa"/>
              <w:bottom w:w="78" w:type="dxa"/>
              <w:right w:w="78" w:type="dxa"/>
            </w:tcMar>
            <w:hideMark/>
          </w:tcPr>
          <w:p w14:paraId="0856BC4C" w14:textId="77777777" w:rsidR="00EC7148" w:rsidRPr="00EC7148" w:rsidRDefault="00EC7148" w:rsidP="00EC7148">
            <w:pPr>
              <w:ind w:left="360" w:right="360"/>
              <w:rPr>
                <w:rFonts w:asciiTheme="minorHAnsi" w:hAnsiTheme="minorHAnsi" w:cstheme="minorHAnsi"/>
                <w:bCs/>
                <w:color w:val="000000" w:themeColor="text1"/>
                <w:sz w:val="16"/>
                <w:szCs w:val="16"/>
              </w:rPr>
            </w:pPr>
            <w:r w:rsidRPr="00EC7148">
              <w:rPr>
                <w:rFonts w:asciiTheme="minorHAnsi" w:hAnsiTheme="minorHAnsi" w:cstheme="minorHAnsi"/>
                <w:bCs/>
                <w:color w:val="000000" w:themeColor="text1"/>
                <w:sz w:val="16"/>
                <w:szCs w:val="16"/>
              </w:rPr>
              <w:t>1 ug recombinant PARP1 (</w:t>
            </w:r>
            <w:proofErr w:type="spellStart"/>
            <w:r w:rsidRPr="00EC7148">
              <w:rPr>
                <w:rFonts w:asciiTheme="minorHAnsi" w:hAnsiTheme="minorHAnsi" w:cstheme="minorHAnsi"/>
                <w:bCs/>
                <w:color w:val="000000" w:themeColor="text1"/>
                <w:sz w:val="16"/>
                <w:szCs w:val="16"/>
              </w:rPr>
              <w:t>Trevigen</w:t>
            </w:r>
            <w:proofErr w:type="spellEnd"/>
            <w:r w:rsidRPr="00EC7148">
              <w:rPr>
                <w:rFonts w:asciiTheme="minorHAnsi" w:hAnsiTheme="minorHAnsi" w:cstheme="minorHAnsi"/>
                <w:bCs/>
                <w:color w:val="000000" w:themeColor="text1"/>
                <w:sz w:val="16"/>
                <w:szCs w:val="16"/>
              </w:rPr>
              <w:t>)</w:t>
            </w:r>
          </w:p>
        </w:tc>
        <w:tc>
          <w:tcPr>
            <w:tcW w:w="2000" w:type="dxa"/>
            <w:shd w:val="clear" w:color="auto" w:fill="FFFFFF"/>
            <w:tcMar>
              <w:top w:w="78" w:type="dxa"/>
              <w:left w:w="78" w:type="dxa"/>
              <w:bottom w:w="78" w:type="dxa"/>
              <w:right w:w="78" w:type="dxa"/>
            </w:tcMar>
            <w:hideMark/>
          </w:tcPr>
          <w:p w14:paraId="02826ACF" w14:textId="77777777" w:rsidR="00EC7148" w:rsidRPr="00EC7148" w:rsidRDefault="00EC7148" w:rsidP="00EC7148">
            <w:pPr>
              <w:ind w:left="360" w:right="360"/>
              <w:rPr>
                <w:rFonts w:asciiTheme="minorHAnsi" w:hAnsiTheme="minorHAnsi" w:cstheme="minorHAnsi"/>
                <w:bCs/>
                <w:color w:val="000000" w:themeColor="text1"/>
                <w:sz w:val="16"/>
                <w:szCs w:val="16"/>
              </w:rPr>
            </w:pPr>
            <w:r w:rsidRPr="00EC7148">
              <w:rPr>
                <w:rFonts w:asciiTheme="minorHAnsi" w:hAnsiTheme="minorHAnsi" w:cstheme="minorHAnsi"/>
                <w:bCs/>
                <w:color w:val="000000" w:themeColor="text1"/>
                <w:sz w:val="16"/>
                <w:szCs w:val="16"/>
              </w:rPr>
              <w:t>100 ng His-tagged Adprt1a</w:t>
            </w:r>
          </w:p>
        </w:tc>
        <w:tc>
          <w:tcPr>
            <w:tcW w:w="1860" w:type="dxa"/>
            <w:shd w:val="clear" w:color="auto" w:fill="FFFFFF"/>
            <w:tcMar>
              <w:top w:w="78" w:type="dxa"/>
              <w:left w:w="78" w:type="dxa"/>
              <w:bottom w:w="78" w:type="dxa"/>
              <w:right w:w="78" w:type="dxa"/>
            </w:tcMar>
            <w:hideMark/>
          </w:tcPr>
          <w:p w14:paraId="60482758" w14:textId="77777777" w:rsidR="00EC7148" w:rsidRPr="00EC7148" w:rsidRDefault="00EC7148" w:rsidP="00EC7148">
            <w:pPr>
              <w:ind w:left="360" w:right="360"/>
              <w:rPr>
                <w:rFonts w:asciiTheme="minorHAnsi" w:hAnsiTheme="minorHAnsi" w:cstheme="minorHAnsi"/>
                <w:bCs/>
                <w:color w:val="000000" w:themeColor="text1"/>
                <w:sz w:val="16"/>
                <w:szCs w:val="16"/>
              </w:rPr>
            </w:pPr>
            <w:r w:rsidRPr="00EC7148">
              <w:rPr>
                <w:rFonts w:asciiTheme="minorHAnsi" w:hAnsiTheme="minorHAnsi" w:cstheme="minorHAnsi"/>
                <w:bCs/>
                <w:color w:val="000000" w:themeColor="text1"/>
                <w:sz w:val="16"/>
                <w:szCs w:val="16"/>
              </w:rPr>
              <w:t>800 ng PARP-2</w:t>
            </w:r>
          </w:p>
        </w:tc>
        <w:tc>
          <w:tcPr>
            <w:tcW w:w="1702" w:type="dxa"/>
            <w:shd w:val="clear" w:color="auto" w:fill="FFFFFF"/>
            <w:tcMar>
              <w:top w:w="78" w:type="dxa"/>
              <w:left w:w="78" w:type="dxa"/>
              <w:bottom w:w="78" w:type="dxa"/>
              <w:right w:w="78" w:type="dxa"/>
            </w:tcMar>
            <w:hideMark/>
          </w:tcPr>
          <w:p w14:paraId="4B1A31E3" w14:textId="77777777" w:rsidR="00EC7148" w:rsidRPr="00EC7148" w:rsidRDefault="00EC7148" w:rsidP="00EC7148">
            <w:pPr>
              <w:ind w:left="360" w:right="360"/>
              <w:rPr>
                <w:rFonts w:asciiTheme="minorHAnsi" w:hAnsiTheme="minorHAnsi" w:cstheme="minorHAnsi"/>
                <w:bCs/>
                <w:color w:val="000000" w:themeColor="text1"/>
                <w:sz w:val="16"/>
                <w:szCs w:val="16"/>
              </w:rPr>
            </w:pPr>
            <w:r w:rsidRPr="00EC7148">
              <w:rPr>
                <w:rFonts w:asciiTheme="minorHAnsi" w:hAnsiTheme="minorHAnsi" w:cstheme="minorHAnsi"/>
                <w:bCs/>
                <w:color w:val="000000" w:themeColor="text1"/>
                <w:sz w:val="16"/>
                <w:szCs w:val="16"/>
              </w:rPr>
              <w:t xml:space="preserve">2.5 </w:t>
            </w:r>
            <w:proofErr w:type="spellStart"/>
            <w:r w:rsidRPr="00EC7148">
              <w:rPr>
                <w:rFonts w:asciiTheme="minorHAnsi" w:hAnsiTheme="minorHAnsi" w:cstheme="minorHAnsi"/>
                <w:bCs/>
                <w:color w:val="000000" w:themeColor="text1"/>
                <w:sz w:val="16"/>
                <w:szCs w:val="16"/>
              </w:rPr>
              <w:t>pmol</w:t>
            </w:r>
            <w:proofErr w:type="spellEnd"/>
            <w:r w:rsidRPr="00EC7148">
              <w:rPr>
                <w:rFonts w:asciiTheme="minorHAnsi" w:hAnsiTheme="minorHAnsi" w:cstheme="minorHAnsi"/>
                <w:bCs/>
                <w:color w:val="000000" w:themeColor="text1"/>
                <w:sz w:val="16"/>
                <w:szCs w:val="16"/>
              </w:rPr>
              <w:t xml:space="preserve"> purified PARP-1</w:t>
            </w:r>
          </w:p>
        </w:tc>
        <w:tc>
          <w:tcPr>
            <w:tcW w:w="1991" w:type="dxa"/>
            <w:shd w:val="clear" w:color="auto" w:fill="FFFFFF"/>
            <w:tcMar>
              <w:top w:w="78" w:type="dxa"/>
              <w:left w:w="78" w:type="dxa"/>
              <w:bottom w:w="78" w:type="dxa"/>
              <w:right w:w="78" w:type="dxa"/>
            </w:tcMar>
            <w:hideMark/>
          </w:tcPr>
          <w:p w14:paraId="46F8B6EB" w14:textId="50EF3902" w:rsidR="00EC7148" w:rsidRPr="00EC7148" w:rsidRDefault="00EC7148" w:rsidP="00EC7148">
            <w:pPr>
              <w:ind w:left="360" w:right="360"/>
              <w:rPr>
                <w:rFonts w:asciiTheme="minorHAnsi" w:hAnsiTheme="minorHAnsi" w:cstheme="minorHAnsi"/>
                <w:b/>
                <w:color w:val="000000" w:themeColor="text1"/>
                <w:sz w:val="16"/>
                <w:szCs w:val="16"/>
              </w:rPr>
            </w:pPr>
            <w:r w:rsidRPr="00EC7148">
              <w:rPr>
                <w:rFonts w:asciiTheme="minorHAnsi" w:hAnsiTheme="minorHAnsi" w:cstheme="minorHAnsi"/>
                <w:b/>
                <w:color w:val="000000" w:themeColor="text1"/>
                <w:sz w:val="16"/>
                <w:szCs w:val="16"/>
              </w:rPr>
              <w:t>10 U PARP1</w:t>
            </w:r>
            <w:r w:rsidR="00B841D7">
              <w:rPr>
                <w:rFonts w:asciiTheme="minorHAnsi" w:hAnsiTheme="minorHAnsi" w:cstheme="minorHAnsi"/>
                <w:b/>
                <w:color w:val="000000" w:themeColor="text1"/>
                <w:sz w:val="16"/>
                <w:szCs w:val="16"/>
              </w:rPr>
              <w:t xml:space="preserve"> (</w:t>
            </w:r>
            <w:proofErr w:type="spellStart"/>
            <w:r w:rsidR="00B841D7">
              <w:rPr>
                <w:rFonts w:asciiTheme="minorHAnsi" w:hAnsiTheme="minorHAnsi" w:cstheme="minorHAnsi"/>
                <w:b/>
                <w:color w:val="000000" w:themeColor="text1"/>
                <w:sz w:val="16"/>
                <w:szCs w:val="16"/>
              </w:rPr>
              <w:t>Trevigen</w:t>
            </w:r>
            <w:proofErr w:type="spellEnd"/>
            <w:r w:rsidR="00B841D7">
              <w:rPr>
                <w:rFonts w:asciiTheme="minorHAnsi" w:hAnsiTheme="minorHAnsi" w:cstheme="minorHAnsi"/>
                <w:b/>
                <w:color w:val="000000" w:themeColor="text1"/>
                <w:sz w:val="16"/>
                <w:szCs w:val="16"/>
              </w:rPr>
              <w:t>)</w:t>
            </w:r>
          </w:p>
        </w:tc>
      </w:tr>
      <w:tr w:rsidR="00EC7148" w:rsidRPr="00EC7148" w14:paraId="00B116E4" w14:textId="77777777" w:rsidTr="002563F4">
        <w:trPr>
          <w:trHeight w:val="668"/>
          <w:jc w:val="center"/>
        </w:trPr>
        <w:tc>
          <w:tcPr>
            <w:tcW w:w="2059" w:type="dxa"/>
            <w:shd w:val="clear" w:color="auto" w:fill="FFFFFF"/>
            <w:tcMar>
              <w:top w:w="78" w:type="dxa"/>
              <w:left w:w="78" w:type="dxa"/>
              <w:bottom w:w="78" w:type="dxa"/>
              <w:right w:w="78" w:type="dxa"/>
            </w:tcMar>
            <w:hideMark/>
          </w:tcPr>
          <w:p w14:paraId="3F5FC02B" w14:textId="77777777" w:rsidR="00EC7148" w:rsidRPr="00EC7148" w:rsidRDefault="00EC7148" w:rsidP="00EC7148">
            <w:pPr>
              <w:ind w:left="360" w:right="360"/>
              <w:rPr>
                <w:rFonts w:asciiTheme="minorHAnsi" w:hAnsiTheme="minorHAnsi" w:cstheme="minorHAnsi"/>
                <w:bCs/>
                <w:color w:val="000000" w:themeColor="text1"/>
                <w:sz w:val="16"/>
                <w:szCs w:val="16"/>
              </w:rPr>
            </w:pPr>
            <w:r w:rsidRPr="00EC7148">
              <w:rPr>
                <w:rFonts w:asciiTheme="minorHAnsi" w:hAnsiTheme="minorHAnsi" w:cstheme="minorHAnsi"/>
                <w:bCs/>
                <w:color w:val="000000" w:themeColor="text1"/>
                <w:sz w:val="16"/>
                <w:szCs w:val="16"/>
              </w:rPr>
              <w:t xml:space="preserve">2 ug alpha-synuclein or 10 ug histone 2B (590 </w:t>
            </w:r>
            <w:proofErr w:type="spellStart"/>
            <w:r w:rsidRPr="00EC7148">
              <w:rPr>
                <w:rFonts w:asciiTheme="minorHAnsi" w:hAnsiTheme="minorHAnsi" w:cstheme="minorHAnsi"/>
                <w:bCs/>
                <w:color w:val="000000" w:themeColor="text1"/>
                <w:sz w:val="16"/>
                <w:szCs w:val="16"/>
              </w:rPr>
              <w:t>pmol</w:t>
            </w:r>
            <w:proofErr w:type="spellEnd"/>
            <w:r w:rsidRPr="00EC7148">
              <w:rPr>
                <w:rFonts w:asciiTheme="minorHAnsi" w:hAnsiTheme="minorHAnsi" w:cstheme="minorHAnsi"/>
                <w:bCs/>
                <w:color w:val="000000" w:themeColor="text1"/>
                <w:sz w:val="16"/>
                <w:szCs w:val="16"/>
              </w:rPr>
              <w:t>)</w:t>
            </w:r>
          </w:p>
        </w:tc>
        <w:tc>
          <w:tcPr>
            <w:tcW w:w="2000" w:type="dxa"/>
            <w:shd w:val="clear" w:color="auto" w:fill="FFFFFF"/>
            <w:tcMar>
              <w:top w:w="78" w:type="dxa"/>
              <w:left w:w="78" w:type="dxa"/>
              <w:bottom w:w="78" w:type="dxa"/>
              <w:right w:w="78" w:type="dxa"/>
            </w:tcMar>
            <w:hideMark/>
          </w:tcPr>
          <w:p w14:paraId="575C138D" w14:textId="77777777" w:rsidR="00EC7148" w:rsidRPr="00EC7148" w:rsidRDefault="00EC7148" w:rsidP="00EC7148">
            <w:pPr>
              <w:ind w:left="360" w:right="360"/>
              <w:rPr>
                <w:rFonts w:asciiTheme="minorHAnsi" w:hAnsiTheme="minorHAnsi" w:cstheme="minorHAnsi"/>
                <w:bCs/>
                <w:color w:val="000000" w:themeColor="text1"/>
                <w:sz w:val="16"/>
                <w:szCs w:val="16"/>
              </w:rPr>
            </w:pPr>
            <w:r w:rsidRPr="00EC7148">
              <w:rPr>
                <w:rFonts w:asciiTheme="minorHAnsi" w:hAnsiTheme="minorHAnsi" w:cstheme="minorHAnsi"/>
                <w:bCs/>
                <w:color w:val="000000" w:themeColor="text1"/>
                <w:sz w:val="16"/>
                <w:szCs w:val="16"/>
              </w:rPr>
              <w:t>100 ng His-tagged histone</w:t>
            </w:r>
          </w:p>
        </w:tc>
        <w:tc>
          <w:tcPr>
            <w:tcW w:w="1860" w:type="dxa"/>
            <w:shd w:val="clear" w:color="auto" w:fill="FFFFFF"/>
            <w:tcMar>
              <w:top w:w="78" w:type="dxa"/>
              <w:left w:w="78" w:type="dxa"/>
              <w:bottom w:w="78" w:type="dxa"/>
              <w:right w:w="78" w:type="dxa"/>
            </w:tcMar>
            <w:hideMark/>
          </w:tcPr>
          <w:p w14:paraId="0266F193" w14:textId="77777777" w:rsidR="00EC7148" w:rsidRPr="00EC7148" w:rsidRDefault="00EC7148" w:rsidP="00EC7148">
            <w:pPr>
              <w:ind w:left="360" w:right="360"/>
              <w:rPr>
                <w:rFonts w:asciiTheme="minorHAnsi" w:hAnsiTheme="minorHAnsi" w:cstheme="minorHAnsi"/>
                <w:bCs/>
                <w:color w:val="000000" w:themeColor="text1"/>
                <w:sz w:val="16"/>
                <w:szCs w:val="16"/>
              </w:rPr>
            </w:pPr>
            <w:r w:rsidRPr="00EC7148">
              <w:rPr>
                <w:rFonts w:asciiTheme="minorHAnsi" w:hAnsiTheme="minorHAnsi" w:cstheme="minorHAnsi"/>
                <w:bCs/>
                <w:color w:val="000000" w:themeColor="text1"/>
                <w:sz w:val="16"/>
                <w:szCs w:val="16"/>
              </w:rPr>
              <w:t>--</w:t>
            </w:r>
          </w:p>
        </w:tc>
        <w:tc>
          <w:tcPr>
            <w:tcW w:w="1702" w:type="dxa"/>
            <w:shd w:val="clear" w:color="auto" w:fill="FFFFFF"/>
            <w:tcMar>
              <w:top w:w="78" w:type="dxa"/>
              <w:left w:w="78" w:type="dxa"/>
              <w:bottom w:w="78" w:type="dxa"/>
              <w:right w:w="78" w:type="dxa"/>
            </w:tcMar>
            <w:hideMark/>
          </w:tcPr>
          <w:p w14:paraId="424E56B7" w14:textId="77777777" w:rsidR="00EC7148" w:rsidRPr="00EC7148" w:rsidRDefault="00EC7148" w:rsidP="00EC7148">
            <w:pPr>
              <w:ind w:left="360" w:right="360"/>
              <w:rPr>
                <w:rFonts w:asciiTheme="minorHAnsi" w:hAnsiTheme="minorHAnsi" w:cstheme="minorHAnsi"/>
                <w:bCs/>
                <w:color w:val="000000" w:themeColor="text1"/>
                <w:sz w:val="16"/>
                <w:szCs w:val="16"/>
              </w:rPr>
            </w:pPr>
            <w:r w:rsidRPr="00EC7148">
              <w:rPr>
                <w:rFonts w:asciiTheme="minorHAnsi" w:hAnsiTheme="minorHAnsi" w:cstheme="minorHAnsi"/>
                <w:bCs/>
                <w:color w:val="000000" w:themeColor="text1"/>
                <w:sz w:val="16"/>
                <w:szCs w:val="16"/>
              </w:rPr>
              <w:t>--</w:t>
            </w:r>
          </w:p>
        </w:tc>
        <w:tc>
          <w:tcPr>
            <w:tcW w:w="1991" w:type="dxa"/>
            <w:shd w:val="clear" w:color="auto" w:fill="FFFFFF"/>
            <w:tcMar>
              <w:top w:w="78" w:type="dxa"/>
              <w:left w:w="78" w:type="dxa"/>
              <w:bottom w:w="78" w:type="dxa"/>
              <w:right w:w="78" w:type="dxa"/>
            </w:tcMar>
            <w:hideMark/>
          </w:tcPr>
          <w:p w14:paraId="52617ACE" w14:textId="77777777" w:rsidR="00EC7148" w:rsidRPr="00EC7148" w:rsidRDefault="00EC7148" w:rsidP="00EC7148">
            <w:pPr>
              <w:ind w:left="360" w:right="360"/>
              <w:rPr>
                <w:rFonts w:asciiTheme="minorHAnsi" w:hAnsiTheme="minorHAnsi" w:cstheme="minorHAnsi"/>
                <w:b/>
                <w:color w:val="000000" w:themeColor="text1"/>
                <w:sz w:val="16"/>
                <w:szCs w:val="16"/>
              </w:rPr>
            </w:pPr>
            <w:r w:rsidRPr="00EC7148">
              <w:rPr>
                <w:rFonts w:asciiTheme="minorHAnsi" w:hAnsiTheme="minorHAnsi" w:cstheme="minorHAnsi"/>
                <w:b/>
                <w:color w:val="000000" w:themeColor="text1"/>
                <w:sz w:val="16"/>
                <w:szCs w:val="16"/>
              </w:rPr>
              <w:t xml:space="preserve">1 </w:t>
            </w:r>
            <w:proofErr w:type="spellStart"/>
            <w:r w:rsidRPr="00EC7148">
              <w:rPr>
                <w:rFonts w:asciiTheme="minorHAnsi" w:hAnsiTheme="minorHAnsi" w:cstheme="minorHAnsi"/>
                <w:b/>
                <w:color w:val="000000" w:themeColor="text1"/>
                <w:sz w:val="16"/>
                <w:szCs w:val="16"/>
              </w:rPr>
              <w:t>uL</w:t>
            </w:r>
            <w:proofErr w:type="spellEnd"/>
            <w:r w:rsidRPr="00EC7148">
              <w:rPr>
                <w:rFonts w:asciiTheme="minorHAnsi" w:hAnsiTheme="minorHAnsi" w:cstheme="minorHAnsi"/>
                <w:b/>
                <w:color w:val="000000" w:themeColor="text1"/>
                <w:sz w:val="16"/>
                <w:szCs w:val="16"/>
              </w:rPr>
              <w:t xml:space="preserve"> of 3.7 ug/</w:t>
            </w:r>
            <w:proofErr w:type="spellStart"/>
            <w:r w:rsidRPr="00EC7148">
              <w:rPr>
                <w:rFonts w:asciiTheme="minorHAnsi" w:hAnsiTheme="minorHAnsi" w:cstheme="minorHAnsi"/>
                <w:b/>
                <w:color w:val="000000" w:themeColor="text1"/>
                <w:sz w:val="16"/>
                <w:szCs w:val="16"/>
              </w:rPr>
              <w:t>uL</w:t>
            </w:r>
            <w:proofErr w:type="spellEnd"/>
            <w:r w:rsidRPr="00EC7148">
              <w:rPr>
                <w:rFonts w:asciiTheme="minorHAnsi" w:hAnsiTheme="minorHAnsi" w:cstheme="minorHAnsi"/>
                <w:b/>
                <w:color w:val="000000" w:themeColor="text1"/>
                <w:sz w:val="16"/>
                <w:szCs w:val="16"/>
              </w:rPr>
              <w:t xml:space="preserve"> stock Q23 (10.6 </w:t>
            </w:r>
            <w:proofErr w:type="spellStart"/>
            <w:r w:rsidRPr="00EC7148">
              <w:rPr>
                <w:rFonts w:asciiTheme="minorHAnsi" w:hAnsiTheme="minorHAnsi" w:cstheme="minorHAnsi"/>
                <w:b/>
                <w:color w:val="000000" w:themeColor="text1"/>
                <w:sz w:val="16"/>
                <w:szCs w:val="16"/>
              </w:rPr>
              <w:t>pmol</w:t>
            </w:r>
            <w:proofErr w:type="spellEnd"/>
            <w:r w:rsidRPr="00EC7148">
              <w:rPr>
                <w:rFonts w:asciiTheme="minorHAnsi" w:hAnsiTheme="minorHAnsi" w:cstheme="minorHAnsi"/>
                <w:b/>
                <w:color w:val="000000" w:themeColor="text1"/>
                <w:sz w:val="16"/>
                <w:szCs w:val="16"/>
              </w:rPr>
              <w:t>)</w:t>
            </w:r>
          </w:p>
        </w:tc>
      </w:tr>
      <w:tr w:rsidR="00EC7148" w:rsidRPr="00EC7148" w14:paraId="16231372" w14:textId="77777777" w:rsidTr="002563F4">
        <w:trPr>
          <w:trHeight w:val="668"/>
          <w:jc w:val="center"/>
        </w:trPr>
        <w:tc>
          <w:tcPr>
            <w:tcW w:w="2059" w:type="dxa"/>
            <w:shd w:val="clear" w:color="auto" w:fill="FFFFFF"/>
            <w:tcMar>
              <w:top w:w="78" w:type="dxa"/>
              <w:left w:w="78" w:type="dxa"/>
              <w:bottom w:w="78" w:type="dxa"/>
              <w:right w:w="78" w:type="dxa"/>
            </w:tcMar>
            <w:hideMark/>
          </w:tcPr>
          <w:p w14:paraId="24C7EB71" w14:textId="77777777" w:rsidR="00EC7148" w:rsidRPr="00EC7148" w:rsidRDefault="00EC7148" w:rsidP="00EC7148">
            <w:pPr>
              <w:ind w:left="360" w:right="360"/>
              <w:rPr>
                <w:rFonts w:asciiTheme="minorHAnsi" w:hAnsiTheme="minorHAnsi" w:cstheme="minorHAnsi"/>
                <w:bCs/>
                <w:color w:val="000000" w:themeColor="text1"/>
                <w:sz w:val="16"/>
                <w:szCs w:val="16"/>
              </w:rPr>
            </w:pPr>
            <w:r w:rsidRPr="00EC7148">
              <w:rPr>
                <w:rFonts w:asciiTheme="minorHAnsi" w:hAnsiTheme="minorHAnsi" w:cstheme="minorHAnsi"/>
                <w:bCs/>
                <w:color w:val="000000" w:themeColor="text1"/>
                <w:sz w:val="16"/>
                <w:szCs w:val="16"/>
              </w:rPr>
              <w:t>Activated DNA (</w:t>
            </w:r>
            <w:proofErr w:type="spellStart"/>
            <w:r w:rsidRPr="00EC7148">
              <w:rPr>
                <w:rFonts w:asciiTheme="minorHAnsi" w:hAnsiTheme="minorHAnsi" w:cstheme="minorHAnsi"/>
                <w:bCs/>
                <w:color w:val="000000" w:themeColor="text1"/>
                <w:sz w:val="16"/>
                <w:szCs w:val="16"/>
              </w:rPr>
              <w:t>Trevigen</w:t>
            </w:r>
            <w:proofErr w:type="spellEnd"/>
            <w:r w:rsidRPr="00EC7148">
              <w:rPr>
                <w:rFonts w:asciiTheme="minorHAnsi" w:hAnsiTheme="minorHAnsi" w:cstheme="minorHAnsi"/>
                <w:bCs/>
                <w:color w:val="000000" w:themeColor="text1"/>
                <w:sz w:val="16"/>
                <w:szCs w:val="16"/>
              </w:rPr>
              <w:t>)</w:t>
            </w:r>
          </w:p>
        </w:tc>
        <w:tc>
          <w:tcPr>
            <w:tcW w:w="2000" w:type="dxa"/>
            <w:shd w:val="clear" w:color="auto" w:fill="FFFFFF"/>
            <w:tcMar>
              <w:top w:w="78" w:type="dxa"/>
              <w:left w:w="78" w:type="dxa"/>
              <w:bottom w:w="78" w:type="dxa"/>
              <w:right w:w="78" w:type="dxa"/>
            </w:tcMar>
            <w:hideMark/>
          </w:tcPr>
          <w:p w14:paraId="24A013E3" w14:textId="77777777" w:rsidR="00EC7148" w:rsidRPr="00EC7148" w:rsidRDefault="00EC7148" w:rsidP="00EC7148">
            <w:pPr>
              <w:ind w:left="360" w:right="360"/>
              <w:rPr>
                <w:rFonts w:asciiTheme="minorHAnsi" w:hAnsiTheme="minorHAnsi" w:cstheme="minorHAnsi"/>
                <w:bCs/>
                <w:color w:val="000000" w:themeColor="text1"/>
                <w:sz w:val="16"/>
                <w:szCs w:val="16"/>
              </w:rPr>
            </w:pPr>
            <w:r w:rsidRPr="00EC7148">
              <w:rPr>
                <w:rFonts w:asciiTheme="minorHAnsi" w:hAnsiTheme="minorHAnsi" w:cstheme="minorHAnsi"/>
                <w:bCs/>
                <w:color w:val="000000" w:themeColor="text1"/>
                <w:sz w:val="16"/>
                <w:szCs w:val="16"/>
              </w:rPr>
              <w:t>100 </w:t>
            </w:r>
            <w:proofErr w:type="spellStart"/>
            <w:r w:rsidRPr="00EC7148">
              <w:rPr>
                <w:rFonts w:asciiTheme="minorHAnsi" w:hAnsiTheme="minorHAnsi" w:cstheme="minorHAnsi"/>
                <w:bCs/>
                <w:color w:val="000000" w:themeColor="text1"/>
                <w:sz w:val="16"/>
                <w:szCs w:val="16"/>
              </w:rPr>
              <w:t>μg</w:t>
            </w:r>
            <w:proofErr w:type="spellEnd"/>
            <w:r w:rsidRPr="00EC7148">
              <w:rPr>
                <w:rFonts w:asciiTheme="minorHAnsi" w:hAnsiTheme="minorHAnsi" w:cstheme="minorHAnsi"/>
                <w:bCs/>
                <w:color w:val="000000" w:themeColor="text1"/>
                <w:sz w:val="16"/>
                <w:szCs w:val="16"/>
              </w:rPr>
              <w:t>/ml of sheared salmon sperm DNA</w:t>
            </w:r>
          </w:p>
        </w:tc>
        <w:tc>
          <w:tcPr>
            <w:tcW w:w="1860" w:type="dxa"/>
            <w:shd w:val="clear" w:color="auto" w:fill="FFFFFF"/>
            <w:tcMar>
              <w:top w:w="78" w:type="dxa"/>
              <w:left w:w="78" w:type="dxa"/>
              <w:bottom w:w="78" w:type="dxa"/>
              <w:right w:w="78" w:type="dxa"/>
            </w:tcMar>
            <w:hideMark/>
          </w:tcPr>
          <w:p w14:paraId="2C27B588" w14:textId="77777777" w:rsidR="00EC7148" w:rsidRPr="00EC7148" w:rsidRDefault="00EC7148" w:rsidP="00EC7148">
            <w:pPr>
              <w:ind w:left="360" w:right="360"/>
              <w:rPr>
                <w:rFonts w:asciiTheme="minorHAnsi" w:hAnsiTheme="minorHAnsi" w:cstheme="minorHAnsi"/>
                <w:bCs/>
                <w:color w:val="000000" w:themeColor="text1"/>
                <w:sz w:val="16"/>
                <w:szCs w:val="16"/>
              </w:rPr>
            </w:pPr>
            <w:r w:rsidRPr="00EC7148">
              <w:rPr>
                <w:rFonts w:asciiTheme="minorHAnsi" w:hAnsiTheme="minorHAnsi" w:cstheme="minorHAnsi"/>
                <w:bCs/>
                <w:color w:val="000000" w:themeColor="text1"/>
                <w:sz w:val="16"/>
                <w:szCs w:val="16"/>
              </w:rPr>
              <w:t>200 ng calf thymus DNA previously treated with DNase I</w:t>
            </w:r>
          </w:p>
        </w:tc>
        <w:tc>
          <w:tcPr>
            <w:tcW w:w="1702" w:type="dxa"/>
            <w:shd w:val="clear" w:color="auto" w:fill="FFFFFF"/>
            <w:tcMar>
              <w:top w:w="78" w:type="dxa"/>
              <w:left w:w="78" w:type="dxa"/>
              <w:bottom w:w="78" w:type="dxa"/>
              <w:right w:w="78" w:type="dxa"/>
            </w:tcMar>
            <w:hideMark/>
          </w:tcPr>
          <w:p w14:paraId="0A6BFE3C" w14:textId="77777777" w:rsidR="00EC7148" w:rsidRPr="00EC7148" w:rsidRDefault="00EC7148" w:rsidP="00EC7148">
            <w:pPr>
              <w:ind w:left="360" w:right="360"/>
              <w:rPr>
                <w:rFonts w:asciiTheme="minorHAnsi" w:hAnsiTheme="minorHAnsi" w:cstheme="minorHAnsi"/>
                <w:bCs/>
                <w:color w:val="000000" w:themeColor="text1"/>
                <w:sz w:val="16"/>
                <w:szCs w:val="16"/>
              </w:rPr>
            </w:pPr>
            <w:r w:rsidRPr="00EC7148">
              <w:rPr>
                <w:rFonts w:asciiTheme="minorHAnsi" w:hAnsiTheme="minorHAnsi" w:cstheme="minorHAnsi"/>
                <w:bCs/>
                <w:color w:val="000000" w:themeColor="text1"/>
                <w:sz w:val="16"/>
                <w:szCs w:val="16"/>
              </w:rPr>
              <w:t>Sheared salmon sperm DNA</w:t>
            </w:r>
          </w:p>
        </w:tc>
        <w:tc>
          <w:tcPr>
            <w:tcW w:w="1991" w:type="dxa"/>
            <w:shd w:val="clear" w:color="auto" w:fill="FFFFFF"/>
            <w:tcMar>
              <w:top w:w="78" w:type="dxa"/>
              <w:left w:w="78" w:type="dxa"/>
              <w:bottom w:w="78" w:type="dxa"/>
              <w:right w:w="78" w:type="dxa"/>
            </w:tcMar>
            <w:hideMark/>
          </w:tcPr>
          <w:p w14:paraId="7B458999" w14:textId="77777777" w:rsidR="00EC7148" w:rsidRDefault="00EC7148" w:rsidP="00EC7148">
            <w:pPr>
              <w:ind w:left="360" w:right="360"/>
              <w:rPr>
                <w:rFonts w:asciiTheme="minorHAnsi" w:hAnsiTheme="minorHAnsi" w:cstheme="minorHAnsi"/>
                <w:b/>
                <w:color w:val="000000" w:themeColor="text1"/>
                <w:sz w:val="16"/>
                <w:szCs w:val="16"/>
              </w:rPr>
            </w:pPr>
            <w:r w:rsidRPr="00EC7148">
              <w:rPr>
                <w:rFonts w:asciiTheme="minorHAnsi" w:hAnsiTheme="minorHAnsi" w:cstheme="minorHAnsi"/>
                <w:b/>
                <w:color w:val="000000" w:themeColor="text1"/>
                <w:sz w:val="16"/>
                <w:szCs w:val="16"/>
              </w:rPr>
              <w:t>Commercial 5X activated DNA</w:t>
            </w:r>
          </w:p>
          <w:p w14:paraId="6C04FB21" w14:textId="2B9B5E89" w:rsidR="00B841D7" w:rsidRPr="00EC7148" w:rsidRDefault="00B841D7" w:rsidP="00EC7148">
            <w:pPr>
              <w:ind w:left="360" w:right="360"/>
              <w:rPr>
                <w:rFonts w:asciiTheme="minorHAnsi" w:hAnsiTheme="minorHAnsi" w:cstheme="minorHAnsi"/>
                <w:b/>
                <w:color w:val="000000" w:themeColor="text1"/>
                <w:sz w:val="16"/>
                <w:szCs w:val="16"/>
              </w:rPr>
            </w:pPr>
            <w:r w:rsidRPr="00B841D7">
              <w:rPr>
                <w:rFonts w:asciiTheme="minorHAnsi" w:hAnsiTheme="minorHAnsi" w:cstheme="minorHAnsi"/>
                <w:b/>
                <w:color w:val="000000" w:themeColor="text1"/>
                <w:sz w:val="16"/>
                <w:szCs w:val="16"/>
              </w:rPr>
              <w:t>(BPS Bioscience cat #80605)</w:t>
            </w:r>
          </w:p>
        </w:tc>
      </w:tr>
      <w:tr w:rsidR="00EC7148" w:rsidRPr="00EC7148" w14:paraId="15873AE3" w14:textId="77777777" w:rsidTr="002563F4">
        <w:trPr>
          <w:trHeight w:val="668"/>
          <w:jc w:val="center"/>
        </w:trPr>
        <w:tc>
          <w:tcPr>
            <w:tcW w:w="2059" w:type="dxa"/>
            <w:shd w:val="clear" w:color="auto" w:fill="FFFFFF"/>
            <w:tcMar>
              <w:top w:w="78" w:type="dxa"/>
              <w:left w:w="78" w:type="dxa"/>
              <w:bottom w:w="78" w:type="dxa"/>
              <w:right w:w="78" w:type="dxa"/>
            </w:tcMar>
            <w:hideMark/>
          </w:tcPr>
          <w:p w14:paraId="5AADAE3D" w14:textId="77777777" w:rsidR="00EC7148" w:rsidRPr="00EC7148" w:rsidRDefault="00EC7148" w:rsidP="00EC7148">
            <w:pPr>
              <w:ind w:left="360" w:right="360"/>
              <w:rPr>
                <w:rFonts w:asciiTheme="minorHAnsi" w:hAnsiTheme="minorHAnsi" w:cstheme="minorHAnsi"/>
                <w:bCs/>
                <w:color w:val="000000" w:themeColor="text1"/>
                <w:sz w:val="16"/>
                <w:szCs w:val="16"/>
              </w:rPr>
            </w:pPr>
            <w:r w:rsidRPr="00EC7148">
              <w:rPr>
                <w:rFonts w:asciiTheme="minorHAnsi" w:hAnsiTheme="minorHAnsi" w:cstheme="minorHAnsi"/>
                <w:bCs/>
                <w:color w:val="000000" w:themeColor="text1"/>
                <w:sz w:val="16"/>
                <w:szCs w:val="16"/>
              </w:rPr>
              <w:t>Biotinylated NAD+</w:t>
            </w:r>
          </w:p>
        </w:tc>
        <w:tc>
          <w:tcPr>
            <w:tcW w:w="2000" w:type="dxa"/>
            <w:shd w:val="clear" w:color="auto" w:fill="FFFFFF"/>
            <w:tcMar>
              <w:top w:w="78" w:type="dxa"/>
              <w:left w:w="78" w:type="dxa"/>
              <w:bottom w:w="78" w:type="dxa"/>
              <w:right w:w="78" w:type="dxa"/>
            </w:tcMar>
            <w:hideMark/>
          </w:tcPr>
          <w:p w14:paraId="54025258" w14:textId="77777777" w:rsidR="00EC7148" w:rsidRPr="00EC7148" w:rsidRDefault="00EC7148" w:rsidP="00EC7148">
            <w:pPr>
              <w:ind w:left="360" w:right="360"/>
              <w:rPr>
                <w:rFonts w:asciiTheme="minorHAnsi" w:hAnsiTheme="minorHAnsi" w:cstheme="minorHAnsi"/>
                <w:bCs/>
                <w:color w:val="000000" w:themeColor="text1"/>
                <w:sz w:val="16"/>
                <w:szCs w:val="16"/>
              </w:rPr>
            </w:pPr>
            <w:r w:rsidRPr="00EC7148">
              <w:rPr>
                <w:rFonts w:asciiTheme="minorHAnsi" w:hAnsiTheme="minorHAnsi" w:cstheme="minorHAnsi"/>
                <w:bCs/>
                <w:color w:val="000000" w:themeColor="text1"/>
                <w:sz w:val="16"/>
                <w:szCs w:val="16"/>
              </w:rPr>
              <w:t>1.5 mM NAD+, 250 </w:t>
            </w:r>
            <w:proofErr w:type="spellStart"/>
            <w:r w:rsidRPr="00EC7148">
              <w:rPr>
                <w:rFonts w:asciiTheme="minorHAnsi" w:hAnsiTheme="minorHAnsi" w:cstheme="minorHAnsi"/>
                <w:bCs/>
                <w:color w:val="000000" w:themeColor="text1"/>
                <w:sz w:val="16"/>
                <w:szCs w:val="16"/>
              </w:rPr>
              <w:t>μM</w:t>
            </w:r>
            <w:proofErr w:type="spellEnd"/>
            <w:r w:rsidRPr="00EC7148">
              <w:rPr>
                <w:rFonts w:asciiTheme="minorHAnsi" w:hAnsiTheme="minorHAnsi" w:cstheme="minorHAnsi"/>
                <w:bCs/>
                <w:color w:val="000000" w:themeColor="text1"/>
                <w:sz w:val="16"/>
                <w:szCs w:val="16"/>
              </w:rPr>
              <w:t xml:space="preserve"> Biotinylated NAD+ (the stock is 250 </w:t>
            </w:r>
            <w:proofErr w:type="spellStart"/>
            <w:proofErr w:type="gramStart"/>
            <w:r w:rsidRPr="00EC7148">
              <w:rPr>
                <w:rFonts w:asciiTheme="minorHAnsi" w:hAnsiTheme="minorHAnsi" w:cstheme="minorHAnsi"/>
                <w:bCs/>
                <w:color w:val="000000" w:themeColor="text1"/>
                <w:sz w:val="16"/>
                <w:szCs w:val="16"/>
              </w:rPr>
              <w:t>uM</w:t>
            </w:r>
            <w:proofErr w:type="spellEnd"/>
            <w:proofErr w:type="gramEnd"/>
            <w:r w:rsidRPr="00EC7148">
              <w:rPr>
                <w:rFonts w:asciiTheme="minorHAnsi" w:hAnsiTheme="minorHAnsi" w:cstheme="minorHAnsi"/>
                <w:bCs/>
                <w:color w:val="000000" w:themeColor="text1"/>
                <w:sz w:val="16"/>
                <w:szCs w:val="16"/>
              </w:rPr>
              <w:t>…?)</w:t>
            </w:r>
          </w:p>
        </w:tc>
        <w:tc>
          <w:tcPr>
            <w:tcW w:w="1860" w:type="dxa"/>
            <w:shd w:val="clear" w:color="auto" w:fill="FFFFFF"/>
            <w:tcMar>
              <w:top w:w="78" w:type="dxa"/>
              <w:left w:w="78" w:type="dxa"/>
              <w:bottom w:w="78" w:type="dxa"/>
              <w:right w:w="78" w:type="dxa"/>
            </w:tcMar>
            <w:hideMark/>
          </w:tcPr>
          <w:p w14:paraId="781DE14B" w14:textId="77777777" w:rsidR="00EC7148" w:rsidRPr="00EC7148" w:rsidRDefault="00EC7148" w:rsidP="00EC7148">
            <w:pPr>
              <w:ind w:left="360" w:right="360"/>
              <w:rPr>
                <w:rFonts w:asciiTheme="minorHAnsi" w:hAnsiTheme="minorHAnsi" w:cstheme="minorHAnsi"/>
                <w:bCs/>
                <w:color w:val="000000" w:themeColor="text1"/>
                <w:sz w:val="16"/>
                <w:szCs w:val="16"/>
              </w:rPr>
            </w:pPr>
            <w:r w:rsidRPr="00EC7148">
              <w:rPr>
                <w:rFonts w:asciiTheme="minorHAnsi" w:hAnsiTheme="minorHAnsi" w:cstheme="minorHAnsi"/>
                <w:bCs/>
                <w:color w:val="000000" w:themeColor="text1"/>
                <w:sz w:val="16"/>
                <w:szCs w:val="16"/>
              </w:rPr>
              <w:t xml:space="preserve">800 </w:t>
            </w:r>
            <w:proofErr w:type="spellStart"/>
            <w:r w:rsidRPr="00EC7148">
              <w:rPr>
                <w:rFonts w:asciiTheme="minorHAnsi" w:hAnsiTheme="minorHAnsi" w:cstheme="minorHAnsi"/>
                <w:bCs/>
                <w:color w:val="000000" w:themeColor="text1"/>
                <w:sz w:val="16"/>
                <w:szCs w:val="16"/>
              </w:rPr>
              <w:t>nM</w:t>
            </w:r>
            <w:proofErr w:type="spellEnd"/>
            <w:r w:rsidRPr="00EC7148">
              <w:rPr>
                <w:rFonts w:asciiTheme="minorHAnsi" w:hAnsiTheme="minorHAnsi" w:cstheme="minorHAnsi"/>
                <w:bCs/>
                <w:color w:val="000000" w:themeColor="text1"/>
                <w:sz w:val="16"/>
                <w:szCs w:val="16"/>
              </w:rPr>
              <w:t xml:space="preserve"> NAD+</w:t>
            </w:r>
          </w:p>
        </w:tc>
        <w:tc>
          <w:tcPr>
            <w:tcW w:w="1702" w:type="dxa"/>
            <w:shd w:val="clear" w:color="auto" w:fill="FFFFFF"/>
            <w:tcMar>
              <w:top w:w="78" w:type="dxa"/>
              <w:left w:w="78" w:type="dxa"/>
              <w:bottom w:w="78" w:type="dxa"/>
              <w:right w:w="78" w:type="dxa"/>
            </w:tcMar>
            <w:hideMark/>
          </w:tcPr>
          <w:p w14:paraId="2D58E698" w14:textId="77777777" w:rsidR="00EC7148" w:rsidRPr="00EC7148" w:rsidRDefault="00EC7148" w:rsidP="00EC7148">
            <w:pPr>
              <w:ind w:left="360" w:right="360"/>
              <w:rPr>
                <w:rFonts w:asciiTheme="minorHAnsi" w:hAnsiTheme="minorHAnsi" w:cstheme="minorHAnsi"/>
                <w:bCs/>
                <w:color w:val="000000" w:themeColor="text1"/>
                <w:sz w:val="16"/>
                <w:szCs w:val="16"/>
              </w:rPr>
            </w:pPr>
            <w:r w:rsidRPr="00EC7148">
              <w:rPr>
                <w:rFonts w:asciiTheme="minorHAnsi" w:hAnsiTheme="minorHAnsi" w:cstheme="minorHAnsi"/>
                <w:bCs/>
                <w:color w:val="000000" w:themeColor="text1"/>
                <w:sz w:val="16"/>
                <w:szCs w:val="16"/>
              </w:rPr>
              <w:t xml:space="preserve">670 </w:t>
            </w:r>
            <w:proofErr w:type="spellStart"/>
            <w:r w:rsidRPr="00EC7148">
              <w:rPr>
                <w:rFonts w:asciiTheme="minorHAnsi" w:hAnsiTheme="minorHAnsi" w:cstheme="minorHAnsi"/>
                <w:bCs/>
                <w:color w:val="000000" w:themeColor="text1"/>
                <w:sz w:val="16"/>
                <w:szCs w:val="16"/>
              </w:rPr>
              <w:t>nM</w:t>
            </w:r>
            <w:proofErr w:type="spellEnd"/>
            <w:r w:rsidRPr="00EC7148">
              <w:rPr>
                <w:rFonts w:asciiTheme="minorHAnsi" w:hAnsiTheme="minorHAnsi" w:cstheme="minorHAnsi"/>
                <w:bCs/>
                <w:color w:val="000000" w:themeColor="text1"/>
                <w:sz w:val="16"/>
                <w:szCs w:val="16"/>
              </w:rPr>
              <w:t xml:space="preserve"> NAD+</w:t>
            </w:r>
          </w:p>
        </w:tc>
        <w:tc>
          <w:tcPr>
            <w:tcW w:w="1991" w:type="dxa"/>
            <w:shd w:val="clear" w:color="auto" w:fill="FFFFFF"/>
            <w:tcMar>
              <w:top w:w="78" w:type="dxa"/>
              <w:left w:w="78" w:type="dxa"/>
              <w:bottom w:w="78" w:type="dxa"/>
              <w:right w:w="78" w:type="dxa"/>
            </w:tcMar>
            <w:hideMark/>
          </w:tcPr>
          <w:p w14:paraId="469321DF" w14:textId="77777777" w:rsidR="00EC7148" w:rsidRPr="00EC7148" w:rsidRDefault="00EC7148" w:rsidP="00EC7148">
            <w:pPr>
              <w:ind w:left="360" w:right="360"/>
              <w:rPr>
                <w:rFonts w:asciiTheme="minorHAnsi" w:hAnsiTheme="minorHAnsi" w:cstheme="minorHAnsi"/>
                <w:b/>
                <w:color w:val="000000" w:themeColor="text1"/>
                <w:sz w:val="16"/>
                <w:szCs w:val="16"/>
              </w:rPr>
            </w:pPr>
            <w:r w:rsidRPr="00EC7148">
              <w:rPr>
                <w:rFonts w:asciiTheme="minorHAnsi" w:hAnsiTheme="minorHAnsi" w:cstheme="minorHAnsi"/>
                <w:b/>
                <w:color w:val="000000" w:themeColor="text1"/>
                <w:sz w:val="16"/>
                <w:szCs w:val="16"/>
              </w:rPr>
              <w:t xml:space="preserve">750 </w:t>
            </w:r>
            <w:proofErr w:type="spellStart"/>
            <w:r w:rsidRPr="00EC7148">
              <w:rPr>
                <w:rFonts w:asciiTheme="minorHAnsi" w:hAnsiTheme="minorHAnsi" w:cstheme="minorHAnsi"/>
                <w:b/>
                <w:color w:val="000000" w:themeColor="text1"/>
                <w:sz w:val="16"/>
                <w:szCs w:val="16"/>
              </w:rPr>
              <w:t>nM</w:t>
            </w:r>
            <w:proofErr w:type="spellEnd"/>
            <w:r w:rsidRPr="00EC7148">
              <w:rPr>
                <w:rFonts w:asciiTheme="minorHAnsi" w:hAnsiTheme="minorHAnsi" w:cstheme="minorHAnsi"/>
                <w:b/>
                <w:color w:val="000000" w:themeColor="text1"/>
                <w:sz w:val="16"/>
                <w:szCs w:val="16"/>
              </w:rPr>
              <w:t xml:space="preserve"> NAD+</w:t>
            </w:r>
          </w:p>
        </w:tc>
      </w:tr>
      <w:tr w:rsidR="00EC7148" w:rsidRPr="00EC7148" w14:paraId="5188320F" w14:textId="77777777" w:rsidTr="002563F4">
        <w:trPr>
          <w:trHeight w:val="668"/>
          <w:jc w:val="center"/>
        </w:trPr>
        <w:tc>
          <w:tcPr>
            <w:tcW w:w="2059" w:type="dxa"/>
            <w:shd w:val="clear" w:color="auto" w:fill="FFFFFF"/>
            <w:tcMar>
              <w:top w:w="78" w:type="dxa"/>
              <w:left w:w="78" w:type="dxa"/>
              <w:bottom w:w="78" w:type="dxa"/>
              <w:right w:w="78" w:type="dxa"/>
            </w:tcMar>
            <w:hideMark/>
          </w:tcPr>
          <w:p w14:paraId="7FEAC5E4" w14:textId="77777777" w:rsidR="00EC7148" w:rsidRPr="00EC7148" w:rsidRDefault="00EC7148" w:rsidP="00EC7148">
            <w:pPr>
              <w:ind w:left="360" w:right="360"/>
              <w:rPr>
                <w:rFonts w:asciiTheme="minorHAnsi" w:hAnsiTheme="minorHAnsi" w:cstheme="minorHAnsi"/>
                <w:bCs/>
                <w:color w:val="000000" w:themeColor="text1"/>
                <w:sz w:val="16"/>
                <w:szCs w:val="16"/>
              </w:rPr>
            </w:pPr>
            <w:r w:rsidRPr="00EC7148">
              <w:rPr>
                <w:rFonts w:asciiTheme="minorHAnsi" w:hAnsiTheme="minorHAnsi" w:cstheme="minorHAnsi"/>
                <w:bCs/>
                <w:color w:val="000000" w:themeColor="text1"/>
                <w:sz w:val="16"/>
                <w:szCs w:val="16"/>
              </w:rPr>
              <w:t>PARP assay buffer (</w:t>
            </w:r>
            <w:proofErr w:type="spellStart"/>
            <w:r w:rsidRPr="00EC7148">
              <w:rPr>
                <w:rFonts w:asciiTheme="minorHAnsi" w:hAnsiTheme="minorHAnsi" w:cstheme="minorHAnsi"/>
                <w:bCs/>
                <w:color w:val="000000" w:themeColor="text1"/>
                <w:sz w:val="16"/>
                <w:szCs w:val="16"/>
              </w:rPr>
              <w:t>Trevigen</w:t>
            </w:r>
            <w:proofErr w:type="spellEnd"/>
            <w:r w:rsidRPr="00EC7148">
              <w:rPr>
                <w:rFonts w:asciiTheme="minorHAnsi" w:hAnsiTheme="minorHAnsi" w:cstheme="minorHAnsi"/>
                <w:bCs/>
                <w:color w:val="000000" w:themeColor="text1"/>
                <w:sz w:val="16"/>
                <w:szCs w:val="16"/>
              </w:rPr>
              <w:t>)</w:t>
            </w:r>
          </w:p>
        </w:tc>
        <w:tc>
          <w:tcPr>
            <w:tcW w:w="2000" w:type="dxa"/>
            <w:shd w:val="clear" w:color="auto" w:fill="FFFFFF"/>
            <w:tcMar>
              <w:top w:w="78" w:type="dxa"/>
              <w:left w:w="78" w:type="dxa"/>
              <w:bottom w:w="78" w:type="dxa"/>
              <w:right w:w="78" w:type="dxa"/>
            </w:tcMar>
            <w:hideMark/>
          </w:tcPr>
          <w:p w14:paraId="6CB6BB34" w14:textId="77777777" w:rsidR="00EC7148" w:rsidRPr="00EC7148" w:rsidRDefault="00EC7148" w:rsidP="00EC7148">
            <w:pPr>
              <w:ind w:left="360" w:right="360"/>
              <w:rPr>
                <w:rFonts w:asciiTheme="minorHAnsi" w:hAnsiTheme="minorHAnsi" w:cstheme="minorHAnsi"/>
                <w:bCs/>
                <w:color w:val="000000" w:themeColor="text1"/>
                <w:sz w:val="16"/>
                <w:szCs w:val="16"/>
              </w:rPr>
            </w:pPr>
            <w:r w:rsidRPr="00EC7148">
              <w:rPr>
                <w:rFonts w:asciiTheme="minorHAnsi" w:hAnsiTheme="minorHAnsi" w:cstheme="minorHAnsi"/>
                <w:bCs/>
                <w:color w:val="000000" w:themeColor="text1"/>
                <w:sz w:val="16"/>
                <w:szCs w:val="16"/>
                <w:lang w:val="fr-FR"/>
              </w:rPr>
              <w:t xml:space="preserve">50 </w:t>
            </w:r>
            <w:proofErr w:type="spellStart"/>
            <w:r w:rsidRPr="00EC7148">
              <w:rPr>
                <w:rFonts w:asciiTheme="minorHAnsi" w:hAnsiTheme="minorHAnsi" w:cstheme="minorHAnsi"/>
                <w:bCs/>
                <w:color w:val="000000" w:themeColor="text1"/>
                <w:sz w:val="16"/>
                <w:szCs w:val="16"/>
                <w:lang w:val="fr-FR"/>
              </w:rPr>
              <w:t>mM</w:t>
            </w:r>
            <w:proofErr w:type="spellEnd"/>
            <w:r w:rsidRPr="00EC7148">
              <w:rPr>
                <w:rFonts w:asciiTheme="minorHAnsi" w:hAnsiTheme="minorHAnsi" w:cstheme="minorHAnsi"/>
                <w:bCs/>
                <w:color w:val="000000" w:themeColor="text1"/>
                <w:sz w:val="16"/>
                <w:szCs w:val="16"/>
                <w:lang w:val="fr-FR"/>
              </w:rPr>
              <w:t xml:space="preserve"> Tris pH 8, 2 </w:t>
            </w:r>
            <w:proofErr w:type="spellStart"/>
            <w:r w:rsidRPr="00EC7148">
              <w:rPr>
                <w:rFonts w:asciiTheme="minorHAnsi" w:hAnsiTheme="minorHAnsi" w:cstheme="minorHAnsi"/>
                <w:bCs/>
                <w:color w:val="000000" w:themeColor="text1"/>
                <w:sz w:val="16"/>
                <w:szCs w:val="16"/>
                <w:lang w:val="fr-FR"/>
              </w:rPr>
              <w:t>mM</w:t>
            </w:r>
            <w:proofErr w:type="spellEnd"/>
            <w:r w:rsidRPr="00EC7148">
              <w:rPr>
                <w:rFonts w:asciiTheme="minorHAnsi" w:hAnsiTheme="minorHAnsi" w:cstheme="minorHAnsi"/>
                <w:bCs/>
                <w:color w:val="000000" w:themeColor="text1"/>
                <w:sz w:val="16"/>
                <w:szCs w:val="16"/>
                <w:lang w:val="fr-FR"/>
              </w:rPr>
              <w:t xml:space="preserve"> MgCl2, </w:t>
            </w:r>
          </w:p>
        </w:tc>
        <w:tc>
          <w:tcPr>
            <w:tcW w:w="1860" w:type="dxa"/>
            <w:shd w:val="clear" w:color="auto" w:fill="FFFFFF"/>
            <w:tcMar>
              <w:top w:w="78" w:type="dxa"/>
              <w:left w:w="78" w:type="dxa"/>
              <w:bottom w:w="78" w:type="dxa"/>
              <w:right w:w="78" w:type="dxa"/>
            </w:tcMar>
            <w:hideMark/>
          </w:tcPr>
          <w:p w14:paraId="3938B200" w14:textId="77777777" w:rsidR="00EC7148" w:rsidRPr="00EC7148" w:rsidRDefault="00EC7148" w:rsidP="00EC7148">
            <w:pPr>
              <w:ind w:left="360" w:right="360"/>
              <w:rPr>
                <w:rFonts w:asciiTheme="minorHAnsi" w:hAnsiTheme="minorHAnsi" w:cstheme="minorHAnsi"/>
                <w:bCs/>
                <w:color w:val="000000" w:themeColor="text1"/>
                <w:sz w:val="16"/>
                <w:szCs w:val="16"/>
              </w:rPr>
            </w:pPr>
            <w:r w:rsidRPr="00EC7148">
              <w:rPr>
                <w:rFonts w:asciiTheme="minorHAnsi" w:hAnsiTheme="minorHAnsi" w:cstheme="minorHAnsi"/>
                <w:bCs/>
                <w:color w:val="000000" w:themeColor="text1"/>
                <w:sz w:val="16"/>
                <w:szCs w:val="16"/>
              </w:rPr>
              <w:t>100 mM Tris pH 8, 10 mM MgCl2, 10 mM DTT</w:t>
            </w:r>
          </w:p>
        </w:tc>
        <w:tc>
          <w:tcPr>
            <w:tcW w:w="1702" w:type="dxa"/>
            <w:shd w:val="clear" w:color="auto" w:fill="FFFFFF"/>
            <w:tcMar>
              <w:top w:w="78" w:type="dxa"/>
              <w:left w:w="78" w:type="dxa"/>
              <w:bottom w:w="78" w:type="dxa"/>
              <w:right w:w="78" w:type="dxa"/>
            </w:tcMar>
            <w:hideMark/>
          </w:tcPr>
          <w:p w14:paraId="4F118A6F" w14:textId="77777777" w:rsidR="00EC7148" w:rsidRPr="00EC7148" w:rsidRDefault="00EC7148" w:rsidP="00EC7148">
            <w:pPr>
              <w:ind w:left="360" w:right="360"/>
              <w:rPr>
                <w:rFonts w:asciiTheme="minorHAnsi" w:hAnsiTheme="minorHAnsi" w:cstheme="minorHAnsi"/>
                <w:bCs/>
                <w:color w:val="000000" w:themeColor="text1"/>
                <w:sz w:val="16"/>
                <w:szCs w:val="16"/>
              </w:rPr>
            </w:pPr>
            <w:r w:rsidRPr="00EC7148">
              <w:rPr>
                <w:rFonts w:asciiTheme="minorHAnsi" w:hAnsiTheme="minorHAnsi" w:cstheme="minorHAnsi"/>
                <w:bCs/>
                <w:color w:val="000000" w:themeColor="text1"/>
                <w:sz w:val="16"/>
                <w:szCs w:val="16"/>
                <w:lang w:val="fr-FR"/>
              </w:rPr>
              <w:t xml:space="preserve">30 </w:t>
            </w:r>
            <w:proofErr w:type="spellStart"/>
            <w:r w:rsidRPr="00EC7148">
              <w:rPr>
                <w:rFonts w:asciiTheme="minorHAnsi" w:hAnsiTheme="minorHAnsi" w:cstheme="minorHAnsi"/>
                <w:bCs/>
                <w:color w:val="000000" w:themeColor="text1"/>
                <w:sz w:val="16"/>
                <w:szCs w:val="16"/>
                <w:lang w:val="fr-FR"/>
              </w:rPr>
              <w:t>mM</w:t>
            </w:r>
            <w:proofErr w:type="spellEnd"/>
            <w:r w:rsidRPr="00EC7148">
              <w:rPr>
                <w:rFonts w:asciiTheme="minorHAnsi" w:hAnsiTheme="minorHAnsi" w:cstheme="minorHAnsi"/>
                <w:bCs/>
                <w:color w:val="000000" w:themeColor="text1"/>
                <w:sz w:val="16"/>
                <w:szCs w:val="16"/>
                <w:lang w:val="fr-FR"/>
              </w:rPr>
              <w:t xml:space="preserve"> HEPES pH 7.4, 12.5 </w:t>
            </w:r>
            <w:proofErr w:type="spellStart"/>
            <w:r w:rsidRPr="00EC7148">
              <w:rPr>
                <w:rFonts w:asciiTheme="minorHAnsi" w:hAnsiTheme="minorHAnsi" w:cstheme="minorHAnsi"/>
                <w:bCs/>
                <w:color w:val="000000" w:themeColor="text1"/>
                <w:sz w:val="16"/>
                <w:szCs w:val="16"/>
                <w:lang w:val="fr-FR"/>
              </w:rPr>
              <w:t>mM</w:t>
            </w:r>
            <w:proofErr w:type="spellEnd"/>
            <w:r w:rsidRPr="00EC7148">
              <w:rPr>
                <w:rFonts w:asciiTheme="minorHAnsi" w:hAnsiTheme="minorHAnsi" w:cstheme="minorHAnsi"/>
                <w:bCs/>
                <w:color w:val="000000" w:themeColor="text1"/>
                <w:sz w:val="16"/>
                <w:szCs w:val="16"/>
                <w:lang w:val="fr-FR"/>
              </w:rPr>
              <w:t xml:space="preserve"> MgCl2</w:t>
            </w:r>
          </w:p>
        </w:tc>
        <w:tc>
          <w:tcPr>
            <w:tcW w:w="1991" w:type="dxa"/>
            <w:shd w:val="clear" w:color="auto" w:fill="FFFFFF"/>
            <w:tcMar>
              <w:top w:w="78" w:type="dxa"/>
              <w:left w:w="78" w:type="dxa"/>
              <w:bottom w:w="78" w:type="dxa"/>
              <w:right w:w="78" w:type="dxa"/>
            </w:tcMar>
            <w:hideMark/>
          </w:tcPr>
          <w:p w14:paraId="6EF89565" w14:textId="77777777" w:rsidR="00EC7148" w:rsidRPr="00EC7148" w:rsidRDefault="00EC7148" w:rsidP="00EC7148">
            <w:pPr>
              <w:ind w:left="360" w:right="360"/>
              <w:rPr>
                <w:rFonts w:asciiTheme="minorHAnsi" w:hAnsiTheme="minorHAnsi" w:cstheme="minorHAnsi"/>
                <w:b/>
                <w:color w:val="000000" w:themeColor="text1"/>
                <w:sz w:val="16"/>
                <w:szCs w:val="16"/>
              </w:rPr>
            </w:pPr>
            <w:r w:rsidRPr="00EC7148">
              <w:rPr>
                <w:rFonts w:asciiTheme="minorHAnsi" w:hAnsiTheme="minorHAnsi" w:cstheme="minorHAnsi"/>
                <w:b/>
                <w:color w:val="000000" w:themeColor="text1"/>
                <w:sz w:val="16"/>
                <w:szCs w:val="16"/>
                <w:lang w:val="fr-FR"/>
              </w:rPr>
              <w:t xml:space="preserve">30 </w:t>
            </w:r>
            <w:proofErr w:type="spellStart"/>
            <w:r w:rsidRPr="00EC7148">
              <w:rPr>
                <w:rFonts w:asciiTheme="minorHAnsi" w:hAnsiTheme="minorHAnsi" w:cstheme="minorHAnsi"/>
                <w:b/>
                <w:color w:val="000000" w:themeColor="text1"/>
                <w:sz w:val="16"/>
                <w:szCs w:val="16"/>
                <w:lang w:val="fr-FR"/>
              </w:rPr>
              <w:t>mM</w:t>
            </w:r>
            <w:proofErr w:type="spellEnd"/>
            <w:r w:rsidRPr="00EC7148">
              <w:rPr>
                <w:rFonts w:asciiTheme="minorHAnsi" w:hAnsiTheme="minorHAnsi" w:cstheme="minorHAnsi"/>
                <w:b/>
                <w:color w:val="000000" w:themeColor="text1"/>
                <w:sz w:val="16"/>
                <w:szCs w:val="16"/>
                <w:lang w:val="fr-FR"/>
              </w:rPr>
              <w:t xml:space="preserve"> HEPES pH 7.4, 12.5 </w:t>
            </w:r>
            <w:proofErr w:type="spellStart"/>
            <w:r w:rsidRPr="00EC7148">
              <w:rPr>
                <w:rFonts w:asciiTheme="minorHAnsi" w:hAnsiTheme="minorHAnsi" w:cstheme="minorHAnsi"/>
                <w:b/>
                <w:color w:val="000000" w:themeColor="text1"/>
                <w:sz w:val="16"/>
                <w:szCs w:val="16"/>
                <w:lang w:val="fr-FR"/>
              </w:rPr>
              <w:t>mM</w:t>
            </w:r>
            <w:proofErr w:type="spellEnd"/>
            <w:r w:rsidRPr="00EC7148">
              <w:rPr>
                <w:rFonts w:asciiTheme="minorHAnsi" w:hAnsiTheme="minorHAnsi" w:cstheme="minorHAnsi"/>
                <w:b/>
                <w:color w:val="000000" w:themeColor="text1"/>
                <w:sz w:val="16"/>
                <w:szCs w:val="16"/>
                <w:lang w:val="fr-FR"/>
              </w:rPr>
              <w:t xml:space="preserve"> MgCl2</w:t>
            </w:r>
          </w:p>
        </w:tc>
      </w:tr>
      <w:tr w:rsidR="00EC7148" w:rsidRPr="00EC7148" w14:paraId="6564A288" w14:textId="77777777" w:rsidTr="002563F4">
        <w:trPr>
          <w:trHeight w:val="668"/>
          <w:jc w:val="center"/>
        </w:trPr>
        <w:tc>
          <w:tcPr>
            <w:tcW w:w="2059" w:type="dxa"/>
            <w:shd w:val="clear" w:color="auto" w:fill="FFFFFF"/>
            <w:tcMar>
              <w:top w:w="78" w:type="dxa"/>
              <w:left w:w="78" w:type="dxa"/>
              <w:bottom w:w="78" w:type="dxa"/>
              <w:right w:w="78" w:type="dxa"/>
            </w:tcMar>
            <w:hideMark/>
          </w:tcPr>
          <w:p w14:paraId="70F558B7" w14:textId="77777777" w:rsidR="00EC7148" w:rsidRPr="00EC7148" w:rsidRDefault="00EC7148" w:rsidP="00EC7148">
            <w:pPr>
              <w:ind w:left="360" w:right="360"/>
              <w:rPr>
                <w:rFonts w:asciiTheme="minorHAnsi" w:hAnsiTheme="minorHAnsi" w:cstheme="minorHAnsi"/>
                <w:bCs/>
                <w:color w:val="000000" w:themeColor="text1"/>
                <w:sz w:val="16"/>
                <w:szCs w:val="16"/>
              </w:rPr>
            </w:pPr>
            <w:r w:rsidRPr="00EC7148">
              <w:rPr>
                <w:rFonts w:asciiTheme="minorHAnsi" w:hAnsiTheme="minorHAnsi" w:cstheme="minorHAnsi"/>
                <w:bCs/>
                <w:color w:val="000000" w:themeColor="text1"/>
                <w:sz w:val="16"/>
                <w:szCs w:val="16"/>
              </w:rPr>
              <w:t>Room temp 30 min</w:t>
            </w:r>
          </w:p>
        </w:tc>
        <w:tc>
          <w:tcPr>
            <w:tcW w:w="2000" w:type="dxa"/>
            <w:shd w:val="clear" w:color="auto" w:fill="FFFFFF"/>
            <w:tcMar>
              <w:top w:w="78" w:type="dxa"/>
              <w:left w:w="78" w:type="dxa"/>
              <w:bottom w:w="78" w:type="dxa"/>
              <w:right w:w="78" w:type="dxa"/>
            </w:tcMar>
            <w:hideMark/>
          </w:tcPr>
          <w:p w14:paraId="0F595A92" w14:textId="77777777" w:rsidR="00EC7148" w:rsidRPr="00EC7148" w:rsidRDefault="00EC7148" w:rsidP="00EC7148">
            <w:pPr>
              <w:ind w:left="360" w:right="360"/>
              <w:rPr>
                <w:rFonts w:asciiTheme="minorHAnsi" w:hAnsiTheme="minorHAnsi" w:cstheme="minorHAnsi"/>
                <w:bCs/>
                <w:color w:val="000000" w:themeColor="text1"/>
                <w:sz w:val="16"/>
                <w:szCs w:val="16"/>
              </w:rPr>
            </w:pPr>
            <w:r w:rsidRPr="00EC7148">
              <w:rPr>
                <w:rFonts w:asciiTheme="minorHAnsi" w:hAnsiTheme="minorHAnsi" w:cstheme="minorHAnsi"/>
                <w:bCs/>
                <w:color w:val="000000" w:themeColor="text1"/>
                <w:sz w:val="16"/>
                <w:szCs w:val="16"/>
              </w:rPr>
              <w:t>Room temp 30 min</w:t>
            </w:r>
          </w:p>
        </w:tc>
        <w:tc>
          <w:tcPr>
            <w:tcW w:w="1860" w:type="dxa"/>
            <w:shd w:val="clear" w:color="auto" w:fill="FFFFFF"/>
            <w:tcMar>
              <w:top w:w="78" w:type="dxa"/>
              <w:left w:w="78" w:type="dxa"/>
              <w:bottom w:w="78" w:type="dxa"/>
              <w:right w:w="78" w:type="dxa"/>
            </w:tcMar>
            <w:hideMark/>
          </w:tcPr>
          <w:p w14:paraId="71F450B4" w14:textId="77777777" w:rsidR="00EC7148" w:rsidRPr="00EC7148" w:rsidRDefault="00EC7148" w:rsidP="00EC7148">
            <w:pPr>
              <w:ind w:left="360" w:right="360"/>
              <w:rPr>
                <w:rFonts w:asciiTheme="minorHAnsi" w:hAnsiTheme="minorHAnsi" w:cstheme="minorHAnsi"/>
                <w:bCs/>
                <w:color w:val="000000" w:themeColor="text1"/>
                <w:sz w:val="16"/>
                <w:szCs w:val="16"/>
              </w:rPr>
            </w:pPr>
            <w:r w:rsidRPr="00EC7148">
              <w:rPr>
                <w:rFonts w:asciiTheme="minorHAnsi" w:hAnsiTheme="minorHAnsi" w:cstheme="minorHAnsi"/>
                <w:bCs/>
                <w:color w:val="000000" w:themeColor="text1"/>
                <w:sz w:val="16"/>
                <w:szCs w:val="16"/>
              </w:rPr>
              <w:t xml:space="preserve">100 </w:t>
            </w:r>
            <w:proofErr w:type="spellStart"/>
            <w:r w:rsidRPr="00EC7148">
              <w:rPr>
                <w:rFonts w:asciiTheme="minorHAnsi" w:hAnsiTheme="minorHAnsi" w:cstheme="minorHAnsi"/>
                <w:bCs/>
                <w:color w:val="000000" w:themeColor="text1"/>
                <w:sz w:val="16"/>
                <w:szCs w:val="16"/>
              </w:rPr>
              <w:t>uL</w:t>
            </w:r>
            <w:proofErr w:type="spellEnd"/>
            <w:r w:rsidRPr="00EC7148">
              <w:rPr>
                <w:rFonts w:asciiTheme="minorHAnsi" w:hAnsiTheme="minorHAnsi" w:cstheme="minorHAnsi"/>
                <w:bCs/>
                <w:color w:val="000000" w:themeColor="text1"/>
                <w:sz w:val="16"/>
                <w:szCs w:val="16"/>
              </w:rPr>
              <w:t xml:space="preserve"> reaction</w:t>
            </w:r>
          </w:p>
          <w:p w14:paraId="44C8F609" w14:textId="77777777" w:rsidR="00EC7148" w:rsidRPr="00EC7148" w:rsidRDefault="00EC7148" w:rsidP="00EC7148">
            <w:pPr>
              <w:ind w:left="360" w:right="360"/>
              <w:rPr>
                <w:rFonts w:asciiTheme="minorHAnsi" w:hAnsiTheme="minorHAnsi" w:cstheme="minorHAnsi"/>
                <w:bCs/>
                <w:color w:val="000000" w:themeColor="text1"/>
                <w:sz w:val="16"/>
                <w:szCs w:val="16"/>
              </w:rPr>
            </w:pPr>
            <w:r w:rsidRPr="00EC7148">
              <w:rPr>
                <w:rFonts w:asciiTheme="minorHAnsi" w:hAnsiTheme="minorHAnsi" w:cstheme="minorHAnsi"/>
                <w:bCs/>
                <w:color w:val="000000" w:themeColor="text1"/>
                <w:sz w:val="16"/>
                <w:szCs w:val="16"/>
              </w:rPr>
              <w:t>25</w:t>
            </w:r>
            <w:r w:rsidRPr="00EC7148">
              <w:rPr>
                <w:rFonts w:ascii="Cambria Math" w:hAnsi="Cambria Math" w:cs="Cambria Math"/>
                <w:bCs/>
                <w:color w:val="000000" w:themeColor="text1"/>
                <w:sz w:val="16"/>
                <w:szCs w:val="16"/>
              </w:rPr>
              <w:t>℃</w:t>
            </w:r>
            <w:r w:rsidRPr="00EC7148">
              <w:rPr>
                <w:rFonts w:asciiTheme="minorHAnsi" w:hAnsiTheme="minorHAnsi" w:cstheme="minorHAnsi"/>
                <w:bCs/>
                <w:color w:val="000000" w:themeColor="text1"/>
                <w:sz w:val="16"/>
                <w:szCs w:val="16"/>
              </w:rPr>
              <w:t xml:space="preserve"> 1-32 min</w:t>
            </w:r>
          </w:p>
        </w:tc>
        <w:tc>
          <w:tcPr>
            <w:tcW w:w="1702" w:type="dxa"/>
            <w:shd w:val="clear" w:color="auto" w:fill="FFFFFF"/>
            <w:tcMar>
              <w:top w:w="78" w:type="dxa"/>
              <w:left w:w="78" w:type="dxa"/>
              <w:bottom w:w="78" w:type="dxa"/>
              <w:right w:w="78" w:type="dxa"/>
            </w:tcMar>
            <w:hideMark/>
          </w:tcPr>
          <w:p w14:paraId="6C939FCB" w14:textId="77777777" w:rsidR="00EC7148" w:rsidRPr="00EC7148" w:rsidRDefault="00EC7148" w:rsidP="00EC7148">
            <w:pPr>
              <w:ind w:left="360" w:right="360"/>
              <w:rPr>
                <w:rFonts w:asciiTheme="minorHAnsi" w:hAnsiTheme="minorHAnsi" w:cstheme="minorHAnsi"/>
                <w:bCs/>
                <w:color w:val="000000" w:themeColor="text1"/>
                <w:sz w:val="16"/>
                <w:szCs w:val="16"/>
              </w:rPr>
            </w:pPr>
            <w:r w:rsidRPr="00EC7148">
              <w:rPr>
                <w:rFonts w:asciiTheme="minorHAnsi" w:hAnsiTheme="minorHAnsi" w:cstheme="minorHAnsi"/>
                <w:bCs/>
                <w:color w:val="000000" w:themeColor="text1"/>
                <w:sz w:val="16"/>
                <w:szCs w:val="16"/>
              </w:rPr>
              <w:t xml:space="preserve">15 </w:t>
            </w:r>
            <w:proofErr w:type="spellStart"/>
            <w:r w:rsidRPr="00EC7148">
              <w:rPr>
                <w:rFonts w:asciiTheme="minorHAnsi" w:hAnsiTheme="minorHAnsi" w:cstheme="minorHAnsi"/>
                <w:bCs/>
                <w:color w:val="000000" w:themeColor="text1"/>
                <w:sz w:val="16"/>
                <w:szCs w:val="16"/>
              </w:rPr>
              <w:t>uL</w:t>
            </w:r>
            <w:proofErr w:type="spellEnd"/>
            <w:r w:rsidRPr="00EC7148">
              <w:rPr>
                <w:rFonts w:asciiTheme="minorHAnsi" w:hAnsiTheme="minorHAnsi" w:cstheme="minorHAnsi"/>
                <w:bCs/>
                <w:color w:val="000000" w:themeColor="text1"/>
                <w:sz w:val="16"/>
                <w:szCs w:val="16"/>
              </w:rPr>
              <w:t xml:space="preserve"> reaction</w:t>
            </w:r>
          </w:p>
          <w:p w14:paraId="7666177E" w14:textId="77777777" w:rsidR="00EC7148" w:rsidRPr="00EC7148" w:rsidRDefault="00EC7148" w:rsidP="00EC7148">
            <w:pPr>
              <w:ind w:left="360" w:right="360"/>
              <w:rPr>
                <w:rFonts w:asciiTheme="minorHAnsi" w:hAnsiTheme="minorHAnsi" w:cstheme="minorHAnsi"/>
                <w:bCs/>
                <w:color w:val="000000" w:themeColor="text1"/>
                <w:sz w:val="16"/>
                <w:szCs w:val="16"/>
              </w:rPr>
            </w:pPr>
            <w:r w:rsidRPr="00EC7148">
              <w:rPr>
                <w:rFonts w:asciiTheme="minorHAnsi" w:hAnsiTheme="minorHAnsi" w:cstheme="minorHAnsi"/>
                <w:bCs/>
                <w:color w:val="000000" w:themeColor="text1"/>
                <w:sz w:val="16"/>
                <w:szCs w:val="16"/>
              </w:rPr>
              <w:t>Room temp 20 min</w:t>
            </w:r>
          </w:p>
        </w:tc>
        <w:tc>
          <w:tcPr>
            <w:tcW w:w="1991" w:type="dxa"/>
            <w:shd w:val="clear" w:color="auto" w:fill="FFFFFF"/>
            <w:tcMar>
              <w:top w:w="78" w:type="dxa"/>
              <w:left w:w="78" w:type="dxa"/>
              <w:bottom w:w="78" w:type="dxa"/>
              <w:right w:w="78" w:type="dxa"/>
            </w:tcMar>
            <w:hideMark/>
          </w:tcPr>
          <w:p w14:paraId="45A03A94" w14:textId="77777777" w:rsidR="00EC7148" w:rsidRPr="00EC7148" w:rsidRDefault="00EC7148" w:rsidP="00EC7148">
            <w:pPr>
              <w:ind w:left="360" w:right="360"/>
              <w:rPr>
                <w:rFonts w:asciiTheme="minorHAnsi" w:hAnsiTheme="minorHAnsi" w:cstheme="minorHAnsi"/>
                <w:b/>
                <w:color w:val="000000" w:themeColor="text1"/>
                <w:sz w:val="16"/>
                <w:szCs w:val="16"/>
              </w:rPr>
            </w:pPr>
            <w:r w:rsidRPr="00EC7148">
              <w:rPr>
                <w:rFonts w:asciiTheme="minorHAnsi" w:hAnsiTheme="minorHAnsi" w:cstheme="minorHAnsi"/>
                <w:b/>
                <w:color w:val="000000" w:themeColor="text1"/>
                <w:sz w:val="16"/>
                <w:szCs w:val="16"/>
              </w:rPr>
              <w:t xml:space="preserve">15 </w:t>
            </w:r>
            <w:proofErr w:type="spellStart"/>
            <w:r w:rsidRPr="00EC7148">
              <w:rPr>
                <w:rFonts w:asciiTheme="minorHAnsi" w:hAnsiTheme="minorHAnsi" w:cstheme="minorHAnsi"/>
                <w:b/>
                <w:color w:val="000000" w:themeColor="text1"/>
                <w:sz w:val="16"/>
                <w:szCs w:val="16"/>
              </w:rPr>
              <w:t>uL</w:t>
            </w:r>
            <w:proofErr w:type="spellEnd"/>
            <w:r w:rsidRPr="00EC7148">
              <w:rPr>
                <w:rFonts w:asciiTheme="minorHAnsi" w:hAnsiTheme="minorHAnsi" w:cstheme="minorHAnsi"/>
                <w:b/>
                <w:color w:val="000000" w:themeColor="text1"/>
                <w:sz w:val="16"/>
                <w:szCs w:val="16"/>
              </w:rPr>
              <w:t xml:space="preserve"> reaction</w:t>
            </w:r>
          </w:p>
          <w:p w14:paraId="2EF418B5" w14:textId="77777777" w:rsidR="00EC7148" w:rsidRPr="00EC7148" w:rsidRDefault="00EC7148" w:rsidP="00EC7148">
            <w:pPr>
              <w:ind w:left="360" w:right="360"/>
              <w:rPr>
                <w:rFonts w:asciiTheme="minorHAnsi" w:hAnsiTheme="minorHAnsi" w:cstheme="minorHAnsi"/>
                <w:b/>
                <w:color w:val="000000" w:themeColor="text1"/>
                <w:sz w:val="16"/>
                <w:szCs w:val="16"/>
              </w:rPr>
            </w:pPr>
            <w:r w:rsidRPr="00EC7148">
              <w:rPr>
                <w:rFonts w:asciiTheme="minorHAnsi" w:hAnsiTheme="minorHAnsi" w:cstheme="minorHAnsi"/>
                <w:b/>
                <w:color w:val="000000" w:themeColor="text1"/>
                <w:sz w:val="16"/>
                <w:szCs w:val="16"/>
              </w:rPr>
              <w:t>Room temp 30 min</w:t>
            </w:r>
          </w:p>
        </w:tc>
      </w:tr>
    </w:tbl>
    <w:p w14:paraId="506AD426" w14:textId="77777777" w:rsidR="00EC7148" w:rsidRDefault="00EC7148" w:rsidP="00066CA2">
      <w:pPr>
        <w:ind w:left="360" w:right="360"/>
        <w:rPr>
          <w:rFonts w:asciiTheme="minorHAnsi" w:hAnsiTheme="minorHAnsi" w:cstheme="minorHAnsi"/>
          <w:bCs/>
          <w:color w:val="000000" w:themeColor="text1"/>
          <w:sz w:val="22"/>
          <w:szCs w:val="22"/>
        </w:rPr>
      </w:pPr>
    </w:p>
    <w:p w14:paraId="5957FA7F" w14:textId="77777777" w:rsidR="00EC7148" w:rsidRDefault="00EC7148" w:rsidP="00066CA2">
      <w:pPr>
        <w:ind w:left="360" w:right="360"/>
        <w:rPr>
          <w:rFonts w:asciiTheme="minorHAnsi" w:hAnsiTheme="minorHAnsi" w:cstheme="minorHAnsi"/>
          <w:bCs/>
          <w:color w:val="000000" w:themeColor="text1"/>
          <w:sz w:val="22"/>
          <w:szCs w:val="22"/>
        </w:rPr>
      </w:pPr>
    </w:p>
    <w:p w14:paraId="07379A11" w14:textId="77777777" w:rsidR="00B841D7" w:rsidRDefault="00B841D7" w:rsidP="00B841D7">
      <w:pPr>
        <w:ind w:left="360" w:right="360"/>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tab/>
        <w:t>A h</w:t>
      </w:r>
      <w:r w:rsidR="00EC7148">
        <w:rPr>
          <w:rFonts w:asciiTheme="minorHAnsi" w:hAnsiTheme="minorHAnsi" w:cstheme="minorHAnsi"/>
          <w:bCs/>
          <w:color w:val="000000" w:themeColor="text1"/>
          <w:sz w:val="22"/>
          <w:szCs w:val="22"/>
        </w:rPr>
        <w:t xml:space="preserve">igh degree of background PARP auto-ribosylation </w:t>
      </w:r>
      <w:r>
        <w:rPr>
          <w:rFonts w:asciiTheme="minorHAnsi" w:hAnsiTheme="minorHAnsi" w:cstheme="minorHAnsi"/>
          <w:bCs/>
          <w:color w:val="000000" w:themeColor="text1"/>
          <w:sz w:val="22"/>
          <w:szCs w:val="22"/>
        </w:rPr>
        <w:t>is</w:t>
      </w:r>
      <w:r w:rsidR="00EC7148">
        <w:rPr>
          <w:rFonts w:asciiTheme="minorHAnsi" w:hAnsiTheme="minorHAnsi" w:cstheme="minorHAnsi"/>
          <w:bCs/>
          <w:color w:val="000000" w:themeColor="text1"/>
          <w:sz w:val="22"/>
          <w:szCs w:val="22"/>
        </w:rPr>
        <w:t xml:space="preserve"> </w:t>
      </w:r>
      <w:r>
        <w:rPr>
          <w:rFonts w:asciiTheme="minorHAnsi" w:hAnsiTheme="minorHAnsi" w:cstheme="minorHAnsi"/>
          <w:bCs/>
          <w:color w:val="000000" w:themeColor="text1"/>
          <w:sz w:val="22"/>
          <w:szCs w:val="22"/>
        </w:rPr>
        <w:t>obtained with the</w:t>
      </w:r>
      <w:r w:rsidR="00EC7148">
        <w:rPr>
          <w:rFonts w:asciiTheme="minorHAnsi" w:hAnsiTheme="minorHAnsi" w:cstheme="minorHAnsi"/>
          <w:bCs/>
          <w:color w:val="000000" w:themeColor="text1"/>
          <w:sz w:val="22"/>
          <w:szCs w:val="22"/>
        </w:rPr>
        <w:t xml:space="preserve"> MABE1016 PAR detection reagent</w:t>
      </w:r>
      <w:r>
        <w:rPr>
          <w:rFonts w:asciiTheme="minorHAnsi" w:hAnsiTheme="minorHAnsi" w:cstheme="minorHAnsi"/>
          <w:bCs/>
          <w:color w:val="000000" w:themeColor="text1"/>
          <w:sz w:val="22"/>
          <w:szCs w:val="22"/>
        </w:rPr>
        <w:t xml:space="preserve">. </w:t>
      </w:r>
      <w:r w:rsidR="007B1EB9">
        <w:rPr>
          <w:rFonts w:asciiTheme="minorHAnsi" w:hAnsiTheme="minorHAnsi" w:cstheme="minorHAnsi"/>
          <w:bCs/>
          <w:color w:val="000000" w:themeColor="text1"/>
          <w:sz w:val="22"/>
          <w:szCs w:val="22"/>
        </w:rPr>
        <w:t xml:space="preserve">This could be due to basal </w:t>
      </w:r>
      <w:proofErr w:type="spellStart"/>
      <w:r w:rsidR="007B1EB9">
        <w:rPr>
          <w:rFonts w:asciiTheme="minorHAnsi" w:hAnsiTheme="minorHAnsi" w:cstheme="minorHAnsi"/>
          <w:bCs/>
          <w:color w:val="000000" w:themeColor="text1"/>
          <w:sz w:val="22"/>
          <w:szCs w:val="22"/>
        </w:rPr>
        <w:t>PARylation</w:t>
      </w:r>
      <w:proofErr w:type="spellEnd"/>
      <w:r w:rsidR="007B1EB9">
        <w:rPr>
          <w:rFonts w:asciiTheme="minorHAnsi" w:hAnsiTheme="minorHAnsi" w:cstheme="minorHAnsi"/>
          <w:bCs/>
          <w:color w:val="000000" w:themeColor="text1"/>
          <w:sz w:val="22"/>
          <w:szCs w:val="22"/>
        </w:rPr>
        <w:t xml:space="preserve"> of the commercial PARP preparation, in which case detection of only the PAR generated in the reaction with biotinylated NAD+ would have less background</w:t>
      </w:r>
      <w:r w:rsidR="00847AE5">
        <w:rPr>
          <w:rFonts w:asciiTheme="minorHAnsi" w:hAnsiTheme="minorHAnsi" w:cstheme="minorHAnsi"/>
          <w:bCs/>
          <w:color w:val="000000" w:themeColor="text1"/>
          <w:sz w:val="22"/>
          <w:szCs w:val="22"/>
        </w:rPr>
        <w:t>.</w:t>
      </w:r>
      <w:r w:rsidR="007B1EB9">
        <w:rPr>
          <w:rFonts w:asciiTheme="minorHAnsi" w:hAnsiTheme="minorHAnsi" w:cstheme="minorHAnsi"/>
          <w:bCs/>
          <w:color w:val="000000" w:themeColor="text1"/>
          <w:sz w:val="22"/>
          <w:szCs w:val="22"/>
        </w:rPr>
        <w:t xml:space="preserve"> </w:t>
      </w:r>
      <w:r w:rsidR="00847AE5">
        <w:rPr>
          <w:rFonts w:asciiTheme="minorHAnsi" w:hAnsiTheme="minorHAnsi" w:cstheme="minorHAnsi"/>
          <w:bCs/>
          <w:color w:val="000000" w:themeColor="text1"/>
          <w:sz w:val="22"/>
          <w:szCs w:val="22"/>
        </w:rPr>
        <w:t>D</w:t>
      </w:r>
      <w:r w:rsidR="007B1EB9">
        <w:rPr>
          <w:rFonts w:asciiTheme="minorHAnsi" w:hAnsiTheme="minorHAnsi" w:cstheme="minorHAnsi"/>
          <w:bCs/>
          <w:color w:val="000000" w:themeColor="text1"/>
          <w:sz w:val="22"/>
          <w:szCs w:val="22"/>
        </w:rPr>
        <w:t>etection with streptavidin-HRP was cleaner but far less sensitive</w:t>
      </w:r>
      <w:r w:rsidR="00847AE5">
        <w:rPr>
          <w:rFonts w:asciiTheme="minorHAnsi" w:hAnsiTheme="minorHAnsi" w:cstheme="minorHAnsi"/>
          <w:bCs/>
          <w:color w:val="000000" w:themeColor="text1"/>
          <w:sz w:val="22"/>
          <w:szCs w:val="22"/>
        </w:rPr>
        <w:t xml:space="preserve"> on a stripped blot</w:t>
      </w:r>
      <w:r w:rsidR="007B1EB9">
        <w:rPr>
          <w:rFonts w:asciiTheme="minorHAnsi" w:hAnsiTheme="minorHAnsi" w:cstheme="minorHAnsi"/>
          <w:bCs/>
          <w:color w:val="000000" w:themeColor="text1"/>
          <w:sz w:val="22"/>
          <w:szCs w:val="22"/>
        </w:rPr>
        <w:t xml:space="preserve"> (</w:t>
      </w:r>
      <w:r w:rsidR="007B1EB9" w:rsidRPr="00847AE5">
        <w:rPr>
          <w:rFonts w:asciiTheme="minorHAnsi" w:hAnsiTheme="minorHAnsi" w:cstheme="minorHAnsi"/>
          <w:bCs/>
          <w:color w:val="000000" w:themeColor="text1"/>
          <w:sz w:val="22"/>
          <w:szCs w:val="22"/>
        </w:rPr>
        <w:t>Fig</w:t>
      </w:r>
      <w:r w:rsidR="00847AE5">
        <w:rPr>
          <w:rFonts w:asciiTheme="minorHAnsi" w:hAnsiTheme="minorHAnsi" w:cstheme="minorHAnsi"/>
          <w:bCs/>
          <w:color w:val="000000" w:themeColor="text1"/>
          <w:sz w:val="22"/>
          <w:szCs w:val="22"/>
        </w:rPr>
        <w:t xml:space="preserve"> 13</w:t>
      </w:r>
      <w:r w:rsidR="007B1EB9">
        <w:rPr>
          <w:rFonts w:asciiTheme="minorHAnsi" w:hAnsiTheme="minorHAnsi" w:cstheme="minorHAnsi"/>
          <w:bCs/>
          <w:color w:val="000000" w:themeColor="text1"/>
          <w:sz w:val="22"/>
          <w:szCs w:val="22"/>
        </w:rPr>
        <w:t>)</w:t>
      </w:r>
      <w:r>
        <w:rPr>
          <w:rFonts w:asciiTheme="minorHAnsi" w:hAnsiTheme="minorHAnsi" w:cstheme="minorHAnsi"/>
          <w:bCs/>
          <w:color w:val="000000" w:themeColor="text1"/>
          <w:sz w:val="22"/>
          <w:szCs w:val="22"/>
        </w:rPr>
        <w:t>.</w:t>
      </w:r>
    </w:p>
    <w:p w14:paraId="4BA0A774" w14:textId="558A297F" w:rsidR="007B1EB9" w:rsidRDefault="00B841D7" w:rsidP="00B841D7">
      <w:pPr>
        <w:ind w:left="360" w:right="360"/>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lastRenderedPageBreak/>
        <w:tab/>
        <w:t>There was n</w:t>
      </w:r>
      <w:r w:rsidR="007B1EB9">
        <w:rPr>
          <w:rFonts w:asciiTheme="minorHAnsi" w:hAnsiTheme="minorHAnsi" w:cstheme="minorHAnsi"/>
          <w:bCs/>
          <w:color w:val="000000" w:themeColor="text1"/>
          <w:sz w:val="22"/>
          <w:szCs w:val="22"/>
        </w:rPr>
        <w:t xml:space="preserve">o </w:t>
      </w:r>
      <w:r w:rsidR="00B93172">
        <w:rPr>
          <w:rFonts w:asciiTheme="minorHAnsi" w:hAnsiTheme="minorHAnsi" w:cstheme="minorHAnsi"/>
          <w:bCs/>
          <w:color w:val="000000" w:themeColor="text1"/>
          <w:sz w:val="22"/>
          <w:szCs w:val="22"/>
        </w:rPr>
        <w:t>indication</w:t>
      </w:r>
      <w:r w:rsidR="007B1EB9">
        <w:rPr>
          <w:rFonts w:asciiTheme="minorHAnsi" w:hAnsiTheme="minorHAnsi" w:cstheme="minorHAnsi"/>
          <w:bCs/>
          <w:color w:val="000000" w:themeColor="text1"/>
          <w:sz w:val="22"/>
          <w:szCs w:val="22"/>
        </w:rPr>
        <w:t xml:space="preserve"> of huntingtin </w:t>
      </w:r>
      <w:proofErr w:type="spellStart"/>
      <w:r w:rsidR="007B1EB9">
        <w:rPr>
          <w:rFonts w:asciiTheme="minorHAnsi" w:hAnsiTheme="minorHAnsi" w:cstheme="minorHAnsi"/>
          <w:bCs/>
          <w:color w:val="000000" w:themeColor="text1"/>
          <w:sz w:val="22"/>
          <w:szCs w:val="22"/>
        </w:rPr>
        <w:t>PARylation</w:t>
      </w:r>
      <w:proofErr w:type="spellEnd"/>
      <w:r>
        <w:rPr>
          <w:rFonts w:asciiTheme="minorHAnsi" w:hAnsiTheme="minorHAnsi" w:cstheme="minorHAnsi"/>
          <w:bCs/>
          <w:color w:val="000000" w:themeColor="text1"/>
          <w:sz w:val="22"/>
          <w:szCs w:val="22"/>
        </w:rPr>
        <w:t>, however t</w:t>
      </w:r>
      <w:r w:rsidR="007B1EB9">
        <w:rPr>
          <w:rFonts w:asciiTheme="minorHAnsi" w:hAnsiTheme="minorHAnsi" w:cstheme="minorHAnsi"/>
          <w:bCs/>
          <w:color w:val="000000" w:themeColor="text1"/>
          <w:sz w:val="22"/>
          <w:szCs w:val="22"/>
        </w:rPr>
        <w:t xml:space="preserve">he reaction conditions may not be optimal since </w:t>
      </w:r>
      <w:proofErr w:type="spellStart"/>
      <w:r w:rsidR="007B1EB9">
        <w:rPr>
          <w:rFonts w:asciiTheme="minorHAnsi" w:hAnsiTheme="minorHAnsi" w:cstheme="minorHAnsi"/>
          <w:bCs/>
          <w:color w:val="000000" w:themeColor="text1"/>
          <w:sz w:val="22"/>
          <w:szCs w:val="22"/>
        </w:rPr>
        <w:t>PARylation</w:t>
      </w:r>
      <w:proofErr w:type="spellEnd"/>
      <w:r w:rsidR="007B1EB9">
        <w:rPr>
          <w:rFonts w:asciiTheme="minorHAnsi" w:hAnsiTheme="minorHAnsi" w:cstheme="minorHAnsi"/>
          <w:bCs/>
          <w:color w:val="000000" w:themeColor="text1"/>
          <w:sz w:val="22"/>
          <w:szCs w:val="22"/>
        </w:rPr>
        <w:t xml:space="preserve"> of the histone H1 positive control </w:t>
      </w:r>
      <w:r>
        <w:rPr>
          <w:rFonts w:asciiTheme="minorHAnsi" w:hAnsiTheme="minorHAnsi" w:cstheme="minorHAnsi"/>
          <w:bCs/>
          <w:color w:val="000000" w:themeColor="text1"/>
          <w:sz w:val="22"/>
          <w:szCs w:val="22"/>
        </w:rPr>
        <w:t>was</w:t>
      </w:r>
      <w:r w:rsidR="007B1EB9">
        <w:rPr>
          <w:rFonts w:asciiTheme="minorHAnsi" w:hAnsiTheme="minorHAnsi" w:cstheme="minorHAnsi"/>
          <w:bCs/>
          <w:color w:val="000000" w:themeColor="text1"/>
          <w:sz w:val="22"/>
          <w:szCs w:val="22"/>
        </w:rPr>
        <w:t xml:space="preserve"> also not detectable (</w:t>
      </w:r>
      <w:r w:rsidR="007B1EB9" w:rsidRPr="00847AE5">
        <w:rPr>
          <w:rFonts w:asciiTheme="minorHAnsi" w:hAnsiTheme="minorHAnsi" w:cstheme="minorHAnsi"/>
          <w:bCs/>
          <w:color w:val="000000" w:themeColor="text1"/>
          <w:sz w:val="22"/>
          <w:szCs w:val="22"/>
        </w:rPr>
        <w:t>Fig</w:t>
      </w:r>
      <w:r w:rsidR="00847AE5">
        <w:rPr>
          <w:rFonts w:asciiTheme="minorHAnsi" w:hAnsiTheme="minorHAnsi" w:cstheme="minorHAnsi"/>
          <w:bCs/>
          <w:color w:val="000000" w:themeColor="text1"/>
          <w:sz w:val="22"/>
          <w:szCs w:val="22"/>
        </w:rPr>
        <w:t xml:space="preserve"> 13</w:t>
      </w:r>
      <w:r w:rsidR="007B1EB9">
        <w:rPr>
          <w:rFonts w:asciiTheme="minorHAnsi" w:hAnsiTheme="minorHAnsi" w:cstheme="minorHAnsi"/>
          <w:bCs/>
          <w:color w:val="000000" w:themeColor="text1"/>
          <w:sz w:val="22"/>
          <w:szCs w:val="22"/>
        </w:rPr>
        <w:t>)</w:t>
      </w:r>
      <w:r>
        <w:rPr>
          <w:rFonts w:asciiTheme="minorHAnsi" w:hAnsiTheme="minorHAnsi" w:cstheme="minorHAnsi"/>
          <w:bCs/>
          <w:color w:val="000000" w:themeColor="text1"/>
          <w:sz w:val="22"/>
          <w:szCs w:val="22"/>
        </w:rPr>
        <w:t xml:space="preserve">. It is also possible that </w:t>
      </w:r>
      <w:proofErr w:type="spellStart"/>
      <w:r>
        <w:rPr>
          <w:rFonts w:asciiTheme="minorHAnsi" w:hAnsiTheme="minorHAnsi" w:cstheme="minorHAnsi"/>
          <w:bCs/>
          <w:color w:val="000000" w:themeColor="text1"/>
          <w:sz w:val="22"/>
          <w:szCs w:val="22"/>
        </w:rPr>
        <w:t>PARylated</w:t>
      </w:r>
      <w:proofErr w:type="spellEnd"/>
      <w:r>
        <w:rPr>
          <w:rFonts w:asciiTheme="minorHAnsi" w:hAnsiTheme="minorHAnsi" w:cstheme="minorHAnsi"/>
          <w:bCs/>
          <w:color w:val="000000" w:themeColor="text1"/>
          <w:sz w:val="22"/>
          <w:szCs w:val="22"/>
        </w:rPr>
        <w:t xml:space="preserve"> huntingtin does not efficiently enter the gel during SDS-PAGE.</w:t>
      </w:r>
    </w:p>
    <w:p w14:paraId="6B8A02B0" w14:textId="7930C203" w:rsidR="00847AE5" w:rsidRDefault="00847AE5" w:rsidP="00847AE5">
      <w:pPr>
        <w:ind w:left="360" w:right="360"/>
        <w:rPr>
          <w:rFonts w:asciiTheme="minorHAnsi" w:hAnsiTheme="minorHAnsi" w:cstheme="minorHAnsi"/>
          <w:bCs/>
          <w:color w:val="000000" w:themeColor="text1"/>
          <w:sz w:val="22"/>
          <w:szCs w:val="22"/>
        </w:rPr>
      </w:pPr>
    </w:p>
    <w:p w14:paraId="5E8FE6B2" w14:textId="4C2FC3C6" w:rsidR="00847AE5" w:rsidRDefault="00847AE5" w:rsidP="00847AE5">
      <w:pPr>
        <w:ind w:left="360" w:right="360"/>
        <w:jc w:val="center"/>
        <w:rPr>
          <w:rFonts w:asciiTheme="minorHAnsi" w:hAnsiTheme="minorHAnsi" w:cstheme="minorHAnsi"/>
          <w:bCs/>
          <w:color w:val="000000" w:themeColor="text1"/>
          <w:sz w:val="22"/>
          <w:szCs w:val="22"/>
        </w:rPr>
      </w:pPr>
      <w:r>
        <w:rPr>
          <w:rFonts w:asciiTheme="minorHAnsi" w:hAnsiTheme="minorHAnsi" w:cstheme="minorHAnsi"/>
          <w:bCs/>
          <w:noProof/>
          <w:color w:val="000000" w:themeColor="text1"/>
          <w:sz w:val="22"/>
          <w:szCs w:val="22"/>
        </w:rPr>
        <w:drawing>
          <wp:inline distT="0" distB="0" distL="0" distR="0" wp14:anchorId="5F7668AE" wp14:editId="0C314E97">
            <wp:extent cx="4289260" cy="3724507"/>
            <wp:effectExtent l="0" t="0" r="381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13.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313784" cy="3745802"/>
                    </a:xfrm>
                    <a:prstGeom prst="rect">
                      <a:avLst/>
                    </a:prstGeom>
                  </pic:spPr>
                </pic:pic>
              </a:graphicData>
            </a:graphic>
          </wp:inline>
        </w:drawing>
      </w:r>
    </w:p>
    <w:p w14:paraId="70C9B540" w14:textId="77777777" w:rsidR="00847AE5" w:rsidRPr="00847AE5" w:rsidRDefault="00847AE5" w:rsidP="00847AE5">
      <w:pPr>
        <w:ind w:left="360" w:right="360"/>
        <w:rPr>
          <w:rFonts w:asciiTheme="minorHAnsi" w:hAnsiTheme="minorHAnsi" w:cstheme="minorHAnsi"/>
          <w:bCs/>
          <w:color w:val="000000" w:themeColor="text1"/>
          <w:sz w:val="22"/>
          <w:szCs w:val="22"/>
        </w:rPr>
      </w:pPr>
    </w:p>
    <w:p w14:paraId="00401D69" w14:textId="77777777" w:rsidR="00066CA2" w:rsidRDefault="00066CA2" w:rsidP="00066CA2">
      <w:pPr>
        <w:ind w:left="360" w:right="360"/>
        <w:rPr>
          <w:rFonts w:asciiTheme="minorHAnsi" w:hAnsiTheme="minorHAnsi" w:cstheme="minorHAnsi"/>
          <w:bCs/>
          <w:color w:val="000000" w:themeColor="text1"/>
          <w:sz w:val="22"/>
          <w:szCs w:val="22"/>
        </w:rPr>
      </w:pPr>
    </w:p>
    <w:p w14:paraId="3E6EA69F" w14:textId="574450A5" w:rsidR="00066CA2" w:rsidRPr="00B93172" w:rsidRDefault="00B93172" w:rsidP="00066CA2">
      <w:pPr>
        <w:ind w:left="360" w:right="360"/>
        <w:rPr>
          <w:rFonts w:asciiTheme="minorHAnsi" w:hAnsiTheme="minorHAnsi" w:cstheme="minorHAnsi"/>
          <w:b/>
          <w:i/>
          <w:iCs/>
          <w:color w:val="ACB9CA" w:themeColor="text2" w:themeTint="66"/>
          <w:sz w:val="22"/>
          <w:szCs w:val="22"/>
        </w:rPr>
      </w:pPr>
      <w:r>
        <w:rPr>
          <w:rFonts w:asciiTheme="minorHAnsi" w:hAnsiTheme="minorHAnsi" w:cstheme="minorHAnsi"/>
          <w:b/>
          <w:i/>
          <w:iCs/>
          <w:color w:val="ACB9CA" w:themeColor="text2" w:themeTint="66"/>
          <w:sz w:val="22"/>
          <w:szCs w:val="22"/>
        </w:rPr>
        <w:t>Protein a</w:t>
      </w:r>
      <w:r w:rsidR="00066CA2" w:rsidRPr="00B93172">
        <w:rPr>
          <w:rFonts w:asciiTheme="minorHAnsi" w:hAnsiTheme="minorHAnsi" w:cstheme="minorHAnsi"/>
          <w:b/>
          <w:i/>
          <w:iCs/>
          <w:color w:val="ACB9CA" w:themeColor="text2" w:themeTint="66"/>
          <w:sz w:val="22"/>
          <w:szCs w:val="22"/>
        </w:rPr>
        <w:t>ggregation</w:t>
      </w:r>
    </w:p>
    <w:p w14:paraId="35FAECB1" w14:textId="2A03EEAB" w:rsidR="00066CA2" w:rsidRPr="00B93172" w:rsidRDefault="00B93172" w:rsidP="00066CA2">
      <w:pPr>
        <w:ind w:left="360" w:right="360"/>
        <w:rPr>
          <w:rFonts w:asciiTheme="minorHAnsi" w:hAnsiTheme="minorHAnsi" w:cstheme="minorHAnsi"/>
          <w:bCs/>
          <w:color w:val="000000" w:themeColor="text1"/>
          <w:sz w:val="22"/>
          <w:szCs w:val="22"/>
        </w:rPr>
      </w:pPr>
      <w:r>
        <w:rPr>
          <w:rFonts w:asciiTheme="minorHAnsi" w:hAnsiTheme="minorHAnsi" w:cstheme="minorHAnsi"/>
          <w:bCs/>
          <w:color w:val="000000" w:themeColor="text1"/>
          <w:sz w:val="22"/>
          <w:szCs w:val="22"/>
        </w:rPr>
        <w:t>PAR is involved in the aggregation of alpha-synuclein</w:t>
      </w:r>
      <w:r w:rsidR="00376F19">
        <w:rPr>
          <w:rFonts w:asciiTheme="minorHAnsi" w:hAnsiTheme="minorHAnsi" w:cstheme="minorHAnsi"/>
          <w:bCs/>
          <w:color w:val="000000" w:themeColor="text1"/>
          <w:sz w:val="22"/>
          <w:szCs w:val="22"/>
        </w:rPr>
        <w:t xml:space="preserve"> [13] and the liquid-liquid phase transition of </w:t>
      </w:r>
      <w:r w:rsidR="00376F19" w:rsidRPr="00376F19">
        <w:rPr>
          <w:rFonts w:asciiTheme="minorHAnsi" w:hAnsiTheme="minorHAnsi" w:cstheme="minorHAnsi"/>
          <w:bCs/>
          <w:color w:val="000000" w:themeColor="text1"/>
          <w:sz w:val="22"/>
          <w:szCs w:val="22"/>
        </w:rPr>
        <w:t>TDP-43, FUS, and hnRNPA1</w:t>
      </w:r>
      <w:r>
        <w:rPr>
          <w:rFonts w:asciiTheme="minorHAnsi" w:hAnsiTheme="minorHAnsi" w:cstheme="minorHAnsi"/>
          <w:bCs/>
          <w:color w:val="000000" w:themeColor="text1"/>
          <w:sz w:val="22"/>
          <w:szCs w:val="22"/>
        </w:rPr>
        <w:t xml:space="preserve"> </w:t>
      </w:r>
      <w:r w:rsidR="006F5687">
        <w:rPr>
          <w:rFonts w:asciiTheme="minorHAnsi" w:hAnsiTheme="minorHAnsi" w:cstheme="minorHAnsi"/>
          <w:bCs/>
          <w:color w:val="000000" w:themeColor="text1"/>
          <w:sz w:val="22"/>
          <w:szCs w:val="22"/>
        </w:rPr>
        <w:t>[</w:t>
      </w:r>
      <w:r w:rsidR="00376F19">
        <w:rPr>
          <w:rFonts w:asciiTheme="minorHAnsi" w:hAnsiTheme="minorHAnsi" w:cstheme="minorHAnsi"/>
          <w:bCs/>
          <w:color w:val="000000" w:themeColor="text1"/>
          <w:sz w:val="22"/>
          <w:szCs w:val="22"/>
        </w:rPr>
        <w:t>22</w:t>
      </w:r>
      <w:r w:rsidR="006F5687">
        <w:rPr>
          <w:rFonts w:asciiTheme="minorHAnsi" w:hAnsiTheme="minorHAnsi" w:cstheme="minorHAnsi"/>
          <w:bCs/>
          <w:color w:val="000000" w:themeColor="text1"/>
          <w:sz w:val="22"/>
          <w:szCs w:val="22"/>
        </w:rPr>
        <w:t>]</w:t>
      </w:r>
      <w:r>
        <w:rPr>
          <w:rFonts w:asciiTheme="minorHAnsi" w:hAnsiTheme="minorHAnsi" w:cstheme="minorHAnsi"/>
          <w:bCs/>
          <w:color w:val="000000" w:themeColor="text1"/>
          <w:sz w:val="22"/>
          <w:szCs w:val="22"/>
        </w:rPr>
        <w:t>. We are therefore testing whether PARP inhibition/knock down affects the aggregation properties of huntingtin Exon1.</w:t>
      </w:r>
    </w:p>
    <w:p w14:paraId="3DBD4E11" w14:textId="593817F4" w:rsidR="00B93172" w:rsidRDefault="00B93172" w:rsidP="00066CA2">
      <w:pPr>
        <w:ind w:left="360" w:right="360"/>
        <w:rPr>
          <w:rFonts w:asciiTheme="minorHAnsi" w:hAnsiTheme="minorHAnsi" w:cstheme="minorHAnsi"/>
          <w:b/>
          <w:color w:val="000000" w:themeColor="text1"/>
          <w:sz w:val="22"/>
          <w:szCs w:val="22"/>
        </w:rPr>
      </w:pPr>
    </w:p>
    <w:p w14:paraId="71272D9A" w14:textId="77777777" w:rsidR="006E39FD" w:rsidRPr="000C5388" w:rsidRDefault="006E39FD" w:rsidP="006E39FD">
      <w:pPr>
        <w:ind w:left="360" w:right="360"/>
        <w:rPr>
          <w:rFonts w:asciiTheme="minorHAnsi" w:hAnsiTheme="minorHAnsi" w:cstheme="minorHAnsi"/>
          <w:bCs/>
          <w:color w:val="000000" w:themeColor="text1"/>
          <w:sz w:val="22"/>
          <w:szCs w:val="22"/>
        </w:rPr>
      </w:pP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222A35" w:themeFill="text2" w:themeFillShade="80"/>
        <w:tblLook w:val="04A0" w:firstRow="1" w:lastRow="0" w:firstColumn="1" w:lastColumn="0" w:noHBand="0" w:noVBand="1"/>
      </w:tblPr>
      <w:tblGrid>
        <w:gridCol w:w="10440"/>
      </w:tblGrid>
      <w:tr w:rsidR="006E39FD" w:rsidRPr="00D91FE0" w14:paraId="28664509" w14:textId="77777777" w:rsidTr="007323B7">
        <w:tc>
          <w:tcPr>
            <w:tcW w:w="10790" w:type="dxa"/>
            <w:shd w:val="clear" w:color="auto" w:fill="222A35" w:themeFill="text2" w:themeFillShade="80"/>
          </w:tcPr>
          <w:p w14:paraId="070D6848" w14:textId="161B3ECA" w:rsidR="006E39FD" w:rsidRPr="00D91FE0" w:rsidRDefault="006E39FD" w:rsidP="007323B7">
            <w:pPr>
              <w:ind w:right="360"/>
              <w:jc w:val="center"/>
              <w:rPr>
                <w:rFonts w:asciiTheme="minorHAnsi" w:hAnsiTheme="minorHAnsi" w:cstheme="minorHAnsi"/>
                <w:b/>
                <w:bCs/>
                <w:color w:val="FFFFFF" w:themeColor="background1"/>
                <w:sz w:val="22"/>
                <w:szCs w:val="22"/>
              </w:rPr>
            </w:pPr>
            <w:r w:rsidRPr="00D91FE0">
              <w:rPr>
                <w:rFonts w:asciiTheme="minorHAnsi" w:hAnsiTheme="minorHAnsi" w:cstheme="minorHAnsi"/>
                <w:b/>
                <w:bCs/>
                <w:color w:val="FFFFFF" w:themeColor="background1"/>
                <w:sz w:val="22"/>
                <w:szCs w:val="22"/>
              </w:rPr>
              <w:t>Milestone</w:t>
            </w:r>
            <w:r>
              <w:rPr>
                <w:rFonts w:asciiTheme="minorHAnsi" w:hAnsiTheme="minorHAnsi" w:cstheme="minorHAnsi"/>
                <w:b/>
                <w:bCs/>
                <w:color w:val="FFFFFF" w:themeColor="background1"/>
                <w:sz w:val="22"/>
                <w:szCs w:val="22"/>
              </w:rPr>
              <w:t>s for months 24-36: PARP pathway modulation</w:t>
            </w:r>
          </w:p>
        </w:tc>
      </w:tr>
    </w:tbl>
    <w:p w14:paraId="5225FB01" w14:textId="77777777" w:rsidR="006E39FD" w:rsidRPr="006E39FD" w:rsidRDefault="006E39FD" w:rsidP="006E39FD">
      <w:pPr>
        <w:ind w:left="1080" w:right="360"/>
        <w:rPr>
          <w:rFonts w:asciiTheme="minorHAnsi" w:hAnsiTheme="minorHAnsi" w:cstheme="minorHAnsi"/>
          <w:bCs/>
          <w:color w:val="000000" w:themeColor="text1"/>
          <w:sz w:val="22"/>
          <w:szCs w:val="22"/>
          <w:lang w:val="en-US"/>
        </w:rPr>
      </w:pPr>
    </w:p>
    <w:p w14:paraId="5CDDAE12" w14:textId="3B87571E" w:rsidR="00EC478D" w:rsidRPr="00EC478D" w:rsidRDefault="00EC478D" w:rsidP="00EC478D">
      <w:pPr>
        <w:numPr>
          <w:ilvl w:val="0"/>
          <w:numId w:val="34"/>
        </w:numPr>
        <w:ind w:right="360"/>
        <w:rPr>
          <w:rFonts w:asciiTheme="minorHAnsi" w:hAnsiTheme="minorHAnsi" w:cstheme="minorHAnsi"/>
          <w:bCs/>
          <w:color w:val="000000" w:themeColor="text1"/>
          <w:sz w:val="22"/>
          <w:szCs w:val="22"/>
          <w:lang w:val="en-US"/>
        </w:rPr>
      </w:pPr>
      <w:r w:rsidRPr="00EC478D">
        <w:rPr>
          <w:rFonts w:asciiTheme="minorHAnsi" w:hAnsiTheme="minorHAnsi" w:cstheme="minorHAnsi"/>
          <w:bCs/>
          <w:color w:val="000000" w:themeColor="text1"/>
          <w:sz w:val="22"/>
          <w:szCs w:val="22"/>
          <w:lang w:val="en-US"/>
        </w:rPr>
        <w:t>Determine the effect of PARP enzymatic inhibition (panel of available inhibitors already in trials/tested) versus knockdown (siRNA, shRNA, knockout cells) on HD phenotypes of</w:t>
      </w:r>
    </w:p>
    <w:p w14:paraId="3F6BDEB4" w14:textId="2F2C9D75" w:rsidR="00EC478D" w:rsidRPr="00EC478D" w:rsidRDefault="00EC478D" w:rsidP="00EC478D">
      <w:pPr>
        <w:numPr>
          <w:ilvl w:val="1"/>
          <w:numId w:val="34"/>
        </w:numPr>
        <w:ind w:right="360"/>
        <w:rPr>
          <w:rFonts w:asciiTheme="minorHAnsi" w:hAnsiTheme="minorHAnsi" w:cstheme="minorHAnsi"/>
          <w:bCs/>
          <w:color w:val="000000" w:themeColor="text1"/>
          <w:sz w:val="22"/>
          <w:szCs w:val="22"/>
          <w:lang w:val="en-US"/>
        </w:rPr>
      </w:pPr>
      <w:r w:rsidRPr="00EC478D">
        <w:rPr>
          <w:rFonts w:asciiTheme="minorHAnsi" w:hAnsiTheme="minorHAnsi" w:cstheme="minorHAnsi"/>
          <w:bCs/>
          <w:color w:val="000000" w:themeColor="text1"/>
          <w:sz w:val="22"/>
          <w:szCs w:val="22"/>
          <w:lang w:val="en-US"/>
        </w:rPr>
        <w:t>Genomic integrity: comet assays [</w:t>
      </w:r>
      <w:r w:rsidR="00B57096">
        <w:rPr>
          <w:rFonts w:asciiTheme="minorHAnsi" w:hAnsiTheme="minorHAnsi" w:cstheme="minorHAnsi"/>
          <w:bCs/>
          <w:color w:val="000000" w:themeColor="text1"/>
          <w:sz w:val="22"/>
          <w:szCs w:val="22"/>
          <w:lang w:val="en-US"/>
        </w:rPr>
        <w:t>6</w:t>
      </w:r>
      <w:r w:rsidRPr="00EC478D">
        <w:rPr>
          <w:rFonts w:asciiTheme="minorHAnsi" w:hAnsiTheme="minorHAnsi" w:cstheme="minorHAnsi"/>
          <w:bCs/>
          <w:color w:val="000000" w:themeColor="text1"/>
          <w:sz w:val="22"/>
          <w:szCs w:val="22"/>
          <w:lang w:val="en-US"/>
        </w:rPr>
        <w:t>], ɣH2AX [</w:t>
      </w:r>
      <w:r w:rsidR="00B57096">
        <w:rPr>
          <w:rFonts w:asciiTheme="minorHAnsi" w:hAnsiTheme="minorHAnsi" w:cstheme="minorHAnsi"/>
          <w:bCs/>
          <w:color w:val="000000" w:themeColor="text1"/>
          <w:sz w:val="22"/>
          <w:szCs w:val="22"/>
          <w:lang w:val="en-US"/>
        </w:rPr>
        <w:t>12</w:t>
      </w:r>
      <w:r w:rsidRPr="00EC478D">
        <w:rPr>
          <w:rFonts w:asciiTheme="minorHAnsi" w:hAnsiTheme="minorHAnsi" w:cstheme="minorHAnsi"/>
          <w:bCs/>
          <w:color w:val="000000" w:themeColor="text1"/>
          <w:sz w:val="22"/>
          <w:szCs w:val="22"/>
          <w:lang w:val="en-US"/>
        </w:rPr>
        <w:t>], qPCR measurement of DNA damage [</w:t>
      </w:r>
      <w:r w:rsidR="00B57096" w:rsidRPr="00380DC7">
        <w:rPr>
          <w:rFonts w:asciiTheme="minorHAnsi" w:hAnsiTheme="minorHAnsi" w:cstheme="minorHAnsi"/>
          <w:bCs/>
          <w:color w:val="000000" w:themeColor="text1"/>
          <w:sz w:val="22"/>
          <w:szCs w:val="22"/>
          <w:lang w:val="en-US"/>
        </w:rPr>
        <w:t>11</w:t>
      </w:r>
      <w:r w:rsidRPr="00EC478D">
        <w:rPr>
          <w:rFonts w:asciiTheme="minorHAnsi" w:hAnsiTheme="minorHAnsi" w:cstheme="minorHAnsi"/>
          <w:bCs/>
          <w:color w:val="000000" w:themeColor="text1"/>
          <w:sz w:val="22"/>
          <w:szCs w:val="22"/>
          <w:lang w:val="en-US"/>
        </w:rPr>
        <w:t>, 2</w:t>
      </w:r>
      <w:r w:rsidR="00380DC7" w:rsidRPr="00380DC7">
        <w:rPr>
          <w:rFonts w:asciiTheme="minorHAnsi" w:hAnsiTheme="minorHAnsi" w:cstheme="minorHAnsi"/>
          <w:bCs/>
          <w:color w:val="000000" w:themeColor="text1"/>
          <w:sz w:val="22"/>
          <w:szCs w:val="22"/>
          <w:lang w:val="en-US"/>
        </w:rPr>
        <w:t>3</w:t>
      </w:r>
      <w:r w:rsidRPr="00EC478D">
        <w:rPr>
          <w:rFonts w:asciiTheme="minorHAnsi" w:hAnsiTheme="minorHAnsi" w:cstheme="minorHAnsi"/>
          <w:bCs/>
          <w:color w:val="000000" w:themeColor="text1"/>
          <w:sz w:val="22"/>
          <w:szCs w:val="22"/>
          <w:lang w:val="en-US"/>
        </w:rPr>
        <w:t>]</w:t>
      </w:r>
    </w:p>
    <w:p w14:paraId="63A79074" w14:textId="4D3AB039" w:rsidR="00BA37CE" w:rsidRDefault="00EC478D" w:rsidP="00BA37CE">
      <w:pPr>
        <w:numPr>
          <w:ilvl w:val="1"/>
          <w:numId w:val="34"/>
        </w:numPr>
        <w:ind w:right="360"/>
        <w:rPr>
          <w:rFonts w:asciiTheme="minorHAnsi" w:hAnsiTheme="minorHAnsi" w:cstheme="minorHAnsi"/>
          <w:bCs/>
          <w:color w:val="000000" w:themeColor="text1"/>
          <w:sz w:val="22"/>
          <w:szCs w:val="22"/>
          <w:lang w:val="en-US"/>
        </w:rPr>
      </w:pPr>
      <w:r w:rsidRPr="00EC478D">
        <w:rPr>
          <w:rFonts w:asciiTheme="minorHAnsi" w:hAnsiTheme="minorHAnsi" w:cstheme="minorHAnsi"/>
          <w:bCs/>
          <w:color w:val="000000" w:themeColor="text1"/>
          <w:sz w:val="22"/>
          <w:szCs w:val="22"/>
          <w:lang w:val="en-US"/>
        </w:rPr>
        <w:t>Mitochondrial integrity: ATP/ADP ratio [</w:t>
      </w:r>
      <w:r w:rsidR="00380DC7">
        <w:rPr>
          <w:rFonts w:asciiTheme="minorHAnsi" w:hAnsiTheme="minorHAnsi" w:cstheme="minorHAnsi"/>
          <w:bCs/>
          <w:color w:val="000000" w:themeColor="text1"/>
          <w:sz w:val="22"/>
          <w:szCs w:val="22"/>
          <w:lang w:val="en-US"/>
        </w:rPr>
        <w:t>4</w:t>
      </w:r>
      <w:r w:rsidRPr="00EC478D">
        <w:rPr>
          <w:rFonts w:asciiTheme="minorHAnsi" w:hAnsiTheme="minorHAnsi" w:cstheme="minorHAnsi"/>
          <w:bCs/>
          <w:color w:val="000000" w:themeColor="text1"/>
          <w:sz w:val="22"/>
          <w:szCs w:val="22"/>
          <w:lang w:val="en-US"/>
        </w:rPr>
        <w:t>], markers of mitochondrial activity [</w:t>
      </w:r>
      <w:r w:rsidR="00380DC7">
        <w:rPr>
          <w:rFonts w:asciiTheme="minorHAnsi" w:hAnsiTheme="minorHAnsi" w:cstheme="minorHAnsi"/>
          <w:bCs/>
          <w:color w:val="000000" w:themeColor="text1"/>
          <w:sz w:val="22"/>
          <w:szCs w:val="22"/>
          <w:lang w:val="en-US"/>
        </w:rPr>
        <w:t>11</w:t>
      </w:r>
      <w:r w:rsidRPr="00EC478D">
        <w:rPr>
          <w:rFonts w:asciiTheme="minorHAnsi" w:hAnsiTheme="minorHAnsi" w:cstheme="minorHAnsi"/>
          <w:bCs/>
          <w:color w:val="000000" w:themeColor="text1"/>
          <w:sz w:val="22"/>
          <w:szCs w:val="22"/>
          <w:lang w:val="en-US"/>
        </w:rPr>
        <w:t>]</w:t>
      </w:r>
    </w:p>
    <w:p w14:paraId="55E102AC" w14:textId="4336169B" w:rsidR="001F57FC" w:rsidRPr="00BA37CE" w:rsidRDefault="00BA37CE" w:rsidP="00BA37CE">
      <w:pPr>
        <w:numPr>
          <w:ilvl w:val="0"/>
          <w:numId w:val="34"/>
        </w:numPr>
        <w:ind w:right="360"/>
        <w:rPr>
          <w:rFonts w:asciiTheme="minorHAnsi" w:hAnsiTheme="minorHAnsi" w:cstheme="minorHAnsi"/>
          <w:bCs/>
          <w:color w:val="000000" w:themeColor="text1"/>
          <w:sz w:val="22"/>
          <w:szCs w:val="22"/>
          <w:lang w:val="en-US"/>
        </w:rPr>
      </w:pPr>
      <w:r>
        <w:rPr>
          <w:rFonts w:asciiTheme="minorHAnsi" w:hAnsiTheme="minorHAnsi" w:cstheme="minorHAnsi"/>
          <w:bCs/>
          <w:color w:val="000000" w:themeColor="text1"/>
          <w:sz w:val="22"/>
          <w:szCs w:val="22"/>
          <w:lang w:val="en-US"/>
        </w:rPr>
        <w:t xml:space="preserve">Test whether </w:t>
      </w:r>
      <w:r w:rsidR="00EC478D" w:rsidRPr="00BA37CE">
        <w:rPr>
          <w:rFonts w:asciiTheme="minorHAnsi" w:hAnsiTheme="minorHAnsi" w:cstheme="minorHAnsi"/>
          <w:bCs/>
          <w:color w:val="000000" w:themeColor="text1"/>
          <w:sz w:val="22"/>
          <w:szCs w:val="22"/>
          <w:lang w:val="en-US"/>
        </w:rPr>
        <w:t>N6FFA and derivatives</w:t>
      </w:r>
      <w:r>
        <w:rPr>
          <w:rFonts w:asciiTheme="minorHAnsi" w:hAnsiTheme="minorHAnsi" w:cstheme="minorHAnsi"/>
          <w:bCs/>
          <w:color w:val="000000" w:themeColor="text1"/>
          <w:sz w:val="22"/>
          <w:szCs w:val="22"/>
          <w:lang w:val="en-US"/>
        </w:rPr>
        <w:t xml:space="preserve"> work through the PARP pathway or have synergistic effects</w:t>
      </w:r>
    </w:p>
    <w:p w14:paraId="3FCC1F64" w14:textId="77777777" w:rsidR="001F57FC" w:rsidRDefault="001F57FC" w:rsidP="00701975">
      <w:pPr>
        <w:ind w:left="360" w:right="360"/>
        <w:rPr>
          <w:rFonts w:asciiTheme="minorHAnsi" w:hAnsiTheme="minorHAnsi" w:cstheme="minorHAnsi"/>
          <w:b/>
          <w:color w:val="A5A5A5" w:themeColor="accent3"/>
          <w:sz w:val="22"/>
          <w:szCs w:val="22"/>
        </w:rPr>
      </w:pPr>
    </w:p>
    <w:p w14:paraId="2E54187D" w14:textId="77777777" w:rsidR="006E39FD" w:rsidRDefault="006E39FD">
      <w:pPr>
        <w:spacing w:after="160" w:line="259" w:lineRule="auto"/>
        <w:rPr>
          <w:rFonts w:asciiTheme="minorHAnsi" w:hAnsiTheme="minorHAnsi" w:cstheme="minorHAnsi"/>
          <w:b/>
          <w:color w:val="5B9BD5" w:themeColor="accent1"/>
          <w:sz w:val="22"/>
          <w:szCs w:val="22"/>
        </w:rPr>
      </w:pPr>
      <w:r>
        <w:rPr>
          <w:rFonts w:asciiTheme="minorHAnsi" w:hAnsiTheme="minorHAnsi" w:cstheme="minorHAnsi"/>
          <w:b/>
          <w:color w:val="5B9BD5" w:themeColor="accent1"/>
          <w:sz w:val="22"/>
          <w:szCs w:val="22"/>
        </w:rPr>
        <w:br w:type="page"/>
      </w:r>
    </w:p>
    <w:p w14:paraId="00DB92F5" w14:textId="62E961A6" w:rsidR="007F2B35" w:rsidRPr="00632B59" w:rsidRDefault="00EB21D1" w:rsidP="004A1556">
      <w:pPr>
        <w:ind w:left="360" w:right="360"/>
        <w:rPr>
          <w:rFonts w:asciiTheme="minorHAnsi" w:hAnsiTheme="minorHAnsi" w:cstheme="minorHAnsi"/>
          <w:b/>
          <w:color w:val="5B9BD5" w:themeColor="accent1"/>
          <w:sz w:val="22"/>
          <w:szCs w:val="22"/>
        </w:rPr>
      </w:pPr>
      <w:r w:rsidRPr="00632B59">
        <w:rPr>
          <w:rFonts w:asciiTheme="minorHAnsi" w:hAnsiTheme="minorHAnsi" w:cstheme="minorHAnsi"/>
          <w:b/>
          <w:color w:val="5B9BD5" w:themeColor="accent1"/>
          <w:sz w:val="22"/>
          <w:szCs w:val="22"/>
        </w:rPr>
        <w:lastRenderedPageBreak/>
        <w:t xml:space="preserve">V. </w:t>
      </w:r>
      <w:r w:rsidR="0078737F" w:rsidRPr="00632B59">
        <w:rPr>
          <w:rFonts w:asciiTheme="minorHAnsi" w:hAnsiTheme="minorHAnsi" w:cstheme="minorHAnsi"/>
          <w:b/>
          <w:color w:val="5B9BD5" w:themeColor="accent1"/>
          <w:sz w:val="22"/>
          <w:szCs w:val="22"/>
        </w:rPr>
        <w:t>Provide a list of references (optional)</w:t>
      </w:r>
    </w:p>
    <w:p w14:paraId="433D3D5C" w14:textId="77777777" w:rsidR="009656D4" w:rsidRDefault="009656D4" w:rsidP="005B756F">
      <w:pPr>
        <w:pStyle w:val="ListParagraph"/>
        <w:numPr>
          <w:ilvl w:val="0"/>
          <w:numId w:val="35"/>
        </w:numPr>
        <w:ind w:left="360" w:right="360"/>
        <w:rPr>
          <w:rFonts w:asciiTheme="minorHAnsi" w:hAnsiTheme="minorHAnsi" w:cstheme="minorHAnsi"/>
          <w:bCs/>
          <w:color w:val="000000" w:themeColor="text1"/>
          <w:sz w:val="22"/>
          <w:szCs w:val="22"/>
        </w:rPr>
      </w:pPr>
      <w:r w:rsidRPr="009656D4">
        <w:rPr>
          <w:rFonts w:asciiTheme="minorHAnsi" w:hAnsiTheme="minorHAnsi" w:cstheme="minorHAnsi"/>
          <w:bCs/>
          <w:color w:val="000000" w:themeColor="text1"/>
          <w:sz w:val="22"/>
          <w:szCs w:val="22"/>
        </w:rPr>
        <w:t xml:space="preserve">Gagné J-P, Isabelle M, Lo KS, Bourassa S, </w:t>
      </w:r>
      <w:proofErr w:type="spellStart"/>
      <w:r w:rsidRPr="009656D4">
        <w:rPr>
          <w:rFonts w:asciiTheme="minorHAnsi" w:hAnsiTheme="minorHAnsi" w:cstheme="minorHAnsi"/>
          <w:bCs/>
          <w:color w:val="000000" w:themeColor="text1"/>
          <w:sz w:val="22"/>
          <w:szCs w:val="22"/>
        </w:rPr>
        <w:t>Hendzel</w:t>
      </w:r>
      <w:proofErr w:type="spellEnd"/>
      <w:r w:rsidRPr="009656D4">
        <w:rPr>
          <w:rFonts w:asciiTheme="minorHAnsi" w:hAnsiTheme="minorHAnsi" w:cstheme="minorHAnsi"/>
          <w:bCs/>
          <w:color w:val="000000" w:themeColor="text1"/>
          <w:sz w:val="22"/>
          <w:szCs w:val="22"/>
        </w:rPr>
        <w:t xml:space="preserve"> MJ, Dawson VL, et al. Proteome-wide identification of </w:t>
      </w:r>
      <w:proofErr w:type="gramStart"/>
      <w:r w:rsidRPr="009656D4">
        <w:rPr>
          <w:rFonts w:asciiTheme="minorHAnsi" w:hAnsiTheme="minorHAnsi" w:cstheme="minorHAnsi"/>
          <w:bCs/>
          <w:color w:val="000000" w:themeColor="text1"/>
          <w:sz w:val="22"/>
          <w:szCs w:val="22"/>
        </w:rPr>
        <w:t>poly(</w:t>
      </w:r>
      <w:proofErr w:type="gramEnd"/>
      <w:r w:rsidRPr="009656D4">
        <w:rPr>
          <w:rFonts w:asciiTheme="minorHAnsi" w:hAnsiTheme="minorHAnsi" w:cstheme="minorHAnsi"/>
          <w:bCs/>
          <w:color w:val="000000" w:themeColor="text1"/>
          <w:sz w:val="22"/>
          <w:szCs w:val="22"/>
        </w:rPr>
        <w:t>ADP-ribose) binding proteins and poly(ADP-ribose)-associated protein complexes. Nucleic Acids Res. 2008;36: 6959–6976.</w:t>
      </w:r>
    </w:p>
    <w:p w14:paraId="2DABF4ED" w14:textId="77777777" w:rsidR="009656D4" w:rsidRDefault="009656D4" w:rsidP="009656D4">
      <w:pPr>
        <w:pStyle w:val="ListParagraph"/>
        <w:numPr>
          <w:ilvl w:val="0"/>
          <w:numId w:val="35"/>
        </w:numPr>
        <w:ind w:left="360" w:right="360"/>
        <w:rPr>
          <w:rFonts w:asciiTheme="minorHAnsi" w:hAnsiTheme="minorHAnsi" w:cstheme="minorHAnsi"/>
          <w:bCs/>
          <w:color w:val="000000" w:themeColor="text1"/>
          <w:sz w:val="22"/>
          <w:szCs w:val="22"/>
        </w:rPr>
      </w:pPr>
      <w:r w:rsidRPr="009656D4">
        <w:rPr>
          <w:rFonts w:asciiTheme="minorHAnsi" w:hAnsiTheme="minorHAnsi" w:cstheme="minorHAnsi"/>
          <w:bCs/>
          <w:color w:val="000000" w:themeColor="text1"/>
          <w:sz w:val="22"/>
          <w:szCs w:val="22"/>
        </w:rPr>
        <w:t>Zhang Y, Wang J, Ding M, Yu Y. Site-specific characterization of the Asp- and Glu-ADP-</w:t>
      </w:r>
      <w:proofErr w:type="spellStart"/>
      <w:r w:rsidRPr="009656D4">
        <w:rPr>
          <w:rFonts w:asciiTheme="minorHAnsi" w:hAnsiTheme="minorHAnsi" w:cstheme="minorHAnsi"/>
          <w:bCs/>
          <w:color w:val="000000" w:themeColor="text1"/>
          <w:sz w:val="22"/>
          <w:szCs w:val="22"/>
        </w:rPr>
        <w:t>ribosylated</w:t>
      </w:r>
      <w:proofErr w:type="spellEnd"/>
      <w:r w:rsidRPr="009656D4">
        <w:rPr>
          <w:rFonts w:asciiTheme="minorHAnsi" w:hAnsiTheme="minorHAnsi" w:cstheme="minorHAnsi"/>
          <w:bCs/>
          <w:color w:val="000000" w:themeColor="text1"/>
          <w:sz w:val="22"/>
          <w:szCs w:val="22"/>
        </w:rPr>
        <w:t xml:space="preserve"> proteome. Nat Methods. 2013;10: 981–984.</w:t>
      </w:r>
    </w:p>
    <w:p w14:paraId="05868AA8" w14:textId="77777777" w:rsidR="009656D4" w:rsidRDefault="009656D4" w:rsidP="009656D4">
      <w:pPr>
        <w:pStyle w:val="ListParagraph"/>
        <w:numPr>
          <w:ilvl w:val="0"/>
          <w:numId w:val="35"/>
        </w:numPr>
        <w:ind w:left="360" w:right="360"/>
        <w:rPr>
          <w:rFonts w:asciiTheme="minorHAnsi" w:hAnsiTheme="minorHAnsi" w:cstheme="minorHAnsi"/>
          <w:bCs/>
          <w:color w:val="000000" w:themeColor="text1"/>
          <w:sz w:val="22"/>
          <w:szCs w:val="22"/>
        </w:rPr>
      </w:pPr>
      <w:proofErr w:type="spellStart"/>
      <w:r w:rsidRPr="009656D4">
        <w:rPr>
          <w:rFonts w:asciiTheme="minorHAnsi" w:hAnsiTheme="minorHAnsi" w:cstheme="minorHAnsi"/>
          <w:bCs/>
          <w:color w:val="000000" w:themeColor="text1"/>
          <w:sz w:val="22"/>
          <w:szCs w:val="22"/>
        </w:rPr>
        <w:t>Jungmichel</w:t>
      </w:r>
      <w:proofErr w:type="spellEnd"/>
      <w:r w:rsidRPr="009656D4">
        <w:rPr>
          <w:rFonts w:asciiTheme="minorHAnsi" w:hAnsiTheme="minorHAnsi" w:cstheme="minorHAnsi"/>
          <w:bCs/>
          <w:color w:val="000000" w:themeColor="text1"/>
          <w:sz w:val="22"/>
          <w:szCs w:val="22"/>
        </w:rPr>
        <w:t xml:space="preserve"> S, Rosenthal F, </w:t>
      </w:r>
      <w:proofErr w:type="spellStart"/>
      <w:r w:rsidRPr="009656D4">
        <w:rPr>
          <w:rFonts w:asciiTheme="minorHAnsi" w:hAnsiTheme="minorHAnsi" w:cstheme="minorHAnsi"/>
          <w:bCs/>
          <w:color w:val="000000" w:themeColor="text1"/>
          <w:sz w:val="22"/>
          <w:szCs w:val="22"/>
        </w:rPr>
        <w:t>Altmeyer</w:t>
      </w:r>
      <w:proofErr w:type="spellEnd"/>
      <w:r w:rsidRPr="009656D4">
        <w:rPr>
          <w:rFonts w:asciiTheme="minorHAnsi" w:hAnsiTheme="minorHAnsi" w:cstheme="minorHAnsi"/>
          <w:bCs/>
          <w:color w:val="000000" w:themeColor="text1"/>
          <w:sz w:val="22"/>
          <w:szCs w:val="22"/>
        </w:rPr>
        <w:t xml:space="preserve"> M, Lukas J, </w:t>
      </w:r>
      <w:proofErr w:type="spellStart"/>
      <w:r w:rsidRPr="009656D4">
        <w:rPr>
          <w:rFonts w:asciiTheme="minorHAnsi" w:hAnsiTheme="minorHAnsi" w:cstheme="minorHAnsi"/>
          <w:bCs/>
          <w:color w:val="000000" w:themeColor="text1"/>
          <w:sz w:val="22"/>
          <w:szCs w:val="22"/>
        </w:rPr>
        <w:t>Hottiger</w:t>
      </w:r>
      <w:proofErr w:type="spellEnd"/>
      <w:r w:rsidRPr="009656D4">
        <w:rPr>
          <w:rFonts w:asciiTheme="minorHAnsi" w:hAnsiTheme="minorHAnsi" w:cstheme="minorHAnsi"/>
          <w:bCs/>
          <w:color w:val="000000" w:themeColor="text1"/>
          <w:sz w:val="22"/>
          <w:szCs w:val="22"/>
        </w:rPr>
        <w:t xml:space="preserve"> MO, Nielsen ML. Proteome-wide identification of </w:t>
      </w:r>
      <w:proofErr w:type="gramStart"/>
      <w:r w:rsidRPr="009656D4">
        <w:rPr>
          <w:rFonts w:asciiTheme="minorHAnsi" w:hAnsiTheme="minorHAnsi" w:cstheme="minorHAnsi"/>
          <w:bCs/>
          <w:color w:val="000000" w:themeColor="text1"/>
          <w:sz w:val="22"/>
          <w:szCs w:val="22"/>
        </w:rPr>
        <w:t>poly(</w:t>
      </w:r>
      <w:proofErr w:type="gramEnd"/>
      <w:r w:rsidRPr="009656D4">
        <w:rPr>
          <w:rFonts w:asciiTheme="minorHAnsi" w:hAnsiTheme="minorHAnsi" w:cstheme="minorHAnsi"/>
          <w:bCs/>
          <w:color w:val="000000" w:themeColor="text1"/>
          <w:sz w:val="22"/>
          <w:szCs w:val="22"/>
        </w:rPr>
        <w:t>ADP-Ribosyl)</w:t>
      </w:r>
      <w:proofErr w:type="spellStart"/>
      <w:r w:rsidRPr="009656D4">
        <w:rPr>
          <w:rFonts w:asciiTheme="minorHAnsi" w:hAnsiTheme="minorHAnsi" w:cstheme="minorHAnsi"/>
          <w:bCs/>
          <w:color w:val="000000" w:themeColor="text1"/>
          <w:sz w:val="22"/>
          <w:szCs w:val="22"/>
        </w:rPr>
        <w:t>ation</w:t>
      </w:r>
      <w:proofErr w:type="spellEnd"/>
      <w:r w:rsidRPr="009656D4">
        <w:rPr>
          <w:rFonts w:asciiTheme="minorHAnsi" w:hAnsiTheme="minorHAnsi" w:cstheme="minorHAnsi"/>
          <w:bCs/>
          <w:color w:val="000000" w:themeColor="text1"/>
          <w:sz w:val="22"/>
          <w:szCs w:val="22"/>
        </w:rPr>
        <w:t xml:space="preserve"> targets in different genotoxic stress responses. Mol Cell. 2013;52: 272–285.</w:t>
      </w:r>
    </w:p>
    <w:p w14:paraId="35EDE5B8" w14:textId="77777777" w:rsidR="009656D4" w:rsidRDefault="009656D4" w:rsidP="009656D4">
      <w:pPr>
        <w:pStyle w:val="ListParagraph"/>
        <w:numPr>
          <w:ilvl w:val="0"/>
          <w:numId w:val="35"/>
        </w:numPr>
        <w:ind w:left="360" w:right="360"/>
        <w:rPr>
          <w:rFonts w:asciiTheme="minorHAnsi" w:hAnsiTheme="minorHAnsi" w:cstheme="minorHAnsi"/>
          <w:bCs/>
          <w:color w:val="000000" w:themeColor="text1"/>
          <w:sz w:val="22"/>
          <w:szCs w:val="22"/>
        </w:rPr>
      </w:pPr>
      <w:r w:rsidRPr="009656D4">
        <w:rPr>
          <w:rFonts w:asciiTheme="minorHAnsi" w:hAnsiTheme="minorHAnsi" w:cstheme="minorHAnsi"/>
          <w:bCs/>
          <w:color w:val="000000" w:themeColor="text1"/>
          <w:sz w:val="22"/>
          <w:szCs w:val="22"/>
        </w:rPr>
        <w:t xml:space="preserve">Hung CL-K, Maiuri T, Bowie LE, </w:t>
      </w:r>
      <w:proofErr w:type="spellStart"/>
      <w:r w:rsidRPr="009656D4">
        <w:rPr>
          <w:rFonts w:asciiTheme="minorHAnsi" w:hAnsiTheme="minorHAnsi" w:cstheme="minorHAnsi"/>
          <w:bCs/>
          <w:color w:val="000000" w:themeColor="text1"/>
          <w:sz w:val="22"/>
          <w:szCs w:val="22"/>
        </w:rPr>
        <w:t>Gotesman</w:t>
      </w:r>
      <w:proofErr w:type="spellEnd"/>
      <w:r w:rsidRPr="009656D4">
        <w:rPr>
          <w:rFonts w:asciiTheme="minorHAnsi" w:hAnsiTheme="minorHAnsi" w:cstheme="minorHAnsi"/>
          <w:bCs/>
          <w:color w:val="000000" w:themeColor="text1"/>
          <w:sz w:val="22"/>
          <w:szCs w:val="22"/>
        </w:rPr>
        <w:t xml:space="preserve"> R, Son S, Falcone M, et al. A Patient-Derived Cellular Model for Huntington’s Disease Reveals Phenotypes at Clinically Relevant CAG Lengths. Mol Biol Cell. 2018; mbcE18090590.</w:t>
      </w:r>
    </w:p>
    <w:p w14:paraId="1DDA853A" w14:textId="77777777" w:rsidR="009656D4" w:rsidRDefault="009656D4" w:rsidP="009656D4">
      <w:pPr>
        <w:pStyle w:val="ListParagraph"/>
        <w:numPr>
          <w:ilvl w:val="0"/>
          <w:numId w:val="35"/>
        </w:numPr>
        <w:ind w:left="360" w:right="360"/>
        <w:rPr>
          <w:rFonts w:asciiTheme="minorHAnsi" w:hAnsiTheme="minorHAnsi" w:cstheme="minorHAnsi"/>
          <w:bCs/>
          <w:color w:val="000000" w:themeColor="text1"/>
          <w:sz w:val="22"/>
          <w:szCs w:val="22"/>
        </w:rPr>
      </w:pPr>
      <w:r w:rsidRPr="009656D4">
        <w:rPr>
          <w:rFonts w:asciiTheme="minorHAnsi" w:hAnsiTheme="minorHAnsi" w:cstheme="minorHAnsi"/>
          <w:bCs/>
          <w:color w:val="000000" w:themeColor="text1"/>
          <w:sz w:val="22"/>
          <w:szCs w:val="22"/>
        </w:rPr>
        <w:t xml:space="preserve">Hopkins TA, Ainsworth WB, Ellis PA, </w:t>
      </w:r>
      <w:proofErr w:type="spellStart"/>
      <w:r w:rsidRPr="009656D4">
        <w:rPr>
          <w:rFonts w:asciiTheme="minorHAnsi" w:hAnsiTheme="minorHAnsi" w:cstheme="minorHAnsi"/>
          <w:bCs/>
          <w:color w:val="000000" w:themeColor="text1"/>
          <w:sz w:val="22"/>
          <w:szCs w:val="22"/>
        </w:rPr>
        <w:t>Donawho</w:t>
      </w:r>
      <w:proofErr w:type="spellEnd"/>
      <w:r w:rsidRPr="009656D4">
        <w:rPr>
          <w:rFonts w:asciiTheme="minorHAnsi" w:hAnsiTheme="minorHAnsi" w:cstheme="minorHAnsi"/>
          <w:bCs/>
          <w:color w:val="000000" w:themeColor="text1"/>
          <w:sz w:val="22"/>
          <w:szCs w:val="22"/>
        </w:rPr>
        <w:t xml:space="preserve"> CK, </w:t>
      </w:r>
      <w:proofErr w:type="spellStart"/>
      <w:r w:rsidRPr="009656D4">
        <w:rPr>
          <w:rFonts w:asciiTheme="minorHAnsi" w:hAnsiTheme="minorHAnsi" w:cstheme="minorHAnsi"/>
          <w:bCs/>
          <w:color w:val="000000" w:themeColor="text1"/>
          <w:sz w:val="22"/>
          <w:szCs w:val="22"/>
        </w:rPr>
        <w:t>DiGiammarino</w:t>
      </w:r>
      <w:proofErr w:type="spellEnd"/>
      <w:r w:rsidRPr="009656D4">
        <w:rPr>
          <w:rFonts w:asciiTheme="minorHAnsi" w:hAnsiTheme="minorHAnsi" w:cstheme="minorHAnsi"/>
          <w:bCs/>
          <w:color w:val="000000" w:themeColor="text1"/>
          <w:sz w:val="22"/>
          <w:szCs w:val="22"/>
        </w:rPr>
        <w:t xml:space="preserve"> EL, Panchal SC, et al. PARP1 Trapping by PARP Inhibitors Drives Cytotoxicity in Both Cancer Cells and Healthy Bone Marrow. Mol Cancer Res. 2019;17: 409–419.</w:t>
      </w:r>
    </w:p>
    <w:p w14:paraId="1195DC49" w14:textId="77777777" w:rsidR="009656D4" w:rsidRDefault="009656D4" w:rsidP="009656D4">
      <w:pPr>
        <w:pStyle w:val="ListParagraph"/>
        <w:numPr>
          <w:ilvl w:val="0"/>
          <w:numId w:val="35"/>
        </w:numPr>
        <w:ind w:left="360" w:right="360"/>
        <w:rPr>
          <w:rFonts w:asciiTheme="minorHAnsi" w:hAnsiTheme="minorHAnsi" w:cstheme="minorHAnsi"/>
          <w:bCs/>
          <w:color w:val="000000" w:themeColor="text1"/>
          <w:sz w:val="22"/>
          <w:szCs w:val="22"/>
        </w:rPr>
      </w:pPr>
      <w:r w:rsidRPr="009656D4">
        <w:rPr>
          <w:rFonts w:asciiTheme="minorHAnsi" w:hAnsiTheme="minorHAnsi" w:cstheme="minorHAnsi"/>
          <w:bCs/>
          <w:color w:val="000000" w:themeColor="text1"/>
          <w:sz w:val="22"/>
          <w:szCs w:val="22"/>
        </w:rPr>
        <w:t xml:space="preserve">Maiuri T, </w:t>
      </w:r>
      <w:proofErr w:type="spellStart"/>
      <w:r w:rsidRPr="009656D4">
        <w:rPr>
          <w:rFonts w:asciiTheme="minorHAnsi" w:hAnsiTheme="minorHAnsi" w:cstheme="minorHAnsi"/>
          <w:bCs/>
          <w:color w:val="000000" w:themeColor="text1"/>
          <w:sz w:val="22"/>
          <w:szCs w:val="22"/>
        </w:rPr>
        <w:t>Mocle</w:t>
      </w:r>
      <w:proofErr w:type="spellEnd"/>
      <w:r w:rsidRPr="009656D4">
        <w:rPr>
          <w:rFonts w:asciiTheme="minorHAnsi" w:hAnsiTheme="minorHAnsi" w:cstheme="minorHAnsi"/>
          <w:bCs/>
          <w:color w:val="000000" w:themeColor="text1"/>
          <w:sz w:val="22"/>
          <w:szCs w:val="22"/>
        </w:rPr>
        <w:t xml:space="preserve"> AJ, Hung CL, Xia J, van </w:t>
      </w:r>
      <w:proofErr w:type="spellStart"/>
      <w:r w:rsidRPr="009656D4">
        <w:rPr>
          <w:rFonts w:asciiTheme="minorHAnsi" w:hAnsiTheme="minorHAnsi" w:cstheme="minorHAnsi"/>
          <w:bCs/>
          <w:color w:val="000000" w:themeColor="text1"/>
          <w:sz w:val="22"/>
          <w:szCs w:val="22"/>
        </w:rPr>
        <w:t>Roon</w:t>
      </w:r>
      <w:proofErr w:type="spellEnd"/>
      <w:r w:rsidRPr="009656D4">
        <w:rPr>
          <w:rFonts w:asciiTheme="minorHAnsi" w:hAnsiTheme="minorHAnsi" w:cstheme="minorHAnsi"/>
          <w:bCs/>
          <w:color w:val="000000" w:themeColor="text1"/>
          <w:sz w:val="22"/>
          <w:szCs w:val="22"/>
        </w:rPr>
        <w:t>-Mom WMC, Truant R. Huntingtin is a scaffolding protein in the ATM oxidative DNA damage response complex. Hum Mol Genet. 2017;26: 395–406.</w:t>
      </w:r>
    </w:p>
    <w:p w14:paraId="137923F8" w14:textId="77777777" w:rsidR="009656D4" w:rsidRDefault="009656D4" w:rsidP="009656D4">
      <w:pPr>
        <w:pStyle w:val="ListParagraph"/>
        <w:numPr>
          <w:ilvl w:val="0"/>
          <w:numId w:val="35"/>
        </w:numPr>
        <w:ind w:left="360" w:right="360"/>
        <w:rPr>
          <w:rFonts w:asciiTheme="minorHAnsi" w:hAnsiTheme="minorHAnsi" w:cstheme="minorHAnsi"/>
          <w:bCs/>
          <w:color w:val="000000" w:themeColor="text1"/>
          <w:sz w:val="22"/>
          <w:szCs w:val="22"/>
        </w:rPr>
      </w:pPr>
      <w:r w:rsidRPr="009656D4">
        <w:rPr>
          <w:rFonts w:asciiTheme="minorHAnsi" w:hAnsiTheme="minorHAnsi" w:cstheme="minorHAnsi"/>
          <w:bCs/>
          <w:color w:val="000000" w:themeColor="text1"/>
          <w:sz w:val="22"/>
          <w:szCs w:val="22"/>
        </w:rPr>
        <w:t xml:space="preserve">Bai P. Biology of </w:t>
      </w:r>
      <w:proofErr w:type="gramStart"/>
      <w:r w:rsidRPr="009656D4">
        <w:rPr>
          <w:rFonts w:asciiTheme="minorHAnsi" w:hAnsiTheme="minorHAnsi" w:cstheme="minorHAnsi"/>
          <w:bCs/>
          <w:color w:val="000000" w:themeColor="text1"/>
          <w:sz w:val="22"/>
          <w:szCs w:val="22"/>
        </w:rPr>
        <w:t>Poly(</w:t>
      </w:r>
      <w:proofErr w:type="gramEnd"/>
      <w:r w:rsidRPr="009656D4">
        <w:rPr>
          <w:rFonts w:asciiTheme="minorHAnsi" w:hAnsiTheme="minorHAnsi" w:cstheme="minorHAnsi"/>
          <w:bCs/>
          <w:color w:val="000000" w:themeColor="text1"/>
          <w:sz w:val="22"/>
          <w:szCs w:val="22"/>
        </w:rPr>
        <w:t>ADP-Ribose) Polymerases: The Factotums of Cell Maintenance. Mol Cell. 2015;58: 947–958.</w:t>
      </w:r>
    </w:p>
    <w:p w14:paraId="10F5D5A7" w14:textId="77777777" w:rsidR="009656D4" w:rsidRDefault="009656D4" w:rsidP="009656D4">
      <w:pPr>
        <w:pStyle w:val="ListParagraph"/>
        <w:numPr>
          <w:ilvl w:val="0"/>
          <w:numId w:val="35"/>
        </w:numPr>
        <w:ind w:left="360" w:right="360"/>
        <w:rPr>
          <w:rFonts w:asciiTheme="minorHAnsi" w:hAnsiTheme="minorHAnsi" w:cstheme="minorHAnsi"/>
          <w:bCs/>
          <w:color w:val="000000" w:themeColor="text1"/>
          <w:sz w:val="22"/>
          <w:szCs w:val="22"/>
        </w:rPr>
      </w:pPr>
      <w:proofErr w:type="spellStart"/>
      <w:r w:rsidRPr="009656D4">
        <w:rPr>
          <w:rFonts w:asciiTheme="minorHAnsi" w:hAnsiTheme="minorHAnsi" w:cstheme="minorHAnsi"/>
          <w:bCs/>
          <w:color w:val="000000" w:themeColor="text1"/>
          <w:sz w:val="22"/>
          <w:szCs w:val="22"/>
        </w:rPr>
        <w:t>Rulten</w:t>
      </w:r>
      <w:proofErr w:type="spellEnd"/>
      <w:r w:rsidRPr="009656D4">
        <w:rPr>
          <w:rFonts w:asciiTheme="minorHAnsi" w:hAnsiTheme="minorHAnsi" w:cstheme="minorHAnsi"/>
          <w:bCs/>
          <w:color w:val="000000" w:themeColor="text1"/>
          <w:sz w:val="22"/>
          <w:szCs w:val="22"/>
        </w:rPr>
        <w:t xml:space="preserve"> SL, Fisher AEO, Robert I, Zuma MC, Rouleau M, Ju L, et al. PARP-3 and APLF function together to accelerate nonhomologous end-joining. Mol Cell. 2011;41: 33–45.</w:t>
      </w:r>
    </w:p>
    <w:p w14:paraId="575B4EC8" w14:textId="77777777" w:rsidR="009656D4" w:rsidRDefault="009656D4" w:rsidP="009656D4">
      <w:pPr>
        <w:pStyle w:val="ListParagraph"/>
        <w:numPr>
          <w:ilvl w:val="0"/>
          <w:numId w:val="35"/>
        </w:numPr>
        <w:ind w:left="360" w:right="360"/>
        <w:rPr>
          <w:rFonts w:asciiTheme="minorHAnsi" w:hAnsiTheme="minorHAnsi" w:cstheme="minorHAnsi"/>
          <w:bCs/>
          <w:color w:val="000000" w:themeColor="text1"/>
          <w:sz w:val="22"/>
          <w:szCs w:val="22"/>
        </w:rPr>
      </w:pPr>
      <w:proofErr w:type="spellStart"/>
      <w:r w:rsidRPr="009656D4">
        <w:rPr>
          <w:rFonts w:asciiTheme="minorHAnsi" w:hAnsiTheme="minorHAnsi" w:cstheme="minorHAnsi"/>
          <w:bCs/>
          <w:color w:val="000000" w:themeColor="text1"/>
          <w:sz w:val="22"/>
          <w:szCs w:val="22"/>
        </w:rPr>
        <w:t>Hanzlikova</w:t>
      </w:r>
      <w:proofErr w:type="spellEnd"/>
      <w:r w:rsidRPr="009656D4">
        <w:rPr>
          <w:rFonts w:asciiTheme="minorHAnsi" w:hAnsiTheme="minorHAnsi" w:cstheme="minorHAnsi"/>
          <w:bCs/>
          <w:color w:val="000000" w:themeColor="text1"/>
          <w:sz w:val="22"/>
          <w:szCs w:val="22"/>
        </w:rPr>
        <w:t xml:space="preserve"> H, Gittens W, </w:t>
      </w:r>
      <w:proofErr w:type="spellStart"/>
      <w:r w:rsidRPr="009656D4">
        <w:rPr>
          <w:rFonts w:asciiTheme="minorHAnsi" w:hAnsiTheme="minorHAnsi" w:cstheme="minorHAnsi"/>
          <w:bCs/>
          <w:color w:val="000000" w:themeColor="text1"/>
          <w:sz w:val="22"/>
          <w:szCs w:val="22"/>
        </w:rPr>
        <w:t>Krejcikova</w:t>
      </w:r>
      <w:proofErr w:type="spellEnd"/>
      <w:r w:rsidRPr="009656D4">
        <w:rPr>
          <w:rFonts w:asciiTheme="minorHAnsi" w:hAnsiTheme="minorHAnsi" w:cstheme="minorHAnsi"/>
          <w:bCs/>
          <w:color w:val="000000" w:themeColor="text1"/>
          <w:sz w:val="22"/>
          <w:szCs w:val="22"/>
        </w:rPr>
        <w:t xml:space="preserve"> K, Zeng Z, Caldecott KW. Overlapping roles for PARP1 and PARP2 in the recruitment of endogenous XRCC1 and PNKP into oxidized chromatin. Nucleic Acids Res. 2017;45: 2546–2557.</w:t>
      </w:r>
    </w:p>
    <w:p w14:paraId="59670B58" w14:textId="77777777" w:rsidR="009656D4" w:rsidRDefault="009656D4" w:rsidP="009656D4">
      <w:pPr>
        <w:pStyle w:val="ListParagraph"/>
        <w:numPr>
          <w:ilvl w:val="0"/>
          <w:numId w:val="35"/>
        </w:numPr>
        <w:ind w:left="360" w:right="360"/>
        <w:rPr>
          <w:rFonts w:asciiTheme="minorHAnsi" w:hAnsiTheme="minorHAnsi" w:cstheme="minorHAnsi"/>
          <w:bCs/>
          <w:color w:val="000000" w:themeColor="text1"/>
          <w:sz w:val="22"/>
          <w:szCs w:val="22"/>
        </w:rPr>
      </w:pPr>
      <w:proofErr w:type="spellStart"/>
      <w:r w:rsidRPr="009656D4">
        <w:rPr>
          <w:rFonts w:asciiTheme="minorHAnsi" w:hAnsiTheme="minorHAnsi" w:cstheme="minorHAnsi"/>
          <w:bCs/>
          <w:color w:val="000000" w:themeColor="text1"/>
          <w:sz w:val="22"/>
          <w:szCs w:val="22"/>
        </w:rPr>
        <w:t>Murai</w:t>
      </w:r>
      <w:proofErr w:type="spellEnd"/>
      <w:r w:rsidRPr="009656D4">
        <w:rPr>
          <w:rFonts w:asciiTheme="minorHAnsi" w:hAnsiTheme="minorHAnsi" w:cstheme="minorHAnsi"/>
          <w:bCs/>
          <w:color w:val="000000" w:themeColor="text1"/>
          <w:sz w:val="22"/>
          <w:szCs w:val="22"/>
        </w:rPr>
        <w:t xml:space="preserve"> J, Huang S-YN, Das BB, Renaud A, Zhang Y, </w:t>
      </w:r>
      <w:proofErr w:type="spellStart"/>
      <w:r w:rsidRPr="009656D4">
        <w:rPr>
          <w:rFonts w:asciiTheme="minorHAnsi" w:hAnsiTheme="minorHAnsi" w:cstheme="minorHAnsi"/>
          <w:bCs/>
          <w:color w:val="000000" w:themeColor="text1"/>
          <w:sz w:val="22"/>
          <w:szCs w:val="22"/>
        </w:rPr>
        <w:t>Doroshow</w:t>
      </w:r>
      <w:proofErr w:type="spellEnd"/>
      <w:r w:rsidRPr="009656D4">
        <w:rPr>
          <w:rFonts w:asciiTheme="minorHAnsi" w:hAnsiTheme="minorHAnsi" w:cstheme="minorHAnsi"/>
          <w:bCs/>
          <w:color w:val="000000" w:themeColor="text1"/>
          <w:sz w:val="22"/>
          <w:szCs w:val="22"/>
        </w:rPr>
        <w:t xml:space="preserve"> JH, et al. Trapping of PARP1 and PARP2 by Clinical PARP Inhibitors. Cancer Res. 2012;72: 5588–5599.</w:t>
      </w:r>
    </w:p>
    <w:p w14:paraId="0BEEF912" w14:textId="77777777" w:rsidR="009656D4" w:rsidRDefault="009656D4" w:rsidP="009656D4">
      <w:pPr>
        <w:pStyle w:val="ListParagraph"/>
        <w:numPr>
          <w:ilvl w:val="0"/>
          <w:numId w:val="35"/>
        </w:numPr>
        <w:ind w:left="360" w:right="360"/>
        <w:rPr>
          <w:rFonts w:asciiTheme="minorHAnsi" w:hAnsiTheme="minorHAnsi" w:cstheme="minorHAnsi"/>
          <w:bCs/>
          <w:color w:val="000000" w:themeColor="text1"/>
          <w:sz w:val="22"/>
          <w:szCs w:val="22"/>
        </w:rPr>
      </w:pPr>
      <w:r w:rsidRPr="009656D4">
        <w:rPr>
          <w:rFonts w:asciiTheme="minorHAnsi" w:hAnsiTheme="minorHAnsi" w:cstheme="minorHAnsi"/>
          <w:bCs/>
          <w:color w:val="000000" w:themeColor="text1"/>
          <w:sz w:val="22"/>
          <w:szCs w:val="22"/>
        </w:rPr>
        <w:t xml:space="preserve">Askeland G, </w:t>
      </w:r>
      <w:proofErr w:type="spellStart"/>
      <w:r w:rsidRPr="009656D4">
        <w:rPr>
          <w:rFonts w:asciiTheme="minorHAnsi" w:hAnsiTheme="minorHAnsi" w:cstheme="minorHAnsi"/>
          <w:bCs/>
          <w:color w:val="000000" w:themeColor="text1"/>
          <w:sz w:val="22"/>
          <w:szCs w:val="22"/>
        </w:rPr>
        <w:t>Dosoudilova</w:t>
      </w:r>
      <w:proofErr w:type="spellEnd"/>
      <w:r w:rsidRPr="009656D4">
        <w:rPr>
          <w:rFonts w:asciiTheme="minorHAnsi" w:hAnsiTheme="minorHAnsi" w:cstheme="minorHAnsi"/>
          <w:bCs/>
          <w:color w:val="000000" w:themeColor="text1"/>
          <w:sz w:val="22"/>
          <w:szCs w:val="22"/>
        </w:rPr>
        <w:t xml:space="preserve"> Z, </w:t>
      </w:r>
      <w:proofErr w:type="spellStart"/>
      <w:r w:rsidRPr="009656D4">
        <w:rPr>
          <w:rFonts w:asciiTheme="minorHAnsi" w:hAnsiTheme="minorHAnsi" w:cstheme="minorHAnsi"/>
          <w:bCs/>
          <w:color w:val="000000" w:themeColor="text1"/>
          <w:sz w:val="22"/>
          <w:szCs w:val="22"/>
        </w:rPr>
        <w:t>Rodinova</w:t>
      </w:r>
      <w:proofErr w:type="spellEnd"/>
      <w:r w:rsidRPr="009656D4">
        <w:rPr>
          <w:rFonts w:asciiTheme="minorHAnsi" w:hAnsiTheme="minorHAnsi" w:cstheme="minorHAnsi"/>
          <w:bCs/>
          <w:color w:val="000000" w:themeColor="text1"/>
          <w:sz w:val="22"/>
          <w:szCs w:val="22"/>
        </w:rPr>
        <w:t xml:space="preserve"> M, </w:t>
      </w:r>
      <w:proofErr w:type="spellStart"/>
      <w:r w:rsidRPr="009656D4">
        <w:rPr>
          <w:rFonts w:asciiTheme="minorHAnsi" w:hAnsiTheme="minorHAnsi" w:cstheme="minorHAnsi"/>
          <w:bCs/>
          <w:color w:val="000000" w:themeColor="text1"/>
          <w:sz w:val="22"/>
          <w:szCs w:val="22"/>
        </w:rPr>
        <w:t>Klempir</w:t>
      </w:r>
      <w:proofErr w:type="spellEnd"/>
      <w:r w:rsidRPr="009656D4">
        <w:rPr>
          <w:rFonts w:asciiTheme="minorHAnsi" w:hAnsiTheme="minorHAnsi" w:cstheme="minorHAnsi"/>
          <w:bCs/>
          <w:color w:val="000000" w:themeColor="text1"/>
          <w:sz w:val="22"/>
          <w:szCs w:val="22"/>
        </w:rPr>
        <w:t xml:space="preserve"> J, </w:t>
      </w:r>
      <w:proofErr w:type="spellStart"/>
      <w:r w:rsidRPr="009656D4">
        <w:rPr>
          <w:rFonts w:asciiTheme="minorHAnsi" w:hAnsiTheme="minorHAnsi" w:cstheme="minorHAnsi"/>
          <w:bCs/>
          <w:color w:val="000000" w:themeColor="text1"/>
          <w:sz w:val="22"/>
          <w:szCs w:val="22"/>
        </w:rPr>
        <w:t>Liskova</w:t>
      </w:r>
      <w:proofErr w:type="spellEnd"/>
      <w:r w:rsidRPr="009656D4">
        <w:rPr>
          <w:rFonts w:asciiTheme="minorHAnsi" w:hAnsiTheme="minorHAnsi" w:cstheme="minorHAnsi"/>
          <w:bCs/>
          <w:color w:val="000000" w:themeColor="text1"/>
          <w:sz w:val="22"/>
          <w:szCs w:val="22"/>
        </w:rPr>
        <w:t xml:space="preserve"> I, </w:t>
      </w:r>
      <w:proofErr w:type="spellStart"/>
      <w:r w:rsidRPr="009656D4">
        <w:rPr>
          <w:rFonts w:asciiTheme="minorHAnsi" w:hAnsiTheme="minorHAnsi" w:cstheme="minorHAnsi"/>
          <w:bCs/>
          <w:color w:val="000000" w:themeColor="text1"/>
          <w:sz w:val="22"/>
          <w:szCs w:val="22"/>
        </w:rPr>
        <w:t>Kuśnierczyk</w:t>
      </w:r>
      <w:proofErr w:type="spellEnd"/>
      <w:r w:rsidRPr="009656D4">
        <w:rPr>
          <w:rFonts w:asciiTheme="minorHAnsi" w:hAnsiTheme="minorHAnsi" w:cstheme="minorHAnsi"/>
          <w:bCs/>
          <w:color w:val="000000" w:themeColor="text1"/>
          <w:sz w:val="22"/>
          <w:szCs w:val="22"/>
        </w:rPr>
        <w:t xml:space="preserve"> A, et al. Increased nuclear DNA damage precedes mitochondrial dysfunction in peripheral blood mononuclear cells from Huntington’s disease patients. Sci Rep. 2018;8: 9817.</w:t>
      </w:r>
    </w:p>
    <w:p w14:paraId="22357129" w14:textId="77777777" w:rsidR="009656D4" w:rsidRDefault="009656D4" w:rsidP="009656D4">
      <w:pPr>
        <w:pStyle w:val="ListParagraph"/>
        <w:numPr>
          <w:ilvl w:val="0"/>
          <w:numId w:val="35"/>
        </w:numPr>
        <w:ind w:left="360" w:right="360"/>
        <w:rPr>
          <w:rFonts w:asciiTheme="minorHAnsi" w:hAnsiTheme="minorHAnsi" w:cstheme="minorHAnsi"/>
          <w:bCs/>
          <w:color w:val="000000" w:themeColor="text1"/>
          <w:sz w:val="22"/>
          <w:szCs w:val="22"/>
        </w:rPr>
      </w:pPr>
      <w:r w:rsidRPr="009656D4">
        <w:rPr>
          <w:rFonts w:asciiTheme="minorHAnsi" w:hAnsiTheme="minorHAnsi" w:cstheme="minorHAnsi"/>
          <w:bCs/>
          <w:color w:val="000000" w:themeColor="text1"/>
          <w:sz w:val="22"/>
          <w:szCs w:val="22"/>
        </w:rPr>
        <w:t xml:space="preserve">Castaldo I, De Rosa M, Romano A, </w:t>
      </w:r>
      <w:proofErr w:type="spellStart"/>
      <w:r w:rsidRPr="009656D4">
        <w:rPr>
          <w:rFonts w:asciiTheme="minorHAnsi" w:hAnsiTheme="minorHAnsi" w:cstheme="minorHAnsi"/>
          <w:bCs/>
          <w:color w:val="000000" w:themeColor="text1"/>
          <w:sz w:val="22"/>
          <w:szCs w:val="22"/>
        </w:rPr>
        <w:t>Zuchegna</w:t>
      </w:r>
      <w:proofErr w:type="spellEnd"/>
      <w:r w:rsidRPr="009656D4">
        <w:rPr>
          <w:rFonts w:asciiTheme="minorHAnsi" w:hAnsiTheme="minorHAnsi" w:cstheme="minorHAnsi"/>
          <w:bCs/>
          <w:color w:val="000000" w:themeColor="text1"/>
          <w:sz w:val="22"/>
          <w:szCs w:val="22"/>
        </w:rPr>
        <w:t xml:space="preserve"> C, </w:t>
      </w:r>
      <w:proofErr w:type="spellStart"/>
      <w:r w:rsidRPr="009656D4">
        <w:rPr>
          <w:rFonts w:asciiTheme="minorHAnsi" w:hAnsiTheme="minorHAnsi" w:cstheme="minorHAnsi"/>
          <w:bCs/>
          <w:color w:val="000000" w:themeColor="text1"/>
          <w:sz w:val="22"/>
          <w:szCs w:val="22"/>
        </w:rPr>
        <w:t>Squitieri</w:t>
      </w:r>
      <w:proofErr w:type="spellEnd"/>
      <w:r w:rsidRPr="009656D4">
        <w:rPr>
          <w:rFonts w:asciiTheme="minorHAnsi" w:hAnsiTheme="minorHAnsi" w:cstheme="minorHAnsi"/>
          <w:bCs/>
          <w:color w:val="000000" w:themeColor="text1"/>
          <w:sz w:val="22"/>
          <w:szCs w:val="22"/>
        </w:rPr>
        <w:t xml:space="preserve"> F, </w:t>
      </w:r>
      <w:proofErr w:type="spellStart"/>
      <w:r w:rsidRPr="009656D4">
        <w:rPr>
          <w:rFonts w:asciiTheme="minorHAnsi" w:hAnsiTheme="minorHAnsi" w:cstheme="minorHAnsi"/>
          <w:bCs/>
          <w:color w:val="000000" w:themeColor="text1"/>
          <w:sz w:val="22"/>
          <w:szCs w:val="22"/>
        </w:rPr>
        <w:t>Mechelli</w:t>
      </w:r>
      <w:proofErr w:type="spellEnd"/>
      <w:r w:rsidRPr="009656D4">
        <w:rPr>
          <w:rFonts w:asciiTheme="minorHAnsi" w:hAnsiTheme="minorHAnsi" w:cstheme="minorHAnsi"/>
          <w:bCs/>
          <w:color w:val="000000" w:themeColor="text1"/>
          <w:sz w:val="22"/>
          <w:szCs w:val="22"/>
        </w:rPr>
        <w:t xml:space="preserve"> R, et al. DNA damage signatures in peripheral blood cells as biomarkers in prodromal </w:t>
      </w:r>
      <w:proofErr w:type="spellStart"/>
      <w:r w:rsidRPr="009656D4">
        <w:rPr>
          <w:rFonts w:asciiTheme="minorHAnsi" w:hAnsiTheme="minorHAnsi" w:cstheme="minorHAnsi"/>
          <w:bCs/>
          <w:color w:val="000000" w:themeColor="text1"/>
          <w:sz w:val="22"/>
          <w:szCs w:val="22"/>
        </w:rPr>
        <w:t>huntington</w:t>
      </w:r>
      <w:proofErr w:type="spellEnd"/>
      <w:r w:rsidRPr="009656D4">
        <w:rPr>
          <w:rFonts w:asciiTheme="minorHAnsi" w:hAnsiTheme="minorHAnsi" w:cstheme="minorHAnsi"/>
          <w:bCs/>
          <w:color w:val="000000" w:themeColor="text1"/>
          <w:sz w:val="22"/>
          <w:szCs w:val="22"/>
        </w:rPr>
        <w:t xml:space="preserve"> disease. Ann Neurol. 2019;85: 296–301.</w:t>
      </w:r>
    </w:p>
    <w:p w14:paraId="3F2ECE22" w14:textId="77777777" w:rsidR="009656D4" w:rsidRDefault="009656D4" w:rsidP="009656D4">
      <w:pPr>
        <w:pStyle w:val="ListParagraph"/>
        <w:numPr>
          <w:ilvl w:val="0"/>
          <w:numId w:val="35"/>
        </w:numPr>
        <w:ind w:left="360" w:right="360"/>
        <w:rPr>
          <w:rFonts w:asciiTheme="minorHAnsi" w:hAnsiTheme="minorHAnsi" w:cstheme="minorHAnsi"/>
          <w:bCs/>
          <w:color w:val="000000" w:themeColor="text1"/>
          <w:sz w:val="22"/>
          <w:szCs w:val="22"/>
        </w:rPr>
      </w:pPr>
      <w:r w:rsidRPr="009656D4">
        <w:rPr>
          <w:rFonts w:asciiTheme="minorHAnsi" w:hAnsiTheme="minorHAnsi" w:cstheme="minorHAnsi"/>
          <w:bCs/>
          <w:color w:val="000000" w:themeColor="text1"/>
          <w:sz w:val="22"/>
          <w:szCs w:val="22"/>
        </w:rPr>
        <w:t xml:space="preserve">Kam T-I, Mao X, Park H, Chou S-C, </w:t>
      </w:r>
      <w:proofErr w:type="spellStart"/>
      <w:r w:rsidRPr="009656D4">
        <w:rPr>
          <w:rFonts w:asciiTheme="minorHAnsi" w:hAnsiTheme="minorHAnsi" w:cstheme="minorHAnsi"/>
          <w:bCs/>
          <w:color w:val="000000" w:themeColor="text1"/>
          <w:sz w:val="22"/>
          <w:szCs w:val="22"/>
        </w:rPr>
        <w:t>Karuppagounder</w:t>
      </w:r>
      <w:proofErr w:type="spellEnd"/>
      <w:r w:rsidRPr="009656D4">
        <w:rPr>
          <w:rFonts w:asciiTheme="minorHAnsi" w:hAnsiTheme="minorHAnsi" w:cstheme="minorHAnsi"/>
          <w:bCs/>
          <w:color w:val="000000" w:themeColor="text1"/>
          <w:sz w:val="22"/>
          <w:szCs w:val="22"/>
        </w:rPr>
        <w:t xml:space="preserve"> SS, </w:t>
      </w:r>
      <w:proofErr w:type="spellStart"/>
      <w:r w:rsidRPr="009656D4">
        <w:rPr>
          <w:rFonts w:asciiTheme="minorHAnsi" w:hAnsiTheme="minorHAnsi" w:cstheme="minorHAnsi"/>
          <w:bCs/>
          <w:color w:val="000000" w:themeColor="text1"/>
          <w:sz w:val="22"/>
          <w:szCs w:val="22"/>
        </w:rPr>
        <w:t>Umanah</w:t>
      </w:r>
      <w:proofErr w:type="spellEnd"/>
      <w:r w:rsidRPr="009656D4">
        <w:rPr>
          <w:rFonts w:asciiTheme="minorHAnsi" w:hAnsiTheme="minorHAnsi" w:cstheme="minorHAnsi"/>
          <w:bCs/>
          <w:color w:val="000000" w:themeColor="text1"/>
          <w:sz w:val="22"/>
          <w:szCs w:val="22"/>
        </w:rPr>
        <w:t xml:space="preserve"> GE, et al. </w:t>
      </w:r>
      <w:proofErr w:type="gramStart"/>
      <w:r w:rsidRPr="009656D4">
        <w:rPr>
          <w:rFonts w:asciiTheme="minorHAnsi" w:hAnsiTheme="minorHAnsi" w:cstheme="minorHAnsi"/>
          <w:bCs/>
          <w:color w:val="000000" w:themeColor="text1"/>
          <w:sz w:val="22"/>
          <w:szCs w:val="22"/>
        </w:rPr>
        <w:t>Poly(</w:t>
      </w:r>
      <w:proofErr w:type="gramEnd"/>
      <w:r w:rsidRPr="009656D4">
        <w:rPr>
          <w:rFonts w:asciiTheme="minorHAnsi" w:hAnsiTheme="minorHAnsi" w:cstheme="minorHAnsi"/>
          <w:bCs/>
          <w:color w:val="000000" w:themeColor="text1"/>
          <w:sz w:val="22"/>
          <w:szCs w:val="22"/>
        </w:rPr>
        <w:t>ADP-ribose) drives pathologic α-synuclein neurodegeneration in Parkinson’s disease. Science. 2018;362. doi:10.1126/</w:t>
      </w:r>
      <w:proofErr w:type="gramStart"/>
      <w:r w:rsidRPr="009656D4">
        <w:rPr>
          <w:rFonts w:asciiTheme="minorHAnsi" w:hAnsiTheme="minorHAnsi" w:cstheme="minorHAnsi"/>
          <w:bCs/>
          <w:color w:val="000000" w:themeColor="text1"/>
          <w:sz w:val="22"/>
          <w:szCs w:val="22"/>
        </w:rPr>
        <w:t>science.aat</w:t>
      </w:r>
      <w:proofErr w:type="gramEnd"/>
      <w:r w:rsidRPr="009656D4">
        <w:rPr>
          <w:rFonts w:asciiTheme="minorHAnsi" w:hAnsiTheme="minorHAnsi" w:cstheme="minorHAnsi"/>
          <w:bCs/>
          <w:color w:val="000000" w:themeColor="text1"/>
          <w:sz w:val="22"/>
          <w:szCs w:val="22"/>
        </w:rPr>
        <w:t>8407</w:t>
      </w:r>
    </w:p>
    <w:p w14:paraId="0A211390" w14:textId="77777777" w:rsidR="009656D4" w:rsidRDefault="009656D4" w:rsidP="009656D4">
      <w:pPr>
        <w:pStyle w:val="ListParagraph"/>
        <w:numPr>
          <w:ilvl w:val="0"/>
          <w:numId w:val="35"/>
        </w:numPr>
        <w:ind w:left="360" w:right="360"/>
        <w:rPr>
          <w:rFonts w:asciiTheme="minorHAnsi" w:hAnsiTheme="minorHAnsi" w:cstheme="minorHAnsi"/>
          <w:bCs/>
          <w:color w:val="000000" w:themeColor="text1"/>
          <w:sz w:val="22"/>
          <w:szCs w:val="22"/>
        </w:rPr>
      </w:pPr>
      <w:proofErr w:type="spellStart"/>
      <w:r w:rsidRPr="009656D4">
        <w:rPr>
          <w:rFonts w:asciiTheme="minorHAnsi" w:hAnsiTheme="minorHAnsi" w:cstheme="minorHAnsi"/>
          <w:bCs/>
          <w:color w:val="000000" w:themeColor="text1"/>
          <w:sz w:val="22"/>
          <w:szCs w:val="22"/>
        </w:rPr>
        <w:t>Fatokun</w:t>
      </w:r>
      <w:proofErr w:type="spellEnd"/>
      <w:r w:rsidRPr="009656D4">
        <w:rPr>
          <w:rFonts w:asciiTheme="minorHAnsi" w:hAnsiTheme="minorHAnsi" w:cstheme="minorHAnsi"/>
          <w:bCs/>
          <w:color w:val="000000" w:themeColor="text1"/>
          <w:sz w:val="22"/>
          <w:szCs w:val="22"/>
        </w:rPr>
        <w:t xml:space="preserve"> AA, Dawson VL, Dawson TM. </w:t>
      </w:r>
      <w:proofErr w:type="spellStart"/>
      <w:r w:rsidRPr="009656D4">
        <w:rPr>
          <w:rFonts w:asciiTheme="minorHAnsi" w:hAnsiTheme="minorHAnsi" w:cstheme="minorHAnsi"/>
          <w:bCs/>
          <w:color w:val="000000" w:themeColor="text1"/>
          <w:sz w:val="22"/>
          <w:szCs w:val="22"/>
        </w:rPr>
        <w:t>Parthanatos</w:t>
      </w:r>
      <w:proofErr w:type="spellEnd"/>
      <w:r w:rsidRPr="009656D4">
        <w:rPr>
          <w:rFonts w:asciiTheme="minorHAnsi" w:hAnsiTheme="minorHAnsi" w:cstheme="minorHAnsi"/>
          <w:bCs/>
          <w:color w:val="000000" w:themeColor="text1"/>
          <w:sz w:val="22"/>
          <w:szCs w:val="22"/>
        </w:rPr>
        <w:t xml:space="preserve">: mitochondrial-linked mechanisms and therapeutic opportunities. Br J </w:t>
      </w:r>
      <w:proofErr w:type="spellStart"/>
      <w:r w:rsidRPr="009656D4">
        <w:rPr>
          <w:rFonts w:asciiTheme="minorHAnsi" w:hAnsiTheme="minorHAnsi" w:cstheme="minorHAnsi"/>
          <w:bCs/>
          <w:color w:val="000000" w:themeColor="text1"/>
          <w:sz w:val="22"/>
          <w:szCs w:val="22"/>
        </w:rPr>
        <w:t>Pharmacol</w:t>
      </w:r>
      <w:proofErr w:type="spellEnd"/>
      <w:r w:rsidRPr="009656D4">
        <w:rPr>
          <w:rFonts w:asciiTheme="minorHAnsi" w:hAnsiTheme="minorHAnsi" w:cstheme="minorHAnsi"/>
          <w:bCs/>
          <w:color w:val="000000" w:themeColor="text1"/>
          <w:sz w:val="22"/>
          <w:szCs w:val="22"/>
        </w:rPr>
        <w:t>. 2014;171: 2000–2016.</w:t>
      </w:r>
    </w:p>
    <w:p w14:paraId="3D56E9B7" w14:textId="77777777" w:rsidR="009656D4" w:rsidRDefault="009656D4" w:rsidP="009656D4">
      <w:pPr>
        <w:pStyle w:val="ListParagraph"/>
        <w:numPr>
          <w:ilvl w:val="0"/>
          <w:numId w:val="35"/>
        </w:numPr>
        <w:ind w:left="360" w:right="360"/>
        <w:rPr>
          <w:rFonts w:asciiTheme="minorHAnsi" w:hAnsiTheme="minorHAnsi" w:cstheme="minorHAnsi"/>
          <w:bCs/>
          <w:color w:val="000000" w:themeColor="text1"/>
          <w:sz w:val="22"/>
          <w:szCs w:val="22"/>
        </w:rPr>
      </w:pPr>
      <w:proofErr w:type="spellStart"/>
      <w:r w:rsidRPr="009656D4">
        <w:rPr>
          <w:rFonts w:asciiTheme="minorHAnsi" w:hAnsiTheme="minorHAnsi" w:cstheme="minorHAnsi"/>
          <w:bCs/>
          <w:color w:val="000000" w:themeColor="text1"/>
          <w:sz w:val="22"/>
          <w:szCs w:val="22"/>
        </w:rPr>
        <w:t>Mashimo</w:t>
      </w:r>
      <w:proofErr w:type="spellEnd"/>
      <w:r w:rsidRPr="009656D4">
        <w:rPr>
          <w:rFonts w:asciiTheme="minorHAnsi" w:hAnsiTheme="minorHAnsi" w:cstheme="minorHAnsi"/>
          <w:bCs/>
          <w:color w:val="000000" w:themeColor="text1"/>
          <w:sz w:val="22"/>
          <w:szCs w:val="22"/>
        </w:rPr>
        <w:t xml:space="preserve"> M, Bu X, Aoyama K, Kato J, </w:t>
      </w:r>
      <w:proofErr w:type="spellStart"/>
      <w:r w:rsidRPr="009656D4">
        <w:rPr>
          <w:rFonts w:asciiTheme="minorHAnsi" w:hAnsiTheme="minorHAnsi" w:cstheme="minorHAnsi"/>
          <w:bCs/>
          <w:color w:val="000000" w:themeColor="text1"/>
          <w:sz w:val="22"/>
          <w:szCs w:val="22"/>
        </w:rPr>
        <w:t>Ishiwata</w:t>
      </w:r>
      <w:proofErr w:type="spellEnd"/>
      <w:r w:rsidRPr="009656D4">
        <w:rPr>
          <w:rFonts w:asciiTheme="minorHAnsi" w:hAnsiTheme="minorHAnsi" w:cstheme="minorHAnsi"/>
          <w:bCs/>
          <w:color w:val="000000" w:themeColor="text1"/>
          <w:sz w:val="22"/>
          <w:szCs w:val="22"/>
        </w:rPr>
        <w:t xml:space="preserve">-Endo H, Stevens LA, et al. PARP1 inhibition alleviates injury in ARH3-deficient mice and human cells. JCI Insight. 2019;4. </w:t>
      </w:r>
      <w:proofErr w:type="gramStart"/>
      <w:r w:rsidRPr="009656D4">
        <w:rPr>
          <w:rFonts w:asciiTheme="minorHAnsi" w:hAnsiTheme="minorHAnsi" w:cstheme="minorHAnsi"/>
          <w:bCs/>
          <w:color w:val="000000" w:themeColor="text1"/>
          <w:sz w:val="22"/>
          <w:szCs w:val="22"/>
        </w:rPr>
        <w:t>doi:10.1172/jci.insight</w:t>
      </w:r>
      <w:proofErr w:type="gramEnd"/>
      <w:r w:rsidRPr="009656D4">
        <w:rPr>
          <w:rFonts w:asciiTheme="minorHAnsi" w:hAnsiTheme="minorHAnsi" w:cstheme="minorHAnsi"/>
          <w:bCs/>
          <w:color w:val="000000" w:themeColor="text1"/>
          <w:sz w:val="22"/>
          <w:szCs w:val="22"/>
        </w:rPr>
        <w:t>.124519</w:t>
      </w:r>
    </w:p>
    <w:p w14:paraId="27FD9C12" w14:textId="77777777" w:rsidR="009656D4" w:rsidRDefault="009656D4" w:rsidP="009656D4">
      <w:pPr>
        <w:pStyle w:val="ListParagraph"/>
        <w:numPr>
          <w:ilvl w:val="0"/>
          <w:numId w:val="35"/>
        </w:numPr>
        <w:ind w:left="360" w:right="360"/>
        <w:rPr>
          <w:rFonts w:asciiTheme="minorHAnsi" w:hAnsiTheme="minorHAnsi" w:cstheme="minorHAnsi"/>
          <w:bCs/>
          <w:color w:val="000000" w:themeColor="text1"/>
          <w:sz w:val="22"/>
          <w:szCs w:val="22"/>
        </w:rPr>
      </w:pPr>
      <w:r w:rsidRPr="009656D4">
        <w:rPr>
          <w:rFonts w:asciiTheme="minorHAnsi" w:hAnsiTheme="minorHAnsi" w:cstheme="minorHAnsi"/>
          <w:bCs/>
          <w:color w:val="000000" w:themeColor="text1"/>
          <w:sz w:val="22"/>
          <w:szCs w:val="22"/>
        </w:rPr>
        <w:t>Lee MW, Kim W-J, Beardsley DI, Brown KD. N-methyl-N’-nitro-N-nitrosoguanidine activates multiple cell death mechanisms in human fibroblasts. DNA Cell Biol. 2007;26: 683–694.</w:t>
      </w:r>
    </w:p>
    <w:p w14:paraId="26B80732" w14:textId="77777777" w:rsidR="009656D4" w:rsidRDefault="009656D4" w:rsidP="009656D4">
      <w:pPr>
        <w:pStyle w:val="ListParagraph"/>
        <w:numPr>
          <w:ilvl w:val="0"/>
          <w:numId w:val="35"/>
        </w:numPr>
        <w:ind w:left="360" w:right="360"/>
        <w:rPr>
          <w:rFonts w:asciiTheme="minorHAnsi" w:hAnsiTheme="minorHAnsi" w:cstheme="minorHAnsi"/>
          <w:bCs/>
          <w:color w:val="000000" w:themeColor="text1"/>
          <w:sz w:val="22"/>
          <w:szCs w:val="22"/>
        </w:rPr>
      </w:pPr>
      <w:proofErr w:type="spellStart"/>
      <w:r w:rsidRPr="009656D4">
        <w:rPr>
          <w:rFonts w:asciiTheme="minorHAnsi" w:hAnsiTheme="minorHAnsi" w:cstheme="minorHAnsi"/>
          <w:bCs/>
          <w:color w:val="000000" w:themeColor="text1"/>
          <w:sz w:val="22"/>
          <w:szCs w:val="22"/>
        </w:rPr>
        <w:t>Altmeyer</w:t>
      </w:r>
      <w:proofErr w:type="spellEnd"/>
      <w:r w:rsidRPr="009656D4">
        <w:rPr>
          <w:rFonts w:asciiTheme="minorHAnsi" w:hAnsiTheme="minorHAnsi" w:cstheme="minorHAnsi"/>
          <w:bCs/>
          <w:color w:val="000000" w:themeColor="text1"/>
          <w:sz w:val="22"/>
          <w:szCs w:val="22"/>
        </w:rPr>
        <w:t xml:space="preserve"> M, </w:t>
      </w:r>
      <w:proofErr w:type="spellStart"/>
      <w:r w:rsidRPr="009656D4">
        <w:rPr>
          <w:rFonts w:asciiTheme="minorHAnsi" w:hAnsiTheme="minorHAnsi" w:cstheme="minorHAnsi"/>
          <w:bCs/>
          <w:color w:val="000000" w:themeColor="text1"/>
          <w:sz w:val="22"/>
          <w:szCs w:val="22"/>
        </w:rPr>
        <w:t>Neelsen</w:t>
      </w:r>
      <w:proofErr w:type="spellEnd"/>
      <w:r w:rsidRPr="009656D4">
        <w:rPr>
          <w:rFonts w:asciiTheme="minorHAnsi" w:hAnsiTheme="minorHAnsi" w:cstheme="minorHAnsi"/>
          <w:bCs/>
          <w:color w:val="000000" w:themeColor="text1"/>
          <w:sz w:val="22"/>
          <w:szCs w:val="22"/>
        </w:rPr>
        <w:t xml:space="preserve"> KJ, </w:t>
      </w:r>
      <w:proofErr w:type="spellStart"/>
      <w:r w:rsidRPr="009656D4">
        <w:rPr>
          <w:rFonts w:asciiTheme="minorHAnsi" w:hAnsiTheme="minorHAnsi" w:cstheme="minorHAnsi"/>
          <w:bCs/>
          <w:color w:val="000000" w:themeColor="text1"/>
          <w:sz w:val="22"/>
          <w:szCs w:val="22"/>
        </w:rPr>
        <w:t>Teloni</w:t>
      </w:r>
      <w:proofErr w:type="spellEnd"/>
      <w:r w:rsidRPr="009656D4">
        <w:rPr>
          <w:rFonts w:asciiTheme="minorHAnsi" w:hAnsiTheme="minorHAnsi" w:cstheme="minorHAnsi"/>
          <w:bCs/>
          <w:color w:val="000000" w:themeColor="text1"/>
          <w:sz w:val="22"/>
          <w:szCs w:val="22"/>
        </w:rPr>
        <w:t xml:space="preserve"> F, </w:t>
      </w:r>
      <w:proofErr w:type="spellStart"/>
      <w:r w:rsidRPr="009656D4">
        <w:rPr>
          <w:rFonts w:asciiTheme="minorHAnsi" w:hAnsiTheme="minorHAnsi" w:cstheme="minorHAnsi"/>
          <w:bCs/>
          <w:color w:val="000000" w:themeColor="text1"/>
          <w:sz w:val="22"/>
          <w:szCs w:val="22"/>
        </w:rPr>
        <w:t>Pozdnyakova</w:t>
      </w:r>
      <w:proofErr w:type="spellEnd"/>
      <w:r w:rsidRPr="009656D4">
        <w:rPr>
          <w:rFonts w:asciiTheme="minorHAnsi" w:hAnsiTheme="minorHAnsi" w:cstheme="minorHAnsi"/>
          <w:bCs/>
          <w:color w:val="000000" w:themeColor="text1"/>
          <w:sz w:val="22"/>
          <w:szCs w:val="22"/>
        </w:rPr>
        <w:t xml:space="preserve"> I, Pellegrino S, </w:t>
      </w:r>
      <w:proofErr w:type="spellStart"/>
      <w:r w:rsidRPr="009656D4">
        <w:rPr>
          <w:rFonts w:asciiTheme="minorHAnsi" w:hAnsiTheme="minorHAnsi" w:cstheme="minorHAnsi"/>
          <w:bCs/>
          <w:color w:val="000000" w:themeColor="text1"/>
          <w:sz w:val="22"/>
          <w:szCs w:val="22"/>
        </w:rPr>
        <w:t>Grøfte</w:t>
      </w:r>
      <w:proofErr w:type="spellEnd"/>
      <w:r w:rsidRPr="009656D4">
        <w:rPr>
          <w:rFonts w:asciiTheme="minorHAnsi" w:hAnsiTheme="minorHAnsi" w:cstheme="minorHAnsi"/>
          <w:bCs/>
          <w:color w:val="000000" w:themeColor="text1"/>
          <w:sz w:val="22"/>
          <w:szCs w:val="22"/>
        </w:rPr>
        <w:t xml:space="preserve"> M, et al. Liquid </w:t>
      </w:r>
      <w:proofErr w:type="spellStart"/>
      <w:r w:rsidRPr="009656D4">
        <w:rPr>
          <w:rFonts w:asciiTheme="minorHAnsi" w:hAnsiTheme="minorHAnsi" w:cstheme="minorHAnsi"/>
          <w:bCs/>
          <w:color w:val="000000" w:themeColor="text1"/>
          <w:sz w:val="22"/>
          <w:szCs w:val="22"/>
        </w:rPr>
        <w:t>demixing</w:t>
      </w:r>
      <w:proofErr w:type="spellEnd"/>
      <w:r w:rsidRPr="009656D4">
        <w:rPr>
          <w:rFonts w:asciiTheme="minorHAnsi" w:hAnsiTheme="minorHAnsi" w:cstheme="minorHAnsi"/>
          <w:bCs/>
          <w:color w:val="000000" w:themeColor="text1"/>
          <w:sz w:val="22"/>
          <w:szCs w:val="22"/>
        </w:rPr>
        <w:t xml:space="preserve"> of intrinsically disordered proteins is seeded by </w:t>
      </w:r>
      <w:proofErr w:type="gramStart"/>
      <w:r w:rsidRPr="009656D4">
        <w:rPr>
          <w:rFonts w:asciiTheme="minorHAnsi" w:hAnsiTheme="minorHAnsi" w:cstheme="minorHAnsi"/>
          <w:bCs/>
          <w:color w:val="000000" w:themeColor="text1"/>
          <w:sz w:val="22"/>
          <w:szCs w:val="22"/>
        </w:rPr>
        <w:t>poly(</w:t>
      </w:r>
      <w:proofErr w:type="gramEnd"/>
      <w:r w:rsidRPr="009656D4">
        <w:rPr>
          <w:rFonts w:asciiTheme="minorHAnsi" w:hAnsiTheme="minorHAnsi" w:cstheme="minorHAnsi"/>
          <w:bCs/>
          <w:color w:val="000000" w:themeColor="text1"/>
          <w:sz w:val="22"/>
          <w:szCs w:val="22"/>
        </w:rPr>
        <w:t xml:space="preserve">ADP-ribose). Nat </w:t>
      </w:r>
      <w:proofErr w:type="spellStart"/>
      <w:r w:rsidRPr="009656D4">
        <w:rPr>
          <w:rFonts w:asciiTheme="minorHAnsi" w:hAnsiTheme="minorHAnsi" w:cstheme="minorHAnsi"/>
          <w:bCs/>
          <w:color w:val="000000" w:themeColor="text1"/>
          <w:sz w:val="22"/>
          <w:szCs w:val="22"/>
        </w:rPr>
        <w:t>Commun</w:t>
      </w:r>
      <w:proofErr w:type="spellEnd"/>
      <w:r w:rsidRPr="009656D4">
        <w:rPr>
          <w:rFonts w:asciiTheme="minorHAnsi" w:hAnsiTheme="minorHAnsi" w:cstheme="minorHAnsi"/>
          <w:bCs/>
          <w:color w:val="000000" w:themeColor="text1"/>
          <w:sz w:val="22"/>
          <w:szCs w:val="22"/>
        </w:rPr>
        <w:t>. 2015;6: 8088.</w:t>
      </w:r>
    </w:p>
    <w:p w14:paraId="7F15AA74" w14:textId="77777777" w:rsidR="009656D4" w:rsidRDefault="009656D4" w:rsidP="009656D4">
      <w:pPr>
        <w:pStyle w:val="ListParagraph"/>
        <w:numPr>
          <w:ilvl w:val="0"/>
          <w:numId w:val="35"/>
        </w:numPr>
        <w:ind w:left="360" w:right="360"/>
        <w:rPr>
          <w:rFonts w:asciiTheme="minorHAnsi" w:hAnsiTheme="minorHAnsi" w:cstheme="minorHAnsi"/>
          <w:bCs/>
          <w:color w:val="000000" w:themeColor="text1"/>
          <w:sz w:val="22"/>
          <w:szCs w:val="22"/>
        </w:rPr>
      </w:pPr>
      <w:r w:rsidRPr="009656D4">
        <w:rPr>
          <w:rFonts w:asciiTheme="minorHAnsi" w:hAnsiTheme="minorHAnsi" w:cstheme="minorHAnsi"/>
          <w:bCs/>
          <w:color w:val="000000" w:themeColor="text1"/>
          <w:sz w:val="22"/>
          <w:szCs w:val="22"/>
        </w:rPr>
        <w:t xml:space="preserve">Leung AKL. </w:t>
      </w:r>
      <w:proofErr w:type="gramStart"/>
      <w:r w:rsidRPr="009656D4">
        <w:rPr>
          <w:rFonts w:asciiTheme="minorHAnsi" w:hAnsiTheme="minorHAnsi" w:cstheme="minorHAnsi"/>
          <w:bCs/>
          <w:color w:val="000000" w:themeColor="text1"/>
          <w:sz w:val="22"/>
          <w:szCs w:val="22"/>
        </w:rPr>
        <w:t>Poly(</w:t>
      </w:r>
      <w:proofErr w:type="gramEnd"/>
      <w:r w:rsidRPr="009656D4">
        <w:rPr>
          <w:rFonts w:asciiTheme="minorHAnsi" w:hAnsiTheme="minorHAnsi" w:cstheme="minorHAnsi"/>
          <w:bCs/>
          <w:color w:val="000000" w:themeColor="text1"/>
          <w:sz w:val="22"/>
          <w:szCs w:val="22"/>
        </w:rPr>
        <w:t>ADP-ribose): an organizer of cellular architecture. J Cell Biol. 2014;205: 613–619.</w:t>
      </w:r>
    </w:p>
    <w:p w14:paraId="1FBB0A76" w14:textId="77777777" w:rsidR="009656D4" w:rsidRDefault="009656D4" w:rsidP="009656D4">
      <w:pPr>
        <w:pStyle w:val="ListParagraph"/>
        <w:numPr>
          <w:ilvl w:val="0"/>
          <w:numId w:val="35"/>
        </w:numPr>
        <w:ind w:left="360" w:right="360"/>
        <w:rPr>
          <w:rFonts w:asciiTheme="minorHAnsi" w:hAnsiTheme="minorHAnsi" w:cstheme="minorHAnsi"/>
          <w:bCs/>
          <w:color w:val="000000" w:themeColor="text1"/>
          <w:sz w:val="22"/>
          <w:szCs w:val="22"/>
        </w:rPr>
      </w:pPr>
      <w:proofErr w:type="spellStart"/>
      <w:r w:rsidRPr="009656D4">
        <w:rPr>
          <w:rFonts w:asciiTheme="minorHAnsi" w:hAnsiTheme="minorHAnsi" w:cstheme="minorHAnsi"/>
          <w:bCs/>
          <w:color w:val="000000" w:themeColor="text1"/>
          <w:sz w:val="22"/>
          <w:szCs w:val="22"/>
        </w:rPr>
        <w:t>Rakhimova</w:t>
      </w:r>
      <w:proofErr w:type="spellEnd"/>
      <w:r w:rsidRPr="009656D4">
        <w:rPr>
          <w:rFonts w:asciiTheme="minorHAnsi" w:hAnsiTheme="minorHAnsi" w:cstheme="minorHAnsi"/>
          <w:bCs/>
          <w:color w:val="000000" w:themeColor="text1"/>
          <w:sz w:val="22"/>
          <w:szCs w:val="22"/>
        </w:rPr>
        <w:t xml:space="preserve"> A, </w:t>
      </w:r>
      <w:proofErr w:type="spellStart"/>
      <w:r w:rsidRPr="009656D4">
        <w:rPr>
          <w:rFonts w:asciiTheme="minorHAnsi" w:hAnsiTheme="minorHAnsi" w:cstheme="minorHAnsi"/>
          <w:bCs/>
          <w:color w:val="000000" w:themeColor="text1"/>
          <w:sz w:val="22"/>
          <w:szCs w:val="22"/>
        </w:rPr>
        <w:t>Ura</w:t>
      </w:r>
      <w:proofErr w:type="spellEnd"/>
      <w:r w:rsidRPr="009656D4">
        <w:rPr>
          <w:rFonts w:asciiTheme="minorHAnsi" w:hAnsiTheme="minorHAnsi" w:cstheme="minorHAnsi"/>
          <w:bCs/>
          <w:color w:val="000000" w:themeColor="text1"/>
          <w:sz w:val="22"/>
          <w:szCs w:val="22"/>
        </w:rPr>
        <w:t xml:space="preserve"> S, Hsu D-W, Wang H-Y, Pears CJ, </w:t>
      </w:r>
      <w:proofErr w:type="spellStart"/>
      <w:r w:rsidRPr="009656D4">
        <w:rPr>
          <w:rFonts w:asciiTheme="minorHAnsi" w:hAnsiTheme="minorHAnsi" w:cstheme="minorHAnsi"/>
          <w:bCs/>
          <w:color w:val="000000" w:themeColor="text1"/>
          <w:sz w:val="22"/>
          <w:szCs w:val="22"/>
        </w:rPr>
        <w:t>Lakin</w:t>
      </w:r>
      <w:proofErr w:type="spellEnd"/>
      <w:r w:rsidRPr="009656D4">
        <w:rPr>
          <w:rFonts w:asciiTheme="minorHAnsi" w:hAnsiTheme="minorHAnsi" w:cstheme="minorHAnsi"/>
          <w:bCs/>
          <w:color w:val="000000" w:themeColor="text1"/>
          <w:sz w:val="22"/>
          <w:szCs w:val="22"/>
        </w:rPr>
        <w:t xml:space="preserve"> ND. Site-specific ADP-ribosylation of histone H2B in response to DNA double strand breaks. Sci Rep. 2017;7: 43750.</w:t>
      </w:r>
    </w:p>
    <w:p w14:paraId="44A16CEF" w14:textId="77777777" w:rsidR="009656D4" w:rsidRDefault="009656D4" w:rsidP="009656D4">
      <w:pPr>
        <w:pStyle w:val="ListParagraph"/>
        <w:numPr>
          <w:ilvl w:val="0"/>
          <w:numId w:val="35"/>
        </w:numPr>
        <w:ind w:left="360" w:right="360"/>
        <w:rPr>
          <w:rFonts w:asciiTheme="minorHAnsi" w:hAnsiTheme="minorHAnsi" w:cstheme="minorHAnsi"/>
          <w:bCs/>
          <w:color w:val="000000" w:themeColor="text1"/>
          <w:sz w:val="22"/>
          <w:szCs w:val="22"/>
        </w:rPr>
      </w:pPr>
      <w:proofErr w:type="spellStart"/>
      <w:r w:rsidRPr="009656D4">
        <w:rPr>
          <w:rFonts w:asciiTheme="minorHAnsi" w:hAnsiTheme="minorHAnsi" w:cstheme="minorHAnsi"/>
          <w:bCs/>
          <w:color w:val="000000" w:themeColor="text1"/>
          <w:sz w:val="22"/>
          <w:szCs w:val="22"/>
        </w:rPr>
        <w:t>Amé</w:t>
      </w:r>
      <w:proofErr w:type="spellEnd"/>
      <w:r w:rsidRPr="009656D4">
        <w:rPr>
          <w:rFonts w:asciiTheme="minorHAnsi" w:hAnsiTheme="minorHAnsi" w:cstheme="minorHAnsi"/>
          <w:bCs/>
          <w:color w:val="000000" w:themeColor="text1"/>
          <w:sz w:val="22"/>
          <w:szCs w:val="22"/>
        </w:rPr>
        <w:t xml:space="preserve"> JC, </w:t>
      </w:r>
      <w:proofErr w:type="spellStart"/>
      <w:r w:rsidRPr="009656D4">
        <w:rPr>
          <w:rFonts w:asciiTheme="minorHAnsi" w:hAnsiTheme="minorHAnsi" w:cstheme="minorHAnsi"/>
          <w:bCs/>
          <w:color w:val="000000" w:themeColor="text1"/>
          <w:sz w:val="22"/>
          <w:szCs w:val="22"/>
        </w:rPr>
        <w:t>Rolli</w:t>
      </w:r>
      <w:proofErr w:type="spellEnd"/>
      <w:r w:rsidRPr="009656D4">
        <w:rPr>
          <w:rFonts w:asciiTheme="minorHAnsi" w:hAnsiTheme="minorHAnsi" w:cstheme="minorHAnsi"/>
          <w:bCs/>
          <w:color w:val="000000" w:themeColor="text1"/>
          <w:sz w:val="22"/>
          <w:szCs w:val="22"/>
        </w:rPr>
        <w:t xml:space="preserve"> V, Schreiber V, </w:t>
      </w:r>
      <w:proofErr w:type="spellStart"/>
      <w:r w:rsidRPr="009656D4">
        <w:rPr>
          <w:rFonts w:asciiTheme="minorHAnsi" w:hAnsiTheme="minorHAnsi" w:cstheme="minorHAnsi"/>
          <w:bCs/>
          <w:color w:val="000000" w:themeColor="text1"/>
          <w:sz w:val="22"/>
          <w:szCs w:val="22"/>
        </w:rPr>
        <w:t>Niedergang</w:t>
      </w:r>
      <w:proofErr w:type="spellEnd"/>
      <w:r w:rsidRPr="009656D4">
        <w:rPr>
          <w:rFonts w:asciiTheme="minorHAnsi" w:hAnsiTheme="minorHAnsi" w:cstheme="minorHAnsi"/>
          <w:bCs/>
          <w:color w:val="000000" w:themeColor="text1"/>
          <w:sz w:val="22"/>
          <w:szCs w:val="22"/>
        </w:rPr>
        <w:t xml:space="preserve"> C, </w:t>
      </w:r>
      <w:proofErr w:type="spellStart"/>
      <w:r w:rsidRPr="009656D4">
        <w:rPr>
          <w:rFonts w:asciiTheme="minorHAnsi" w:hAnsiTheme="minorHAnsi" w:cstheme="minorHAnsi"/>
          <w:bCs/>
          <w:color w:val="000000" w:themeColor="text1"/>
          <w:sz w:val="22"/>
          <w:szCs w:val="22"/>
        </w:rPr>
        <w:t>Apiou</w:t>
      </w:r>
      <w:proofErr w:type="spellEnd"/>
      <w:r w:rsidRPr="009656D4">
        <w:rPr>
          <w:rFonts w:asciiTheme="minorHAnsi" w:hAnsiTheme="minorHAnsi" w:cstheme="minorHAnsi"/>
          <w:bCs/>
          <w:color w:val="000000" w:themeColor="text1"/>
          <w:sz w:val="22"/>
          <w:szCs w:val="22"/>
        </w:rPr>
        <w:t xml:space="preserve"> F, Decker P, et al. PARP-2, A novel mammalian DNA damage-dependent </w:t>
      </w:r>
      <w:proofErr w:type="gramStart"/>
      <w:r w:rsidRPr="009656D4">
        <w:rPr>
          <w:rFonts w:asciiTheme="minorHAnsi" w:hAnsiTheme="minorHAnsi" w:cstheme="minorHAnsi"/>
          <w:bCs/>
          <w:color w:val="000000" w:themeColor="text1"/>
          <w:sz w:val="22"/>
          <w:szCs w:val="22"/>
        </w:rPr>
        <w:t>poly(</w:t>
      </w:r>
      <w:proofErr w:type="gramEnd"/>
      <w:r w:rsidRPr="009656D4">
        <w:rPr>
          <w:rFonts w:asciiTheme="minorHAnsi" w:hAnsiTheme="minorHAnsi" w:cstheme="minorHAnsi"/>
          <w:bCs/>
          <w:color w:val="000000" w:themeColor="text1"/>
          <w:sz w:val="22"/>
          <w:szCs w:val="22"/>
        </w:rPr>
        <w:t>ADP-ribose) polymerase. J Biol Chem. 1999;274: 17860–17868.</w:t>
      </w:r>
    </w:p>
    <w:p w14:paraId="03014553" w14:textId="77777777" w:rsidR="009656D4" w:rsidRDefault="009656D4" w:rsidP="009656D4">
      <w:pPr>
        <w:pStyle w:val="ListParagraph"/>
        <w:numPr>
          <w:ilvl w:val="0"/>
          <w:numId w:val="35"/>
        </w:numPr>
        <w:ind w:left="360" w:right="360"/>
        <w:rPr>
          <w:rFonts w:asciiTheme="minorHAnsi" w:hAnsiTheme="minorHAnsi" w:cstheme="minorHAnsi"/>
          <w:bCs/>
          <w:color w:val="000000" w:themeColor="text1"/>
          <w:sz w:val="22"/>
          <w:szCs w:val="22"/>
        </w:rPr>
      </w:pPr>
      <w:r w:rsidRPr="009656D4">
        <w:rPr>
          <w:rFonts w:asciiTheme="minorHAnsi" w:hAnsiTheme="minorHAnsi" w:cstheme="minorHAnsi"/>
          <w:bCs/>
          <w:color w:val="000000" w:themeColor="text1"/>
          <w:sz w:val="22"/>
          <w:szCs w:val="22"/>
        </w:rPr>
        <w:lastRenderedPageBreak/>
        <w:t xml:space="preserve">Wacker DA, Ruhl DD, </w:t>
      </w:r>
      <w:proofErr w:type="spellStart"/>
      <w:r w:rsidRPr="009656D4">
        <w:rPr>
          <w:rFonts w:asciiTheme="minorHAnsi" w:hAnsiTheme="minorHAnsi" w:cstheme="minorHAnsi"/>
          <w:bCs/>
          <w:color w:val="000000" w:themeColor="text1"/>
          <w:sz w:val="22"/>
          <w:szCs w:val="22"/>
        </w:rPr>
        <w:t>Balagamwala</w:t>
      </w:r>
      <w:proofErr w:type="spellEnd"/>
      <w:r w:rsidRPr="009656D4">
        <w:rPr>
          <w:rFonts w:asciiTheme="minorHAnsi" w:hAnsiTheme="minorHAnsi" w:cstheme="minorHAnsi"/>
          <w:bCs/>
          <w:color w:val="000000" w:themeColor="text1"/>
          <w:sz w:val="22"/>
          <w:szCs w:val="22"/>
        </w:rPr>
        <w:t xml:space="preserve"> EH, Hope KM, Zhang T, Kraus WL. The DNA binding and catalytic domains of poly (ADP-ribose) polymerase 1 cooperate in the regulation of chromatin structure and transcription. Mol Cell Biol. Am Soc Microbiol; 2007;27: 7475–7485.</w:t>
      </w:r>
    </w:p>
    <w:p w14:paraId="72D6E4AE" w14:textId="77777777" w:rsidR="009656D4" w:rsidRDefault="009656D4" w:rsidP="009656D4">
      <w:pPr>
        <w:pStyle w:val="ListParagraph"/>
        <w:numPr>
          <w:ilvl w:val="0"/>
          <w:numId w:val="35"/>
        </w:numPr>
        <w:ind w:left="360" w:right="360"/>
        <w:rPr>
          <w:rFonts w:asciiTheme="minorHAnsi" w:hAnsiTheme="minorHAnsi" w:cstheme="minorHAnsi"/>
          <w:bCs/>
          <w:color w:val="000000" w:themeColor="text1"/>
          <w:sz w:val="22"/>
          <w:szCs w:val="22"/>
        </w:rPr>
      </w:pPr>
      <w:r w:rsidRPr="009656D4">
        <w:rPr>
          <w:rFonts w:asciiTheme="minorHAnsi" w:hAnsiTheme="minorHAnsi" w:cstheme="minorHAnsi"/>
          <w:bCs/>
          <w:color w:val="000000" w:themeColor="text1"/>
          <w:sz w:val="22"/>
          <w:szCs w:val="22"/>
        </w:rPr>
        <w:t xml:space="preserve">McGurk L, Rifai OM, </w:t>
      </w:r>
      <w:proofErr w:type="spellStart"/>
      <w:r w:rsidRPr="009656D4">
        <w:rPr>
          <w:rFonts w:asciiTheme="minorHAnsi" w:hAnsiTheme="minorHAnsi" w:cstheme="minorHAnsi"/>
          <w:bCs/>
          <w:color w:val="000000" w:themeColor="text1"/>
          <w:sz w:val="22"/>
          <w:szCs w:val="22"/>
        </w:rPr>
        <w:t>Bonini</w:t>
      </w:r>
      <w:proofErr w:type="spellEnd"/>
      <w:r w:rsidRPr="009656D4">
        <w:rPr>
          <w:rFonts w:asciiTheme="minorHAnsi" w:hAnsiTheme="minorHAnsi" w:cstheme="minorHAnsi"/>
          <w:bCs/>
          <w:color w:val="000000" w:themeColor="text1"/>
          <w:sz w:val="22"/>
          <w:szCs w:val="22"/>
        </w:rPr>
        <w:t xml:space="preserve"> NM. </w:t>
      </w:r>
      <w:proofErr w:type="gramStart"/>
      <w:r w:rsidRPr="009656D4">
        <w:rPr>
          <w:rFonts w:asciiTheme="minorHAnsi" w:hAnsiTheme="minorHAnsi" w:cstheme="minorHAnsi"/>
          <w:bCs/>
          <w:color w:val="000000" w:themeColor="text1"/>
          <w:sz w:val="22"/>
          <w:szCs w:val="22"/>
        </w:rPr>
        <w:t>Poly(</w:t>
      </w:r>
      <w:proofErr w:type="gramEnd"/>
      <w:r w:rsidRPr="009656D4">
        <w:rPr>
          <w:rFonts w:asciiTheme="minorHAnsi" w:hAnsiTheme="minorHAnsi" w:cstheme="minorHAnsi"/>
          <w:bCs/>
          <w:color w:val="000000" w:themeColor="text1"/>
          <w:sz w:val="22"/>
          <w:szCs w:val="22"/>
        </w:rPr>
        <w:t xml:space="preserve">ADP-Ribosylation) in Age-Related Neurological Disease. Trends Genet. 2019; </w:t>
      </w:r>
      <w:proofErr w:type="gramStart"/>
      <w:r w:rsidRPr="009656D4">
        <w:rPr>
          <w:rFonts w:asciiTheme="minorHAnsi" w:hAnsiTheme="minorHAnsi" w:cstheme="minorHAnsi"/>
          <w:bCs/>
          <w:color w:val="000000" w:themeColor="text1"/>
          <w:sz w:val="22"/>
          <w:szCs w:val="22"/>
        </w:rPr>
        <w:t>doi:10.1016/j.tig</w:t>
      </w:r>
      <w:proofErr w:type="gramEnd"/>
      <w:r w:rsidRPr="009656D4">
        <w:rPr>
          <w:rFonts w:asciiTheme="minorHAnsi" w:hAnsiTheme="minorHAnsi" w:cstheme="minorHAnsi"/>
          <w:bCs/>
          <w:color w:val="000000" w:themeColor="text1"/>
          <w:sz w:val="22"/>
          <w:szCs w:val="22"/>
        </w:rPr>
        <w:t>.2019.05.004</w:t>
      </w:r>
    </w:p>
    <w:p w14:paraId="7488A017" w14:textId="37F9524B" w:rsidR="00871384" w:rsidRPr="009656D4" w:rsidRDefault="009656D4" w:rsidP="009656D4">
      <w:pPr>
        <w:pStyle w:val="ListParagraph"/>
        <w:numPr>
          <w:ilvl w:val="0"/>
          <w:numId w:val="35"/>
        </w:numPr>
        <w:ind w:left="360" w:right="360"/>
        <w:rPr>
          <w:rFonts w:asciiTheme="minorHAnsi" w:hAnsiTheme="minorHAnsi" w:cstheme="minorHAnsi"/>
          <w:bCs/>
          <w:color w:val="000000" w:themeColor="text1"/>
          <w:sz w:val="22"/>
          <w:szCs w:val="22"/>
        </w:rPr>
      </w:pPr>
      <w:r w:rsidRPr="009656D4">
        <w:rPr>
          <w:rFonts w:asciiTheme="minorHAnsi" w:hAnsiTheme="minorHAnsi" w:cstheme="minorHAnsi"/>
          <w:bCs/>
          <w:color w:val="000000" w:themeColor="text1"/>
          <w:sz w:val="22"/>
          <w:szCs w:val="22"/>
        </w:rPr>
        <w:t xml:space="preserve">Wang W, Scheffler K, </w:t>
      </w:r>
      <w:proofErr w:type="spellStart"/>
      <w:r w:rsidRPr="009656D4">
        <w:rPr>
          <w:rFonts w:asciiTheme="minorHAnsi" w:hAnsiTheme="minorHAnsi" w:cstheme="minorHAnsi"/>
          <w:bCs/>
          <w:color w:val="000000" w:themeColor="text1"/>
          <w:sz w:val="22"/>
          <w:szCs w:val="22"/>
        </w:rPr>
        <w:t>Esbensen</w:t>
      </w:r>
      <w:proofErr w:type="spellEnd"/>
      <w:r w:rsidRPr="009656D4">
        <w:rPr>
          <w:rFonts w:asciiTheme="minorHAnsi" w:hAnsiTheme="minorHAnsi" w:cstheme="minorHAnsi"/>
          <w:bCs/>
          <w:color w:val="000000" w:themeColor="text1"/>
          <w:sz w:val="22"/>
          <w:szCs w:val="22"/>
        </w:rPr>
        <w:t xml:space="preserve"> Y, Eide L. Quantification of DNA Damage by Real-Time qPCR. Methods Mol Biol. 2016;1351: 27–32.</w:t>
      </w:r>
    </w:p>
    <w:sectPr w:rsidR="00871384" w:rsidRPr="009656D4" w:rsidSect="00FE24B7">
      <w:headerReference w:type="default" r:id="rId26"/>
      <w:footerReference w:type="default" r:id="rId27"/>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8875AE4" w14:textId="77777777" w:rsidR="00062D7B" w:rsidRDefault="00062D7B" w:rsidP="004A1D22">
      <w:r>
        <w:separator/>
      </w:r>
    </w:p>
  </w:endnote>
  <w:endnote w:type="continuationSeparator" w:id="0">
    <w:p w14:paraId="1FEE7D3B" w14:textId="77777777" w:rsidR="00062D7B" w:rsidRDefault="00062D7B" w:rsidP="004A1D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604020202020204"/>
    <w:charset w:val="00"/>
    <w:family w:val="swiss"/>
    <w:pitch w:val="variable"/>
    <w:sig w:usb0="E10022FF" w:usb1="C000E47F" w:usb2="00000029" w:usb3="00000000" w:csb0="000001D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4C8506" w14:textId="77777777" w:rsidR="0023001F" w:rsidRPr="009973DA" w:rsidRDefault="0023001F" w:rsidP="009973DA">
    <w:pPr>
      <w:pStyle w:val="Footer"/>
      <w:tabs>
        <w:tab w:val="clear" w:pos="4680"/>
        <w:tab w:val="clear" w:pos="9360"/>
      </w:tabs>
      <w:jc w:val="center"/>
      <w:rPr>
        <w:caps/>
        <w:noProof/>
        <w:color w:val="000000" w:themeColor="text1"/>
      </w:rPr>
    </w:pPr>
    <w:r w:rsidRPr="009973DA">
      <w:rPr>
        <w:caps/>
        <w:color w:val="000000" w:themeColor="text1"/>
      </w:rPr>
      <w:fldChar w:fldCharType="begin"/>
    </w:r>
    <w:r w:rsidRPr="009973DA">
      <w:rPr>
        <w:caps/>
        <w:color w:val="000000" w:themeColor="text1"/>
      </w:rPr>
      <w:instrText xml:space="preserve"> PAGE   \* MERGEFORMAT </w:instrText>
    </w:r>
    <w:r w:rsidRPr="009973DA">
      <w:rPr>
        <w:caps/>
        <w:color w:val="000000" w:themeColor="text1"/>
      </w:rPr>
      <w:fldChar w:fldCharType="separate"/>
    </w:r>
    <w:r>
      <w:rPr>
        <w:caps/>
        <w:noProof/>
        <w:color w:val="000000" w:themeColor="text1"/>
      </w:rPr>
      <w:t>1</w:t>
    </w:r>
    <w:r w:rsidRPr="009973DA">
      <w:rPr>
        <w:caps/>
        <w:noProof/>
        <w:color w:val="000000" w:themeColor="text1"/>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37B4FF2" w14:textId="77777777" w:rsidR="00062D7B" w:rsidRDefault="00062D7B" w:rsidP="004A1D22">
      <w:r>
        <w:separator/>
      </w:r>
    </w:p>
  </w:footnote>
  <w:footnote w:type="continuationSeparator" w:id="0">
    <w:p w14:paraId="72D6E432" w14:textId="77777777" w:rsidR="00062D7B" w:rsidRDefault="00062D7B" w:rsidP="004A1D2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0" w:type="auto"/>
      <w:tblLook w:val="04A0" w:firstRow="1" w:lastRow="0" w:firstColumn="1" w:lastColumn="0" w:noHBand="0" w:noVBand="1"/>
    </w:tblPr>
    <w:tblGrid>
      <w:gridCol w:w="6205"/>
      <w:gridCol w:w="4585"/>
    </w:tblGrid>
    <w:tr w:rsidR="0023001F" w14:paraId="3064C4BF" w14:textId="77777777" w:rsidTr="00701975">
      <w:trPr>
        <w:trHeight w:val="983"/>
      </w:trPr>
      <w:tc>
        <w:tcPr>
          <w:tcW w:w="6205" w:type="dxa"/>
          <w:tcBorders>
            <w:top w:val="nil"/>
            <w:left w:val="nil"/>
            <w:bottom w:val="nil"/>
            <w:right w:val="nil"/>
          </w:tcBorders>
          <w:vAlign w:val="bottom"/>
        </w:tcPr>
        <w:p w14:paraId="27B0687C" w14:textId="77777777" w:rsidR="0023001F" w:rsidRDefault="0023001F" w:rsidP="0078737F">
          <w:pPr>
            <w:pStyle w:val="Header"/>
            <w:ind w:left="-108"/>
          </w:pPr>
          <w:r w:rsidRPr="005B2817">
            <w:rPr>
              <w:noProof/>
            </w:rPr>
            <w:drawing>
              <wp:inline distT="0" distB="0" distL="0" distR="0" wp14:anchorId="74727EC1" wp14:editId="67759936">
                <wp:extent cx="2153424" cy="540688"/>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45780" cy="563877"/>
                        </a:xfrm>
                        <a:prstGeom prst="rect">
                          <a:avLst/>
                        </a:prstGeom>
                        <a:noFill/>
                      </pic:spPr>
                    </pic:pic>
                  </a:graphicData>
                </a:graphic>
              </wp:inline>
            </w:drawing>
          </w:r>
        </w:p>
      </w:tc>
      <w:tc>
        <w:tcPr>
          <w:tcW w:w="4585" w:type="dxa"/>
          <w:tcBorders>
            <w:top w:val="nil"/>
            <w:left w:val="nil"/>
            <w:bottom w:val="nil"/>
            <w:right w:val="nil"/>
          </w:tcBorders>
          <w:vAlign w:val="bottom"/>
        </w:tcPr>
        <w:p w14:paraId="35A51EC3" w14:textId="77777777" w:rsidR="0023001F" w:rsidRDefault="0023001F" w:rsidP="00427955">
          <w:pPr>
            <w:pStyle w:val="Header"/>
            <w:tabs>
              <w:tab w:val="clear" w:pos="4680"/>
              <w:tab w:val="clear" w:pos="9360"/>
              <w:tab w:val="left" w:pos="1665"/>
            </w:tabs>
            <w:jc w:val="right"/>
            <w:rPr>
              <w:b/>
              <w:sz w:val="26"/>
              <w:szCs w:val="26"/>
            </w:rPr>
          </w:pPr>
          <w:r w:rsidRPr="00173EAA">
            <w:rPr>
              <w:b/>
              <w:sz w:val="26"/>
              <w:szCs w:val="26"/>
            </w:rPr>
            <w:t xml:space="preserve">Berman-Topper Family </w:t>
          </w:r>
        </w:p>
        <w:p w14:paraId="1A99DDC8" w14:textId="77777777" w:rsidR="0023001F" w:rsidRDefault="0023001F" w:rsidP="00427955">
          <w:pPr>
            <w:pStyle w:val="Header"/>
            <w:tabs>
              <w:tab w:val="clear" w:pos="4680"/>
              <w:tab w:val="clear" w:pos="9360"/>
              <w:tab w:val="left" w:pos="1665"/>
            </w:tabs>
            <w:jc w:val="right"/>
            <w:rPr>
              <w:b/>
              <w:sz w:val="26"/>
              <w:szCs w:val="26"/>
            </w:rPr>
          </w:pPr>
          <w:r w:rsidRPr="00173EAA">
            <w:rPr>
              <w:b/>
              <w:sz w:val="26"/>
              <w:szCs w:val="26"/>
            </w:rPr>
            <w:t>HD Career Development Fellowship</w:t>
          </w:r>
          <w:r w:rsidRPr="004A1D22">
            <w:rPr>
              <w:b/>
              <w:sz w:val="26"/>
              <w:szCs w:val="26"/>
            </w:rPr>
            <w:t xml:space="preserve"> </w:t>
          </w:r>
        </w:p>
        <w:p w14:paraId="1BDE0B50" w14:textId="765ECB18" w:rsidR="0023001F" w:rsidRDefault="0023001F" w:rsidP="00427955">
          <w:pPr>
            <w:pStyle w:val="Header"/>
            <w:jc w:val="right"/>
          </w:pPr>
          <w:r>
            <w:rPr>
              <w:b/>
              <w:sz w:val="26"/>
              <w:szCs w:val="26"/>
            </w:rPr>
            <w:t xml:space="preserve">Year-End </w:t>
          </w:r>
          <w:r w:rsidRPr="004A1D22">
            <w:rPr>
              <w:b/>
              <w:sz w:val="26"/>
              <w:szCs w:val="26"/>
            </w:rPr>
            <w:t>Report</w:t>
          </w:r>
        </w:p>
      </w:tc>
    </w:tr>
    <w:tr w:rsidR="0023001F" w14:paraId="3D6322AE" w14:textId="77777777" w:rsidTr="00701975">
      <w:trPr>
        <w:trHeight w:val="353"/>
      </w:trPr>
      <w:tc>
        <w:tcPr>
          <w:tcW w:w="6205" w:type="dxa"/>
          <w:tcBorders>
            <w:top w:val="nil"/>
            <w:left w:val="nil"/>
            <w:bottom w:val="nil"/>
            <w:right w:val="nil"/>
          </w:tcBorders>
          <w:vAlign w:val="bottom"/>
        </w:tcPr>
        <w:p w14:paraId="24DC8E35" w14:textId="79C8EEAF" w:rsidR="0023001F" w:rsidRPr="00701975" w:rsidRDefault="0023001F" w:rsidP="00701975">
          <w:pPr>
            <w:pStyle w:val="Header"/>
            <w:ind w:left="-108"/>
            <w:rPr>
              <w:noProof/>
            </w:rPr>
          </w:pPr>
          <w:r w:rsidRPr="00701975">
            <w:rPr>
              <w:b/>
              <w:noProof/>
            </w:rPr>
            <w:t>Name:</w:t>
          </w:r>
          <w:r>
            <w:rPr>
              <w:b/>
              <w:noProof/>
            </w:rPr>
            <w:t xml:space="preserve"> Tamara Maiuri</w:t>
          </w:r>
        </w:p>
      </w:tc>
      <w:tc>
        <w:tcPr>
          <w:tcW w:w="4585" w:type="dxa"/>
          <w:tcBorders>
            <w:top w:val="nil"/>
            <w:left w:val="nil"/>
            <w:bottom w:val="nil"/>
            <w:right w:val="nil"/>
          </w:tcBorders>
          <w:vAlign w:val="bottom"/>
        </w:tcPr>
        <w:p w14:paraId="3C485149" w14:textId="0A27EB4E" w:rsidR="0023001F" w:rsidRPr="00701975" w:rsidRDefault="0023001F" w:rsidP="00701975">
          <w:pPr>
            <w:pStyle w:val="Header"/>
            <w:tabs>
              <w:tab w:val="clear" w:pos="4680"/>
              <w:tab w:val="clear" w:pos="9360"/>
              <w:tab w:val="left" w:pos="1665"/>
            </w:tabs>
            <w:rPr>
              <w:sz w:val="26"/>
              <w:szCs w:val="26"/>
            </w:rPr>
          </w:pPr>
          <w:r>
            <w:rPr>
              <w:b/>
              <w:noProof/>
            </w:rPr>
            <w:t>Dat</w:t>
          </w:r>
          <w:r w:rsidRPr="00701975">
            <w:rPr>
              <w:b/>
              <w:noProof/>
            </w:rPr>
            <w:t>e:</w:t>
          </w:r>
          <w:r>
            <w:rPr>
              <w:b/>
              <w:noProof/>
            </w:rPr>
            <w:t xml:space="preserve"> July 1, 2019</w:t>
          </w:r>
        </w:p>
      </w:tc>
    </w:tr>
    <w:tr w:rsidR="0023001F" w14:paraId="6EEAB86E" w14:textId="77777777" w:rsidTr="00701975">
      <w:trPr>
        <w:trHeight w:val="344"/>
      </w:trPr>
      <w:tc>
        <w:tcPr>
          <w:tcW w:w="6205" w:type="dxa"/>
          <w:tcBorders>
            <w:top w:val="nil"/>
            <w:left w:val="nil"/>
            <w:bottom w:val="nil"/>
            <w:right w:val="nil"/>
          </w:tcBorders>
          <w:vAlign w:val="bottom"/>
        </w:tcPr>
        <w:p w14:paraId="1F3639CA" w14:textId="6BF2869D" w:rsidR="0023001F" w:rsidRPr="00701975" w:rsidRDefault="0023001F" w:rsidP="00701975">
          <w:pPr>
            <w:pStyle w:val="Header"/>
            <w:ind w:left="-108"/>
            <w:rPr>
              <w:noProof/>
            </w:rPr>
          </w:pPr>
          <w:r w:rsidRPr="00701975">
            <w:rPr>
              <w:b/>
              <w:noProof/>
            </w:rPr>
            <w:t>Institution:</w:t>
          </w:r>
          <w:r>
            <w:rPr>
              <w:b/>
              <w:noProof/>
            </w:rPr>
            <w:t xml:space="preserve"> McMaster University</w:t>
          </w:r>
        </w:p>
      </w:tc>
      <w:tc>
        <w:tcPr>
          <w:tcW w:w="4585" w:type="dxa"/>
          <w:tcBorders>
            <w:top w:val="nil"/>
            <w:left w:val="nil"/>
            <w:bottom w:val="nil"/>
            <w:right w:val="nil"/>
          </w:tcBorders>
          <w:vAlign w:val="bottom"/>
        </w:tcPr>
        <w:p w14:paraId="7E53C648" w14:textId="77777777" w:rsidR="0023001F" w:rsidRPr="00701975" w:rsidRDefault="0023001F" w:rsidP="00701975">
          <w:pPr>
            <w:pStyle w:val="Header"/>
            <w:tabs>
              <w:tab w:val="clear" w:pos="4680"/>
              <w:tab w:val="clear" w:pos="9360"/>
              <w:tab w:val="left" w:pos="1665"/>
            </w:tabs>
            <w:rPr>
              <w:b/>
              <w:sz w:val="26"/>
              <w:szCs w:val="26"/>
            </w:rPr>
          </w:pPr>
        </w:p>
      </w:tc>
    </w:tr>
    <w:tr w:rsidR="0023001F" w14:paraId="7D25A312" w14:textId="77777777" w:rsidTr="00701975">
      <w:trPr>
        <w:trHeight w:val="344"/>
      </w:trPr>
      <w:tc>
        <w:tcPr>
          <w:tcW w:w="10790" w:type="dxa"/>
          <w:gridSpan w:val="2"/>
          <w:tcBorders>
            <w:top w:val="nil"/>
            <w:left w:val="nil"/>
            <w:bottom w:val="nil"/>
            <w:right w:val="nil"/>
          </w:tcBorders>
          <w:vAlign w:val="bottom"/>
        </w:tcPr>
        <w:p w14:paraId="3DB252F7" w14:textId="4BD8FE67" w:rsidR="0023001F" w:rsidRPr="00701975" w:rsidRDefault="0023001F" w:rsidP="00701975">
          <w:pPr>
            <w:pStyle w:val="Header"/>
            <w:tabs>
              <w:tab w:val="clear" w:pos="4680"/>
              <w:tab w:val="clear" w:pos="9360"/>
              <w:tab w:val="left" w:pos="1665"/>
            </w:tabs>
            <w:ind w:left="-113"/>
            <w:rPr>
              <w:sz w:val="26"/>
              <w:szCs w:val="26"/>
            </w:rPr>
          </w:pPr>
          <w:r w:rsidRPr="00701975">
            <w:rPr>
              <w:b/>
              <w:noProof/>
            </w:rPr>
            <w:t>Project Title:</w:t>
          </w:r>
          <w:r>
            <w:rPr>
              <w:b/>
              <w:noProof/>
            </w:rPr>
            <w:t xml:space="preserve"> Identification of HD-associated DNA repair proteins and small molecule therapeutic discovery</w:t>
          </w:r>
        </w:p>
      </w:tc>
    </w:tr>
  </w:tbl>
  <w:p w14:paraId="27EDE579" w14:textId="77777777" w:rsidR="0023001F" w:rsidRDefault="0023001F" w:rsidP="00FE24B7">
    <w:pPr>
      <w:pStyle w:val="Header"/>
    </w:pPr>
    <w:r>
      <w:ptab w:relativeTo="margin" w:alignment="center" w:leader="none"/>
    </w:r>
    <w:r>
      <w:ptab w:relativeTo="margin" w:alignment="center" w:leader="none"/>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241D28"/>
    <w:multiLevelType w:val="hybridMultilevel"/>
    <w:tmpl w:val="5FF6C77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D163475"/>
    <w:multiLevelType w:val="hybridMultilevel"/>
    <w:tmpl w:val="A2AC406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021AC4"/>
    <w:multiLevelType w:val="hybridMultilevel"/>
    <w:tmpl w:val="655CF9A4"/>
    <w:lvl w:ilvl="0" w:tplc="3300D88E">
      <w:start w:val="1"/>
      <w:numFmt w:val="upperRoman"/>
      <w:lvlText w:val="%1."/>
      <w:lvlJc w:val="left"/>
      <w:pPr>
        <w:ind w:left="1080" w:hanging="72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38F18BF"/>
    <w:multiLevelType w:val="hybridMultilevel"/>
    <w:tmpl w:val="F3E657D2"/>
    <w:lvl w:ilvl="0" w:tplc="AC96755A">
      <w:start w:val="1"/>
      <w:numFmt w:val="bullet"/>
      <w:lvlText w:val="•"/>
      <w:lvlJc w:val="left"/>
      <w:pPr>
        <w:tabs>
          <w:tab w:val="num" w:pos="720"/>
        </w:tabs>
        <w:ind w:left="720" w:hanging="360"/>
      </w:pPr>
      <w:rPr>
        <w:rFonts w:ascii="Arial" w:hAnsi="Arial" w:hint="default"/>
      </w:rPr>
    </w:lvl>
    <w:lvl w:ilvl="1" w:tplc="5B32F5AC">
      <w:start w:val="64"/>
      <w:numFmt w:val="bullet"/>
      <w:lvlText w:val="•"/>
      <w:lvlJc w:val="left"/>
      <w:pPr>
        <w:tabs>
          <w:tab w:val="num" w:pos="1440"/>
        </w:tabs>
        <w:ind w:left="1440" w:hanging="360"/>
      </w:pPr>
      <w:rPr>
        <w:rFonts w:ascii="Arial" w:hAnsi="Arial" w:hint="default"/>
      </w:rPr>
    </w:lvl>
    <w:lvl w:ilvl="2" w:tplc="734EE482" w:tentative="1">
      <w:start w:val="1"/>
      <w:numFmt w:val="bullet"/>
      <w:lvlText w:val="•"/>
      <w:lvlJc w:val="left"/>
      <w:pPr>
        <w:tabs>
          <w:tab w:val="num" w:pos="2160"/>
        </w:tabs>
        <w:ind w:left="2160" w:hanging="360"/>
      </w:pPr>
      <w:rPr>
        <w:rFonts w:ascii="Arial" w:hAnsi="Arial" w:hint="default"/>
      </w:rPr>
    </w:lvl>
    <w:lvl w:ilvl="3" w:tplc="D7EE7F06" w:tentative="1">
      <w:start w:val="1"/>
      <w:numFmt w:val="bullet"/>
      <w:lvlText w:val="•"/>
      <w:lvlJc w:val="left"/>
      <w:pPr>
        <w:tabs>
          <w:tab w:val="num" w:pos="2880"/>
        </w:tabs>
        <w:ind w:left="2880" w:hanging="360"/>
      </w:pPr>
      <w:rPr>
        <w:rFonts w:ascii="Arial" w:hAnsi="Arial" w:hint="default"/>
      </w:rPr>
    </w:lvl>
    <w:lvl w:ilvl="4" w:tplc="7F289912" w:tentative="1">
      <w:start w:val="1"/>
      <w:numFmt w:val="bullet"/>
      <w:lvlText w:val="•"/>
      <w:lvlJc w:val="left"/>
      <w:pPr>
        <w:tabs>
          <w:tab w:val="num" w:pos="3600"/>
        </w:tabs>
        <w:ind w:left="3600" w:hanging="360"/>
      </w:pPr>
      <w:rPr>
        <w:rFonts w:ascii="Arial" w:hAnsi="Arial" w:hint="default"/>
      </w:rPr>
    </w:lvl>
    <w:lvl w:ilvl="5" w:tplc="C2EA2072" w:tentative="1">
      <w:start w:val="1"/>
      <w:numFmt w:val="bullet"/>
      <w:lvlText w:val="•"/>
      <w:lvlJc w:val="left"/>
      <w:pPr>
        <w:tabs>
          <w:tab w:val="num" w:pos="4320"/>
        </w:tabs>
        <w:ind w:left="4320" w:hanging="360"/>
      </w:pPr>
      <w:rPr>
        <w:rFonts w:ascii="Arial" w:hAnsi="Arial" w:hint="default"/>
      </w:rPr>
    </w:lvl>
    <w:lvl w:ilvl="6" w:tplc="03E4A762" w:tentative="1">
      <w:start w:val="1"/>
      <w:numFmt w:val="bullet"/>
      <w:lvlText w:val="•"/>
      <w:lvlJc w:val="left"/>
      <w:pPr>
        <w:tabs>
          <w:tab w:val="num" w:pos="5040"/>
        </w:tabs>
        <w:ind w:left="5040" w:hanging="360"/>
      </w:pPr>
      <w:rPr>
        <w:rFonts w:ascii="Arial" w:hAnsi="Arial" w:hint="default"/>
      </w:rPr>
    </w:lvl>
    <w:lvl w:ilvl="7" w:tplc="FF2A757A" w:tentative="1">
      <w:start w:val="1"/>
      <w:numFmt w:val="bullet"/>
      <w:lvlText w:val="•"/>
      <w:lvlJc w:val="left"/>
      <w:pPr>
        <w:tabs>
          <w:tab w:val="num" w:pos="5760"/>
        </w:tabs>
        <w:ind w:left="5760" w:hanging="360"/>
      </w:pPr>
      <w:rPr>
        <w:rFonts w:ascii="Arial" w:hAnsi="Arial" w:hint="default"/>
      </w:rPr>
    </w:lvl>
    <w:lvl w:ilvl="8" w:tplc="3B463646"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16BB2668"/>
    <w:multiLevelType w:val="hybridMultilevel"/>
    <w:tmpl w:val="19C05AE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18F07584"/>
    <w:multiLevelType w:val="hybridMultilevel"/>
    <w:tmpl w:val="4B684C7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A9D1C0F"/>
    <w:multiLevelType w:val="hybridMultilevel"/>
    <w:tmpl w:val="57F6FEA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1BCE5ABF"/>
    <w:multiLevelType w:val="hybridMultilevel"/>
    <w:tmpl w:val="194E0F6E"/>
    <w:lvl w:ilvl="0" w:tplc="04090001">
      <w:start w:val="1"/>
      <w:numFmt w:val="bullet"/>
      <w:lvlText w:val=""/>
      <w:lvlJc w:val="left"/>
      <w:pPr>
        <w:ind w:left="1080" w:hanging="360"/>
      </w:pPr>
      <w:rPr>
        <w:rFonts w:ascii="Symbol" w:hAnsi="Symbol" w:hint="default"/>
        <w:b w:val="0"/>
        <w:i w:val="0"/>
      </w:rPr>
    </w:lvl>
    <w:lvl w:ilvl="1" w:tplc="3DDC84E0">
      <w:start w:val="1"/>
      <w:numFmt w:val="bullet"/>
      <w:lvlText w:val="o"/>
      <w:lvlJc w:val="left"/>
      <w:pPr>
        <w:ind w:left="1701" w:hanging="261"/>
      </w:pPr>
      <w:rPr>
        <w:rFonts w:ascii="Courier New" w:hAnsi="Courier New"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2210196"/>
    <w:multiLevelType w:val="hybridMultilevel"/>
    <w:tmpl w:val="2758CB3A"/>
    <w:lvl w:ilvl="0" w:tplc="07162D32">
      <w:start w:val="1"/>
      <w:numFmt w:val="bullet"/>
      <w:lvlText w:val="•"/>
      <w:lvlJc w:val="left"/>
      <w:pPr>
        <w:tabs>
          <w:tab w:val="num" w:pos="720"/>
        </w:tabs>
        <w:ind w:left="720" w:hanging="360"/>
      </w:pPr>
      <w:rPr>
        <w:rFonts w:ascii="Arial" w:hAnsi="Arial" w:hint="default"/>
      </w:rPr>
    </w:lvl>
    <w:lvl w:ilvl="1" w:tplc="621EAC26">
      <w:start w:val="160"/>
      <w:numFmt w:val="bullet"/>
      <w:lvlText w:val="•"/>
      <w:lvlJc w:val="left"/>
      <w:pPr>
        <w:tabs>
          <w:tab w:val="num" w:pos="1440"/>
        </w:tabs>
        <w:ind w:left="1440" w:hanging="360"/>
      </w:pPr>
      <w:rPr>
        <w:rFonts w:ascii="Arial" w:hAnsi="Arial" w:hint="default"/>
      </w:rPr>
    </w:lvl>
    <w:lvl w:ilvl="2" w:tplc="C270B7A0">
      <w:start w:val="160"/>
      <w:numFmt w:val="bullet"/>
      <w:lvlText w:val="•"/>
      <w:lvlJc w:val="left"/>
      <w:pPr>
        <w:tabs>
          <w:tab w:val="num" w:pos="2160"/>
        </w:tabs>
        <w:ind w:left="2160" w:hanging="360"/>
      </w:pPr>
      <w:rPr>
        <w:rFonts w:ascii="Arial" w:hAnsi="Arial" w:hint="default"/>
      </w:rPr>
    </w:lvl>
    <w:lvl w:ilvl="3" w:tplc="03E83C8A" w:tentative="1">
      <w:start w:val="1"/>
      <w:numFmt w:val="bullet"/>
      <w:lvlText w:val="•"/>
      <w:lvlJc w:val="left"/>
      <w:pPr>
        <w:tabs>
          <w:tab w:val="num" w:pos="2880"/>
        </w:tabs>
        <w:ind w:left="2880" w:hanging="360"/>
      </w:pPr>
      <w:rPr>
        <w:rFonts w:ascii="Arial" w:hAnsi="Arial" w:hint="default"/>
      </w:rPr>
    </w:lvl>
    <w:lvl w:ilvl="4" w:tplc="061808F6" w:tentative="1">
      <w:start w:val="1"/>
      <w:numFmt w:val="bullet"/>
      <w:lvlText w:val="•"/>
      <w:lvlJc w:val="left"/>
      <w:pPr>
        <w:tabs>
          <w:tab w:val="num" w:pos="3600"/>
        </w:tabs>
        <w:ind w:left="3600" w:hanging="360"/>
      </w:pPr>
      <w:rPr>
        <w:rFonts w:ascii="Arial" w:hAnsi="Arial" w:hint="default"/>
      </w:rPr>
    </w:lvl>
    <w:lvl w:ilvl="5" w:tplc="34528198" w:tentative="1">
      <w:start w:val="1"/>
      <w:numFmt w:val="bullet"/>
      <w:lvlText w:val="•"/>
      <w:lvlJc w:val="left"/>
      <w:pPr>
        <w:tabs>
          <w:tab w:val="num" w:pos="4320"/>
        </w:tabs>
        <w:ind w:left="4320" w:hanging="360"/>
      </w:pPr>
      <w:rPr>
        <w:rFonts w:ascii="Arial" w:hAnsi="Arial" w:hint="default"/>
      </w:rPr>
    </w:lvl>
    <w:lvl w:ilvl="6" w:tplc="1AE294EC" w:tentative="1">
      <w:start w:val="1"/>
      <w:numFmt w:val="bullet"/>
      <w:lvlText w:val="•"/>
      <w:lvlJc w:val="left"/>
      <w:pPr>
        <w:tabs>
          <w:tab w:val="num" w:pos="5040"/>
        </w:tabs>
        <w:ind w:left="5040" w:hanging="360"/>
      </w:pPr>
      <w:rPr>
        <w:rFonts w:ascii="Arial" w:hAnsi="Arial" w:hint="default"/>
      </w:rPr>
    </w:lvl>
    <w:lvl w:ilvl="7" w:tplc="BEEACB36" w:tentative="1">
      <w:start w:val="1"/>
      <w:numFmt w:val="bullet"/>
      <w:lvlText w:val="•"/>
      <w:lvlJc w:val="left"/>
      <w:pPr>
        <w:tabs>
          <w:tab w:val="num" w:pos="5760"/>
        </w:tabs>
        <w:ind w:left="5760" w:hanging="360"/>
      </w:pPr>
      <w:rPr>
        <w:rFonts w:ascii="Arial" w:hAnsi="Arial" w:hint="default"/>
      </w:rPr>
    </w:lvl>
    <w:lvl w:ilvl="8" w:tplc="6C2427CC"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26776980"/>
    <w:multiLevelType w:val="hybridMultilevel"/>
    <w:tmpl w:val="1DE0632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2EF05BD6"/>
    <w:multiLevelType w:val="hybridMultilevel"/>
    <w:tmpl w:val="FA787E70"/>
    <w:lvl w:ilvl="0" w:tplc="3DDC84E0">
      <w:start w:val="1"/>
      <w:numFmt w:val="bullet"/>
      <w:lvlText w:val="o"/>
      <w:lvlJc w:val="left"/>
      <w:pPr>
        <w:ind w:left="1341" w:hanging="261"/>
      </w:pPr>
      <w:rPr>
        <w:rFonts w:ascii="Courier New" w:hAnsi="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2FE80B13"/>
    <w:multiLevelType w:val="hybridMultilevel"/>
    <w:tmpl w:val="30F6C9A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43E14043"/>
    <w:multiLevelType w:val="hybridMultilevel"/>
    <w:tmpl w:val="B9E64566"/>
    <w:lvl w:ilvl="0" w:tplc="04090013">
      <w:start w:val="1"/>
      <w:numFmt w:val="upperRoman"/>
      <w:lvlText w:val="%1."/>
      <w:lvlJc w:val="right"/>
      <w:pPr>
        <w:ind w:left="720" w:hanging="360"/>
      </w:pPr>
      <w:rPr>
        <w:rFonts w:hint="default"/>
      </w:rPr>
    </w:lvl>
    <w:lvl w:ilvl="1" w:tplc="616E2C66">
      <w:start w:val="1"/>
      <w:numFmt w:val="none"/>
      <w:lvlText w:val="%21.1"/>
      <w:lvlJc w:val="left"/>
      <w:pPr>
        <w:ind w:left="567" w:hanging="283"/>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4924CD6"/>
    <w:multiLevelType w:val="hybridMultilevel"/>
    <w:tmpl w:val="FC329F6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468F322B"/>
    <w:multiLevelType w:val="hybridMultilevel"/>
    <w:tmpl w:val="AED2603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47A845DB"/>
    <w:multiLevelType w:val="hybridMultilevel"/>
    <w:tmpl w:val="3C420F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48F51C2F"/>
    <w:multiLevelType w:val="hybridMultilevel"/>
    <w:tmpl w:val="E8629BB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4BEB283E"/>
    <w:multiLevelType w:val="hybridMultilevel"/>
    <w:tmpl w:val="E46490B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4C7612CC"/>
    <w:multiLevelType w:val="hybridMultilevel"/>
    <w:tmpl w:val="97145BFC"/>
    <w:lvl w:ilvl="0" w:tplc="6A0478F8">
      <w:start w:val="1"/>
      <w:numFmt w:val="bullet"/>
      <w:lvlText w:val="•"/>
      <w:lvlJc w:val="left"/>
      <w:pPr>
        <w:tabs>
          <w:tab w:val="num" w:pos="720"/>
        </w:tabs>
        <w:ind w:left="720" w:hanging="360"/>
      </w:pPr>
      <w:rPr>
        <w:rFonts w:ascii="Arial" w:hAnsi="Arial" w:hint="default"/>
      </w:rPr>
    </w:lvl>
    <w:lvl w:ilvl="1" w:tplc="59BE2C2E">
      <w:start w:val="65"/>
      <w:numFmt w:val="bullet"/>
      <w:lvlText w:val="•"/>
      <w:lvlJc w:val="left"/>
      <w:pPr>
        <w:tabs>
          <w:tab w:val="num" w:pos="1440"/>
        </w:tabs>
        <w:ind w:left="1440" w:hanging="360"/>
      </w:pPr>
      <w:rPr>
        <w:rFonts w:ascii="Arial" w:hAnsi="Arial" w:hint="default"/>
      </w:rPr>
    </w:lvl>
    <w:lvl w:ilvl="2" w:tplc="2E8AB900" w:tentative="1">
      <w:start w:val="1"/>
      <w:numFmt w:val="bullet"/>
      <w:lvlText w:val="•"/>
      <w:lvlJc w:val="left"/>
      <w:pPr>
        <w:tabs>
          <w:tab w:val="num" w:pos="2160"/>
        </w:tabs>
        <w:ind w:left="2160" w:hanging="360"/>
      </w:pPr>
      <w:rPr>
        <w:rFonts w:ascii="Arial" w:hAnsi="Arial" w:hint="default"/>
      </w:rPr>
    </w:lvl>
    <w:lvl w:ilvl="3" w:tplc="C700C076" w:tentative="1">
      <w:start w:val="1"/>
      <w:numFmt w:val="bullet"/>
      <w:lvlText w:val="•"/>
      <w:lvlJc w:val="left"/>
      <w:pPr>
        <w:tabs>
          <w:tab w:val="num" w:pos="2880"/>
        </w:tabs>
        <w:ind w:left="2880" w:hanging="360"/>
      </w:pPr>
      <w:rPr>
        <w:rFonts w:ascii="Arial" w:hAnsi="Arial" w:hint="default"/>
      </w:rPr>
    </w:lvl>
    <w:lvl w:ilvl="4" w:tplc="FF74C1E4" w:tentative="1">
      <w:start w:val="1"/>
      <w:numFmt w:val="bullet"/>
      <w:lvlText w:val="•"/>
      <w:lvlJc w:val="left"/>
      <w:pPr>
        <w:tabs>
          <w:tab w:val="num" w:pos="3600"/>
        </w:tabs>
        <w:ind w:left="3600" w:hanging="360"/>
      </w:pPr>
      <w:rPr>
        <w:rFonts w:ascii="Arial" w:hAnsi="Arial" w:hint="default"/>
      </w:rPr>
    </w:lvl>
    <w:lvl w:ilvl="5" w:tplc="02BA109C" w:tentative="1">
      <w:start w:val="1"/>
      <w:numFmt w:val="bullet"/>
      <w:lvlText w:val="•"/>
      <w:lvlJc w:val="left"/>
      <w:pPr>
        <w:tabs>
          <w:tab w:val="num" w:pos="4320"/>
        </w:tabs>
        <w:ind w:left="4320" w:hanging="360"/>
      </w:pPr>
      <w:rPr>
        <w:rFonts w:ascii="Arial" w:hAnsi="Arial" w:hint="default"/>
      </w:rPr>
    </w:lvl>
    <w:lvl w:ilvl="6" w:tplc="AE64D41C" w:tentative="1">
      <w:start w:val="1"/>
      <w:numFmt w:val="bullet"/>
      <w:lvlText w:val="•"/>
      <w:lvlJc w:val="left"/>
      <w:pPr>
        <w:tabs>
          <w:tab w:val="num" w:pos="5040"/>
        </w:tabs>
        <w:ind w:left="5040" w:hanging="360"/>
      </w:pPr>
      <w:rPr>
        <w:rFonts w:ascii="Arial" w:hAnsi="Arial" w:hint="default"/>
      </w:rPr>
    </w:lvl>
    <w:lvl w:ilvl="7" w:tplc="BBC63A00" w:tentative="1">
      <w:start w:val="1"/>
      <w:numFmt w:val="bullet"/>
      <w:lvlText w:val="•"/>
      <w:lvlJc w:val="left"/>
      <w:pPr>
        <w:tabs>
          <w:tab w:val="num" w:pos="5760"/>
        </w:tabs>
        <w:ind w:left="5760" w:hanging="360"/>
      </w:pPr>
      <w:rPr>
        <w:rFonts w:ascii="Arial" w:hAnsi="Arial" w:hint="default"/>
      </w:rPr>
    </w:lvl>
    <w:lvl w:ilvl="8" w:tplc="8D00C2B4"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4D4F094A"/>
    <w:multiLevelType w:val="hybridMultilevel"/>
    <w:tmpl w:val="28F83AD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4E526CD1"/>
    <w:multiLevelType w:val="hybridMultilevel"/>
    <w:tmpl w:val="D6DC67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063332C"/>
    <w:multiLevelType w:val="hybridMultilevel"/>
    <w:tmpl w:val="C73E4EF4"/>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51ED31E9"/>
    <w:multiLevelType w:val="multilevel"/>
    <w:tmpl w:val="FA44C928"/>
    <w:lvl w:ilvl="0">
      <w:start w:val="1"/>
      <w:numFmt w:val="decimal"/>
      <w:lvlText w:val="%1"/>
      <w:lvlJc w:val="left"/>
      <w:pPr>
        <w:ind w:left="480" w:hanging="480"/>
      </w:pPr>
      <w:rPr>
        <w:rFonts w:hint="default"/>
        <w:i/>
      </w:rPr>
    </w:lvl>
    <w:lvl w:ilvl="1">
      <w:start w:val="2"/>
      <w:numFmt w:val="decimal"/>
      <w:lvlText w:val="%1.%2"/>
      <w:lvlJc w:val="left"/>
      <w:pPr>
        <w:ind w:left="660" w:hanging="480"/>
      </w:pPr>
      <w:rPr>
        <w:rFonts w:hint="default"/>
        <w:i/>
      </w:rPr>
    </w:lvl>
    <w:lvl w:ilvl="2">
      <w:start w:val="1"/>
      <w:numFmt w:val="decimal"/>
      <w:lvlText w:val="%1.%2.%3"/>
      <w:lvlJc w:val="left"/>
      <w:pPr>
        <w:ind w:left="1080" w:hanging="720"/>
      </w:pPr>
      <w:rPr>
        <w:rFonts w:hint="default"/>
        <w:i/>
      </w:rPr>
    </w:lvl>
    <w:lvl w:ilvl="3">
      <w:start w:val="1"/>
      <w:numFmt w:val="decimal"/>
      <w:lvlText w:val="%1.%2.%3.%4"/>
      <w:lvlJc w:val="left"/>
      <w:pPr>
        <w:ind w:left="1260" w:hanging="720"/>
      </w:pPr>
      <w:rPr>
        <w:rFonts w:hint="default"/>
        <w:i/>
      </w:rPr>
    </w:lvl>
    <w:lvl w:ilvl="4">
      <w:start w:val="1"/>
      <w:numFmt w:val="decimal"/>
      <w:lvlText w:val="%1.%2.%3.%4.%5"/>
      <w:lvlJc w:val="left"/>
      <w:pPr>
        <w:ind w:left="1800" w:hanging="1080"/>
      </w:pPr>
      <w:rPr>
        <w:rFonts w:hint="default"/>
        <w:i/>
      </w:rPr>
    </w:lvl>
    <w:lvl w:ilvl="5">
      <w:start w:val="1"/>
      <w:numFmt w:val="decimal"/>
      <w:lvlText w:val="%1.%2.%3.%4.%5.%6"/>
      <w:lvlJc w:val="left"/>
      <w:pPr>
        <w:ind w:left="1980" w:hanging="1080"/>
      </w:pPr>
      <w:rPr>
        <w:rFonts w:hint="default"/>
        <w:i/>
      </w:rPr>
    </w:lvl>
    <w:lvl w:ilvl="6">
      <w:start w:val="1"/>
      <w:numFmt w:val="decimal"/>
      <w:lvlText w:val="%1.%2.%3.%4.%5.%6.%7"/>
      <w:lvlJc w:val="left"/>
      <w:pPr>
        <w:ind w:left="2520" w:hanging="1440"/>
      </w:pPr>
      <w:rPr>
        <w:rFonts w:hint="default"/>
        <w:i/>
      </w:rPr>
    </w:lvl>
    <w:lvl w:ilvl="7">
      <w:start w:val="1"/>
      <w:numFmt w:val="decimal"/>
      <w:lvlText w:val="%1.%2.%3.%4.%5.%6.%7.%8"/>
      <w:lvlJc w:val="left"/>
      <w:pPr>
        <w:ind w:left="2700" w:hanging="1440"/>
      </w:pPr>
      <w:rPr>
        <w:rFonts w:hint="default"/>
        <w:i/>
      </w:rPr>
    </w:lvl>
    <w:lvl w:ilvl="8">
      <w:start w:val="1"/>
      <w:numFmt w:val="decimal"/>
      <w:lvlText w:val="%1.%2.%3.%4.%5.%6.%7.%8.%9"/>
      <w:lvlJc w:val="left"/>
      <w:pPr>
        <w:ind w:left="3240" w:hanging="1800"/>
      </w:pPr>
      <w:rPr>
        <w:rFonts w:hint="default"/>
        <w:i/>
      </w:rPr>
    </w:lvl>
  </w:abstractNum>
  <w:abstractNum w:abstractNumId="23" w15:restartNumberingAfterBreak="0">
    <w:nsid w:val="52BF2FBA"/>
    <w:multiLevelType w:val="hybridMultilevel"/>
    <w:tmpl w:val="550899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5CF36D4"/>
    <w:multiLevelType w:val="multilevel"/>
    <w:tmpl w:val="2B84ED3A"/>
    <w:lvl w:ilvl="0">
      <w:start w:val="1"/>
      <w:numFmt w:val="decimal"/>
      <w:lvlText w:val="%1"/>
      <w:lvlJc w:val="left"/>
      <w:pPr>
        <w:ind w:left="480" w:hanging="480"/>
      </w:pPr>
      <w:rPr>
        <w:rFonts w:hint="default"/>
        <w:i/>
      </w:rPr>
    </w:lvl>
    <w:lvl w:ilvl="1">
      <w:start w:val="2"/>
      <w:numFmt w:val="decimal"/>
      <w:lvlText w:val="%1.%2"/>
      <w:lvlJc w:val="left"/>
      <w:pPr>
        <w:ind w:left="660" w:hanging="480"/>
      </w:pPr>
      <w:rPr>
        <w:rFonts w:hint="default"/>
        <w:i/>
      </w:rPr>
    </w:lvl>
    <w:lvl w:ilvl="2">
      <w:start w:val="2"/>
      <w:numFmt w:val="decimal"/>
      <w:lvlText w:val="%1.%2.%3"/>
      <w:lvlJc w:val="left"/>
      <w:pPr>
        <w:ind w:left="1080" w:hanging="720"/>
      </w:pPr>
      <w:rPr>
        <w:rFonts w:hint="default"/>
        <w:i/>
      </w:rPr>
    </w:lvl>
    <w:lvl w:ilvl="3">
      <w:start w:val="1"/>
      <w:numFmt w:val="decimal"/>
      <w:lvlText w:val="%1.%2.%3.%4"/>
      <w:lvlJc w:val="left"/>
      <w:pPr>
        <w:ind w:left="1260" w:hanging="720"/>
      </w:pPr>
      <w:rPr>
        <w:rFonts w:hint="default"/>
        <w:i/>
      </w:rPr>
    </w:lvl>
    <w:lvl w:ilvl="4">
      <w:start w:val="1"/>
      <w:numFmt w:val="decimal"/>
      <w:lvlText w:val="%1.%2.%3.%4.%5"/>
      <w:lvlJc w:val="left"/>
      <w:pPr>
        <w:ind w:left="1800" w:hanging="1080"/>
      </w:pPr>
      <w:rPr>
        <w:rFonts w:hint="default"/>
        <w:i/>
      </w:rPr>
    </w:lvl>
    <w:lvl w:ilvl="5">
      <w:start w:val="1"/>
      <w:numFmt w:val="decimal"/>
      <w:lvlText w:val="%1.%2.%3.%4.%5.%6"/>
      <w:lvlJc w:val="left"/>
      <w:pPr>
        <w:ind w:left="1980" w:hanging="1080"/>
      </w:pPr>
      <w:rPr>
        <w:rFonts w:hint="default"/>
        <w:i/>
      </w:rPr>
    </w:lvl>
    <w:lvl w:ilvl="6">
      <w:start w:val="1"/>
      <w:numFmt w:val="decimal"/>
      <w:lvlText w:val="%1.%2.%3.%4.%5.%6.%7"/>
      <w:lvlJc w:val="left"/>
      <w:pPr>
        <w:ind w:left="2520" w:hanging="1440"/>
      </w:pPr>
      <w:rPr>
        <w:rFonts w:hint="default"/>
        <w:i/>
      </w:rPr>
    </w:lvl>
    <w:lvl w:ilvl="7">
      <w:start w:val="1"/>
      <w:numFmt w:val="decimal"/>
      <w:lvlText w:val="%1.%2.%3.%4.%5.%6.%7.%8"/>
      <w:lvlJc w:val="left"/>
      <w:pPr>
        <w:ind w:left="2700" w:hanging="1440"/>
      </w:pPr>
      <w:rPr>
        <w:rFonts w:hint="default"/>
        <w:i/>
      </w:rPr>
    </w:lvl>
    <w:lvl w:ilvl="8">
      <w:start w:val="1"/>
      <w:numFmt w:val="decimal"/>
      <w:lvlText w:val="%1.%2.%3.%4.%5.%6.%7.%8.%9"/>
      <w:lvlJc w:val="left"/>
      <w:pPr>
        <w:ind w:left="3240" w:hanging="1800"/>
      </w:pPr>
      <w:rPr>
        <w:rFonts w:hint="default"/>
        <w:i/>
      </w:rPr>
    </w:lvl>
  </w:abstractNum>
  <w:abstractNum w:abstractNumId="25" w15:restartNumberingAfterBreak="0">
    <w:nsid w:val="5F52129D"/>
    <w:multiLevelType w:val="hybridMultilevel"/>
    <w:tmpl w:val="A6885E70"/>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26" w15:restartNumberingAfterBreak="0">
    <w:nsid w:val="615D070B"/>
    <w:multiLevelType w:val="multilevel"/>
    <w:tmpl w:val="E0465942"/>
    <w:lvl w:ilvl="0">
      <w:start w:val="2"/>
      <w:numFmt w:val="decimal"/>
      <w:lvlText w:val="%1"/>
      <w:lvlJc w:val="left"/>
      <w:pPr>
        <w:ind w:left="480" w:hanging="480"/>
      </w:pPr>
      <w:rPr>
        <w:rFonts w:hint="default"/>
        <w:i/>
      </w:rPr>
    </w:lvl>
    <w:lvl w:ilvl="1">
      <w:start w:val="2"/>
      <w:numFmt w:val="decimal"/>
      <w:lvlText w:val="%1.%2"/>
      <w:lvlJc w:val="left"/>
      <w:pPr>
        <w:ind w:left="622" w:hanging="480"/>
      </w:pPr>
      <w:rPr>
        <w:rFonts w:hint="default"/>
        <w:i/>
      </w:rPr>
    </w:lvl>
    <w:lvl w:ilvl="2">
      <w:start w:val="1"/>
      <w:numFmt w:val="decimal"/>
      <w:lvlText w:val="%1.%2.%3"/>
      <w:lvlJc w:val="left"/>
      <w:pPr>
        <w:ind w:left="1004" w:hanging="720"/>
      </w:pPr>
      <w:rPr>
        <w:rFonts w:hint="default"/>
        <w:i/>
      </w:rPr>
    </w:lvl>
    <w:lvl w:ilvl="3">
      <w:start w:val="1"/>
      <w:numFmt w:val="decimal"/>
      <w:lvlText w:val="%1.%2.%3.%4"/>
      <w:lvlJc w:val="left"/>
      <w:pPr>
        <w:ind w:left="1146" w:hanging="720"/>
      </w:pPr>
      <w:rPr>
        <w:rFonts w:hint="default"/>
        <w:i/>
      </w:rPr>
    </w:lvl>
    <w:lvl w:ilvl="4">
      <w:start w:val="1"/>
      <w:numFmt w:val="decimal"/>
      <w:lvlText w:val="%1.%2.%3.%4.%5"/>
      <w:lvlJc w:val="left"/>
      <w:pPr>
        <w:ind w:left="1648" w:hanging="1080"/>
      </w:pPr>
      <w:rPr>
        <w:rFonts w:hint="default"/>
        <w:i/>
      </w:rPr>
    </w:lvl>
    <w:lvl w:ilvl="5">
      <w:start w:val="1"/>
      <w:numFmt w:val="decimal"/>
      <w:lvlText w:val="%1.%2.%3.%4.%5.%6"/>
      <w:lvlJc w:val="left"/>
      <w:pPr>
        <w:ind w:left="1790" w:hanging="1080"/>
      </w:pPr>
      <w:rPr>
        <w:rFonts w:hint="default"/>
        <w:i/>
      </w:rPr>
    </w:lvl>
    <w:lvl w:ilvl="6">
      <w:start w:val="1"/>
      <w:numFmt w:val="decimal"/>
      <w:lvlText w:val="%1.%2.%3.%4.%5.%6.%7"/>
      <w:lvlJc w:val="left"/>
      <w:pPr>
        <w:ind w:left="2292" w:hanging="1440"/>
      </w:pPr>
      <w:rPr>
        <w:rFonts w:hint="default"/>
        <w:i/>
      </w:rPr>
    </w:lvl>
    <w:lvl w:ilvl="7">
      <w:start w:val="1"/>
      <w:numFmt w:val="decimal"/>
      <w:lvlText w:val="%1.%2.%3.%4.%5.%6.%7.%8"/>
      <w:lvlJc w:val="left"/>
      <w:pPr>
        <w:ind w:left="2434" w:hanging="1440"/>
      </w:pPr>
      <w:rPr>
        <w:rFonts w:hint="default"/>
        <w:i/>
      </w:rPr>
    </w:lvl>
    <w:lvl w:ilvl="8">
      <w:start w:val="1"/>
      <w:numFmt w:val="decimal"/>
      <w:lvlText w:val="%1.%2.%3.%4.%5.%6.%7.%8.%9"/>
      <w:lvlJc w:val="left"/>
      <w:pPr>
        <w:ind w:left="2936" w:hanging="1800"/>
      </w:pPr>
      <w:rPr>
        <w:rFonts w:hint="default"/>
        <w:i/>
      </w:rPr>
    </w:lvl>
  </w:abstractNum>
  <w:abstractNum w:abstractNumId="27" w15:restartNumberingAfterBreak="0">
    <w:nsid w:val="639F29D2"/>
    <w:multiLevelType w:val="hybridMultilevel"/>
    <w:tmpl w:val="34F60DF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65135FB6"/>
    <w:multiLevelType w:val="hybridMultilevel"/>
    <w:tmpl w:val="3D9E2D90"/>
    <w:lvl w:ilvl="0" w:tplc="EA6CE990">
      <w:start w:val="1"/>
      <w:numFmt w:val="decimal"/>
      <w:lvlText w:val="%1."/>
      <w:lvlJc w:val="left"/>
      <w:pPr>
        <w:ind w:left="567" w:hanging="283"/>
      </w:pPr>
      <w:rPr>
        <w:rFonts w:hint="default"/>
      </w:rPr>
    </w:lvl>
    <w:lvl w:ilvl="1" w:tplc="439AC670">
      <w:start w:val="1"/>
      <w:numFmt w:val="none"/>
      <w:lvlText w:val="1.1.1"/>
      <w:lvlJc w:val="left"/>
      <w:pPr>
        <w:ind w:left="567" w:hanging="283"/>
      </w:pPr>
      <w:rPr>
        <w:rFonts w:hint="default"/>
        <w:b w:val="0"/>
        <w:i w:val="0"/>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6BE487F"/>
    <w:multiLevelType w:val="hybridMultilevel"/>
    <w:tmpl w:val="C6203E4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6D16257E"/>
    <w:multiLevelType w:val="hybridMultilevel"/>
    <w:tmpl w:val="17AC9C4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6EB970CE"/>
    <w:multiLevelType w:val="hybridMultilevel"/>
    <w:tmpl w:val="AB9AD3B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761F58F1"/>
    <w:multiLevelType w:val="hybridMultilevel"/>
    <w:tmpl w:val="A218174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77C2277A"/>
    <w:multiLevelType w:val="hybridMultilevel"/>
    <w:tmpl w:val="D8CEF04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15:restartNumberingAfterBreak="0">
    <w:nsid w:val="78477AEB"/>
    <w:multiLevelType w:val="hybridMultilevel"/>
    <w:tmpl w:val="CB74BF70"/>
    <w:lvl w:ilvl="0" w:tplc="A16C2226">
      <w:start w:val="1"/>
      <w:numFmt w:val="bullet"/>
      <w:lvlText w:val="•"/>
      <w:lvlJc w:val="left"/>
      <w:pPr>
        <w:tabs>
          <w:tab w:val="num" w:pos="720"/>
        </w:tabs>
        <w:ind w:left="720" w:hanging="360"/>
      </w:pPr>
      <w:rPr>
        <w:rFonts w:ascii="Arial" w:hAnsi="Arial" w:hint="default"/>
      </w:rPr>
    </w:lvl>
    <w:lvl w:ilvl="1" w:tplc="80D875C8" w:tentative="1">
      <w:start w:val="1"/>
      <w:numFmt w:val="bullet"/>
      <w:lvlText w:val="•"/>
      <w:lvlJc w:val="left"/>
      <w:pPr>
        <w:tabs>
          <w:tab w:val="num" w:pos="1440"/>
        </w:tabs>
        <w:ind w:left="1440" w:hanging="360"/>
      </w:pPr>
      <w:rPr>
        <w:rFonts w:ascii="Arial" w:hAnsi="Arial" w:hint="default"/>
      </w:rPr>
    </w:lvl>
    <w:lvl w:ilvl="2" w:tplc="1DAC9EF0" w:tentative="1">
      <w:start w:val="1"/>
      <w:numFmt w:val="bullet"/>
      <w:lvlText w:val="•"/>
      <w:lvlJc w:val="left"/>
      <w:pPr>
        <w:tabs>
          <w:tab w:val="num" w:pos="2160"/>
        </w:tabs>
        <w:ind w:left="2160" w:hanging="360"/>
      </w:pPr>
      <w:rPr>
        <w:rFonts w:ascii="Arial" w:hAnsi="Arial" w:hint="default"/>
      </w:rPr>
    </w:lvl>
    <w:lvl w:ilvl="3" w:tplc="FDDEF278" w:tentative="1">
      <w:start w:val="1"/>
      <w:numFmt w:val="bullet"/>
      <w:lvlText w:val="•"/>
      <w:lvlJc w:val="left"/>
      <w:pPr>
        <w:tabs>
          <w:tab w:val="num" w:pos="2880"/>
        </w:tabs>
        <w:ind w:left="2880" w:hanging="360"/>
      </w:pPr>
      <w:rPr>
        <w:rFonts w:ascii="Arial" w:hAnsi="Arial" w:hint="default"/>
      </w:rPr>
    </w:lvl>
    <w:lvl w:ilvl="4" w:tplc="8EB4025E" w:tentative="1">
      <w:start w:val="1"/>
      <w:numFmt w:val="bullet"/>
      <w:lvlText w:val="•"/>
      <w:lvlJc w:val="left"/>
      <w:pPr>
        <w:tabs>
          <w:tab w:val="num" w:pos="3600"/>
        </w:tabs>
        <w:ind w:left="3600" w:hanging="360"/>
      </w:pPr>
      <w:rPr>
        <w:rFonts w:ascii="Arial" w:hAnsi="Arial" w:hint="default"/>
      </w:rPr>
    </w:lvl>
    <w:lvl w:ilvl="5" w:tplc="358EFF5E" w:tentative="1">
      <w:start w:val="1"/>
      <w:numFmt w:val="bullet"/>
      <w:lvlText w:val="•"/>
      <w:lvlJc w:val="left"/>
      <w:pPr>
        <w:tabs>
          <w:tab w:val="num" w:pos="4320"/>
        </w:tabs>
        <w:ind w:left="4320" w:hanging="360"/>
      </w:pPr>
      <w:rPr>
        <w:rFonts w:ascii="Arial" w:hAnsi="Arial" w:hint="default"/>
      </w:rPr>
    </w:lvl>
    <w:lvl w:ilvl="6" w:tplc="4606E59A" w:tentative="1">
      <w:start w:val="1"/>
      <w:numFmt w:val="bullet"/>
      <w:lvlText w:val="•"/>
      <w:lvlJc w:val="left"/>
      <w:pPr>
        <w:tabs>
          <w:tab w:val="num" w:pos="5040"/>
        </w:tabs>
        <w:ind w:left="5040" w:hanging="360"/>
      </w:pPr>
      <w:rPr>
        <w:rFonts w:ascii="Arial" w:hAnsi="Arial" w:hint="default"/>
      </w:rPr>
    </w:lvl>
    <w:lvl w:ilvl="7" w:tplc="0A3614C6" w:tentative="1">
      <w:start w:val="1"/>
      <w:numFmt w:val="bullet"/>
      <w:lvlText w:val="•"/>
      <w:lvlJc w:val="left"/>
      <w:pPr>
        <w:tabs>
          <w:tab w:val="num" w:pos="5760"/>
        </w:tabs>
        <w:ind w:left="5760" w:hanging="360"/>
      </w:pPr>
      <w:rPr>
        <w:rFonts w:ascii="Arial" w:hAnsi="Arial" w:hint="default"/>
      </w:rPr>
    </w:lvl>
    <w:lvl w:ilvl="8" w:tplc="62A4A528" w:tentative="1">
      <w:start w:val="1"/>
      <w:numFmt w:val="bullet"/>
      <w:lvlText w:val="•"/>
      <w:lvlJc w:val="left"/>
      <w:pPr>
        <w:tabs>
          <w:tab w:val="num" w:pos="6480"/>
        </w:tabs>
        <w:ind w:left="6480" w:hanging="360"/>
      </w:pPr>
      <w:rPr>
        <w:rFonts w:ascii="Arial" w:hAnsi="Arial" w:hint="default"/>
      </w:rPr>
    </w:lvl>
  </w:abstractNum>
  <w:abstractNum w:abstractNumId="35" w15:restartNumberingAfterBreak="0">
    <w:nsid w:val="7DA8612A"/>
    <w:multiLevelType w:val="multilevel"/>
    <w:tmpl w:val="81C28F86"/>
    <w:lvl w:ilvl="0">
      <w:start w:val="1"/>
      <w:numFmt w:val="decimal"/>
      <w:lvlText w:val="%1"/>
      <w:lvlJc w:val="left"/>
      <w:pPr>
        <w:ind w:left="480" w:hanging="480"/>
      </w:pPr>
      <w:rPr>
        <w:rFonts w:hint="default"/>
      </w:rPr>
    </w:lvl>
    <w:lvl w:ilvl="1">
      <w:start w:val="2"/>
      <w:numFmt w:val="decimal"/>
      <w:lvlText w:val="%1.%2"/>
      <w:lvlJc w:val="left"/>
      <w:pPr>
        <w:ind w:left="660" w:hanging="480"/>
      </w:pPr>
      <w:rPr>
        <w:rFonts w:hint="default"/>
      </w:rPr>
    </w:lvl>
    <w:lvl w:ilvl="2">
      <w:start w:val="4"/>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num w:numId="1">
    <w:abstractNumId w:val="11"/>
  </w:num>
  <w:num w:numId="2">
    <w:abstractNumId w:val="2"/>
  </w:num>
  <w:num w:numId="3">
    <w:abstractNumId w:val="17"/>
  </w:num>
  <w:num w:numId="4">
    <w:abstractNumId w:val="29"/>
  </w:num>
  <w:num w:numId="5">
    <w:abstractNumId w:val="31"/>
  </w:num>
  <w:num w:numId="6">
    <w:abstractNumId w:val="14"/>
  </w:num>
  <w:num w:numId="7">
    <w:abstractNumId w:val="21"/>
  </w:num>
  <w:num w:numId="8">
    <w:abstractNumId w:val="23"/>
  </w:num>
  <w:num w:numId="9">
    <w:abstractNumId w:val="8"/>
  </w:num>
  <w:num w:numId="10">
    <w:abstractNumId w:val="3"/>
  </w:num>
  <w:num w:numId="11">
    <w:abstractNumId w:val="34"/>
  </w:num>
  <w:num w:numId="12">
    <w:abstractNumId w:val="18"/>
  </w:num>
  <w:num w:numId="13">
    <w:abstractNumId w:val="20"/>
  </w:num>
  <w:num w:numId="14">
    <w:abstractNumId w:val="12"/>
  </w:num>
  <w:num w:numId="15">
    <w:abstractNumId w:val="28"/>
  </w:num>
  <w:num w:numId="16">
    <w:abstractNumId w:val="7"/>
  </w:num>
  <w:num w:numId="17">
    <w:abstractNumId w:val="10"/>
  </w:num>
  <w:num w:numId="18">
    <w:abstractNumId w:val="24"/>
  </w:num>
  <w:num w:numId="19">
    <w:abstractNumId w:val="1"/>
  </w:num>
  <w:num w:numId="20">
    <w:abstractNumId w:val="22"/>
  </w:num>
  <w:num w:numId="21">
    <w:abstractNumId w:val="32"/>
  </w:num>
  <w:num w:numId="22">
    <w:abstractNumId w:val="35"/>
  </w:num>
  <w:num w:numId="23">
    <w:abstractNumId w:val="9"/>
  </w:num>
  <w:num w:numId="24">
    <w:abstractNumId w:val="25"/>
  </w:num>
  <w:num w:numId="25">
    <w:abstractNumId w:val="26"/>
  </w:num>
  <w:num w:numId="26">
    <w:abstractNumId w:val="19"/>
  </w:num>
  <w:num w:numId="27">
    <w:abstractNumId w:val="33"/>
  </w:num>
  <w:num w:numId="28">
    <w:abstractNumId w:val="15"/>
  </w:num>
  <w:num w:numId="29">
    <w:abstractNumId w:val="30"/>
  </w:num>
  <w:num w:numId="30">
    <w:abstractNumId w:val="13"/>
  </w:num>
  <w:num w:numId="31">
    <w:abstractNumId w:val="5"/>
  </w:num>
  <w:num w:numId="32">
    <w:abstractNumId w:val="6"/>
  </w:num>
  <w:num w:numId="33">
    <w:abstractNumId w:val="4"/>
  </w:num>
  <w:num w:numId="34">
    <w:abstractNumId w:val="16"/>
  </w:num>
  <w:num w:numId="35">
    <w:abstractNumId w:val="0"/>
  </w:num>
  <w:num w:numId="36">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193"/>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1D22"/>
    <w:rsid w:val="00001B19"/>
    <w:rsid w:val="00003E06"/>
    <w:rsid w:val="0000699A"/>
    <w:rsid w:val="0001159A"/>
    <w:rsid w:val="00016CFE"/>
    <w:rsid w:val="00017193"/>
    <w:rsid w:val="00026206"/>
    <w:rsid w:val="00026C52"/>
    <w:rsid w:val="00031C18"/>
    <w:rsid w:val="000326B0"/>
    <w:rsid w:val="00037A74"/>
    <w:rsid w:val="00041D4C"/>
    <w:rsid w:val="00047EFC"/>
    <w:rsid w:val="00050CFC"/>
    <w:rsid w:val="00051C49"/>
    <w:rsid w:val="00054F51"/>
    <w:rsid w:val="0005749D"/>
    <w:rsid w:val="00057505"/>
    <w:rsid w:val="00062D7B"/>
    <w:rsid w:val="00063FE5"/>
    <w:rsid w:val="00066CA2"/>
    <w:rsid w:val="00072E74"/>
    <w:rsid w:val="00074137"/>
    <w:rsid w:val="00075DB7"/>
    <w:rsid w:val="00082787"/>
    <w:rsid w:val="000850F2"/>
    <w:rsid w:val="00086B81"/>
    <w:rsid w:val="000A034E"/>
    <w:rsid w:val="000A1D4C"/>
    <w:rsid w:val="000A6534"/>
    <w:rsid w:val="000A7AB4"/>
    <w:rsid w:val="000B0C6C"/>
    <w:rsid w:val="000B2F57"/>
    <w:rsid w:val="000B5167"/>
    <w:rsid w:val="000C2AEA"/>
    <w:rsid w:val="000C5388"/>
    <w:rsid w:val="000D66A6"/>
    <w:rsid w:val="000D734D"/>
    <w:rsid w:val="000F0C40"/>
    <w:rsid w:val="000F1BBC"/>
    <w:rsid w:val="000F2A53"/>
    <w:rsid w:val="001265D6"/>
    <w:rsid w:val="001327B5"/>
    <w:rsid w:val="00143106"/>
    <w:rsid w:val="00146C2A"/>
    <w:rsid w:val="00173446"/>
    <w:rsid w:val="00173EAA"/>
    <w:rsid w:val="00174273"/>
    <w:rsid w:val="001775CB"/>
    <w:rsid w:val="00184A52"/>
    <w:rsid w:val="001976C1"/>
    <w:rsid w:val="001B059C"/>
    <w:rsid w:val="001B1162"/>
    <w:rsid w:val="001B2295"/>
    <w:rsid w:val="001C02BE"/>
    <w:rsid w:val="001C3366"/>
    <w:rsid w:val="001C5710"/>
    <w:rsid w:val="001D7E30"/>
    <w:rsid w:val="001F1993"/>
    <w:rsid w:val="001F1C9D"/>
    <w:rsid w:val="001F327F"/>
    <w:rsid w:val="001F389D"/>
    <w:rsid w:val="001F5522"/>
    <w:rsid w:val="001F57FC"/>
    <w:rsid w:val="002007B3"/>
    <w:rsid w:val="0021145D"/>
    <w:rsid w:val="00213F1F"/>
    <w:rsid w:val="0021781A"/>
    <w:rsid w:val="00220D92"/>
    <w:rsid w:val="00222130"/>
    <w:rsid w:val="0023001F"/>
    <w:rsid w:val="00230FED"/>
    <w:rsid w:val="002319CB"/>
    <w:rsid w:val="00231BD0"/>
    <w:rsid w:val="002520F1"/>
    <w:rsid w:val="002527B4"/>
    <w:rsid w:val="002563F4"/>
    <w:rsid w:val="00257662"/>
    <w:rsid w:val="002746FD"/>
    <w:rsid w:val="002770F3"/>
    <w:rsid w:val="0028342F"/>
    <w:rsid w:val="00285151"/>
    <w:rsid w:val="0028571A"/>
    <w:rsid w:val="002862B6"/>
    <w:rsid w:val="002A60E4"/>
    <w:rsid w:val="002A7F13"/>
    <w:rsid w:val="002B0082"/>
    <w:rsid w:val="002B12AE"/>
    <w:rsid w:val="002C023E"/>
    <w:rsid w:val="002C52CF"/>
    <w:rsid w:val="002C5994"/>
    <w:rsid w:val="002C70ED"/>
    <w:rsid w:val="002C736F"/>
    <w:rsid w:val="002D33F6"/>
    <w:rsid w:val="002D5903"/>
    <w:rsid w:val="002F270A"/>
    <w:rsid w:val="003034BA"/>
    <w:rsid w:val="00304A70"/>
    <w:rsid w:val="003062C6"/>
    <w:rsid w:val="00311253"/>
    <w:rsid w:val="003118AF"/>
    <w:rsid w:val="003140A5"/>
    <w:rsid w:val="0031442E"/>
    <w:rsid w:val="003179E1"/>
    <w:rsid w:val="003244CE"/>
    <w:rsid w:val="00326FF9"/>
    <w:rsid w:val="003431C1"/>
    <w:rsid w:val="00346AAD"/>
    <w:rsid w:val="00347238"/>
    <w:rsid w:val="00347A02"/>
    <w:rsid w:val="00350BC0"/>
    <w:rsid w:val="00352E0E"/>
    <w:rsid w:val="003539A7"/>
    <w:rsid w:val="0035450E"/>
    <w:rsid w:val="00356952"/>
    <w:rsid w:val="0036264F"/>
    <w:rsid w:val="00364E57"/>
    <w:rsid w:val="00365DD6"/>
    <w:rsid w:val="00375AD8"/>
    <w:rsid w:val="00376F19"/>
    <w:rsid w:val="003770DB"/>
    <w:rsid w:val="00377C97"/>
    <w:rsid w:val="003803F7"/>
    <w:rsid w:val="00380DC7"/>
    <w:rsid w:val="00383D91"/>
    <w:rsid w:val="003878EE"/>
    <w:rsid w:val="003901BD"/>
    <w:rsid w:val="003A0044"/>
    <w:rsid w:val="003A29D6"/>
    <w:rsid w:val="003A392D"/>
    <w:rsid w:val="003B5C9A"/>
    <w:rsid w:val="003B6E99"/>
    <w:rsid w:val="003B7439"/>
    <w:rsid w:val="003C4B26"/>
    <w:rsid w:val="003D2CD9"/>
    <w:rsid w:val="003D5B63"/>
    <w:rsid w:val="003E358C"/>
    <w:rsid w:val="003E731A"/>
    <w:rsid w:val="003F08D6"/>
    <w:rsid w:val="003F4A2F"/>
    <w:rsid w:val="003F7E88"/>
    <w:rsid w:val="003F7FE4"/>
    <w:rsid w:val="00403415"/>
    <w:rsid w:val="00421998"/>
    <w:rsid w:val="00424823"/>
    <w:rsid w:val="00427955"/>
    <w:rsid w:val="00430673"/>
    <w:rsid w:val="00431625"/>
    <w:rsid w:val="004342F2"/>
    <w:rsid w:val="00437719"/>
    <w:rsid w:val="004453E9"/>
    <w:rsid w:val="00452A04"/>
    <w:rsid w:val="00454BD1"/>
    <w:rsid w:val="00480CA8"/>
    <w:rsid w:val="00490242"/>
    <w:rsid w:val="00494D01"/>
    <w:rsid w:val="004A0E97"/>
    <w:rsid w:val="004A1556"/>
    <w:rsid w:val="004A1D22"/>
    <w:rsid w:val="004A566E"/>
    <w:rsid w:val="004A6BB9"/>
    <w:rsid w:val="004B08F8"/>
    <w:rsid w:val="004B1392"/>
    <w:rsid w:val="004B1B51"/>
    <w:rsid w:val="004C14E1"/>
    <w:rsid w:val="004C6EF3"/>
    <w:rsid w:val="004D0B70"/>
    <w:rsid w:val="004F0EB5"/>
    <w:rsid w:val="004F5969"/>
    <w:rsid w:val="0050625A"/>
    <w:rsid w:val="0050778D"/>
    <w:rsid w:val="00514D0D"/>
    <w:rsid w:val="005277A7"/>
    <w:rsid w:val="00527A19"/>
    <w:rsid w:val="00530841"/>
    <w:rsid w:val="00530BC9"/>
    <w:rsid w:val="00536AF1"/>
    <w:rsid w:val="00553333"/>
    <w:rsid w:val="00563B4B"/>
    <w:rsid w:val="00570B4E"/>
    <w:rsid w:val="0057634F"/>
    <w:rsid w:val="00581BF8"/>
    <w:rsid w:val="005828E9"/>
    <w:rsid w:val="00590D24"/>
    <w:rsid w:val="0059421A"/>
    <w:rsid w:val="005A0FAB"/>
    <w:rsid w:val="005A32A7"/>
    <w:rsid w:val="005A47B3"/>
    <w:rsid w:val="005D5FCF"/>
    <w:rsid w:val="005F3745"/>
    <w:rsid w:val="005F7F3C"/>
    <w:rsid w:val="00600992"/>
    <w:rsid w:val="006030B9"/>
    <w:rsid w:val="00604099"/>
    <w:rsid w:val="00613117"/>
    <w:rsid w:val="00613483"/>
    <w:rsid w:val="0062176A"/>
    <w:rsid w:val="006256AD"/>
    <w:rsid w:val="006322A1"/>
    <w:rsid w:val="00632B59"/>
    <w:rsid w:val="00633014"/>
    <w:rsid w:val="00645553"/>
    <w:rsid w:val="00645E55"/>
    <w:rsid w:val="006476E9"/>
    <w:rsid w:val="00653C85"/>
    <w:rsid w:val="006544CC"/>
    <w:rsid w:val="00660AB4"/>
    <w:rsid w:val="00665BC3"/>
    <w:rsid w:val="006662DB"/>
    <w:rsid w:val="00670BE5"/>
    <w:rsid w:val="0067160B"/>
    <w:rsid w:val="0068147F"/>
    <w:rsid w:val="00684B82"/>
    <w:rsid w:val="00686904"/>
    <w:rsid w:val="00687401"/>
    <w:rsid w:val="00692304"/>
    <w:rsid w:val="00696CE8"/>
    <w:rsid w:val="006A1452"/>
    <w:rsid w:val="006D34DC"/>
    <w:rsid w:val="006D3CEB"/>
    <w:rsid w:val="006E0473"/>
    <w:rsid w:val="006E1FE8"/>
    <w:rsid w:val="006E39FD"/>
    <w:rsid w:val="006E547D"/>
    <w:rsid w:val="006F0D42"/>
    <w:rsid w:val="006F29FD"/>
    <w:rsid w:val="006F337A"/>
    <w:rsid w:val="006F3794"/>
    <w:rsid w:val="006F5687"/>
    <w:rsid w:val="006F6112"/>
    <w:rsid w:val="006F7414"/>
    <w:rsid w:val="00700271"/>
    <w:rsid w:val="00701975"/>
    <w:rsid w:val="007073E1"/>
    <w:rsid w:val="007135C5"/>
    <w:rsid w:val="007149A0"/>
    <w:rsid w:val="00714C05"/>
    <w:rsid w:val="00717F3A"/>
    <w:rsid w:val="0073417D"/>
    <w:rsid w:val="00734C7B"/>
    <w:rsid w:val="00734F3C"/>
    <w:rsid w:val="00737F1E"/>
    <w:rsid w:val="00745D03"/>
    <w:rsid w:val="007536F3"/>
    <w:rsid w:val="00753ED9"/>
    <w:rsid w:val="00756E6F"/>
    <w:rsid w:val="0076016E"/>
    <w:rsid w:val="00760648"/>
    <w:rsid w:val="00761B80"/>
    <w:rsid w:val="00763815"/>
    <w:rsid w:val="00764FF7"/>
    <w:rsid w:val="007709AE"/>
    <w:rsid w:val="00777B57"/>
    <w:rsid w:val="00780150"/>
    <w:rsid w:val="00782102"/>
    <w:rsid w:val="007821A1"/>
    <w:rsid w:val="0078737F"/>
    <w:rsid w:val="00787A28"/>
    <w:rsid w:val="0079016F"/>
    <w:rsid w:val="00791786"/>
    <w:rsid w:val="00793709"/>
    <w:rsid w:val="00794672"/>
    <w:rsid w:val="00794D25"/>
    <w:rsid w:val="007A4262"/>
    <w:rsid w:val="007B1EB9"/>
    <w:rsid w:val="007C1616"/>
    <w:rsid w:val="007C319F"/>
    <w:rsid w:val="007C79F0"/>
    <w:rsid w:val="007D1FB3"/>
    <w:rsid w:val="007D3861"/>
    <w:rsid w:val="007D427F"/>
    <w:rsid w:val="007E087D"/>
    <w:rsid w:val="007E0A5C"/>
    <w:rsid w:val="007F042F"/>
    <w:rsid w:val="007F2B35"/>
    <w:rsid w:val="00800CE1"/>
    <w:rsid w:val="00803F3D"/>
    <w:rsid w:val="00805AF7"/>
    <w:rsid w:val="00817DD6"/>
    <w:rsid w:val="00824FC2"/>
    <w:rsid w:val="00825E58"/>
    <w:rsid w:val="00826763"/>
    <w:rsid w:val="00840B60"/>
    <w:rsid w:val="00847AE5"/>
    <w:rsid w:val="0085095F"/>
    <w:rsid w:val="008534CE"/>
    <w:rsid w:val="0085392D"/>
    <w:rsid w:val="00865685"/>
    <w:rsid w:val="00870D96"/>
    <w:rsid w:val="00870F9D"/>
    <w:rsid w:val="00871384"/>
    <w:rsid w:val="00872953"/>
    <w:rsid w:val="008735C6"/>
    <w:rsid w:val="00876CE9"/>
    <w:rsid w:val="008906E1"/>
    <w:rsid w:val="00894B98"/>
    <w:rsid w:val="008963DC"/>
    <w:rsid w:val="008A1A29"/>
    <w:rsid w:val="008A48FB"/>
    <w:rsid w:val="008A5481"/>
    <w:rsid w:val="008B633E"/>
    <w:rsid w:val="008B6E87"/>
    <w:rsid w:val="008C369F"/>
    <w:rsid w:val="008C4D62"/>
    <w:rsid w:val="008C4EE5"/>
    <w:rsid w:val="008C5148"/>
    <w:rsid w:val="008C5A7C"/>
    <w:rsid w:val="008C63E9"/>
    <w:rsid w:val="008F687C"/>
    <w:rsid w:val="009038C2"/>
    <w:rsid w:val="009052DC"/>
    <w:rsid w:val="009128CD"/>
    <w:rsid w:val="00914190"/>
    <w:rsid w:val="00934B32"/>
    <w:rsid w:val="00935108"/>
    <w:rsid w:val="00943FF7"/>
    <w:rsid w:val="00951286"/>
    <w:rsid w:val="00954524"/>
    <w:rsid w:val="00963704"/>
    <w:rsid w:val="009643E3"/>
    <w:rsid w:val="009656D4"/>
    <w:rsid w:val="00967631"/>
    <w:rsid w:val="00977E00"/>
    <w:rsid w:val="009973DA"/>
    <w:rsid w:val="009A0F9A"/>
    <w:rsid w:val="009A34BB"/>
    <w:rsid w:val="009A4129"/>
    <w:rsid w:val="009A7B83"/>
    <w:rsid w:val="009B24E7"/>
    <w:rsid w:val="009B391C"/>
    <w:rsid w:val="009B4C44"/>
    <w:rsid w:val="009B64FE"/>
    <w:rsid w:val="009C0535"/>
    <w:rsid w:val="009C24D4"/>
    <w:rsid w:val="009E5B77"/>
    <w:rsid w:val="009E72C6"/>
    <w:rsid w:val="009F5BF8"/>
    <w:rsid w:val="00A02079"/>
    <w:rsid w:val="00A069EC"/>
    <w:rsid w:val="00A20DE4"/>
    <w:rsid w:val="00A36C55"/>
    <w:rsid w:val="00A42C65"/>
    <w:rsid w:val="00A63F4C"/>
    <w:rsid w:val="00A6488E"/>
    <w:rsid w:val="00A65684"/>
    <w:rsid w:val="00A672A6"/>
    <w:rsid w:val="00A70C5F"/>
    <w:rsid w:val="00A83CB9"/>
    <w:rsid w:val="00A957B2"/>
    <w:rsid w:val="00AA1B76"/>
    <w:rsid w:val="00AB3279"/>
    <w:rsid w:val="00AB7A6A"/>
    <w:rsid w:val="00AC4F30"/>
    <w:rsid w:val="00AD323A"/>
    <w:rsid w:val="00AD359B"/>
    <w:rsid w:val="00AD7BF7"/>
    <w:rsid w:val="00AE34ED"/>
    <w:rsid w:val="00B01EA7"/>
    <w:rsid w:val="00B077F7"/>
    <w:rsid w:val="00B12B07"/>
    <w:rsid w:val="00B148CD"/>
    <w:rsid w:val="00B17FDC"/>
    <w:rsid w:val="00B3093E"/>
    <w:rsid w:val="00B34EA4"/>
    <w:rsid w:val="00B37CCF"/>
    <w:rsid w:val="00B439F4"/>
    <w:rsid w:val="00B4679B"/>
    <w:rsid w:val="00B518A2"/>
    <w:rsid w:val="00B57096"/>
    <w:rsid w:val="00B57E35"/>
    <w:rsid w:val="00B64670"/>
    <w:rsid w:val="00B65925"/>
    <w:rsid w:val="00B72BAB"/>
    <w:rsid w:val="00B749FB"/>
    <w:rsid w:val="00B764C4"/>
    <w:rsid w:val="00B80037"/>
    <w:rsid w:val="00B83958"/>
    <w:rsid w:val="00B841D7"/>
    <w:rsid w:val="00B84BF4"/>
    <w:rsid w:val="00B87163"/>
    <w:rsid w:val="00B91D57"/>
    <w:rsid w:val="00B91DE5"/>
    <w:rsid w:val="00B93172"/>
    <w:rsid w:val="00BA1FB6"/>
    <w:rsid w:val="00BA30CE"/>
    <w:rsid w:val="00BA37CE"/>
    <w:rsid w:val="00BA4C79"/>
    <w:rsid w:val="00BA52B3"/>
    <w:rsid w:val="00BB045A"/>
    <w:rsid w:val="00BB77D8"/>
    <w:rsid w:val="00BC4951"/>
    <w:rsid w:val="00BE24E9"/>
    <w:rsid w:val="00BE3BC3"/>
    <w:rsid w:val="00BE3F88"/>
    <w:rsid w:val="00BF1486"/>
    <w:rsid w:val="00C06F4C"/>
    <w:rsid w:val="00C0760F"/>
    <w:rsid w:val="00C13C95"/>
    <w:rsid w:val="00C167CD"/>
    <w:rsid w:val="00C178FD"/>
    <w:rsid w:val="00C223AE"/>
    <w:rsid w:val="00C2241C"/>
    <w:rsid w:val="00C24E24"/>
    <w:rsid w:val="00C27672"/>
    <w:rsid w:val="00C31C22"/>
    <w:rsid w:val="00C40E36"/>
    <w:rsid w:val="00C4215C"/>
    <w:rsid w:val="00C45FD4"/>
    <w:rsid w:val="00C50BF6"/>
    <w:rsid w:val="00C55413"/>
    <w:rsid w:val="00C6284A"/>
    <w:rsid w:val="00C63389"/>
    <w:rsid w:val="00C70BF1"/>
    <w:rsid w:val="00C73A88"/>
    <w:rsid w:val="00C77CC0"/>
    <w:rsid w:val="00C804B3"/>
    <w:rsid w:val="00C94664"/>
    <w:rsid w:val="00CA0F00"/>
    <w:rsid w:val="00CA1F45"/>
    <w:rsid w:val="00CA4EE2"/>
    <w:rsid w:val="00CA6344"/>
    <w:rsid w:val="00CB2F30"/>
    <w:rsid w:val="00CB46DB"/>
    <w:rsid w:val="00CB5A76"/>
    <w:rsid w:val="00CB7871"/>
    <w:rsid w:val="00CC6365"/>
    <w:rsid w:val="00CC6672"/>
    <w:rsid w:val="00CD0805"/>
    <w:rsid w:val="00CD7D37"/>
    <w:rsid w:val="00CF21D4"/>
    <w:rsid w:val="00CF3C0D"/>
    <w:rsid w:val="00CF7616"/>
    <w:rsid w:val="00D03391"/>
    <w:rsid w:val="00D033C6"/>
    <w:rsid w:val="00D044DB"/>
    <w:rsid w:val="00D045F8"/>
    <w:rsid w:val="00D1117D"/>
    <w:rsid w:val="00D2160B"/>
    <w:rsid w:val="00D33BA7"/>
    <w:rsid w:val="00D3694F"/>
    <w:rsid w:val="00D41332"/>
    <w:rsid w:val="00D41CA3"/>
    <w:rsid w:val="00D47C04"/>
    <w:rsid w:val="00D65F84"/>
    <w:rsid w:val="00D91FE0"/>
    <w:rsid w:val="00D92973"/>
    <w:rsid w:val="00D938AD"/>
    <w:rsid w:val="00D9771A"/>
    <w:rsid w:val="00DA4CC7"/>
    <w:rsid w:val="00DB13A0"/>
    <w:rsid w:val="00DB57EA"/>
    <w:rsid w:val="00DC4321"/>
    <w:rsid w:val="00DD009D"/>
    <w:rsid w:val="00DD730A"/>
    <w:rsid w:val="00DE0179"/>
    <w:rsid w:val="00DE0636"/>
    <w:rsid w:val="00DE7BD4"/>
    <w:rsid w:val="00DF19EC"/>
    <w:rsid w:val="00DF6626"/>
    <w:rsid w:val="00E05FF7"/>
    <w:rsid w:val="00E10AD5"/>
    <w:rsid w:val="00E14532"/>
    <w:rsid w:val="00E15320"/>
    <w:rsid w:val="00E16CFC"/>
    <w:rsid w:val="00E21E96"/>
    <w:rsid w:val="00E2352D"/>
    <w:rsid w:val="00E27C5D"/>
    <w:rsid w:val="00E27EA4"/>
    <w:rsid w:val="00E30295"/>
    <w:rsid w:val="00E318F9"/>
    <w:rsid w:val="00E3243C"/>
    <w:rsid w:val="00E33395"/>
    <w:rsid w:val="00E33CDB"/>
    <w:rsid w:val="00E357C6"/>
    <w:rsid w:val="00E37358"/>
    <w:rsid w:val="00E4471B"/>
    <w:rsid w:val="00E45BD4"/>
    <w:rsid w:val="00E54155"/>
    <w:rsid w:val="00E60E4A"/>
    <w:rsid w:val="00E65D04"/>
    <w:rsid w:val="00E65EE6"/>
    <w:rsid w:val="00E665DB"/>
    <w:rsid w:val="00E722A0"/>
    <w:rsid w:val="00E7316D"/>
    <w:rsid w:val="00E81E7D"/>
    <w:rsid w:val="00E84447"/>
    <w:rsid w:val="00E86F93"/>
    <w:rsid w:val="00E93C94"/>
    <w:rsid w:val="00E95B8D"/>
    <w:rsid w:val="00EB03DD"/>
    <w:rsid w:val="00EB21D1"/>
    <w:rsid w:val="00EB4E55"/>
    <w:rsid w:val="00EB7E66"/>
    <w:rsid w:val="00EC478D"/>
    <w:rsid w:val="00EC4F80"/>
    <w:rsid w:val="00EC7148"/>
    <w:rsid w:val="00ED7A13"/>
    <w:rsid w:val="00EF1182"/>
    <w:rsid w:val="00F05D6A"/>
    <w:rsid w:val="00F1397B"/>
    <w:rsid w:val="00F16B58"/>
    <w:rsid w:val="00F2236E"/>
    <w:rsid w:val="00F36132"/>
    <w:rsid w:val="00F36ACF"/>
    <w:rsid w:val="00F40794"/>
    <w:rsid w:val="00F573F3"/>
    <w:rsid w:val="00F61ABD"/>
    <w:rsid w:val="00F725BD"/>
    <w:rsid w:val="00F73722"/>
    <w:rsid w:val="00F75766"/>
    <w:rsid w:val="00F87E1A"/>
    <w:rsid w:val="00F90A3D"/>
    <w:rsid w:val="00FB190F"/>
    <w:rsid w:val="00FB5C51"/>
    <w:rsid w:val="00FC0922"/>
    <w:rsid w:val="00FD0770"/>
    <w:rsid w:val="00FD10AC"/>
    <w:rsid w:val="00FD152B"/>
    <w:rsid w:val="00FE24B7"/>
    <w:rsid w:val="00FF7BE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72DCA19"/>
  <w15:chartTrackingRefBased/>
  <w15:docId w15:val="{F04001DF-48CE-4487-A212-2342103B1E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MS Mincho"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A47B3"/>
    <w:pPr>
      <w:spacing w:after="0" w:line="240" w:lineRule="auto"/>
    </w:pPr>
    <w:rPr>
      <w:rFonts w:ascii="Times New Roman" w:eastAsia="Times New Roman" w:hAnsi="Times New Roman" w:cs="Times New Roman"/>
      <w:sz w:val="24"/>
      <w:szCs w:val="24"/>
      <w:lang w:val="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A1D22"/>
    <w:pPr>
      <w:tabs>
        <w:tab w:val="center" w:pos="4680"/>
        <w:tab w:val="right" w:pos="9360"/>
      </w:tabs>
    </w:pPr>
  </w:style>
  <w:style w:type="character" w:customStyle="1" w:styleId="HeaderChar">
    <w:name w:val="Header Char"/>
    <w:basedOn w:val="DefaultParagraphFont"/>
    <w:link w:val="Header"/>
    <w:uiPriority w:val="99"/>
    <w:rsid w:val="004A1D22"/>
  </w:style>
  <w:style w:type="paragraph" w:styleId="Footer">
    <w:name w:val="footer"/>
    <w:basedOn w:val="Normal"/>
    <w:link w:val="FooterChar"/>
    <w:uiPriority w:val="99"/>
    <w:unhideWhenUsed/>
    <w:rsid w:val="004A1D22"/>
    <w:pPr>
      <w:tabs>
        <w:tab w:val="center" w:pos="4680"/>
        <w:tab w:val="right" w:pos="9360"/>
      </w:tabs>
    </w:pPr>
  </w:style>
  <w:style w:type="character" w:customStyle="1" w:styleId="FooterChar">
    <w:name w:val="Footer Char"/>
    <w:basedOn w:val="DefaultParagraphFont"/>
    <w:link w:val="Footer"/>
    <w:uiPriority w:val="99"/>
    <w:rsid w:val="004A1D22"/>
  </w:style>
  <w:style w:type="character" w:styleId="PlaceholderText">
    <w:name w:val="Placeholder Text"/>
    <w:basedOn w:val="DefaultParagraphFont"/>
    <w:uiPriority w:val="99"/>
    <w:semiHidden/>
    <w:rsid w:val="004A1D22"/>
    <w:rPr>
      <w:color w:val="808080"/>
    </w:rPr>
  </w:style>
  <w:style w:type="table" w:styleId="TableGrid">
    <w:name w:val="Table Grid"/>
    <w:basedOn w:val="TableNormal"/>
    <w:uiPriority w:val="39"/>
    <w:rsid w:val="00FE24B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9973DA"/>
    <w:pPr>
      <w:ind w:left="720"/>
      <w:contextualSpacing/>
    </w:pPr>
  </w:style>
  <w:style w:type="character" w:styleId="CommentReference">
    <w:name w:val="annotation reference"/>
    <w:basedOn w:val="DefaultParagraphFont"/>
    <w:uiPriority w:val="99"/>
    <w:semiHidden/>
    <w:unhideWhenUsed/>
    <w:rsid w:val="00EB21D1"/>
    <w:rPr>
      <w:sz w:val="16"/>
      <w:szCs w:val="16"/>
    </w:rPr>
  </w:style>
  <w:style w:type="paragraph" w:styleId="CommentText">
    <w:name w:val="annotation text"/>
    <w:basedOn w:val="Normal"/>
    <w:link w:val="CommentTextChar"/>
    <w:uiPriority w:val="99"/>
    <w:semiHidden/>
    <w:unhideWhenUsed/>
    <w:rsid w:val="00EB21D1"/>
    <w:rPr>
      <w:sz w:val="20"/>
      <w:szCs w:val="20"/>
    </w:rPr>
  </w:style>
  <w:style w:type="character" w:customStyle="1" w:styleId="CommentTextChar">
    <w:name w:val="Comment Text Char"/>
    <w:basedOn w:val="DefaultParagraphFont"/>
    <w:link w:val="CommentText"/>
    <w:uiPriority w:val="99"/>
    <w:semiHidden/>
    <w:rsid w:val="00EB21D1"/>
    <w:rPr>
      <w:sz w:val="20"/>
      <w:szCs w:val="20"/>
    </w:rPr>
  </w:style>
  <w:style w:type="paragraph" w:styleId="CommentSubject">
    <w:name w:val="annotation subject"/>
    <w:basedOn w:val="CommentText"/>
    <w:next w:val="CommentText"/>
    <w:link w:val="CommentSubjectChar"/>
    <w:uiPriority w:val="99"/>
    <w:semiHidden/>
    <w:unhideWhenUsed/>
    <w:rsid w:val="00EB21D1"/>
    <w:rPr>
      <w:b/>
      <w:bCs/>
    </w:rPr>
  </w:style>
  <w:style w:type="character" w:customStyle="1" w:styleId="CommentSubjectChar">
    <w:name w:val="Comment Subject Char"/>
    <w:basedOn w:val="CommentTextChar"/>
    <w:link w:val="CommentSubject"/>
    <w:uiPriority w:val="99"/>
    <w:semiHidden/>
    <w:rsid w:val="00EB21D1"/>
    <w:rPr>
      <w:b/>
      <w:bCs/>
      <w:sz w:val="20"/>
      <w:szCs w:val="20"/>
    </w:rPr>
  </w:style>
  <w:style w:type="paragraph" w:styleId="BalloonText">
    <w:name w:val="Balloon Text"/>
    <w:basedOn w:val="Normal"/>
    <w:link w:val="BalloonTextChar"/>
    <w:uiPriority w:val="99"/>
    <w:semiHidden/>
    <w:unhideWhenUsed/>
    <w:rsid w:val="00EB21D1"/>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B21D1"/>
    <w:rPr>
      <w:rFonts w:ascii="Segoe UI" w:hAnsi="Segoe UI" w:cs="Segoe UI"/>
      <w:sz w:val="18"/>
      <w:szCs w:val="18"/>
    </w:rPr>
  </w:style>
  <w:style w:type="character" w:styleId="Hyperlink">
    <w:name w:val="Hyperlink"/>
    <w:basedOn w:val="DefaultParagraphFont"/>
    <w:uiPriority w:val="99"/>
    <w:unhideWhenUsed/>
    <w:rsid w:val="00D033C6"/>
    <w:rPr>
      <w:color w:val="0563C1" w:themeColor="hyperlink"/>
      <w:u w:val="single"/>
    </w:rPr>
  </w:style>
  <w:style w:type="paragraph" w:styleId="NormalWeb">
    <w:name w:val="Normal (Web)"/>
    <w:basedOn w:val="Normal"/>
    <w:uiPriority w:val="99"/>
    <w:semiHidden/>
    <w:unhideWhenUsed/>
    <w:rsid w:val="0073417D"/>
    <w:pPr>
      <w:spacing w:before="100" w:beforeAutospacing="1" w:after="100" w:afterAutospacing="1"/>
    </w:pPr>
    <w:rPr>
      <w:rFonts w:eastAsiaTheme="minorEastAsia"/>
    </w:rPr>
  </w:style>
  <w:style w:type="character" w:styleId="UnresolvedMention">
    <w:name w:val="Unresolved Mention"/>
    <w:basedOn w:val="DefaultParagraphFont"/>
    <w:uiPriority w:val="99"/>
    <w:semiHidden/>
    <w:unhideWhenUsed/>
    <w:rsid w:val="004C14E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980110">
      <w:bodyDiv w:val="1"/>
      <w:marLeft w:val="0"/>
      <w:marRight w:val="0"/>
      <w:marTop w:val="0"/>
      <w:marBottom w:val="0"/>
      <w:divBdr>
        <w:top w:val="none" w:sz="0" w:space="0" w:color="auto"/>
        <w:left w:val="none" w:sz="0" w:space="0" w:color="auto"/>
        <w:bottom w:val="none" w:sz="0" w:space="0" w:color="auto"/>
        <w:right w:val="none" w:sz="0" w:space="0" w:color="auto"/>
      </w:divBdr>
    </w:div>
    <w:div w:id="30809580">
      <w:bodyDiv w:val="1"/>
      <w:marLeft w:val="0"/>
      <w:marRight w:val="0"/>
      <w:marTop w:val="0"/>
      <w:marBottom w:val="0"/>
      <w:divBdr>
        <w:top w:val="none" w:sz="0" w:space="0" w:color="auto"/>
        <w:left w:val="none" w:sz="0" w:space="0" w:color="auto"/>
        <w:bottom w:val="none" w:sz="0" w:space="0" w:color="auto"/>
        <w:right w:val="none" w:sz="0" w:space="0" w:color="auto"/>
      </w:divBdr>
      <w:divsChild>
        <w:div w:id="269095400">
          <w:marLeft w:val="0"/>
          <w:marRight w:val="0"/>
          <w:marTop w:val="0"/>
          <w:marBottom w:val="0"/>
          <w:divBdr>
            <w:top w:val="none" w:sz="0" w:space="0" w:color="auto"/>
            <w:left w:val="none" w:sz="0" w:space="0" w:color="auto"/>
            <w:bottom w:val="none" w:sz="0" w:space="0" w:color="auto"/>
            <w:right w:val="none" w:sz="0" w:space="0" w:color="auto"/>
          </w:divBdr>
        </w:div>
        <w:div w:id="2072193781">
          <w:marLeft w:val="0"/>
          <w:marRight w:val="0"/>
          <w:marTop w:val="0"/>
          <w:marBottom w:val="0"/>
          <w:divBdr>
            <w:top w:val="none" w:sz="0" w:space="0" w:color="auto"/>
            <w:left w:val="none" w:sz="0" w:space="0" w:color="auto"/>
            <w:bottom w:val="none" w:sz="0" w:space="0" w:color="auto"/>
            <w:right w:val="none" w:sz="0" w:space="0" w:color="auto"/>
          </w:divBdr>
        </w:div>
      </w:divsChild>
    </w:div>
    <w:div w:id="35080392">
      <w:bodyDiv w:val="1"/>
      <w:marLeft w:val="0"/>
      <w:marRight w:val="0"/>
      <w:marTop w:val="0"/>
      <w:marBottom w:val="0"/>
      <w:divBdr>
        <w:top w:val="none" w:sz="0" w:space="0" w:color="auto"/>
        <w:left w:val="none" w:sz="0" w:space="0" w:color="auto"/>
        <w:bottom w:val="none" w:sz="0" w:space="0" w:color="auto"/>
        <w:right w:val="none" w:sz="0" w:space="0" w:color="auto"/>
      </w:divBdr>
    </w:div>
    <w:div w:id="37319833">
      <w:bodyDiv w:val="1"/>
      <w:marLeft w:val="0"/>
      <w:marRight w:val="0"/>
      <w:marTop w:val="0"/>
      <w:marBottom w:val="0"/>
      <w:divBdr>
        <w:top w:val="none" w:sz="0" w:space="0" w:color="auto"/>
        <w:left w:val="none" w:sz="0" w:space="0" w:color="auto"/>
        <w:bottom w:val="none" w:sz="0" w:space="0" w:color="auto"/>
        <w:right w:val="none" w:sz="0" w:space="0" w:color="auto"/>
      </w:divBdr>
    </w:div>
    <w:div w:id="37820211">
      <w:bodyDiv w:val="1"/>
      <w:marLeft w:val="0"/>
      <w:marRight w:val="0"/>
      <w:marTop w:val="0"/>
      <w:marBottom w:val="0"/>
      <w:divBdr>
        <w:top w:val="none" w:sz="0" w:space="0" w:color="auto"/>
        <w:left w:val="none" w:sz="0" w:space="0" w:color="auto"/>
        <w:bottom w:val="none" w:sz="0" w:space="0" w:color="auto"/>
        <w:right w:val="none" w:sz="0" w:space="0" w:color="auto"/>
      </w:divBdr>
    </w:div>
    <w:div w:id="38013078">
      <w:bodyDiv w:val="1"/>
      <w:marLeft w:val="0"/>
      <w:marRight w:val="0"/>
      <w:marTop w:val="0"/>
      <w:marBottom w:val="0"/>
      <w:divBdr>
        <w:top w:val="none" w:sz="0" w:space="0" w:color="auto"/>
        <w:left w:val="none" w:sz="0" w:space="0" w:color="auto"/>
        <w:bottom w:val="none" w:sz="0" w:space="0" w:color="auto"/>
        <w:right w:val="none" w:sz="0" w:space="0" w:color="auto"/>
      </w:divBdr>
      <w:divsChild>
        <w:div w:id="708534373">
          <w:marLeft w:val="360"/>
          <w:marRight w:val="0"/>
          <w:marTop w:val="200"/>
          <w:marBottom w:val="0"/>
          <w:divBdr>
            <w:top w:val="none" w:sz="0" w:space="0" w:color="auto"/>
            <w:left w:val="none" w:sz="0" w:space="0" w:color="auto"/>
            <w:bottom w:val="none" w:sz="0" w:space="0" w:color="auto"/>
            <w:right w:val="none" w:sz="0" w:space="0" w:color="auto"/>
          </w:divBdr>
        </w:div>
        <w:div w:id="628978332">
          <w:marLeft w:val="360"/>
          <w:marRight w:val="0"/>
          <w:marTop w:val="200"/>
          <w:marBottom w:val="0"/>
          <w:divBdr>
            <w:top w:val="none" w:sz="0" w:space="0" w:color="auto"/>
            <w:left w:val="none" w:sz="0" w:space="0" w:color="auto"/>
            <w:bottom w:val="none" w:sz="0" w:space="0" w:color="auto"/>
            <w:right w:val="none" w:sz="0" w:space="0" w:color="auto"/>
          </w:divBdr>
        </w:div>
        <w:div w:id="1892426544">
          <w:marLeft w:val="360"/>
          <w:marRight w:val="0"/>
          <w:marTop w:val="200"/>
          <w:marBottom w:val="0"/>
          <w:divBdr>
            <w:top w:val="none" w:sz="0" w:space="0" w:color="auto"/>
            <w:left w:val="none" w:sz="0" w:space="0" w:color="auto"/>
            <w:bottom w:val="none" w:sz="0" w:space="0" w:color="auto"/>
            <w:right w:val="none" w:sz="0" w:space="0" w:color="auto"/>
          </w:divBdr>
        </w:div>
        <w:div w:id="1838570816">
          <w:marLeft w:val="360"/>
          <w:marRight w:val="0"/>
          <w:marTop w:val="200"/>
          <w:marBottom w:val="0"/>
          <w:divBdr>
            <w:top w:val="none" w:sz="0" w:space="0" w:color="auto"/>
            <w:left w:val="none" w:sz="0" w:space="0" w:color="auto"/>
            <w:bottom w:val="none" w:sz="0" w:space="0" w:color="auto"/>
            <w:right w:val="none" w:sz="0" w:space="0" w:color="auto"/>
          </w:divBdr>
        </w:div>
      </w:divsChild>
    </w:div>
    <w:div w:id="57023230">
      <w:bodyDiv w:val="1"/>
      <w:marLeft w:val="0"/>
      <w:marRight w:val="0"/>
      <w:marTop w:val="0"/>
      <w:marBottom w:val="0"/>
      <w:divBdr>
        <w:top w:val="none" w:sz="0" w:space="0" w:color="auto"/>
        <w:left w:val="none" w:sz="0" w:space="0" w:color="auto"/>
        <w:bottom w:val="none" w:sz="0" w:space="0" w:color="auto"/>
        <w:right w:val="none" w:sz="0" w:space="0" w:color="auto"/>
      </w:divBdr>
    </w:div>
    <w:div w:id="84423062">
      <w:bodyDiv w:val="1"/>
      <w:marLeft w:val="0"/>
      <w:marRight w:val="0"/>
      <w:marTop w:val="0"/>
      <w:marBottom w:val="0"/>
      <w:divBdr>
        <w:top w:val="none" w:sz="0" w:space="0" w:color="auto"/>
        <w:left w:val="none" w:sz="0" w:space="0" w:color="auto"/>
        <w:bottom w:val="none" w:sz="0" w:space="0" w:color="auto"/>
        <w:right w:val="none" w:sz="0" w:space="0" w:color="auto"/>
      </w:divBdr>
    </w:div>
    <w:div w:id="97910829">
      <w:bodyDiv w:val="1"/>
      <w:marLeft w:val="0"/>
      <w:marRight w:val="0"/>
      <w:marTop w:val="0"/>
      <w:marBottom w:val="0"/>
      <w:divBdr>
        <w:top w:val="none" w:sz="0" w:space="0" w:color="auto"/>
        <w:left w:val="none" w:sz="0" w:space="0" w:color="auto"/>
        <w:bottom w:val="none" w:sz="0" w:space="0" w:color="auto"/>
        <w:right w:val="none" w:sz="0" w:space="0" w:color="auto"/>
      </w:divBdr>
    </w:div>
    <w:div w:id="110905522">
      <w:bodyDiv w:val="1"/>
      <w:marLeft w:val="0"/>
      <w:marRight w:val="0"/>
      <w:marTop w:val="0"/>
      <w:marBottom w:val="0"/>
      <w:divBdr>
        <w:top w:val="none" w:sz="0" w:space="0" w:color="auto"/>
        <w:left w:val="none" w:sz="0" w:space="0" w:color="auto"/>
        <w:bottom w:val="none" w:sz="0" w:space="0" w:color="auto"/>
        <w:right w:val="none" w:sz="0" w:space="0" w:color="auto"/>
      </w:divBdr>
    </w:div>
    <w:div w:id="123470453">
      <w:bodyDiv w:val="1"/>
      <w:marLeft w:val="0"/>
      <w:marRight w:val="0"/>
      <w:marTop w:val="0"/>
      <w:marBottom w:val="0"/>
      <w:divBdr>
        <w:top w:val="none" w:sz="0" w:space="0" w:color="auto"/>
        <w:left w:val="none" w:sz="0" w:space="0" w:color="auto"/>
        <w:bottom w:val="none" w:sz="0" w:space="0" w:color="auto"/>
        <w:right w:val="none" w:sz="0" w:space="0" w:color="auto"/>
      </w:divBdr>
    </w:div>
    <w:div w:id="140078502">
      <w:bodyDiv w:val="1"/>
      <w:marLeft w:val="0"/>
      <w:marRight w:val="0"/>
      <w:marTop w:val="0"/>
      <w:marBottom w:val="0"/>
      <w:divBdr>
        <w:top w:val="none" w:sz="0" w:space="0" w:color="auto"/>
        <w:left w:val="none" w:sz="0" w:space="0" w:color="auto"/>
        <w:bottom w:val="none" w:sz="0" w:space="0" w:color="auto"/>
        <w:right w:val="none" w:sz="0" w:space="0" w:color="auto"/>
      </w:divBdr>
    </w:div>
    <w:div w:id="146286773">
      <w:bodyDiv w:val="1"/>
      <w:marLeft w:val="0"/>
      <w:marRight w:val="0"/>
      <w:marTop w:val="0"/>
      <w:marBottom w:val="0"/>
      <w:divBdr>
        <w:top w:val="none" w:sz="0" w:space="0" w:color="auto"/>
        <w:left w:val="none" w:sz="0" w:space="0" w:color="auto"/>
        <w:bottom w:val="none" w:sz="0" w:space="0" w:color="auto"/>
        <w:right w:val="none" w:sz="0" w:space="0" w:color="auto"/>
      </w:divBdr>
    </w:div>
    <w:div w:id="172574452">
      <w:bodyDiv w:val="1"/>
      <w:marLeft w:val="0"/>
      <w:marRight w:val="0"/>
      <w:marTop w:val="0"/>
      <w:marBottom w:val="0"/>
      <w:divBdr>
        <w:top w:val="none" w:sz="0" w:space="0" w:color="auto"/>
        <w:left w:val="none" w:sz="0" w:space="0" w:color="auto"/>
        <w:bottom w:val="none" w:sz="0" w:space="0" w:color="auto"/>
        <w:right w:val="none" w:sz="0" w:space="0" w:color="auto"/>
      </w:divBdr>
    </w:div>
    <w:div w:id="184640023">
      <w:bodyDiv w:val="1"/>
      <w:marLeft w:val="0"/>
      <w:marRight w:val="0"/>
      <w:marTop w:val="0"/>
      <w:marBottom w:val="0"/>
      <w:divBdr>
        <w:top w:val="none" w:sz="0" w:space="0" w:color="auto"/>
        <w:left w:val="none" w:sz="0" w:space="0" w:color="auto"/>
        <w:bottom w:val="none" w:sz="0" w:space="0" w:color="auto"/>
        <w:right w:val="none" w:sz="0" w:space="0" w:color="auto"/>
      </w:divBdr>
    </w:div>
    <w:div w:id="193926064">
      <w:bodyDiv w:val="1"/>
      <w:marLeft w:val="0"/>
      <w:marRight w:val="0"/>
      <w:marTop w:val="0"/>
      <w:marBottom w:val="0"/>
      <w:divBdr>
        <w:top w:val="none" w:sz="0" w:space="0" w:color="auto"/>
        <w:left w:val="none" w:sz="0" w:space="0" w:color="auto"/>
        <w:bottom w:val="none" w:sz="0" w:space="0" w:color="auto"/>
        <w:right w:val="none" w:sz="0" w:space="0" w:color="auto"/>
      </w:divBdr>
    </w:div>
    <w:div w:id="212280631">
      <w:bodyDiv w:val="1"/>
      <w:marLeft w:val="0"/>
      <w:marRight w:val="0"/>
      <w:marTop w:val="0"/>
      <w:marBottom w:val="0"/>
      <w:divBdr>
        <w:top w:val="none" w:sz="0" w:space="0" w:color="auto"/>
        <w:left w:val="none" w:sz="0" w:space="0" w:color="auto"/>
        <w:bottom w:val="none" w:sz="0" w:space="0" w:color="auto"/>
        <w:right w:val="none" w:sz="0" w:space="0" w:color="auto"/>
      </w:divBdr>
      <w:divsChild>
        <w:div w:id="1020275853">
          <w:marLeft w:val="360"/>
          <w:marRight w:val="0"/>
          <w:marTop w:val="200"/>
          <w:marBottom w:val="0"/>
          <w:divBdr>
            <w:top w:val="none" w:sz="0" w:space="0" w:color="auto"/>
            <w:left w:val="none" w:sz="0" w:space="0" w:color="auto"/>
            <w:bottom w:val="none" w:sz="0" w:space="0" w:color="auto"/>
            <w:right w:val="none" w:sz="0" w:space="0" w:color="auto"/>
          </w:divBdr>
        </w:div>
        <w:div w:id="1572693097">
          <w:marLeft w:val="1080"/>
          <w:marRight w:val="0"/>
          <w:marTop w:val="100"/>
          <w:marBottom w:val="0"/>
          <w:divBdr>
            <w:top w:val="none" w:sz="0" w:space="0" w:color="auto"/>
            <w:left w:val="none" w:sz="0" w:space="0" w:color="auto"/>
            <w:bottom w:val="none" w:sz="0" w:space="0" w:color="auto"/>
            <w:right w:val="none" w:sz="0" w:space="0" w:color="auto"/>
          </w:divBdr>
        </w:div>
        <w:div w:id="1727025728">
          <w:marLeft w:val="1080"/>
          <w:marRight w:val="0"/>
          <w:marTop w:val="100"/>
          <w:marBottom w:val="0"/>
          <w:divBdr>
            <w:top w:val="none" w:sz="0" w:space="0" w:color="auto"/>
            <w:left w:val="none" w:sz="0" w:space="0" w:color="auto"/>
            <w:bottom w:val="none" w:sz="0" w:space="0" w:color="auto"/>
            <w:right w:val="none" w:sz="0" w:space="0" w:color="auto"/>
          </w:divBdr>
        </w:div>
        <w:div w:id="762385765">
          <w:marLeft w:val="360"/>
          <w:marRight w:val="0"/>
          <w:marTop w:val="200"/>
          <w:marBottom w:val="0"/>
          <w:divBdr>
            <w:top w:val="none" w:sz="0" w:space="0" w:color="auto"/>
            <w:left w:val="none" w:sz="0" w:space="0" w:color="auto"/>
            <w:bottom w:val="none" w:sz="0" w:space="0" w:color="auto"/>
            <w:right w:val="none" w:sz="0" w:space="0" w:color="auto"/>
          </w:divBdr>
        </w:div>
        <w:div w:id="2063864968">
          <w:marLeft w:val="1080"/>
          <w:marRight w:val="0"/>
          <w:marTop w:val="100"/>
          <w:marBottom w:val="0"/>
          <w:divBdr>
            <w:top w:val="none" w:sz="0" w:space="0" w:color="auto"/>
            <w:left w:val="none" w:sz="0" w:space="0" w:color="auto"/>
            <w:bottom w:val="none" w:sz="0" w:space="0" w:color="auto"/>
            <w:right w:val="none" w:sz="0" w:space="0" w:color="auto"/>
          </w:divBdr>
        </w:div>
        <w:div w:id="211425340">
          <w:marLeft w:val="1080"/>
          <w:marRight w:val="0"/>
          <w:marTop w:val="100"/>
          <w:marBottom w:val="0"/>
          <w:divBdr>
            <w:top w:val="none" w:sz="0" w:space="0" w:color="auto"/>
            <w:left w:val="none" w:sz="0" w:space="0" w:color="auto"/>
            <w:bottom w:val="none" w:sz="0" w:space="0" w:color="auto"/>
            <w:right w:val="none" w:sz="0" w:space="0" w:color="auto"/>
          </w:divBdr>
        </w:div>
        <w:div w:id="271979760">
          <w:marLeft w:val="1080"/>
          <w:marRight w:val="0"/>
          <w:marTop w:val="100"/>
          <w:marBottom w:val="0"/>
          <w:divBdr>
            <w:top w:val="none" w:sz="0" w:space="0" w:color="auto"/>
            <w:left w:val="none" w:sz="0" w:space="0" w:color="auto"/>
            <w:bottom w:val="none" w:sz="0" w:space="0" w:color="auto"/>
            <w:right w:val="none" w:sz="0" w:space="0" w:color="auto"/>
          </w:divBdr>
        </w:div>
        <w:div w:id="514618639">
          <w:marLeft w:val="1080"/>
          <w:marRight w:val="0"/>
          <w:marTop w:val="100"/>
          <w:marBottom w:val="0"/>
          <w:divBdr>
            <w:top w:val="none" w:sz="0" w:space="0" w:color="auto"/>
            <w:left w:val="none" w:sz="0" w:space="0" w:color="auto"/>
            <w:bottom w:val="none" w:sz="0" w:space="0" w:color="auto"/>
            <w:right w:val="none" w:sz="0" w:space="0" w:color="auto"/>
          </w:divBdr>
        </w:div>
        <w:div w:id="266739000">
          <w:marLeft w:val="1080"/>
          <w:marRight w:val="0"/>
          <w:marTop w:val="100"/>
          <w:marBottom w:val="0"/>
          <w:divBdr>
            <w:top w:val="none" w:sz="0" w:space="0" w:color="auto"/>
            <w:left w:val="none" w:sz="0" w:space="0" w:color="auto"/>
            <w:bottom w:val="none" w:sz="0" w:space="0" w:color="auto"/>
            <w:right w:val="none" w:sz="0" w:space="0" w:color="auto"/>
          </w:divBdr>
        </w:div>
      </w:divsChild>
    </w:div>
    <w:div w:id="229116196">
      <w:bodyDiv w:val="1"/>
      <w:marLeft w:val="0"/>
      <w:marRight w:val="0"/>
      <w:marTop w:val="0"/>
      <w:marBottom w:val="0"/>
      <w:divBdr>
        <w:top w:val="none" w:sz="0" w:space="0" w:color="auto"/>
        <w:left w:val="none" w:sz="0" w:space="0" w:color="auto"/>
        <w:bottom w:val="none" w:sz="0" w:space="0" w:color="auto"/>
        <w:right w:val="none" w:sz="0" w:space="0" w:color="auto"/>
      </w:divBdr>
    </w:div>
    <w:div w:id="269509278">
      <w:bodyDiv w:val="1"/>
      <w:marLeft w:val="0"/>
      <w:marRight w:val="0"/>
      <w:marTop w:val="0"/>
      <w:marBottom w:val="0"/>
      <w:divBdr>
        <w:top w:val="none" w:sz="0" w:space="0" w:color="auto"/>
        <w:left w:val="none" w:sz="0" w:space="0" w:color="auto"/>
        <w:bottom w:val="none" w:sz="0" w:space="0" w:color="auto"/>
        <w:right w:val="none" w:sz="0" w:space="0" w:color="auto"/>
      </w:divBdr>
    </w:div>
    <w:div w:id="294874074">
      <w:bodyDiv w:val="1"/>
      <w:marLeft w:val="0"/>
      <w:marRight w:val="0"/>
      <w:marTop w:val="0"/>
      <w:marBottom w:val="0"/>
      <w:divBdr>
        <w:top w:val="none" w:sz="0" w:space="0" w:color="auto"/>
        <w:left w:val="none" w:sz="0" w:space="0" w:color="auto"/>
        <w:bottom w:val="none" w:sz="0" w:space="0" w:color="auto"/>
        <w:right w:val="none" w:sz="0" w:space="0" w:color="auto"/>
      </w:divBdr>
    </w:div>
    <w:div w:id="302541262">
      <w:bodyDiv w:val="1"/>
      <w:marLeft w:val="0"/>
      <w:marRight w:val="0"/>
      <w:marTop w:val="0"/>
      <w:marBottom w:val="0"/>
      <w:divBdr>
        <w:top w:val="none" w:sz="0" w:space="0" w:color="auto"/>
        <w:left w:val="none" w:sz="0" w:space="0" w:color="auto"/>
        <w:bottom w:val="none" w:sz="0" w:space="0" w:color="auto"/>
        <w:right w:val="none" w:sz="0" w:space="0" w:color="auto"/>
      </w:divBdr>
    </w:div>
    <w:div w:id="312101871">
      <w:bodyDiv w:val="1"/>
      <w:marLeft w:val="0"/>
      <w:marRight w:val="0"/>
      <w:marTop w:val="0"/>
      <w:marBottom w:val="0"/>
      <w:divBdr>
        <w:top w:val="none" w:sz="0" w:space="0" w:color="auto"/>
        <w:left w:val="none" w:sz="0" w:space="0" w:color="auto"/>
        <w:bottom w:val="none" w:sz="0" w:space="0" w:color="auto"/>
        <w:right w:val="none" w:sz="0" w:space="0" w:color="auto"/>
      </w:divBdr>
    </w:div>
    <w:div w:id="312103109">
      <w:bodyDiv w:val="1"/>
      <w:marLeft w:val="0"/>
      <w:marRight w:val="0"/>
      <w:marTop w:val="0"/>
      <w:marBottom w:val="0"/>
      <w:divBdr>
        <w:top w:val="none" w:sz="0" w:space="0" w:color="auto"/>
        <w:left w:val="none" w:sz="0" w:space="0" w:color="auto"/>
        <w:bottom w:val="none" w:sz="0" w:space="0" w:color="auto"/>
        <w:right w:val="none" w:sz="0" w:space="0" w:color="auto"/>
      </w:divBdr>
    </w:div>
    <w:div w:id="315259206">
      <w:bodyDiv w:val="1"/>
      <w:marLeft w:val="0"/>
      <w:marRight w:val="0"/>
      <w:marTop w:val="0"/>
      <w:marBottom w:val="0"/>
      <w:divBdr>
        <w:top w:val="none" w:sz="0" w:space="0" w:color="auto"/>
        <w:left w:val="none" w:sz="0" w:space="0" w:color="auto"/>
        <w:bottom w:val="none" w:sz="0" w:space="0" w:color="auto"/>
        <w:right w:val="none" w:sz="0" w:space="0" w:color="auto"/>
      </w:divBdr>
    </w:div>
    <w:div w:id="325717025">
      <w:bodyDiv w:val="1"/>
      <w:marLeft w:val="0"/>
      <w:marRight w:val="0"/>
      <w:marTop w:val="0"/>
      <w:marBottom w:val="0"/>
      <w:divBdr>
        <w:top w:val="none" w:sz="0" w:space="0" w:color="auto"/>
        <w:left w:val="none" w:sz="0" w:space="0" w:color="auto"/>
        <w:bottom w:val="none" w:sz="0" w:space="0" w:color="auto"/>
        <w:right w:val="none" w:sz="0" w:space="0" w:color="auto"/>
      </w:divBdr>
    </w:div>
    <w:div w:id="341782179">
      <w:bodyDiv w:val="1"/>
      <w:marLeft w:val="0"/>
      <w:marRight w:val="0"/>
      <w:marTop w:val="0"/>
      <w:marBottom w:val="0"/>
      <w:divBdr>
        <w:top w:val="none" w:sz="0" w:space="0" w:color="auto"/>
        <w:left w:val="none" w:sz="0" w:space="0" w:color="auto"/>
        <w:bottom w:val="none" w:sz="0" w:space="0" w:color="auto"/>
        <w:right w:val="none" w:sz="0" w:space="0" w:color="auto"/>
      </w:divBdr>
    </w:div>
    <w:div w:id="394819260">
      <w:bodyDiv w:val="1"/>
      <w:marLeft w:val="0"/>
      <w:marRight w:val="0"/>
      <w:marTop w:val="0"/>
      <w:marBottom w:val="0"/>
      <w:divBdr>
        <w:top w:val="none" w:sz="0" w:space="0" w:color="auto"/>
        <w:left w:val="none" w:sz="0" w:space="0" w:color="auto"/>
        <w:bottom w:val="none" w:sz="0" w:space="0" w:color="auto"/>
        <w:right w:val="none" w:sz="0" w:space="0" w:color="auto"/>
      </w:divBdr>
    </w:div>
    <w:div w:id="423231495">
      <w:bodyDiv w:val="1"/>
      <w:marLeft w:val="0"/>
      <w:marRight w:val="0"/>
      <w:marTop w:val="0"/>
      <w:marBottom w:val="0"/>
      <w:divBdr>
        <w:top w:val="none" w:sz="0" w:space="0" w:color="auto"/>
        <w:left w:val="none" w:sz="0" w:space="0" w:color="auto"/>
        <w:bottom w:val="none" w:sz="0" w:space="0" w:color="auto"/>
        <w:right w:val="none" w:sz="0" w:space="0" w:color="auto"/>
      </w:divBdr>
    </w:div>
    <w:div w:id="452788667">
      <w:bodyDiv w:val="1"/>
      <w:marLeft w:val="0"/>
      <w:marRight w:val="0"/>
      <w:marTop w:val="0"/>
      <w:marBottom w:val="0"/>
      <w:divBdr>
        <w:top w:val="none" w:sz="0" w:space="0" w:color="auto"/>
        <w:left w:val="none" w:sz="0" w:space="0" w:color="auto"/>
        <w:bottom w:val="none" w:sz="0" w:space="0" w:color="auto"/>
        <w:right w:val="none" w:sz="0" w:space="0" w:color="auto"/>
      </w:divBdr>
    </w:div>
    <w:div w:id="490870236">
      <w:bodyDiv w:val="1"/>
      <w:marLeft w:val="0"/>
      <w:marRight w:val="0"/>
      <w:marTop w:val="0"/>
      <w:marBottom w:val="0"/>
      <w:divBdr>
        <w:top w:val="none" w:sz="0" w:space="0" w:color="auto"/>
        <w:left w:val="none" w:sz="0" w:space="0" w:color="auto"/>
        <w:bottom w:val="none" w:sz="0" w:space="0" w:color="auto"/>
        <w:right w:val="none" w:sz="0" w:space="0" w:color="auto"/>
      </w:divBdr>
    </w:div>
    <w:div w:id="518087234">
      <w:bodyDiv w:val="1"/>
      <w:marLeft w:val="0"/>
      <w:marRight w:val="0"/>
      <w:marTop w:val="0"/>
      <w:marBottom w:val="0"/>
      <w:divBdr>
        <w:top w:val="none" w:sz="0" w:space="0" w:color="auto"/>
        <w:left w:val="none" w:sz="0" w:space="0" w:color="auto"/>
        <w:bottom w:val="none" w:sz="0" w:space="0" w:color="auto"/>
        <w:right w:val="none" w:sz="0" w:space="0" w:color="auto"/>
      </w:divBdr>
    </w:div>
    <w:div w:id="549733593">
      <w:bodyDiv w:val="1"/>
      <w:marLeft w:val="0"/>
      <w:marRight w:val="0"/>
      <w:marTop w:val="0"/>
      <w:marBottom w:val="0"/>
      <w:divBdr>
        <w:top w:val="none" w:sz="0" w:space="0" w:color="auto"/>
        <w:left w:val="none" w:sz="0" w:space="0" w:color="auto"/>
        <w:bottom w:val="none" w:sz="0" w:space="0" w:color="auto"/>
        <w:right w:val="none" w:sz="0" w:space="0" w:color="auto"/>
      </w:divBdr>
    </w:div>
    <w:div w:id="552889367">
      <w:bodyDiv w:val="1"/>
      <w:marLeft w:val="0"/>
      <w:marRight w:val="0"/>
      <w:marTop w:val="0"/>
      <w:marBottom w:val="0"/>
      <w:divBdr>
        <w:top w:val="none" w:sz="0" w:space="0" w:color="auto"/>
        <w:left w:val="none" w:sz="0" w:space="0" w:color="auto"/>
        <w:bottom w:val="none" w:sz="0" w:space="0" w:color="auto"/>
        <w:right w:val="none" w:sz="0" w:space="0" w:color="auto"/>
      </w:divBdr>
    </w:div>
    <w:div w:id="566263220">
      <w:bodyDiv w:val="1"/>
      <w:marLeft w:val="0"/>
      <w:marRight w:val="0"/>
      <w:marTop w:val="0"/>
      <w:marBottom w:val="0"/>
      <w:divBdr>
        <w:top w:val="none" w:sz="0" w:space="0" w:color="auto"/>
        <w:left w:val="none" w:sz="0" w:space="0" w:color="auto"/>
        <w:bottom w:val="none" w:sz="0" w:space="0" w:color="auto"/>
        <w:right w:val="none" w:sz="0" w:space="0" w:color="auto"/>
      </w:divBdr>
    </w:div>
    <w:div w:id="604459246">
      <w:bodyDiv w:val="1"/>
      <w:marLeft w:val="0"/>
      <w:marRight w:val="0"/>
      <w:marTop w:val="0"/>
      <w:marBottom w:val="0"/>
      <w:divBdr>
        <w:top w:val="none" w:sz="0" w:space="0" w:color="auto"/>
        <w:left w:val="none" w:sz="0" w:space="0" w:color="auto"/>
        <w:bottom w:val="none" w:sz="0" w:space="0" w:color="auto"/>
        <w:right w:val="none" w:sz="0" w:space="0" w:color="auto"/>
      </w:divBdr>
    </w:div>
    <w:div w:id="614140553">
      <w:bodyDiv w:val="1"/>
      <w:marLeft w:val="0"/>
      <w:marRight w:val="0"/>
      <w:marTop w:val="0"/>
      <w:marBottom w:val="0"/>
      <w:divBdr>
        <w:top w:val="none" w:sz="0" w:space="0" w:color="auto"/>
        <w:left w:val="none" w:sz="0" w:space="0" w:color="auto"/>
        <w:bottom w:val="none" w:sz="0" w:space="0" w:color="auto"/>
        <w:right w:val="none" w:sz="0" w:space="0" w:color="auto"/>
      </w:divBdr>
    </w:div>
    <w:div w:id="615216781">
      <w:bodyDiv w:val="1"/>
      <w:marLeft w:val="0"/>
      <w:marRight w:val="0"/>
      <w:marTop w:val="0"/>
      <w:marBottom w:val="0"/>
      <w:divBdr>
        <w:top w:val="none" w:sz="0" w:space="0" w:color="auto"/>
        <w:left w:val="none" w:sz="0" w:space="0" w:color="auto"/>
        <w:bottom w:val="none" w:sz="0" w:space="0" w:color="auto"/>
        <w:right w:val="none" w:sz="0" w:space="0" w:color="auto"/>
      </w:divBdr>
    </w:div>
    <w:div w:id="621115486">
      <w:bodyDiv w:val="1"/>
      <w:marLeft w:val="0"/>
      <w:marRight w:val="0"/>
      <w:marTop w:val="0"/>
      <w:marBottom w:val="0"/>
      <w:divBdr>
        <w:top w:val="none" w:sz="0" w:space="0" w:color="auto"/>
        <w:left w:val="none" w:sz="0" w:space="0" w:color="auto"/>
        <w:bottom w:val="none" w:sz="0" w:space="0" w:color="auto"/>
        <w:right w:val="none" w:sz="0" w:space="0" w:color="auto"/>
      </w:divBdr>
    </w:div>
    <w:div w:id="650792165">
      <w:bodyDiv w:val="1"/>
      <w:marLeft w:val="0"/>
      <w:marRight w:val="0"/>
      <w:marTop w:val="0"/>
      <w:marBottom w:val="0"/>
      <w:divBdr>
        <w:top w:val="none" w:sz="0" w:space="0" w:color="auto"/>
        <w:left w:val="none" w:sz="0" w:space="0" w:color="auto"/>
        <w:bottom w:val="none" w:sz="0" w:space="0" w:color="auto"/>
        <w:right w:val="none" w:sz="0" w:space="0" w:color="auto"/>
      </w:divBdr>
    </w:div>
    <w:div w:id="665598612">
      <w:bodyDiv w:val="1"/>
      <w:marLeft w:val="0"/>
      <w:marRight w:val="0"/>
      <w:marTop w:val="0"/>
      <w:marBottom w:val="0"/>
      <w:divBdr>
        <w:top w:val="none" w:sz="0" w:space="0" w:color="auto"/>
        <w:left w:val="none" w:sz="0" w:space="0" w:color="auto"/>
        <w:bottom w:val="none" w:sz="0" w:space="0" w:color="auto"/>
        <w:right w:val="none" w:sz="0" w:space="0" w:color="auto"/>
      </w:divBdr>
    </w:div>
    <w:div w:id="670987674">
      <w:bodyDiv w:val="1"/>
      <w:marLeft w:val="0"/>
      <w:marRight w:val="0"/>
      <w:marTop w:val="0"/>
      <w:marBottom w:val="0"/>
      <w:divBdr>
        <w:top w:val="none" w:sz="0" w:space="0" w:color="auto"/>
        <w:left w:val="none" w:sz="0" w:space="0" w:color="auto"/>
        <w:bottom w:val="none" w:sz="0" w:space="0" w:color="auto"/>
        <w:right w:val="none" w:sz="0" w:space="0" w:color="auto"/>
      </w:divBdr>
    </w:div>
    <w:div w:id="672412096">
      <w:bodyDiv w:val="1"/>
      <w:marLeft w:val="0"/>
      <w:marRight w:val="0"/>
      <w:marTop w:val="0"/>
      <w:marBottom w:val="0"/>
      <w:divBdr>
        <w:top w:val="none" w:sz="0" w:space="0" w:color="auto"/>
        <w:left w:val="none" w:sz="0" w:space="0" w:color="auto"/>
        <w:bottom w:val="none" w:sz="0" w:space="0" w:color="auto"/>
        <w:right w:val="none" w:sz="0" w:space="0" w:color="auto"/>
      </w:divBdr>
    </w:div>
    <w:div w:id="686101554">
      <w:bodyDiv w:val="1"/>
      <w:marLeft w:val="0"/>
      <w:marRight w:val="0"/>
      <w:marTop w:val="0"/>
      <w:marBottom w:val="0"/>
      <w:divBdr>
        <w:top w:val="none" w:sz="0" w:space="0" w:color="auto"/>
        <w:left w:val="none" w:sz="0" w:space="0" w:color="auto"/>
        <w:bottom w:val="none" w:sz="0" w:space="0" w:color="auto"/>
        <w:right w:val="none" w:sz="0" w:space="0" w:color="auto"/>
      </w:divBdr>
    </w:div>
    <w:div w:id="708997451">
      <w:bodyDiv w:val="1"/>
      <w:marLeft w:val="0"/>
      <w:marRight w:val="0"/>
      <w:marTop w:val="0"/>
      <w:marBottom w:val="0"/>
      <w:divBdr>
        <w:top w:val="none" w:sz="0" w:space="0" w:color="auto"/>
        <w:left w:val="none" w:sz="0" w:space="0" w:color="auto"/>
        <w:bottom w:val="none" w:sz="0" w:space="0" w:color="auto"/>
        <w:right w:val="none" w:sz="0" w:space="0" w:color="auto"/>
      </w:divBdr>
    </w:div>
    <w:div w:id="712270290">
      <w:bodyDiv w:val="1"/>
      <w:marLeft w:val="0"/>
      <w:marRight w:val="0"/>
      <w:marTop w:val="0"/>
      <w:marBottom w:val="0"/>
      <w:divBdr>
        <w:top w:val="none" w:sz="0" w:space="0" w:color="auto"/>
        <w:left w:val="none" w:sz="0" w:space="0" w:color="auto"/>
        <w:bottom w:val="none" w:sz="0" w:space="0" w:color="auto"/>
        <w:right w:val="none" w:sz="0" w:space="0" w:color="auto"/>
      </w:divBdr>
    </w:div>
    <w:div w:id="729963828">
      <w:bodyDiv w:val="1"/>
      <w:marLeft w:val="0"/>
      <w:marRight w:val="0"/>
      <w:marTop w:val="0"/>
      <w:marBottom w:val="0"/>
      <w:divBdr>
        <w:top w:val="none" w:sz="0" w:space="0" w:color="auto"/>
        <w:left w:val="none" w:sz="0" w:space="0" w:color="auto"/>
        <w:bottom w:val="none" w:sz="0" w:space="0" w:color="auto"/>
        <w:right w:val="none" w:sz="0" w:space="0" w:color="auto"/>
      </w:divBdr>
    </w:div>
    <w:div w:id="737940265">
      <w:bodyDiv w:val="1"/>
      <w:marLeft w:val="0"/>
      <w:marRight w:val="0"/>
      <w:marTop w:val="0"/>
      <w:marBottom w:val="0"/>
      <w:divBdr>
        <w:top w:val="none" w:sz="0" w:space="0" w:color="auto"/>
        <w:left w:val="none" w:sz="0" w:space="0" w:color="auto"/>
        <w:bottom w:val="none" w:sz="0" w:space="0" w:color="auto"/>
        <w:right w:val="none" w:sz="0" w:space="0" w:color="auto"/>
      </w:divBdr>
    </w:div>
    <w:div w:id="741949003">
      <w:bodyDiv w:val="1"/>
      <w:marLeft w:val="0"/>
      <w:marRight w:val="0"/>
      <w:marTop w:val="0"/>
      <w:marBottom w:val="0"/>
      <w:divBdr>
        <w:top w:val="none" w:sz="0" w:space="0" w:color="auto"/>
        <w:left w:val="none" w:sz="0" w:space="0" w:color="auto"/>
        <w:bottom w:val="none" w:sz="0" w:space="0" w:color="auto"/>
        <w:right w:val="none" w:sz="0" w:space="0" w:color="auto"/>
      </w:divBdr>
    </w:div>
    <w:div w:id="784739814">
      <w:bodyDiv w:val="1"/>
      <w:marLeft w:val="0"/>
      <w:marRight w:val="0"/>
      <w:marTop w:val="0"/>
      <w:marBottom w:val="0"/>
      <w:divBdr>
        <w:top w:val="none" w:sz="0" w:space="0" w:color="auto"/>
        <w:left w:val="none" w:sz="0" w:space="0" w:color="auto"/>
        <w:bottom w:val="none" w:sz="0" w:space="0" w:color="auto"/>
        <w:right w:val="none" w:sz="0" w:space="0" w:color="auto"/>
      </w:divBdr>
    </w:div>
    <w:div w:id="801388989">
      <w:bodyDiv w:val="1"/>
      <w:marLeft w:val="0"/>
      <w:marRight w:val="0"/>
      <w:marTop w:val="0"/>
      <w:marBottom w:val="0"/>
      <w:divBdr>
        <w:top w:val="none" w:sz="0" w:space="0" w:color="auto"/>
        <w:left w:val="none" w:sz="0" w:space="0" w:color="auto"/>
        <w:bottom w:val="none" w:sz="0" w:space="0" w:color="auto"/>
        <w:right w:val="none" w:sz="0" w:space="0" w:color="auto"/>
      </w:divBdr>
    </w:div>
    <w:div w:id="804739961">
      <w:bodyDiv w:val="1"/>
      <w:marLeft w:val="0"/>
      <w:marRight w:val="0"/>
      <w:marTop w:val="0"/>
      <w:marBottom w:val="0"/>
      <w:divBdr>
        <w:top w:val="none" w:sz="0" w:space="0" w:color="auto"/>
        <w:left w:val="none" w:sz="0" w:space="0" w:color="auto"/>
        <w:bottom w:val="none" w:sz="0" w:space="0" w:color="auto"/>
        <w:right w:val="none" w:sz="0" w:space="0" w:color="auto"/>
      </w:divBdr>
    </w:div>
    <w:div w:id="812909346">
      <w:bodyDiv w:val="1"/>
      <w:marLeft w:val="0"/>
      <w:marRight w:val="0"/>
      <w:marTop w:val="0"/>
      <w:marBottom w:val="0"/>
      <w:divBdr>
        <w:top w:val="none" w:sz="0" w:space="0" w:color="auto"/>
        <w:left w:val="none" w:sz="0" w:space="0" w:color="auto"/>
        <w:bottom w:val="none" w:sz="0" w:space="0" w:color="auto"/>
        <w:right w:val="none" w:sz="0" w:space="0" w:color="auto"/>
      </w:divBdr>
    </w:div>
    <w:div w:id="826479779">
      <w:bodyDiv w:val="1"/>
      <w:marLeft w:val="0"/>
      <w:marRight w:val="0"/>
      <w:marTop w:val="0"/>
      <w:marBottom w:val="0"/>
      <w:divBdr>
        <w:top w:val="none" w:sz="0" w:space="0" w:color="auto"/>
        <w:left w:val="none" w:sz="0" w:space="0" w:color="auto"/>
        <w:bottom w:val="none" w:sz="0" w:space="0" w:color="auto"/>
        <w:right w:val="none" w:sz="0" w:space="0" w:color="auto"/>
      </w:divBdr>
    </w:div>
    <w:div w:id="847984175">
      <w:bodyDiv w:val="1"/>
      <w:marLeft w:val="0"/>
      <w:marRight w:val="0"/>
      <w:marTop w:val="0"/>
      <w:marBottom w:val="0"/>
      <w:divBdr>
        <w:top w:val="none" w:sz="0" w:space="0" w:color="auto"/>
        <w:left w:val="none" w:sz="0" w:space="0" w:color="auto"/>
        <w:bottom w:val="none" w:sz="0" w:space="0" w:color="auto"/>
        <w:right w:val="none" w:sz="0" w:space="0" w:color="auto"/>
      </w:divBdr>
    </w:div>
    <w:div w:id="848909679">
      <w:bodyDiv w:val="1"/>
      <w:marLeft w:val="0"/>
      <w:marRight w:val="0"/>
      <w:marTop w:val="0"/>
      <w:marBottom w:val="0"/>
      <w:divBdr>
        <w:top w:val="none" w:sz="0" w:space="0" w:color="auto"/>
        <w:left w:val="none" w:sz="0" w:space="0" w:color="auto"/>
        <w:bottom w:val="none" w:sz="0" w:space="0" w:color="auto"/>
        <w:right w:val="none" w:sz="0" w:space="0" w:color="auto"/>
      </w:divBdr>
    </w:div>
    <w:div w:id="856190918">
      <w:bodyDiv w:val="1"/>
      <w:marLeft w:val="0"/>
      <w:marRight w:val="0"/>
      <w:marTop w:val="0"/>
      <w:marBottom w:val="0"/>
      <w:divBdr>
        <w:top w:val="none" w:sz="0" w:space="0" w:color="auto"/>
        <w:left w:val="none" w:sz="0" w:space="0" w:color="auto"/>
        <w:bottom w:val="none" w:sz="0" w:space="0" w:color="auto"/>
        <w:right w:val="none" w:sz="0" w:space="0" w:color="auto"/>
      </w:divBdr>
    </w:div>
    <w:div w:id="874733742">
      <w:bodyDiv w:val="1"/>
      <w:marLeft w:val="0"/>
      <w:marRight w:val="0"/>
      <w:marTop w:val="0"/>
      <w:marBottom w:val="0"/>
      <w:divBdr>
        <w:top w:val="none" w:sz="0" w:space="0" w:color="auto"/>
        <w:left w:val="none" w:sz="0" w:space="0" w:color="auto"/>
        <w:bottom w:val="none" w:sz="0" w:space="0" w:color="auto"/>
        <w:right w:val="none" w:sz="0" w:space="0" w:color="auto"/>
      </w:divBdr>
    </w:div>
    <w:div w:id="875586267">
      <w:bodyDiv w:val="1"/>
      <w:marLeft w:val="0"/>
      <w:marRight w:val="0"/>
      <w:marTop w:val="0"/>
      <w:marBottom w:val="0"/>
      <w:divBdr>
        <w:top w:val="none" w:sz="0" w:space="0" w:color="auto"/>
        <w:left w:val="none" w:sz="0" w:space="0" w:color="auto"/>
        <w:bottom w:val="none" w:sz="0" w:space="0" w:color="auto"/>
        <w:right w:val="none" w:sz="0" w:space="0" w:color="auto"/>
      </w:divBdr>
    </w:div>
    <w:div w:id="877935945">
      <w:bodyDiv w:val="1"/>
      <w:marLeft w:val="0"/>
      <w:marRight w:val="0"/>
      <w:marTop w:val="0"/>
      <w:marBottom w:val="0"/>
      <w:divBdr>
        <w:top w:val="none" w:sz="0" w:space="0" w:color="auto"/>
        <w:left w:val="none" w:sz="0" w:space="0" w:color="auto"/>
        <w:bottom w:val="none" w:sz="0" w:space="0" w:color="auto"/>
        <w:right w:val="none" w:sz="0" w:space="0" w:color="auto"/>
      </w:divBdr>
    </w:div>
    <w:div w:id="886526443">
      <w:bodyDiv w:val="1"/>
      <w:marLeft w:val="0"/>
      <w:marRight w:val="0"/>
      <w:marTop w:val="0"/>
      <w:marBottom w:val="0"/>
      <w:divBdr>
        <w:top w:val="none" w:sz="0" w:space="0" w:color="auto"/>
        <w:left w:val="none" w:sz="0" w:space="0" w:color="auto"/>
        <w:bottom w:val="none" w:sz="0" w:space="0" w:color="auto"/>
        <w:right w:val="none" w:sz="0" w:space="0" w:color="auto"/>
      </w:divBdr>
    </w:div>
    <w:div w:id="902564833">
      <w:bodyDiv w:val="1"/>
      <w:marLeft w:val="0"/>
      <w:marRight w:val="0"/>
      <w:marTop w:val="0"/>
      <w:marBottom w:val="0"/>
      <w:divBdr>
        <w:top w:val="none" w:sz="0" w:space="0" w:color="auto"/>
        <w:left w:val="none" w:sz="0" w:space="0" w:color="auto"/>
        <w:bottom w:val="none" w:sz="0" w:space="0" w:color="auto"/>
        <w:right w:val="none" w:sz="0" w:space="0" w:color="auto"/>
      </w:divBdr>
    </w:div>
    <w:div w:id="905384482">
      <w:bodyDiv w:val="1"/>
      <w:marLeft w:val="0"/>
      <w:marRight w:val="0"/>
      <w:marTop w:val="0"/>
      <w:marBottom w:val="0"/>
      <w:divBdr>
        <w:top w:val="none" w:sz="0" w:space="0" w:color="auto"/>
        <w:left w:val="none" w:sz="0" w:space="0" w:color="auto"/>
        <w:bottom w:val="none" w:sz="0" w:space="0" w:color="auto"/>
        <w:right w:val="none" w:sz="0" w:space="0" w:color="auto"/>
      </w:divBdr>
    </w:div>
    <w:div w:id="914314729">
      <w:bodyDiv w:val="1"/>
      <w:marLeft w:val="0"/>
      <w:marRight w:val="0"/>
      <w:marTop w:val="0"/>
      <w:marBottom w:val="0"/>
      <w:divBdr>
        <w:top w:val="none" w:sz="0" w:space="0" w:color="auto"/>
        <w:left w:val="none" w:sz="0" w:space="0" w:color="auto"/>
        <w:bottom w:val="none" w:sz="0" w:space="0" w:color="auto"/>
        <w:right w:val="none" w:sz="0" w:space="0" w:color="auto"/>
      </w:divBdr>
    </w:div>
    <w:div w:id="926421864">
      <w:bodyDiv w:val="1"/>
      <w:marLeft w:val="0"/>
      <w:marRight w:val="0"/>
      <w:marTop w:val="0"/>
      <w:marBottom w:val="0"/>
      <w:divBdr>
        <w:top w:val="none" w:sz="0" w:space="0" w:color="auto"/>
        <w:left w:val="none" w:sz="0" w:space="0" w:color="auto"/>
        <w:bottom w:val="none" w:sz="0" w:space="0" w:color="auto"/>
        <w:right w:val="none" w:sz="0" w:space="0" w:color="auto"/>
      </w:divBdr>
    </w:div>
    <w:div w:id="926766566">
      <w:bodyDiv w:val="1"/>
      <w:marLeft w:val="0"/>
      <w:marRight w:val="0"/>
      <w:marTop w:val="0"/>
      <w:marBottom w:val="0"/>
      <w:divBdr>
        <w:top w:val="none" w:sz="0" w:space="0" w:color="auto"/>
        <w:left w:val="none" w:sz="0" w:space="0" w:color="auto"/>
        <w:bottom w:val="none" w:sz="0" w:space="0" w:color="auto"/>
        <w:right w:val="none" w:sz="0" w:space="0" w:color="auto"/>
      </w:divBdr>
    </w:div>
    <w:div w:id="927151043">
      <w:bodyDiv w:val="1"/>
      <w:marLeft w:val="0"/>
      <w:marRight w:val="0"/>
      <w:marTop w:val="0"/>
      <w:marBottom w:val="0"/>
      <w:divBdr>
        <w:top w:val="none" w:sz="0" w:space="0" w:color="auto"/>
        <w:left w:val="none" w:sz="0" w:space="0" w:color="auto"/>
        <w:bottom w:val="none" w:sz="0" w:space="0" w:color="auto"/>
        <w:right w:val="none" w:sz="0" w:space="0" w:color="auto"/>
      </w:divBdr>
    </w:div>
    <w:div w:id="942760339">
      <w:bodyDiv w:val="1"/>
      <w:marLeft w:val="0"/>
      <w:marRight w:val="0"/>
      <w:marTop w:val="0"/>
      <w:marBottom w:val="0"/>
      <w:divBdr>
        <w:top w:val="none" w:sz="0" w:space="0" w:color="auto"/>
        <w:left w:val="none" w:sz="0" w:space="0" w:color="auto"/>
        <w:bottom w:val="none" w:sz="0" w:space="0" w:color="auto"/>
        <w:right w:val="none" w:sz="0" w:space="0" w:color="auto"/>
      </w:divBdr>
    </w:div>
    <w:div w:id="948782257">
      <w:bodyDiv w:val="1"/>
      <w:marLeft w:val="0"/>
      <w:marRight w:val="0"/>
      <w:marTop w:val="0"/>
      <w:marBottom w:val="0"/>
      <w:divBdr>
        <w:top w:val="none" w:sz="0" w:space="0" w:color="auto"/>
        <w:left w:val="none" w:sz="0" w:space="0" w:color="auto"/>
        <w:bottom w:val="none" w:sz="0" w:space="0" w:color="auto"/>
        <w:right w:val="none" w:sz="0" w:space="0" w:color="auto"/>
      </w:divBdr>
    </w:div>
    <w:div w:id="954673832">
      <w:bodyDiv w:val="1"/>
      <w:marLeft w:val="0"/>
      <w:marRight w:val="0"/>
      <w:marTop w:val="0"/>
      <w:marBottom w:val="0"/>
      <w:divBdr>
        <w:top w:val="none" w:sz="0" w:space="0" w:color="auto"/>
        <w:left w:val="none" w:sz="0" w:space="0" w:color="auto"/>
        <w:bottom w:val="none" w:sz="0" w:space="0" w:color="auto"/>
        <w:right w:val="none" w:sz="0" w:space="0" w:color="auto"/>
      </w:divBdr>
    </w:div>
    <w:div w:id="975379697">
      <w:bodyDiv w:val="1"/>
      <w:marLeft w:val="0"/>
      <w:marRight w:val="0"/>
      <w:marTop w:val="0"/>
      <w:marBottom w:val="0"/>
      <w:divBdr>
        <w:top w:val="none" w:sz="0" w:space="0" w:color="auto"/>
        <w:left w:val="none" w:sz="0" w:space="0" w:color="auto"/>
        <w:bottom w:val="none" w:sz="0" w:space="0" w:color="auto"/>
        <w:right w:val="none" w:sz="0" w:space="0" w:color="auto"/>
      </w:divBdr>
    </w:div>
    <w:div w:id="981345731">
      <w:bodyDiv w:val="1"/>
      <w:marLeft w:val="0"/>
      <w:marRight w:val="0"/>
      <w:marTop w:val="0"/>
      <w:marBottom w:val="0"/>
      <w:divBdr>
        <w:top w:val="none" w:sz="0" w:space="0" w:color="auto"/>
        <w:left w:val="none" w:sz="0" w:space="0" w:color="auto"/>
        <w:bottom w:val="none" w:sz="0" w:space="0" w:color="auto"/>
        <w:right w:val="none" w:sz="0" w:space="0" w:color="auto"/>
      </w:divBdr>
    </w:div>
    <w:div w:id="983201419">
      <w:bodyDiv w:val="1"/>
      <w:marLeft w:val="0"/>
      <w:marRight w:val="0"/>
      <w:marTop w:val="0"/>
      <w:marBottom w:val="0"/>
      <w:divBdr>
        <w:top w:val="none" w:sz="0" w:space="0" w:color="auto"/>
        <w:left w:val="none" w:sz="0" w:space="0" w:color="auto"/>
        <w:bottom w:val="none" w:sz="0" w:space="0" w:color="auto"/>
        <w:right w:val="none" w:sz="0" w:space="0" w:color="auto"/>
      </w:divBdr>
    </w:div>
    <w:div w:id="993803139">
      <w:bodyDiv w:val="1"/>
      <w:marLeft w:val="0"/>
      <w:marRight w:val="0"/>
      <w:marTop w:val="0"/>
      <w:marBottom w:val="0"/>
      <w:divBdr>
        <w:top w:val="none" w:sz="0" w:space="0" w:color="auto"/>
        <w:left w:val="none" w:sz="0" w:space="0" w:color="auto"/>
        <w:bottom w:val="none" w:sz="0" w:space="0" w:color="auto"/>
        <w:right w:val="none" w:sz="0" w:space="0" w:color="auto"/>
      </w:divBdr>
    </w:div>
    <w:div w:id="1022047411">
      <w:bodyDiv w:val="1"/>
      <w:marLeft w:val="0"/>
      <w:marRight w:val="0"/>
      <w:marTop w:val="0"/>
      <w:marBottom w:val="0"/>
      <w:divBdr>
        <w:top w:val="none" w:sz="0" w:space="0" w:color="auto"/>
        <w:left w:val="none" w:sz="0" w:space="0" w:color="auto"/>
        <w:bottom w:val="none" w:sz="0" w:space="0" w:color="auto"/>
        <w:right w:val="none" w:sz="0" w:space="0" w:color="auto"/>
      </w:divBdr>
    </w:div>
    <w:div w:id="1023824649">
      <w:bodyDiv w:val="1"/>
      <w:marLeft w:val="0"/>
      <w:marRight w:val="0"/>
      <w:marTop w:val="0"/>
      <w:marBottom w:val="0"/>
      <w:divBdr>
        <w:top w:val="none" w:sz="0" w:space="0" w:color="auto"/>
        <w:left w:val="none" w:sz="0" w:space="0" w:color="auto"/>
        <w:bottom w:val="none" w:sz="0" w:space="0" w:color="auto"/>
        <w:right w:val="none" w:sz="0" w:space="0" w:color="auto"/>
      </w:divBdr>
    </w:div>
    <w:div w:id="1025254256">
      <w:bodyDiv w:val="1"/>
      <w:marLeft w:val="0"/>
      <w:marRight w:val="0"/>
      <w:marTop w:val="0"/>
      <w:marBottom w:val="0"/>
      <w:divBdr>
        <w:top w:val="none" w:sz="0" w:space="0" w:color="auto"/>
        <w:left w:val="none" w:sz="0" w:space="0" w:color="auto"/>
        <w:bottom w:val="none" w:sz="0" w:space="0" w:color="auto"/>
        <w:right w:val="none" w:sz="0" w:space="0" w:color="auto"/>
      </w:divBdr>
    </w:div>
    <w:div w:id="1025324960">
      <w:bodyDiv w:val="1"/>
      <w:marLeft w:val="0"/>
      <w:marRight w:val="0"/>
      <w:marTop w:val="0"/>
      <w:marBottom w:val="0"/>
      <w:divBdr>
        <w:top w:val="none" w:sz="0" w:space="0" w:color="auto"/>
        <w:left w:val="none" w:sz="0" w:space="0" w:color="auto"/>
        <w:bottom w:val="none" w:sz="0" w:space="0" w:color="auto"/>
        <w:right w:val="none" w:sz="0" w:space="0" w:color="auto"/>
      </w:divBdr>
    </w:div>
    <w:div w:id="1049643586">
      <w:bodyDiv w:val="1"/>
      <w:marLeft w:val="0"/>
      <w:marRight w:val="0"/>
      <w:marTop w:val="0"/>
      <w:marBottom w:val="0"/>
      <w:divBdr>
        <w:top w:val="none" w:sz="0" w:space="0" w:color="auto"/>
        <w:left w:val="none" w:sz="0" w:space="0" w:color="auto"/>
        <w:bottom w:val="none" w:sz="0" w:space="0" w:color="auto"/>
        <w:right w:val="none" w:sz="0" w:space="0" w:color="auto"/>
      </w:divBdr>
    </w:div>
    <w:div w:id="1050302934">
      <w:bodyDiv w:val="1"/>
      <w:marLeft w:val="0"/>
      <w:marRight w:val="0"/>
      <w:marTop w:val="0"/>
      <w:marBottom w:val="0"/>
      <w:divBdr>
        <w:top w:val="none" w:sz="0" w:space="0" w:color="auto"/>
        <w:left w:val="none" w:sz="0" w:space="0" w:color="auto"/>
        <w:bottom w:val="none" w:sz="0" w:space="0" w:color="auto"/>
        <w:right w:val="none" w:sz="0" w:space="0" w:color="auto"/>
      </w:divBdr>
    </w:div>
    <w:div w:id="1091126377">
      <w:bodyDiv w:val="1"/>
      <w:marLeft w:val="0"/>
      <w:marRight w:val="0"/>
      <w:marTop w:val="0"/>
      <w:marBottom w:val="0"/>
      <w:divBdr>
        <w:top w:val="none" w:sz="0" w:space="0" w:color="auto"/>
        <w:left w:val="none" w:sz="0" w:space="0" w:color="auto"/>
        <w:bottom w:val="none" w:sz="0" w:space="0" w:color="auto"/>
        <w:right w:val="none" w:sz="0" w:space="0" w:color="auto"/>
      </w:divBdr>
    </w:div>
    <w:div w:id="1094521114">
      <w:bodyDiv w:val="1"/>
      <w:marLeft w:val="0"/>
      <w:marRight w:val="0"/>
      <w:marTop w:val="0"/>
      <w:marBottom w:val="0"/>
      <w:divBdr>
        <w:top w:val="none" w:sz="0" w:space="0" w:color="auto"/>
        <w:left w:val="none" w:sz="0" w:space="0" w:color="auto"/>
        <w:bottom w:val="none" w:sz="0" w:space="0" w:color="auto"/>
        <w:right w:val="none" w:sz="0" w:space="0" w:color="auto"/>
      </w:divBdr>
    </w:div>
    <w:div w:id="1123383944">
      <w:bodyDiv w:val="1"/>
      <w:marLeft w:val="0"/>
      <w:marRight w:val="0"/>
      <w:marTop w:val="0"/>
      <w:marBottom w:val="0"/>
      <w:divBdr>
        <w:top w:val="none" w:sz="0" w:space="0" w:color="auto"/>
        <w:left w:val="none" w:sz="0" w:space="0" w:color="auto"/>
        <w:bottom w:val="none" w:sz="0" w:space="0" w:color="auto"/>
        <w:right w:val="none" w:sz="0" w:space="0" w:color="auto"/>
      </w:divBdr>
    </w:div>
    <w:div w:id="1124812982">
      <w:bodyDiv w:val="1"/>
      <w:marLeft w:val="0"/>
      <w:marRight w:val="0"/>
      <w:marTop w:val="0"/>
      <w:marBottom w:val="0"/>
      <w:divBdr>
        <w:top w:val="none" w:sz="0" w:space="0" w:color="auto"/>
        <w:left w:val="none" w:sz="0" w:space="0" w:color="auto"/>
        <w:bottom w:val="none" w:sz="0" w:space="0" w:color="auto"/>
        <w:right w:val="none" w:sz="0" w:space="0" w:color="auto"/>
      </w:divBdr>
    </w:div>
    <w:div w:id="1149861156">
      <w:bodyDiv w:val="1"/>
      <w:marLeft w:val="0"/>
      <w:marRight w:val="0"/>
      <w:marTop w:val="0"/>
      <w:marBottom w:val="0"/>
      <w:divBdr>
        <w:top w:val="none" w:sz="0" w:space="0" w:color="auto"/>
        <w:left w:val="none" w:sz="0" w:space="0" w:color="auto"/>
        <w:bottom w:val="none" w:sz="0" w:space="0" w:color="auto"/>
        <w:right w:val="none" w:sz="0" w:space="0" w:color="auto"/>
      </w:divBdr>
    </w:div>
    <w:div w:id="1166475597">
      <w:bodyDiv w:val="1"/>
      <w:marLeft w:val="0"/>
      <w:marRight w:val="0"/>
      <w:marTop w:val="0"/>
      <w:marBottom w:val="0"/>
      <w:divBdr>
        <w:top w:val="none" w:sz="0" w:space="0" w:color="auto"/>
        <w:left w:val="none" w:sz="0" w:space="0" w:color="auto"/>
        <w:bottom w:val="none" w:sz="0" w:space="0" w:color="auto"/>
        <w:right w:val="none" w:sz="0" w:space="0" w:color="auto"/>
      </w:divBdr>
    </w:div>
    <w:div w:id="1168525051">
      <w:bodyDiv w:val="1"/>
      <w:marLeft w:val="0"/>
      <w:marRight w:val="0"/>
      <w:marTop w:val="0"/>
      <w:marBottom w:val="0"/>
      <w:divBdr>
        <w:top w:val="none" w:sz="0" w:space="0" w:color="auto"/>
        <w:left w:val="none" w:sz="0" w:space="0" w:color="auto"/>
        <w:bottom w:val="none" w:sz="0" w:space="0" w:color="auto"/>
        <w:right w:val="none" w:sz="0" w:space="0" w:color="auto"/>
      </w:divBdr>
    </w:div>
    <w:div w:id="1194925521">
      <w:bodyDiv w:val="1"/>
      <w:marLeft w:val="0"/>
      <w:marRight w:val="0"/>
      <w:marTop w:val="0"/>
      <w:marBottom w:val="0"/>
      <w:divBdr>
        <w:top w:val="none" w:sz="0" w:space="0" w:color="auto"/>
        <w:left w:val="none" w:sz="0" w:space="0" w:color="auto"/>
        <w:bottom w:val="none" w:sz="0" w:space="0" w:color="auto"/>
        <w:right w:val="none" w:sz="0" w:space="0" w:color="auto"/>
      </w:divBdr>
    </w:div>
    <w:div w:id="1198547417">
      <w:bodyDiv w:val="1"/>
      <w:marLeft w:val="0"/>
      <w:marRight w:val="0"/>
      <w:marTop w:val="0"/>
      <w:marBottom w:val="0"/>
      <w:divBdr>
        <w:top w:val="none" w:sz="0" w:space="0" w:color="auto"/>
        <w:left w:val="none" w:sz="0" w:space="0" w:color="auto"/>
        <w:bottom w:val="none" w:sz="0" w:space="0" w:color="auto"/>
        <w:right w:val="none" w:sz="0" w:space="0" w:color="auto"/>
      </w:divBdr>
    </w:div>
    <w:div w:id="1220750382">
      <w:bodyDiv w:val="1"/>
      <w:marLeft w:val="0"/>
      <w:marRight w:val="0"/>
      <w:marTop w:val="0"/>
      <w:marBottom w:val="0"/>
      <w:divBdr>
        <w:top w:val="none" w:sz="0" w:space="0" w:color="auto"/>
        <w:left w:val="none" w:sz="0" w:space="0" w:color="auto"/>
        <w:bottom w:val="none" w:sz="0" w:space="0" w:color="auto"/>
        <w:right w:val="none" w:sz="0" w:space="0" w:color="auto"/>
      </w:divBdr>
    </w:div>
    <w:div w:id="1232930576">
      <w:bodyDiv w:val="1"/>
      <w:marLeft w:val="0"/>
      <w:marRight w:val="0"/>
      <w:marTop w:val="0"/>
      <w:marBottom w:val="0"/>
      <w:divBdr>
        <w:top w:val="none" w:sz="0" w:space="0" w:color="auto"/>
        <w:left w:val="none" w:sz="0" w:space="0" w:color="auto"/>
        <w:bottom w:val="none" w:sz="0" w:space="0" w:color="auto"/>
        <w:right w:val="none" w:sz="0" w:space="0" w:color="auto"/>
      </w:divBdr>
    </w:div>
    <w:div w:id="1251039229">
      <w:bodyDiv w:val="1"/>
      <w:marLeft w:val="0"/>
      <w:marRight w:val="0"/>
      <w:marTop w:val="0"/>
      <w:marBottom w:val="0"/>
      <w:divBdr>
        <w:top w:val="none" w:sz="0" w:space="0" w:color="auto"/>
        <w:left w:val="none" w:sz="0" w:space="0" w:color="auto"/>
        <w:bottom w:val="none" w:sz="0" w:space="0" w:color="auto"/>
        <w:right w:val="none" w:sz="0" w:space="0" w:color="auto"/>
      </w:divBdr>
    </w:div>
    <w:div w:id="1285313659">
      <w:bodyDiv w:val="1"/>
      <w:marLeft w:val="0"/>
      <w:marRight w:val="0"/>
      <w:marTop w:val="0"/>
      <w:marBottom w:val="0"/>
      <w:divBdr>
        <w:top w:val="none" w:sz="0" w:space="0" w:color="auto"/>
        <w:left w:val="none" w:sz="0" w:space="0" w:color="auto"/>
        <w:bottom w:val="none" w:sz="0" w:space="0" w:color="auto"/>
        <w:right w:val="none" w:sz="0" w:space="0" w:color="auto"/>
      </w:divBdr>
    </w:div>
    <w:div w:id="1298603532">
      <w:bodyDiv w:val="1"/>
      <w:marLeft w:val="0"/>
      <w:marRight w:val="0"/>
      <w:marTop w:val="0"/>
      <w:marBottom w:val="0"/>
      <w:divBdr>
        <w:top w:val="none" w:sz="0" w:space="0" w:color="auto"/>
        <w:left w:val="none" w:sz="0" w:space="0" w:color="auto"/>
        <w:bottom w:val="none" w:sz="0" w:space="0" w:color="auto"/>
        <w:right w:val="none" w:sz="0" w:space="0" w:color="auto"/>
      </w:divBdr>
    </w:div>
    <w:div w:id="1302035923">
      <w:bodyDiv w:val="1"/>
      <w:marLeft w:val="0"/>
      <w:marRight w:val="0"/>
      <w:marTop w:val="0"/>
      <w:marBottom w:val="0"/>
      <w:divBdr>
        <w:top w:val="none" w:sz="0" w:space="0" w:color="auto"/>
        <w:left w:val="none" w:sz="0" w:space="0" w:color="auto"/>
        <w:bottom w:val="none" w:sz="0" w:space="0" w:color="auto"/>
        <w:right w:val="none" w:sz="0" w:space="0" w:color="auto"/>
      </w:divBdr>
    </w:div>
    <w:div w:id="1321613208">
      <w:bodyDiv w:val="1"/>
      <w:marLeft w:val="0"/>
      <w:marRight w:val="0"/>
      <w:marTop w:val="0"/>
      <w:marBottom w:val="0"/>
      <w:divBdr>
        <w:top w:val="none" w:sz="0" w:space="0" w:color="auto"/>
        <w:left w:val="none" w:sz="0" w:space="0" w:color="auto"/>
        <w:bottom w:val="none" w:sz="0" w:space="0" w:color="auto"/>
        <w:right w:val="none" w:sz="0" w:space="0" w:color="auto"/>
      </w:divBdr>
    </w:div>
    <w:div w:id="1343239264">
      <w:bodyDiv w:val="1"/>
      <w:marLeft w:val="0"/>
      <w:marRight w:val="0"/>
      <w:marTop w:val="0"/>
      <w:marBottom w:val="0"/>
      <w:divBdr>
        <w:top w:val="none" w:sz="0" w:space="0" w:color="auto"/>
        <w:left w:val="none" w:sz="0" w:space="0" w:color="auto"/>
        <w:bottom w:val="none" w:sz="0" w:space="0" w:color="auto"/>
        <w:right w:val="none" w:sz="0" w:space="0" w:color="auto"/>
      </w:divBdr>
    </w:div>
    <w:div w:id="1358390635">
      <w:bodyDiv w:val="1"/>
      <w:marLeft w:val="0"/>
      <w:marRight w:val="0"/>
      <w:marTop w:val="0"/>
      <w:marBottom w:val="0"/>
      <w:divBdr>
        <w:top w:val="none" w:sz="0" w:space="0" w:color="auto"/>
        <w:left w:val="none" w:sz="0" w:space="0" w:color="auto"/>
        <w:bottom w:val="none" w:sz="0" w:space="0" w:color="auto"/>
        <w:right w:val="none" w:sz="0" w:space="0" w:color="auto"/>
      </w:divBdr>
    </w:div>
    <w:div w:id="1364861353">
      <w:bodyDiv w:val="1"/>
      <w:marLeft w:val="0"/>
      <w:marRight w:val="0"/>
      <w:marTop w:val="0"/>
      <w:marBottom w:val="0"/>
      <w:divBdr>
        <w:top w:val="none" w:sz="0" w:space="0" w:color="auto"/>
        <w:left w:val="none" w:sz="0" w:space="0" w:color="auto"/>
        <w:bottom w:val="none" w:sz="0" w:space="0" w:color="auto"/>
        <w:right w:val="none" w:sz="0" w:space="0" w:color="auto"/>
      </w:divBdr>
    </w:div>
    <w:div w:id="1369524494">
      <w:bodyDiv w:val="1"/>
      <w:marLeft w:val="0"/>
      <w:marRight w:val="0"/>
      <w:marTop w:val="0"/>
      <w:marBottom w:val="0"/>
      <w:divBdr>
        <w:top w:val="none" w:sz="0" w:space="0" w:color="auto"/>
        <w:left w:val="none" w:sz="0" w:space="0" w:color="auto"/>
        <w:bottom w:val="none" w:sz="0" w:space="0" w:color="auto"/>
        <w:right w:val="none" w:sz="0" w:space="0" w:color="auto"/>
      </w:divBdr>
    </w:div>
    <w:div w:id="1377466947">
      <w:bodyDiv w:val="1"/>
      <w:marLeft w:val="0"/>
      <w:marRight w:val="0"/>
      <w:marTop w:val="0"/>
      <w:marBottom w:val="0"/>
      <w:divBdr>
        <w:top w:val="none" w:sz="0" w:space="0" w:color="auto"/>
        <w:left w:val="none" w:sz="0" w:space="0" w:color="auto"/>
        <w:bottom w:val="none" w:sz="0" w:space="0" w:color="auto"/>
        <w:right w:val="none" w:sz="0" w:space="0" w:color="auto"/>
      </w:divBdr>
    </w:div>
    <w:div w:id="1384016023">
      <w:bodyDiv w:val="1"/>
      <w:marLeft w:val="0"/>
      <w:marRight w:val="0"/>
      <w:marTop w:val="0"/>
      <w:marBottom w:val="0"/>
      <w:divBdr>
        <w:top w:val="none" w:sz="0" w:space="0" w:color="auto"/>
        <w:left w:val="none" w:sz="0" w:space="0" w:color="auto"/>
        <w:bottom w:val="none" w:sz="0" w:space="0" w:color="auto"/>
        <w:right w:val="none" w:sz="0" w:space="0" w:color="auto"/>
      </w:divBdr>
    </w:div>
    <w:div w:id="1391154748">
      <w:bodyDiv w:val="1"/>
      <w:marLeft w:val="0"/>
      <w:marRight w:val="0"/>
      <w:marTop w:val="0"/>
      <w:marBottom w:val="0"/>
      <w:divBdr>
        <w:top w:val="none" w:sz="0" w:space="0" w:color="auto"/>
        <w:left w:val="none" w:sz="0" w:space="0" w:color="auto"/>
        <w:bottom w:val="none" w:sz="0" w:space="0" w:color="auto"/>
        <w:right w:val="none" w:sz="0" w:space="0" w:color="auto"/>
      </w:divBdr>
    </w:div>
    <w:div w:id="1418209231">
      <w:bodyDiv w:val="1"/>
      <w:marLeft w:val="0"/>
      <w:marRight w:val="0"/>
      <w:marTop w:val="0"/>
      <w:marBottom w:val="0"/>
      <w:divBdr>
        <w:top w:val="none" w:sz="0" w:space="0" w:color="auto"/>
        <w:left w:val="none" w:sz="0" w:space="0" w:color="auto"/>
        <w:bottom w:val="none" w:sz="0" w:space="0" w:color="auto"/>
        <w:right w:val="none" w:sz="0" w:space="0" w:color="auto"/>
      </w:divBdr>
    </w:div>
    <w:div w:id="1446079521">
      <w:bodyDiv w:val="1"/>
      <w:marLeft w:val="0"/>
      <w:marRight w:val="0"/>
      <w:marTop w:val="0"/>
      <w:marBottom w:val="0"/>
      <w:divBdr>
        <w:top w:val="none" w:sz="0" w:space="0" w:color="auto"/>
        <w:left w:val="none" w:sz="0" w:space="0" w:color="auto"/>
        <w:bottom w:val="none" w:sz="0" w:space="0" w:color="auto"/>
        <w:right w:val="none" w:sz="0" w:space="0" w:color="auto"/>
      </w:divBdr>
    </w:div>
    <w:div w:id="1451975963">
      <w:bodyDiv w:val="1"/>
      <w:marLeft w:val="0"/>
      <w:marRight w:val="0"/>
      <w:marTop w:val="0"/>
      <w:marBottom w:val="0"/>
      <w:divBdr>
        <w:top w:val="none" w:sz="0" w:space="0" w:color="auto"/>
        <w:left w:val="none" w:sz="0" w:space="0" w:color="auto"/>
        <w:bottom w:val="none" w:sz="0" w:space="0" w:color="auto"/>
        <w:right w:val="none" w:sz="0" w:space="0" w:color="auto"/>
      </w:divBdr>
    </w:div>
    <w:div w:id="1459032126">
      <w:bodyDiv w:val="1"/>
      <w:marLeft w:val="0"/>
      <w:marRight w:val="0"/>
      <w:marTop w:val="0"/>
      <w:marBottom w:val="0"/>
      <w:divBdr>
        <w:top w:val="none" w:sz="0" w:space="0" w:color="auto"/>
        <w:left w:val="none" w:sz="0" w:space="0" w:color="auto"/>
        <w:bottom w:val="none" w:sz="0" w:space="0" w:color="auto"/>
        <w:right w:val="none" w:sz="0" w:space="0" w:color="auto"/>
      </w:divBdr>
    </w:div>
    <w:div w:id="1469738758">
      <w:bodyDiv w:val="1"/>
      <w:marLeft w:val="0"/>
      <w:marRight w:val="0"/>
      <w:marTop w:val="0"/>
      <w:marBottom w:val="0"/>
      <w:divBdr>
        <w:top w:val="none" w:sz="0" w:space="0" w:color="auto"/>
        <w:left w:val="none" w:sz="0" w:space="0" w:color="auto"/>
        <w:bottom w:val="none" w:sz="0" w:space="0" w:color="auto"/>
        <w:right w:val="none" w:sz="0" w:space="0" w:color="auto"/>
      </w:divBdr>
    </w:div>
    <w:div w:id="1470127820">
      <w:bodyDiv w:val="1"/>
      <w:marLeft w:val="0"/>
      <w:marRight w:val="0"/>
      <w:marTop w:val="0"/>
      <w:marBottom w:val="0"/>
      <w:divBdr>
        <w:top w:val="none" w:sz="0" w:space="0" w:color="auto"/>
        <w:left w:val="none" w:sz="0" w:space="0" w:color="auto"/>
        <w:bottom w:val="none" w:sz="0" w:space="0" w:color="auto"/>
        <w:right w:val="none" w:sz="0" w:space="0" w:color="auto"/>
      </w:divBdr>
    </w:div>
    <w:div w:id="1476558434">
      <w:bodyDiv w:val="1"/>
      <w:marLeft w:val="0"/>
      <w:marRight w:val="0"/>
      <w:marTop w:val="0"/>
      <w:marBottom w:val="0"/>
      <w:divBdr>
        <w:top w:val="none" w:sz="0" w:space="0" w:color="auto"/>
        <w:left w:val="none" w:sz="0" w:space="0" w:color="auto"/>
        <w:bottom w:val="none" w:sz="0" w:space="0" w:color="auto"/>
        <w:right w:val="none" w:sz="0" w:space="0" w:color="auto"/>
      </w:divBdr>
    </w:div>
    <w:div w:id="1485929364">
      <w:bodyDiv w:val="1"/>
      <w:marLeft w:val="0"/>
      <w:marRight w:val="0"/>
      <w:marTop w:val="0"/>
      <w:marBottom w:val="0"/>
      <w:divBdr>
        <w:top w:val="none" w:sz="0" w:space="0" w:color="auto"/>
        <w:left w:val="none" w:sz="0" w:space="0" w:color="auto"/>
        <w:bottom w:val="none" w:sz="0" w:space="0" w:color="auto"/>
        <w:right w:val="none" w:sz="0" w:space="0" w:color="auto"/>
      </w:divBdr>
    </w:div>
    <w:div w:id="1489832606">
      <w:bodyDiv w:val="1"/>
      <w:marLeft w:val="0"/>
      <w:marRight w:val="0"/>
      <w:marTop w:val="0"/>
      <w:marBottom w:val="0"/>
      <w:divBdr>
        <w:top w:val="none" w:sz="0" w:space="0" w:color="auto"/>
        <w:left w:val="none" w:sz="0" w:space="0" w:color="auto"/>
        <w:bottom w:val="none" w:sz="0" w:space="0" w:color="auto"/>
        <w:right w:val="none" w:sz="0" w:space="0" w:color="auto"/>
      </w:divBdr>
    </w:div>
    <w:div w:id="1511796683">
      <w:bodyDiv w:val="1"/>
      <w:marLeft w:val="0"/>
      <w:marRight w:val="0"/>
      <w:marTop w:val="0"/>
      <w:marBottom w:val="0"/>
      <w:divBdr>
        <w:top w:val="none" w:sz="0" w:space="0" w:color="auto"/>
        <w:left w:val="none" w:sz="0" w:space="0" w:color="auto"/>
        <w:bottom w:val="none" w:sz="0" w:space="0" w:color="auto"/>
        <w:right w:val="none" w:sz="0" w:space="0" w:color="auto"/>
      </w:divBdr>
    </w:div>
    <w:div w:id="1532112667">
      <w:bodyDiv w:val="1"/>
      <w:marLeft w:val="0"/>
      <w:marRight w:val="0"/>
      <w:marTop w:val="0"/>
      <w:marBottom w:val="0"/>
      <w:divBdr>
        <w:top w:val="none" w:sz="0" w:space="0" w:color="auto"/>
        <w:left w:val="none" w:sz="0" w:space="0" w:color="auto"/>
        <w:bottom w:val="none" w:sz="0" w:space="0" w:color="auto"/>
        <w:right w:val="none" w:sz="0" w:space="0" w:color="auto"/>
      </w:divBdr>
    </w:div>
    <w:div w:id="1539203772">
      <w:bodyDiv w:val="1"/>
      <w:marLeft w:val="0"/>
      <w:marRight w:val="0"/>
      <w:marTop w:val="0"/>
      <w:marBottom w:val="0"/>
      <w:divBdr>
        <w:top w:val="none" w:sz="0" w:space="0" w:color="auto"/>
        <w:left w:val="none" w:sz="0" w:space="0" w:color="auto"/>
        <w:bottom w:val="none" w:sz="0" w:space="0" w:color="auto"/>
        <w:right w:val="none" w:sz="0" w:space="0" w:color="auto"/>
      </w:divBdr>
    </w:div>
    <w:div w:id="1562057772">
      <w:bodyDiv w:val="1"/>
      <w:marLeft w:val="0"/>
      <w:marRight w:val="0"/>
      <w:marTop w:val="0"/>
      <w:marBottom w:val="0"/>
      <w:divBdr>
        <w:top w:val="none" w:sz="0" w:space="0" w:color="auto"/>
        <w:left w:val="none" w:sz="0" w:space="0" w:color="auto"/>
        <w:bottom w:val="none" w:sz="0" w:space="0" w:color="auto"/>
        <w:right w:val="none" w:sz="0" w:space="0" w:color="auto"/>
      </w:divBdr>
    </w:div>
    <w:div w:id="1563443310">
      <w:bodyDiv w:val="1"/>
      <w:marLeft w:val="0"/>
      <w:marRight w:val="0"/>
      <w:marTop w:val="0"/>
      <w:marBottom w:val="0"/>
      <w:divBdr>
        <w:top w:val="none" w:sz="0" w:space="0" w:color="auto"/>
        <w:left w:val="none" w:sz="0" w:space="0" w:color="auto"/>
        <w:bottom w:val="none" w:sz="0" w:space="0" w:color="auto"/>
        <w:right w:val="none" w:sz="0" w:space="0" w:color="auto"/>
      </w:divBdr>
      <w:divsChild>
        <w:div w:id="400300168">
          <w:marLeft w:val="360"/>
          <w:marRight w:val="0"/>
          <w:marTop w:val="200"/>
          <w:marBottom w:val="0"/>
          <w:divBdr>
            <w:top w:val="none" w:sz="0" w:space="0" w:color="auto"/>
            <w:left w:val="none" w:sz="0" w:space="0" w:color="auto"/>
            <w:bottom w:val="none" w:sz="0" w:space="0" w:color="auto"/>
            <w:right w:val="none" w:sz="0" w:space="0" w:color="auto"/>
          </w:divBdr>
        </w:div>
        <w:div w:id="148206106">
          <w:marLeft w:val="1080"/>
          <w:marRight w:val="0"/>
          <w:marTop w:val="100"/>
          <w:marBottom w:val="0"/>
          <w:divBdr>
            <w:top w:val="none" w:sz="0" w:space="0" w:color="auto"/>
            <w:left w:val="none" w:sz="0" w:space="0" w:color="auto"/>
            <w:bottom w:val="none" w:sz="0" w:space="0" w:color="auto"/>
            <w:right w:val="none" w:sz="0" w:space="0" w:color="auto"/>
          </w:divBdr>
        </w:div>
        <w:div w:id="1081827791">
          <w:marLeft w:val="1080"/>
          <w:marRight w:val="0"/>
          <w:marTop w:val="100"/>
          <w:marBottom w:val="0"/>
          <w:divBdr>
            <w:top w:val="none" w:sz="0" w:space="0" w:color="auto"/>
            <w:left w:val="none" w:sz="0" w:space="0" w:color="auto"/>
            <w:bottom w:val="none" w:sz="0" w:space="0" w:color="auto"/>
            <w:right w:val="none" w:sz="0" w:space="0" w:color="auto"/>
          </w:divBdr>
        </w:div>
        <w:div w:id="1638338170">
          <w:marLeft w:val="1080"/>
          <w:marRight w:val="0"/>
          <w:marTop w:val="100"/>
          <w:marBottom w:val="0"/>
          <w:divBdr>
            <w:top w:val="none" w:sz="0" w:space="0" w:color="auto"/>
            <w:left w:val="none" w:sz="0" w:space="0" w:color="auto"/>
            <w:bottom w:val="none" w:sz="0" w:space="0" w:color="auto"/>
            <w:right w:val="none" w:sz="0" w:space="0" w:color="auto"/>
          </w:divBdr>
        </w:div>
        <w:div w:id="1865512923">
          <w:marLeft w:val="360"/>
          <w:marRight w:val="0"/>
          <w:marTop w:val="200"/>
          <w:marBottom w:val="0"/>
          <w:divBdr>
            <w:top w:val="none" w:sz="0" w:space="0" w:color="auto"/>
            <w:left w:val="none" w:sz="0" w:space="0" w:color="auto"/>
            <w:bottom w:val="none" w:sz="0" w:space="0" w:color="auto"/>
            <w:right w:val="none" w:sz="0" w:space="0" w:color="auto"/>
          </w:divBdr>
        </w:div>
        <w:div w:id="1159350774">
          <w:marLeft w:val="1080"/>
          <w:marRight w:val="0"/>
          <w:marTop w:val="100"/>
          <w:marBottom w:val="0"/>
          <w:divBdr>
            <w:top w:val="none" w:sz="0" w:space="0" w:color="auto"/>
            <w:left w:val="none" w:sz="0" w:space="0" w:color="auto"/>
            <w:bottom w:val="none" w:sz="0" w:space="0" w:color="auto"/>
            <w:right w:val="none" w:sz="0" w:space="0" w:color="auto"/>
          </w:divBdr>
        </w:div>
        <w:div w:id="123012074">
          <w:marLeft w:val="1080"/>
          <w:marRight w:val="0"/>
          <w:marTop w:val="100"/>
          <w:marBottom w:val="0"/>
          <w:divBdr>
            <w:top w:val="none" w:sz="0" w:space="0" w:color="auto"/>
            <w:left w:val="none" w:sz="0" w:space="0" w:color="auto"/>
            <w:bottom w:val="none" w:sz="0" w:space="0" w:color="auto"/>
            <w:right w:val="none" w:sz="0" w:space="0" w:color="auto"/>
          </w:divBdr>
        </w:div>
        <w:div w:id="561407736">
          <w:marLeft w:val="360"/>
          <w:marRight w:val="0"/>
          <w:marTop w:val="200"/>
          <w:marBottom w:val="0"/>
          <w:divBdr>
            <w:top w:val="none" w:sz="0" w:space="0" w:color="auto"/>
            <w:left w:val="none" w:sz="0" w:space="0" w:color="auto"/>
            <w:bottom w:val="none" w:sz="0" w:space="0" w:color="auto"/>
            <w:right w:val="none" w:sz="0" w:space="0" w:color="auto"/>
          </w:divBdr>
        </w:div>
      </w:divsChild>
    </w:div>
    <w:div w:id="1587761732">
      <w:bodyDiv w:val="1"/>
      <w:marLeft w:val="0"/>
      <w:marRight w:val="0"/>
      <w:marTop w:val="0"/>
      <w:marBottom w:val="0"/>
      <w:divBdr>
        <w:top w:val="none" w:sz="0" w:space="0" w:color="auto"/>
        <w:left w:val="none" w:sz="0" w:space="0" w:color="auto"/>
        <w:bottom w:val="none" w:sz="0" w:space="0" w:color="auto"/>
        <w:right w:val="none" w:sz="0" w:space="0" w:color="auto"/>
      </w:divBdr>
    </w:div>
    <w:div w:id="1616910991">
      <w:bodyDiv w:val="1"/>
      <w:marLeft w:val="0"/>
      <w:marRight w:val="0"/>
      <w:marTop w:val="0"/>
      <w:marBottom w:val="0"/>
      <w:divBdr>
        <w:top w:val="none" w:sz="0" w:space="0" w:color="auto"/>
        <w:left w:val="none" w:sz="0" w:space="0" w:color="auto"/>
        <w:bottom w:val="none" w:sz="0" w:space="0" w:color="auto"/>
        <w:right w:val="none" w:sz="0" w:space="0" w:color="auto"/>
      </w:divBdr>
    </w:div>
    <w:div w:id="1617368922">
      <w:bodyDiv w:val="1"/>
      <w:marLeft w:val="0"/>
      <w:marRight w:val="0"/>
      <w:marTop w:val="0"/>
      <w:marBottom w:val="0"/>
      <w:divBdr>
        <w:top w:val="none" w:sz="0" w:space="0" w:color="auto"/>
        <w:left w:val="none" w:sz="0" w:space="0" w:color="auto"/>
        <w:bottom w:val="none" w:sz="0" w:space="0" w:color="auto"/>
        <w:right w:val="none" w:sz="0" w:space="0" w:color="auto"/>
      </w:divBdr>
    </w:div>
    <w:div w:id="1626160317">
      <w:bodyDiv w:val="1"/>
      <w:marLeft w:val="0"/>
      <w:marRight w:val="0"/>
      <w:marTop w:val="0"/>
      <w:marBottom w:val="0"/>
      <w:divBdr>
        <w:top w:val="none" w:sz="0" w:space="0" w:color="auto"/>
        <w:left w:val="none" w:sz="0" w:space="0" w:color="auto"/>
        <w:bottom w:val="none" w:sz="0" w:space="0" w:color="auto"/>
        <w:right w:val="none" w:sz="0" w:space="0" w:color="auto"/>
      </w:divBdr>
    </w:div>
    <w:div w:id="1649285832">
      <w:bodyDiv w:val="1"/>
      <w:marLeft w:val="0"/>
      <w:marRight w:val="0"/>
      <w:marTop w:val="0"/>
      <w:marBottom w:val="0"/>
      <w:divBdr>
        <w:top w:val="none" w:sz="0" w:space="0" w:color="auto"/>
        <w:left w:val="none" w:sz="0" w:space="0" w:color="auto"/>
        <w:bottom w:val="none" w:sz="0" w:space="0" w:color="auto"/>
        <w:right w:val="none" w:sz="0" w:space="0" w:color="auto"/>
      </w:divBdr>
    </w:div>
    <w:div w:id="1650866975">
      <w:bodyDiv w:val="1"/>
      <w:marLeft w:val="0"/>
      <w:marRight w:val="0"/>
      <w:marTop w:val="0"/>
      <w:marBottom w:val="0"/>
      <w:divBdr>
        <w:top w:val="none" w:sz="0" w:space="0" w:color="auto"/>
        <w:left w:val="none" w:sz="0" w:space="0" w:color="auto"/>
        <w:bottom w:val="none" w:sz="0" w:space="0" w:color="auto"/>
        <w:right w:val="none" w:sz="0" w:space="0" w:color="auto"/>
      </w:divBdr>
    </w:div>
    <w:div w:id="1673222866">
      <w:bodyDiv w:val="1"/>
      <w:marLeft w:val="0"/>
      <w:marRight w:val="0"/>
      <w:marTop w:val="0"/>
      <w:marBottom w:val="0"/>
      <w:divBdr>
        <w:top w:val="none" w:sz="0" w:space="0" w:color="auto"/>
        <w:left w:val="none" w:sz="0" w:space="0" w:color="auto"/>
        <w:bottom w:val="none" w:sz="0" w:space="0" w:color="auto"/>
        <w:right w:val="none" w:sz="0" w:space="0" w:color="auto"/>
      </w:divBdr>
      <w:divsChild>
        <w:div w:id="1727802404">
          <w:marLeft w:val="360"/>
          <w:marRight w:val="0"/>
          <w:marTop w:val="200"/>
          <w:marBottom w:val="0"/>
          <w:divBdr>
            <w:top w:val="none" w:sz="0" w:space="0" w:color="auto"/>
            <w:left w:val="none" w:sz="0" w:space="0" w:color="auto"/>
            <w:bottom w:val="none" w:sz="0" w:space="0" w:color="auto"/>
            <w:right w:val="none" w:sz="0" w:space="0" w:color="auto"/>
          </w:divBdr>
        </w:div>
        <w:div w:id="1334532528">
          <w:marLeft w:val="1080"/>
          <w:marRight w:val="0"/>
          <w:marTop w:val="100"/>
          <w:marBottom w:val="0"/>
          <w:divBdr>
            <w:top w:val="none" w:sz="0" w:space="0" w:color="auto"/>
            <w:left w:val="none" w:sz="0" w:space="0" w:color="auto"/>
            <w:bottom w:val="none" w:sz="0" w:space="0" w:color="auto"/>
            <w:right w:val="none" w:sz="0" w:space="0" w:color="auto"/>
          </w:divBdr>
        </w:div>
        <w:div w:id="105010427">
          <w:marLeft w:val="1800"/>
          <w:marRight w:val="0"/>
          <w:marTop w:val="100"/>
          <w:marBottom w:val="0"/>
          <w:divBdr>
            <w:top w:val="none" w:sz="0" w:space="0" w:color="auto"/>
            <w:left w:val="none" w:sz="0" w:space="0" w:color="auto"/>
            <w:bottom w:val="none" w:sz="0" w:space="0" w:color="auto"/>
            <w:right w:val="none" w:sz="0" w:space="0" w:color="auto"/>
          </w:divBdr>
        </w:div>
        <w:div w:id="491144013">
          <w:marLeft w:val="1800"/>
          <w:marRight w:val="0"/>
          <w:marTop w:val="100"/>
          <w:marBottom w:val="0"/>
          <w:divBdr>
            <w:top w:val="none" w:sz="0" w:space="0" w:color="auto"/>
            <w:left w:val="none" w:sz="0" w:space="0" w:color="auto"/>
            <w:bottom w:val="none" w:sz="0" w:space="0" w:color="auto"/>
            <w:right w:val="none" w:sz="0" w:space="0" w:color="auto"/>
          </w:divBdr>
        </w:div>
        <w:div w:id="750350636">
          <w:marLeft w:val="1800"/>
          <w:marRight w:val="0"/>
          <w:marTop w:val="100"/>
          <w:marBottom w:val="0"/>
          <w:divBdr>
            <w:top w:val="none" w:sz="0" w:space="0" w:color="auto"/>
            <w:left w:val="none" w:sz="0" w:space="0" w:color="auto"/>
            <w:bottom w:val="none" w:sz="0" w:space="0" w:color="auto"/>
            <w:right w:val="none" w:sz="0" w:space="0" w:color="auto"/>
          </w:divBdr>
        </w:div>
        <w:div w:id="1820727430">
          <w:marLeft w:val="1800"/>
          <w:marRight w:val="0"/>
          <w:marTop w:val="100"/>
          <w:marBottom w:val="0"/>
          <w:divBdr>
            <w:top w:val="none" w:sz="0" w:space="0" w:color="auto"/>
            <w:left w:val="none" w:sz="0" w:space="0" w:color="auto"/>
            <w:bottom w:val="none" w:sz="0" w:space="0" w:color="auto"/>
            <w:right w:val="none" w:sz="0" w:space="0" w:color="auto"/>
          </w:divBdr>
        </w:div>
        <w:div w:id="722942706">
          <w:marLeft w:val="1080"/>
          <w:marRight w:val="0"/>
          <w:marTop w:val="100"/>
          <w:marBottom w:val="0"/>
          <w:divBdr>
            <w:top w:val="none" w:sz="0" w:space="0" w:color="auto"/>
            <w:left w:val="none" w:sz="0" w:space="0" w:color="auto"/>
            <w:bottom w:val="none" w:sz="0" w:space="0" w:color="auto"/>
            <w:right w:val="none" w:sz="0" w:space="0" w:color="auto"/>
          </w:divBdr>
        </w:div>
        <w:div w:id="1351833294">
          <w:marLeft w:val="1080"/>
          <w:marRight w:val="0"/>
          <w:marTop w:val="100"/>
          <w:marBottom w:val="0"/>
          <w:divBdr>
            <w:top w:val="none" w:sz="0" w:space="0" w:color="auto"/>
            <w:left w:val="none" w:sz="0" w:space="0" w:color="auto"/>
            <w:bottom w:val="none" w:sz="0" w:space="0" w:color="auto"/>
            <w:right w:val="none" w:sz="0" w:space="0" w:color="auto"/>
          </w:divBdr>
        </w:div>
        <w:div w:id="942761841">
          <w:marLeft w:val="360"/>
          <w:marRight w:val="0"/>
          <w:marTop w:val="200"/>
          <w:marBottom w:val="0"/>
          <w:divBdr>
            <w:top w:val="none" w:sz="0" w:space="0" w:color="auto"/>
            <w:left w:val="none" w:sz="0" w:space="0" w:color="auto"/>
            <w:bottom w:val="none" w:sz="0" w:space="0" w:color="auto"/>
            <w:right w:val="none" w:sz="0" w:space="0" w:color="auto"/>
          </w:divBdr>
        </w:div>
        <w:div w:id="1188716130">
          <w:marLeft w:val="1080"/>
          <w:marRight w:val="0"/>
          <w:marTop w:val="100"/>
          <w:marBottom w:val="0"/>
          <w:divBdr>
            <w:top w:val="none" w:sz="0" w:space="0" w:color="auto"/>
            <w:left w:val="none" w:sz="0" w:space="0" w:color="auto"/>
            <w:bottom w:val="none" w:sz="0" w:space="0" w:color="auto"/>
            <w:right w:val="none" w:sz="0" w:space="0" w:color="auto"/>
          </w:divBdr>
        </w:div>
        <w:div w:id="319389443">
          <w:marLeft w:val="1800"/>
          <w:marRight w:val="0"/>
          <w:marTop w:val="100"/>
          <w:marBottom w:val="0"/>
          <w:divBdr>
            <w:top w:val="none" w:sz="0" w:space="0" w:color="auto"/>
            <w:left w:val="none" w:sz="0" w:space="0" w:color="auto"/>
            <w:bottom w:val="none" w:sz="0" w:space="0" w:color="auto"/>
            <w:right w:val="none" w:sz="0" w:space="0" w:color="auto"/>
          </w:divBdr>
        </w:div>
        <w:div w:id="1476099465">
          <w:marLeft w:val="1800"/>
          <w:marRight w:val="0"/>
          <w:marTop w:val="100"/>
          <w:marBottom w:val="0"/>
          <w:divBdr>
            <w:top w:val="none" w:sz="0" w:space="0" w:color="auto"/>
            <w:left w:val="none" w:sz="0" w:space="0" w:color="auto"/>
            <w:bottom w:val="none" w:sz="0" w:space="0" w:color="auto"/>
            <w:right w:val="none" w:sz="0" w:space="0" w:color="auto"/>
          </w:divBdr>
        </w:div>
        <w:div w:id="539778960">
          <w:marLeft w:val="1800"/>
          <w:marRight w:val="0"/>
          <w:marTop w:val="100"/>
          <w:marBottom w:val="0"/>
          <w:divBdr>
            <w:top w:val="none" w:sz="0" w:space="0" w:color="auto"/>
            <w:left w:val="none" w:sz="0" w:space="0" w:color="auto"/>
            <w:bottom w:val="none" w:sz="0" w:space="0" w:color="auto"/>
            <w:right w:val="none" w:sz="0" w:space="0" w:color="auto"/>
          </w:divBdr>
        </w:div>
        <w:div w:id="1797288556">
          <w:marLeft w:val="1080"/>
          <w:marRight w:val="0"/>
          <w:marTop w:val="100"/>
          <w:marBottom w:val="0"/>
          <w:divBdr>
            <w:top w:val="none" w:sz="0" w:space="0" w:color="auto"/>
            <w:left w:val="none" w:sz="0" w:space="0" w:color="auto"/>
            <w:bottom w:val="none" w:sz="0" w:space="0" w:color="auto"/>
            <w:right w:val="none" w:sz="0" w:space="0" w:color="auto"/>
          </w:divBdr>
        </w:div>
        <w:div w:id="1175262742">
          <w:marLeft w:val="360"/>
          <w:marRight w:val="0"/>
          <w:marTop w:val="200"/>
          <w:marBottom w:val="0"/>
          <w:divBdr>
            <w:top w:val="none" w:sz="0" w:space="0" w:color="auto"/>
            <w:left w:val="none" w:sz="0" w:space="0" w:color="auto"/>
            <w:bottom w:val="none" w:sz="0" w:space="0" w:color="auto"/>
            <w:right w:val="none" w:sz="0" w:space="0" w:color="auto"/>
          </w:divBdr>
        </w:div>
      </w:divsChild>
    </w:div>
    <w:div w:id="1683242955">
      <w:bodyDiv w:val="1"/>
      <w:marLeft w:val="0"/>
      <w:marRight w:val="0"/>
      <w:marTop w:val="0"/>
      <w:marBottom w:val="0"/>
      <w:divBdr>
        <w:top w:val="none" w:sz="0" w:space="0" w:color="auto"/>
        <w:left w:val="none" w:sz="0" w:space="0" w:color="auto"/>
        <w:bottom w:val="none" w:sz="0" w:space="0" w:color="auto"/>
        <w:right w:val="none" w:sz="0" w:space="0" w:color="auto"/>
      </w:divBdr>
    </w:div>
    <w:div w:id="1694915019">
      <w:bodyDiv w:val="1"/>
      <w:marLeft w:val="0"/>
      <w:marRight w:val="0"/>
      <w:marTop w:val="0"/>
      <w:marBottom w:val="0"/>
      <w:divBdr>
        <w:top w:val="none" w:sz="0" w:space="0" w:color="auto"/>
        <w:left w:val="none" w:sz="0" w:space="0" w:color="auto"/>
        <w:bottom w:val="none" w:sz="0" w:space="0" w:color="auto"/>
        <w:right w:val="none" w:sz="0" w:space="0" w:color="auto"/>
      </w:divBdr>
    </w:div>
    <w:div w:id="1699624667">
      <w:bodyDiv w:val="1"/>
      <w:marLeft w:val="0"/>
      <w:marRight w:val="0"/>
      <w:marTop w:val="0"/>
      <w:marBottom w:val="0"/>
      <w:divBdr>
        <w:top w:val="none" w:sz="0" w:space="0" w:color="auto"/>
        <w:left w:val="none" w:sz="0" w:space="0" w:color="auto"/>
        <w:bottom w:val="none" w:sz="0" w:space="0" w:color="auto"/>
        <w:right w:val="none" w:sz="0" w:space="0" w:color="auto"/>
      </w:divBdr>
    </w:div>
    <w:div w:id="1704090768">
      <w:bodyDiv w:val="1"/>
      <w:marLeft w:val="0"/>
      <w:marRight w:val="0"/>
      <w:marTop w:val="0"/>
      <w:marBottom w:val="0"/>
      <w:divBdr>
        <w:top w:val="none" w:sz="0" w:space="0" w:color="auto"/>
        <w:left w:val="none" w:sz="0" w:space="0" w:color="auto"/>
        <w:bottom w:val="none" w:sz="0" w:space="0" w:color="auto"/>
        <w:right w:val="none" w:sz="0" w:space="0" w:color="auto"/>
      </w:divBdr>
    </w:div>
    <w:div w:id="1725828401">
      <w:bodyDiv w:val="1"/>
      <w:marLeft w:val="0"/>
      <w:marRight w:val="0"/>
      <w:marTop w:val="0"/>
      <w:marBottom w:val="0"/>
      <w:divBdr>
        <w:top w:val="none" w:sz="0" w:space="0" w:color="auto"/>
        <w:left w:val="none" w:sz="0" w:space="0" w:color="auto"/>
        <w:bottom w:val="none" w:sz="0" w:space="0" w:color="auto"/>
        <w:right w:val="none" w:sz="0" w:space="0" w:color="auto"/>
      </w:divBdr>
    </w:div>
    <w:div w:id="1728071965">
      <w:bodyDiv w:val="1"/>
      <w:marLeft w:val="0"/>
      <w:marRight w:val="0"/>
      <w:marTop w:val="0"/>
      <w:marBottom w:val="0"/>
      <w:divBdr>
        <w:top w:val="none" w:sz="0" w:space="0" w:color="auto"/>
        <w:left w:val="none" w:sz="0" w:space="0" w:color="auto"/>
        <w:bottom w:val="none" w:sz="0" w:space="0" w:color="auto"/>
        <w:right w:val="none" w:sz="0" w:space="0" w:color="auto"/>
      </w:divBdr>
    </w:div>
    <w:div w:id="1738473801">
      <w:bodyDiv w:val="1"/>
      <w:marLeft w:val="0"/>
      <w:marRight w:val="0"/>
      <w:marTop w:val="0"/>
      <w:marBottom w:val="0"/>
      <w:divBdr>
        <w:top w:val="none" w:sz="0" w:space="0" w:color="auto"/>
        <w:left w:val="none" w:sz="0" w:space="0" w:color="auto"/>
        <w:bottom w:val="none" w:sz="0" w:space="0" w:color="auto"/>
        <w:right w:val="none" w:sz="0" w:space="0" w:color="auto"/>
      </w:divBdr>
    </w:div>
    <w:div w:id="1756586422">
      <w:bodyDiv w:val="1"/>
      <w:marLeft w:val="0"/>
      <w:marRight w:val="0"/>
      <w:marTop w:val="0"/>
      <w:marBottom w:val="0"/>
      <w:divBdr>
        <w:top w:val="none" w:sz="0" w:space="0" w:color="auto"/>
        <w:left w:val="none" w:sz="0" w:space="0" w:color="auto"/>
        <w:bottom w:val="none" w:sz="0" w:space="0" w:color="auto"/>
        <w:right w:val="none" w:sz="0" w:space="0" w:color="auto"/>
      </w:divBdr>
    </w:div>
    <w:div w:id="1757314074">
      <w:bodyDiv w:val="1"/>
      <w:marLeft w:val="0"/>
      <w:marRight w:val="0"/>
      <w:marTop w:val="0"/>
      <w:marBottom w:val="0"/>
      <w:divBdr>
        <w:top w:val="none" w:sz="0" w:space="0" w:color="auto"/>
        <w:left w:val="none" w:sz="0" w:space="0" w:color="auto"/>
        <w:bottom w:val="none" w:sz="0" w:space="0" w:color="auto"/>
        <w:right w:val="none" w:sz="0" w:space="0" w:color="auto"/>
      </w:divBdr>
    </w:div>
    <w:div w:id="1764690768">
      <w:bodyDiv w:val="1"/>
      <w:marLeft w:val="0"/>
      <w:marRight w:val="0"/>
      <w:marTop w:val="0"/>
      <w:marBottom w:val="0"/>
      <w:divBdr>
        <w:top w:val="none" w:sz="0" w:space="0" w:color="auto"/>
        <w:left w:val="none" w:sz="0" w:space="0" w:color="auto"/>
        <w:bottom w:val="none" w:sz="0" w:space="0" w:color="auto"/>
        <w:right w:val="none" w:sz="0" w:space="0" w:color="auto"/>
      </w:divBdr>
    </w:div>
    <w:div w:id="1772240724">
      <w:bodyDiv w:val="1"/>
      <w:marLeft w:val="0"/>
      <w:marRight w:val="0"/>
      <w:marTop w:val="0"/>
      <w:marBottom w:val="0"/>
      <w:divBdr>
        <w:top w:val="none" w:sz="0" w:space="0" w:color="auto"/>
        <w:left w:val="none" w:sz="0" w:space="0" w:color="auto"/>
        <w:bottom w:val="none" w:sz="0" w:space="0" w:color="auto"/>
        <w:right w:val="none" w:sz="0" w:space="0" w:color="auto"/>
      </w:divBdr>
    </w:div>
    <w:div w:id="1792895597">
      <w:bodyDiv w:val="1"/>
      <w:marLeft w:val="0"/>
      <w:marRight w:val="0"/>
      <w:marTop w:val="0"/>
      <w:marBottom w:val="0"/>
      <w:divBdr>
        <w:top w:val="none" w:sz="0" w:space="0" w:color="auto"/>
        <w:left w:val="none" w:sz="0" w:space="0" w:color="auto"/>
        <w:bottom w:val="none" w:sz="0" w:space="0" w:color="auto"/>
        <w:right w:val="none" w:sz="0" w:space="0" w:color="auto"/>
      </w:divBdr>
    </w:div>
    <w:div w:id="1815103638">
      <w:bodyDiv w:val="1"/>
      <w:marLeft w:val="0"/>
      <w:marRight w:val="0"/>
      <w:marTop w:val="0"/>
      <w:marBottom w:val="0"/>
      <w:divBdr>
        <w:top w:val="none" w:sz="0" w:space="0" w:color="auto"/>
        <w:left w:val="none" w:sz="0" w:space="0" w:color="auto"/>
        <w:bottom w:val="none" w:sz="0" w:space="0" w:color="auto"/>
        <w:right w:val="none" w:sz="0" w:space="0" w:color="auto"/>
      </w:divBdr>
    </w:div>
    <w:div w:id="1819564923">
      <w:bodyDiv w:val="1"/>
      <w:marLeft w:val="0"/>
      <w:marRight w:val="0"/>
      <w:marTop w:val="0"/>
      <w:marBottom w:val="0"/>
      <w:divBdr>
        <w:top w:val="none" w:sz="0" w:space="0" w:color="auto"/>
        <w:left w:val="none" w:sz="0" w:space="0" w:color="auto"/>
        <w:bottom w:val="none" w:sz="0" w:space="0" w:color="auto"/>
        <w:right w:val="none" w:sz="0" w:space="0" w:color="auto"/>
      </w:divBdr>
    </w:div>
    <w:div w:id="1833134395">
      <w:bodyDiv w:val="1"/>
      <w:marLeft w:val="0"/>
      <w:marRight w:val="0"/>
      <w:marTop w:val="0"/>
      <w:marBottom w:val="0"/>
      <w:divBdr>
        <w:top w:val="none" w:sz="0" w:space="0" w:color="auto"/>
        <w:left w:val="none" w:sz="0" w:space="0" w:color="auto"/>
        <w:bottom w:val="none" w:sz="0" w:space="0" w:color="auto"/>
        <w:right w:val="none" w:sz="0" w:space="0" w:color="auto"/>
      </w:divBdr>
    </w:div>
    <w:div w:id="1845239179">
      <w:bodyDiv w:val="1"/>
      <w:marLeft w:val="0"/>
      <w:marRight w:val="0"/>
      <w:marTop w:val="0"/>
      <w:marBottom w:val="0"/>
      <w:divBdr>
        <w:top w:val="none" w:sz="0" w:space="0" w:color="auto"/>
        <w:left w:val="none" w:sz="0" w:space="0" w:color="auto"/>
        <w:bottom w:val="none" w:sz="0" w:space="0" w:color="auto"/>
        <w:right w:val="none" w:sz="0" w:space="0" w:color="auto"/>
      </w:divBdr>
    </w:div>
    <w:div w:id="1846434274">
      <w:bodyDiv w:val="1"/>
      <w:marLeft w:val="0"/>
      <w:marRight w:val="0"/>
      <w:marTop w:val="0"/>
      <w:marBottom w:val="0"/>
      <w:divBdr>
        <w:top w:val="none" w:sz="0" w:space="0" w:color="auto"/>
        <w:left w:val="none" w:sz="0" w:space="0" w:color="auto"/>
        <w:bottom w:val="none" w:sz="0" w:space="0" w:color="auto"/>
        <w:right w:val="none" w:sz="0" w:space="0" w:color="auto"/>
      </w:divBdr>
    </w:div>
    <w:div w:id="1846477084">
      <w:bodyDiv w:val="1"/>
      <w:marLeft w:val="0"/>
      <w:marRight w:val="0"/>
      <w:marTop w:val="0"/>
      <w:marBottom w:val="0"/>
      <w:divBdr>
        <w:top w:val="none" w:sz="0" w:space="0" w:color="auto"/>
        <w:left w:val="none" w:sz="0" w:space="0" w:color="auto"/>
        <w:bottom w:val="none" w:sz="0" w:space="0" w:color="auto"/>
        <w:right w:val="none" w:sz="0" w:space="0" w:color="auto"/>
      </w:divBdr>
    </w:div>
    <w:div w:id="1850631428">
      <w:bodyDiv w:val="1"/>
      <w:marLeft w:val="0"/>
      <w:marRight w:val="0"/>
      <w:marTop w:val="0"/>
      <w:marBottom w:val="0"/>
      <w:divBdr>
        <w:top w:val="none" w:sz="0" w:space="0" w:color="auto"/>
        <w:left w:val="none" w:sz="0" w:space="0" w:color="auto"/>
        <w:bottom w:val="none" w:sz="0" w:space="0" w:color="auto"/>
        <w:right w:val="none" w:sz="0" w:space="0" w:color="auto"/>
      </w:divBdr>
    </w:div>
    <w:div w:id="1852258997">
      <w:bodyDiv w:val="1"/>
      <w:marLeft w:val="0"/>
      <w:marRight w:val="0"/>
      <w:marTop w:val="0"/>
      <w:marBottom w:val="0"/>
      <w:divBdr>
        <w:top w:val="none" w:sz="0" w:space="0" w:color="auto"/>
        <w:left w:val="none" w:sz="0" w:space="0" w:color="auto"/>
        <w:bottom w:val="none" w:sz="0" w:space="0" w:color="auto"/>
        <w:right w:val="none" w:sz="0" w:space="0" w:color="auto"/>
      </w:divBdr>
    </w:div>
    <w:div w:id="1870603119">
      <w:bodyDiv w:val="1"/>
      <w:marLeft w:val="0"/>
      <w:marRight w:val="0"/>
      <w:marTop w:val="0"/>
      <w:marBottom w:val="0"/>
      <w:divBdr>
        <w:top w:val="none" w:sz="0" w:space="0" w:color="auto"/>
        <w:left w:val="none" w:sz="0" w:space="0" w:color="auto"/>
        <w:bottom w:val="none" w:sz="0" w:space="0" w:color="auto"/>
        <w:right w:val="none" w:sz="0" w:space="0" w:color="auto"/>
      </w:divBdr>
    </w:div>
    <w:div w:id="1887453303">
      <w:bodyDiv w:val="1"/>
      <w:marLeft w:val="0"/>
      <w:marRight w:val="0"/>
      <w:marTop w:val="0"/>
      <w:marBottom w:val="0"/>
      <w:divBdr>
        <w:top w:val="none" w:sz="0" w:space="0" w:color="auto"/>
        <w:left w:val="none" w:sz="0" w:space="0" w:color="auto"/>
        <w:bottom w:val="none" w:sz="0" w:space="0" w:color="auto"/>
        <w:right w:val="none" w:sz="0" w:space="0" w:color="auto"/>
      </w:divBdr>
    </w:div>
    <w:div w:id="1913346968">
      <w:bodyDiv w:val="1"/>
      <w:marLeft w:val="0"/>
      <w:marRight w:val="0"/>
      <w:marTop w:val="0"/>
      <w:marBottom w:val="0"/>
      <w:divBdr>
        <w:top w:val="none" w:sz="0" w:space="0" w:color="auto"/>
        <w:left w:val="none" w:sz="0" w:space="0" w:color="auto"/>
        <w:bottom w:val="none" w:sz="0" w:space="0" w:color="auto"/>
        <w:right w:val="none" w:sz="0" w:space="0" w:color="auto"/>
      </w:divBdr>
    </w:div>
    <w:div w:id="1914316571">
      <w:bodyDiv w:val="1"/>
      <w:marLeft w:val="0"/>
      <w:marRight w:val="0"/>
      <w:marTop w:val="0"/>
      <w:marBottom w:val="0"/>
      <w:divBdr>
        <w:top w:val="none" w:sz="0" w:space="0" w:color="auto"/>
        <w:left w:val="none" w:sz="0" w:space="0" w:color="auto"/>
        <w:bottom w:val="none" w:sz="0" w:space="0" w:color="auto"/>
        <w:right w:val="none" w:sz="0" w:space="0" w:color="auto"/>
      </w:divBdr>
    </w:div>
    <w:div w:id="1918439431">
      <w:bodyDiv w:val="1"/>
      <w:marLeft w:val="0"/>
      <w:marRight w:val="0"/>
      <w:marTop w:val="0"/>
      <w:marBottom w:val="0"/>
      <w:divBdr>
        <w:top w:val="none" w:sz="0" w:space="0" w:color="auto"/>
        <w:left w:val="none" w:sz="0" w:space="0" w:color="auto"/>
        <w:bottom w:val="none" w:sz="0" w:space="0" w:color="auto"/>
        <w:right w:val="none" w:sz="0" w:space="0" w:color="auto"/>
      </w:divBdr>
    </w:div>
    <w:div w:id="1932351747">
      <w:bodyDiv w:val="1"/>
      <w:marLeft w:val="0"/>
      <w:marRight w:val="0"/>
      <w:marTop w:val="0"/>
      <w:marBottom w:val="0"/>
      <w:divBdr>
        <w:top w:val="none" w:sz="0" w:space="0" w:color="auto"/>
        <w:left w:val="none" w:sz="0" w:space="0" w:color="auto"/>
        <w:bottom w:val="none" w:sz="0" w:space="0" w:color="auto"/>
        <w:right w:val="none" w:sz="0" w:space="0" w:color="auto"/>
      </w:divBdr>
    </w:div>
    <w:div w:id="1949072351">
      <w:bodyDiv w:val="1"/>
      <w:marLeft w:val="0"/>
      <w:marRight w:val="0"/>
      <w:marTop w:val="0"/>
      <w:marBottom w:val="0"/>
      <w:divBdr>
        <w:top w:val="none" w:sz="0" w:space="0" w:color="auto"/>
        <w:left w:val="none" w:sz="0" w:space="0" w:color="auto"/>
        <w:bottom w:val="none" w:sz="0" w:space="0" w:color="auto"/>
        <w:right w:val="none" w:sz="0" w:space="0" w:color="auto"/>
      </w:divBdr>
    </w:div>
    <w:div w:id="1975796245">
      <w:bodyDiv w:val="1"/>
      <w:marLeft w:val="0"/>
      <w:marRight w:val="0"/>
      <w:marTop w:val="0"/>
      <w:marBottom w:val="0"/>
      <w:divBdr>
        <w:top w:val="none" w:sz="0" w:space="0" w:color="auto"/>
        <w:left w:val="none" w:sz="0" w:space="0" w:color="auto"/>
        <w:bottom w:val="none" w:sz="0" w:space="0" w:color="auto"/>
        <w:right w:val="none" w:sz="0" w:space="0" w:color="auto"/>
      </w:divBdr>
    </w:div>
    <w:div w:id="2002849097">
      <w:bodyDiv w:val="1"/>
      <w:marLeft w:val="0"/>
      <w:marRight w:val="0"/>
      <w:marTop w:val="0"/>
      <w:marBottom w:val="0"/>
      <w:divBdr>
        <w:top w:val="none" w:sz="0" w:space="0" w:color="auto"/>
        <w:left w:val="none" w:sz="0" w:space="0" w:color="auto"/>
        <w:bottom w:val="none" w:sz="0" w:space="0" w:color="auto"/>
        <w:right w:val="none" w:sz="0" w:space="0" w:color="auto"/>
      </w:divBdr>
    </w:div>
    <w:div w:id="2004510227">
      <w:bodyDiv w:val="1"/>
      <w:marLeft w:val="0"/>
      <w:marRight w:val="0"/>
      <w:marTop w:val="0"/>
      <w:marBottom w:val="0"/>
      <w:divBdr>
        <w:top w:val="none" w:sz="0" w:space="0" w:color="auto"/>
        <w:left w:val="none" w:sz="0" w:space="0" w:color="auto"/>
        <w:bottom w:val="none" w:sz="0" w:space="0" w:color="auto"/>
        <w:right w:val="none" w:sz="0" w:space="0" w:color="auto"/>
      </w:divBdr>
    </w:div>
    <w:div w:id="2023433597">
      <w:bodyDiv w:val="1"/>
      <w:marLeft w:val="0"/>
      <w:marRight w:val="0"/>
      <w:marTop w:val="0"/>
      <w:marBottom w:val="0"/>
      <w:divBdr>
        <w:top w:val="none" w:sz="0" w:space="0" w:color="auto"/>
        <w:left w:val="none" w:sz="0" w:space="0" w:color="auto"/>
        <w:bottom w:val="none" w:sz="0" w:space="0" w:color="auto"/>
        <w:right w:val="none" w:sz="0" w:space="0" w:color="auto"/>
      </w:divBdr>
    </w:div>
    <w:div w:id="2023623392">
      <w:bodyDiv w:val="1"/>
      <w:marLeft w:val="0"/>
      <w:marRight w:val="0"/>
      <w:marTop w:val="0"/>
      <w:marBottom w:val="0"/>
      <w:divBdr>
        <w:top w:val="none" w:sz="0" w:space="0" w:color="auto"/>
        <w:left w:val="none" w:sz="0" w:space="0" w:color="auto"/>
        <w:bottom w:val="none" w:sz="0" w:space="0" w:color="auto"/>
        <w:right w:val="none" w:sz="0" w:space="0" w:color="auto"/>
      </w:divBdr>
    </w:div>
    <w:div w:id="2045669337">
      <w:bodyDiv w:val="1"/>
      <w:marLeft w:val="0"/>
      <w:marRight w:val="0"/>
      <w:marTop w:val="0"/>
      <w:marBottom w:val="0"/>
      <w:divBdr>
        <w:top w:val="none" w:sz="0" w:space="0" w:color="auto"/>
        <w:left w:val="none" w:sz="0" w:space="0" w:color="auto"/>
        <w:bottom w:val="none" w:sz="0" w:space="0" w:color="auto"/>
        <w:right w:val="none" w:sz="0" w:space="0" w:color="auto"/>
      </w:divBdr>
    </w:div>
    <w:div w:id="2050376107">
      <w:bodyDiv w:val="1"/>
      <w:marLeft w:val="0"/>
      <w:marRight w:val="0"/>
      <w:marTop w:val="0"/>
      <w:marBottom w:val="0"/>
      <w:divBdr>
        <w:top w:val="none" w:sz="0" w:space="0" w:color="auto"/>
        <w:left w:val="none" w:sz="0" w:space="0" w:color="auto"/>
        <w:bottom w:val="none" w:sz="0" w:space="0" w:color="auto"/>
        <w:right w:val="none" w:sz="0" w:space="0" w:color="auto"/>
      </w:divBdr>
    </w:div>
    <w:div w:id="2053459037">
      <w:bodyDiv w:val="1"/>
      <w:marLeft w:val="0"/>
      <w:marRight w:val="0"/>
      <w:marTop w:val="0"/>
      <w:marBottom w:val="0"/>
      <w:divBdr>
        <w:top w:val="none" w:sz="0" w:space="0" w:color="auto"/>
        <w:left w:val="none" w:sz="0" w:space="0" w:color="auto"/>
        <w:bottom w:val="none" w:sz="0" w:space="0" w:color="auto"/>
        <w:right w:val="none" w:sz="0" w:space="0" w:color="auto"/>
      </w:divBdr>
    </w:div>
    <w:div w:id="2056925321">
      <w:bodyDiv w:val="1"/>
      <w:marLeft w:val="0"/>
      <w:marRight w:val="0"/>
      <w:marTop w:val="0"/>
      <w:marBottom w:val="0"/>
      <w:divBdr>
        <w:top w:val="none" w:sz="0" w:space="0" w:color="auto"/>
        <w:left w:val="none" w:sz="0" w:space="0" w:color="auto"/>
        <w:bottom w:val="none" w:sz="0" w:space="0" w:color="auto"/>
        <w:right w:val="none" w:sz="0" w:space="0" w:color="auto"/>
      </w:divBdr>
    </w:div>
    <w:div w:id="2076388514">
      <w:bodyDiv w:val="1"/>
      <w:marLeft w:val="0"/>
      <w:marRight w:val="0"/>
      <w:marTop w:val="0"/>
      <w:marBottom w:val="0"/>
      <w:divBdr>
        <w:top w:val="none" w:sz="0" w:space="0" w:color="auto"/>
        <w:left w:val="none" w:sz="0" w:space="0" w:color="auto"/>
        <w:bottom w:val="none" w:sz="0" w:space="0" w:color="auto"/>
        <w:right w:val="none" w:sz="0" w:space="0" w:color="auto"/>
      </w:divBdr>
    </w:div>
    <w:div w:id="2083287242">
      <w:bodyDiv w:val="1"/>
      <w:marLeft w:val="0"/>
      <w:marRight w:val="0"/>
      <w:marTop w:val="0"/>
      <w:marBottom w:val="0"/>
      <w:divBdr>
        <w:top w:val="none" w:sz="0" w:space="0" w:color="auto"/>
        <w:left w:val="none" w:sz="0" w:space="0" w:color="auto"/>
        <w:bottom w:val="none" w:sz="0" w:space="0" w:color="auto"/>
        <w:right w:val="none" w:sz="0" w:space="0" w:color="auto"/>
      </w:divBdr>
    </w:div>
    <w:div w:id="2115130264">
      <w:bodyDiv w:val="1"/>
      <w:marLeft w:val="0"/>
      <w:marRight w:val="0"/>
      <w:marTop w:val="0"/>
      <w:marBottom w:val="0"/>
      <w:divBdr>
        <w:top w:val="none" w:sz="0" w:space="0" w:color="auto"/>
        <w:left w:val="none" w:sz="0" w:space="0" w:color="auto"/>
        <w:bottom w:val="none" w:sz="0" w:space="0" w:color="auto"/>
        <w:right w:val="none" w:sz="0" w:space="0" w:color="auto"/>
      </w:divBdr>
    </w:div>
    <w:div w:id="2134471718">
      <w:bodyDiv w:val="1"/>
      <w:marLeft w:val="0"/>
      <w:marRight w:val="0"/>
      <w:marTop w:val="0"/>
      <w:marBottom w:val="0"/>
      <w:divBdr>
        <w:top w:val="none" w:sz="0" w:space="0" w:color="auto"/>
        <w:left w:val="none" w:sz="0" w:space="0" w:color="auto"/>
        <w:bottom w:val="none" w:sz="0" w:space="0" w:color="auto"/>
        <w:right w:val="none" w:sz="0" w:space="0" w:color="auto"/>
      </w:divBdr>
    </w:div>
    <w:div w:id="2137944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hyperlink" Target="https://zenodo.org/record/2586924" TargetMode="External"/><Relationship Id="rId17" Type="http://schemas.openxmlformats.org/officeDocument/2006/relationships/image" Target="media/image6.png"/><Relationship Id="rId25"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yperlink" Target="https://zenodo.org/record/3251038"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hyperlink" Target="https://zenodo.org/record/2539483" TargetMode="External"/><Relationship Id="rId23" Type="http://schemas.openxmlformats.org/officeDocument/2006/relationships/image" Target="media/image11.png"/><Relationship Id="rId28" Type="http://schemas.openxmlformats.org/officeDocument/2006/relationships/fontTable" Target="fontTable.xml"/><Relationship Id="rId10" Type="http://schemas.openxmlformats.org/officeDocument/2006/relationships/hyperlink" Target="https://zenodo.org/record/1464979" TargetMode="Externa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yperlink" Target="https://zenodo.org/record/3251044" TargetMode="External"/><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1F0540-FC1E-6C4C-BA22-CACD7A8D0E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781</TotalTime>
  <Pages>16</Pages>
  <Words>4071</Words>
  <Characters>23206</Characters>
  <Application>Microsoft Office Word</Application>
  <DocSecurity>0</DocSecurity>
  <Lines>193</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Leora Fox</dc:creator>
  <cp:keywords/>
  <dc:description/>
  <cp:lastModifiedBy>Tamara Maiuri</cp:lastModifiedBy>
  <cp:revision>92</cp:revision>
  <dcterms:created xsi:type="dcterms:W3CDTF">2019-06-11T16:45:00Z</dcterms:created>
  <dcterms:modified xsi:type="dcterms:W3CDTF">2019-06-21T15:44:00Z</dcterms:modified>
</cp:coreProperties>
</file>