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624" w:rsidRPr="00B40DC3" w:rsidRDefault="00DE6624" w:rsidP="005C7C28">
      <w:pPr>
        <w:spacing w:afterLines="100" w:after="312" w:line="480" w:lineRule="auto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  <w:r w:rsidRPr="00B40DC3">
        <w:rPr>
          <w:rFonts w:ascii="Times New Roman" w:hAnsi="Times New Roman" w:cs="Times New Roman"/>
          <w:b/>
          <w:noProof/>
          <w:sz w:val="32"/>
          <w:szCs w:val="32"/>
        </w:rPr>
        <w:t>Supporting Information</w:t>
      </w:r>
    </w:p>
    <w:p w:rsidR="004E13CE" w:rsidRPr="00F7009B" w:rsidRDefault="004E13CE" w:rsidP="004E13CE">
      <w:pPr>
        <w:pStyle w:val="MDPI12title"/>
        <w:spacing w:afterLines="100" w:after="312" w:line="480" w:lineRule="auto"/>
        <w:rPr>
          <w:rFonts w:ascii="Times New Roman" w:eastAsiaTheme="minorEastAsia" w:hAnsi="Times New Roman"/>
          <w:sz w:val="28"/>
          <w:szCs w:val="28"/>
          <w:lang w:eastAsia="zh-CN"/>
        </w:rPr>
      </w:pPr>
      <w:r>
        <w:rPr>
          <w:rFonts w:ascii="Times New Roman" w:eastAsiaTheme="minorEastAsia" w:hAnsi="Times New Roman"/>
          <w:sz w:val="28"/>
          <w:szCs w:val="28"/>
          <w:lang w:eastAsia="zh-CN"/>
        </w:rPr>
        <w:t>Transparent, High Glass-</w:t>
      </w:r>
      <w:r w:rsidR="00305830">
        <w:rPr>
          <w:rFonts w:ascii="Times New Roman" w:eastAsiaTheme="minorEastAsia" w:hAnsi="Times New Roman"/>
          <w:sz w:val="28"/>
          <w:szCs w:val="28"/>
          <w:lang w:eastAsia="zh-CN"/>
        </w:rPr>
        <w:t>T</w:t>
      </w:r>
      <w:r>
        <w:rPr>
          <w:rFonts w:ascii="Times New Roman" w:eastAsiaTheme="minorEastAsia" w:hAnsi="Times New Roman"/>
          <w:sz w:val="28"/>
          <w:szCs w:val="28"/>
          <w:lang w:eastAsia="zh-CN"/>
        </w:rPr>
        <w:t xml:space="preserve">ransition </w:t>
      </w:r>
      <w:r w:rsidR="00305830">
        <w:rPr>
          <w:rFonts w:ascii="Times New Roman" w:eastAsiaTheme="minorEastAsia" w:hAnsi="Times New Roman"/>
          <w:sz w:val="28"/>
          <w:szCs w:val="28"/>
          <w:lang w:eastAsia="zh-CN"/>
        </w:rPr>
        <w:t>T</w:t>
      </w:r>
      <w:r>
        <w:rPr>
          <w:rFonts w:ascii="Times New Roman" w:eastAsiaTheme="minorEastAsia" w:hAnsi="Times New Roman"/>
          <w:sz w:val="28"/>
          <w:szCs w:val="28"/>
          <w:lang w:eastAsia="zh-CN"/>
        </w:rPr>
        <w:t xml:space="preserve">emperature, Shape Memory Hybrid Polyimides </w:t>
      </w:r>
      <w:r w:rsidR="00305830">
        <w:rPr>
          <w:rFonts w:ascii="Times New Roman" w:eastAsiaTheme="minorEastAsia" w:hAnsi="Times New Roman"/>
          <w:sz w:val="28"/>
          <w:szCs w:val="28"/>
          <w:lang w:eastAsia="zh-CN"/>
        </w:rPr>
        <w:t>B</w:t>
      </w:r>
      <w:r>
        <w:rPr>
          <w:rFonts w:ascii="Times New Roman" w:eastAsiaTheme="minorEastAsia" w:hAnsi="Times New Roman"/>
          <w:sz w:val="28"/>
          <w:szCs w:val="28"/>
          <w:lang w:eastAsia="zh-CN"/>
        </w:rPr>
        <w:t>ased on Polyhedral Oligomeric Silsesquioxane</w:t>
      </w:r>
    </w:p>
    <w:p w:rsidR="00A4503C" w:rsidRPr="00E34761" w:rsidRDefault="00E34761" w:rsidP="00E34761">
      <w:pPr>
        <w:spacing w:line="480" w:lineRule="auto"/>
        <w:jc w:val="left"/>
        <w:rPr>
          <w:rFonts w:ascii="Times New Roman" w:eastAsia="宋体" w:hAnsi="Times New Roman" w:cs="Times New Roman"/>
          <w:b/>
          <w:bCs/>
          <w:kern w:val="36"/>
          <w:sz w:val="24"/>
          <w:szCs w:val="24"/>
        </w:rPr>
      </w:pPr>
      <w:r w:rsidRPr="00E34761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b/>
          <w:szCs w:val="28"/>
        </w:rPr>
        <w:t xml:space="preserve"> </w:t>
      </w:r>
      <w:r w:rsidR="00A4503C" w:rsidRPr="00E34761">
        <w:rPr>
          <w:rFonts w:ascii="Times New Roman" w:eastAsia="宋体" w:hAnsi="Times New Roman" w:cs="Times New Roman"/>
          <w:b/>
          <w:bCs/>
          <w:kern w:val="36"/>
          <w:sz w:val="24"/>
          <w:szCs w:val="24"/>
        </w:rPr>
        <w:t>Synthesis</w:t>
      </w:r>
      <w:r w:rsidR="00D86286" w:rsidRPr="00E34761">
        <w:rPr>
          <w:rFonts w:ascii="Times New Roman" w:eastAsia="宋体" w:hAnsi="Times New Roman" w:cs="Times New Roman"/>
          <w:b/>
          <w:bCs/>
          <w:kern w:val="36"/>
          <w:sz w:val="24"/>
          <w:szCs w:val="24"/>
        </w:rPr>
        <w:t xml:space="preserve"> and characterizations</w:t>
      </w:r>
      <w:r w:rsidR="00A4503C" w:rsidRPr="00E34761">
        <w:rPr>
          <w:rFonts w:ascii="Times New Roman" w:eastAsia="宋体" w:hAnsi="Times New Roman" w:cs="Times New Roman"/>
          <w:b/>
          <w:bCs/>
          <w:kern w:val="36"/>
          <w:sz w:val="24"/>
          <w:szCs w:val="24"/>
        </w:rPr>
        <w:t xml:space="preserve"> of OAPS</w:t>
      </w:r>
    </w:p>
    <w:p w:rsidR="00CF3E4A" w:rsidRPr="00E701C7" w:rsidRDefault="00CF4DE2" w:rsidP="00E61E5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701C7">
        <w:rPr>
          <w:rFonts w:ascii="Times New Roman" w:eastAsia="宋体" w:hAnsi="Times New Roman" w:cs="Times New Roman"/>
          <w:bCs/>
          <w:kern w:val="36"/>
          <w:sz w:val="24"/>
          <w:szCs w:val="24"/>
        </w:rPr>
        <w:t xml:space="preserve">OPS (octaphenylsilsesquioxane) </w:t>
      </w:r>
      <w:r w:rsidR="00A81F4B" w:rsidRPr="00E701C7">
        <w:rPr>
          <w:rFonts w:ascii="Times New Roman" w:eastAsia="宋体" w:hAnsi="Times New Roman" w:cs="Times New Roman"/>
          <w:bCs/>
          <w:kern w:val="36"/>
          <w:sz w:val="24"/>
          <w:szCs w:val="24"/>
        </w:rPr>
        <w:t xml:space="preserve">5 g (4.84 mmol) was added into 30 mL fuming nitric acid in 5 portions with stirring at 0 </w:t>
      </w:r>
      <w:r w:rsidR="00A81F4B" w:rsidRPr="00E701C7">
        <w:rPr>
          <w:rFonts w:ascii="Times New Roman" w:hAnsi="Times New Roman" w:cs="Times New Roman"/>
          <w:sz w:val="24"/>
          <w:szCs w:val="24"/>
        </w:rPr>
        <w:sym w:font="Symbol" w:char="F0B0"/>
      </w:r>
      <w:r w:rsidR="00A81F4B" w:rsidRPr="00E701C7">
        <w:rPr>
          <w:rFonts w:ascii="Times New Roman" w:hAnsi="Times New Roman" w:cs="Times New Roman"/>
          <w:sz w:val="24"/>
          <w:szCs w:val="24"/>
        </w:rPr>
        <w:t xml:space="preserve">C. After stirring for 30 min, the solution was </w:t>
      </w:r>
      <w:r w:rsidR="00E62039" w:rsidRPr="00E701C7">
        <w:rPr>
          <w:rFonts w:ascii="Times New Roman" w:hAnsi="Times New Roman" w:cs="Times New Roman"/>
          <w:sz w:val="24"/>
          <w:szCs w:val="24"/>
        </w:rPr>
        <w:t>kept at room temperature for 20 h. Then the solution was poured into 25 g ice and yellow pr</w:t>
      </w:r>
      <w:r w:rsidR="00E701C7">
        <w:rPr>
          <w:rFonts w:ascii="Times New Roman" w:hAnsi="Times New Roman" w:cs="Times New Roman"/>
          <w:sz w:val="24"/>
          <w:szCs w:val="24"/>
        </w:rPr>
        <w:t>ecipitate was collected. After</w:t>
      </w:r>
      <w:r w:rsidR="00E62039" w:rsidRPr="00E701C7">
        <w:rPr>
          <w:rFonts w:ascii="Times New Roman" w:hAnsi="Times New Roman" w:cs="Times New Roman"/>
          <w:sz w:val="24"/>
          <w:szCs w:val="24"/>
        </w:rPr>
        <w:t xml:space="preserve"> washing with water </w:t>
      </w:r>
      <w:r w:rsidR="00E701C7">
        <w:rPr>
          <w:rFonts w:ascii="Times New Roman" w:hAnsi="Times New Roman" w:cs="Times New Roman"/>
          <w:sz w:val="24"/>
          <w:szCs w:val="24"/>
        </w:rPr>
        <w:t>and</w:t>
      </w:r>
      <w:r w:rsidR="0095387B" w:rsidRPr="00E701C7">
        <w:rPr>
          <w:rFonts w:ascii="Times New Roman" w:hAnsi="Times New Roman" w:cs="Times New Roman"/>
          <w:sz w:val="24"/>
          <w:szCs w:val="24"/>
        </w:rPr>
        <w:t xml:space="preserve"> ethanol</w:t>
      </w:r>
      <w:r w:rsidR="00E701C7">
        <w:rPr>
          <w:rFonts w:ascii="Times New Roman" w:hAnsi="Times New Roman" w:cs="Times New Roman" w:hint="eastAsia"/>
          <w:sz w:val="24"/>
          <w:szCs w:val="24"/>
        </w:rPr>
        <w:t>,</w:t>
      </w:r>
      <w:r w:rsidR="00E701C7">
        <w:rPr>
          <w:rFonts w:ascii="Times New Roman" w:hAnsi="Times New Roman" w:cs="Times New Roman"/>
          <w:sz w:val="24"/>
          <w:szCs w:val="24"/>
        </w:rPr>
        <w:t xml:space="preserve"> </w:t>
      </w:r>
      <w:r w:rsidR="00E701C7">
        <w:rPr>
          <w:rFonts w:ascii="Times New Roman" w:hAnsi="Times New Roman" w:cs="Times New Roman" w:hint="eastAsia"/>
          <w:sz w:val="24"/>
          <w:szCs w:val="24"/>
        </w:rPr>
        <w:t>t</w:t>
      </w:r>
      <w:r w:rsidR="0095387B" w:rsidRPr="00E701C7">
        <w:rPr>
          <w:rFonts w:ascii="Times New Roman" w:hAnsi="Times New Roman" w:cs="Times New Roman"/>
          <w:sz w:val="24"/>
          <w:szCs w:val="24"/>
        </w:rPr>
        <w:t xml:space="preserve">he product was then dried at 30 </w:t>
      </w:r>
      <w:r w:rsidR="0095387B" w:rsidRPr="00E701C7">
        <w:rPr>
          <w:rFonts w:ascii="Times New Roman" w:hAnsi="Times New Roman" w:cs="Times New Roman"/>
          <w:sz w:val="24"/>
          <w:szCs w:val="24"/>
        </w:rPr>
        <w:sym w:font="Symbol" w:char="F0B0"/>
      </w:r>
      <w:r w:rsidR="0095387B" w:rsidRPr="00E701C7">
        <w:rPr>
          <w:rFonts w:ascii="Times New Roman" w:hAnsi="Times New Roman" w:cs="Times New Roman"/>
          <w:sz w:val="24"/>
          <w:szCs w:val="24"/>
        </w:rPr>
        <w:t>C in vacuum oven to yield ONPS (octa(nitrophenyl)silsesquioxane)</w:t>
      </w:r>
      <w:r w:rsidR="00E701C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5387B" w:rsidRPr="00E701C7">
        <w:rPr>
          <w:rFonts w:ascii="Times New Roman" w:hAnsi="Times New Roman" w:cs="Times New Roman"/>
          <w:sz w:val="24"/>
          <w:szCs w:val="24"/>
        </w:rPr>
        <w:t>(</w:t>
      </w:r>
      <w:r w:rsidR="00BD57A1">
        <w:rPr>
          <w:rFonts w:ascii="Times New Roman" w:hAnsi="Times New Roman" w:cs="Times New Roman" w:hint="eastAsia"/>
          <w:sz w:val="24"/>
          <w:szCs w:val="24"/>
        </w:rPr>
        <w:t>5.578 g</w:t>
      </w:r>
      <w:r w:rsidR="008355E9" w:rsidRPr="00E701C7">
        <w:rPr>
          <w:rFonts w:ascii="Times New Roman" w:hAnsi="Times New Roman" w:cs="Times New Roman"/>
          <w:sz w:val="24"/>
          <w:szCs w:val="24"/>
        </w:rPr>
        <w:t>, 82.3%</w:t>
      </w:r>
      <w:r w:rsidR="0095387B" w:rsidRPr="00E701C7">
        <w:rPr>
          <w:rFonts w:ascii="Times New Roman" w:hAnsi="Times New Roman" w:cs="Times New Roman"/>
          <w:sz w:val="24"/>
          <w:szCs w:val="24"/>
        </w:rPr>
        <w:t>).</w:t>
      </w:r>
    </w:p>
    <w:p w:rsidR="008355E9" w:rsidRPr="00E701C7" w:rsidRDefault="008355E9" w:rsidP="00E61E5F">
      <w:pPr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E701C7">
        <w:rPr>
          <w:rFonts w:ascii="Times New Roman" w:eastAsia="宋体" w:hAnsi="Times New Roman" w:cs="Times New Roman"/>
          <w:bCs/>
          <w:kern w:val="36"/>
          <w:sz w:val="24"/>
          <w:szCs w:val="24"/>
        </w:rPr>
        <w:t xml:space="preserve">ONPS </w:t>
      </w:r>
      <w:r w:rsidR="009558C2" w:rsidRPr="00E701C7">
        <w:rPr>
          <w:rFonts w:ascii="Times New Roman" w:eastAsia="宋体" w:hAnsi="Times New Roman" w:cs="Times New Roman"/>
          <w:bCs/>
          <w:kern w:val="36"/>
          <w:sz w:val="24"/>
          <w:szCs w:val="24"/>
        </w:rPr>
        <w:t xml:space="preserve">3 g </w:t>
      </w:r>
      <w:r w:rsidRPr="00E701C7">
        <w:rPr>
          <w:rFonts w:ascii="Times New Roman" w:eastAsia="宋体" w:hAnsi="Times New Roman" w:cs="Times New Roman"/>
          <w:bCs/>
          <w:kern w:val="36"/>
          <w:sz w:val="24"/>
          <w:szCs w:val="24"/>
        </w:rPr>
        <w:t>(2.14 mmol)</w:t>
      </w:r>
      <w:r w:rsidR="009558C2" w:rsidRPr="00E701C7">
        <w:rPr>
          <w:rFonts w:ascii="Times New Roman" w:eastAsia="宋体" w:hAnsi="Times New Roman" w:cs="Times New Roman"/>
          <w:bCs/>
          <w:kern w:val="36"/>
          <w:sz w:val="24"/>
          <w:szCs w:val="24"/>
        </w:rPr>
        <w:t xml:space="preserve">, 10 wt% Pd/C 0.366 g (0.26 mmol) and </w:t>
      </w:r>
      <w:r w:rsidR="009558C2" w:rsidRPr="00E701C7">
        <w:rPr>
          <w:rFonts w:ascii="Times New Roman" w:hAnsi="Times New Roman" w:cs="Times New Roman"/>
          <w:sz w:val="24"/>
          <w:szCs w:val="24"/>
        </w:rPr>
        <w:t>FeCl</w:t>
      </w:r>
      <w:r w:rsidR="009558C2" w:rsidRPr="00E701C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558C2" w:rsidRPr="00E701C7">
        <w:rPr>
          <w:rFonts w:ascii="Times New Roman" w:hAnsi="Times New Roman" w:cs="Times New Roman"/>
          <w:sz w:val="24"/>
          <w:szCs w:val="24"/>
        </w:rPr>
        <w:t>·6H</w:t>
      </w:r>
      <w:r w:rsidR="009558C2" w:rsidRPr="00E701C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558C2" w:rsidRPr="00E701C7">
        <w:rPr>
          <w:rFonts w:ascii="Times New Roman" w:hAnsi="Times New Roman" w:cs="Times New Roman"/>
          <w:sz w:val="24"/>
          <w:szCs w:val="24"/>
        </w:rPr>
        <w:t>O 0.12 g</w:t>
      </w:r>
      <w:r w:rsidR="009558C2" w:rsidRPr="00E701C7">
        <w:rPr>
          <w:rFonts w:ascii="Times New Roman" w:hAnsi="Times New Roman" w:cs="Times New Roman"/>
          <w:sz w:val="24"/>
          <w:szCs w:val="24"/>
        </w:rPr>
        <w:t>（</w:t>
      </w:r>
      <w:r w:rsidR="009558C2" w:rsidRPr="00E701C7">
        <w:rPr>
          <w:rFonts w:ascii="Times New Roman" w:hAnsi="Times New Roman" w:cs="Times New Roman"/>
          <w:sz w:val="24"/>
          <w:szCs w:val="24"/>
        </w:rPr>
        <w:t>0.444 mmol</w:t>
      </w:r>
      <w:r w:rsidR="009558C2" w:rsidRPr="00E701C7">
        <w:rPr>
          <w:rFonts w:ascii="Times New Roman" w:hAnsi="Times New Roman" w:cs="Times New Roman"/>
          <w:sz w:val="24"/>
          <w:szCs w:val="24"/>
        </w:rPr>
        <w:t>）</w:t>
      </w:r>
      <w:r w:rsidR="009558C2" w:rsidRPr="00E701C7">
        <w:rPr>
          <w:rFonts w:ascii="Times New Roman" w:eastAsia="宋体" w:hAnsi="Times New Roman" w:cs="Times New Roman"/>
          <w:bCs/>
          <w:kern w:val="36"/>
          <w:sz w:val="24"/>
          <w:szCs w:val="24"/>
        </w:rPr>
        <w:t>were</w:t>
      </w:r>
      <w:r w:rsidRPr="00E701C7">
        <w:rPr>
          <w:rFonts w:ascii="Times New Roman" w:eastAsia="宋体" w:hAnsi="Times New Roman" w:cs="Times New Roman"/>
          <w:bCs/>
          <w:kern w:val="36"/>
          <w:sz w:val="24"/>
          <w:szCs w:val="24"/>
        </w:rPr>
        <w:t xml:space="preserve"> added into three-necked bottle</w:t>
      </w:r>
      <w:r w:rsidR="00B57591" w:rsidRPr="00E701C7">
        <w:rPr>
          <w:rFonts w:ascii="Times New Roman" w:eastAsia="宋体" w:hAnsi="Times New Roman" w:cs="Times New Roman"/>
          <w:bCs/>
          <w:kern w:val="36"/>
          <w:sz w:val="24"/>
          <w:szCs w:val="24"/>
        </w:rPr>
        <w:t xml:space="preserve"> equipped with a condenser under N</w:t>
      </w:r>
      <w:r w:rsidR="00B57591" w:rsidRPr="00E701C7">
        <w:rPr>
          <w:rFonts w:ascii="Times New Roman" w:eastAsia="宋体" w:hAnsi="Times New Roman" w:cs="Times New Roman"/>
          <w:bCs/>
          <w:kern w:val="36"/>
          <w:sz w:val="24"/>
          <w:szCs w:val="24"/>
          <w:vertAlign w:val="subscript"/>
        </w:rPr>
        <w:t>2</w:t>
      </w:r>
      <w:r w:rsidR="00B57591" w:rsidRPr="00E701C7">
        <w:rPr>
          <w:rFonts w:ascii="Times New Roman" w:eastAsia="宋体" w:hAnsi="Times New Roman" w:cs="Times New Roman"/>
          <w:bCs/>
          <w:kern w:val="36"/>
          <w:sz w:val="24"/>
          <w:szCs w:val="24"/>
        </w:rPr>
        <w:t xml:space="preserve">. Distilled THF (12 mL) was added and heated to 60 </w:t>
      </w:r>
      <w:r w:rsidR="00B57591" w:rsidRPr="00E701C7">
        <w:rPr>
          <w:rFonts w:ascii="Times New Roman" w:hAnsi="Times New Roman" w:cs="Times New Roman"/>
          <w:sz w:val="24"/>
          <w:szCs w:val="24"/>
        </w:rPr>
        <w:sym w:font="Symbol" w:char="F0B0"/>
      </w:r>
      <w:r w:rsidR="00B57591" w:rsidRPr="00E701C7">
        <w:rPr>
          <w:rFonts w:ascii="Times New Roman" w:hAnsi="Times New Roman" w:cs="Times New Roman"/>
          <w:sz w:val="24"/>
          <w:szCs w:val="24"/>
        </w:rPr>
        <w:t>C. Then 80% N</w:t>
      </w:r>
      <w:r w:rsidR="00B57591" w:rsidRPr="00E701C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57591" w:rsidRPr="00E701C7">
        <w:rPr>
          <w:rFonts w:ascii="Times New Roman" w:hAnsi="Times New Roman" w:cs="Times New Roman"/>
          <w:sz w:val="24"/>
          <w:szCs w:val="24"/>
        </w:rPr>
        <w:t>H</w:t>
      </w:r>
      <w:r w:rsidR="00B57591" w:rsidRPr="00E701C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B57591" w:rsidRPr="00E701C7">
        <w:rPr>
          <w:rFonts w:ascii="Times New Roman" w:hAnsi="Times New Roman" w:cs="Times New Roman"/>
          <w:sz w:val="24"/>
          <w:szCs w:val="24"/>
        </w:rPr>
        <w:t>·H</w:t>
      </w:r>
      <w:r w:rsidR="00B57591" w:rsidRPr="00E701C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57591" w:rsidRPr="00E701C7">
        <w:rPr>
          <w:rFonts w:ascii="Times New Roman" w:hAnsi="Times New Roman" w:cs="Times New Roman"/>
          <w:sz w:val="24"/>
          <w:szCs w:val="24"/>
        </w:rPr>
        <w:t>O 4.8 mL (72 mmol) was added into the solution slowly in</w:t>
      </w:r>
      <w:r w:rsidR="00304845" w:rsidRPr="00E701C7">
        <w:rPr>
          <w:rFonts w:ascii="Times New Roman" w:hAnsi="Times New Roman" w:cs="Times New Roman"/>
          <w:sz w:val="24"/>
          <w:szCs w:val="24"/>
        </w:rPr>
        <w:t xml:space="preserve"> 30 min. The reaction was kept for 3 h. The suspension was filtered through diatomite. 20 mL </w:t>
      </w:r>
      <w:r w:rsidR="009C5BD8" w:rsidRPr="00E701C7">
        <w:rPr>
          <w:rFonts w:ascii="Times New Roman" w:hAnsi="Times New Roman" w:cs="Times New Roman"/>
          <w:sz w:val="24"/>
          <w:szCs w:val="24"/>
        </w:rPr>
        <w:t xml:space="preserve">ethyl acetate was added into the filtrate and washed with water 20 mL </w:t>
      </w:r>
      <w:r w:rsidR="009C5BD8" w:rsidRPr="00E701C7">
        <w:rPr>
          <w:rFonts w:ascii="Times New Roman" w:hAnsi="Times New Roman" w:cs="Times New Roman"/>
          <w:sz w:val="24"/>
          <w:szCs w:val="24"/>
        </w:rPr>
        <w:sym w:font="Symbol" w:char="F0B4"/>
      </w:r>
      <w:r w:rsidR="009C5BD8" w:rsidRPr="00E701C7">
        <w:rPr>
          <w:rFonts w:ascii="Times New Roman" w:hAnsi="Times New Roman" w:cs="Times New Roman"/>
          <w:sz w:val="24"/>
          <w:szCs w:val="24"/>
        </w:rPr>
        <w:t xml:space="preserve"> 3. The organic layer was dried with 2 g M</w:t>
      </w:r>
      <w:r w:rsidR="009C5BD8" w:rsidRPr="00BD57A1">
        <w:rPr>
          <w:rFonts w:ascii="Times New Roman" w:hAnsi="Times New Roman" w:cs="Times New Roman"/>
          <w:sz w:val="24"/>
          <w:szCs w:val="24"/>
        </w:rPr>
        <w:t>g</w:t>
      </w:r>
      <w:r w:rsidR="009C5BD8" w:rsidRPr="00E701C7">
        <w:rPr>
          <w:rFonts w:ascii="Times New Roman" w:hAnsi="Times New Roman" w:cs="Times New Roman"/>
          <w:sz w:val="24"/>
          <w:szCs w:val="24"/>
        </w:rPr>
        <w:t>SO</w:t>
      </w:r>
      <w:r w:rsidR="009C5BD8" w:rsidRPr="00BD57A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9C5BD8" w:rsidRPr="00E701C7">
        <w:rPr>
          <w:rFonts w:ascii="Times New Roman" w:hAnsi="Times New Roman" w:cs="Times New Roman"/>
          <w:sz w:val="24"/>
          <w:szCs w:val="24"/>
        </w:rPr>
        <w:t xml:space="preserve"> and precipitated by 100 mL hexane. </w:t>
      </w:r>
      <w:r w:rsidR="00F24123" w:rsidRPr="00E701C7">
        <w:rPr>
          <w:rFonts w:ascii="Times New Roman" w:hAnsi="Times New Roman" w:cs="Times New Roman"/>
          <w:sz w:val="24"/>
          <w:szCs w:val="24"/>
        </w:rPr>
        <w:t>After filtration, the white precipitation was dissolved into 20 mL 3:5 THF/EA and reprecipitated into 100 mL hexane.</w:t>
      </w:r>
      <w:r w:rsidR="00CF3E4A" w:rsidRPr="00E701C7">
        <w:rPr>
          <w:rFonts w:ascii="Times New Roman" w:hAnsi="Times New Roman" w:cs="Times New Roman"/>
          <w:sz w:val="24"/>
          <w:szCs w:val="24"/>
        </w:rPr>
        <w:t xml:space="preserve"> The product was then dried under vacuum at 30 </w:t>
      </w:r>
      <w:r w:rsidR="00CF3E4A" w:rsidRPr="00E701C7">
        <w:rPr>
          <w:rFonts w:ascii="Times New Roman" w:hAnsi="Times New Roman" w:cs="Times New Roman"/>
          <w:sz w:val="24"/>
          <w:szCs w:val="24"/>
        </w:rPr>
        <w:sym w:font="Symbol" w:char="F0B0"/>
      </w:r>
      <w:r w:rsidR="00CF3E4A" w:rsidRPr="00E701C7">
        <w:rPr>
          <w:rFonts w:ascii="Times New Roman" w:hAnsi="Times New Roman" w:cs="Times New Roman"/>
          <w:sz w:val="24"/>
          <w:szCs w:val="24"/>
        </w:rPr>
        <w:t>C to yield OAPS (</w:t>
      </w:r>
      <w:r w:rsidR="00213CB5">
        <w:rPr>
          <w:rFonts w:ascii="Times New Roman" w:hAnsi="Times New Roman" w:cs="Times New Roman" w:hint="eastAsia"/>
          <w:sz w:val="24"/>
          <w:szCs w:val="24"/>
        </w:rPr>
        <w:t>1.511 g</w:t>
      </w:r>
      <w:r w:rsidR="00CF3E4A" w:rsidRPr="00E701C7">
        <w:rPr>
          <w:rFonts w:ascii="Times New Roman" w:hAnsi="Times New Roman" w:cs="Times New Roman"/>
          <w:sz w:val="24"/>
          <w:szCs w:val="24"/>
        </w:rPr>
        <w:t>, 61.2%).</w:t>
      </w:r>
    </w:p>
    <w:p w:rsidR="00E97E1E" w:rsidRPr="00E701C7" w:rsidRDefault="003E1E78" w:rsidP="00E701C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0A27DE0">
            <wp:extent cx="5284800" cy="16776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800" cy="167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6624" w:rsidRPr="00E701C7" w:rsidRDefault="00DE6624" w:rsidP="00E701C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3CB5">
        <w:rPr>
          <w:rFonts w:ascii="Times New Roman" w:hAnsi="Times New Roman" w:cs="Times New Roman"/>
          <w:i/>
          <w:sz w:val="24"/>
          <w:szCs w:val="24"/>
        </w:rPr>
        <w:t>Figure S1</w:t>
      </w:r>
      <w:r w:rsidR="00A4503C" w:rsidRPr="00213CB5">
        <w:rPr>
          <w:rFonts w:ascii="Times New Roman" w:hAnsi="Times New Roman" w:cs="Times New Roman"/>
          <w:i/>
          <w:sz w:val="24"/>
          <w:szCs w:val="24"/>
        </w:rPr>
        <w:t>.</w:t>
      </w:r>
      <w:r w:rsidRPr="00E701C7">
        <w:rPr>
          <w:rFonts w:ascii="Times New Roman" w:hAnsi="Times New Roman" w:cs="Times New Roman"/>
          <w:sz w:val="24"/>
          <w:szCs w:val="24"/>
        </w:rPr>
        <w:t xml:space="preserve"> Synthesis of OAPS</w:t>
      </w:r>
      <w:r w:rsidR="00A957EA" w:rsidRPr="00E701C7">
        <w:rPr>
          <w:rFonts w:ascii="Times New Roman" w:hAnsi="Times New Roman" w:cs="Times New Roman"/>
          <w:sz w:val="24"/>
          <w:szCs w:val="24"/>
        </w:rPr>
        <w:t>.</w:t>
      </w:r>
    </w:p>
    <w:p w:rsidR="00DE6624" w:rsidRPr="00E701C7" w:rsidRDefault="00411A31" w:rsidP="00213CB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1A31">
        <w:rPr>
          <w:noProof/>
        </w:rPr>
        <w:drawing>
          <wp:inline distT="0" distB="0" distL="0" distR="0">
            <wp:extent cx="4269740" cy="30137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40" cy="301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307" w:rsidRPr="00E701C7" w:rsidRDefault="00DB4307" w:rsidP="00E701C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6F8A">
        <w:rPr>
          <w:rFonts w:ascii="Times New Roman" w:hAnsi="Times New Roman" w:cs="Times New Roman"/>
          <w:i/>
          <w:sz w:val="24"/>
          <w:szCs w:val="24"/>
        </w:rPr>
        <w:t>Figure S2.</w:t>
      </w:r>
      <w:r w:rsidRPr="00E701C7">
        <w:rPr>
          <w:rFonts w:ascii="Times New Roman" w:hAnsi="Times New Roman" w:cs="Times New Roman"/>
          <w:sz w:val="24"/>
          <w:szCs w:val="24"/>
        </w:rPr>
        <w:t xml:space="preserve"> FT</w:t>
      </w:r>
      <w:r w:rsidR="00FC6D07">
        <w:rPr>
          <w:rFonts w:ascii="Times New Roman" w:hAnsi="Times New Roman" w:cs="Times New Roman" w:hint="eastAsia"/>
          <w:sz w:val="24"/>
          <w:szCs w:val="24"/>
        </w:rPr>
        <w:t>-</w:t>
      </w:r>
      <w:r w:rsidRPr="00E701C7">
        <w:rPr>
          <w:rFonts w:ascii="Times New Roman" w:hAnsi="Times New Roman" w:cs="Times New Roman"/>
          <w:sz w:val="24"/>
          <w:szCs w:val="24"/>
        </w:rPr>
        <w:t>IR spectra of ONPS and OAPS</w:t>
      </w:r>
      <w:r w:rsidR="00A957EA" w:rsidRPr="00E701C7">
        <w:rPr>
          <w:rFonts w:ascii="Times New Roman" w:hAnsi="Times New Roman" w:cs="Times New Roman"/>
          <w:sz w:val="24"/>
          <w:szCs w:val="24"/>
        </w:rPr>
        <w:t>.</w:t>
      </w:r>
      <w:r w:rsidRPr="00E701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307" w:rsidRPr="00E701C7" w:rsidRDefault="00E61E5F" w:rsidP="00E61E5F">
      <w:pPr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As shown in Figure S2, t</w:t>
      </w:r>
      <w:r w:rsidR="00134CCE" w:rsidRPr="00E701C7">
        <w:rPr>
          <w:rFonts w:ascii="Times New Roman" w:hAnsi="Times New Roman" w:cs="Times New Roman"/>
          <w:sz w:val="24"/>
          <w:szCs w:val="24"/>
        </w:rPr>
        <w:t xml:space="preserve">he ONPS spectrum shows 1350 </w:t>
      </w:r>
      <w:r w:rsidR="00A957EA" w:rsidRPr="00E701C7">
        <w:rPr>
          <w:rFonts w:ascii="Times New Roman" w:hAnsi="Times New Roman" w:cs="Times New Roman"/>
          <w:sz w:val="24"/>
          <w:szCs w:val="24"/>
        </w:rPr>
        <w:t>cm</w:t>
      </w:r>
      <w:r w:rsidR="00A957EA" w:rsidRPr="00E701C7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BA6F8A" w:rsidRPr="00BA6F8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34CCE" w:rsidRPr="00E701C7">
        <w:rPr>
          <w:rFonts w:ascii="Times New Roman" w:hAnsi="Times New Roman" w:cs="Times New Roman"/>
          <w:sz w:val="24"/>
          <w:szCs w:val="24"/>
        </w:rPr>
        <w:t>and 1530 cm</w:t>
      </w:r>
      <w:r w:rsidR="00134CCE" w:rsidRPr="00E701C7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134CCE" w:rsidRPr="00E701C7">
        <w:rPr>
          <w:rFonts w:ascii="Times New Roman" w:hAnsi="Times New Roman" w:cs="Times New Roman"/>
          <w:sz w:val="24"/>
          <w:szCs w:val="24"/>
        </w:rPr>
        <w:t xml:space="preserve"> assigned to symmetric and asymmetric N=O. 1136 cm</w:t>
      </w:r>
      <w:r w:rsidR="00134CCE" w:rsidRPr="00E701C7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134CCE" w:rsidRPr="00E701C7">
        <w:rPr>
          <w:rFonts w:ascii="Times New Roman" w:hAnsi="Times New Roman" w:cs="Times New Roman"/>
          <w:sz w:val="24"/>
          <w:szCs w:val="24"/>
        </w:rPr>
        <w:t xml:space="preserve"> represents </w:t>
      </w:r>
      <w:r w:rsidR="00376CB9" w:rsidRPr="00E701C7">
        <w:rPr>
          <w:rFonts w:ascii="Times New Roman" w:hAnsi="Times New Roman" w:cs="Times New Roman"/>
          <w:sz w:val="24"/>
          <w:szCs w:val="24"/>
        </w:rPr>
        <w:t>Si-O-Si stretching vibration. 1136 cm</w:t>
      </w:r>
      <w:r w:rsidR="00376CB9" w:rsidRPr="00E701C7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376CB9" w:rsidRPr="00E701C7">
        <w:rPr>
          <w:rFonts w:ascii="Times New Roman" w:hAnsi="Times New Roman" w:cs="Times New Roman"/>
          <w:sz w:val="24"/>
          <w:szCs w:val="24"/>
        </w:rPr>
        <w:t xml:space="preserve"> is maintained in the OAPS spectrum. 1350</w:t>
      </w:r>
      <w:r w:rsidR="00A957EA" w:rsidRPr="00E701C7">
        <w:rPr>
          <w:rFonts w:ascii="Times New Roman" w:hAnsi="Times New Roman" w:cs="Times New Roman"/>
          <w:sz w:val="24"/>
          <w:szCs w:val="24"/>
        </w:rPr>
        <w:t xml:space="preserve"> cm</w:t>
      </w:r>
      <w:r w:rsidR="00A957EA" w:rsidRPr="00E701C7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376CB9" w:rsidRPr="00E701C7">
        <w:rPr>
          <w:rFonts w:ascii="Times New Roman" w:hAnsi="Times New Roman" w:cs="Times New Roman"/>
          <w:sz w:val="24"/>
          <w:szCs w:val="24"/>
        </w:rPr>
        <w:t xml:space="preserve"> and 1530 cm</w:t>
      </w:r>
      <w:r w:rsidR="00376CB9" w:rsidRPr="00E701C7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376CB9" w:rsidRPr="00E701C7">
        <w:rPr>
          <w:rFonts w:ascii="Times New Roman" w:hAnsi="Times New Roman" w:cs="Times New Roman"/>
          <w:sz w:val="24"/>
          <w:szCs w:val="24"/>
        </w:rPr>
        <w:t xml:space="preserve"> disappear after reaction and a new broad peak appears at 3367 cm</w:t>
      </w:r>
      <w:r w:rsidR="00376CB9" w:rsidRPr="00E701C7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376CB9" w:rsidRPr="00E701C7">
        <w:rPr>
          <w:rFonts w:ascii="Times New Roman" w:hAnsi="Times New Roman" w:cs="Times New Roman"/>
          <w:sz w:val="24"/>
          <w:szCs w:val="24"/>
        </w:rPr>
        <w:t xml:space="preserve"> which represents N-H bond.</w:t>
      </w:r>
    </w:p>
    <w:p w:rsidR="00DB4307" w:rsidRPr="00E701C7" w:rsidRDefault="009B2AE8" w:rsidP="006B310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AB61269">
            <wp:extent cx="5234400" cy="21168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400" cy="211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1E78" w:rsidRPr="003E1E78" w:rsidRDefault="003E1E78" w:rsidP="000347DA">
      <w:p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3E1E78">
        <w:rPr>
          <w:rFonts w:ascii="Times New Roman" w:hAnsi="Times New Roman" w:cs="Times New Roman"/>
          <w:i/>
          <w:iCs/>
          <w:sz w:val="24"/>
          <w:szCs w:val="24"/>
        </w:rPr>
        <w:t>Figure S3.</w:t>
      </w:r>
      <w:r w:rsidRPr="003E1E7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E1E78">
        <w:rPr>
          <w:rFonts w:ascii="Times New Roman" w:hAnsi="Times New Roman" w:cs="Times New Roman"/>
          <w:sz w:val="24"/>
          <w:szCs w:val="24"/>
        </w:rPr>
        <w:t xml:space="preserve">a) </w:t>
      </w:r>
      <w:r w:rsidRPr="003E1E7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3E1E78">
        <w:rPr>
          <w:rFonts w:ascii="Times New Roman" w:hAnsi="Times New Roman" w:cs="Times New Roman"/>
          <w:sz w:val="24"/>
          <w:szCs w:val="24"/>
        </w:rPr>
        <w:t>H NMR (400 MHz, acetone-</w:t>
      </w:r>
      <w:r w:rsidRPr="00914E69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3E1E7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3E1E78">
        <w:rPr>
          <w:rFonts w:ascii="Times New Roman" w:hAnsi="Times New Roman" w:cs="Times New Roman"/>
          <w:sz w:val="24"/>
          <w:szCs w:val="24"/>
        </w:rPr>
        <w:t xml:space="preserve">, </w:t>
      </w:r>
      <w:r w:rsidRPr="003E1E78">
        <w:rPr>
          <w:rFonts w:ascii="Times New Roman" w:hAnsi="Times New Roman" w:cs="Times New Roman"/>
          <w:sz w:val="24"/>
          <w:szCs w:val="24"/>
          <w:lang w:val="de-DE"/>
        </w:rPr>
        <w:t>δ</w:t>
      </w:r>
      <w:r w:rsidRPr="003E1E78">
        <w:rPr>
          <w:rFonts w:ascii="Times New Roman" w:hAnsi="Times New Roman" w:cs="Times New Roman"/>
          <w:sz w:val="24"/>
          <w:szCs w:val="24"/>
        </w:rPr>
        <w:t xml:space="preserve">): 8.7 (t, 1 H), 8.4-8.0 (m, 2 H), 7.8 (m, 2 H). b) </w:t>
      </w:r>
      <w:r w:rsidRPr="003E1E7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3E1E78">
        <w:rPr>
          <w:rFonts w:ascii="Times New Roman" w:hAnsi="Times New Roman" w:cs="Times New Roman"/>
          <w:sz w:val="24"/>
          <w:szCs w:val="24"/>
        </w:rPr>
        <w:t>H NMR (400 MHz, DMSO-</w:t>
      </w:r>
      <w:r w:rsidRPr="00914E69">
        <w:rPr>
          <w:rFonts w:ascii="Times New Roman" w:hAnsi="Times New Roman" w:cs="Times New Roman"/>
          <w:i/>
          <w:sz w:val="24"/>
          <w:szCs w:val="24"/>
        </w:rPr>
        <w:t>d</w:t>
      </w:r>
      <w:r w:rsidRPr="003E1E7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3E1E78">
        <w:rPr>
          <w:rFonts w:ascii="Times New Roman" w:hAnsi="Times New Roman" w:cs="Times New Roman"/>
          <w:sz w:val="24"/>
          <w:szCs w:val="24"/>
        </w:rPr>
        <w:t xml:space="preserve">, </w:t>
      </w:r>
      <w:r w:rsidRPr="003E1E78">
        <w:rPr>
          <w:rFonts w:ascii="Times New Roman" w:hAnsi="Times New Roman" w:cs="Times New Roman"/>
          <w:sz w:val="24"/>
          <w:szCs w:val="24"/>
          <w:lang w:val="de-DE"/>
        </w:rPr>
        <w:t>δ</w:t>
      </w:r>
      <w:r w:rsidRPr="003E1E78">
        <w:rPr>
          <w:rFonts w:ascii="Times New Roman" w:hAnsi="Times New Roman" w:cs="Times New Roman"/>
          <w:sz w:val="24"/>
          <w:szCs w:val="24"/>
        </w:rPr>
        <w:t>): 7.3-6.2 (t, 2 H), 5.2-4.5 (s, 1 H).</w:t>
      </w:r>
    </w:p>
    <w:p w:rsidR="00A21ABE" w:rsidRPr="00E701C7" w:rsidRDefault="00F775C3" w:rsidP="00E61E5F">
      <w:pPr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As shown in Figure S3, new peaks appear in the </w:t>
      </w:r>
      <w:r w:rsidRPr="00E701C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701C7">
        <w:rPr>
          <w:rFonts w:ascii="Times New Roman" w:hAnsi="Times New Roman" w:cs="Times New Roman"/>
          <w:sz w:val="24"/>
          <w:szCs w:val="24"/>
        </w:rPr>
        <w:t>H NMR</w:t>
      </w:r>
      <w:r>
        <w:rPr>
          <w:rFonts w:ascii="Times New Roman" w:hAnsi="Times New Roman" w:cs="Times New Roman" w:hint="eastAsia"/>
          <w:sz w:val="24"/>
          <w:szCs w:val="24"/>
        </w:rPr>
        <w:t xml:space="preserve"> after the reduction of ONPS, which can be assigned to NH</w:t>
      </w:r>
      <w:r w:rsidRPr="00F775C3">
        <w:rPr>
          <w:rFonts w:ascii="Times New Roman" w:hAnsi="Times New Roman" w:cs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 xml:space="preserve"> groups. The integration ratio of peaks for the amino groups and the aromatic groups </w:t>
      </w:r>
      <w:r w:rsidRPr="00E34761">
        <w:rPr>
          <w:rFonts w:ascii="Times New Roman" w:eastAsia="宋体" w:hAnsi="Times New Roman" w:cs="Times New Roman"/>
          <w:sz w:val="24"/>
          <w:szCs w:val="24"/>
        </w:rPr>
        <w:t>≈</w:t>
      </w:r>
      <w:r>
        <w:rPr>
          <w:rFonts w:ascii="Times New Roman" w:hAnsi="Times New Roman" w:cs="Times New Roman" w:hint="eastAsia"/>
          <w:sz w:val="24"/>
          <w:szCs w:val="24"/>
        </w:rPr>
        <w:t xml:space="preserve"> 1:2. The results support the quantitative reduction of the nitro groups</w:t>
      </w:r>
      <w:r w:rsidR="00E61E5F">
        <w:rPr>
          <w:rFonts w:ascii="Times New Roman" w:hAnsi="Times New Roman" w:cs="Times New Roman" w:hint="eastAsia"/>
          <w:sz w:val="24"/>
          <w:szCs w:val="24"/>
        </w:rPr>
        <w:t xml:space="preserve"> to amino groups.</w:t>
      </w:r>
    </w:p>
    <w:p w:rsidR="00DB4307" w:rsidRPr="00E701C7" w:rsidRDefault="003E1E78" w:rsidP="00E701C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BAE55BC">
            <wp:extent cx="4273550" cy="303022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0" cy="3030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42E1" w:rsidRPr="00E701C7" w:rsidRDefault="007673C6" w:rsidP="00E701C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Figure S</w:t>
      </w:r>
      <w:r>
        <w:rPr>
          <w:rFonts w:ascii="Times New Roman" w:hAnsi="Times New Roman" w:cs="Times New Roman" w:hint="eastAsia"/>
          <w:i/>
          <w:sz w:val="24"/>
          <w:szCs w:val="24"/>
        </w:rPr>
        <w:t>4</w:t>
      </w:r>
      <w:r w:rsidR="00AF42E1" w:rsidRPr="00A21ABE">
        <w:rPr>
          <w:rFonts w:ascii="Times New Roman" w:hAnsi="Times New Roman" w:cs="Times New Roman"/>
          <w:i/>
          <w:sz w:val="24"/>
          <w:szCs w:val="24"/>
        </w:rPr>
        <w:t>.</w:t>
      </w:r>
      <w:r w:rsidR="00AF42E1" w:rsidRPr="00E701C7">
        <w:rPr>
          <w:rFonts w:ascii="Times New Roman" w:hAnsi="Times New Roman" w:cs="Times New Roman"/>
          <w:sz w:val="24"/>
          <w:szCs w:val="24"/>
        </w:rPr>
        <w:t xml:space="preserve"> </w:t>
      </w:r>
      <w:r w:rsidR="00AF42E1" w:rsidRPr="00E701C7">
        <w:rPr>
          <w:rFonts w:ascii="Times New Roman" w:hAnsi="Times New Roman" w:cs="Times New Roman"/>
          <w:sz w:val="24"/>
          <w:szCs w:val="24"/>
          <w:vertAlign w:val="superscript"/>
        </w:rPr>
        <w:t>29</w:t>
      </w:r>
      <w:r w:rsidR="00AF42E1" w:rsidRPr="00E701C7">
        <w:rPr>
          <w:rFonts w:ascii="Times New Roman" w:hAnsi="Times New Roman" w:cs="Times New Roman"/>
          <w:sz w:val="24"/>
          <w:szCs w:val="24"/>
        </w:rPr>
        <w:t>Si NMR spectra of ONPS and OAPS</w:t>
      </w:r>
      <w:r w:rsidR="00A957EA" w:rsidRPr="00E701C7">
        <w:rPr>
          <w:rFonts w:ascii="Times New Roman" w:hAnsi="Times New Roman" w:cs="Times New Roman"/>
          <w:sz w:val="24"/>
          <w:szCs w:val="24"/>
        </w:rPr>
        <w:t>.</w:t>
      </w:r>
    </w:p>
    <w:p w:rsidR="00951472" w:rsidRDefault="00E61E5F" w:rsidP="00E61E5F">
      <w:pPr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E61E5F">
        <w:rPr>
          <w:rFonts w:ascii="Times New Roman" w:hAnsi="Times New Roman" w:cs="Times New Roman" w:hint="eastAsia"/>
          <w:sz w:val="24"/>
          <w:szCs w:val="24"/>
        </w:rPr>
        <w:t>As</w:t>
      </w:r>
      <w:r w:rsidR="007673C6">
        <w:rPr>
          <w:rFonts w:ascii="Times New Roman" w:hAnsi="Times New Roman" w:cs="Times New Roman" w:hint="eastAsia"/>
          <w:sz w:val="24"/>
          <w:szCs w:val="24"/>
        </w:rPr>
        <w:t xml:space="preserve"> shown in Figure S4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>
        <w:rPr>
          <w:rFonts w:ascii="Times New Roman" w:hAnsi="Times New Roman" w:cs="Times New Roman" w:hint="eastAsia"/>
          <w:sz w:val="24"/>
          <w:szCs w:val="24"/>
          <w:vertAlign w:val="superscript"/>
        </w:rPr>
        <w:t xml:space="preserve"> </w:t>
      </w:r>
      <w:r w:rsidR="006A7A3F" w:rsidRPr="00E701C7">
        <w:rPr>
          <w:rFonts w:ascii="Times New Roman" w:hAnsi="Times New Roman" w:cs="Times New Roman"/>
          <w:sz w:val="24"/>
          <w:szCs w:val="24"/>
          <w:vertAlign w:val="superscript"/>
        </w:rPr>
        <w:t>29</w:t>
      </w:r>
      <w:r w:rsidR="00942AE7" w:rsidRPr="00E701C7">
        <w:rPr>
          <w:rFonts w:ascii="Times New Roman" w:hAnsi="Times New Roman" w:cs="Times New Roman"/>
          <w:sz w:val="24"/>
          <w:szCs w:val="24"/>
        </w:rPr>
        <w:t>Si NMR spectra of ONPS and OAPS show peaks of -79 ppm for ONPS and -77 ppm for OAPS</w:t>
      </w:r>
      <w:r w:rsidR="00071BD0" w:rsidRPr="00E701C7">
        <w:rPr>
          <w:rFonts w:ascii="Times New Roman" w:hAnsi="Times New Roman" w:cs="Times New Roman"/>
          <w:sz w:val="24"/>
          <w:szCs w:val="24"/>
        </w:rPr>
        <w:t xml:space="preserve">, indicating that there is only one Si species in </w:t>
      </w:r>
      <w:r w:rsidR="00071BD0" w:rsidRPr="00E701C7">
        <w:rPr>
          <w:rFonts w:ascii="Times New Roman" w:hAnsi="Times New Roman" w:cs="Times New Roman"/>
          <w:sz w:val="24"/>
          <w:szCs w:val="24"/>
        </w:rPr>
        <w:lastRenderedPageBreak/>
        <w:t>each molecule and no destruction of the cubic siloxane cage has occurred in the reduction step.</w:t>
      </w:r>
    </w:p>
    <w:p w:rsidR="00D86286" w:rsidRPr="008C63F8" w:rsidRDefault="00E34761" w:rsidP="00D86286">
      <w:pPr>
        <w:pStyle w:val="MainText"/>
        <w:spacing w:before="240"/>
        <w:jc w:val="both"/>
        <w:rPr>
          <w:rFonts w:eastAsiaTheme="minorEastAsia"/>
          <w:b/>
          <w:szCs w:val="28"/>
          <w:lang w:eastAsia="zh-CN"/>
        </w:rPr>
      </w:pPr>
      <w:r>
        <w:rPr>
          <w:rFonts w:eastAsiaTheme="minorEastAsia"/>
          <w:b/>
          <w:szCs w:val="28"/>
          <w:lang w:eastAsia="zh-CN"/>
        </w:rPr>
        <w:t xml:space="preserve">2. </w:t>
      </w:r>
      <w:r w:rsidR="00D86286">
        <w:rPr>
          <w:rFonts w:eastAsiaTheme="minorEastAsia" w:hint="eastAsia"/>
          <w:b/>
          <w:szCs w:val="28"/>
          <w:lang w:eastAsia="zh-CN"/>
        </w:rPr>
        <w:t>Mechanical properties</w:t>
      </w:r>
    </w:p>
    <w:p w:rsidR="00D86286" w:rsidRDefault="00D86286" w:rsidP="000347DA">
      <w:pPr>
        <w:pStyle w:val="Head1"/>
      </w:pPr>
      <w:r>
        <w:t>T</w:t>
      </w:r>
      <w:r w:rsidRPr="00EF6FA6">
        <w:t xml:space="preserve">o </w:t>
      </w:r>
      <w:r w:rsidRPr="00563ADD">
        <w:t xml:space="preserve">evaluate </w:t>
      </w:r>
      <w:r w:rsidRPr="00EF6FA6">
        <w:t xml:space="preserve">the mechanical properties of PI-POSS hybrid </w:t>
      </w:r>
      <w:r>
        <w:rPr>
          <w:rFonts w:eastAsiaTheme="minorEastAsia" w:hint="eastAsia"/>
          <w:lang w:eastAsia="zh-CN"/>
        </w:rPr>
        <w:t>films</w:t>
      </w:r>
      <w:r w:rsidRPr="00EF6FA6">
        <w:t xml:space="preserve">, </w:t>
      </w:r>
      <w:r>
        <w:t xml:space="preserve">we obtained </w:t>
      </w:r>
      <w:r w:rsidRPr="00EF6FA6">
        <w:t xml:space="preserve">the typical stress-strain curves </w:t>
      </w:r>
      <w:r>
        <w:t xml:space="preserve">of </w:t>
      </w:r>
      <w:r w:rsidRPr="00EF6FA6">
        <w:t>30 mm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ascii="Book Antiqua" w:eastAsiaTheme="minorEastAsia" w:hAnsi="Book Antiqua"/>
          <w:lang w:eastAsia="zh-CN"/>
        </w:rPr>
        <w:t>×</w:t>
      </w:r>
      <w:r>
        <w:rPr>
          <w:rFonts w:ascii="Book Antiqua" w:eastAsiaTheme="minorEastAsia" w:hAnsi="Book Antiqua" w:hint="eastAsia"/>
          <w:lang w:eastAsia="zh-CN"/>
        </w:rPr>
        <w:t xml:space="preserve"> </w:t>
      </w:r>
      <w:r w:rsidRPr="00EF6FA6">
        <w:t>5 mm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ascii="Book Antiqua" w:eastAsiaTheme="minorEastAsia" w:hAnsi="Book Antiqua"/>
          <w:lang w:eastAsia="zh-CN"/>
        </w:rPr>
        <w:t>×</w:t>
      </w:r>
      <w:r>
        <w:rPr>
          <w:rFonts w:ascii="Book Antiqua" w:eastAsiaTheme="minorEastAsia" w:hAnsi="Book Antiqua" w:hint="eastAsia"/>
          <w:lang w:eastAsia="zh-CN"/>
        </w:rPr>
        <w:t xml:space="preserve"> </w:t>
      </w:r>
      <w:r w:rsidRPr="00EF6FA6">
        <w:t>15 µm</w:t>
      </w:r>
      <w:r>
        <w:t xml:space="preserve"> film via</w:t>
      </w:r>
      <w:r w:rsidRPr="00EF6FA6">
        <w:t xml:space="preserve"> a</w:t>
      </w:r>
      <w:r>
        <w:t>n</w:t>
      </w:r>
      <w:r w:rsidRPr="00EF6FA6">
        <w:t xml:space="preserve"> Instron universal tester. The tensile strength, elongation at break and tensile modulus </w:t>
      </w:r>
      <w:r>
        <w:t xml:space="preserve">are listed in </w:t>
      </w:r>
      <w:r>
        <w:rPr>
          <w:rFonts w:eastAsiaTheme="minorEastAsia" w:hint="eastAsia"/>
          <w:lang w:eastAsia="zh-CN"/>
        </w:rPr>
        <w:t>T</w:t>
      </w:r>
      <w:r w:rsidRPr="00EF6FA6">
        <w:t xml:space="preserve">able </w:t>
      </w:r>
      <w:r w:rsidR="00047F11">
        <w:t>S</w:t>
      </w:r>
      <w:bookmarkStart w:id="0" w:name="_GoBack"/>
      <w:bookmarkEnd w:id="0"/>
      <w:r>
        <w:rPr>
          <w:rFonts w:eastAsiaTheme="minorEastAsia" w:hint="eastAsia"/>
          <w:lang w:eastAsia="zh-CN"/>
        </w:rPr>
        <w:t>1</w:t>
      </w:r>
      <w:r w:rsidRPr="00EF6FA6">
        <w:t>. All of the films exhibit good mechanical stiffness, 121</w:t>
      </w:r>
      <w:r>
        <w:t>-</w:t>
      </w:r>
      <w:r w:rsidRPr="00EF6FA6">
        <w:t>129 MPa</w:t>
      </w:r>
      <w:r>
        <w:t xml:space="preserve"> </w:t>
      </w:r>
      <w:r w:rsidRPr="00EF6FA6">
        <w:t>tensile strength, 11</w:t>
      </w:r>
      <w:r>
        <w:t>-</w:t>
      </w:r>
      <w:r>
        <w:rPr>
          <w:rFonts w:eastAsiaTheme="minorEastAsia" w:hint="eastAsia"/>
          <w:lang w:eastAsia="zh-CN"/>
        </w:rPr>
        <w:t>19</w:t>
      </w:r>
      <w:r w:rsidRPr="00EF6FA6">
        <w:t>%</w:t>
      </w:r>
      <w:r w:rsidRPr="00C6749A">
        <w:t xml:space="preserve"> </w:t>
      </w:r>
      <w:r w:rsidRPr="00EF6FA6">
        <w:t>elongation at break</w:t>
      </w:r>
      <w:r>
        <w:t xml:space="preserve"> </w:t>
      </w:r>
      <w:r w:rsidRPr="00EF6FA6">
        <w:t xml:space="preserve">and </w:t>
      </w:r>
      <w:r>
        <w:t>1.4</w:t>
      </w:r>
      <w:r>
        <w:rPr>
          <w:rFonts w:eastAsiaTheme="minorEastAsia"/>
          <w:lang w:eastAsia="zh-CN"/>
        </w:rPr>
        <w:t>-</w:t>
      </w:r>
      <w:r w:rsidRPr="00EF6FA6">
        <w:t>1.5 GPa tensile modulus</w:t>
      </w:r>
      <w:r>
        <w:t>,</w:t>
      </w:r>
      <w:r w:rsidRPr="00EF6FA6">
        <w:t xml:space="preserve"> indicating that </w:t>
      </w:r>
      <w:r>
        <w:t>the films</w:t>
      </w:r>
      <w:r w:rsidRPr="00EF6FA6">
        <w:t xml:space="preserve"> are strong and tough polymeric materials. As OAPS</w:t>
      </w:r>
      <w:r w:rsidRPr="00C6749A">
        <w:t xml:space="preserve"> </w:t>
      </w:r>
      <w:r w:rsidRPr="00EF6FA6">
        <w:t xml:space="preserve">loading </w:t>
      </w:r>
      <w:r>
        <w:t>reaches</w:t>
      </w:r>
      <w:r w:rsidRPr="00EF6FA6">
        <w:t xml:space="preserve"> 7.6 </w:t>
      </w:r>
      <w:r>
        <w:rPr>
          <w:rFonts w:eastAsiaTheme="minorEastAsia" w:hint="eastAsia"/>
          <w:lang w:eastAsia="zh-CN"/>
        </w:rPr>
        <w:t>wt</w:t>
      </w:r>
      <w:r w:rsidRPr="00EF6FA6">
        <w:t>%, the tensile strength increases from 124 MPa to 129 MP</w:t>
      </w:r>
      <w:r w:rsidR="005F4315">
        <w:t>a, the modulus increases by 7.9</w:t>
      </w:r>
      <w:r w:rsidRPr="00EF6FA6">
        <w:t xml:space="preserve">% and the elongation at break </w:t>
      </w:r>
      <w:r>
        <w:t xml:space="preserve">is </w:t>
      </w:r>
      <w:r w:rsidRPr="00EF6FA6">
        <w:t>reduce</w:t>
      </w:r>
      <w:r>
        <w:t>d</w:t>
      </w:r>
      <w:r w:rsidRPr="00EF6FA6">
        <w:t xml:space="preserve"> by 45 %. </w:t>
      </w:r>
      <w:r>
        <w:t>T</w:t>
      </w:r>
      <w:r w:rsidRPr="00EF6FA6">
        <w:t>he incorporation of OAPS increases the polymer backbone rigidity and cross-linking density. These results confirm that the incorporation of OAPS enhance</w:t>
      </w:r>
      <w:r>
        <w:t>s</w:t>
      </w:r>
      <w:r w:rsidRPr="00EF6FA6">
        <w:t xml:space="preserve"> the stiffness of the films.</w:t>
      </w:r>
    </w:p>
    <w:p w:rsidR="005414FF" w:rsidRPr="00562C79" w:rsidRDefault="005414FF" w:rsidP="000347DA">
      <w:pPr>
        <w:pStyle w:val="Head1"/>
        <w:rPr>
          <w:rFonts w:eastAsiaTheme="minorEastAsia"/>
          <w:lang w:eastAsia="zh-CN"/>
        </w:rPr>
      </w:pPr>
      <w:r w:rsidRPr="00DD102A">
        <w:rPr>
          <w:b/>
        </w:rPr>
        <w:t>Table S1</w:t>
      </w:r>
      <w:r>
        <w:t xml:space="preserve"> </w:t>
      </w:r>
      <w:r w:rsidR="00433670">
        <w:t>The components and m</w:t>
      </w:r>
      <w:r>
        <w:t xml:space="preserve">echanical properties of </w:t>
      </w:r>
      <w:r w:rsidR="00433670">
        <w:t>pure PI and PI-POSS hybrid films.</w:t>
      </w:r>
    </w:p>
    <w:tbl>
      <w:tblPr>
        <w:tblStyle w:val="ab"/>
        <w:tblW w:w="5000" w:type="pct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1032"/>
        <w:gridCol w:w="1031"/>
        <w:gridCol w:w="1029"/>
        <w:gridCol w:w="1029"/>
        <w:gridCol w:w="1029"/>
        <w:gridCol w:w="920"/>
        <w:gridCol w:w="1398"/>
      </w:tblGrid>
      <w:tr w:rsidR="00B11DD6" w:rsidTr="00857BA0">
        <w:tc>
          <w:tcPr>
            <w:tcW w:w="618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B11DD6" w:rsidRPr="008D2908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</w:rPr>
            </w:pPr>
            <w:r w:rsidRPr="008D2908">
              <w:rPr>
                <w:rFonts w:ascii="Times New Roman" w:hAnsi="Times New Roman" w:cs="Times New Roman"/>
                <w:b/>
                <w:color w:val="000000" w:themeColor="text1"/>
                <w:kern w:val="24"/>
              </w:rPr>
              <w:t>Sample</w:t>
            </w:r>
          </w:p>
        </w:tc>
        <w:tc>
          <w:tcPr>
            <w:tcW w:w="605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b/>
                <w:sz w:val="24"/>
                <w:szCs w:val="24"/>
                <w:lang w:eastAsia="zh-CN"/>
              </w:rPr>
              <w:t>6FDA (mmol)</w:t>
            </w:r>
          </w:p>
        </w:tc>
        <w:tc>
          <w:tcPr>
            <w:tcW w:w="605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b/>
                <w:sz w:val="24"/>
                <w:szCs w:val="24"/>
                <w:lang w:eastAsia="zh-CN"/>
              </w:rPr>
              <w:t>TFMB (mmol)</w:t>
            </w:r>
          </w:p>
        </w:tc>
        <w:tc>
          <w:tcPr>
            <w:tcW w:w="604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b/>
                <w:sz w:val="24"/>
                <w:szCs w:val="24"/>
                <w:lang w:eastAsia="zh-CN"/>
              </w:rPr>
              <w:t>OAPS (mmol)</w:t>
            </w:r>
          </w:p>
        </w:tc>
        <w:tc>
          <w:tcPr>
            <w:tcW w:w="604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B11DD6" w:rsidRPr="00F7009B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kern w:val="24"/>
              </w:rPr>
            </w:pPr>
            <w:r w:rsidRPr="00784027">
              <w:rPr>
                <w:rFonts w:ascii="Times New Roman" w:eastAsiaTheme="minorEastAsia" w:hAnsi="Times New Roman"/>
                <w:b/>
              </w:rPr>
              <w:t>OAPS (wt%)</w:t>
            </w:r>
          </w:p>
        </w:tc>
        <w:tc>
          <w:tcPr>
            <w:tcW w:w="604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B11DD6" w:rsidRPr="008D2908" w:rsidRDefault="00B11DD6" w:rsidP="00B11DD6">
            <w:pPr>
              <w:pStyle w:val="a9"/>
              <w:spacing w:before="0" w:beforeAutospacing="0" w:afterLines="50" w:after="156" w:afterAutospacing="0"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24"/>
              </w:rPr>
              <w:t>TS</w:t>
            </w:r>
            <w:r w:rsidRPr="008D2908">
              <w:rPr>
                <w:rFonts w:ascii="Times New Roman" w:hAnsi="Times New Roman" w:cs="Times New Roman"/>
                <w:b/>
                <w:bCs/>
                <w:color w:val="000000"/>
                <w:kern w:val="24"/>
              </w:rPr>
              <w:t xml:space="preserve"> </w:t>
            </w:r>
          </w:p>
          <w:p w:rsidR="00B11DD6" w:rsidRPr="008D2908" w:rsidRDefault="00B11DD6" w:rsidP="00B11DD6">
            <w:pPr>
              <w:pStyle w:val="a9"/>
              <w:spacing w:before="0" w:beforeAutospacing="0" w:after="0" w:afterAutospacing="0"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D2908">
              <w:rPr>
                <w:rFonts w:ascii="Times New Roman" w:hAnsi="Times New Roman" w:cs="Times New Roman"/>
                <w:b/>
                <w:bCs/>
                <w:color w:val="000000"/>
                <w:kern w:val="24"/>
              </w:rPr>
              <w:t>(MPa)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24"/>
                <w:vertAlign w:val="superscript"/>
              </w:rPr>
              <w:t>a</w:t>
            </w:r>
          </w:p>
        </w:tc>
        <w:tc>
          <w:tcPr>
            <w:tcW w:w="540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B11DD6" w:rsidRPr="008D2908" w:rsidRDefault="00B11DD6" w:rsidP="00B11DD6">
            <w:pPr>
              <w:pStyle w:val="a9"/>
              <w:spacing w:before="0" w:beforeAutospacing="0" w:afterLines="50" w:after="156" w:afterAutospacing="0" w:line="260" w:lineRule="exact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8D29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E</w:t>
            </w:r>
            <w:r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kern w:val="24"/>
              </w:rPr>
              <w:t>B</w:t>
            </w:r>
          </w:p>
          <w:p w:rsidR="00B11DD6" w:rsidRPr="00366DA8" w:rsidRDefault="00B11DD6" w:rsidP="00B11DD6">
            <w:pPr>
              <w:pStyle w:val="a9"/>
              <w:spacing w:before="0" w:beforeAutospacing="0" w:after="0" w:afterAutospacing="0" w:line="260" w:lineRule="exact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8D29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(%)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vertAlign w:val="superscript"/>
              </w:rPr>
              <w:t>b</w:t>
            </w:r>
          </w:p>
        </w:tc>
        <w:tc>
          <w:tcPr>
            <w:tcW w:w="820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B11DD6" w:rsidRPr="008D2908" w:rsidRDefault="00B11DD6" w:rsidP="00B11DD6">
            <w:pPr>
              <w:pStyle w:val="a9"/>
              <w:spacing w:before="0" w:beforeAutospacing="0" w:afterLines="50" w:after="156" w:afterAutospacing="0"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8D29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 xml:space="preserve">TM </w:t>
            </w:r>
          </w:p>
          <w:p w:rsidR="00B11DD6" w:rsidRPr="00366DA8" w:rsidRDefault="00B11DD6" w:rsidP="00B11DD6">
            <w:pPr>
              <w:pStyle w:val="a9"/>
              <w:spacing w:before="0" w:beforeAutospacing="0" w:after="0" w:afterAutospacing="0" w:line="260" w:lineRule="exact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8D29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</w:rPr>
              <w:t>(GPa)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24"/>
                <w:vertAlign w:val="superscript"/>
              </w:rPr>
              <w:t>c</w:t>
            </w:r>
          </w:p>
        </w:tc>
      </w:tr>
      <w:tr w:rsidR="00B11DD6" w:rsidTr="00857BA0">
        <w:tc>
          <w:tcPr>
            <w:tcW w:w="618" w:type="pct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B11DD6" w:rsidRPr="00727A5E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727A5E">
              <w:rPr>
                <w:rFonts w:ascii="Times New Roman" w:hAnsi="Times New Roman" w:cs="Times New Roman"/>
                <w:color w:val="000000" w:themeColor="text1"/>
                <w:kern w:val="24"/>
              </w:rPr>
              <w:t>PI-1</w:t>
            </w:r>
          </w:p>
        </w:tc>
        <w:tc>
          <w:tcPr>
            <w:tcW w:w="605" w:type="pct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05" w:type="pct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04" w:type="pct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604" w:type="pct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604" w:type="pct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B11DD6" w:rsidRPr="00F54D30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124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±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5</w:t>
            </w:r>
          </w:p>
        </w:tc>
        <w:tc>
          <w:tcPr>
            <w:tcW w:w="540" w:type="pct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B11DD6" w:rsidRPr="00F54D30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20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±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</w:t>
            </w:r>
          </w:p>
        </w:tc>
        <w:tc>
          <w:tcPr>
            <w:tcW w:w="820" w:type="pct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:rsidR="00B11DD6" w:rsidRPr="00F54D30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1.39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±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0.12</w:t>
            </w:r>
          </w:p>
        </w:tc>
      </w:tr>
      <w:tr w:rsidR="00B11DD6" w:rsidTr="00B11DD6"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27A5E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727A5E">
              <w:rPr>
                <w:rFonts w:ascii="Times New Roman" w:hAnsi="Times New Roman" w:cs="Times New Roman"/>
                <w:color w:val="000000" w:themeColor="text1"/>
                <w:kern w:val="24"/>
              </w:rPr>
              <w:t>PI-2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9.5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0.125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1.9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F54D30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128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±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8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F54D30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19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±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F54D30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1.41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±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0.13</w:t>
            </w:r>
          </w:p>
        </w:tc>
      </w:tr>
      <w:tr w:rsidR="00B11DD6" w:rsidTr="00B11DD6"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27A5E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727A5E">
              <w:rPr>
                <w:rFonts w:ascii="Times New Roman" w:hAnsi="Times New Roman" w:cs="Times New Roman"/>
                <w:color w:val="000000" w:themeColor="text1"/>
                <w:kern w:val="24"/>
              </w:rPr>
              <w:t>PI-3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0.25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3.8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F54D30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125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±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6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F54D30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14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±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F54D30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1.45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±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0.12</w:t>
            </w:r>
          </w:p>
        </w:tc>
      </w:tr>
      <w:tr w:rsidR="00B11DD6" w:rsidTr="00B11DD6"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27A5E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727A5E">
              <w:rPr>
                <w:rFonts w:ascii="Times New Roman" w:hAnsi="Times New Roman" w:cs="Times New Roman"/>
                <w:color w:val="000000" w:themeColor="text1"/>
                <w:kern w:val="24"/>
              </w:rPr>
              <w:t>PI-4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8.5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0.375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5.7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F54D30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121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±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4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F54D30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12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±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F54D30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1.48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±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0.11</w:t>
            </w:r>
          </w:p>
        </w:tc>
      </w:tr>
      <w:tr w:rsidR="00B11DD6" w:rsidTr="00B11DD6"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27A5E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727A5E">
              <w:rPr>
                <w:rFonts w:ascii="Times New Roman" w:hAnsi="Times New Roman" w:cs="Times New Roman"/>
                <w:color w:val="000000" w:themeColor="text1"/>
                <w:kern w:val="24"/>
              </w:rPr>
              <w:t>PI-5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0.5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784027" w:rsidRDefault="00B11DD6" w:rsidP="00B11DD6">
            <w:pPr>
              <w:pStyle w:val="MDPI42tablebody"/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 w:rsidRPr="00784027"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7.6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F54D30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129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±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3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F54D30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11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±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DD6" w:rsidRPr="00F54D30" w:rsidRDefault="00B11DD6" w:rsidP="00B11DD6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1.51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±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4"/>
              </w:rPr>
              <w:t>0.14</w:t>
            </w:r>
          </w:p>
        </w:tc>
      </w:tr>
    </w:tbl>
    <w:p w:rsidR="00D86286" w:rsidRPr="00E34761" w:rsidRDefault="00E34761" w:rsidP="00B6051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E34761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E34761">
        <w:rPr>
          <w:rFonts w:ascii="Times New Roman" w:hAnsi="Times New Roman" w:cs="Times New Roman"/>
          <w:sz w:val="24"/>
          <w:szCs w:val="24"/>
        </w:rPr>
        <w:t xml:space="preserve">Tensile strength.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E34761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E34761">
        <w:rPr>
          <w:rFonts w:ascii="Times New Roman" w:hAnsi="Times New Roman" w:cs="Times New Roman"/>
          <w:sz w:val="24"/>
          <w:szCs w:val="24"/>
        </w:rPr>
        <w:t xml:space="preserve">Elongation at break.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E34761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E34761">
        <w:rPr>
          <w:rFonts w:ascii="Times New Roman" w:hAnsi="Times New Roman" w:cs="Times New Roman"/>
          <w:sz w:val="24"/>
          <w:szCs w:val="24"/>
        </w:rPr>
        <w:t>Tensile modulus.</w:t>
      </w:r>
    </w:p>
    <w:sectPr w:rsidR="00D86286" w:rsidRPr="00E34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2C4" w:rsidRDefault="004D52C4" w:rsidP="00DE6624">
      <w:r>
        <w:separator/>
      </w:r>
    </w:p>
  </w:endnote>
  <w:endnote w:type="continuationSeparator" w:id="0">
    <w:p w:rsidR="004D52C4" w:rsidRDefault="004D52C4" w:rsidP="00DE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2C4" w:rsidRDefault="004D52C4" w:rsidP="00DE6624">
      <w:r>
        <w:separator/>
      </w:r>
    </w:p>
  </w:footnote>
  <w:footnote w:type="continuationSeparator" w:id="0">
    <w:p w:rsidR="004D52C4" w:rsidRDefault="004D52C4" w:rsidP="00DE6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47F44"/>
    <w:multiLevelType w:val="hybridMultilevel"/>
    <w:tmpl w:val="6C38FCEC"/>
    <w:lvl w:ilvl="0" w:tplc="A5D20C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A55D67"/>
    <w:multiLevelType w:val="hybridMultilevel"/>
    <w:tmpl w:val="D966D336"/>
    <w:lvl w:ilvl="0" w:tplc="9C12C9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74C5BAE"/>
    <w:multiLevelType w:val="hybridMultilevel"/>
    <w:tmpl w:val="20C0B160"/>
    <w:lvl w:ilvl="0" w:tplc="D8A24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2B86F0A"/>
    <w:multiLevelType w:val="hybridMultilevel"/>
    <w:tmpl w:val="00DA25DC"/>
    <w:lvl w:ilvl="0" w:tplc="0AB896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53EE0DC5"/>
    <w:multiLevelType w:val="hybridMultilevel"/>
    <w:tmpl w:val="8A289194"/>
    <w:lvl w:ilvl="0" w:tplc="6E7639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229"/>
    <w:rsid w:val="000347DA"/>
    <w:rsid w:val="00047F11"/>
    <w:rsid w:val="00067F4A"/>
    <w:rsid w:val="00071BD0"/>
    <w:rsid w:val="00134CCE"/>
    <w:rsid w:val="001A3057"/>
    <w:rsid w:val="00213CB5"/>
    <w:rsid w:val="00265A70"/>
    <w:rsid w:val="00281F81"/>
    <w:rsid w:val="002E1991"/>
    <w:rsid w:val="00304845"/>
    <w:rsid w:val="00305830"/>
    <w:rsid w:val="00342381"/>
    <w:rsid w:val="00376CB9"/>
    <w:rsid w:val="003806E4"/>
    <w:rsid w:val="003C34E6"/>
    <w:rsid w:val="003E1E78"/>
    <w:rsid w:val="00411A31"/>
    <w:rsid w:val="00424E22"/>
    <w:rsid w:val="00433670"/>
    <w:rsid w:val="00495343"/>
    <w:rsid w:val="004D52C4"/>
    <w:rsid w:val="004E13CE"/>
    <w:rsid w:val="00514E9B"/>
    <w:rsid w:val="00526613"/>
    <w:rsid w:val="005414FF"/>
    <w:rsid w:val="00561984"/>
    <w:rsid w:val="00594F36"/>
    <w:rsid w:val="005C7C28"/>
    <w:rsid w:val="005F2827"/>
    <w:rsid w:val="005F4315"/>
    <w:rsid w:val="00607164"/>
    <w:rsid w:val="00666EB8"/>
    <w:rsid w:val="006A1248"/>
    <w:rsid w:val="006A57D6"/>
    <w:rsid w:val="006A7A3F"/>
    <w:rsid w:val="006B3102"/>
    <w:rsid w:val="006F4CCB"/>
    <w:rsid w:val="00766E09"/>
    <w:rsid w:val="007673C6"/>
    <w:rsid w:val="007C1345"/>
    <w:rsid w:val="00810F9D"/>
    <w:rsid w:val="008355E9"/>
    <w:rsid w:val="0084599B"/>
    <w:rsid w:val="00857BA0"/>
    <w:rsid w:val="00914E69"/>
    <w:rsid w:val="00942AE7"/>
    <w:rsid w:val="00943719"/>
    <w:rsid w:val="00950C51"/>
    <w:rsid w:val="00951472"/>
    <w:rsid w:val="0095387B"/>
    <w:rsid w:val="009558C2"/>
    <w:rsid w:val="009B2AE8"/>
    <w:rsid w:val="009C5BD8"/>
    <w:rsid w:val="009D1BBE"/>
    <w:rsid w:val="00A21ABE"/>
    <w:rsid w:val="00A4503C"/>
    <w:rsid w:val="00A70C76"/>
    <w:rsid w:val="00A81F4B"/>
    <w:rsid w:val="00A957EA"/>
    <w:rsid w:val="00AE6027"/>
    <w:rsid w:val="00AF42E1"/>
    <w:rsid w:val="00B05F28"/>
    <w:rsid w:val="00B11DD6"/>
    <w:rsid w:val="00B40DC3"/>
    <w:rsid w:val="00B57591"/>
    <w:rsid w:val="00B60517"/>
    <w:rsid w:val="00B73C2F"/>
    <w:rsid w:val="00BA6F8A"/>
    <w:rsid w:val="00BD57A1"/>
    <w:rsid w:val="00BD5A89"/>
    <w:rsid w:val="00C221AE"/>
    <w:rsid w:val="00C46229"/>
    <w:rsid w:val="00C9523F"/>
    <w:rsid w:val="00CB12C8"/>
    <w:rsid w:val="00CC7F04"/>
    <w:rsid w:val="00CF3E4A"/>
    <w:rsid w:val="00CF4DE2"/>
    <w:rsid w:val="00D421A8"/>
    <w:rsid w:val="00D86286"/>
    <w:rsid w:val="00DB4307"/>
    <w:rsid w:val="00DD102A"/>
    <w:rsid w:val="00DE6624"/>
    <w:rsid w:val="00E212BE"/>
    <w:rsid w:val="00E34761"/>
    <w:rsid w:val="00E61E5F"/>
    <w:rsid w:val="00E62039"/>
    <w:rsid w:val="00E701C7"/>
    <w:rsid w:val="00E908ED"/>
    <w:rsid w:val="00E939F4"/>
    <w:rsid w:val="00E97E1E"/>
    <w:rsid w:val="00F24123"/>
    <w:rsid w:val="00F775C3"/>
    <w:rsid w:val="00F91482"/>
    <w:rsid w:val="00FC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12AB9A"/>
  <w15:docId w15:val="{35EBED73-8705-4D97-A462-BF0EC09A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624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66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6624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6624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E662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E6624"/>
    <w:rPr>
      <w:sz w:val="18"/>
      <w:szCs w:val="18"/>
    </w:rPr>
  </w:style>
  <w:style w:type="paragraph" w:styleId="a9">
    <w:name w:val="Normal (Web)"/>
    <w:basedOn w:val="a"/>
    <w:uiPriority w:val="99"/>
    <w:unhideWhenUsed/>
    <w:rsid w:val="00DE662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DPI12title">
    <w:name w:val="MDPI_1.2_title"/>
    <w:next w:val="a"/>
    <w:qFormat/>
    <w:rsid w:val="00E939F4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42tablebody">
    <w:name w:val="MDPI_4.2_table_body"/>
    <w:qFormat/>
    <w:rsid w:val="00B60517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styleId="aa">
    <w:name w:val="List Paragraph"/>
    <w:basedOn w:val="a"/>
    <w:uiPriority w:val="34"/>
    <w:qFormat/>
    <w:rsid w:val="00D86286"/>
    <w:pPr>
      <w:ind w:firstLineChars="200" w:firstLine="420"/>
    </w:pPr>
  </w:style>
  <w:style w:type="paragraph" w:customStyle="1" w:styleId="Head1">
    <w:name w:val="Head 1"/>
    <w:basedOn w:val="a"/>
    <w:autoRedefine/>
    <w:rsid w:val="000347DA"/>
    <w:pPr>
      <w:widowControl/>
      <w:spacing w:line="480" w:lineRule="auto"/>
    </w:pPr>
    <w:rPr>
      <w:rFonts w:ascii="Times New Roman" w:eastAsia="MS Mincho" w:hAnsi="Times New Roman" w:cs="Times New Roman"/>
      <w:kern w:val="0"/>
      <w:sz w:val="24"/>
      <w:szCs w:val="24"/>
      <w:lang w:eastAsia="ja-JP"/>
    </w:rPr>
  </w:style>
  <w:style w:type="paragraph" w:customStyle="1" w:styleId="MainText">
    <w:name w:val="Main Text"/>
    <w:basedOn w:val="a"/>
    <w:link w:val="MainTextChar"/>
    <w:rsid w:val="00D86286"/>
    <w:pPr>
      <w:widowControl/>
      <w:spacing w:line="480" w:lineRule="auto"/>
      <w:jc w:val="left"/>
    </w:pPr>
    <w:rPr>
      <w:rFonts w:ascii="Times New Roman" w:eastAsia="MS Mincho" w:hAnsi="Times New Roman" w:cs="Times New Roman"/>
      <w:kern w:val="0"/>
      <w:sz w:val="24"/>
      <w:szCs w:val="24"/>
      <w:lang w:eastAsia="ja-JP"/>
    </w:rPr>
  </w:style>
  <w:style w:type="character" w:customStyle="1" w:styleId="MainTextChar">
    <w:name w:val="Main Text Char"/>
    <w:link w:val="MainText"/>
    <w:rsid w:val="00D86286"/>
    <w:rPr>
      <w:rFonts w:ascii="Times New Roman" w:eastAsia="MS Mincho" w:hAnsi="Times New Roman" w:cs="Times New Roman"/>
      <w:kern w:val="0"/>
      <w:sz w:val="24"/>
      <w:szCs w:val="24"/>
      <w:lang w:eastAsia="ja-JP"/>
    </w:rPr>
  </w:style>
  <w:style w:type="table" w:styleId="ab">
    <w:name w:val="Table Grid"/>
    <w:basedOn w:val="a1"/>
    <w:uiPriority w:val="59"/>
    <w:rsid w:val="00E34761"/>
    <w:rPr>
      <w:rFonts w:ascii="Times New Roman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4</Pages>
  <Words>566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LANZHONGXU</dc:creator>
  <cp:keywords/>
  <dc:description/>
  <cp:lastModifiedBy>LANZHONGXU</cp:lastModifiedBy>
  <cp:revision>30</cp:revision>
  <dcterms:created xsi:type="dcterms:W3CDTF">2018-11-01T06:41:00Z</dcterms:created>
  <dcterms:modified xsi:type="dcterms:W3CDTF">2019-06-10T05:45:00Z</dcterms:modified>
</cp:coreProperties>
</file>