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0E67" w:rsidRPr="007056E3" w:rsidRDefault="00000E67" w:rsidP="002B6BB7">
      <w:pPr>
        <w:spacing w:after="0" w:line="240" w:lineRule="auto"/>
        <w:jc w:val="center"/>
        <w:rPr>
          <w:rFonts w:ascii="Times New Roman" w:hAnsi="Times New Roman" w:cs="Times New Roman"/>
          <w:b/>
          <w:sz w:val="24"/>
          <w:szCs w:val="24"/>
        </w:rPr>
      </w:pPr>
    </w:p>
    <w:p w:rsidR="005747E3" w:rsidRPr="007056E3" w:rsidRDefault="004C4EA9" w:rsidP="002B6BB7">
      <w:pPr>
        <w:autoSpaceDE w:val="0"/>
        <w:autoSpaceDN w:val="0"/>
        <w:adjustRightInd w:val="0"/>
        <w:spacing w:after="0" w:line="240" w:lineRule="auto"/>
        <w:rPr>
          <w:rFonts w:ascii="Times New Roman" w:hAnsi="Times New Roman" w:cs="Times New Roman"/>
          <w:b/>
          <w:bCs/>
          <w:color w:val="1A1A1A"/>
        </w:rPr>
      </w:pPr>
      <w:r w:rsidRPr="007056E3">
        <w:rPr>
          <w:rFonts w:ascii="Times New Roman" w:hAnsi="Times New Roman" w:cs="Times New Roman"/>
          <w:b/>
          <w:bCs/>
          <w:color w:val="1A1A1A"/>
        </w:rPr>
        <w:t>ESTIMATION OF POSITION ERROR IN A DUAL-FREQUENCY IRNSS USER-RECEIVER OVER BANGALORE REGION</w:t>
      </w:r>
    </w:p>
    <w:p w:rsidR="004C4EA9" w:rsidRPr="007056E3" w:rsidRDefault="004C4EA9" w:rsidP="002B6BB7">
      <w:pPr>
        <w:spacing w:after="0" w:line="240" w:lineRule="auto"/>
        <w:rPr>
          <w:rFonts w:ascii="Times New Roman" w:eastAsia="Palatino Linotype" w:hAnsi="Times New Roman" w:cs="Times New Roman"/>
          <w:b/>
          <w:bCs/>
          <w:color w:val="231F20"/>
          <w:szCs w:val="24"/>
        </w:rPr>
      </w:pPr>
      <w:r w:rsidRPr="007056E3">
        <w:rPr>
          <w:rFonts w:ascii="Times New Roman" w:eastAsia="Palatino Linotype" w:hAnsi="Times New Roman" w:cs="Times New Roman"/>
          <w:b/>
          <w:bCs/>
          <w:color w:val="231F20"/>
          <w:szCs w:val="24"/>
        </w:rPr>
        <w:t>Md. Tosicul Wara, M. S. Bhuvaneshwari, M.R. Raghavendra &amp; U. N. Vasantha Kumari</w:t>
      </w:r>
    </w:p>
    <w:p w:rsidR="00826F9C" w:rsidRPr="007056E3" w:rsidRDefault="004C4EA9" w:rsidP="002B6BB7">
      <w:pPr>
        <w:spacing w:after="0" w:line="240" w:lineRule="auto"/>
        <w:rPr>
          <w:rFonts w:ascii="Times New Roman" w:eastAsia="Palatino Linotype" w:hAnsi="Times New Roman" w:cs="Times New Roman"/>
          <w:bCs/>
          <w:color w:val="231F20"/>
          <w:szCs w:val="24"/>
        </w:rPr>
      </w:pPr>
      <w:r w:rsidRPr="007056E3">
        <w:rPr>
          <w:rFonts w:ascii="Times New Roman" w:eastAsia="Palatino Linotype" w:hAnsi="Times New Roman" w:cs="Times New Roman"/>
          <w:bCs/>
          <w:color w:val="231F20"/>
          <w:szCs w:val="24"/>
        </w:rPr>
        <w:t>GEOSAT RF &amp; Payload Checkout Divisions, Spacecraft Checkout Group, UR Rao Satellite Centre, Bangalore-560017, India</w:t>
      </w:r>
    </w:p>
    <w:p w:rsidR="00E04865" w:rsidRPr="007056E3" w:rsidRDefault="00826F9C" w:rsidP="002B6BB7">
      <w:pPr>
        <w:spacing w:after="0" w:line="240" w:lineRule="auto"/>
        <w:rPr>
          <w:rFonts w:ascii="Times New Roman" w:hAnsi="Times New Roman" w:cs="Times New Roman"/>
          <w:b/>
          <w:szCs w:val="24"/>
        </w:rPr>
      </w:pPr>
      <w:r w:rsidRPr="007056E3">
        <w:rPr>
          <w:rFonts w:ascii="Times New Roman" w:hAnsi="Times New Roman" w:cs="Times New Roman"/>
          <w:b/>
          <w:szCs w:val="24"/>
        </w:rPr>
        <w:t xml:space="preserve">  </w:t>
      </w:r>
    </w:p>
    <w:p w:rsidR="00D736BA" w:rsidRPr="007056E3" w:rsidRDefault="00D736BA" w:rsidP="002B6BB7">
      <w:pPr>
        <w:pBdr>
          <w:bottom w:val="single" w:sz="8" w:space="1" w:color="7F7F7F" w:themeColor="text1" w:themeTint="80"/>
        </w:pBdr>
        <w:spacing w:after="0" w:line="240" w:lineRule="auto"/>
        <w:rPr>
          <w:rFonts w:ascii="Times New Roman" w:hAnsi="Times New Roman" w:cs="Times New Roman"/>
          <w:b/>
          <w:sz w:val="20"/>
          <w:szCs w:val="20"/>
        </w:rPr>
      </w:pPr>
      <w:r w:rsidRPr="007056E3">
        <w:rPr>
          <w:rFonts w:ascii="Times New Roman" w:hAnsi="Times New Roman" w:cs="Times New Roman"/>
          <w:b/>
          <w:sz w:val="20"/>
          <w:szCs w:val="20"/>
        </w:rPr>
        <w:t xml:space="preserve">DOI: </w:t>
      </w:r>
    </w:p>
    <w:p w:rsidR="00271204" w:rsidRPr="007056E3" w:rsidRDefault="00271204" w:rsidP="002B6BB7">
      <w:pPr>
        <w:spacing w:after="0" w:line="240" w:lineRule="auto"/>
        <w:rPr>
          <w:rFonts w:ascii="Times New Roman" w:hAnsi="Times New Roman" w:cs="Times New Roman"/>
          <w:b/>
          <w:color w:val="000000" w:themeColor="text1"/>
          <w:sz w:val="24"/>
          <w:szCs w:val="24"/>
        </w:rPr>
      </w:pPr>
    </w:p>
    <w:p w:rsidR="00271204" w:rsidRPr="007056E3" w:rsidRDefault="00271204" w:rsidP="002B6BB7">
      <w:pPr>
        <w:spacing w:after="0" w:line="240" w:lineRule="auto"/>
        <w:rPr>
          <w:rFonts w:ascii="Times New Roman" w:hAnsi="Times New Roman" w:cs="Times New Roman"/>
          <w:color w:val="000000" w:themeColor="text1"/>
          <w:sz w:val="24"/>
          <w:szCs w:val="24"/>
        </w:rPr>
      </w:pPr>
      <w:r w:rsidRPr="007056E3">
        <w:rPr>
          <w:rFonts w:ascii="Times New Roman" w:hAnsi="Times New Roman" w:cs="Times New Roman"/>
          <w:b/>
          <w:color w:val="000000" w:themeColor="text1"/>
          <w:sz w:val="24"/>
          <w:szCs w:val="24"/>
        </w:rPr>
        <w:t>Abstract</w:t>
      </w:r>
    </w:p>
    <w:p w:rsidR="006921B0" w:rsidRPr="007056E3" w:rsidRDefault="004C4EA9" w:rsidP="002B6BB7">
      <w:pPr>
        <w:pBdr>
          <w:bottom w:val="single" w:sz="8" w:space="1" w:color="7F7F7F" w:themeColor="text1" w:themeTint="80"/>
        </w:pBdr>
        <w:spacing w:after="0" w:line="240" w:lineRule="auto"/>
        <w:jc w:val="both"/>
        <w:rPr>
          <w:rFonts w:ascii="Times New Roman" w:hAnsi="Times New Roman" w:cs="Times New Roman"/>
          <w:color w:val="000000" w:themeColor="text1"/>
          <w:sz w:val="20"/>
          <w:szCs w:val="20"/>
        </w:rPr>
      </w:pPr>
      <w:r w:rsidRPr="007056E3">
        <w:rPr>
          <w:rFonts w:ascii="Times New Roman" w:eastAsia="Times New Roman" w:hAnsi="Times New Roman" w:cs="Times New Roman"/>
          <w:sz w:val="20"/>
          <w:szCs w:val="18"/>
          <w:lang w:eastAsia="en-IN"/>
        </w:rPr>
        <w:t>In satellite based navigation systems (such as GPS, the Global Positioning System or IRNSS, the Indian Regional Navigation Satellite System), unlike a single-frequency user-receiver, the dual-frequency user-receiver doesn’t require the appropriate ionospheric models for correcting the range error due to ionospheric propagation. Instead, in such dual-frequency receiver, the ionospheric range error of the observed satellite is computed in terms of the difference between the measured pseudo-ranges at two operating carriers of the satellite. Consequently, in such receiver, the ionospheric range error estimation will be more accurate, because the contribution to the range error due to all the frequency independent error-sources will be nullified while taking the difference between the two measured pseudo-ranges. However, in such dual-frequency receiver, the ionospheric range error estimation will be perturbed by the presence of several frequency dependent error-sources. In this paper an algorithm has been formulated to estimate the position error of a dual-frequency IRNSS user-receiver over the Bangalore region</w:t>
      </w:r>
      <w:r w:rsidR="00930759" w:rsidRPr="007056E3">
        <w:rPr>
          <w:rFonts w:ascii="Times New Roman" w:eastAsia="Times New Roman" w:hAnsi="Times New Roman" w:cs="Times New Roman"/>
          <w:sz w:val="20"/>
          <w:szCs w:val="18"/>
          <w:lang w:eastAsia="en-IN"/>
        </w:rPr>
        <w:t>.</w:t>
      </w:r>
    </w:p>
    <w:p w:rsidR="006921B0" w:rsidRPr="007056E3" w:rsidRDefault="006921B0" w:rsidP="002B6BB7">
      <w:pPr>
        <w:pBdr>
          <w:bottom w:val="single" w:sz="8" w:space="1" w:color="7F7F7F" w:themeColor="text1" w:themeTint="80"/>
        </w:pBdr>
        <w:spacing w:after="0" w:line="240" w:lineRule="auto"/>
        <w:jc w:val="both"/>
        <w:rPr>
          <w:rFonts w:ascii="Times New Roman" w:hAnsi="Times New Roman" w:cs="Times New Roman"/>
          <w:color w:val="000000" w:themeColor="text1"/>
          <w:sz w:val="20"/>
          <w:szCs w:val="20"/>
        </w:rPr>
      </w:pPr>
    </w:p>
    <w:p w:rsidR="00271204" w:rsidRPr="007056E3" w:rsidRDefault="006921B0" w:rsidP="002B6BB7">
      <w:pPr>
        <w:pBdr>
          <w:bottom w:val="single" w:sz="8" w:space="1" w:color="7F7F7F" w:themeColor="text1" w:themeTint="80"/>
        </w:pBdr>
        <w:spacing w:after="0" w:line="240" w:lineRule="auto"/>
        <w:jc w:val="both"/>
        <w:rPr>
          <w:rFonts w:ascii="Times New Roman" w:hAnsi="Times New Roman" w:cs="Times New Roman"/>
          <w:sz w:val="20"/>
          <w:szCs w:val="20"/>
        </w:rPr>
      </w:pPr>
      <w:r w:rsidRPr="007056E3">
        <w:rPr>
          <w:rFonts w:ascii="Times New Roman" w:hAnsi="Times New Roman" w:cs="Times New Roman"/>
          <w:b/>
          <w:color w:val="000000" w:themeColor="text1"/>
          <w:sz w:val="20"/>
          <w:szCs w:val="20"/>
        </w:rPr>
        <w:t>Keywords:</w:t>
      </w:r>
      <w:r w:rsidRPr="007056E3">
        <w:rPr>
          <w:rFonts w:ascii="Times New Roman" w:hAnsi="Times New Roman" w:cs="Times New Roman"/>
          <w:color w:val="000000" w:themeColor="text1"/>
          <w:sz w:val="20"/>
          <w:szCs w:val="20"/>
        </w:rPr>
        <w:t xml:space="preserve"> </w:t>
      </w:r>
      <w:r w:rsidR="00930759" w:rsidRPr="007056E3">
        <w:rPr>
          <w:rFonts w:ascii="Times New Roman" w:hAnsi="Times New Roman" w:cs="Times New Roman"/>
          <w:color w:val="000000" w:themeColor="text1"/>
          <w:sz w:val="20"/>
          <w:szCs w:val="20"/>
        </w:rPr>
        <w:t>Dilution of Precision (DOP), Global Positioning System (GPS), Indian Regional Navigation Satellite System (IRNSS), Root Mean Square (RMS), Root Sum Square (RSS),Total Electron Content (TEC), User Equivalent Range Error (UERE).</w:t>
      </w:r>
    </w:p>
    <w:p w:rsidR="00E04865" w:rsidRPr="007056E3" w:rsidRDefault="00E04865" w:rsidP="002B6BB7">
      <w:pPr>
        <w:pBdr>
          <w:bottom w:val="single" w:sz="8" w:space="1" w:color="7F7F7F" w:themeColor="text1" w:themeTint="80"/>
        </w:pBdr>
        <w:spacing w:after="0" w:line="240" w:lineRule="auto"/>
        <w:jc w:val="both"/>
        <w:rPr>
          <w:rFonts w:ascii="Times New Roman" w:hAnsi="Times New Roman" w:cs="Times New Roman"/>
          <w:sz w:val="20"/>
          <w:szCs w:val="20"/>
        </w:rPr>
      </w:pPr>
    </w:p>
    <w:p w:rsidR="00F836E1" w:rsidRPr="007056E3" w:rsidRDefault="00F836E1" w:rsidP="002B6BB7">
      <w:pPr>
        <w:spacing w:after="0" w:line="240" w:lineRule="auto"/>
        <w:rPr>
          <w:rFonts w:ascii="Times New Roman" w:hAnsi="Times New Roman" w:cs="Times New Roman"/>
          <w:sz w:val="20"/>
          <w:szCs w:val="20"/>
        </w:rPr>
      </w:pPr>
    </w:p>
    <w:p w:rsidR="007B1F8B" w:rsidRPr="007056E3" w:rsidRDefault="002F7844" w:rsidP="002B6BB7">
      <w:pPr>
        <w:spacing w:after="0" w:line="240" w:lineRule="auto"/>
        <w:jc w:val="both"/>
        <w:rPr>
          <w:rFonts w:ascii="Times New Roman" w:eastAsia="Times New Roman" w:hAnsi="Times New Roman" w:cs="Times New Roman"/>
          <w:b/>
          <w:sz w:val="24"/>
          <w:szCs w:val="20"/>
        </w:rPr>
      </w:pPr>
      <w:r>
        <w:rPr>
          <w:rFonts w:ascii="Times New Roman" w:eastAsia="Times New Roman" w:hAnsi="Times New Roman" w:cs="Times New Roman"/>
          <w:b/>
          <w:sz w:val="24"/>
          <w:szCs w:val="20"/>
        </w:rPr>
        <w:t xml:space="preserve">1. </w:t>
      </w:r>
      <w:r w:rsidR="007B1F8B" w:rsidRPr="007056E3">
        <w:rPr>
          <w:rFonts w:ascii="Times New Roman" w:eastAsia="Times New Roman" w:hAnsi="Times New Roman" w:cs="Times New Roman"/>
          <w:b/>
          <w:sz w:val="24"/>
          <w:szCs w:val="20"/>
        </w:rPr>
        <w:t>Introduction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Like the GPS (Global Positioning System) receiver, the final navigation solution (in terms of position coordinates, x, y, z and timing information, t) in a single or dual-frequency IRNSS ((Indian Regional Navigation Satellite System) user-receiver is obtained in two steps. In the first step, the receiver measures the pseudoranges simultaneously for a minimum of four satellites to yield the basic set of four range equations. In the next step, the navigation processor within the receiver solves the basic set of four range equations to get the user’s position and timing (x, y, z and t). Since the range equations are second-order nonlinear equations, typically the solution of these equations is performed using multi-dimensional Newton-Raphson method and a reasonable guess of initial receiver position. This solution is, of course, an approximation, so an iterative approach is required whereupon the most recent solution becomes the initial guess and the solution process is repeated until the desired accuracy (or the desired position error) is obtained [1-5]. Hence, for the user-receiver, it is important to have the knowledge about the minimum position error available or the best position accuracy achievable over the particular region within the service (or, coverage) area.</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In global or regional navigation satellite systems, the group delay of the PRN (Pseudo Random Noise) code or the phase advance of the carrier wave of the complex navigation signal caused by </w:t>
      </w:r>
      <w:r w:rsidR="00AA20DE" w:rsidRPr="007056E3">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 xml:space="preserve">the ionosphere constitutes almost 50 to 70 percent [6-8] of the total range error. In a single-frequency user-receiver, the range error correction due to the ionosphere is done by the various mathematical models of the ionosphere available in the literature [9-12], namely the ionospheric grid mode, the Klobuchar model etc. All these models require the TEC (Total Electron Content) mapping of the ionosphere over the service area. Due to the complex nature of the ionosphere, the TEC map over the region will vary in a complex manner and consequently these mathematical models cannot correct the ionospheric range error completely. Even using the best mathematical model, a single-frequency user- receiver can correct the ionosphere range error up to 60 % of the total range error due to ionospheric effects. The remaining 40% of the ionospheric range error will remain uncorrected and will be </w:t>
      </w:r>
      <w:r w:rsidRPr="007056E3">
        <w:rPr>
          <w:rFonts w:ascii="Times New Roman" w:eastAsia="Times New Roman" w:hAnsi="Times New Roman" w:cs="Times New Roman"/>
          <w:sz w:val="20"/>
          <w:szCs w:val="20"/>
          <w:lang w:eastAsia="en-IN"/>
        </w:rPr>
        <w:lastRenderedPageBreak/>
        <w:t>treated as the modelling error, which in turn contributes significantly to the position error of the single-frequency user.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br/>
        <w:t>In dual-frequency receivers no modelling of the ionosphere is required because the availability of two signals which have undergone the same ionospheric effects is exploited. In the absence of measurement errors, the ionospheric group delay or phase advance is estimated and fully mitigated via the difference between two available pseudo-range measurements at both the carriers [13]. Consequently, the dual-frequency receiver will find its position more accurately than that of its single-frequency counterpart.</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041F80" w:rsidP="00AA20DE">
      <w:pPr>
        <w:spacing w:after="0" w:line="240" w:lineRule="auto"/>
        <w:jc w:val="both"/>
        <w:rPr>
          <w:rFonts w:ascii="Times New Roman" w:eastAsia="Times New Roman" w:hAnsi="Times New Roman" w:cs="Times New Roman"/>
          <w:b/>
          <w:sz w:val="24"/>
          <w:szCs w:val="20"/>
          <w:lang w:eastAsia="en-IN"/>
        </w:rPr>
      </w:pPr>
      <w:r>
        <w:rPr>
          <w:rFonts w:ascii="Times New Roman" w:eastAsia="Times New Roman" w:hAnsi="Times New Roman" w:cs="Times New Roman"/>
          <w:b/>
          <w:sz w:val="24"/>
          <w:szCs w:val="20"/>
          <w:lang w:eastAsia="en-IN"/>
        </w:rPr>
        <w:t xml:space="preserve">2. </w:t>
      </w:r>
      <w:r w:rsidR="00AA20DE" w:rsidRPr="007056E3">
        <w:rPr>
          <w:rFonts w:ascii="Times New Roman" w:eastAsia="Times New Roman" w:hAnsi="Times New Roman" w:cs="Times New Roman"/>
          <w:b/>
          <w:sz w:val="24"/>
          <w:szCs w:val="20"/>
          <w:lang w:eastAsia="en-IN"/>
        </w:rPr>
        <w:t xml:space="preserve">Position </w:t>
      </w:r>
      <w:r w:rsidRPr="007056E3">
        <w:rPr>
          <w:rFonts w:ascii="Times New Roman" w:eastAsia="Times New Roman" w:hAnsi="Times New Roman" w:cs="Times New Roman"/>
          <w:b/>
          <w:sz w:val="24"/>
          <w:szCs w:val="20"/>
          <w:lang w:eastAsia="en-IN"/>
        </w:rPr>
        <w:t>Error Estimation in a</w:t>
      </w:r>
      <w:r>
        <w:rPr>
          <w:rFonts w:ascii="Times New Roman" w:eastAsia="Times New Roman" w:hAnsi="Times New Roman" w:cs="Times New Roman"/>
          <w:b/>
          <w:sz w:val="24"/>
          <w:szCs w:val="20"/>
          <w:lang w:eastAsia="en-IN"/>
        </w:rPr>
        <w:t xml:space="preserve"> Dual-Frequency User-</w:t>
      </w:r>
      <w:r w:rsidRPr="007056E3">
        <w:rPr>
          <w:rFonts w:ascii="Times New Roman" w:eastAsia="Times New Roman" w:hAnsi="Times New Roman" w:cs="Times New Roman"/>
          <w:b/>
          <w:sz w:val="24"/>
          <w:szCs w:val="20"/>
          <w:lang w:eastAsia="en-IN"/>
        </w:rPr>
        <w:t>Receiver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In a dual-frequency IRNSS user-receiver, the position error estimation over a certain region in India could be measured analytically from simultaneous pseudorange measurement over a short period at both the carriers from an IRIMS (IRNSS Range and Integrity Monitoring Station) located in that region by a dual frequency IRNSS reference receiver. On 30th April, 2018, the pseudo-range measurements of all the seven operating IRNSS satellites (namely, IRNSS-1B, 1C,1D,1E,1F, 1G and 1I) at both the L5 band and S band carriers had been carried out simultaneously using a multi-channel dual-frequency IRNSS reference-receiver from an IRIMS (IRNSS Range and Integrity Monitoring Station) earth station located in Bangalore [14].</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2.1 The Basic Principle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position error in a dual-frequency user-receiver mainly depends on two main factors as stated below:</w:t>
      </w:r>
    </w:p>
    <w:p w:rsidR="002B6BB7" w:rsidRPr="007056E3" w:rsidRDefault="002B6BB7" w:rsidP="006769FD">
      <w:pPr>
        <w:pStyle w:val="ListParagraph"/>
        <w:numPr>
          <w:ilvl w:val="0"/>
          <w:numId w:val="1"/>
        </w:num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The contribution to the range error due to frequency- dependent error sources. The example of such error-sources are the Doppler effect, the multipath propagation, the antenna phase centre variations, the receiver’s figure of merit etc. These error-sources are broadly </w:t>
      </w:r>
      <w:r w:rsidR="006127B5" w:rsidRPr="007056E3">
        <w:rPr>
          <w:rFonts w:ascii="Times New Roman" w:eastAsia="Times New Roman" w:hAnsi="Times New Roman" w:cs="Times New Roman"/>
          <w:sz w:val="20"/>
          <w:szCs w:val="20"/>
          <w:lang w:eastAsia="en-IN"/>
        </w:rPr>
        <w:t>categorized</w:t>
      </w:r>
      <w:r w:rsidRPr="007056E3">
        <w:rPr>
          <w:rFonts w:ascii="Times New Roman" w:eastAsia="Times New Roman" w:hAnsi="Times New Roman" w:cs="Times New Roman"/>
          <w:sz w:val="20"/>
          <w:szCs w:val="20"/>
          <w:lang w:eastAsia="en-IN"/>
        </w:rPr>
        <w:t xml:space="preserve"> into two types- (i) the fluctuating error sources, whose properties fluctuate randomly over the time and (ii) the constant error sources, whose properties do not change over the time.</w:t>
      </w:r>
    </w:p>
    <w:p w:rsidR="002B6BB7" w:rsidRPr="007056E3" w:rsidRDefault="002B6BB7" w:rsidP="006769FD">
      <w:pPr>
        <w:pStyle w:val="ListParagraph"/>
        <w:numPr>
          <w:ilvl w:val="0"/>
          <w:numId w:val="1"/>
        </w:num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geometric error of the satellites in the constellation.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The variations in the properties of the </w:t>
      </w:r>
      <w:r w:rsidRPr="007056E3">
        <w:rPr>
          <w:rFonts w:ascii="Times New Roman" w:eastAsia="Times New Roman" w:hAnsi="Times New Roman" w:cs="Times New Roman"/>
          <w:b/>
          <w:sz w:val="20"/>
          <w:szCs w:val="20"/>
          <w:lang w:eastAsia="en-IN"/>
        </w:rPr>
        <w:t xml:space="preserve">fluctuating error sources </w:t>
      </w:r>
      <w:r w:rsidRPr="007056E3">
        <w:rPr>
          <w:rFonts w:ascii="Times New Roman" w:eastAsia="Times New Roman" w:hAnsi="Times New Roman" w:cs="Times New Roman"/>
          <w:sz w:val="20"/>
          <w:szCs w:val="20"/>
          <w:lang w:eastAsia="en-IN"/>
        </w:rPr>
        <w:t>with time will cause a random fluctuation in the ionospheric range error estimation. In general, the ionospheric property such as the TEC (Total Electron Content) values within the ionosphere does not vary [6-8] over the short period. Hence, by measuring the random fluctuations of the ionospheric range error values over a short period will enable us to estimate the position error in a dual frequency user-receiver due to the random property variations of such error sources.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On the other hand, the position error due to the constant offset caused by the frequency dependent </w:t>
      </w:r>
      <w:r w:rsidRPr="007056E3">
        <w:rPr>
          <w:rFonts w:ascii="Times New Roman" w:eastAsia="Times New Roman" w:hAnsi="Times New Roman" w:cs="Times New Roman"/>
          <w:b/>
          <w:sz w:val="20"/>
          <w:szCs w:val="20"/>
          <w:lang w:eastAsia="en-IN"/>
        </w:rPr>
        <w:t xml:space="preserve">constant error sources </w:t>
      </w:r>
      <w:r w:rsidRPr="007056E3">
        <w:rPr>
          <w:rFonts w:ascii="Times New Roman" w:eastAsia="Times New Roman" w:hAnsi="Times New Roman" w:cs="Times New Roman"/>
          <w:sz w:val="20"/>
          <w:szCs w:val="20"/>
          <w:lang w:eastAsia="en-IN"/>
        </w:rPr>
        <w:t>could be estimated by measuring the peak to peak variations of the mean ionospheric range errors across all the satellites.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Also the position error due to the error in satellite geometry (i.e., the constellation error) is taken into account by the appropriate DOP (Dilution of Precession) factors. The DOP has different forms, namely, HDOP (Horizontal Dilution of Precession), VDOP (Vertical Dilution of Precession), PDOP (Position Dilution of Precession) and TDOP (Time Dilution of Precession) etc.</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In fact, from the range error variations of these satellites one could calculate the RMS (Root Mean Square) errors or the Standard Deviations in ionospheric range error estimates for all the satellites by statistical approach. The UERE (User Equivalent Range Error) </w:t>
      </w:r>
      <w:r w:rsidRPr="007056E3">
        <w:rPr>
          <w:rFonts w:ascii="Times New Roman" w:eastAsia="Times New Roman" w:hAnsi="Times New Roman" w:cs="Times New Roman"/>
          <w:b/>
          <w:color w:val="000000" w:themeColor="text1"/>
          <w:sz w:val="20"/>
          <w:szCs w:val="20"/>
          <w:lang w:eastAsia="en-IN"/>
        </w:rPr>
        <w:t>due to fluctuating error sources</w:t>
      </w:r>
      <w:r w:rsidRPr="007056E3">
        <w:rPr>
          <w:rFonts w:ascii="Times New Roman" w:eastAsia="Times New Roman" w:hAnsi="Times New Roman" w:cs="Times New Roman"/>
          <w:color w:val="000000" w:themeColor="text1"/>
          <w:sz w:val="20"/>
          <w:szCs w:val="20"/>
          <w:lang w:eastAsia="en-IN"/>
        </w:rPr>
        <w:t xml:space="preserve"> could then be computed at both the carriers as the arithmetic mean of all these RMS (Root Mean Square) errors calculated at L5 and S band carriers. On the other hand, the UERE </w:t>
      </w:r>
      <w:r w:rsidRPr="007056E3">
        <w:rPr>
          <w:rFonts w:ascii="Times New Roman" w:eastAsia="Times New Roman" w:hAnsi="Times New Roman" w:cs="Times New Roman"/>
          <w:b/>
          <w:color w:val="000000" w:themeColor="text1"/>
          <w:sz w:val="20"/>
          <w:szCs w:val="20"/>
          <w:lang w:eastAsia="en-IN"/>
        </w:rPr>
        <w:t>due to constant error sources</w:t>
      </w:r>
      <w:r w:rsidRPr="007056E3">
        <w:rPr>
          <w:rFonts w:ascii="Times New Roman" w:eastAsia="Times New Roman" w:hAnsi="Times New Roman" w:cs="Times New Roman"/>
          <w:color w:val="000000" w:themeColor="text1"/>
          <w:sz w:val="20"/>
          <w:szCs w:val="20"/>
          <w:lang w:eastAsia="en-IN"/>
        </w:rPr>
        <w:t xml:space="preserve"> is calculated as the peak to peak variations in the mean ionospheric range errors computed across the satellites. The overall UERE is then calculated as the RSS (Root Sum Square) value of both these UERE values.</w:t>
      </w:r>
    </w:p>
    <w:p w:rsidR="002B6BB7" w:rsidRPr="007056E3" w:rsidRDefault="002B6BB7" w:rsidP="002B6BB7">
      <w:pPr>
        <w:spacing w:after="0" w:line="240" w:lineRule="auto"/>
        <w:jc w:val="both"/>
        <w:rPr>
          <w:rFonts w:ascii="Times New Roman" w:eastAsia="Times New Roman" w:hAnsi="Times New Roman" w:cs="Times New Roman"/>
          <w:color w:val="000000" w:themeColor="text1"/>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Consequently, the position error (3-sigma value) will be obtained by multiplying the overall UERE by 3 and the appropriate DOP factors [15]</w:t>
      </w:r>
    </w:p>
    <w:p w:rsidR="002B6BB7" w:rsidRPr="007056E3" w:rsidRDefault="002B6BB7" w:rsidP="002B6BB7">
      <w:pPr>
        <w:spacing w:after="0" w:line="240" w:lineRule="auto"/>
        <w:jc w:val="both"/>
        <w:rPr>
          <w:rFonts w:ascii="Times New Roman" w:eastAsia="Times New Roman" w:hAnsi="Times New Roman" w:cs="Times New Roman"/>
          <w:color w:val="C00000"/>
          <w:sz w:val="20"/>
          <w:szCs w:val="20"/>
          <w:lang w:eastAsia="en-IN"/>
        </w:rPr>
      </w:pPr>
    </w:p>
    <w:p w:rsidR="002B6BB7"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2.2 The Position Error Estimation Algorithm</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algorithm for the position error estimation could be expressed as follows: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1:</w:t>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sz w:val="20"/>
          <w:szCs w:val="20"/>
          <w:lang w:eastAsia="en-IN"/>
        </w:rPr>
        <w:t>From the pseudo-range measurement data at L5 and S band RF carriers, compute the ionospheric range errors, dR</w:t>
      </w:r>
      <w:r w:rsidRPr="007056E3">
        <w:rPr>
          <w:rFonts w:ascii="Times New Roman" w:eastAsia="Times New Roman" w:hAnsi="Times New Roman" w:cs="Times New Roman"/>
          <w:sz w:val="20"/>
          <w:szCs w:val="20"/>
          <w:vertAlign w:val="subscript"/>
          <w:lang w:eastAsia="en-IN"/>
        </w:rPr>
        <w:t xml:space="preserve">L5 </w:t>
      </w:r>
      <w:r w:rsidRPr="007056E3">
        <w:rPr>
          <w:rFonts w:ascii="Times New Roman" w:eastAsia="Times New Roman" w:hAnsi="Times New Roman" w:cs="Times New Roman"/>
          <w:sz w:val="20"/>
          <w:szCs w:val="20"/>
          <w:lang w:eastAsia="en-IN"/>
        </w:rPr>
        <w:t>and dR</w:t>
      </w:r>
      <w:r w:rsidRPr="007056E3">
        <w:rPr>
          <w:rFonts w:ascii="Times New Roman" w:eastAsia="Times New Roman" w:hAnsi="Times New Roman" w:cs="Times New Roman"/>
          <w:sz w:val="20"/>
          <w:szCs w:val="20"/>
          <w:vertAlign w:val="subscript"/>
          <w:lang w:eastAsia="en-IN"/>
        </w:rPr>
        <w:t xml:space="preserve">S </w:t>
      </w:r>
      <w:r w:rsidRPr="007056E3">
        <w:rPr>
          <w:rFonts w:ascii="Times New Roman" w:eastAsia="Times New Roman" w:hAnsi="Times New Roman" w:cs="Times New Roman"/>
          <w:sz w:val="20"/>
          <w:szCs w:val="20"/>
          <w:lang w:eastAsia="en-IN"/>
        </w:rPr>
        <w:t>at both the RF carriers as follows [1]:</w:t>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For L5 band carrier: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t>dR</w:t>
      </w:r>
      <w:r w:rsidRPr="007056E3">
        <w:rPr>
          <w:rFonts w:ascii="Times New Roman" w:eastAsia="Times New Roman" w:hAnsi="Times New Roman" w:cs="Times New Roman"/>
          <w:sz w:val="20"/>
          <w:szCs w:val="20"/>
          <w:vertAlign w:val="subscript"/>
          <w:lang w:eastAsia="en-IN"/>
        </w:rPr>
        <w:t>L5</w:t>
      </w:r>
      <w:r w:rsidRPr="007056E3">
        <w:rPr>
          <w:rFonts w:ascii="Times New Roman" w:eastAsia="Times New Roman" w:hAnsi="Times New Roman" w:cs="Times New Roman"/>
          <w:sz w:val="20"/>
          <w:szCs w:val="20"/>
          <w:lang w:eastAsia="en-IN"/>
        </w:rPr>
        <w:t xml:space="preserve"> = 1.286[R (L5) – R (S)]   </w:t>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(1)</w:t>
      </w:r>
    </w:p>
    <w:p w:rsidR="008A74A8" w:rsidRDefault="008A74A8"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For S band carrier: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t>dR</w:t>
      </w:r>
      <w:r w:rsidRPr="007056E3">
        <w:rPr>
          <w:rFonts w:ascii="Times New Roman" w:eastAsia="Times New Roman" w:hAnsi="Times New Roman" w:cs="Times New Roman"/>
          <w:sz w:val="20"/>
          <w:szCs w:val="20"/>
          <w:vertAlign w:val="subscript"/>
          <w:lang w:eastAsia="en-IN"/>
        </w:rPr>
        <w:t>S</w:t>
      </w:r>
      <w:r w:rsidRPr="007056E3">
        <w:rPr>
          <w:rFonts w:ascii="Times New Roman" w:eastAsia="Times New Roman" w:hAnsi="Times New Roman" w:cs="Times New Roman"/>
          <w:sz w:val="20"/>
          <w:szCs w:val="20"/>
          <w:lang w:eastAsia="en-IN"/>
        </w:rPr>
        <w:t xml:space="preserve"> = 0.286[R (L5) – R (S)]   </w:t>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(2)</w:t>
      </w:r>
    </w:p>
    <w:p w:rsidR="008A74A8" w:rsidRDefault="008A74A8"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Where, </w:t>
      </w:r>
      <w:r w:rsidR="008A74A8">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 xml:space="preserve">R (L5)  = measured pseudorange at L5 band carrier </w:t>
      </w:r>
    </w:p>
    <w:p w:rsidR="002B6BB7" w:rsidRPr="007056E3" w:rsidRDefault="008A74A8" w:rsidP="002B6BB7">
      <w:pPr>
        <w:spacing w:after="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R (S)    = measured pseudorange at S band carrier</w:t>
      </w: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2:</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From the ionospheric range error variations over short durations (taking at least 1000 data points or samples), compute the RMS errors / Standard Deviations, σ</w:t>
      </w:r>
      <w:r w:rsidRPr="007056E3">
        <w:rPr>
          <w:rFonts w:ascii="Times New Roman" w:eastAsia="Times New Roman" w:hAnsi="Times New Roman" w:cs="Times New Roman"/>
          <w:sz w:val="20"/>
          <w:szCs w:val="20"/>
          <w:vertAlign w:val="subscript"/>
          <w:lang w:eastAsia="en-IN"/>
        </w:rPr>
        <w:t>L5</w:t>
      </w:r>
      <w:r w:rsidRPr="007056E3">
        <w:rPr>
          <w:rFonts w:ascii="Times New Roman" w:eastAsia="Times New Roman" w:hAnsi="Times New Roman" w:cs="Times New Roman"/>
          <w:sz w:val="20"/>
          <w:szCs w:val="20"/>
          <w:lang w:eastAsia="en-IN"/>
        </w:rPr>
        <w:t>,σ</w:t>
      </w:r>
      <w:r w:rsidRPr="007056E3">
        <w:rPr>
          <w:rFonts w:ascii="Times New Roman" w:eastAsia="Times New Roman" w:hAnsi="Times New Roman" w:cs="Times New Roman"/>
          <w:sz w:val="20"/>
          <w:szCs w:val="20"/>
          <w:vertAlign w:val="subscript"/>
          <w:lang w:eastAsia="en-IN"/>
        </w:rPr>
        <w:t>S</w:t>
      </w:r>
      <w:r w:rsidRPr="007056E3">
        <w:rPr>
          <w:rFonts w:ascii="Times New Roman" w:eastAsia="Times New Roman" w:hAnsi="Times New Roman" w:cs="Times New Roman"/>
          <w:sz w:val="20"/>
          <w:szCs w:val="20"/>
          <w:lang w:eastAsia="en-IN"/>
        </w:rPr>
        <w:t xml:space="preserve"> at both the RF carries for all the seven satellites (n = 1 to 7) as follows:</w:t>
      </w:r>
    </w:p>
    <w:p w:rsidR="002B6BB7" w:rsidRPr="002F7844" w:rsidRDefault="002B6BB7" w:rsidP="002B6BB7">
      <w:pPr>
        <w:spacing w:after="0" w:line="240" w:lineRule="auto"/>
        <w:jc w:val="both"/>
        <w:rPr>
          <w:rFonts w:ascii="Times New Roman" w:eastAsia="Times New Roman" w:hAnsi="Times New Roman" w:cs="Times New Roman"/>
          <w:b/>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For L5 band:</w:t>
      </w:r>
      <w:r w:rsidRPr="007056E3">
        <w:rPr>
          <w:rFonts w:ascii="Times New Roman" w:eastAsia="Times New Roman" w:hAnsi="Times New Roman" w:cs="Times New Roman"/>
          <w:b/>
          <w:sz w:val="20"/>
          <w:szCs w:val="20"/>
          <w:lang w:eastAsia="en-IN"/>
        </w:rPr>
        <w:tab/>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RMS error in ionospheric range error estimates for the n-th satellite, </w:t>
      </w:r>
    </w:p>
    <w:p w:rsidR="002B6BB7" w:rsidRPr="007056E3" w:rsidRDefault="00C83376" w:rsidP="002B6BB7">
      <w:pPr>
        <w:spacing w:after="0" w:line="240" w:lineRule="auto"/>
        <w:ind w:left="720"/>
        <w:jc w:val="both"/>
        <w:rPr>
          <w:rFonts w:ascii="Times New Roman" w:eastAsia="Times New Roman" w:hAnsi="Times New Roman" w:cs="Times New Roman"/>
          <w:sz w:val="20"/>
          <w:szCs w:val="20"/>
          <w:lang w:eastAsia="en-IN"/>
        </w:rPr>
      </w:pPr>
      <m:oMath>
        <m:sSub>
          <m:sSubPr>
            <m:ctrlPr>
              <w:rPr>
                <w:rFonts w:ascii="Cambria Math" w:eastAsia="Times New Roman" w:hAnsi="Times New Roman" w:cs="Times New Roman"/>
                <w:i/>
                <w:sz w:val="20"/>
                <w:szCs w:val="20"/>
                <w:lang w:eastAsia="en-IN"/>
              </w:rPr>
            </m:ctrlPr>
          </m:sSubPr>
          <m:e>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r>
                  <w:rPr>
                    <w:rFonts w:ascii="Cambria Math" w:eastAsia="Times New Roman" w:hAnsi="Cambria Math" w:cs="Times New Roman"/>
                    <w:sz w:val="20"/>
                    <w:szCs w:val="20"/>
                    <w:lang w:eastAsia="en-IN"/>
                  </w:rPr>
                  <m:t>σ</m:t>
                </m:r>
              </m:e>
              <m:sub>
                <m:r>
                  <w:rPr>
                    <w:rFonts w:ascii="Cambria Math" w:eastAsia="Times New Roman" w:hAnsi="Cambria Math" w:cs="Times New Roman"/>
                    <w:sz w:val="20"/>
                    <w:szCs w:val="20"/>
                    <w:lang w:eastAsia="en-IN"/>
                  </w:rPr>
                  <m:t>L</m:t>
                </m:r>
                <m:r>
                  <w:rPr>
                    <w:rFonts w:ascii="Cambria Math" w:eastAsia="Times New Roman" w:hAnsi="Times New Roman" w:cs="Times New Roman"/>
                    <w:sz w:val="20"/>
                    <w:szCs w:val="20"/>
                    <w:lang w:eastAsia="en-IN"/>
                  </w:rPr>
                  <m:t>5</m:t>
                </m:r>
              </m:sub>
            </m:sSub>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n</m:t>
            </m:r>
          </m:sub>
        </m:sSub>
        <m:r>
          <w:rPr>
            <w:rFonts w:ascii="Cambria Math" w:eastAsia="Times New Roman" w:hAnsi="Times New Roman" w:cs="Times New Roman"/>
            <w:sz w:val="20"/>
            <w:szCs w:val="20"/>
            <w:lang w:eastAsia="en-IN"/>
          </w:rPr>
          <m:t>=</m:t>
        </m:r>
        <m:sSup>
          <m:sSupPr>
            <m:ctrlPr>
              <w:rPr>
                <w:rFonts w:ascii="Cambria Math" w:eastAsia="Times New Roman" w:hAnsi="Times New Roman" w:cs="Times New Roman"/>
                <w:i/>
                <w:sz w:val="20"/>
                <w:szCs w:val="20"/>
                <w:lang w:eastAsia="en-IN"/>
              </w:rPr>
            </m:ctrlPr>
          </m:sSupPr>
          <m:e>
            <m:d>
              <m:dPr>
                <m:begChr m:val="⌊"/>
                <m:endChr m:val="⌋"/>
                <m:ctrlPr>
                  <w:rPr>
                    <w:rFonts w:ascii="Cambria Math" w:eastAsia="Times New Roman" w:hAnsi="Times New Roman" w:cs="Times New Roman"/>
                    <w:i/>
                    <w:sz w:val="20"/>
                    <w:szCs w:val="20"/>
                    <w:lang w:eastAsia="en-IN"/>
                  </w:rPr>
                </m:ctrlPr>
              </m:dPr>
              <m:e>
                <m:f>
                  <m:fPr>
                    <m:ctrlPr>
                      <w:rPr>
                        <w:rFonts w:ascii="Cambria Math" w:eastAsia="Times New Roman" w:hAnsi="Times New Roman" w:cs="Times New Roman"/>
                        <w:i/>
                        <w:sz w:val="20"/>
                        <w:szCs w:val="20"/>
                        <w:lang w:eastAsia="en-IN"/>
                      </w:rPr>
                    </m:ctrlPr>
                  </m:fPr>
                  <m:num>
                    <m:nary>
                      <m:naryPr>
                        <m:chr m:val="∑"/>
                        <m:limLoc m:val="undOvr"/>
                        <m:ctrlPr>
                          <w:rPr>
                            <w:rFonts w:ascii="Cambria Math" w:eastAsia="Times New Roman" w:hAnsi="Times New Roman" w:cs="Times New Roman"/>
                            <w:i/>
                            <w:sz w:val="20"/>
                            <w:szCs w:val="20"/>
                            <w:lang w:eastAsia="en-IN"/>
                          </w:rPr>
                        </m:ctrlPr>
                      </m:naryPr>
                      <m:sub>
                        <m:r>
                          <w:rPr>
                            <w:rFonts w:ascii="Cambria Math" w:eastAsia="Times New Roman" w:hAnsi="Cambria Math" w:cs="Times New Roman"/>
                            <w:sz w:val="20"/>
                            <w:szCs w:val="20"/>
                            <w:lang w:eastAsia="en-IN"/>
                          </w:rPr>
                          <m:t>i</m:t>
                        </m:r>
                        <m:r>
                          <w:rPr>
                            <w:rFonts w:ascii="Cambria Math" w:eastAsia="Times New Roman" w:hAnsi="Times New Roman" w:cs="Times New Roman"/>
                            <w:sz w:val="20"/>
                            <w:szCs w:val="20"/>
                            <w:lang w:eastAsia="en-IN"/>
                          </w:rPr>
                          <m:t>=1</m:t>
                        </m:r>
                      </m:sub>
                      <m:sup>
                        <m:r>
                          <w:rPr>
                            <w:rFonts w:ascii="Cambria Math" w:eastAsia="Times New Roman" w:hAnsi="Cambria Math" w:cs="Times New Roman"/>
                            <w:sz w:val="20"/>
                            <w:szCs w:val="20"/>
                            <w:lang w:eastAsia="en-IN"/>
                          </w:rPr>
                          <m:t>N</m:t>
                        </m:r>
                      </m:sup>
                      <m:e>
                        <m:sSup>
                          <m:sSupPr>
                            <m:ctrlPr>
                              <w:rPr>
                                <w:rFonts w:ascii="Cambria Math" w:eastAsia="Times New Roman" w:hAnsi="Times New Roman" w:cs="Times New Roman"/>
                                <w:i/>
                                <w:sz w:val="20"/>
                                <w:szCs w:val="20"/>
                                <w:lang w:eastAsia="en-IN"/>
                              </w:rPr>
                            </m:ctrlPr>
                          </m:sSupPr>
                          <m:e>
                            <m:d>
                              <m:dPr>
                                <m:ctrlPr>
                                  <w:rPr>
                                    <w:rFonts w:ascii="Cambria Math" w:eastAsia="Times New Roman" w:hAnsi="Times New Roman" w:cs="Times New Roman"/>
                                    <w:i/>
                                    <w:sz w:val="20"/>
                                    <w:szCs w:val="20"/>
                                    <w:lang w:eastAsia="en-IN"/>
                                  </w:rPr>
                                </m:ctrlPr>
                              </m:dPr>
                              <m:e>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x</m:t>
                                    </m:r>
                                  </m:e>
                                  <m:sub>
                                    <m:r>
                                      <w:rPr>
                                        <w:rFonts w:ascii="Cambria Math" w:eastAsia="Times New Roman" w:hAnsi="Cambria Math" w:cs="Times New Roman"/>
                                        <w:sz w:val="20"/>
                                        <w:szCs w:val="20"/>
                                        <w:lang w:eastAsia="en-IN"/>
                                      </w:rPr>
                                      <m:t>i</m:t>
                                    </m:r>
                                  </m:sub>
                                </m:sSub>
                                <m:r>
                                  <w:rPr>
                                    <w:rFonts w:ascii="Cambria Math" w:eastAsia="Times New Roman" w:hAnsi="Times New Roman" w:cs="Times New Roman"/>
                                    <w:sz w:val="20"/>
                                    <w:szCs w:val="20"/>
                                    <w:lang w:eastAsia="en-IN"/>
                                  </w:rPr>
                                  <m:t>-</m:t>
                                </m:r>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x</m:t>
                                    </m:r>
                                  </m:e>
                                  <m:sub>
                                    <m:r>
                                      <w:rPr>
                                        <w:rFonts w:ascii="Cambria Math" w:eastAsia="Times New Roman" w:hAnsi="Cambria Math" w:cs="Times New Roman"/>
                                        <w:sz w:val="20"/>
                                        <w:szCs w:val="20"/>
                                        <w:lang w:eastAsia="en-IN"/>
                                      </w:rPr>
                                      <m:t>o</m:t>
                                    </m:r>
                                  </m:sub>
                                </m:sSub>
                              </m:e>
                            </m:d>
                          </m:e>
                          <m:sup>
                            <m:r>
                              <w:rPr>
                                <w:rFonts w:ascii="Cambria Math" w:eastAsia="Times New Roman" w:hAnsi="Times New Roman" w:cs="Times New Roman"/>
                                <w:sz w:val="20"/>
                                <w:szCs w:val="20"/>
                                <w:lang w:eastAsia="en-IN"/>
                              </w:rPr>
                              <m:t>2</m:t>
                            </m:r>
                          </m:sup>
                        </m:sSup>
                      </m:e>
                    </m:nary>
                  </m:num>
                  <m:den>
                    <m:r>
                      <w:rPr>
                        <w:rFonts w:ascii="Cambria Math" w:eastAsia="Times New Roman" w:hAnsi="Cambria Math" w:cs="Times New Roman"/>
                        <w:sz w:val="20"/>
                        <w:szCs w:val="20"/>
                        <w:lang w:eastAsia="en-IN"/>
                      </w:rPr>
                      <m:t>N</m:t>
                    </m:r>
                  </m:den>
                </m:f>
              </m:e>
            </m:d>
          </m:e>
          <m:sup>
            <m:r>
              <w:rPr>
                <w:rFonts w:ascii="Cambria Math" w:eastAsia="Times New Roman" w:hAnsi="Times New Roman" w:cs="Times New Roman"/>
                <w:sz w:val="20"/>
                <w:szCs w:val="20"/>
                <w:lang w:eastAsia="en-IN"/>
              </w:rPr>
              <m:t>0.5</m:t>
            </m:r>
          </m:sup>
        </m:sSup>
      </m:oMath>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r>
      <w:r w:rsidR="006127B5">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(3)</w:t>
      </w:r>
    </w:p>
    <w:p w:rsidR="002B6BB7" w:rsidRPr="002F7844" w:rsidRDefault="002B6BB7" w:rsidP="002B6BB7">
      <w:pPr>
        <w:spacing w:after="0" w:line="240" w:lineRule="auto"/>
        <w:jc w:val="both"/>
        <w:rPr>
          <w:rFonts w:ascii="Times New Roman" w:eastAsia="Times New Roman" w:hAnsi="Times New Roman" w:cs="Times New Roman"/>
          <w:b/>
          <w:sz w:val="18"/>
          <w:szCs w:val="20"/>
          <w:lang w:eastAsia="en-IN"/>
        </w:rPr>
      </w:pPr>
    </w:p>
    <w:p w:rsidR="002F7844" w:rsidRPr="007056E3" w:rsidRDefault="002B6BB7" w:rsidP="002F7844">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For S band:</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RMS error in ionospheric range error estimates for the n-th satellite,</w:t>
      </w:r>
    </w:p>
    <w:p w:rsidR="002B6BB7" w:rsidRPr="007056E3" w:rsidRDefault="00C83376" w:rsidP="002F7844">
      <w:pPr>
        <w:spacing w:after="0" w:line="240" w:lineRule="auto"/>
        <w:ind w:left="720"/>
        <w:jc w:val="both"/>
        <w:rPr>
          <w:rFonts w:ascii="Times New Roman" w:eastAsia="Times New Roman" w:hAnsi="Times New Roman" w:cs="Times New Roman"/>
          <w:sz w:val="20"/>
          <w:szCs w:val="20"/>
          <w:lang w:eastAsia="en-IN"/>
        </w:rPr>
      </w:pPr>
      <m:oMath>
        <m:sSub>
          <m:sSubPr>
            <m:ctrlPr>
              <w:rPr>
                <w:rFonts w:ascii="Cambria Math" w:eastAsia="Times New Roman" w:hAnsi="Times New Roman" w:cs="Times New Roman"/>
                <w:i/>
                <w:sz w:val="20"/>
                <w:szCs w:val="20"/>
                <w:lang w:eastAsia="en-IN"/>
              </w:rPr>
            </m:ctrlPr>
          </m:sSubPr>
          <m:e>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r>
                  <w:rPr>
                    <w:rFonts w:ascii="Cambria Math" w:eastAsia="Times New Roman" w:hAnsi="Cambria Math" w:cs="Times New Roman"/>
                    <w:sz w:val="20"/>
                    <w:szCs w:val="20"/>
                    <w:lang w:eastAsia="en-IN"/>
                  </w:rPr>
                  <m:t>σ</m:t>
                </m:r>
              </m:e>
              <m:sub>
                <m:r>
                  <w:rPr>
                    <w:rFonts w:ascii="Cambria Math" w:eastAsia="Times New Roman" w:hAnsi="Cambria Math" w:cs="Times New Roman"/>
                    <w:sz w:val="20"/>
                    <w:szCs w:val="20"/>
                    <w:lang w:eastAsia="en-IN"/>
                  </w:rPr>
                  <m:t>S</m:t>
                </m:r>
              </m:sub>
            </m:sSub>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n</m:t>
            </m:r>
          </m:sub>
        </m:sSub>
        <m:r>
          <w:rPr>
            <w:rFonts w:ascii="Cambria Math" w:eastAsia="Times New Roman" w:hAnsi="Times New Roman" w:cs="Times New Roman"/>
            <w:sz w:val="20"/>
            <w:szCs w:val="20"/>
            <w:lang w:eastAsia="en-IN"/>
          </w:rPr>
          <m:t>=</m:t>
        </m:r>
        <m:sSup>
          <m:sSupPr>
            <m:ctrlPr>
              <w:rPr>
                <w:rFonts w:ascii="Cambria Math" w:eastAsia="Times New Roman" w:hAnsi="Times New Roman" w:cs="Times New Roman"/>
                <w:i/>
                <w:sz w:val="20"/>
                <w:szCs w:val="20"/>
                <w:lang w:eastAsia="en-IN"/>
              </w:rPr>
            </m:ctrlPr>
          </m:sSupPr>
          <m:e>
            <m:d>
              <m:dPr>
                <m:begChr m:val="⌊"/>
                <m:endChr m:val="⌋"/>
                <m:ctrlPr>
                  <w:rPr>
                    <w:rFonts w:ascii="Cambria Math" w:eastAsia="Times New Roman" w:hAnsi="Times New Roman" w:cs="Times New Roman"/>
                    <w:i/>
                    <w:sz w:val="20"/>
                    <w:szCs w:val="20"/>
                    <w:lang w:eastAsia="en-IN"/>
                  </w:rPr>
                </m:ctrlPr>
              </m:dPr>
              <m:e>
                <m:f>
                  <m:fPr>
                    <m:ctrlPr>
                      <w:rPr>
                        <w:rFonts w:ascii="Cambria Math" w:eastAsia="Times New Roman" w:hAnsi="Times New Roman" w:cs="Times New Roman"/>
                        <w:i/>
                        <w:sz w:val="20"/>
                        <w:szCs w:val="20"/>
                        <w:lang w:eastAsia="en-IN"/>
                      </w:rPr>
                    </m:ctrlPr>
                  </m:fPr>
                  <m:num>
                    <m:nary>
                      <m:naryPr>
                        <m:chr m:val="∑"/>
                        <m:limLoc m:val="undOvr"/>
                        <m:ctrlPr>
                          <w:rPr>
                            <w:rFonts w:ascii="Cambria Math" w:eastAsia="Times New Roman" w:hAnsi="Times New Roman" w:cs="Times New Roman"/>
                            <w:i/>
                            <w:sz w:val="20"/>
                            <w:szCs w:val="20"/>
                            <w:lang w:eastAsia="en-IN"/>
                          </w:rPr>
                        </m:ctrlPr>
                      </m:naryPr>
                      <m:sub>
                        <m:r>
                          <w:rPr>
                            <w:rFonts w:ascii="Cambria Math" w:eastAsia="Times New Roman" w:hAnsi="Cambria Math" w:cs="Times New Roman"/>
                            <w:sz w:val="20"/>
                            <w:szCs w:val="20"/>
                            <w:lang w:eastAsia="en-IN"/>
                          </w:rPr>
                          <m:t>i</m:t>
                        </m:r>
                        <m:r>
                          <w:rPr>
                            <w:rFonts w:ascii="Cambria Math" w:eastAsia="Times New Roman" w:hAnsi="Times New Roman" w:cs="Times New Roman"/>
                            <w:sz w:val="20"/>
                            <w:szCs w:val="20"/>
                            <w:lang w:eastAsia="en-IN"/>
                          </w:rPr>
                          <m:t>=1</m:t>
                        </m:r>
                      </m:sub>
                      <m:sup>
                        <m:r>
                          <w:rPr>
                            <w:rFonts w:ascii="Cambria Math" w:eastAsia="Times New Roman" w:hAnsi="Cambria Math" w:cs="Times New Roman"/>
                            <w:sz w:val="20"/>
                            <w:szCs w:val="20"/>
                            <w:lang w:eastAsia="en-IN"/>
                          </w:rPr>
                          <m:t>N</m:t>
                        </m:r>
                      </m:sup>
                      <m:e>
                        <m:sSup>
                          <m:sSupPr>
                            <m:ctrlPr>
                              <w:rPr>
                                <w:rFonts w:ascii="Cambria Math" w:eastAsia="Times New Roman" w:hAnsi="Times New Roman" w:cs="Times New Roman"/>
                                <w:i/>
                                <w:sz w:val="20"/>
                                <w:szCs w:val="20"/>
                                <w:lang w:eastAsia="en-IN"/>
                              </w:rPr>
                            </m:ctrlPr>
                          </m:sSupPr>
                          <m:e>
                            <m:d>
                              <m:dPr>
                                <m:ctrlPr>
                                  <w:rPr>
                                    <w:rFonts w:ascii="Cambria Math" w:eastAsia="Times New Roman" w:hAnsi="Times New Roman" w:cs="Times New Roman"/>
                                    <w:i/>
                                    <w:sz w:val="20"/>
                                    <w:szCs w:val="20"/>
                                    <w:lang w:eastAsia="en-IN"/>
                                  </w:rPr>
                                </m:ctrlPr>
                              </m:dPr>
                              <m:e>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y</m:t>
                                    </m:r>
                                  </m:e>
                                  <m:sub>
                                    <m:r>
                                      <w:rPr>
                                        <w:rFonts w:ascii="Cambria Math" w:eastAsia="Times New Roman" w:hAnsi="Cambria Math" w:cs="Times New Roman"/>
                                        <w:sz w:val="20"/>
                                        <w:szCs w:val="20"/>
                                        <w:lang w:eastAsia="en-IN"/>
                                      </w:rPr>
                                      <m:t>i</m:t>
                                    </m:r>
                                  </m:sub>
                                </m:sSub>
                                <m:r>
                                  <w:rPr>
                                    <w:rFonts w:ascii="Cambria Math" w:eastAsia="Times New Roman" w:hAnsi="Times New Roman" w:cs="Times New Roman"/>
                                    <w:sz w:val="20"/>
                                    <w:szCs w:val="20"/>
                                    <w:lang w:eastAsia="en-IN"/>
                                  </w:rPr>
                                  <m:t>-</m:t>
                                </m:r>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y</m:t>
                                    </m:r>
                                  </m:e>
                                  <m:sub>
                                    <m:r>
                                      <w:rPr>
                                        <w:rFonts w:ascii="Cambria Math" w:eastAsia="Times New Roman" w:hAnsi="Cambria Math" w:cs="Times New Roman"/>
                                        <w:sz w:val="20"/>
                                        <w:szCs w:val="20"/>
                                        <w:lang w:eastAsia="en-IN"/>
                                      </w:rPr>
                                      <m:t>o</m:t>
                                    </m:r>
                                  </m:sub>
                                </m:sSub>
                              </m:e>
                            </m:d>
                          </m:e>
                          <m:sup>
                            <m:r>
                              <w:rPr>
                                <w:rFonts w:ascii="Cambria Math" w:eastAsia="Times New Roman" w:hAnsi="Times New Roman" w:cs="Times New Roman"/>
                                <w:sz w:val="20"/>
                                <w:szCs w:val="20"/>
                                <w:lang w:eastAsia="en-IN"/>
                              </w:rPr>
                              <m:t>2</m:t>
                            </m:r>
                          </m:sup>
                        </m:sSup>
                      </m:e>
                    </m:nary>
                  </m:num>
                  <m:den>
                    <m:r>
                      <w:rPr>
                        <w:rFonts w:ascii="Cambria Math" w:eastAsia="Times New Roman" w:hAnsi="Cambria Math" w:cs="Times New Roman"/>
                        <w:sz w:val="20"/>
                        <w:szCs w:val="20"/>
                        <w:lang w:eastAsia="en-IN"/>
                      </w:rPr>
                      <m:t>N</m:t>
                    </m:r>
                  </m:den>
                </m:f>
              </m:e>
            </m:d>
          </m:e>
          <m:sup>
            <m:r>
              <w:rPr>
                <w:rFonts w:ascii="Cambria Math" w:eastAsia="Times New Roman" w:hAnsi="Times New Roman" w:cs="Times New Roman"/>
                <w:sz w:val="20"/>
                <w:szCs w:val="20"/>
                <w:lang w:eastAsia="en-IN"/>
              </w:rPr>
              <m:t>0.5</m:t>
            </m:r>
          </m:sup>
        </m:sSup>
      </m:oMath>
      <w:r w:rsidR="002B6BB7" w:rsidRPr="007056E3">
        <w:rPr>
          <w:rFonts w:ascii="Times New Roman" w:eastAsia="Times New Roman" w:hAnsi="Times New Roman" w:cs="Times New Roman"/>
          <w:sz w:val="20"/>
          <w:szCs w:val="20"/>
          <w:lang w:eastAsia="en-IN"/>
        </w:rPr>
        <w:tab/>
        <w:t xml:space="preserve">             </w:t>
      </w:r>
      <w:r w:rsidR="006127B5">
        <w:rPr>
          <w:rFonts w:ascii="Times New Roman" w:eastAsia="Times New Roman" w:hAnsi="Times New Roman" w:cs="Times New Roman"/>
          <w:sz w:val="20"/>
          <w:szCs w:val="20"/>
          <w:lang w:eastAsia="en-IN"/>
        </w:rPr>
        <w:tab/>
      </w:r>
      <w:r w:rsidR="006127B5">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 xml:space="preserve">(4)  </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Here, N = Number of data points or samples</w:t>
      </w:r>
      <w:r w:rsidR="002F7844">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(Usually, N ≥1000)</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x</w:t>
      </w:r>
      <w:r w:rsidRPr="007056E3">
        <w:rPr>
          <w:rFonts w:ascii="Times New Roman" w:eastAsia="Times New Roman" w:hAnsi="Times New Roman" w:cs="Times New Roman"/>
          <w:sz w:val="20"/>
          <w:szCs w:val="20"/>
          <w:vertAlign w:val="subscript"/>
          <w:lang w:eastAsia="en-IN"/>
        </w:rPr>
        <w:t xml:space="preserve">i </w:t>
      </w:r>
      <w:r w:rsidRPr="007056E3">
        <w:rPr>
          <w:rFonts w:ascii="Times New Roman" w:eastAsia="Times New Roman" w:hAnsi="Times New Roman" w:cs="Times New Roman"/>
          <w:sz w:val="20"/>
          <w:szCs w:val="20"/>
          <w:lang w:eastAsia="en-IN"/>
        </w:rPr>
        <w:t xml:space="preserve">=  i-th sample of the ionospheric range error estimate at L5 band = </w:t>
      </w:r>
      <m:oMath>
        <m:sSub>
          <m:sSubPr>
            <m:ctrlPr>
              <w:rPr>
                <w:rFonts w:ascii="Cambria Math" w:eastAsia="Times New Roman" w:hAnsi="Times New Roman" w:cs="Times New Roman"/>
                <w:i/>
                <w:sz w:val="20"/>
                <w:szCs w:val="20"/>
                <w:lang w:eastAsia="en-IN"/>
              </w:rPr>
            </m:ctrlPr>
          </m:sSubPr>
          <m:e>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r>
                  <w:rPr>
                    <w:rFonts w:ascii="Cambria Math" w:eastAsia="Times New Roman" w:hAnsi="Cambria Math" w:cs="Times New Roman"/>
                    <w:sz w:val="20"/>
                    <w:szCs w:val="20"/>
                    <w:lang w:eastAsia="en-IN"/>
                  </w:rPr>
                  <m:t>dR</m:t>
                </m:r>
              </m:e>
              <m:sub>
                <m:r>
                  <w:rPr>
                    <w:rFonts w:ascii="Cambria Math" w:eastAsia="Times New Roman" w:hAnsi="Cambria Math" w:cs="Times New Roman"/>
                    <w:sz w:val="20"/>
                    <w:szCs w:val="20"/>
                    <w:lang w:eastAsia="en-IN"/>
                  </w:rPr>
                  <m:t>L</m:t>
                </m:r>
                <m:r>
                  <w:rPr>
                    <w:rFonts w:ascii="Cambria Math" w:eastAsia="Times New Roman" w:hAnsi="Times New Roman" w:cs="Times New Roman"/>
                    <w:sz w:val="20"/>
                    <w:szCs w:val="20"/>
                    <w:lang w:eastAsia="en-IN"/>
                  </w:rPr>
                  <m:t>5</m:t>
                </m:r>
              </m:sub>
            </m:sSub>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i</m:t>
            </m:r>
          </m:sub>
        </m:sSub>
      </m:oMath>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y</w:t>
      </w:r>
      <w:r w:rsidRPr="007056E3">
        <w:rPr>
          <w:rFonts w:ascii="Times New Roman" w:eastAsia="Times New Roman" w:hAnsi="Times New Roman" w:cs="Times New Roman"/>
          <w:sz w:val="20"/>
          <w:szCs w:val="20"/>
          <w:vertAlign w:val="subscript"/>
          <w:lang w:eastAsia="en-IN"/>
        </w:rPr>
        <w:t>i</w:t>
      </w:r>
      <w:r w:rsidRPr="007056E3">
        <w:rPr>
          <w:rFonts w:ascii="Times New Roman" w:eastAsia="Times New Roman" w:hAnsi="Times New Roman" w:cs="Times New Roman"/>
          <w:sz w:val="20"/>
          <w:szCs w:val="20"/>
          <w:lang w:eastAsia="en-IN"/>
        </w:rPr>
        <w:t xml:space="preserve"> =  i-th sample of the ionospheric range error estimate at S band = </w:t>
      </w:r>
      <m:oMath>
        <m:sSub>
          <m:sSubPr>
            <m:ctrlPr>
              <w:rPr>
                <w:rFonts w:ascii="Cambria Math" w:eastAsia="Times New Roman" w:hAnsi="Times New Roman" w:cs="Times New Roman"/>
                <w:i/>
                <w:sz w:val="20"/>
                <w:szCs w:val="20"/>
                <w:lang w:eastAsia="en-IN"/>
              </w:rPr>
            </m:ctrlPr>
          </m:sSubPr>
          <m:e>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r>
                  <w:rPr>
                    <w:rFonts w:ascii="Cambria Math" w:eastAsia="Times New Roman" w:hAnsi="Cambria Math" w:cs="Times New Roman"/>
                    <w:sz w:val="20"/>
                    <w:szCs w:val="20"/>
                    <w:lang w:eastAsia="en-IN"/>
                  </w:rPr>
                  <m:t>dR</m:t>
                </m:r>
              </m:e>
              <m:sub>
                <m:r>
                  <w:rPr>
                    <w:rFonts w:ascii="Cambria Math" w:eastAsia="Times New Roman" w:hAnsi="Cambria Math" w:cs="Times New Roman"/>
                    <w:sz w:val="20"/>
                    <w:szCs w:val="20"/>
                    <w:lang w:eastAsia="en-IN"/>
                  </w:rPr>
                  <m:t>S</m:t>
                </m:r>
              </m:sub>
            </m:sSub>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i</m:t>
            </m:r>
          </m:sub>
        </m:sSub>
      </m:oMath>
    </w:p>
    <w:p w:rsidR="002B6BB7" w:rsidRPr="002F7844" w:rsidRDefault="002B6BB7" w:rsidP="002F7844">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x</w:t>
      </w:r>
      <w:r w:rsidRPr="007056E3">
        <w:rPr>
          <w:rFonts w:ascii="Times New Roman" w:eastAsia="Times New Roman" w:hAnsi="Times New Roman" w:cs="Times New Roman"/>
          <w:sz w:val="20"/>
          <w:szCs w:val="20"/>
          <w:vertAlign w:val="subscript"/>
          <w:lang w:eastAsia="en-IN"/>
        </w:rPr>
        <w:t>o</w:t>
      </w:r>
      <w:r w:rsidRPr="007056E3">
        <w:rPr>
          <w:rFonts w:ascii="Times New Roman" w:eastAsia="Times New Roman" w:hAnsi="Times New Roman" w:cs="Times New Roman"/>
          <w:sz w:val="20"/>
          <w:szCs w:val="20"/>
          <w:lang w:eastAsia="en-IN"/>
        </w:rPr>
        <w:t xml:space="preserve"> and y</w:t>
      </w:r>
      <w:r w:rsidRPr="007056E3">
        <w:rPr>
          <w:rFonts w:ascii="Times New Roman" w:eastAsia="Times New Roman" w:hAnsi="Times New Roman" w:cs="Times New Roman"/>
          <w:sz w:val="20"/>
          <w:szCs w:val="20"/>
          <w:vertAlign w:val="subscript"/>
          <w:lang w:eastAsia="en-IN"/>
        </w:rPr>
        <w:t xml:space="preserve">o </w:t>
      </w:r>
      <w:r w:rsidRPr="007056E3">
        <w:rPr>
          <w:rFonts w:ascii="Times New Roman" w:eastAsia="Times New Roman" w:hAnsi="Times New Roman" w:cs="Times New Roman"/>
          <w:sz w:val="20"/>
          <w:szCs w:val="20"/>
          <w:lang w:eastAsia="en-IN"/>
        </w:rPr>
        <w:t>are the mean values of the ionospheric range error estimates at L5 band and S band respectively and are given by</w:t>
      </w:r>
    </w:p>
    <w:p w:rsidR="002B6BB7" w:rsidRPr="002F7844" w:rsidRDefault="002B6BB7" w:rsidP="002F7844">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r>
      <m:oMath>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x</m:t>
            </m:r>
          </m:e>
          <m:sub>
            <m:r>
              <w:rPr>
                <w:rFonts w:ascii="Cambria Math" w:eastAsia="Times New Roman" w:hAnsi="Cambria Math" w:cs="Times New Roman"/>
                <w:sz w:val="20"/>
                <w:szCs w:val="20"/>
                <w:lang w:eastAsia="en-IN"/>
              </w:rPr>
              <m:t>o</m:t>
            </m:r>
          </m:sub>
        </m:sSub>
        <m:r>
          <m:rPr>
            <m:sty m:val="p"/>
          </m:rPr>
          <w:rPr>
            <w:rFonts w:ascii="Cambria Math" w:eastAsia="Times New Roman" w:hAnsi="Times New Roman" w:cs="Times New Roman"/>
            <w:sz w:val="20"/>
            <w:szCs w:val="20"/>
            <w:lang w:eastAsia="en-IN"/>
          </w:rPr>
          <m:t>=</m:t>
        </m:r>
        <m:f>
          <m:fPr>
            <m:ctrlPr>
              <w:rPr>
                <w:rFonts w:ascii="Cambria Math" w:eastAsia="Times New Roman" w:hAnsi="Times New Roman" w:cs="Times New Roman"/>
                <w:sz w:val="20"/>
                <w:szCs w:val="20"/>
                <w:lang w:eastAsia="en-IN"/>
              </w:rPr>
            </m:ctrlPr>
          </m:fPr>
          <m:num>
            <m:nary>
              <m:naryPr>
                <m:chr m:val="∑"/>
                <m:limLoc m:val="undOvr"/>
                <m:ctrlPr>
                  <w:rPr>
                    <w:rFonts w:ascii="Cambria Math" w:eastAsia="Times New Roman" w:hAnsi="Times New Roman" w:cs="Times New Roman"/>
                    <w:sz w:val="20"/>
                    <w:szCs w:val="20"/>
                    <w:lang w:eastAsia="en-IN"/>
                  </w:rPr>
                </m:ctrlPr>
              </m:naryPr>
              <m:sub>
                <m:r>
                  <m:rPr>
                    <m:sty m:val="p"/>
                  </m:rPr>
                  <w:rPr>
                    <w:rFonts w:ascii="Cambria Math" w:eastAsia="Times New Roman" w:hAnsi="Times New Roman" w:cs="Times New Roman"/>
                    <w:sz w:val="20"/>
                    <w:szCs w:val="20"/>
                    <w:lang w:eastAsia="en-IN"/>
                  </w:rPr>
                  <m:t>i=1</m:t>
                </m:r>
              </m:sub>
              <m:sup>
                <m:r>
                  <m:rPr>
                    <m:sty m:val="p"/>
                  </m:rPr>
                  <w:rPr>
                    <w:rFonts w:ascii="Cambria Math" w:eastAsia="Times New Roman" w:hAnsi="Times New Roman" w:cs="Times New Roman"/>
                    <w:sz w:val="20"/>
                    <w:szCs w:val="20"/>
                    <w:lang w:eastAsia="en-IN"/>
                  </w:rPr>
                  <m:t>N</m:t>
                </m:r>
              </m:sup>
              <m:e>
                <m:sSub>
                  <m:sSubPr>
                    <m:ctrlPr>
                      <w:rPr>
                        <w:rFonts w:ascii="Cambria Math" w:eastAsia="Times New Roman" w:hAnsi="Times New Roman" w:cs="Times New Roman"/>
                        <w:sz w:val="20"/>
                        <w:szCs w:val="20"/>
                        <w:lang w:eastAsia="en-IN"/>
                      </w:rPr>
                    </m:ctrlPr>
                  </m:sSubPr>
                  <m:e>
                    <m:sSub>
                      <m:sSubPr>
                        <m:ctrlPr>
                          <w:rPr>
                            <w:rFonts w:ascii="Cambria Math" w:eastAsia="Times New Roman" w:hAnsi="Times New Roman" w:cs="Times New Roman"/>
                            <w:sz w:val="20"/>
                            <w:szCs w:val="20"/>
                            <w:lang w:eastAsia="en-IN"/>
                          </w:rPr>
                        </m:ctrlPr>
                      </m:sSubPr>
                      <m:e>
                        <m:r>
                          <m:rPr>
                            <m:sty m:val="p"/>
                          </m:rPr>
                          <w:rPr>
                            <w:rFonts w:ascii="Cambria Math" w:eastAsia="Times New Roman" w:hAnsi="Times New Roman" w:cs="Times New Roman"/>
                            <w:sz w:val="20"/>
                            <w:szCs w:val="20"/>
                            <w:lang w:eastAsia="en-IN"/>
                          </w:rPr>
                          <m:t>(dR</m:t>
                        </m:r>
                      </m:e>
                      <m:sub>
                        <m:r>
                          <m:rPr>
                            <m:sty m:val="p"/>
                          </m:rPr>
                          <w:rPr>
                            <w:rFonts w:ascii="Cambria Math" w:eastAsia="Times New Roman" w:hAnsi="Times New Roman" w:cs="Times New Roman"/>
                            <w:sz w:val="20"/>
                            <w:szCs w:val="20"/>
                            <w:lang w:eastAsia="en-IN"/>
                          </w:rPr>
                          <m:t>L5</m:t>
                        </m:r>
                      </m:sub>
                    </m:sSub>
                    <m:r>
                      <m:rPr>
                        <m:sty m:val="p"/>
                      </m:rP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i</m:t>
                    </m:r>
                  </m:sub>
                </m:sSub>
              </m:e>
            </m:nary>
          </m:num>
          <m:den>
            <m:r>
              <m:rPr>
                <m:sty m:val="p"/>
              </m:rPr>
              <w:rPr>
                <w:rFonts w:ascii="Cambria Math" w:eastAsia="Times New Roman" w:hAnsi="Times New Roman" w:cs="Times New Roman"/>
                <w:sz w:val="20"/>
                <w:szCs w:val="20"/>
                <w:lang w:eastAsia="en-IN"/>
              </w:rPr>
              <m:t>N</m:t>
            </m:r>
          </m:den>
        </m:f>
      </m:oMath>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(5)</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r>
      <m:oMath>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y</m:t>
            </m:r>
          </m:e>
          <m:sub>
            <m:r>
              <w:rPr>
                <w:rFonts w:ascii="Cambria Math" w:eastAsia="Times New Roman" w:hAnsi="Times New Roman" w:cs="Times New Roman"/>
                <w:sz w:val="20"/>
                <w:szCs w:val="20"/>
                <w:lang w:eastAsia="en-IN"/>
              </w:rPr>
              <m:t>0</m:t>
            </m:r>
          </m:sub>
        </m:sSub>
        <m:r>
          <m:rPr>
            <m:sty m:val="p"/>
          </m:rPr>
          <w:rPr>
            <w:rFonts w:ascii="Cambria Math" w:eastAsia="Times New Roman" w:hAnsi="Times New Roman" w:cs="Times New Roman"/>
            <w:sz w:val="20"/>
            <w:szCs w:val="20"/>
            <w:lang w:eastAsia="en-IN"/>
          </w:rPr>
          <m:t>=</m:t>
        </m:r>
        <m:f>
          <m:fPr>
            <m:ctrlPr>
              <w:rPr>
                <w:rFonts w:ascii="Cambria Math" w:eastAsia="Times New Roman" w:hAnsi="Times New Roman" w:cs="Times New Roman"/>
                <w:sz w:val="20"/>
                <w:szCs w:val="20"/>
                <w:lang w:eastAsia="en-IN"/>
              </w:rPr>
            </m:ctrlPr>
          </m:fPr>
          <m:num>
            <m:nary>
              <m:naryPr>
                <m:chr m:val="∑"/>
                <m:limLoc m:val="undOvr"/>
                <m:ctrlPr>
                  <w:rPr>
                    <w:rFonts w:ascii="Cambria Math" w:eastAsia="Times New Roman" w:hAnsi="Times New Roman" w:cs="Times New Roman"/>
                    <w:sz w:val="20"/>
                    <w:szCs w:val="20"/>
                    <w:lang w:eastAsia="en-IN"/>
                  </w:rPr>
                </m:ctrlPr>
              </m:naryPr>
              <m:sub>
                <m:r>
                  <m:rPr>
                    <m:sty m:val="p"/>
                  </m:rPr>
                  <w:rPr>
                    <w:rFonts w:ascii="Cambria Math" w:eastAsia="Times New Roman" w:hAnsi="Times New Roman" w:cs="Times New Roman"/>
                    <w:sz w:val="20"/>
                    <w:szCs w:val="20"/>
                    <w:lang w:eastAsia="en-IN"/>
                  </w:rPr>
                  <m:t>i=1</m:t>
                </m:r>
              </m:sub>
              <m:sup>
                <m:r>
                  <m:rPr>
                    <m:sty m:val="p"/>
                  </m:rPr>
                  <w:rPr>
                    <w:rFonts w:ascii="Cambria Math" w:eastAsia="Times New Roman" w:hAnsi="Times New Roman" w:cs="Times New Roman"/>
                    <w:sz w:val="20"/>
                    <w:szCs w:val="20"/>
                    <w:lang w:eastAsia="en-IN"/>
                  </w:rPr>
                  <m:t>N</m:t>
                </m:r>
              </m:sup>
              <m:e>
                <m:sSub>
                  <m:sSubPr>
                    <m:ctrlPr>
                      <w:rPr>
                        <w:rFonts w:ascii="Cambria Math" w:eastAsia="Times New Roman" w:hAnsi="Times New Roman" w:cs="Times New Roman"/>
                        <w:sz w:val="20"/>
                        <w:szCs w:val="20"/>
                        <w:lang w:eastAsia="en-IN"/>
                      </w:rPr>
                    </m:ctrlPr>
                  </m:sSubPr>
                  <m:e>
                    <m:sSub>
                      <m:sSubPr>
                        <m:ctrlPr>
                          <w:rPr>
                            <w:rFonts w:ascii="Cambria Math" w:eastAsia="Times New Roman" w:hAnsi="Times New Roman" w:cs="Times New Roman"/>
                            <w:sz w:val="20"/>
                            <w:szCs w:val="20"/>
                            <w:lang w:eastAsia="en-IN"/>
                          </w:rPr>
                        </m:ctrlPr>
                      </m:sSubPr>
                      <m:e>
                        <m:r>
                          <m:rPr>
                            <m:sty m:val="p"/>
                          </m:rPr>
                          <w:rPr>
                            <w:rFonts w:ascii="Cambria Math" w:eastAsia="Times New Roman" w:hAnsi="Times New Roman" w:cs="Times New Roman"/>
                            <w:sz w:val="20"/>
                            <w:szCs w:val="20"/>
                            <w:lang w:eastAsia="en-IN"/>
                          </w:rPr>
                          <m:t>(dR</m:t>
                        </m:r>
                      </m:e>
                      <m:sub>
                        <m:r>
                          <m:rPr>
                            <m:sty m:val="p"/>
                          </m:rPr>
                          <w:rPr>
                            <w:rFonts w:ascii="Cambria Math" w:eastAsia="Times New Roman" w:hAnsi="Times New Roman" w:cs="Times New Roman"/>
                            <w:sz w:val="20"/>
                            <w:szCs w:val="20"/>
                            <w:lang w:eastAsia="en-IN"/>
                          </w:rPr>
                          <m:t>5</m:t>
                        </m:r>
                      </m:sub>
                    </m:sSub>
                    <m:r>
                      <m:rPr>
                        <m:sty m:val="p"/>
                      </m:rP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i</m:t>
                    </m:r>
                  </m:sub>
                </m:sSub>
              </m:e>
            </m:nary>
          </m:num>
          <m:den>
            <m:r>
              <m:rPr>
                <m:sty m:val="p"/>
              </m:rPr>
              <w:rPr>
                <w:rFonts w:ascii="Cambria Math" w:eastAsia="Times New Roman" w:hAnsi="Times New Roman" w:cs="Times New Roman"/>
                <w:sz w:val="20"/>
                <w:szCs w:val="20"/>
                <w:lang w:eastAsia="en-IN"/>
              </w:rPr>
              <m:t>N</m:t>
            </m:r>
          </m:den>
        </m:f>
      </m:oMath>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(6)</w:t>
      </w:r>
    </w:p>
    <w:p w:rsidR="002B6BB7" w:rsidRPr="007056E3" w:rsidRDefault="002B6BB7" w:rsidP="002F7844">
      <w:pPr>
        <w:spacing w:after="0" w:line="240" w:lineRule="auto"/>
        <w:jc w:val="both"/>
        <w:rPr>
          <w:rFonts w:ascii="Times New Roman" w:eastAsia="Times New Roman" w:hAnsi="Times New Roman" w:cs="Times New Roman"/>
          <w:b/>
          <w:sz w:val="20"/>
          <w:szCs w:val="20"/>
          <w:u w:val="single"/>
          <w:lang w:eastAsia="en-IN"/>
        </w:rPr>
      </w:pPr>
    </w:p>
    <w:p w:rsidR="002B6BB7" w:rsidRPr="007056E3" w:rsidRDefault="002B6BB7" w:rsidP="002F7844">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3:</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Compute the User Equivalent Range Errors, UERE</w:t>
      </w:r>
      <w:r w:rsidRPr="007056E3">
        <w:rPr>
          <w:rFonts w:ascii="Times New Roman" w:eastAsia="Times New Roman" w:hAnsi="Times New Roman" w:cs="Times New Roman"/>
          <w:sz w:val="20"/>
          <w:szCs w:val="20"/>
          <w:vertAlign w:val="subscript"/>
          <w:lang w:eastAsia="en-IN"/>
        </w:rPr>
        <w:t>L5</w:t>
      </w:r>
      <w:r w:rsidRPr="007056E3">
        <w:rPr>
          <w:rFonts w:ascii="Times New Roman" w:eastAsia="Times New Roman" w:hAnsi="Times New Roman" w:cs="Times New Roman"/>
          <w:sz w:val="20"/>
          <w:szCs w:val="20"/>
          <w:lang w:eastAsia="en-IN"/>
        </w:rPr>
        <w:t xml:space="preserve"> and UERE</w:t>
      </w:r>
      <w:r w:rsidRPr="007056E3">
        <w:rPr>
          <w:rFonts w:ascii="Times New Roman" w:eastAsia="Times New Roman" w:hAnsi="Times New Roman" w:cs="Times New Roman"/>
          <w:sz w:val="20"/>
          <w:szCs w:val="20"/>
          <w:vertAlign w:val="subscript"/>
          <w:lang w:eastAsia="en-IN"/>
        </w:rPr>
        <w:t xml:space="preserve">S </w:t>
      </w:r>
      <w:r w:rsidRPr="007056E3">
        <w:rPr>
          <w:rFonts w:ascii="Times New Roman" w:eastAsia="Times New Roman" w:hAnsi="Times New Roman" w:cs="Times New Roman"/>
          <w:sz w:val="20"/>
          <w:szCs w:val="20"/>
          <w:lang w:eastAsia="en-IN"/>
        </w:rPr>
        <w:t>by taking the arithmetic mean of all the RMS errors that have been calculated at L5 and S band carriers respectively (as shown in Step 2) corresponding to all the seven satellites. To compute use the following equations:</w:t>
      </w:r>
    </w:p>
    <w:p w:rsidR="002B6BB7" w:rsidRPr="007056E3" w:rsidRDefault="002B6BB7" w:rsidP="002F7844">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UERE at L5 band:</w:t>
      </w:r>
    </w:p>
    <w:p w:rsidR="002B6BB7" w:rsidRPr="007056E3" w:rsidRDefault="00C83376" w:rsidP="002B6BB7">
      <w:pPr>
        <w:spacing w:after="0" w:line="240" w:lineRule="auto"/>
        <w:ind w:left="720"/>
        <w:jc w:val="both"/>
        <w:rPr>
          <w:rFonts w:ascii="Times New Roman" w:eastAsia="Times New Roman" w:hAnsi="Times New Roman" w:cs="Times New Roman"/>
          <w:sz w:val="20"/>
          <w:szCs w:val="20"/>
          <w:lang w:eastAsia="en-IN"/>
        </w:rPr>
      </w:pPr>
      <m:oMath>
        <m:sSub>
          <m:sSubPr>
            <m:ctrlPr>
              <w:rPr>
                <w:rFonts w:ascii="Cambria Math" w:eastAsia="Times New Roman" w:hAnsi="Times New Roman" w:cs="Times New Roman"/>
                <w:sz w:val="20"/>
                <w:szCs w:val="20"/>
                <w:lang w:eastAsia="en-IN"/>
              </w:rPr>
            </m:ctrlPr>
          </m:sSubPr>
          <m:e>
            <m:r>
              <m:rPr>
                <m:sty m:val="p"/>
              </m:rPr>
              <w:rPr>
                <w:rFonts w:ascii="Cambria Math" w:eastAsia="Times New Roman" w:hAnsi="Times New Roman" w:cs="Times New Roman"/>
                <w:sz w:val="20"/>
                <w:szCs w:val="20"/>
                <w:lang w:eastAsia="en-IN"/>
              </w:rPr>
              <m:t>UERE</m:t>
            </m:r>
          </m:e>
          <m:sub>
            <m:r>
              <m:rPr>
                <m:sty m:val="p"/>
              </m:rPr>
              <w:rPr>
                <w:rFonts w:ascii="Cambria Math" w:eastAsia="Times New Roman" w:hAnsi="Times New Roman" w:cs="Times New Roman"/>
                <w:sz w:val="20"/>
                <w:szCs w:val="20"/>
                <w:lang w:eastAsia="en-IN"/>
              </w:rPr>
              <m:t>L5</m:t>
            </m:r>
          </m:sub>
        </m:sSub>
        <m:r>
          <m:rPr>
            <m:sty m:val="p"/>
          </m:rPr>
          <w:rPr>
            <w:rFonts w:ascii="Cambria Math" w:eastAsia="Times New Roman" w:hAnsi="Times New Roman" w:cs="Times New Roman"/>
            <w:sz w:val="20"/>
            <w:szCs w:val="20"/>
            <w:lang w:eastAsia="en-IN"/>
          </w:rPr>
          <m:t>=</m:t>
        </m:r>
        <m:f>
          <m:fPr>
            <m:ctrlPr>
              <w:rPr>
                <w:rFonts w:ascii="Cambria Math" w:eastAsia="Times New Roman" w:hAnsi="Times New Roman" w:cs="Times New Roman"/>
                <w:sz w:val="20"/>
                <w:szCs w:val="20"/>
                <w:lang w:eastAsia="en-IN"/>
              </w:rPr>
            </m:ctrlPr>
          </m:fPr>
          <m:num>
            <m:nary>
              <m:naryPr>
                <m:chr m:val="∑"/>
                <m:limLoc m:val="undOvr"/>
                <m:ctrlPr>
                  <w:rPr>
                    <w:rFonts w:ascii="Cambria Math" w:eastAsia="Times New Roman" w:hAnsi="Times New Roman" w:cs="Times New Roman"/>
                    <w:sz w:val="20"/>
                    <w:szCs w:val="20"/>
                    <w:lang w:eastAsia="en-IN"/>
                  </w:rPr>
                </m:ctrlPr>
              </m:naryPr>
              <m:sub>
                <m:r>
                  <m:rPr>
                    <m:sty m:val="p"/>
                  </m:rPr>
                  <w:rPr>
                    <w:rFonts w:ascii="Cambria Math" w:eastAsia="Times New Roman" w:hAnsi="Times New Roman" w:cs="Times New Roman"/>
                    <w:sz w:val="20"/>
                    <w:szCs w:val="20"/>
                    <w:lang w:eastAsia="en-IN"/>
                  </w:rPr>
                  <m:t>n=1</m:t>
                </m:r>
              </m:sub>
              <m:sup>
                <m:r>
                  <m:rPr>
                    <m:sty m:val="p"/>
                  </m:rPr>
                  <w:rPr>
                    <w:rFonts w:ascii="Cambria Math" w:eastAsia="Times New Roman" w:hAnsi="Times New Roman" w:cs="Times New Roman"/>
                    <w:sz w:val="20"/>
                    <w:szCs w:val="20"/>
                    <w:lang w:eastAsia="en-IN"/>
                  </w:rPr>
                  <m:t>7</m:t>
                </m:r>
              </m:sup>
              <m:e>
                <m:sSub>
                  <m:sSubPr>
                    <m:ctrlPr>
                      <w:rPr>
                        <w:rFonts w:ascii="Cambria Math" w:eastAsia="Times New Roman" w:hAnsi="Times New Roman" w:cs="Times New Roman"/>
                        <w:sz w:val="20"/>
                        <w:szCs w:val="20"/>
                        <w:lang w:eastAsia="en-IN"/>
                      </w:rPr>
                    </m:ctrlPr>
                  </m:sSubPr>
                  <m:e>
                    <m:sSub>
                      <m:sSubPr>
                        <m:ctrlPr>
                          <w:rPr>
                            <w:rFonts w:ascii="Cambria Math" w:eastAsia="Times New Roman" w:hAnsi="Times New Roman" w:cs="Times New Roman"/>
                            <w:sz w:val="20"/>
                            <w:szCs w:val="20"/>
                            <w:lang w:eastAsia="en-IN"/>
                          </w:rPr>
                        </m:ctrlPr>
                      </m:sSubPr>
                      <m:e>
                        <m:r>
                          <m:rPr>
                            <m:sty m:val="p"/>
                          </m:rPr>
                          <w:rPr>
                            <w:rFonts w:ascii="Cambria Math" w:eastAsia="Times New Roman" w:hAnsi="Times New Roman" w:cs="Times New Roman"/>
                            <w:sz w:val="20"/>
                            <w:szCs w:val="20"/>
                            <w:lang w:eastAsia="en-IN"/>
                          </w:rPr>
                          <m:t>(</m:t>
                        </m:r>
                        <m:r>
                          <m:rPr>
                            <m:sty m:val="p"/>
                          </m:rPr>
                          <w:rPr>
                            <w:rFonts w:ascii="Cambria Math" w:eastAsia="Times New Roman" w:hAnsi="Times New Roman" w:cs="Times New Roman"/>
                            <w:sz w:val="20"/>
                            <w:szCs w:val="20"/>
                            <w:lang w:eastAsia="en-IN"/>
                          </w:rPr>
                          <m:t>σ</m:t>
                        </m:r>
                      </m:e>
                      <m:sub>
                        <m:r>
                          <m:rPr>
                            <m:sty m:val="p"/>
                          </m:rPr>
                          <w:rPr>
                            <w:rFonts w:ascii="Cambria Math" w:eastAsia="Times New Roman" w:hAnsi="Times New Roman" w:cs="Times New Roman"/>
                            <w:sz w:val="20"/>
                            <w:szCs w:val="20"/>
                            <w:lang w:eastAsia="en-IN"/>
                          </w:rPr>
                          <m:t>L5</m:t>
                        </m:r>
                      </m:sub>
                    </m:sSub>
                    <m:r>
                      <m:rPr>
                        <m:sty m:val="p"/>
                      </m:rPr>
                      <w:rPr>
                        <w:rFonts w:ascii="Cambria Math" w:eastAsia="Times New Roman" w:hAnsi="Times New Roman" w:cs="Times New Roman"/>
                        <w:sz w:val="20"/>
                        <w:szCs w:val="20"/>
                        <w:lang w:eastAsia="en-IN"/>
                      </w:rPr>
                      <m:t>)</m:t>
                    </m:r>
                  </m:e>
                  <m:sub>
                    <m:r>
                      <m:rPr>
                        <m:sty m:val="p"/>
                      </m:rPr>
                      <w:rPr>
                        <w:rFonts w:ascii="Cambria Math" w:eastAsia="Times New Roman" w:hAnsi="Times New Roman" w:cs="Times New Roman"/>
                        <w:sz w:val="20"/>
                        <w:szCs w:val="20"/>
                        <w:lang w:eastAsia="en-IN"/>
                      </w:rPr>
                      <m:t>n</m:t>
                    </m:r>
                  </m:sub>
                </m:sSub>
              </m:e>
            </m:nary>
          </m:num>
          <m:den>
            <m:r>
              <m:rPr>
                <m:sty m:val="p"/>
              </m:rPr>
              <w:rPr>
                <w:rFonts w:ascii="Cambria Math" w:eastAsia="Times New Roman" w:hAnsi="Times New Roman" w:cs="Times New Roman"/>
                <w:sz w:val="20"/>
                <w:szCs w:val="20"/>
                <w:lang w:eastAsia="en-IN"/>
              </w:rPr>
              <m:t>7</m:t>
            </m:r>
          </m:den>
        </m:f>
      </m:oMath>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t>(7)</w:t>
      </w:r>
    </w:p>
    <w:p w:rsidR="002F7844" w:rsidRDefault="002F7844"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UERE at S band:</w:t>
      </w:r>
    </w:p>
    <w:p w:rsidR="002B6BB7" w:rsidRPr="007056E3" w:rsidRDefault="00C83376" w:rsidP="002B6BB7">
      <w:pPr>
        <w:spacing w:after="0" w:line="240" w:lineRule="auto"/>
        <w:ind w:left="720"/>
        <w:jc w:val="both"/>
        <w:rPr>
          <w:rFonts w:ascii="Times New Roman" w:eastAsia="Times New Roman" w:hAnsi="Times New Roman" w:cs="Times New Roman"/>
          <w:sz w:val="20"/>
          <w:szCs w:val="20"/>
          <w:lang w:eastAsia="en-IN"/>
        </w:rPr>
      </w:pPr>
      <m:oMath>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S</m:t>
            </m:r>
          </m:sub>
        </m:sSub>
        <m:r>
          <w:rPr>
            <w:rFonts w:ascii="Cambria Math" w:eastAsia="Times New Roman" w:hAnsi="Times New Roman" w:cs="Times New Roman"/>
            <w:sz w:val="20"/>
            <w:szCs w:val="20"/>
            <w:lang w:eastAsia="en-IN"/>
          </w:rPr>
          <m:t>=</m:t>
        </m:r>
        <m:f>
          <m:fPr>
            <m:ctrlPr>
              <w:rPr>
                <w:rFonts w:ascii="Cambria Math" w:eastAsia="Times New Roman" w:hAnsi="Times New Roman" w:cs="Times New Roman"/>
                <w:i/>
                <w:sz w:val="20"/>
                <w:szCs w:val="20"/>
                <w:lang w:eastAsia="en-IN"/>
              </w:rPr>
            </m:ctrlPr>
          </m:fPr>
          <m:num>
            <m:nary>
              <m:naryPr>
                <m:chr m:val="∑"/>
                <m:limLoc m:val="undOvr"/>
                <m:ctrlPr>
                  <w:rPr>
                    <w:rFonts w:ascii="Cambria Math" w:eastAsia="Times New Roman" w:hAnsi="Times New Roman" w:cs="Times New Roman"/>
                    <w:i/>
                    <w:sz w:val="20"/>
                    <w:szCs w:val="20"/>
                    <w:lang w:eastAsia="en-IN"/>
                  </w:rPr>
                </m:ctrlPr>
              </m:naryPr>
              <m:sub>
                <m:r>
                  <w:rPr>
                    <w:rFonts w:ascii="Cambria Math" w:eastAsia="Times New Roman" w:hAnsi="Cambria Math" w:cs="Times New Roman"/>
                    <w:sz w:val="20"/>
                    <w:szCs w:val="20"/>
                    <w:lang w:eastAsia="en-IN"/>
                  </w:rPr>
                  <m:t>n</m:t>
                </m:r>
                <m:r>
                  <w:rPr>
                    <w:rFonts w:ascii="Cambria Math" w:eastAsia="Times New Roman" w:hAnsi="Times New Roman" w:cs="Times New Roman"/>
                    <w:sz w:val="20"/>
                    <w:szCs w:val="20"/>
                    <w:lang w:eastAsia="en-IN"/>
                  </w:rPr>
                  <m:t>=1</m:t>
                </m:r>
              </m:sub>
              <m:sup>
                <m:r>
                  <w:rPr>
                    <w:rFonts w:ascii="Cambria Math" w:eastAsia="Times New Roman" w:hAnsi="Times New Roman" w:cs="Times New Roman"/>
                    <w:sz w:val="20"/>
                    <w:szCs w:val="20"/>
                    <w:lang w:eastAsia="en-IN"/>
                  </w:rPr>
                  <m:t>7</m:t>
                </m:r>
              </m:sup>
              <m:e>
                <m:sSub>
                  <m:sSubPr>
                    <m:ctrlPr>
                      <w:rPr>
                        <w:rFonts w:ascii="Cambria Math" w:eastAsia="Times New Roman" w:hAnsi="Times New Roman" w:cs="Times New Roman"/>
                        <w:i/>
                        <w:sz w:val="20"/>
                        <w:szCs w:val="20"/>
                        <w:lang w:eastAsia="en-IN"/>
                      </w:rPr>
                    </m:ctrlPr>
                  </m:sSubPr>
                  <m:e>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r>
                          <w:rPr>
                            <w:rFonts w:ascii="Cambria Math" w:eastAsia="Times New Roman" w:hAnsi="Cambria Math" w:cs="Times New Roman"/>
                            <w:sz w:val="20"/>
                            <w:szCs w:val="20"/>
                            <w:lang w:eastAsia="en-IN"/>
                          </w:rPr>
                          <m:t>σ</m:t>
                        </m:r>
                      </m:e>
                      <m:sub>
                        <m:r>
                          <w:rPr>
                            <w:rFonts w:ascii="Cambria Math" w:eastAsia="Times New Roman" w:hAnsi="Cambria Math" w:cs="Times New Roman"/>
                            <w:sz w:val="20"/>
                            <w:szCs w:val="20"/>
                            <w:lang w:eastAsia="en-IN"/>
                          </w:rPr>
                          <m:t>S</m:t>
                        </m:r>
                      </m:sub>
                    </m:sSub>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n</m:t>
                    </m:r>
                  </m:sub>
                </m:sSub>
              </m:e>
            </m:nary>
          </m:num>
          <m:den>
            <m:r>
              <w:rPr>
                <w:rFonts w:ascii="Cambria Math" w:eastAsia="Times New Roman" w:hAnsi="Times New Roman" w:cs="Times New Roman"/>
                <w:sz w:val="20"/>
                <w:szCs w:val="20"/>
                <w:lang w:eastAsia="en-IN"/>
              </w:rPr>
              <m:t>7</m:t>
            </m:r>
          </m:den>
        </m:f>
      </m:oMath>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t xml:space="preserve">(8) </w:t>
      </w: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4:</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Compute the User Equivalent Range Error due to the frequency-dependent fluctuating error sources (UERE</w:t>
      </w:r>
      <w:r w:rsidRPr="007056E3">
        <w:rPr>
          <w:rFonts w:ascii="Times New Roman" w:eastAsia="Times New Roman" w:hAnsi="Times New Roman" w:cs="Times New Roman"/>
          <w:sz w:val="20"/>
          <w:szCs w:val="20"/>
          <w:vertAlign w:val="subscript"/>
          <w:lang w:eastAsia="en-IN"/>
        </w:rPr>
        <w:t>f</w:t>
      </w:r>
      <w:r w:rsidRPr="007056E3">
        <w:rPr>
          <w:rFonts w:ascii="Times New Roman" w:eastAsia="Times New Roman" w:hAnsi="Times New Roman" w:cs="Times New Roman"/>
          <w:sz w:val="20"/>
          <w:szCs w:val="20"/>
          <w:lang w:eastAsia="en-IN"/>
        </w:rPr>
        <w:t>,) as the arithmetic mean of the above two UEREs. That is</w:t>
      </w:r>
    </w:p>
    <w:p w:rsidR="002B6BB7" w:rsidRPr="002F7844"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r>
      <w:r w:rsidR="006127B5">
        <w:rPr>
          <w:rFonts w:ascii="Times New Roman" w:eastAsia="Times New Roman" w:hAnsi="Times New Roman" w:cs="Times New Roman"/>
          <w:sz w:val="20"/>
          <w:szCs w:val="20"/>
          <w:lang w:eastAsia="en-IN"/>
        </w:rPr>
        <w:tab/>
      </w:r>
      <m:oMath>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f</m:t>
            </m:r>
          </m:sub>
        </m:sSub>
        <m:r>
          <w:rPr>
            <w:rFonts w:ascii="Cambria Math" w:eastAsia="Times New Roman" w:hAnsi="Times New Roman" w:cs="Times New Roman"/>
            <w:sz w:val="20"/>
            <w:szCs w:val="20"/>
            <w:lang w:eastAsia="en-IN"/>
          </w:rPr>
          <m:t>=</m:t>
        </m:r>
        <m:f>
          <m:fPr>
            <m:ctrlPr>
              <w:rPr>
                <w:rFonts w:ascii="Cambria Math" w:eastAsia="Times New Roman" w:hAnsi="Times New Roman" w:cs="Times New Roman"/>
                <w:i/>
                <w:sz w:val="20"/>
                <w:szCs w:val="20"/>
                <w:lang w:eastAsia="en-IN"/>
              </w:rPr>
            </m:ctrlPr>
          </m:fPr>
          <m:num>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L</m:t>
                </m:r>
                <m:r>
                  <w:rPr>
                    <w:rFonts w:ascii="Cambria Math" w:eastAsia="Times New Roman" w:hAnsi="Times New Roman" w:cs="Times New Roman"/>
                    <w:sz w:val="20"/>
                    <w:szCs w:val="20"/>
                    <w:lang w:eastAsia="en-IN"/>
                  </w:rPr>
                  <m:t xml:space="preserve">5 </m:t>
                </m:r>
              </m:sub>
            </m:sSub>
            <m:r>
              <w:rPr>
                <w:rFonts w:ascii="Cambria Math" w:eastAsia="Times New Roman" w:hAnsi="Times New Roman" w:cs="Times New Roman"/>
                <w:sz w:val="20"/>
                <w:szCs w:val="20"/>
                <w:lang w:eastAsia="en-IN"/>
              </w:rPr>
              <m:t>+</m:t>
            </m:r>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S</m:t>
                </m:r>
              </m:sub>
            </m:sSub>
          </m:num>
          <m:den>
            <m:r>
              <w:rPr>
                <w:rFonts w:ascii="Cambria Math" w:eastAsia="Times New Roman" w:hAnsi="Times New Roman" w:cs="Times New Roman"/>
                <w:sz w:val="20"/>
                <w:szCs w:val="20"/>
                <w:lang w:eastAsia="en-IN"/>
              </w:rPr>
              <m:t>2</m:t>
            </m:r>
          </m:den>
        </m:f>
      </m:oMath>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(9)</w:t>
      </w: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5:</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From the ionospheric range errors estimates (as computed in Step 1) find their mean values at both the L5 and S band carriers for all the seven satellites using the equations 5 and 6 as shown in Step 2.</w:t>
      </w:r>
    </w:p>
    <w:p w:rsidR="002B6BB7" w:rsidRPr="002F7844" w:rsidRDefault="002B6BB7" w:rsidP="002B6BB7">
      <w:pPr>
        <w:spacing w:after="0" w:line="240" w:lineRule="auto"/>
        <w:jc w:val="both"/>
        <w:rPr>
          <w:rFonts w:ascii="Times New Roman" w:eastAsia="Times New Roman" w:hAnsi="Times New Roman" w:cs="Times New Roman"/>
          <w:sz w:val="18"/>
          <w:szCs w:val="20"/>
          <w:lang w:eastAsia="en-IN"/>
        </w:rPr>
      </w:pPr>
      <w:r w:rsidRPr="007056E3">
        <w:rPr>
          <w:rFonts w:ascii="Times New Roman" w:eastAsia="Times New Roman" w:hAnsi="Times New Roman" w:cs="Times New Roman"/>
          <w:sz w:val="20"/>
          <w:szCs w:val="20"/>
          <w:lang w:eastAsia="en-IN"/>
        </w:rPr>
        <w:tab/>
      </w:r>
    </w:p>
    <w:p w:rsidR="002B6BB7"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Next find the peak to peak variations in the mean ionospheric range errors at both L5 and S band carriers across all the seven satellites. Finally, calculate the User Equivalent Range Error due to the frequency-dependent constant error sources (UERE</w:t>
      </w:r>
      <w:r w:rsidRPr="007056E3">
        <w:rPr>
          <w:rFonts w:ascii="Times New Roman" w:eastAsia="Times New Roman" w:hAnsi="Times New Roman" w:cs="Times New Roman"/>
          <w:sz w:val="20"/>
          <w:szCs w:val="20"/>
          <w:vertAlign w:val="subscript"/>
          <w:lang w:eastAsia="en-IN"/>
        </w:rPr>
        <w:t>c</w:t>
      </w:r>
      <w:r w:rsidRPr="007056E3">
        <w:rPr>
          <w:rFonts w:ascii="Times New Roman" w:eastAsia="Times New Roman" w:hAnsi="Times New Roman" w:cs="Times New Roman"/>
          <w:sz w:val="20"/>
          <w:szCs w:val="20"/>
          <w:lang w:eastAsia="en-IN"/>
        </w:rPr>
        <w:t>) as follows:</w:t>
      </w:r>
    </w:p>
    <w:p w:rsidR="002F7844" w:rsidRPr="002F7844" w:rsidRDefault="002F7844"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C83376" w:rsidP="006127B5">
      <w:pPr>
        <w:spacing w:after="0" w:line="240" w:lineRule="auto"/>
        <w:ind w:left="1440"/>
        <w:jc w:val="both"/>
        <w:rPr>
          <w:rFonts w:ascii="Times New Roman" w:eastAsia="Times New Roman" w:hAnsi="Times New Roman" w:cs="Times New Roman"/>
          <w:sz w:val="20"/>
          <w:szCs w:val="20"/>
          <w:lang w:eastAsia="en-IN"/>
        </w:rPr>
      </w:pPr>
      <m:oMath>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c</m:t>
            </m:r>
          </m:sub>
        </m:sSub>
        <m:r>
          <w:rPr>
            <w:rFonts w:ascii="Cambria Math" w:eastAsia="Times New Roman" w:hAnsi="Times New Roman" w:cs="Times New Roman"/>
            <w:sz w:val="20"/>
            <w:szCs w:val="20"/>
            <w:lang w:eastAsia="en-IN"/>
          </w:rPr>
          <m:t>=</m:t>
        </m:r>
        <m:f>
          <m:fPr>
            <m:ctrlPr>
              <w:rPr>
                <w:rFonts w:ascii="Cambria Math" w:eastAsia="Times New Roman" w:hAnsi="Times New Roman" w:cs="Times New Roman"/>
                <w:i/>
                <w:sz w:val="20"/>
                <w:szCs w:val="20"/>
                <w:lang w:eastAsia="en-IN"/>
              </w:rPr>
            </m:ctrlPr>
          </m:fPr>
          <m:num>
            <m:f>
              <m:fPr>
                <m:ctrlPr>
                  <w:rPr>
                    <w:rFonts w:ascii="Cambria Math" w:eastAsia="Times New Roman" w:hAnsi="Times New Roman" w:cs="Times New Roman"/>
                    <w:i/>
                    <w:sz w:val="20"/>
                    <w:szCs w:val="20"/>
                    <w:lang w:eastAsia="en-IN"/>
                  </w:rPr>
                </m:ctrlPr>
              </m:fPr>
              <m:num>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L</m:t>
                    </m:r>
                    <m:r>
                      <w:rPr>
                        <w:rFonts w:ascii="Cambria Math" w:eastAsia="Times New Roman" w:hAnsi="Times New Roman" w:cs="Times New Roman"/>
                        <w:sz w:val="20"/>
                        <w:szCs w:val="20"/>
                        <w:lang w:eastAsia="en-IN"/>
                      </w:rPr>
                      <m:t xml:space="preserve">5  </m:t>
                    </m:r>
                  </m:sub>
                </m:sSub>
              </m:num>
              <m:den>
                <m:r>
                  <w:rPr>
                    <w:rFonts w:ascii="Cambria Math" w:eastAsia="Times New Roman" w:hAnsi="Times New Roman" w:cs="Times New Roman"/>
                    <w:sz w:val="20"/>
                    <w:szCs w:val="20"/>
                    <w:lang w:eastAsia="en-IN"/>
                  </w:rPr>
                  <m:t>2</m:t>
                </m:r>
              </m:den>
            </m:f>
            <m:r>
              <w:rPr>
                <w:rFonts w:ascii="Cambria Math" w:eastAsia="Times New Roman" w:hAnsi="Times New Roman" w:cs="Times New Roman"/>
                <w:sz w:val="20"/>
                <w:szCs w:val="20"/>
                <w:lang w:eastAsia="en-IN"/>
              </w:rPr>
              <m:t xml:space="preserve">+ </m:t>
            </m:r>
            <m:f>
              <m:fPr>
                <m:ctrlPr>
                  <w:rPr>
                    <w:rFonts w:ascii="Cambria Math" w:eastAsia="Times New Roman" w:hAnsi="Times New Roman" w:cs="Times New Roman"/>
                    <w:i/>
                    <w:sz w:val="20"/>
                    <w:szCs w:val="20"/>
                    <w:lang w:eastAsia="en-IN"/>
                  </w:rPr>
                </m:ctrlPr>
              </m:fPr>
              <m:num>
                <m:sSub>
                  <m:sSubPr>
                    <m:ctrlPr>
                      <w:rPr>
                        <w:rFonts w:ascii="Cambria Math" w:eastAsia="Times New Roman" w:hAnsi="Times New Roman" w:cs="Times New Roman"/>
                        <w:i/>
                        <w:sz w:val="20"/>
                        <w:szCs w:val="20"/>
                        <w:lang w:eastAsia="en-IN"/>
                      </w:rPr>
                    </m:ctrlPr>
                  </m:sSubPr>
                  <m:e>
                    <m:r>
                      <w:rPr>
                        <w:rFonts w:ascii="Cambria Math" w:eastAsia="Times New Roman" w:hAnsi="Times New Roman" w:cs="Times New Roman"/>
                        <w:sz w:val="20"/>
                        <w:szCs w:val="20"/>
                        <w:lang w:eastAsia="en-IN"/>
                      </w:rPr>
                      <m:t>∆</m:t>
                    </m:r>
                  </m:e>
                  <m:sub>
                    <m:r>
                      <w:rPr>
                        <w:rFonts w:ascii="Cambria Math" w:eastAsia="Times New Roman" w:hAnsi="Cambria Math" w:cs="Times New Roman"/>
                        <w:sz w:val="20"/>
                        <w:szCs w:val="20"/>
                        <w:lang w:eastAsia="en-IN"/>
                      </w:rPr>
                      <m:t>S</m:t>
                    </m:r>
                  </m:sub>
                </m:sSub>
              </m:num>
              <m:den>
                <m:r>
                  <w:rPr>
                    <w:rFonts w:ascii="Cambria Math" w:eastAsia="Times New Roman" w:hAnsi="Times New Roman" w:cs="Times New Roman"/>
                    <w:sz w:val="20"/>
                    <w:szCs w:val="20"/>
                    <w:lang w:eastAsia="en-IN"/>
                  </w:rPr>
                  <m:t>2</m:t>
                </m:r>
              </m:den>
            </m:f>
          </m:num>
          <m:den>
            <m:r>
              <w:rPr>
                <w:rFonts w:ascii="Cambria Math" w:eastAsia="Times New Roman" w:hAnsi="Times New Roman" w:cs="Times New Roman"/>
                <w:sz w:val="20"/>
                <w:szCs w:val="20"/>
                <w:lang w:eastAsia="en-IN"/>
              </w:rPr>
              <m:t>2</m:t>
            </m:r>
          </m:den>
        </m:f>
      </m:oMath>
      <w:r w:rsidR="002B6BB7" w:rsidRPr="007056E3">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ab/>
        <w:t xml:space="preserve">          </w:t>
      </w:r>
      <w:r w:rsidR="006127B5">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 xml:space="preserve"> (10) </w:t>
      </w:r>
    </w:p>
    <w:p w:rsidR="002F7844" w:rsidRDefault="002F7844"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Where, </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w:t>
      </w:r>
      <w:r w:rsidRPr="007056E3">
        <w:rPr>
          <w:rFonts w:ascii="Times New Roman" w:eastAsia="Times New Roman" w:hAnsi="Times New Roman" w:cs="Times New Roman"/>
          <w:sz w:val="20"/>
          <w:szCs w:val="20"/>
          <w:vertAlign w:val="subscript"/>
          <w:lang w:eastAsia="en-IN"/>
        </w:rPr>
        <w:t>L5</w:t>
      </w:r>
      <w:r w:rsidRPr="007056E3">
        <w:rPr>
          <w:rFonts w:ascii="Times New Roman" w:eastAsia="Times New Roman" w:hAnsi="Times New Roman" w:cs="Times New Roman"/>
          <w:sz w:val="20"/>
          <w:szCs w:val="20"/>
          <w:lang w:eastAsia="en-IN"/>
        </w:rPr>
        <w:t xml:space="preserve"> = Peak to peak variation in the mean ionospheric range errors at L5 band across all the seven satellites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w:t>
      </w:r>
      <w:r w:rsidRPr="007056E3">
        <w:rPr>
          <w:rFonts w:ascii="Times New Roman" w:eastAsia="Times New Roman" w:hAnsi="Times New Roman" w:cs="Times New Roman"/>
          <w:sz w:val="20"/>
          <w:szCs w:val="20"/>
          <w:vertAlign w:val="subscript"/>
          <w:lang w:eastAsia="en-IN"/>
        </w:rPr>
        <w:t>S</w:t>
      </w:r>
      <w:r w:rsidRPr="007056E3">
        <w:rPr>
          <w:rFonts w:ascii="Times New Roman" w:eastAsia="Times New Roman" w:hAnsi="Times New Roman" w:cs="Times New Roman"/>
          <w:sz w:val="20"/>
          <w:szCs w:val="20"/>
          <w:lang w:eastAsia="en-IN"/>
        </w:rPr>
        <w:t xml:space="preserve"> = Peak to peak variation in the mean ionospheric range errors at S band across all the seven satellites</w:t>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 xml:space="preserve">Step 6: </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Compute the overall User Equivalent Range Error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as the Root Sum Square (RSS) value of the above two UEREs as calculated in Steps 4 and 5 above. That means,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C83376" w:rsidP="002B6BB7">
      <w:pPr>
        <w:spacing w:after="0" w:line="240" w:lineRule="auto"/>
        <w:jc w:val="both"/>
        <w:rPr>
          <w:rFonts w:ascii="Times New Roman" w:eastAsia="Times New Roman" w:hAnsi="Times New Roman" w:cs="Times New Roman"/>
          <w:sz w:val="20"/>
          <w:szCs w:val="20"/>
          <w:lang w:eastAsia="en-IN"/>
        </w:rPr>
      </w:pPr>
      <m:oMath>
        <m:sSup>
          <m:sSupPr>
            <m:ctrlPr>
              <w:rPr>
                <w:rFonts w:ascii="Cambria Math" w:eastAsia="Times New Roman" w:hAnsi="Times New Roman" w:cs="Times New Roman"/>
                <w:i/>
                <w:sz w:val="20"/>
                <w:szCs w:val="20"/>
                <w:lang w:eastAsia="en-IN"/>
              </w:rPr>
            </m:ctrlPr>
          </m:sSupPr>
          <m:e>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over</m:t>
                </m:r>
              </m:sub>
            </m:sSub>
            <m:r>
              <w:rPr>
                <w:rFonts w:ascii="Cambria Math" w:eastAsia="Times New Roman" w:hAnsi="Times New Roman" w:cs="Times New Roman"/>
                <w:sz w:val="20"/>
                <w:szCs w:val="20"/>
                <w:lang w:eastAsia="en-IN"/>
              </w:rPr>
              <m:t>=</m:t>
            </m:r>
            <m:sSup>
              <m:sSupPr>
                <m:ctrlPr>
                  <w:rPr>
                    <w:rFonts w:ascii="Cambria Math" w:eastAsia="Times New Roman" w:hAnsi="Times New Roman" w:cs="Times New Roman"/>
                    <w:i/>
                    <w:sz w:val="20"/>
                    <w:szCs w:val="20"/>
                    <w:lang w:eastAsia="en-IN"/>
                  </w:rPr>
                </m:ctrlPr>
              </m:sSupPr>
              <m:e>
                <m:r>
                  <w:rPr>
                    <w:rFonts w:ascii="Cambria Math" w:eastAsia="Times New Roman" w:hAnsi="Times New Roman" w:cs="Times New Roman"/>
                    <w:sz w:val="20"/>
                    <w:szCs w:val="20"/>
                    <w:lang w:eastAsia="en-IN"/>
                  </w:rPr>
                  <m:t>[(</m:t>
                </m:r>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f</m:t>
                    </m:r>
                  </m:sub>
                </m:sSub>
                <m:r>
                  <w:rPr>
                    <w:rFonts w:ascii="Cambria Math" w:eastAsia="Times New Roman" w:hAnsi="Times New Roman" w:cs="Times New Roman"/>
                    <w:sz w:val="20"/>
                    <w:szCs w:val="20"/>
                    <w:lang w:eastAsia="en-IN"/>
                  </w:rPr>
                  <m:t>)</m:t>
                </m:r>
              </m:e>
              <m:sup>
                <m:r>
                  <w:rPr>
                    <w:rFonts w:ascii="Cambria Math" w:eastAsia="Times New Roman" w:hAnsi="Times New Roman" w:cs="Times New Roman"/>
                    <w:sz w:val="20"/>
                    <w:szCs w:val="20"/>
                    <w:lang w:eastAsia="en-IN"/>
                  </w:rPr>
                  <m:t>2</m:t>
                </m:r>
              </m:sup>
            </m:sSup>
            <m:r>
              <w:rPr>
                <w:rFonts w:ascii="Cambria Math" w:eastAsia="Times New Roman" w:hAnsi="Times New Roman" w:cs="Times New Roman"/>
                <w:sz w:val="20"/>
                <w:szCs w:val="20"/>
                <w:lang w:eastAsia="en-IN"/>
              </w:rPr>
              <m:t>+</m:t>
            </m:r>
            <m:sSup>
              <m:sSupPr>
                <m:ctrlPr>
                  <w:rPr>
                    <w:rFonts w:ascii="Cambria Math" w:eastAsia="Times New Roman" w:hAnsi="Times New Roman" w:cs="Times New Roman"/>
                    <w:i/>
                    <w:sz w:val="20"/>
                    <w:szCs w:val="20"/>
                    <w:lang w:eastAsia="en-IN"/>
                  </w:rPr>
                </m:ctrlPr>
              </m:sSupPr>
              <m:e>
                <m:r>
                  <w:rPr>
                    <w:rFonts w:ascii="Cambria Math" w:eastAsia="Times New Roman" w:hAnsi="Times New Roman" w:cs="Times New Roman"/>
                    <w:sz w:val="20"/>
                    <w:szCs w:val="20"/>
                    <w:lang w:eastAsia="en-IN"/>
                  </w:rPr>
                  <m:t>(</m:t>
                </m:r>
                <m:sSub>
                  <m:sSubPr>
                    <m:ctrlPr>
                      <w:rPr>
                        <w:rFonts w:ascii="Cambria Math" w:eastAsia="Times New Roman" w:hAnsi="Times New Roman" w:cs="Times New Roman"/>
                        <w:i/>
                        <w:sz w:val="20"/>
                        <w:szCs w:val="20"/>
                        <w:lang w:eastAsia="en-IN"/>
                      </w:rPr>
                    </m:ctrlPr>
                  </m:sSubPr>
                  <m:e>
                    <m:r>
                      <w:rPr>
                        <w:rFonts w:ascii="Cambria Math" w:eastAsia="Times New Roman" w:hAnsi="Cambria Math" w:cs="Times New Roman"/>
                        <w:sz w:val="20"/>
                        <w:szCs w:val="20"/>
                        <w:lang w:eastAsia="en-IN"/>
                      </w:rPr>
                      <m:t>UERE</m:t>
                    </m:r>
                  </m:e>
                  <m:sub>
                    <m:r>
                      <w:rPr>
                        <w:rFonts w:ascii="Cambria Math" w:eastAsia="Times New Roman" w:hAnsi="Cambria Math" w:cs="Times New Roman"/>
                        <w:sz w:val="20"/>
                        <w:szCs w:val="20"/>
                        <w:lang w:eastAsia="en-IN"/>
                      </w:rPr>
                      <m:t>c</m:t>
                    </m:r>
                  </m:sub>
                </m:sSub>
                <m:r>
                  <w:rPr>
                    <w:rFonts w:ascii="Cambria Math" w:eastAsia="Times New Roman" w:hAnsi="Times New Roman" w:cs="Times New Roman"/>
                    <w:sz w:val="20"/>
                    <w:szCs w:val="20"/>
                    <w:lang w:eastAsia="en-IN"/>
                  </w:rPr>
                  <m:t>)</m:t>
                </m:r>
              </m:e>
              <m:sup>
                <m:r>
                  <w:rPr>
                    <w:rFonts w:ascii="Cambria Math" w:eastAsia="Times New Roman" w:hAnsi="Times New Roman" w:cs="Times New Roman"/>
                    <w:sz w:val="20"/>
                    <w:szCs w:val="20"/>
                    <w:lang w:eastAsia="en-IN"/>
                  </w:rPr>
                  <m:t>2</m:t>
                </m:r>
              </m:sup>
            </m:sSup>
            <m:r>
              <w:rPr>
                <w:rFonts w:ascii="Cambria Math" w:eastAsia="Times New Roman" w:hAnsi="Times New Roman" w:cs="Times New Roman"/>
                <w:sz w:val="20"/>
                <w:szCs w:val="20"/>
                <w:lang w:eastAsia="en-IN"/>
              </w:rPr>
              <m:t>]</m:t>
            </m:r>
          </m:e>
          <m:sup>
            <m:r>
              <w:rPr>
                <w:rFonts w:ascii="Cambria Math" w:eastAsia="Times New Roman" w:hAnsi="Times New Roman" w:cs="Times New Roman"/>
                <w:sz w:val="20"/>
                <w:szCs w:val="20"/>
                <w:lang w:eastAsia="en-IN"/>
              </w:rPr>
              <m:t>0.5</m:t>
            </m:r>
          </m:sup>
        </m:sSup>
      </m:oMath>
      <w:r w:rsidR="002B6BB7" w:rsidRPr="007056E3">
        <w:rPr>
          <w:rFonts w:ascii="Times New Roman" w:eastAsia="Times New Roman" w:hAnsi="Times New Roman" w:cs="Times New Roman"/>
          <w:sz w:val="20"/>
          <w:szCs w:val="20"/>
          <w:lang w:eastAsia="en-IN"/>
        </w:rPr>
        <w:t xml:space="preserve">         </w:t>
      </w:r>
      <w:r w:rsidR="006127B5">
        <w:rPr>
          <w:rFonts w:ascii="Times New Roman" w:eastAsia="Times New Roman" w:hAnsi="Times New Roman" w:cs="Times New Roman"/>
          <w:sz w:val="20"/>
          <w:szCs w:val="20"/>
          <w:lang w:eastAsia="en-IN"/>
        </w:rPr>
        <w:t xml:space="preserve">   </w:t>
      </w:r>
      <w:r w:rsidR="006127B5">
        <w:rPr>
          <w:rFonts w:ascii="Times New Roman" w:eastAsia="Times New Roman" w:hAnsi="Times New Roman" w:cs="Times New Roman"/>
          <w:sz w:val="20"/>
          <w:szCs w:val="20"/>
          <w:lang w:eastAsia="en-IN"/>
        </w:rPr>
        <w:tab/>
      </w:r>
      <w:r w:rsidR="002B6BB7" w:rsidRPr="007056E3">
        <w:rPr>
          <w:rFonts w:ascii="Times New Roman" w:eastAsia="Times New Roman" w:hAnsi="Times New Roman" w:cs="Times New Roman"/>
          <w:sz w:val="20"/>
          <w:szCs w:val="20"/>
          <w:lang w:eastAsia="en-IN"/>
        </w:rPr>
        <w:t xml:space="preserve">(11) </w:t>
      </w:r>
    </w:p>
    <w:p w:rsidR="002B6BB7" w:rsidRPr="00F067F3"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7:</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Compute the overall position error (1, 2 and 3-sigma values) in horizontal plane (i.e., in two dimensions), ∆P</w:t>
      </w:r>
      <w:r w:rsidRPr="007056E3">
        <w:rPr>
          <w:rFonts w:ascii="Times New Roman" w:eastAsia="Times New Roman" w:hAnsi="Times New Roman" w:cs="Times New Roman"/>
          <w:sz w:val="20"/>
          <w:szCs w:val="20"/>
          <w:vertAlign w:val="subscript"/>
          <w:lang w:eastAsia="en-IN"/>
        </w:rPr>
        <w:t xml:space="preserve">over </w:t>
      </w:r>
      <w:r w:rsidRPr="007056E3">
        <w:rPr>
          <w:rFonts w:ascii="Times New Roman" w:eastAsia="Times New Roman" w:hAnsi="Times New Roman" w:cs="Times New Roman"/>
          <w:sz w:val="20"/>
          <w:szCs w:val="20"/>
          <w:lang w:eastAsia="en-IN"/>
        </w:rPr>
        <w:t>in a dual-frequency receiver as follows:</w:t>
      </w:r>
    </w:p>
    <w:p w:rsidR="002B6BB7" w:rsidRPr="00F067F3"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1-Sigma Error:</w:t>
      </w:r>
    </w:p>
    <w:p w:rsidR="002B6BB7" w:rsidRPr="007056E3" w:rsidRDefault="002B6BB7" w:rsidP="002B6BB7">
      <w:pPr>
        <w:spacing w:after="0" w:line="240" w:lineRule="auto"/>
        <w:ind w:firstLine="72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∆P</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2.2</w:t>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 xml:space="preserve">         </w:t>
      </w:r>
      <w:r w:rsidR="006127B5">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 xml:space="preserve">(12a) </w:t>
      </w:r>
    </w:p>
    <w:p w:rsidR="002B6BB7" w:rsidRPr="00F135DD" w:rsidRDefault="002B6BB7" w:rsidP="002B6BB7">
      <w:pPr>
        <w:spacing w:after="0" w:line="240" w:lineRule="auto"/>
        <w:jc w:val="both"/>
        <w:rPr>
          <w:rFonts w:ascii="Times New Roman" w:eastAsia="Times New Roman" w:hAnsi="Times New Roman" w:cs="Times New Roman"/>
          <w:b/>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2-Sigma Error:</w:t>
      </w:r>
    </w:p>
    <w:p w:rsidR="002B6BB7" w:rsidRPr="007056E3" w:rsidRDefault="002B6BB7" w:rsidP="002B6BB7">
      <w:pPr>
        <w:spacing w:after="0" w:line="240" w:lineRule="auto"/>
        <w:ind w:firstLine="72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∆P</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 2 x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2.2</w:t>
      </w:r>
      <w:r w:rsidRPr="007056E3">
        <w:rPr>
          <w:rFonts w:ascii="Times New Roman" w:eastAsia="Times New Roman" w:hAnsi="Times New Roman" w:cs="Times New Roman"/>
          <w:sz w:val="20"/>
          <w:szCs w:val="20"/>
          <w:lang w:eastAsia="en-IN"/>
        </w:rPr>
        <w:tab/>
        <w:t xml:space="preserve">         </w:t>
      </w:r>
      <w:r w:rsidR="006127B5">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(12b)</w:t>
      </w:r>
    </w:p>
    <w:p w:rsidR="002B6BB7" w:rsidRPr="00F135DD" w:rsidRDefault="002B6BB7" w:rsidP="002B6BB7">
      <w:pPr>
        <w:spacing w:after="0" w:line="240" w:lineRule="auto"/>
        <w:ind w:firstLine="720"/>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3-Sigma Error: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t>∆P</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 3 x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2.2</w:t>
      </w:r>
      <w:r w:rsidRPr="007056E3">
        <w:rPr>
          <w:rFonts w:ascii="Times New Roman" w:eastAsia="Times New Roman" w:hAnsi="Times New Roman" w:cs="Times New Roman"/>
          <w:sz w:val="20"/>
          <w:szCs w:val="20"/>
          <w:lang w:eastAsia="en-IN"/>
        </w:rPr>
        <w:tab/>
        <w:t xml:space="preserve">      </w:t>
      </w:r>
      <w:r w:rsidR="006127B5">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(12c)</w:t>
      </w:r>
    </w:p>
    <w:p w:rsidR="002B6BB7" w:rsidRPr="00F135DD"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(Taking the HDOP factor over Indian mainland ≈ 2.2 as shown in Figure 3 below)</w:t>
      </w:r>
    </w:p>
    <w:p w:rsidR="002B6BB7" w:rsidRPr="00F067F3" w:rsidRDefault="002B6BB7" w:rsidP="002B6BB7">
      <w:pPr>
        <w:spacing w:after="0" w:line="240" w:lineRule="auto"/>
        <w:jc w:val="both"/>
        <w:rPr>
          <w:rFonts w:ascii="Times New Roman" w:eastAsia="Times New Roman" w:hAnsi="Times New Roman" w:cs="Times New Roman"/>
          <w:b/>
          <w:sz w:val="18"/>
          <w:szCs w:val="20"/>
          <w:u w:val="single"/>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u w:val="single"/>
          <w:lang w:eastAsia="en-IN"/>
        </w:rPr>
      </w:pPr>
      <w:r w:rsidRPr="007056E3">
        <w:rPr>
          <w:rFonts w:ascii="Times New Roman" w:eastAsia="Times New Roman" w:hAnsi="Times New Roman" w:cs="Times New Roman"/>
          <w:b/>
          <w:sz w:val="20"/>
          <w:szCs w:val="20"/>
          <w:u w:val="single"/>
          <w:lang w:eastAsia="en-IN"/>
        </w:rPr>
        <w:t>Step 8:</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Compute the overall position errors (1, 2 and 3-sigma values) in vertical plane (i.e., in two dimensions), ∆P</w:t>
      </w:r>
      <w:r w:rsidRPr="007056E3">
        <w:rPr>
          <w:rFonts w:ascii="Times New Roman" w:eastAsia="Times New Roman" w:hAnsi="Times New Roman" w:cs="Times New Roman"/>
          <w:sz w:val="20"/>
          <w:szCs w:val="20"/>
          <w:vertAlign w:val="subscript"/>
          <w:lang w:eastAsia="en-IN"/>
        </w:rPr>
        <w:t xml:space="preserve">over </w:t>
      </w:r>
      <w:r w:rsidRPr="007056E3">
        <w:rPr>
          <w:rFonts w:ascii="Times New Roman" w:eastAsia="Times New Roman" w:hAnsi="Times New Roman" w:cs="Times New Roman"/>
          <w:sz w:val="20"/>
          <w:szCs w:val="20"/>
          <w:lang w:eastAsia="en-IN"/>
        </w:rPr>
        <w:t>in a dual-frequency receiver as follows:</w:t>
      </w:r>
    </w:p>
    <w:p w:rsidR="002B6BB7" w:rsidRPr="00F135DD"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1-Sigma Error:</w:t>
      </w:r>
    </w:p>
    <w:p w:rsidR="002B6BB7" w:rsidRPr="007056E3" w:rsidRDefault="002B6BB7" w:rsidP="002B6BB7">
      <w:pPr>
        <w:spacing w:after="0" w:line="240" w:lineRule="auto"/>
        <w:ind w:firstLine="72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∆P</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2.5</w:t>
      </w:r>
      <w:r w:rsidRPr="007056E3">
        <w:rPr>
          <w:rFonts w:ascii="Times New Roman" w:eastAsia="Times New Roman" w:hAnsi="Times New Roman" w:cs="Times New Roman"/>
          <w:sz w:val="20"/>
          <w:szCs w:val="20"/>
          <w:lang w:eastAsia="en-IN"/>
        </w:rPr>
        <w:tab/>
      </w:r>
      <w:r w:rsidRPr="007056E3">
        <w:rPr>
          <w:rFonts w:ascii="Times New Roman" w:eastAsia="Times New Roman" w:hAnsi="Times New Roman" w:cs="Times New Roman"/>
          <w:sz w:val="20"/>
          <w:szCs w:val="20"/>
          <w:lang w:eastAsia="en-IN"/>
        </w:rPr>
        <w:tab/>
        <w:t xml:space="preserve">       </w:t>
      </w:r>
      <w:r w:rsidR="005F2280">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 xml:space="preserve">(13a) </w:t>
      </w:r>
    </w:p>
    <w:p w:rsidR="002B6BB7" w:rsidRPr="002F7844" w:rsidRDefault="002B6BB7" w:rsidP="002B6BB7">
      <w:pPr>
        <w:spacing w:after="0" w:line="240" w:lineRule="auto"/>
        <w:ind w:firstLine="720"/>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2-Sigma Error:</w:t>
      </w:r>
    </w:p>
    <w:p w:rsidR="002B6BB7" w:rsidRPr="007056E3" w:rsidRDefault="002B6BB7" w:rsidP="002B6BB7">
      <w:pPr>
        <w:spacing w:after="0" w:line="240" w:lineRule="auto"/>
        <w:ind w:firstLine="72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∆P</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 2 x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2.5   </w:t>
      </w:r>
      <w:r w:rsidRPr="007056E3">
        <w:rPr>
          <w:rFonts w:ascii="Times New Roman" w:eastAsia="Times New Roman" w:hAnsi="Times New Roman" w:cs="Times New Roman"/>
          <w:sz w:val="20"/>
          <w:szCs w:val="20"/>
          <w:lang w:eastAsia="en-IN"/>
        </w:rPr>
        <w:tab/>
        <w:t xml:space="preserve">        </w:t>
      </w:r>
      <w:r w:rsidR="005F2280">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 xml:space="preserve"> (13b)</w:t>
      </w:r>
    </w:p>
    <w:p w:rsidR="002B6BB7" w:rsidRPr="00F135DD" w:rsidRDefault="002B6BB7" w:rsidP="002B6BB7">
      <w:pPr>
        <w:spacing w:after="0" w:line="240" w:lineRule="auto"/>
        <w:jc w:val="both"/>
        <w:rPr>
          <w:rFonts w:ascii="Times New Roman" w:eastAsia="Times New Roman" w:hAnsi="Times New Roman" w:cs="Times New Roman"/>
          <w:sz w:val="16"/>
          <w:szCs w:val="20"/>
          <w:lang w:eastAsia="en-IN"/>
        </w:rPr>
      </w:pPr>
      <w:r w:rsidRPr="00F135DD">
        <w:rPr>
          <w:rFonts w:ascii="Times New Roman" w:eastAsia="Times New Roman" w:hAnsi="Times New Roman" w:cs="Times New Roman"/>
          <w:sz w:val="18"/>
          <w:szCs w:val="20"/>
          <w:lang w:eastAsia="en-IN"/>
        </w:rPr>
        <w:tab/>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3-Sigma Error:</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b/>
        <w:t>∆P</w:t>
      </w:r>
      <w:r w:rsidRPr="007056E3">
        <w:rPr>
          <w:rFonts w:ascii="Times New Roman" w:eastAsia="Times New Roman" w:hAnsi="Times New Roman" w:cs="Times New Roman"/>
          <w:sz w:val="20"/>
          <w:szCs w:val="20"/>
          <w:vertAlign w:val="subscript"/>
          <w:lang w:eastAsia="en-IN"/>
        </w:rPr>
        <w:t xml:space="preserve">over </w:t>
      </w:r>
      <w:r w:rsidRPr="007056E3">
        <w:rPr>
          <w:rFonts w:ascii="Times New Roman" w:eastAsia="Times New Roman" w:hAnsi="Times New Roman" w:cs="Times New Roman"/>
          <w:sz w:val="20"/>
          <w:szCs w:val="20"/>
          <w:lang w:eastAsia="en-IN"/>
        </w:rPr>
        <w:t>= 3 x UERE</w:t>
      </w:r>
      <w:r w:rsidRPr="007056E3">
        <w:rPr>
          <w:rFonts w:ascii="Times New Roman" w:eastAsia="Times New Roman" w:hAnsi="Times New Roman" w:cs="Times New Roman"/>
          <w:sz w:val="20"/>
          <w:szCs w:val="20"/>
          <w:vertAlign w:val="subscript"/>
          <w:lang w:eastAsia="en-IN"/>
        </w:rPr>
        <w:t>over</w:t>
      </w:r>
      <w:r w:rsidRPr="007056E3">
        <w:rPr>
          <w:rFonts w:ascii="Times New Roman" w:eastAsia="Times New Roman" w:hAnsi="Times New Roman" w:cs="Times New Roman"/>
          <w:sz w:val="20"/>
          <w:szCs w:val="20"/>
          <w:lang w:eastAsia="en-IN"/>
        </w:rPr>
        <w:t xml:space="preserve"> x 2.5</w:t>
      </w:r>
      <w:r w:rsidRPr="007056E3">
        <w:rPr>
          <w:rFonts w:ascii="Times New Roman" w:eastAsia="Times New Roman" w:hAnsi="Times New Roman" w:cs="Times New Roman"/>
          <w:sz w:val="20"/>
          <w:szCs w:val="20"/>
          <w:lang w:eastAsia="en-IN"/>
        </w:rPr>
        <w:tab/>
        <w:t xml:space="preserve">        </w:t>
      </w:r>
      <w:r w:rsidR="005F2280">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sz w:val="20"/>
          <w:szCs w:val="20"/>
          <w:lang w:eastAsia="en-IN"/>
        </w:rPr>
        <w:t xml:space="preserve"> (13c)</w:t>
      </w:r>
    </w:p>
    <w:p w:rsidR="00F067F3" w:rsidRPr="00F067F3" w:rsidRDefault="00F067F3" w:rsidP="002B6BB7">
      <w:pPr>
        <w:spacing w:after="0" w:line="240" w:lineRule="auto"/>
        <w:jc w:val="both"/>
        <w:rPr>
          <w:rFonts w:ascii="Times New Roman" w:eastAsia="Times New Roman" w:hAnsi="Times New Roman" w:cs="Times New Roman"/>
          <w:sz w:val="16"/>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(Taking the VDOP factor over Indian mainland ≈ 2.5 as shown in Figure 3 below)</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041F80" w:rsidP="007056E3">
      <w:pPr>
        <w:spacing w:after="0" w:line="240" w:lineRule="auto"/>
        <w:jc w:val="both"/>
        <w:rPr>
          <w:rFonts w:ascii="Times New Roman" w:eastAsia="Times New Roman" w:hAnsi="Times New Roman" w:cs="Times New Roman"/>
          <w:b/>
          <w:sz w:val="24"/>
          <w:szCs w:val="20"/>
          <w:lang w:eastAsia="en-IN"/>
        </w:rPr>
      </w:pPr>
      <w:r>
        <w:rPr>
          <w:rFonts w:ascii="Times New Roman" w:eastAsia="Times New Roman" w:hAnsi="Times New Roman" w:cs="Times New Roman"/>
          <w:b/>
          <w:sz w:val="24"/>
          <w:szCs w:val="20"/>
          <w:lang w:eastAsia="en-IN"/>
        </w:rPr>
        <w:t xml:space="preserve">3.  </w:t>
      </w:r>
      <w:r w:rsidR="007056E3" w:rsidRPr="007056E3">
        <w:rPr>
          <w:rFonts w:ascii="Times New Roman" w:eastAsia="Times New Roman" w:hAnsi="Times New Roman" w:cs="Times New Roman"/>
          <w:b/>
          <w:sz w:val="24"/>
          <w:szCs w:val="20"/>
          <w:lang w:eastAsia="en-IN"/>
        </w:rPr>
        <w:t xml:space="preserve">Pseudo-range </w:t>
      </w:r>
      <w:r w:rsidR="00FA6EE4">
        <w:rPr>
          <w:rFonts w:ascii="Times New Roman" w:eastAsia="Times New Roman" w:hAnsi="Times New Roman" w:cs="Times New Roman"/>
          <w:b/>
          <w:sz w:val="24"/>
          <w:szCs w:val="20"/>
          <w:lang w:eastAsia="en-IN"/>
        </w:rPr>
        <w:t>M</w:t>
      </w:r>
      <w:r w:rsidR="007056E3" w:rsidRPr="007056E3">
        <w:rPr>
          <w:rFonts w:ascii="Times New Roman" w:eastAsia="Times New Roman" w:hAnsi="Times New Roman" w:cs="Times New Roman"/>
          <w:b/>
          <w:sz w:val="24"/>
          <w:szCs w:val="20"/>
          <w:lang w:eastAsia="en-IN"/>
        </w:rPr>
        <w:t>easurements of the</w:t>
      </w:r>
      <w:r w:rsidR="006127B5" w:rsidRPr="007056E3">
        <w:rPr>
          <w:rFonts w:ascii="Times New Roman" w:eastAsia="Times New Roman" w:hAnsi="Times New Roman" w:cs="Times New Roman"/>
          <w:b/>
          <w:sz w:val="24"/>
          <w:szCs w:val="20"/>
          <w:lang w:eastAsia="en-IN"/>
        </w:rPr>
        <w:t xml:space="preserve"> IRNSS </w:t>
      </w:r>
      <w:r w:rsidR="00FA6EE4">
        <w:rPr>
          <w:rFonts w:ascii="Times New Roman" w:eastAsia="Times New Roman" w:hAnsi="Times New Roman" w:cs="Times New Roman"/>
          <w:b/>
          <w:sz w:val="24"/>
          <w:szCs w:val="20"/>
          <w:lang w:eastAsia="en-IN"/>
        </w:rPr>
        <w:t>S</w:t>
      </w:r>
      <w:r w:rsidR="007056E3" w:rsidRPr="007056E3">
        <w:rPr>
          <w:rFonts w:ascii="Times New Roman" w:eastAsia="Times New Roman" w:hAnsi="Times New Roman" w:cs="Times New Roman"/>
          <w:b/>
          <w:sz w:val="24"/>
          <w:szCs w:val="20"/>
          <w:lang w:eastAsia="en-IN"/>
        </w:rPr>
        <w:t xml:space="preserve">atellites from </w:t>
      </w:r>
      <w:r w:rsidR="006127B5" w:rsidRPr="007056E3">
        <w:rPr>
          <w:rFonts w:ascii="Times New Roman" w:eastAsia="Times New Roman" w:hAnsi="Times New Roman" w:cs="Times New Roman"/>
          <w:b/>
          <w:sz w:val="24"/>
          <w:szCs w:val="20"/>
          <w:lang w:eastAsia="en-IN"/>
        </w:rPr>
        <w:t>Bangalore</w:t>
      </w:r>
      <w:r w:rsidR="00FA6EE4">
        <w:rPr>
          <w:rFonts w:ascii="Times New Roman" w:eastAsia="Times New Roman" w:hAnsi="Times New Roman" w:cs="Times New Roman"/>
          <w:b/>
          <w:sz w:val="24"/>
          <w:szCs w:val="20"/>
          <w:lang w:eastAsia="en-IN"/>
        </w:rPr>
        <w:t xml:space="preserve"> E</w:t>
      </w:r>
      <w:r>
        <w:rPr>
          <w:rFonts w:ascii="Times New Roman" w:eastAsia="Times New Roman" w:hAnsi="Times New Roman" w:cs="Times New Roman"/>
          <w:b/>
          <w:sz w:val="24"/>
          <w:szCs w:val="20"/>
          <w:lang w:eastAsia="en-IN"/>
        </w:rPr>
        <w:t>arth S</w:t>
      </w:r>
      <w:r w:rsidR="007056E3" w:rsidRPr="007056E3">
        <w:rPr>
          <w:rFonts w:ascii="Times New Roman" w:eastAsia="Times New Roman" w:hAnsi="Times New Roman" w:cs="Times New Roman"/>
          <w:b/>
          <w:sz w:val="24"/>
          <w:szCs w:val="20"/>
          <w:lang w:eastAsia="en-IN"/>
        </w:rPr>
        <w:t>tation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The space segment of the IRNSS system is the constellation of seven operating satellites in the sky. Out of these seven satellites, three are geostationary orbit satellites and lie in the equatorial plane. The remaining four are the geosynchronous orbit satellites and lie in two inclined planes with two satellites per plane, the inclination of each plane being 29 degrees. </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7 Satellites IRNSS constellation and their ground tracks are shown in Figures 1(a) and 1 (b). The seven operating IRNSS satellites and their orbit details are shown [16-17] in the Table 1 below.</w:t>
      </w:r>
    </w:p>
    <w:p w:rsidR="002B6BB7" w:rsidRDefault="002B6BB7" w:rsidP="002B6BB7">
      <w:pPr>
        <w:spacing w:after="0" w:line="240" w:lineRule="auto"/>
        <w:jc w:val="both"/>
        <w:rPr>
          <w:rFonts w:ascii="Times New Roman" w:eastAsia="Times New Roman" w:hAnsi="Times New Roman" w:cs="Times New Roman"/>
          <w:sz w:val="20"/>
          <w:szCs w:val="20"/>
          <w:lang w:eastAsia="en-IN"/>
        </w:rPr>
      </w:pPr>
    </w:p>
    <w:p w:rsidR="005F2280" w:rsidRPr="007056E3" w:rsidRDefault="005F2280"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7056E3">
      <w:pPr>
        <w:spacing w:after="0" w:line="240" w:lineRule="auto"/>
        <w:jc w:val="center"/>
        <w:rPr>
          <w:rFonts w:ascii="Times New Roman" w:eastAsia="Times New Roman" w:hAnsi="Times New Roman" w:cs="Times New Roman"/>
          <w:b/>
          <w:sz w:val="20"/>
          <w:szCs w:val="20"/>
          <w:lang w:eastAsia="en-IN"/>
        </w:rPr>
      </w:pPr>
      <w:r w:rsidRPr="007056E3">
        <w:rPr>
          <w:rFonts w:ascii="Times New Roman" w:hAnsi="Times New Roman" w:cs="Times New Roman"/>
          <w:noProof/>
          <w:sz w:val="20"/>
          <w:szCs w:val="20"/>
        </w:rPr>
        <w:drawing>
          <wp:inline distT="0" distB="0" distL="0" distR="0">
            <wp:extent cx="2765934" cy="2247900"/>
            <wp:effectExtent l="19050" t="19050" r="15366" b="190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82577" cy="2261426"/>
                    </a:xfrm>
                    <a:prstGeom prst="rect">
                      <a:avLst/>
                    </a:prstGeom>
                    <a:noFill/>
                    <a:ln w="12700">
                      <a:solidFill>
                        <a:schemeClr val="tx1"/>
                      </a:solidFill>
                    </a:ln>
                  </pic:spPr>
                </pic:pic>
              </a:graphicData>
            </a:graphic>
          </wp:inline>
        </w:drawing>
      </w: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(a)</w:t>
      </w:r>
    </w:p>
    <w:p w:rsidR="002B6BB7" w:rsidRPr="005F2280" w:rsidRDefault="002B6BB7" w:rsidP="002B6BB7">
      <w:pPr>
        <w:spacing w:after="0" w:line="240" w:lineRule="auto"/>
        <w:jc w:val="center"/>
        <w:rPr>
          <w:rFonts w:ascii="Times New Roman" w:eastAsia="Times New Roman" w:hAnsi="Times New Roman" w:cs="Times New Roman"/>
          <w:b/>
          <w:sz w:val="18"/>
          <w:szCs w:val="20"/>
          <w:lang w:eastAsia="en-IN"/>
        </w:rPr>
      </w:pPr>
    </w:p>
    <w:p w:rsidR="005F2280" w:rsidRPr="005F2280" w:rsidRDefault="005F2280" w:rsidP="002B6BB7">
      <w:pPr>
        <w:spacing w:after="0" w:line="240" w:lineRule="auto"/>
        <w:jc w:val="center"/>
        <w:rPr>
          <w:rFonts w:ascii="Times New Roman" w:eastAsia="Times New Roman" w:hAnsi="Times New Roman" w:cs="Times New Roman"/>
          <w:b/>
          <w:sz w:val="18"/>
          <w:szCs w:val="20"/>
          <w:lang w:eastAsia="en-IN"/>
        </w:rPr>
      </w:pPr>
    </w:p>
    <w:p w:rsidR="002B6BB7" w:rsidRPr="007056E3" w:rsidRDefault="002B6BB7" w:rsidP="007056E3">
      <w:pPr>
        <w:spacing w:after="0" w:line="240" w:lineRule="auto"/>
        <w:jc w:val="center"/>
        <w:rPr>
          <w:rFonts w:ascii="Times New Roman" w:eastAsia="Times New Roman" w:hAnsi="Times New Roman" w:cs="Times New Roman"/>
          <w:b/>
          <w:sz w:val="20"/>
          <w:szCs w:val="20"/>
          <w:lang w:eastAsia="en-IN"/>
        </w:rPr>
      </w:pPr>
      <w:r w:rsidRPr="007056E3">
        <w:rPr>
          <w:rFonts w:ascii="Times New Roman" w:hAnsi="Times New Roman" w:cs="Times New Roman"/>
          <w:noProof/>
          <w:sz w:val="20"/>
          <w:szCs w:val="20"/>
        </w:rPr>
        <w:drawing>
          <wp:inline distT="0" distB="0" distL="0" distR="0">
            <wp:extent cx="2845613" cy="2128443"/>
            <wp:effectExtent l="19050" t="19050" r="12065" b="24765"/>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69992" cy="2146678"/>
                    </a:xfrm>
                    <a:prstGeom prst="rect">
                      <a:avLst/>
                    </a:prstGeom>
                    <a:noFill/>
                    <a:ln w="12700">
                      <a:solidFill>
                        <a:schemeClr val="tx1"/>
                      </a:solidFill>
                    </a:ln>
                  </pic:spPr>
                </pic:pic>
              </a:graphicData>
            </a:graphic>
          </wp:inline>
        </w:drawing>
      </w:r>
    </w:p>
    <w:p w:rsidR="002B6BB7" w:rsidRPr="007056E3" w:rsidRDefault="002B6BB7" w:rsidP="007056E3">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(b)</w:t>
      </w:r>
    </w:p>
    <w:p w:rsidR="002B6BB7" w:rsidRPr="007056E3" w:rsidRDefault="002B6BB7" w:rsidP="007056E3">
      <w:pPr>
        <w:spacing w:after="0" w:line="240" w:lineRule="auto"/>
        <w:jc w:val="center"/>
        <w:rPr>
          <w:rFonts w:ascii="Times New Roman" w:eastAsia="Times New Roman" w:hAnsi="Times New Roman" w:cs="Times New Roman"/>
          <w:b/>
          <w:i/>
          <w:sz w:val="18"/>
          <w:szCs w:val="20"/>
          <w:lang w:eastAsia="en-IN"/>
        </w:rPr>
      </w:pPr>
      <w:r w:rsidRPr="007056E3">
        <w:rPr>
          <w:rFonts w:ascii="Times New Roman" w:eastAsia="Times New Roman" w:hAnsi="Times New Roman" w:cs="Times New Roman"/>
          <w:b/>
          <w:i/>
          <w:sz w:val="18"/>
          <w:szCs w:val="20"/>
          <w:lang w:eastAsia="en-IN"/>
        </w:rPr>
        <w:t>Figure 1: (a) The 7 Satellites IRNSS Constellation and (b) The ground tracks of IRNSS Satellites</w:t>
      </w:r>
    </w:p>
    <w:p w:rsidR="002B6BB7" w:rsidRDefault="002B6BB7"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Default="004853FD" w:rsidP="002B6BB7">
      <w:pPr>
        <w:spacing w:after="0" w:line="240" w:lineRule="auto"/>
        <w:jc w:val="both"/>
        <w:rPr>
          <w:rFonts w:ascii="Times New Roman" w:eastAsia="Times New Roman" w:hAnsi="Times New Roman" w:cs="Times New Roman"/>
          <w:b/>
          <w:sz w:val="20"/>
          <w:szCs w:val="20"/>
          <w:lang w:eastAsia="en-IN"/>
        </w:rPr>
      </w:pPr>
    </w:p>
    <w:p w:rsidR="004853FD" w:rsidRPr="004853FD" w:rsidRDefault="004853FD" w:rsidP="002B6BB7">
      <w:pPr>
        <w:spacing w:after="0" w:line="240" w:lineRule="auto"/>
        <w:jc w:val="both"/>
        <w:rPr>
          <w:rFonts w:ascii="Times New Roman" w:eastAsia="Times New Roman" w:hAnsi="Times New Roman" w:cs="Times New Roman"/>
          <w:b/>
          <w:sz w:val="18"/>
          <w:szCs w:val="20"/>
          <w:lang w:eastAsia="en-IN"/>
        </w:rPr>
      </w:pPr>
    </w:p>
    <w:p w:rsidR="005F2280" w:rsidRDefault="005F2280" w:rsidP="007056E3">
      <w:pPr>
        <w:spacing w:after="0" w:line="240" w:lineRule="auto"/>
        <w:jc w:val="center"/>
        <w:rPr>
          <w:rFonts w:ascii="Times New Roman" w:eastAsia="Times New Roman" w:hAnsi="Times New Roman" w:cs="Times New Roman"/>
          <w:b/>
          <w:i/>
          <w:sz w:val="18"/>
          <w:szCs w:val="20"/>
          <w:lang w:eastAsia="en-IN"/>
        </w:rPr>
      </w:pPr>
    </w:p>
    <w:p w:rsidR="005F2280" w:rsidRDefault="005F2280" w:rsidP="007056E3">
      <w:pPr>
        <w:spacing w:after="0" w:line="240" w:lineRule="auto"/>
        <w:jc w:val="center"/>
        <w:rPr>
          <w:rFonts w:ascii="Times New Roman" w:eastAsia="Times New Roman" w:hAnsi="Times New Roman" w:cs="Times New Roman"/>
          <w:b/>
          <w:i/>
          <w:sz w:val="18"/>
          <w:szCs w:val="20"/>
          <w:lang w:eastAsia="en-IN"/>
        </w:rPr>
      </w:pPr>
    </w:p>
    <w:p w:rsidR="002B6BB7" w:rsidRPr="007056E3" w:rsidRDefault="002B6BB7" w:rsidP="007056E3">
      <w:pPr>
        <w:spacing w:after="0" w:line="240" w:lineRule="auto"/>
        <w:jc w:val="center"/>
        <w:rPr>
          <w:rFonts w:ascii="Times New Roman" w:eastAsia="Times New Roman" w:hAnsi="Times New Roman" w:cs="Times New Roman"/>
          <w:b/>
          <w:i/>
          <w:sz w:val="18"/>
          <w:szCs w:val="20"/>
          <w:lang w:eastAsia="en-IN"/>
        </w:rPr>
      </w:pPr>
      <w:r w:rsidRPr="007056E3">
        <w:rPr>
          <w:rFonts w:ascii="Times New Roman" w:eastAsia="Times New Roman" w:hAnsi="Times New Roman" w:cs="Times New Roman"/>
          <w:b/>
          <w:i/>
          <w:sz w:val="18"/>
          <w:szCs w:val="20"/>
          <w:lang w:eastAsia="en-IN"/>
        </w:rPr>
        <w:t>Table 1: The seven operating IRNSS satellites and their orbit details</w:t>
      </w:r>
    </w:p>
    <w:tbl>
      <w:tblPr>
        <w:tblW w:w="5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561"/>
        <w:gridCol w:w="1120"/>
        <w:gridCol w:w="1262"/>
      </w:tblGrid>
      <w:tr w:rsidR="002B6BB7" w:rsidRPr="007056E3" w:rsidTr="00C370DB">
        <w:trPr>
          <w:trHeight w:val="268"/>
          <w:jc w:val="center"/>
        </w:trPr>
        <w:tc>
          <w:tcPr>
            <w:tcW w:w="1343" w:type="dxa"/>
            <w:shd w:val="clear" w:color="auto" w:fill="auto"/>
            <w:noWrap/>
          </w:tcPr>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Satellites</w:t>
            </w:r>
          </w:p>
        </w:tc>
        <w:tc>
          <w:tcPr>
            <w:tcW w:w="1561" w:type="dxa"/>
            <w:shd w:val="clear" w:color="auto" w:fill="auto"/>
            <w:noWrap/>
          </w:tcPr>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Orbit Types</w:t>
            </w:r>
          </w:p>
        </w:tc>
        <w:tc>
          <w:tcPr>
            <w:tcW w:w="1120" w:type="dxa"/>
            <w:shd w:val="clear" w:color="auto" w:fill="auto"/>
            <w:noWrap/>
          </w:tcPr>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Orbital Altitudes (Kms)</w:t>
            </w:r>
          </w:p>
        </w:tc>
        <w:tc>
          <w:tcPr>
            <w:tcW w:w="1262" w:type="dxa"/>
            <w:shd w:val="clear" w:color="auto" w:fill="auto"/>
            <w:noWrap/>
            <w:vAlign w:val="center"/>
          </w:tcPr>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Orbital Slots</w:t>
            </w: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(Latitudes)</w:t>
            </w:r>
          </w:p>
        </w:tc>
      </w:tr>
      <w:tr w:rsidR="002B6BB7" w:rsidRPr="007056E3" w:rsidTr="00C370DB">
        <w:trPr>
          <w:trHeight w:val="268"/>
          <w:jc w:val="center"/>
        </w:trPr>
        <w:tc>
          <w:tcPr>
            <w:tcW w:w="1343"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IRNSS-1B</w:t>
            </w:r>
          </w:p>
        </w:tc>
        <w:tc>
          <w:tcPr>
            <w:tcW w:w="1561"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color w:val="7030A0"/>
                <w:sz w:val="20"/>
                <w:szCs w:val="20"/>
                <w:lang w:eastAsia="en-IN"/>
              </w:rPr>
            </w:pPr>
            <w:r w:rsidRPr="007056E3">
              <w:rPr>
                <w:rFonts w:ascii="Times New Roman" w:eastAsia="Times New Roman" w:hAnsi="Times New Roman" w:cs="Times New Roman"/>
                <w:sz w:val="20"/>
                <w:szCs w:val="20"/>
                <w:lang w:eastAsia="en-IN"/>
              </w:rPr>
              <w:t>Geosynchronous</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55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IRNSS-1C</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color w:val="7030A0"/>
                <w:sz w:val="20"/>
                <w:szCs w:val="20"/>
                <w:lang w:eastAsia="en-IN"/>
              </w:rPr>
            </w:pPr>
            <w:r w:rsidRPr="007056E3">
              <w:rPr>
                <w:rFonts w:ascii="Times New Roman" w:eastAsia="Times New Roman" w:hAnsi="Times New Roman" w:cs="Times New Roman"/>
                <w:color w:val="7030A0"/>
                <w:sz w:val="20"/>
                <w:szCs w:val="20"/>
                <w:lang w:eastAsia="en-IN"/>
              </w:rPr>
              <w:t>Geostationary</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83</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IRNSS-1D</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Geosynchronous</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111.75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 xml:space="preserve"> 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IRNSS-1E</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Geosynchronous</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111.75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IRNSS-1F</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color w:val="7030A0"/>
                <w:sz w:val="20"/>
                <w:szCs w:val="20"/>
                <w:lang w:eastAsia="en-IN"/>
              </w:rPr>
            </w:pPr>
            <w:r w:rsidRPr="007056E3">
              <w:rPr>
                <w:rFonts w:ascii="Times New Roman" w:eastAsia="Times New Roman" w:hAnsi="Times New Roman" w:cs="Times New Roman"/>
                <w:color w:val="7030A0"/>
                <w:sz w:val="20"/>
                <w:szCs w:val="20"/>
                <w:lang w:eastAsia="en-IN"/>
              </w:rPr>
              <w:t>Geostationary</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32.5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IRNSS-1G</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color w:val="7030A0"/>
                <w:sz w:val="20"/>
                <w:szCs w:val="20"/>
                <w:lang w:eastAsia="en-IN"/>
              </w:rPr>
            </w:pPr>
            <w:r w:rsidRPr="007056E3">
              <w:rPr>
                <w:rFonts w:ascii="Times New Roman" w:eastAsia="Times New Roman" w:hAnsi="Times New Roman" w:cs="Times New Roman"/>
                <w:color w:val="7030A0"/>
                <w:sz w:val="20"/>
                <w:szCs w:val="20"/>
                <w:lang w:eastAsia="en-IN"/>
              </w:rPr>
              <w:t>Geostationary</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129.5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East</w:t>
            </w:r>
          </w:p>
        </w:tc>
      </w:tr>
      <w:tr w:rsidR="002B6BB7" w:rsidRPr="007056E3" w:rsidTr="00C370DB">
        <w:trPr>
          <w:trHeight w:val="268"/>
          <w:jc w:val="center"/>
        </w:trPr>
        <w:tc>
          <w:tcPr>
            <w:tcW w:w="1343"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IRNSS-1I</w:t>
            </w:r>
          </w:p>
        </w:tc>
        <w:tc>
          <w:tcPr>
            <w:tcW w:w="1561" w:type="dxa"/>
            <w:shd w:val="clear" w:color="auto" w:fill="auto"/>
            <w:noWrap/>
            <w:vAlign w:val="bottom"/>
            <w:hideMark/>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Geosynchronous</w:t>
            </w:r>
          </w:p>
        </w:tc>
        <w:tc>
          <w:tcPr>
            <w:tcW w:w="1120"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36,000</w:t>
            </w:r>
          </w:p>
        </w:tc>
        <w:tc>
          <w:tcPr>
            <w:tcW w:w="1262" w:type="dxa"/>
            <w:shd w:val="clear" w:color="auto" w:fill="auto"/>
            <w:noWrap/>
            <w:vAlign w:val="bottom"/>
          </w:tcPr>
          <w:p w:rsidR="002B6BB7" w:rsidRPr="007056E3" w:rsidRDefault="002B6BB7" w:rsidP="00C370DB">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55</w:t>
            </w:r>
            <w:r w:rsidRPr="007056E3">
              <w:rPr>
                <w:rFonts w:ascii="Times New Roman" w:eastAsia="Times New Roman" w:hAnsi="Times New Roman" w:cs="Times New Roman"/>
                <w:sz w:val="20"/>
                <w:szCs w:val="20"/>
                <w:vertAlign w:val="superscript"/>
                <w:lang w:eastAsia="en-IN"/>
              </w:rPr>
              <w:t>0</w:t>
            </w:r>
            <w:r w:rsidRPr="007056E3">
              <w:rPr>
                <w:rFonts w:ascii="Times New Roman" w:eastAsia="Times New Roman" w:hAnsi="Times New Roman" w:cs="Times New Roman"/>
                <w:sz w:val="20"/>
                <w:szCs w:val="20"/>
                <w:lang w:eastAsia="en-IN"/>
              </w:rPr>
              <w:t xml:space="preserve"> East</w:t>
            </w:r>
          </w:p>
        </w:tc>
      </w:tr>
    </w:tbl>
    <w:p w:rsidR="002B6BB7" w:rsidRPr="004853FD"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IRNSS system is expected to provide the position accuracy of better than 20 m in the primary service area. The coverage area and the HDOP and VDOP contour plots are shown [17-19] in Figures 2 and 3 below.</w:t>
      </w:r>
    </w:p>
    <w:p w:rsidR="002B6BB7" w:rsidRPr="004853FD" w:rsidRDefault="002B6BB7" w:rsidP="002B6BB7">
      <w:pPr>
        <w:spacing w:after="0" w:line="240" w:lineRule="auto"/>
        <w:jc w:val="both"/>
        <w:rPr>
          <w:rFonts w:ascii="Times New Roman" w:eastAsia="Times New Roman" w:hAnsi="Times New Roman" w:cs="Times New Roman"/>
          <w:sz w:val="18"/>
          <w:szCs w:val="20"/>
          <w:lang w:eastAsia="en-IN"/>
        </w:rPr>
      </w:pPr>
    </w:p>
    <w:p w:rsidR="002B6BB7" w:rsidRPr="007056E3" w:rsidRDefault="002B6BB7" w:rsidP="007056E3">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57500" cy="2019300"/>
            <wp:effectExtent l="19050" t="19050" r="19050" b="1905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2512" cy="2036975"/>
                    </a:xfrm>
                    <a:prstGeom prst="rect">
                      <a:avLst/>
                    </a:prstGeom>
                    <a:noFill/>
                    <a:ln>
                      <a:solidFill>
                        <a:schemeClr val="tx1"/>
                      </a:solidFill>
                    </a:ln>
                  </pic:spPr>
                </pic:pic>
              </a:graphicData>
            </a:graphic>
          </wp:inline>
        </w:drawing>
      </w:r>
    </w:p>
    <w:p w:rsidR="002B6BB7" w:rsidRPr="007963DA" w:rsidRDefault="002B6BB7" w:rsidP="007963DA">
      <w:pPr>
        <w:spacing w:after="0" w:line="240" w:lineRule="auto"/>
        <w:jc w:val="center"/>
        <w:rPr>
          <w:rFonts w:ascii="Times New Roman" w:eastAsia="Times New Roman" w:hAnsi="Times New Roman" w:cs="Times New Roman"/>
          <w:b/>
          <w:i/>
          <w:sz w:val="18"/>
          <w:szCs w:val="20"/>
          <w:lang w:eastAsia="en-IN"/>
        </w:rPr>
      </w:pPr>
      <w:r w:rsidRPr="007963DA">
        <w:rPr>
          <w:rFonts w:ascii="Times New Roman" w:eastAsia="Times New Roman" w:hAnsi="Times New Roman" w:cs="Times New Roman"/>
          <w:b/>
          <w:i/>
          <w:sz w:val="18"/>
          <w:szCs w:val="20"/>
          <w:lang w:eastAsia="en-IN"/>
        </w:rPr>
        <w:t>Figure 2: Primary (solid dots) and Secondary (stars) service area locations</w:t>
      </w:r>
    </w:p>
    <w:p w:rsidR="002B6BB7" w:rsidRDefault="002B6BB7" w:rsidP="002B6BB7">
      <w:pPr>
        <w:spacing w:after="0" w:line="240" w:lineRule="auto"/>
        <w:jc w:val="both"/>
        <w:rPr>
          <w:rFonts w:ascii="Times New Roman" w:eastAsia="Times New Roman" w:hAnsi="Times New Roman" w:cs="Times New Roman"/>
          <w:sz w:val="20"/>
          <w:szCs w:val="20"/>
          <w:lang w:eastAsia="en-IN"/>
        </w:rPr>
      </w:pPr>
    </w:p>
    <w:p w:rsidR="005F2280" w:rsidRPr="007056E3" w:rsidRDefault="005F2280" w:rsidP="002B6BB7">
      <w:pPr>
        <w:spacing w:after="0" w:line="240" w:lineRule="auto"/>
        <w:jc w:val="both"/>
        <w:rPr>
          <w:rFonts w:ascii="Times New Roman" w:eastAsia="Times New Roman" w:hAnsi="Times New Roman" w:cs="Times New Roman"/>
          <w:sz w:val="20"/>
          <w:szCs w:val="20"/>
          <w:lang w:eastAsia="en-IN"/>
        </w:rPr>
      </w:pPr>
    </w:p>
    <w:p w:rsidR="002B6BB7" w:rsidRPr="007963DA" w:rsidRDefault="002B6BB7" w:rsidP="007963DA">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67024" cy="2028825"/>
            <wp:effectExtent l="1905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877222" cy="2036041"/>
                    </a:xfrm>
                    <a:prstGeom prst="rect">
                      <a:avLst/>
                    </a:prstGeom>
                    <a:noFill/>
                    <a:ln w="9525">
                      <a:noFill/>
                      <a:miter lim="800000"/>
                      <a:headEnd/>
                      <a:tailEnd/>
                    </a:ln>
                  </pic:spPr>
                </pic:pic>
              </a:graphicData>
            </a:graphic>
          </wp:inline>
        </w:drawing>
      </w: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(a)</w:t>
      </w: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p>
    <w:p w:rsidR="002B6BB7" w:rsidRDefault="002B6BB7" w:rsidP="002B6BB7">
      <w:pPr>
        <w:spacing w:after="0" w:line="240" w:lineRule="auto"/>
        <w:jc w:val="center"/>
        <w:rPr>
          <w:rFonts w:ascii="Times New Roman" w:eastAsia="Times New Roman" w:hAnsi="Times New Roman" w:cs="Times New Roman"/>
          <w:b/>
          <w:sz w:val="20"/>
          <w:szCs w:val="20"/>
          <w:lang w:eastAsia="en-IN"/>
        </w:rPr>
      </w:pPr>
    </w:p>
    <w:p w:rsidR="005F2280" w:rsidRPr="007056E3" w:rsidRDefault="005F2280" w:rsidP="002B6BB7">
      <w:pPr>
        <w:spacing w:after="0" w:line="240" w:lineRule="auto"/>
        <w:jc w:val="center"/>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center"/>
        <w:rPr>
          <w:rFonts w:ascii="Times New Roman" w:eastAsia="Times New Roman" w:hAnsi="Times New Roman" w:cs="Times New Roman"/>
          <w:b/>
          <w:sz w:val="20"/>
          <w:szCs w:val="20"/>
          <w:lang w:eastAsia="en-IN"/>
        </w:rPr>
      </w:pPr>
    </w:p>
    <w:p w:rsidR="002B6BB7" w:rsidRPr="007963DA" w:rsidRDefault="002B6BB7" w:rsidP="007963DA">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95600" cy="2066925"/>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906401" cy="2074635"/>
                    </a:xfrm>
                    <a:prstGeom prst="rect">
                      <a:avLst/>
                    </a:prstGeom>
                    <a:noFill/>
                    <a:ln w="9525">
                      <a:noFill/>
                      <a:miter lim="800000"/>
                      <a:headEnd/>
                      <a:tailEnd/>
                    </a:ln>
                  </pic:spPr>
                </pic:pic>
              </a:graphicData>
            </a:graphic>
          </wp:inline>
        </w:drawing>
      </w:r>
    </w:p>
    <w:p w:rsidR="002B6BB7" w:rsidRPr="007056E3" w:rsidRDefault="002B6BB7" w:rsidP="007963DA">
      <w:pPr>
        <w:spacing w:after="0" w:line="240" w:lineRule="auto"/>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(b)</w:t>
      </w:r>
    </w:p>
    <w:p w:rsidR="002B6BB7" w:rsidRPr="007963DA" w:rsidRDefault="002B6BB7" w:rsidP="007963DA">
      <w:pPr>
        <w:spacing w:after="0" w:line="240" w:lineRule="auto"/>
        <w:jc w:val="center"/>
        <w:rPr>
          <w:rFonts w:ascii="Times New Roman" w:eastAsia="Times New Roman" w:hAnsi="Times New Roman" w:cs="Times New Roman"/>
          <w:b/>
          <w:i/>
          <w:sz w:val="18"/>
          <w:szCs w:val="20"/>
          <w:lang w:eastAsia="en-IN"/>
        </w:rPr>
      </w:pPr>
      <w:r w:rsidRPr="007963DA">
        <w:rPr>
          <w:rFonts w:ascii="Times New Roman" w:eastAsia="Times New Roman" w:hAnsi="Times New Roman" w:cs="Times New Roman"/>
          <w:b/>
          <w:i/>
          <w:sz w:val="18"/>
          <w:szCs w:val="20"/>
          <w:lang w:eastAsia="en-IN"/>
        </w:rPr>
        <w:t>Figure 3: 7 Day-averaged IRNSS (a) HDOP (Horizontal Dilution of Precision) and (b) VDOP (Vertical Dilution of Precision) contour maps.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Using the dual-frequency IRNSS reference -receiver (the receiver whose clock is </w:t>
      </w:r>
      <w:r w:rsidR="004853FD" w:rsidRPr="007056E3">
        <w:rPr>
          <w:rFonts w:ascii="Times New Roman" w:eastAsia="Times New Roman" w:hAnsi="Times New Roman" w:cs="Times New Roman"/>
          <w:sz w:val="20"/>
          <w:szCs w:val="20"/>
          <w:lang w:eastAsia="en-IN"/>
        </w:rPr>
        <w:t>synchronized</w:t>
      </w:r>
      <w:r w:rsidRPr="007056E3">
        <w:rPr>
          <w:rFonts w:ascii="Times New Roman" w:eastAsia="Times New Roman" w:hAnsi="Times New Roman" w:cs="Times New Roman"/>
          <w:sz w:val="20"/>
          <w:szCs w:val="20"/>
          <w:lang w:eastAsia="en-IN"/>
        </w:rPr>
        <w:t xml:space="preserve"> with the IRNSS network time), the pseudo-ranges of all the acting IRNSS satellites in the constellation (as shown in Table 1) were measured at both the L5 and S band carriers (at every second intervals) from IRIMS earth station, Bangalore on 30</w:t>
      </w:r>
      <w:r w:rsidRPr="007056E3">
        <w:rPr>
          <w:rFonts w:ascii="Times New Roman" w:eastAsia="Times New Roman" w:hAnsi="Times New Roman" w:cs="Times New Roman"/>
          <w:sz w:val="20"/>
          <w:szCs w:val="20"/>
          <w:vertAlign w:val="superscript"/>
          <w:lang w:eastAsia="en-IN"/>
        </w:rPr>
        <w:t>th</w:t>
      </w:r>
      <w:r w:rsidRPr="007056E3">
        <w:rPr>
          <w:rFonts w:ascii="Times New Roman" w:eastAsia="Times New Roman" w:hAnsi="Times New Roman" w:cs="Times New Roman"/>
          <w:sz w:val="20"/>
          <w:szCs w:val="20"/>
          <w:lang w:eastAsia="en-IN"/>
        </w:rPr>
        <w:t xml:space="preserve"> April, 2018 from about 14:20 hours. These measured pseudo-range data (for a short duration of about 17 minutes) for all the seven IRNSS satellites at L5 and S band carriers are plotted respectively in Figures 4 and 5 below:</w:t>
      </w:r>
    </w:p>
    <w:p w:rsidR="002B6BB7" w:rsidRDefault="002B6BB7" w:rsidP="002B6BB7">
      <w:pPr>
        <w:spacing w:after="0" w:line="240" w:lineRule="auto"/>
        <w:jc w:val="both"/>
        <w:rPr>
          <w:rFonts w:ascii="Times New Roman" w:eastAsia="Times New Roman" w:hAnsi="Times New Roman" w:cs="Times New Roman"/>
          <w:sz w:val="20"/>
          <w:szCs w:val="20"/>
          <w:lang w:eastAsia="en-IN"/>
        </w:rPr>
      </w:pPr>
    </w:p>
    <w:p w:rsidR="005F2280" w:rsidRPr="007056E3" w:rsidRDefault="005F2280" w:rsidP="002B6BB7">
      <w:pPr>
        <w:spacing w:after="0" w:line="240" w:lineRule="auto"/>
        <w:jc w:val="both"/>
        <w:rPr>
          <w:rFonts w:ascii="Times New Roman" w:eastAsia="Times New Roman" w:hAnsi="Times New Roman" w:cs="Times New Roman"/>
          <w:sz w:val="20"/>
          <w:szCs w:val="20"/>
          <w:lang w:eastAsia="en-IN"/>
        </w:rPr>
      </w:pPr>
    </w:p>
    <w:p w:rsidR="002B6BB7" w:rsidRPr="007963DA" w:rsidRDefault="002B6BB7" w:rsidP="007963DA">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67025" cy="2095499"/>
            <wp:effectExtent l="1905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4255" cy="2108093"/>
                    </a:xfrm>
                    <a:prstGeom prst="rect">
                      <a:avLst/>
                    </a:prstGeom>
                    <a:noFill/>
                    <a:ln>
                      <a:noFill/>
                    </a:ln>
                  </pic:spPr>
                </pic:pic>
              </a:graphicData>
            </a:graphic>
          </wp:inline>
        </w:drawing>
      </w:r>
    </w:p>
    <w:p w:rsidR="002B6BB7" w:rsidRPr="007963DA" w:rsidRDefault="002B6BB7" w:rsidP="007963DA">
      <w:pPr>
        <w:spacing w:after="0" w:line="240" w:lineRule="auto"/>
        <w:jc w:val="center"/>
        <w:rPr>
          <w:rFonts w:ascii="Times New Roman" w:eastAsia="Times New Roman" w:hAnsi="Times New Roman" w:cs="Times New Roman"/>
          <w:b/>
          <w:i/>
          <w:sz w:val="18"/>
          <w:szCs w:val="20"/>
          <w:lang w:eastAsia="en-IN"/>
        </w:rPr>
      </w:pPr>
      <w:r w:rsidRPr="007963DA">
        <w:rPr>
          <w:rFonts w:ascii="Times New Roman" w:eastAsia="Times New Roman" w:hAnsi="Times New Roman" w:cs="Times New Roman"/>
          <w:b/>
          <w:i/>
          <w:sz w:val="18"/>
          <w:szCs w:val="20"/>
          <w:lang w:eastAsia="en-IN"/>
        </w:rPr>
        <w:t>Figure 4: Measured Pseudo-range data at L5 band for all the IRNSS Satellites from Bangalore IRIMS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Default="002B6BB7" w:rsidP="002B6BB7">
      <w:pPr>
        <w:spacing w:after="0" w:line="240" w:lineRule="auto"/>
        <w:jc w:val="both"/>
        <w:rPr>
          <w:rFonts w:ascii="Times New Roman" w:eastAsia="Times New Roman" w:hAnsi="Times New Roman" w:cs="Times New Roman"/>
          <w:sz w:val="20"/>
          <w:szCs w:val="20"/>
          <w:lang w:eastAsia="en-IN"/>
        </w:rPr>
      </w:pPr>
    </w:p>
    <w:p w:rsidR="005F2280" w:rsidRPr="007056E3" w:rsidRDefault="005F2280"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7963DA">
      <w:pPr>
        <w:spacing w:after="0" w:line="240" w:lineRule="auto"/>
        <w:jc w:val="center"/>
        <w:rPr>
          <w:rFonts w:ascii="Times New Roman" w:eastAsia="Times New Roman" w:hAnsi="Times New Roman" w:cs="Times New Roman"/>
          <w:b/>
          <w:sz w:val="20"/>
          <w:szCs w:val="20"/>
          <w:lang w:eastAsia="en-IN"/>
        </w:rPr>
      </w:pPr>
      <w:r w:rsidRPr="007056E3">
        <w:rPr>
          <w:rFonts w:ascii="Times New Roman" w:hAnsi="Times New Roman" w:cs="Times New Roman"/>
          <w:noProof/>
          <w:sz w:val="20"/>
          <w:szCs w:val="20"/>
        </w:rPr>
        <w:drawing>
          <wp:inline distT="0" distB="0" distL="0" distR="0">
            <wp:extent cx="2886075" cy="1990725"/>
            <wp:effectExtent l="19050" t="0" r="9525"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6075" cy="1990725"/>
                    </a:xfrm>
                    <a:prstGeom prst="rect">
                      <a:avLst/>
                    </a:prstGeom>
                    <a:noFill/>
                    <a:ln>
                      <a:noFill/>
                    </a:ln>
                  </pic:spPr>
                </pic:pic>
              </a:graphicData>
            </a:graphic>
          </wp:inline>
        </w:drawing>
      </w:r>
    </w:p>
    <w:p w:rsidR="002B6BB7" w:rsidRPr="007963DA" w:rsidRDefault="002B6BB7" w:rsidP="007963DA">
      <w:pPr>
        <w:spacing w:after="0" w:line="240" w:lineRule="auto"/>
        <w:jc w:val="center"/>
        <w:rPr>
          <w:rFonts w:ascii="Times New Roman" w:eastAsia="Times New Roman" w:hAnsi="Times New Roman" w:cs="Times New Roman"/>
          <w:b/>
          <w:i/>
          <w:sz w:val="18"/>
          <w:szCs w:val="20"/>
          <w:lang w:eastAsia="en-IN"/>
        </w:rPr>
      </w:pPr>
      <w:r w:rsidRPr="007963DA">
        <w:rPr>
          <w:rFonts w:ascii="Times New Roman" w:eastAsia="Times New Roman" w:hAnsi="Times New Roman" w:cs="Times New Roman"/>
          <w:b/>
          <w:i/>
          <w:sz w:val="18"/>
          <w:szCs w:val="20"/>
          <w:lang w:eastAsia="en-IN"/>
        </w:rPr>
        <w:t>Figure 5: Measured Pseudo-range data at S band for all the IRNSS Satellites from Bangalore IRIMS</w:t>
      </w:r>
    </w:p>
    <w:p w:rsidR="007963DA" w:rsidRDefault="007963DA"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r w:rsidRPr="007963DA">
        <w:rPr>
          <w:rFonts w:ascii="Times New Roman" w:eastAsia="Times New Roman" w:hAnsi="Times New Roman" w:cs="Times New Roman"/>
          <w:b/>
          <w:sz w:val="20"/>
          <w:szCs w:val="20"/>
          <w:lang w:eastAsia="en-IN"/>
        </w:rPr>
        <w:t>3.1 Estimation of Ionospheric Range Errors over Bangalore Region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Using these pseudo-range data (as shown in Figures 4 and 5 above), the ionospheric range errors at both the carriers were computed using the equations 1 and 2(as shown in step 1 in section 2.2) over a short duration (about 17 minutes) of time.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ionospheric range error variations as computed over this short interval of time for all these IRNSS satellites are plotted in Figures 6 to 12 below.</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00350" cy="1877761"/>
            <wp:effectExtent l="19050" t="19050" r="19050" b="27239"/>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6573" cy="1908756"/>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6: Ionospheric range error variation over short period of time for IRNSS-1B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E3573B">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00350" cy="1933575"/>
            <wp:effectExtent l="19050" t="19050" r="19050" b="285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7259" cy="1952155"/>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7: Ionospheric range error variation over short period of time for IRNSS-1C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28290" cy="2019300"/>
            <wp:effectExtent l="19050" t="19050" r="1016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5772" cy="2046061"/>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8: Ionospheric range error variation over short period of time for IRNSS-1D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36622" cy="1846326"/>
            <wp:effectExtent l="19050" t="19050" r="20878" b="20574"/>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0825" cy="1849062"/>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9: Ionospheric range error variation over short period of time for IRNSS-1E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hAnsi="Times New Roman" w:cs="Times New Roman"/>
          <w:b/>
          <w:i/>
          <w:noProof/>
          <w:sz w:val="18"/>
          <w:szCs w:val="20"/>
        </w:rPr>
        <w:drawing>
          <wp:inline distT="0" distB="0" distL="0" distR="0">
            <wp:extent cx="2876550" cy="1924050"/>
            <wp:effectExtent l="19050" t="19050" r="19050" b="1905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2264" cy="1934561"/>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10: Ionospheric range error variation over short period of time for IRNSS-1F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hAnsi="Times New Roman" w:cs="Times New Roman"/>
          <w:b/>
          <w:i/>
          <w:noProof/>
          <w:sz w:val="18"/>
          <w:szCs w:val="20"/>
        </w:rPr>
        <w:drawing>
          <wp:inline distT="0" distB="0" distL="0" distR="0">
            <wp:extent cx="2898775" cy="2019300"/>
            <wp:effectExtent l="19050" t="19050" r="15875"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8038" cy="2032719"/>
                    </a:xfrm>
                    <a:prstGeom prst="rect">
                      <a:avLst/>
                    </a:prstGeom>
                    <a:noFill/>
                    <a:ln w="12700">
                      <a:solidFill>
                        <a:schemeClr val="tx1"/>
                      </a:solidFill>
                    </a:ln>
                  </pic:spPr>
                </pic:pic>
              </a:graphicData>
            </a:graphic>
          </wp:inline>
        </w:drawing>
      </w:r>
    </w:p>
    <w:p w:rsidR="002B6BB7" w:rsidRDefault="002B6BB7" w:rsidP="00E3573B">
      <w:pPr>
        <w:spacing w:after="0" w:line="240" w:lineRule="auto"/>
        <w:jc w:val="center"/>
        <w:rPr>
          <w:rFonts w:ascii="Times New Roman" w:eastAsia="Times New Roman" w:hAnsi="Times New Roman" w:cs="Times New Roman"/>
          <w:sz w:val="20"/>
          <w:szCs w:val="20"/>
          <w:lang w:eastAsia="en-IN"/>
        </w:rPr>
      </w:pPr>
      <w:r w:rsidRPr="00E3573B">
        <w:rPr>
          <w:rFonts w:ascii="Times New Roman" w:eastAsia="Times New Roman" w:hAnsi="Times New Roman" w:cs="Times New Roman"/>
          <w:b/>
          <w:i/>
          <w:sz w:val="18"/>
          <w:szCs w:val="20"/>
          <w:lang w:eastAsia="en-IN"/>
        </w:rPr>
        <w:t>Figure 11: Ionospheric range error variation over short period of time for IRNSS-1G satellite</w:t>
      </w:r>
    </w:p>
    <w:p w:rsidR="00E3573B" w:rsidRPr="007056E3" w:rsidRDefault="00E3573B" w:rsidP="002B6BB7">
      <w:pPr>
        <w:spacing w:after="0" w:line="240" w:lineRule="auto"/>
        <w:jc w:val="both"/>
        <w:rPr>
          <w:rFonts w:ascii="Times New Roman" w:eastAsia="Times New Roman" w:hAnsi="Times New Roman" w:cs="Times New Roman"/>
          <w:sz w:val="20"/>
          <w:szCs w:val="20"/>
          <w:lang w:eastAsia="en-IN"/>
        </w:rPr>
      </w:pP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hAnsi="Times New Roman" w:cs="Times New Roman"/>
          <w:b/>
          <w:i/>
          <w:noProof/>
          <w:sz w:val="18"/>
          <w:szCs w:val="20"/>
        </w:rPr>
        <w:drawing>
          <wp:inline distT="0" distB="0" distL="0" distR="0">
            <wp:extent cx="2914650" cy="1933575"/>
            <wp:effectExtent l="19050" t="19050" r="19050"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6599" cy="1948136"/>
                    </a:xfrm>
                    <a:prstGeom prst="rect">
                      <a:avLst/>
                    </a:prstGeom>
                    <a:noFill/>
                    <a:ln w="12700">
                      <a:solidFill>
                        <a:schemeClr val="tx1"/>
                      </a:solidFill>
                    </a:ln>
                  </pic:spPr>
                </pic:pic>
              </a:graphicData>
            </a:graphic>
          </wp:inline>
        </w:drawing>
      </w:r>
    </w:p>
    <w:p w:rsidR="002B6BB7" w:rsidRPr="00E3573B" w:rsidRDefault="002B6BB7" w:rsidP="00E3573B">
      <w:pPr>
        <w:spacing w:after="0" w:line="240" w:lineRule="auto"/>
        <w:jc w:val="center"/>
        <w:rPr>
          <w:rFonts w:ascii="Times New Roman" w:eastAsia="Times New Roman" w:hAnsi="Times New Roman" w:cs="Times New Roman"/>
          <w:b/>
          <w:i/>
          <w:sz w:val="18"/>
          <w:szCs w:val="20"/>
          <w:lang w:eastAsia="en-IN"/>
        </w:rPr>
      </w:pPr>
      <w:r w:rsidRPr="00E3573B">
        <w:rPr>
          <w:rFonts w:ascii="Times New Roman" w:eastAsia="Times New Roman" w:hAnsi="Times New Roman" w:cs="Times New Roman"/>
          <w:b/>
          <w:i/>
          <w:sz w:val="18"/>
          <w:szCs w:val="20"/>
          <w:lang w:eastAsia="en-IN"/>
        </w:rPr>
        <w:t>Figure 12: Ionospheric range error variation over short period of time for IRNSS-1I satellite</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From the ionospheric range error data (as shown in Figures 6 to 12) the RMS Errors/Standard Deviations in the ionospheric range error estimates at both the carriers have been computed (with number of samples, N = 1012) using equations 3 and 4. Also, the mean values of the ionospheric range errors at both the carriers for all the seven satellites have been computed using the equations 5 and 6.  The computed RMS errors in the ionospheric range error estimates and the mean values of ionospheric range errors for all the seven IRNSS satellites are shown in the Table 2 below. The values computed are also plotted in Figures 13and 14 below.</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E51DDD" w:rsidRDefault="002B6BB7" w:rsidP="00E51DDD">
      <w:pPr>
        <w:spacing w:after="0" w:line="240" w:lineRule="auto"/>
        <w:jc w:val="center"/>
        <w:rPr>
          <w:rFonts w:ascii="Times New Roman" w:eastAsia="Times New Roman" w:hAnsi="Times New Roman" w:cs="Times New Roman"/>
          <w:b/>
          <w:i/>
          <w:sz w:val="18"/>
          <w:szCs w:val="20"/>
          <w:lang w:eastAsia="en-IN"/>
        </w:rPr>
      </w:pPr>
      <w:r w:rsidRPr="00E51DDD">
        <w:rPr>
          <w:rFonts w:ascii="Times New Roman" w:eastAsia="Times New Roman" w:hAnsi="Times New Roman" w:cs="Times New Roman"/>
          <w:b/>
          <w:i/>
          <w:sz w:val="18"/>
          <w:szCs w:val="20"/>
          <w:lang w:eastAsia="en-IN"/>
        </w:rPr>
        <w:t>Table 2: The RMS errors and the mean value of the ionospheric range estimates for all the seven satellites</w:t>
      </w:r>
    </w:p>
    <w:tbl>
      <w:tblPr>
        <w:tblW w:w="5172" w:type="dxa"/>
        <w:jc w:val="center"/>
        <w:tblLayout w:type="fixed"/>
        <w:tblLook w:val="04A0" w:firstRow="1" w:lastRow="0" w:firstColumn="1" w:lastColumn="0" w:noHBand="0" w:noVBand="1"/>
      </w:tblPr>
      <w:tblGrid>
        <w:gridCol w:w="1170"/>
        <w:gridCol w:w="949"/>
        <w:gridCol w:w="1121"/>
        <w:gridCol w:w="900"/>
        <w:gridCol w:w="1032"/>
      </w:tblGrid>
      <w:tr w:rsidR="002B6BB7" w:rsidRPr="007056E3" w:rsidTr="00C370DB">
        <w:trPr>
          <w:trHeight w:val="729"/>
          <w:jc w:val="center"/>
        </w:trPr>
        <w:tc>
          <w:tcPr>
            <w:tcW w:w="11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6BB7" w:rsidRPr="007056E3" w:rsidRDefault="002B6BB7" w:rsidP="002B6BB7">
            <w:pPr>
              <w:spacing w:after="0" w:line="240" w:lineRule="auto"/>
              <w:jc w:val="center"/>
              <w:rPr>
                <w:rFonts w:ascii="Times New Roman" w:eastAsia="Times New Roman" w:hAnsi="Times New Roman" w:cs="Times New Roman"/>
                <w:b/>
                <w:bCs/>
                <w:sz w:val="20"/>
                <w:szCs w:val="20"/>
                <w:lang w:eastAsia="en-IN"/>
              </w:rPr>
            </w:pPr>
            <w:r w:rsidRPr="007056E3">
              <w:rPr>
                <w:rFonts w:ascii="Times New Roman" w:eastAsia="Times New Roman" w:hAnsi="Times New Roman" w:cs="Times New Roman"/>
                <w:b/>
                <w:bCs/>
                <w:sz w:val="20"/>
                <w:szCs w:val="20"/>
                <w:lang w:eastAsia="en-IN"/>
              </w:rPr>
              <w:t>Satellites</w:t>
            </w:r>
          </w:p>
        </w:tc>
        <w:tc>
          <w:tcPr>
            <w:tcW w:w="2070" w:type="dxa"/>
            <w:gridSpan w:val="2"/>
            <w:tcBorders>
              <w:top w:val="single" w:sz="4" w:space="0" w:color="auto"/>
              <w:left w:val="nil"/>
              <w:bottom w:val="single" w:sz="4" w:space="0" w:color="auto"/>
              <w:right w:val="single" w:sz="4" w:space="0" w:color="auto"/>
            </w:tcBorders>
            <w:shd w:val="clear" w:color="auto" w:fill="auto"/>
            <w:vAlign w:val="center"/>
            <w:hideMark/>
          </w:tcPr>
          <w:p w:rsidR="002B6BB7" w:rsidRPr="007056E3" w:rsidRDefault="002B6BB7" w:rsidP="002B6BB7">
            <w:pPr>
              <w:spacing w:after="0" w:line="240" w:lineRule="auto"/>
              <w:jc w:val="center"/>
              <w:rPr>
                <w:rFonts w:ascii="Times New Roman" w:eastAsia="Times New Roman" w:hAnsi="Times New Roman" w:cs="Times New Roman"/>
                <w:b/>
                <w:bCs/>
                <w:sz w:val="20"/>
                <w:szCs w:val="20"/>
                <w:lang w:eastAsia="en-IN"/>
              </w:rPr>
            </w:pPr>
            <w:r w:rsidRPr="007056E3">
              <w:rPr>
                <w:rFonts w:ascii="Times New Roman" w:eastAsia="Times New Roman" w:hAnsi="Times New Roman" w:cs="Times New Roman"/>
                <w:b/>
                <w:bCs/>
                <w:sz w:val="20"/>
                <w:szCs w:val="20"/>
                <w:lang w:eastAsia="en-IN"/>
              </w:rPr>
              <w:t xml:space="preserve">RMS Errors (standard deviations) </w:t>
            </w:r>
          </w:p>
          <w:p w:rsidR="002B6BB7" w:rsidRPr="007056E3" w:rsidRDefault="002B6BB7" w:rsidP="002B6BB7">
            <w:pPr>
              <w:spacing w:after="0" w:line="240" w:lineRule="auto"/>
              <w:jc w:val="center"/>
              <w:rPr>
                <w:rFonts w:ascii="Times New Roman" w:eastAsia="Times New Roman" w:hAnsi="Times New Roman" w:cs="Times New Roman"/>
                <w:b/>
                <w:bCs/>
                <w:sz w:val="20"/>
                <w:szCs w:val="20"/>
                <w:lang w:eastAsia="en-IN"/>
              </w:rPr>
            </w:pPr>
            <w:r w:rsidRPr="007056E3">
              <w:rPr>
                <w:rFonts w:ascii="Times New Roman" w:eastAsia="Times New Roman" w:hAnsi="Times New Roman" w:cs="Times New Roman"/>
                <w:b/>
                <w:bCs/>
                <w:sz w:val="20"/>
                <w:szCs w:val="20"/>
                <w:lang w:eastAsia="en-IN"/>
              </w:rPr>
              <w:t xml:space="preserve">in meter at </w:t>
            </w:r>
          </w:p>
        </w:tc>
        <w:tc>
          <w:tcPr>
            <w:tcW w:w="1932" w:type="dxa"/>
            <w:gridSpan w:val="2"/>
            <w:tcBorders>
              <w:top w:val="single" w:sz="4" w:space="0" w:color="auto"/>
              <w:left w:val="nil"/>
              <w:bottom w:val="single" w:sz="4" w:space="0" w:color="auto"/>
              <w:right w:val="single" w:sz="4" w:space="0" w:color="auto"/>
            </w:tcBorders>
            <w:shd w:val="clear" w:color="auto" w:fill="auto"/>
            <w:vAlign w:val="center"/>
            <w:hideMark/>
          </w:tcPr>
          <w:p w:rsidR="002B6BB7" w:rsidRPr="007056E3" w:rsidRDefault="002B6BB7" w:rsidP="002B6BB7">
            <w:pPr>
              <w:spacing w:after="0" w:line="240" w:lineRule="auto"/>
              <w:jc w:val="center"/>
              <w:rPr>
                <w:rFonts w:ascii="Times New Roman" w:eastAsia="Times New Roman" w:hAnsi="Times New Roman" w:cs="Times New Roman"/>
                <w:b/>
                <w:bCs/>
                <w:sz w:val="20"/>
                <w:szCs w:val="20"/>
                <w:lang w:eastAsia="en-IN"/>
              </w:rPr>
            </w:pPr>
            <w:r w:rsidRPr="007056E3">
              <w:rPr>
                <w:rFonts w:ascii="Times New Roman" w:eastAsia="Times New Roman" w:hAnsi="Times New Roman" w:cs="Times New Roman"/>
                <w:b/>
                <w:bCs/>
                <w:sz w:val="20"/>
                <w:szCs w:val="20"/>
                <w:lang w:eastAsia="en-IN"/>
              </w:rPr>
              <w:t>Mean value of Ionospheric Range Error in meter at</w:t>
            </w:r>
          </w:p>
        </w:tc>
      </w:tr>
      <w:tr w:rsidR="002B6BB7" w:rsidRPr="007056E3" w:rsidTr="00C370DB">
        <w:trPr>
          <w:trHeight w:val="243"/>
          <w:jc w:val="center"/>
        </w:trPr>
        <w:tc>
          <w:tcPr>
            <w:tcW w:w="1170" w:type="dxa"/>
            <w:vMerge/>
            <w:tcBorders>
              <w:top w:val="single" w:sz="4" w:space="0" w:color="auto"/>
              <w:left w:val="single" w:sz="4" w:space="0" w:color="auto"/>
              <w:bottom w:val="single" w:sz="4" w:space="0" w:color="auto"/>
              <w:right w:val="single" w:sz="4" w:space="0" w:color="auto"/>
            </w:tcBorders>
            <w:vAlign w:val="center"/>
            <w:hideMark/>
          </w:tcPr>
          <w:p w:rsidR="002B6BB7" w:rsidRPr="007056E3" w:rsidRDefault="002B6BB7" w:rsidP="002B6BB7">
            <w:pPr>
              <w:spacing w:after="0" w:line="240" w:lineRule="auto"/>
              <w:rPr>
                <w:rFonts w:ascii="Times New Roman" w:eastAsia="Times New Roman" w:hAnsi="Times New Roman" w:cs="Times New Roman"/>
                <w:b/>
                <w:bCs/>
                <w:sz w:val="20"/>
                <w:szCs w:val="20"/>
                <w:lang w:eastAsia="en-IN"/>
              </w:rPr>
            </w:pPr>
          </w:p>
        </w:tc>
        <w:tc>
          <w:tcPr>
            <w:tcW w:w="949" w:type="dxa"/>
            <w:tcBorders>
              <w:top w:val="nil"/>
              <w:left w:val="nil"/>
              <w:bottom w:val="single" w:sz="4" w:space="0" w:color="auto"/>
              <w:right w:val="single" w:sz="4" w:space="0" w:color="auto"/>
            </w:tcBorders>
            <w:shd w:val="clear" w:color="auto" w:fill="auto"/>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L5 Band</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S Band</w:t>
            </w:r>
          </w:p>
        </w:tc>
        <w:tc>
          <w:tcPr>
            <w:tcW w:w="900" w:type="dxa"/>
            <w:tcBorders>
              <w:top w:val="nil"/>
              <w:left w:val="nil"/>
              <w:bottom w:val="single" w:sz="4" w:space="0" w:color="auto"/>
              <w:right w:val="single" w:sz="4" w:space="0" w:color="auto"/>
            </w:tcBorders>
            <w:shd w:val="clear" w:color="auto" w:fill="auto"/>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L5 Band</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S Band</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IRNSS-1B</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1.10</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0.25</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28.9</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6.4</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IRNSS-1C</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0.60</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0.14</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28.9</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6.4</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IRNSS-1D</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0.90</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0.20</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28.9</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6.4</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IRNSS-1E</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0.87</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0.20</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29.1</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6.5</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IRNSS-1F</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0.87</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0.20</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29.1</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6.5</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IRNSS-1G</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1.48</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0.33</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32.1</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7.1</w:t>
            </w:r>
          </w:p>
        </w:tc>
      </w:tr>
      <w:tr w:rsidR="002B6BB7" w:rsidRPr="007056E3" w:rsidTr="00C370DB">
        <w:trPr>
          <w:trHeight w:val="243"/>
          <w:jc w:val="center"/>
        </w:trPr>
        <w:tc>
          <w:tcPr>
            <w:tcW w:w="1170" w:type="dxa"/>
            <w:tcBorders>
              <w:top w:val="nil"/>
              <w:left w:val="single" w:sz="4" w:space="0" w:color="auto"/>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IRNSS-1I</w:t>
            </w:r>
          </w:p>
        </w:tc>
        <w:tc>
          <w:tcPr>
            <w:tcW w:w="949"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0.84</w:t>
            </w:r>
          </w:p>
        </w:tc>
        <w:tc>
          <w:tcPr>
            <w:tcW w:w="1121"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0.20</w:t>
            </w:r>
          </w:p>
        </w:tc>
        <w:tc>
          <w:tcPr>
            <w:tcW w:w="900" w:type="dxa"/>
            <w:tcBorders>
              <w:top w:val="nil"/>
              <w:left w:val="nil"/>
              <w:bottom w:val="single" w:sz="4" w:space="0" w:color="auto"/>
              <w:right w:val="single" w:sz="4" w:space="0" w:color="auto"/>
            </w:tcBorders>
            <w:shd w:val="clear" w:color="auto" w:fill="auto"/>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27.9</w:t>
            </w:r>
          </w:p>
        </w:tc>
        <w:tc>
          <w:tcPr>
            <w:tcW w:w="1032" w:type="dxa"/>
            <w:tcBorders>
              <w:top w:val="nil"/>
              <w:left w:val="nil"/>
              <w:bottom w:val="single" w:sz="4" w:space="0" w:color="auto"/>
              <w:right w:val="single" w:sz="4" w:space="0" w:color="auto"/>
            </w:tcBorders>
            <w:shd w:val="clear" w:color="auto" w:fill="auto"/>
            <w:noWrap/>
            <w:vAlign w:val="bottom"/>
            <w:hideMark/>
          </w:tcPr>
          <w:p w:rsidR="002B6BB7" w:rsidRPr="007056E3" w:rsidRDefault="002B6BB7" w:rsidP="002B6BB7">
            <w:pPr>
              <w:spacing w:after="0" w:line="240" w:lineRule="auto"/>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6.2</w:t>
            </w:r>
          </w:p>
        </w:tc>
      </w:tr>
    </w:tbl>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E51DDD">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47975" cy="1905000"/>
            <wp:effectExtent l="19050" t="19050" r="28575" b="1905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9217" cy="1905831"/>
                    </a:xfrm>
                    <a:prstGeom prst="rect">
                      <a:avLst/>
                    </a:prstGeom>
                    <a:noFill/>
                    <a:ln w="12700">
                      <a:solidFill>
                        <a:schemeClr val="tx1"/>
                      </a:solidFill>
                    </a:ln>
                  </pic:spPr>
                </pic:pic>
              </a:graphicData>
            </a:graphic>
          </wp:inline>
        </w:drawing>
      </w:r>
    </w:p>
    <w:p w:rsidR="002B6BB7" w:rsidRPr="00E51DDD" w:rsidRDefault="002B6BB7" w:rsidP="00E51DDD">
      <w:pPr>
        <w:spacing w:after="0" w:line="240" w:lineRule="auto"/>
        <w:jc w:val="center"/>
        <w:rPr>
          <w:rFonts w:ascii="Times New Roman" w:eastAsia="Times New Roman" w:hAnsi="Times New Roman" w:cs="Times New Roman"/>
          <w:b/>
          <w:i/>
          <w:sz w:val="18"/>
          <w:szCs w:val="20"/>
          <w:lang w:eastAsia="en-IN"/>
        </w:rPr>
      </w:pPr>
      <w:r w:rsidRPr="00E51DDD">
        <w:rPr>
          <w:rFonts w:ascii="Times New Roman" w:eastAsia="Times New Roman" w:hAnsi="Times New Roman" w:cs="Times New Roman"/>
          <w:b/>
          <w:i/>
          <w:sz w:val="18"/>
          <w:szCs w:val="20"/>
          <w:lang w:eastAsia="en-IN"/>
        </w:rPr>
        <w:t>Figure 13: RMS Errors in Ionospheric Range Error Estimates for all the IRNSS Satellites</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E51DDD">
      <w:pPr>
        <w:spacing w:after="0" w:line="240" w:lineRule="auto"/>
        <w:jc w:val="center"/>
        <w:rPr>
          <w:rFonts w:ascii="Times New Roman" w:eastAsia="Times New Roman" w:hAnsi="Times New Roman" w:cs="Times New Roman"/>
          <w:sz w:val="20"/>
          <w:szCs w:val="20"/>
          <w:lang w:eastAsia="en-IN"/>
        </w:rPr>
      </w:pPr>
      <w:r w:rsidRPr="007056E3">
        <w:rPr>
          <w:rFonts w:ascii="Times New Roman" w:hAnsi="Times New Roman" w:cs="Times New Roman"/>
          <w:noProof/>
          <w:sz w:val="20"/>
          <w:szCs w:val="20"/>
        </w:rPr>
        <w:drawing>
          <wp:inline distT="0" distB="0" distL="0" distR="0">
            <wp:extent cx="2857500" cy="1871345"/>
            <wp:effectExtent l="19050" t="19050" r="19050" b="14605"/>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7184" cy="1871138"/>
                    </a:xfrm>
                    <a:prstGeom prst="rect">
                      <a:avLst/>
                    </a:prstGeom>
                    <a:noFill/>
                    <a:ln w="12700">
                      <a:solidFill>
                        <a:schemeClr val="tx1"/>
                      </a:solidFill>
                    </a:ln>
                  </pic:spPr>
                </pic:pic>
              </a:graphicData>
            </a:graphic>
          </wp:inline>
        </w:drawing>
      </w:r>
    </w:p>
    <w:p w:rsidR="002B6BB7" w:rsidRPr="00E51DDD" w:rsidRDefault="002B6BB7" w:rsidP="00E51DDD">
      <w:pPr>
        <w:spacing w:after="0" w:line="240" w:lineRule="auto"/>
        <w:jc w:val="center"/>
        <w:rPr>
          <w:rFonts w:ascii="Times New Roman" w:eastAsia="Times New Roman" w:hAnsi="Times New Roman" w:cs="Times New Roman"/>
          <w:b/>
          <w:i/>
          <w:sz w:val="18"/>
          <w:szCs w:val="20"/>
          <w:lang w:eastAsia="en-IN"/>
        </w:rPr>
      </w:pPr>
      <w:r w:rsidRPr="00E51DDD">
        <w:rPr>
          <w:rFonts w:ascii="Times New Roman" w:eastAsia="Times New Roman" w:hAnsi="Times New Roman" w:cs="Times New Roman"/>
          <w:b/>
          <w:i/>
          <w:sz w:val="18"/>
          <w:szCs w:val="20"/>
          <w:lang w:eastAsia="en-IN"/>
        </w:rPr>
        <w:t xml:space="preserve">Figure 14: Mean values of Ionospheric Range Errors for all the </w:t>
      </w:r>
      <w:r w:rsidRPr="00E51DDD">
        <w:rPr>
          <w:rFonts w:ascii="Times New Roman" w:eastAsia="Times New Roman" w:hAnsi="Times New Roman" w:cs="Times New Roman"/>
          <w:b/>
          <w:bCs/>
          <w:i/>
          <w:sz w:val="18"/>
          <w:szCs w:val="20"/>
          <w:lang w:eastAsia="en-IN"/>
        </w:rPr>
        <w:t>IRNSS Satellites</w:t>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p>
    <w:p w:rsidR="002B6BB7" w:rsidRPr="00E51DDD" w:rsidRDefault="002B6BB7" w:rsidP="002B6BB7">
      <w:pPr>
        <w:spacing w:after="0" w:line="240" w:lineRule="auto"/>
        <w:jc w:val="both"/>
        <w:rPr>
          <w:rFonts w:ascii="Times New Roman" w:eastAsia="Times New Roman" w:hAnsi="Times New Roman" w:cs="Times New Roman"/>
          <w:b/>
          <w:sz w:val="20"/>
          <w:szCs w:val="20"/>
          <w:lang w:eastAsia="en-IN"/>
        </w:rPr>
      </w:pPr>
      <w:r w:rsidRPr="00E51DDD">
        <w:rPr>
          <w:rFonts w:ascii="Times New Roman" w:eastAsia="Times New Roman" w:hAnsi="Times New Roman" w:cs="Times New Roman"/>
          <w:b/>
          <w:sz w:val="20"/>
          <w:szCs w:val="20"/>
          <w:lang w:eastAsia="en-IN"/>
        </w:rPr>
        <w:t>3.2 Estimation of the Position Errors over Bangalore Region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From the ionospheric range error fluctuations of all the IRNSS satellites (as shown in Figures 6 to 12), the RMS errors in ionospheric range error estimates for all these satellites are computed using the equations 3 and 4 at L5 and S band carriers respectively (as indicated in section 2.2). Consequently, the UEREs for both the fluctuating and constant error-sources at both the carriers are computed using the equations 9 and 10. Finally, the overall UERE and the final position errors over Bangalore region are estimated using the equations 11, 12 and 13 in Steps 6,7 and 8 (as indicated in section 2.1). The computed results are shown in the Tables 3 and 4 below.</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B33E07" w:rsidRDefault="002B6BB7" w:rsidP="00B33E07">
      <w:pPr>
        <w:spacing w:after="0" w:line="240" w:lineRule="auto"/>
        <w:jc w:val="center"/>
        <w:rPr>
          <w:rFonts w:ascii="Times New Roman" w:eastAsia="Times New Roman" w:hAnsi="Times New Roman" w:cs="Times New Roman"/>
          <w:b/>
          <w:i/>
          <w:sz w:val="18"/>
          <w:szCs w:val="20"/>
          <w:lang w:eastAsia="en-IN"/>
        </w:rPr>
      </w:pPr>
      <w:r w:rsidRPr="00B33E07">
        <w:rPr>
          <w:rFonts w:ascii="Times New Roman" w:eastAsia="Times New Roman" w:hAnsi="Times New Roman" w:cs="Times New Roman"/>
          <w:b/>
          <w:i/>
          <w:sz w:val="18"/>
          <w:szCs w:val="20"/>
          <w:lang w:eastAsia="en-IN"/>
        </w:rPr>
        <w:t>Table 3: Estimated User Equivalent Range Errors (UERE)</w:t>
      </w:r>
    </w:p>
    <w:tbl>
      <w:tblPr>
        <w:tblStyle w:val="TableGrid"/>
        <w:tblW w:w="4563" w:type="dxa"/>
        <w:jc w:val="center"/>
        <w:tblLayout w:type="fixed"/>
        <w:tblLook w:val="04A0" w:firstRow="1" w:lastRow="0" w:firstColumn="1" w:lastColumn="0" w:noHBand="0" w:noVBand="1"/>
      </w:tblPr>
      <w:tblGrid>
        <w:gridCol w:w="2268"/>
        <w:gridCol w:w="1035"/>
        <w:gridCol w:w="1260"/>
      </w:tblGrid>
      <w:tr w:rsidR="002B6BB7" w:rsidRPr="007056E3" w:rsidTr="00C370DB">
        <w:trPr>
          <w:jc w:val="center"/>
        </w:trPr>
        <w:tc>
          <w:tcPr>
            <w:tcW w:w="2268" w:type="dxa"/>
          </w:tcPr>
          <w:p w:rsidR="002B6BB7" w:rsidRPr="007056E3" w:rsidRDefault="002B6BB7" w:rsidP="002B6BB7">
            <w:pPr>
              <w:jc w:val="both"/>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 xml:space="preserve">Sources of Errors </w:t>
            </w:r>
          </w:p>
        </w:tc>
        <w:tc>
          <w:tcPr>
            <w:tcW w:w="1035" w:type="dxa"/>
          </w:tcPr>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UERE</w:t>
            </w:r>
          </w:p>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Symbol</w:t>
            </w:r>
          </w:p>
        </w:tc>
        <w:tc>
          <w:tcPr>
            <w:tcW w:w="1260" w:type="dxa"/>
          </w:tcPr>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Estimated UERE Value(m)</w:t>
            </w:r>
          </w:p>
        </w:tc>
      </w:tr>
      <w:tr w:rsidR="002B6BB7" w:rsidRPr="007056E3" w:rsidTr="00C370DB">
        <w:trPr>
          <w:trHeight w:val="440"/>
          <w:jc w:val="center"/>
        </w:trPr>
        <w:tc>
          <w:tcPr>
            <w:tcW w:w="2268" w:type="dxa"/>
          </w:tcPr>
          <w:p w:rsidR="002B6BB7" w:rsidRPr="007056E3" w:rsidRDefault="002B6BB7" w:rsidP="002B6BB7">
            <w:pP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Frequency-dependent Fluctuating Error sources</w:t>
            </w:r>
          </w:p>
        </w:tc>
        <w:tc>
          <w:tcPr>
            <w:tcW w:w="1035"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UERE</w:t>
            </w:r>
            <w:r w:rsidRPr="007056E3">
              <w:rPr>
                <w:rFonts w:ascii="Times New Roman" w:hAnsi="Times New Roman" w:cs="Times New Roman"/>
                <w:sz w:val="20"/>
                <w:szCs w:val="20"/>
                <w:vertAlign w:val="subscript"/>
              </w:rPr>
              <w:t>f</w:t>
            </w:r>
          </w:p>
        </w:tc>
        <w:tc>
          <w:tcPr>
            <w:tcW w:w="1260"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0.68</w:t>
            </w:r>
          </w:p>
        </w:tc>
      </w:tr>
      <w:tr w:rsidR="002B6BB7" w:rsidRPr="007056E3" w:rsidTr="00C370DB">
        <w:trPr>
          <w:trHeight w:val="386"/>
          <w:jc w:val="center"/>
        </w:trPr>
        <w:tc>
          <w:tcPr>
            <w:tcW w:w="2268" w:type="dxa"/>
          </w:tcPr>
          <w:p w:rsidR="002B6BB7" w:rsidRPr="007056E3" w:rsidRDefault="002B6BB7" w:rsidP="002B6BB7">
            <w:pP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Frequency-dependent Constant Error sources</w:t>
            </w:r>
          </w:p>
        </w:tc>
        <w:tc>
          <w:tcPr>
            <w:tcW w:w="1035"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UERE</w:t>
            </w:r>
            <w:r w:rsidRPr="007056E3">
              <w:rPr>
                <w:rFonts w:ascii="Times New Roman" w:hAnsi="Times New Roman" w:cs="Times New Roman"/>
                <w:sz w:val="20"/>
                <w:szCs w:val="20"/>
                <w:vertAlign w:val="subscript"/>
              </w:rPr>
              <w:t>c</w:t>
            </w:r>
          </w:p>
        </w:tc>
        <w:tc>
          <w:tcPr>
            <w:tcW w:w="1260"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1.28</w:t>
            </w:r>
          </w:p>
        </w:tc>
      </w:tr>
      <w:tr w:rsidR="002B6BB7" w:rsidRPr="007056E3" w:rsidTr="00C370DB">
        <w:trPr>
          <w:trHeight w:val="368"/>
          <w:jc w:val="center"/>
        </w:trPr>
        <w:tc>
          <w:tcPr>
            <w:tcW w:w="2268" w:type="dxa"/>
          </w:tcPr>
          <w:p w:rsidR="002B6BB7" w:rsidRPr="007056E3" w:rsidRDefault="002B6BB7" w:rsidP="002B6BB7">
            <w:pP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Combined Effect of both the above sources</w:t>
            </w:r>
          </w:p>
        </w:tc>
        <w:tc>
          <w:tcPr>
            <w:tcW w:w="1035"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UERE</w:t>
            </w:r>
            <w:r w:rsidRPr="007056E3">
              <w:rPr>
                <w:rFonts w:ascii="Times New Roman" w:hAnsi="Times New Roman" w:cs="Times New Roman"/>
                <w:sz w:val="20"/>
                <w:szCs w:val="20"/>
                <w:vertAlign w:val="subscript"/>
              </w:rPr>
              <w:t>over</w:t>
            </w:r>
          </w:p>
        </w:tc>
        <w:tc>
          <w:tcPr>
            <w:tcW w:w="1260" w:type="dxa"/>
            <w:vAlign w:val="center"/>
          </w:tcPr>
          <w:p w:rsidR="002B6BB7" w:rsidRPr="007056E3" w:rsidRDefault="002B6BB7" w:rsidP="002B6BB7">
            <w:pPr>
              <w:jc w:val="center"/>
              <w:rPr>
                <w:rFonts w:ascii="Times New Roman" w:hAnsi="Times New Roman" w:cs="Times New Roman"/>
                <w:sz w:val="20"/>
                <w:szCs w:val="20"/>
              </w:rPr>
            </w:pPr>
            <w:r w:rsidRPr="007056E3">
              <w:rPr>
                <w:rFonts w:ascii="Times New Roman" w:hAnsi="Times New Roman" w:cs="Times New Roman"/>
                <w:sz w:val="20"/>
                <w:szCs w:val="20"/>
              </w:rPr>
              <w:t>1.45</w:t>
            </w:r>
          </w:p>
        </w:tc>
      </w:tr>
    </w:tbl>
    <w:p w:rsidR="002B6BB7" w:rsidRDefault="002B6BB7" w:rsidP="002B6BB7">
      <w:pPr>
        <w:spacing w:after="0" w:line="240" w:lineRule="auto"/>
        <w:jc w:val="both"/>
        <w:rPr>
          <w:rFonts w:ascii="Times New Roman" w:eastAsia="Times New Roman" w:hAnsi="Times New Roman" w:cs="Times New Roman"/>
          <w:b/>
          <w:sz w:val="20"/>
          <w:szCs w:val="20"/>
          <w:lang w:eastAsia="en-IN"/>
        </w:rPr>
      </w:pPr>
    </w:p>
    <w:p w:rsidR="00B33E07" w:rsidRDefault="00B33E07" w:rsidP="002B6BB7">
      <w:pPr>
        <w:spacing w:after="0" w:line="240" w:lineRule="auto"/>
        <w:jc w:val="both"/>
        <w:rPr>
          <w:rFonts w:ascii="Times New Roman" w:eastAsia="Times New Roman" w:hAnsi="Times New Roman" w:cs="Times New Roman"/>
          <w:b/>
          <w:sz w:val="20"/>
          <w:szCs w:val="20"/>
          <w:lang w:eastAsia="en-IN"/>
        </w:rPr>
      </w:pPr>
    </w:p>
    <w:p w:rsidR="00B33E07" w:rsidRDefault="00B33E07" w:rsidP="002B6BB7">
      <w:pPr>
        <w:spacing w:after="0" w:line="240" w:lineRule="auto"/>
        <w:jc w:val="both"/>
        <w:rPr>
          <w:rFonts w:ascii="Times New Roman" w:eastAsia="Times New Roman" w:hAnsi="Times New Roman" w:cs="Times New Roman"/>
          <w:b/>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p>
    <w:p w:rsidR="005F2280" w:rsidRDefault="005F2280" w:rsidP="00B33E07">
      <w:pPr>
        <w:spacing w:after="0" w:line="240" w:lineRule="auto"/>
        <w:jc w:val="center"/>
        <w:rPr>
          <w:rFonts w:ascii="Times New Roman" w:eastAsia="Times New Roman" w:hAnsi="Times New Roman" w:cs="Times New Roman"/>
          <w:b/>
          <w:i/>
          <w:sz w:val="18"/>
          <w:szCs w:val="20"/>
          <w:lang w:eastAsia="en-IN"/>
        </w:rPr>
      </w:pPr>
    </w:p>
    <w:p w:rsidR="002B6BB7" w:rsidRPr="00B33E07" w:rsidRDefault="002B6BB7" w:rsidP="00B33E07">
      <w:pPr>
        <w:spacing w:after="0" w:line="240" w:lineRule="auto"/>
        <w:jc w:val="center"/>
        <w:rPr>
          <w:rFonts w:ascii="Times New Roman" w:eastAsia="Times New Roman" w:hAnsi="Times New Roman" w:cs="Times New Roman"/>
          <w:b/>
          <w:i/>
          <w:sz w:val="18"/>
          <w:szCs w:val="20"/>
          <w:lang w:eastAsia="en-IN"/>
        </w:rPr>
      </w:pPr>
      <w:r w:rsidRPr="00B33E07">
        <w:rPr>
          <w:rFonts w:ascii="Times New Roman" w:eastAsia="Times New Roman" w:hAnsi="Times New Roman" w:cs="Times New Roman"/>
          <w:b/>
          <w:i/>
          <w:sz w:val="18"/>
          <w:szCs w:val="20"/>
          <w:lang w:eastAsia="en-IN"/>
        </w:rPr>
        <w:t>Table 4: Estimated Position Errors (m) over Bangalore Region</w:t>
      </w:r>
    </w:p>
    <w:tbl>
      <w:tblPr>
        <w:tblStyle w:val="TableGrid"/>
        <w:tblW w:w="0" w:type="auto"/>
        <w:jc w:val="center"/>
        <w:tblLook w:val="04A0" w:firstRow="1" w:lastRow="0" w:firstColumn="1" w:lastColumn="0" w:noHBand="0" w:noVBand="1"/>
      </w:tblPr>
      <w:tblGrid>
        <w:gridCol w:w="1518"/>
        <w:gridCol w:w="1890"/>
        <w:gridCol w:w="1890"/>
      </w:tblGrid>
      <w:tr w:rsidR="002B6BB7" w:rsidRPr="007056E3" w:rsidTr="00A50716">
        <w:trPr>
          <w:jc w:val="center"/>
        </w:trPr>
        <w:tc>
          <w:tcPr>
            <w:tcW w:w="1518" w:type="dxa"/>
          </w:tcPr>
          <w:p w:rsidR="002B6BB7" w:rsidRPr="007056E3" w:rsidRDefault="002B6BB7" w:rsidP="002B6BB7">
            <w:pPr>
              <w:jc w:val="center"/>
              <w:rPr>
                <w:rFonts w:ascii="Times New Roman" w:eastAsia="Times New Roman" w:hAnsi="Times New Roman" w:cs="Times New Roman"/>
                <w:b/>
                <w:sz w:val="20"/>
                <w:szCs w:val="20"/>
                <w:lang w:eastAsia="en-IN"/>
              </w:rPr>
            </w:pPr>
          </w:p>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Error Type</w:t>
            </w:r>
          </w:p>
        </w:tc>
        <w:tc>
          <w:tcPr>
            <w:tcW w:w="1890" w:type="dxa"/>
          </w:tcPr>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Estimated Position Error(m) in Horizontal plane</w:t>
            </w:r>
          </w:p>
        </w:tc>
        <w:tc>
          <w:tcPr>
            <w:tcW w:w="1890" w:type="dxa"/>
          </w:tcPr>
          <w:p w:rsidR="002B6BB7" w:rsidRPr="007056E3" w:rsidRDefault="002B6BB7" w:rsidP="002B6BB7">
            <w:pPr>
              <w:jc w:val="center"/>
              <w:rPr>
                <w:rFonts w:ascii="Times New Roman" w:eastAsia="Times New Roman" w:hAnsi="Times New Roman" w:cs="Times New Roman"/>
                <w:b/>
                <w:sz w:val="20"/>
                <w:szCs w:val="20"/>
                <w:lang w:eastAsia="en-IN"/>
              </w:rPr>
            </w:pPr>
            <w:r w:rsidRPr="007056E3">
              <w:rPr>
                <w:rFonts w:ascii="Times New Roman" w:eastAsia="Times New Roman" w:hAnsi="Times New Roman" w:cs="Times New Roman"/>
                <w:b/>
                <w:sz w:val="20"/>
                <w:szCs w:val="20"/>
                <w:lang w:eastAsia="en-IN"/>
              </w:rPr>
              <w:t>Estimated Position Error (m) in Vertical plane</w:t>
            </w:r>
          </w:p>
        </w:tc>
      </w:tr>
      <w:tr w:rsidR="002B6BB7" w:rsidRPr="007056E3" w:rsidTr="00A50716">
        <w:trPr>
          <w:trHeight w:val="386"/>
          <w:jc w:val="center"/>
        </w:trPr>
        <w:tc>
          <w:tcPr>
            <w:tcW w:w="1518" w:type="dxa"/>
            <w:vAlign w:val="center"/>
          </w:tcPr>
          <w:p w:rsidR="002B6BB7" w:rsidRPr="007056E3" w:rsidRDefault="002B6BB7" w:rsidP="002B6BB7">
            <w:pPr>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1 –Sigma error</w:t>
            </w:r>
          </w:p>
        </w:tc>
        <w:tc>
          <w:tcPr>
            <w:tcW w:w="1890" w:type="dxa"/>
            <w:vAlign w:val="center"/>
          </w:tcPr>
          <w:p w:rsidR="002B6BB7" w:rsidRPr="007056E3" w:rsidRDefault="002B6BB7" w:rsidP="002B6BB7">
            <w:pPr>
              <w:jc w:val="center"/>
              <w:rPr>
                <w:rFonts w:ascii="Times New Roman" w:hAnsi="Times New Roman" w:cs="Times New Roman"/>
                <w:bCs/>
                <w:sz w:val="20"/>
                <w:szCs w:val="20"/>
              </w:rPr>
            </w:pPr>
            <w:r w:rsidRPr="007056E3">
              <w:rPr>
                <w:rFonts w:ascii="Times New Roman" w:hAnsi="Times New Roman" w:cs="Times New Roman"/>
                <w:bCs/>
                <w:sz w:val="20"/>
                <w:szCs w:val="20"/>
              </w:rPr>
              <w:t>3.2</w:t>
            </w:r>
          </w:p>
        </w:tc>
        <w:tc>
          <w:tcPr>
            <w:tcW w:w="1890" w:type="dxa"/>
            <w:vAlign w:val="center"/>
          </w:tcPr>
          <w:p w:rsidR="002B6BB7" w:rsidRPr="007056E3" w:rsidRDefault="002B6BB7" w:rsidP="002B6BB7">
            <w:pPr>
              <w:jc w:val="center"/>
              <w:rPr>
                <w:rFonts w:ascii="Times New Roman" w:hAnsi="Times New Roman" w:cs="Times New Roman"/>
                <w:bCs/>
                <w:sz w:val="20"/>
                <w:szCs w:val="20"/>
              </w:rPr>
            </w:pPr>
            <w:r w:rsidRPr="007056E3">
              <w:rPr>
                <w:rFonts w:ascii="Times New Roman" w:hAnsi="Times New Roman" w:cs="Times New Roman"/>
                <w:bCs/>
                <w:sz w:val="20"/>
                <w:szCs w:val="20"/>
              </w:rPr>
              <w:t>3.6</w:t>
            </w:r>
          </w:p>
        </w:tc>
      </w:tr>
      <w:tr w:rsidR="002B6BB7" w:rsidRPr="007056E3" w:rsidTr="00A50716">
        <w:trPr>
          <w:trHeight w:val="350"/>
          <w:jc w:val="center"/>
        </w:trPr>
        <w:tc>
          <w:tcPr>
            <w:tcW w:w="1518" w:type="dxa"/>
            <w:vAlign w:val="center"/>
          </w:tcPr>
          <w:p w:rsidR="002B6BB7" w:rsidRPr="007056E3" w:rsidRDefault="002B6BB7" w:rsidP="002B6BB7">
            <w:pPr>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2-Sigma error</w:t>
            </w:r>
          </w:p>
        </w:tc>
        <w:tc>
          <w:tcPr>
            <w:tcW w:w="1890" w:type="dxa"/>
            <w:vAlign w:val="center"/>
          </w:tcPr>
          <w:p w:rsidR="002B6BB7" w:rsidRPr="007056E3" w:rsidRDefault="002B6BB7" w:rsidP="002B6BB7">
            <w:pPr>
              <w:jc w:val="center"/>
              <w:rPr>
                <w:rFonts w:ascii="Times New Roman" w:hAnsi="Times New Roman" w:cs="Times New Roman"/>
                <w:bCs/>
                <w:sz w:val="20"/>
                <w:szCs w:val="20"/>
              </w:rPr>
            </w:pPr>
            <w:r w:rsidRPr="007056E3">
              <w:rPr>
                <w:rFonts w:ascii="Times New Roman" w:hAnsi="Times New Roman" w:cs="Times New Roman"/>
                <w:bCs/>
                <w:sz w:val="20"/>
                <w:szCs w:val="20"/>
              </w:rPr>
              <w:t>6.4</w:t>
            </w:r>
          </w:p>
        </w:tc>
        <w:tc>
          <w:tcPr>
            <w:tcW w:w="1890" w:type="dxa"/>
            <w:vAlign w:val="center"/>
          </w:tcPr>
          <w:p w:rsidR="002B6BB7" w:rsidRPr="007056E3" w:rsidRDefault="002B6BB7" w:rsidP="002B6BB7">
            <w:pPr>
              <w:jc w:val="center"/>
              <w:rPr>
                <w:rFonts w:ascii="Times New Roman" w:hAnsi="Times New Roman" w:cs="Times New Roman"/>
                <w:bCs/>
                <w:sz w:val="20"/>
                <w:szCs w:val="20"/>
              </w:rPr>
            </w:pPr>
            <w:r w:rsidRPr="007056E3">
              <w:rPr>
                <w:rFonts w:ascii="Times New Roman" w:hAnsi="Times New Roman" w:cs="Times New Roman"/>
                <w:bCs/>
                <w:sz w:val="20"/>
                <w:szCs w:val="20"/>
              </w:rPr>
              <w:t>7.2</w:t>
            </w:r>
          </w:p>
        </w:tc>
      </w:tr>
      <w:tr w:rsidR="002B6BB7" w:rsidRPr="007056E3" w:rsidTr="00A50716">
        <w:trPr>
          <w:trHeight w:val="395"/>
          <w:jc w:val="center"/>
        </w:trPr>
        <w:tc>
          <w:tcPr>
            <w:tcW w:w="1518" w:type="dxa"/>
            <w:vAlign w:val="center"/>
          </w:tcPr>
          <w:p w:rsidR="002B6BB7" w:rsidRPr="007056E3" w:rsidRDefault="002B6BB7" w:rsidP="002B6BB7">
            <w:pPr>
              <w:jc w:val="center"/>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3-Sigma error</w:t>
            </w:r>
          </w:p>
        </w:tc>
        <w:tc>
          <w:tcPr>
            <w:tcW w:w="1890" w:type="dxa"/>
            <w:vAlign w:val="center"/>
          </w:tcPr>
          <w:p w:rsidR="002B6BB7" w:rsidRPr="007056E3" w:rsidRDefault="002B6BB7" w:rsidP="002B6BB7">
            <w:pPr>
              <w:jc w:val="center"/>
              <w:rPr>
                <w:rFonts w:ascii="Times New Roman" w:hAnsi="Times New Roman" w:cs="Times New Roman"/>
                <w:bCs/>
                <w:sz w:val="20"/>
                <w:szCs w:val="20"/>
              </w:rPr>
            </w:pPr>
            <w:r w:rsidRPr="007056E3">
              <w:rPr>
                <w:rFonts w:ascii="Times New Roman" w:hAnsi="Times New Roman" w:cs="Times New Roman"/>
                <w:bCs/>
                <w:sz w:val="20"/>
                <w:szCs w:val="20"/>
              </w:rPr>
              <w:t>9.6</w:t>
            </w:r>
          </w:p>
        </w:tc>
        <w:tc>
          <w:tcPr>
            <w:tcW w:w="1890" w:type="dxa"/>
            <w:vAlign w:val="center"/>
          </w:tcPr>
          <w:p w:rsidR="002B6BB7" w:rsidRPr="007056E3" w:rsidRDefault="002B6BB7" w:rsidP="002B6BB7">
            <w:pPr>
              <w:jc w:val="center"/>
              <w:rPr>
                <w:rFonts w:ascii="Times New Roman" w:hAnsi="Times New Roman" w:cs="Times New Roman"/>
                <w:b/>
                <w:bCs/>
                <w:sz w:val="20"/>
                <w:szCs w:val="20"/>
              </w:rPr>
            </w:pPr>
            <w:r w:rsidRPr="007056E3">
              <w:rPr>
                <w:rFonts w:ascii="Times New Roman" w:hAnsi="Times New Roman" w:cs="Times New Roman"/>
                <w:b/>
                <w:bCs/>
                <w:sz w:val="20"/>
                <w:szCs w:val="20"/>
              </w:rPr>
              <w:t>10.8</w:t>
            </w:r>
          </w:p>
        </w:tc>
      </w:tr>
    </w:tbl>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pStyle w:val="ListParagraph"/>
        <w:spacing w:after="0" w:line="240" w:lineRule="auto"/>
        <w:ind w:left="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estimated position errors (as shown in the Table 4 above) over Bangalore region in a dual-frequency IRNSS user-receiver are plotted in the Figure 15 below:</w:t>
      </w:r>
    </w:p>
    <w:p w:rsidR="002B6BB7" w:rsidRPr="007056E3" w:rsidRDefault="002B6BB7" w:rsidP="002B6BB7">
      <w:pPr>
        <w:pStyle w:val="ListParagraph"/>
        <w:spacing w:after="0" w:line="240" w:lineRule="auto"/>
        <w:ind w:left="0"/>
        <w:jc w:val="both"/>
        <w:rPr>
          <w:rFonts w:ascii="Times New Roman" w:eastAsia="Times New Roman" w:hAnsi="Times New Roman" w:cs="Times New Roman"/>
          <w:sz w:val="20"/>
          <w:szCs w:val="20"/>
          <w:lang w:eastAsia="en-IN"/>
        </w:rPr>
      </w:pPr>
    </w:p>
    <w:p w:rsidR="002B6BB7" w:rsidRPr="004A3249" w:rsidRDefault="002B6BB7" w:rsidP="004A3249">
      <w:pPr>
        <w:pStyle w:val="ListParagraph"/>
        <w:spacing w:after="0" w:line="240" w:lineRule="auto"/>
        <w:ind w:left="0"/>
        <w:jc w:val="center"/>
        <w:rPr>
          <w:rFonts w:ascii="Times New Roman" w:eastAsia="Times New Roman" w:hAnsi="Times New Roman" w:cs="Times New Roman"/>
          <w:b/>
          <w:i/>
          <w:sz w:val="18"/>
          <w:szCs w:val="20"/>
          <w:lang w:eastAsia="en-IN"/>
        </w:rPr>
      </w:pPr>
      <w:r w:rsidRPr="004A3249">
        <w:rPr>
          <w:rFonts w:ascii="Times New Roman" w:hAnsi="Times New Roman" w:cs="Times New Roman"/>
          <w:b/>
          <w:i/>
          <w:noProof/>
          <w:sz w:val="18"/>
          <w:szCs w:val="20"/>
        </w:rPr>
        <w:drawing>
          <wp:inline distT="0" distB="0" distL="0" distR="0">
            <wp:extent cx="2881630" cy="1977671"/>
            <wp:effectExtent l="19050" t="19050" r="13970" b="22579"/>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4201" cy="1979435"/>
                    </a:xfrm>
                    <a:prstGeom prst="rect">
                      <a:avLst/>
                    </a:prstGeom>
                    <a:noFill/>
                    <a:ln w="12700">
                      <a:solidFill>
                        <a:schemeClr val="tx1"/>
                      </a:solidFill>
                    </a:ln>
                  </pic:spPr>
                </pic:pic>
              </a:graphicData>
            </a:graphic>
          </wp:inline>
        </w:drawing>
      </w:r>
    </w:p>
    <w:p w:rsidR="002B6BB7" w:rsidRPr="007056E3" w:rsidRDefault="002B6BB7" w:rsidP="004A3249">
      <w:pPr>
        <w:pStyle w:val="ListParagraph"/>
        <w:spacing w:after="0" w:line="240" w:lineRule="auto"/>
        <w:ind w:left="0"/>
        <w:jc w:val="center"/>
        <w:rPr>
          <w:rFonts w:ascii="Times New Roman" w:eastAsia="Times New Roman" w:hAnsi="Times New Roman" w:cs="Times New Roman"/>
          <w:sz w:val="20"/>
          <w:szCs w:val="20"/>
          <w:lang w:eastAsia="en-IN"/>
        </w:rPr>
      </w:pPr>
      <w:r w:rsidRPr="004A3249">
        <w:rPr>
          <w:rFonts w:ascii="Times New Roman" w:eastAsia="Times New Roman" w:hAnsi="Times New Roman" w:cs="Times New Roman"/>
          <w:b/>
          <w:i/>
          <w:sz w:val="18"/>
          <w:szCs w:val="20"/>
          <w:lang w:eastAsia="en-IN"/>
        </w:rPr>
        <w:t>Figure 15: Estimated position errors over Bangalore region in a dual-frequency IRNSS user-receiver</w:t>
      </w:r>
    </w:p>
    <w:p w:rsidR="002B6BB7" w:rsidRPr="007056E3" w:rsidRDefault="002B6BB7" w:rsidP="002B6BB7">
      <w:pPr>
        <w:pStyle w:val="ListParagraph"/>
        <w:spacing w:after="0" w:line="240" w:lineRule="auto"/>
        <w:ind w:left="0"/>
        <w:jc w:val="both"/>
        <w:rPr>
          <w:rFonts w:ascii="Times New Roman" w:eastAsia="Times New Roman" w:hAnsi="Times New Roman" w:cs="Times New Roman"/>
          <w:sz w:val="20"/>
          <w:szCs w:val="20"/>
          <w:lang w:eastAsia="en-IN"/>
        </w:rPr>
      </w:pPr>
    </w:p>
    <w:p w:rsidR="002B6BB7" w:rsidRPr="004A3249" w:rsidRDefault="004A3249" w:rsidP="002B6BB7">
      <w:pPr>
        <w:spacing w:after="0" w:line="240" w:lineRule="auto"/>
        <w:jc w:val="both"/>
        <w:rPr>
          <w:rFonts w:ascii="Times New Roman" w:eastAsia="Times New Roman" w:hAnsi="Times New Roman" w:cs="Times New Roman"/>
          <w:b/>
          <w:sz w:val="24"/>
          <w:szCs w:val="20"/>
          <w:lang w:eastAsia="en-IN"/>
        </w:rPr>
      </w:pPr>
      <w:r w:rsidRPr="004A3249">
        <w:rPr>
          <w:rFonts w:ascii="Times New Roman" w:eastAsia="Times New Roman" w:hAnsi="Times New Roman" w:cs="Times New Roman"/>
          <w:b/>
          <w:sz w:val="24"/>
          <w:szCs w:val="20"/>
          <w:lang w:eastAsia="en-IN"/>
        </w:rPr>
        <w:t>Conclusion</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From the above analytical computations, it has been observed that the position error (3-Sigma value) in a dual-frequency IRNSS use-receiver is about 10 meters (in both horizontal and vertical directions) over Bangalore region. This was confirmed by measuring the position of a dual frequency IRNSS reference receiver from its pre-defined location in Bangalore. </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As part of the ground segment of IRNSS system, there are sixteen IRIMS earth stations spread across the country. In the similar way as done from IRIMS in Bangalore, the pseudo-ranges of all the IRNSS satellites could be measured simultaneously from all the remaining IRIMS within the country and thereby the position errors for different parts of the country could be estimated. The average of all the position errors could then be declared as the existing position error over the Indian mainland. In practice, the existing position error that is estimated in this way could be updated at regular interval of time by continuously measuring the pseudo-ranges over the day and night throughout the year. These errors could then be up linked at regular intervals to all the satellites in the constellation for their broadcast in the navigation message. The IRNSS user receiver (either single or dual frequency) upon receiving the navigation message (Almanac dada) will have the knowledge about the existing position error over the Indian mainland and thereby will compute its position more accurately in convenient and time-efficient manner.</w:t>
      </w:r>
    </w:p>
    <w:p w:rsidR="002B6BB7" w:rsidRPr="007056E3" w:rsidRDefault="002B6BB7" w:rsidP="002B6BB7">
      <w:pPr>
        <w:spacing w:after="0" w:line="240" w:lineRule="auto"/>
        <w:rPr>
          <w:rFonts w:ascii="Times New Roman" w:eastAsia="Times New Roman" w:hAnsi="Times New Roman" w:cs="Times New Roman"/>
          <w:b/>
          <w:sz w:val="20"/>
          <w:szCs w:val="20"/>
          <w:lang w:eastAsia="en-IN"/>
        </w:rPr>
      </w:pPr>
    </w:p>
    <w:p w:rsidR="002B6BB7" w:rsidRPr="004A3249" w:rsidRDefault="004A3249" w:rsidP="002B6BB7">
      <w:pPr>
        <w:spacing w:after="0" w:line="240" w:lineRule="auto"/>
        <w:rPr>
          <w:rFonts w:ascii="Times New Roman" w:eastAsia="Times New Roman" w:hAnsi="Times New Roman" w:cs="Times New Roman"/>
          <w:b/>
          <w:sz w:val="24"/>
          <w:szCs w:val="20"/>
          <w:lang w:eastAsia="en-IN"/>
        </w:rPr>
      </w:pPr>
      <w:r w:rsidRPr="004A3249">
        <w:rPr>
          <w:rFonts w:ascii="Times New Roman" w:eastAsia="Times New Roman" w:hAnsi="Times New Roman" w:cs="Times New Roman"/>
          <w:b/>
          <w:sz w:val="24"/>
          <w:szCs w:val="20"/>
          <w:lang w:eastAsia="en-IN"/>
        </w:rPr>
        <w:t>Acknowledgement</w:t>
      </w:r>
    </w:p>
    <w:p w:rsidR="002B6BB7" w:rsidRPr="007056E3" w:rsidRDefault="002B6BB7" w:rsidP="002B6BB7">
      <w:pPr>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The authors are thankful to the Deputy Director, ICA, Shri V K Hariharan for his constant encouragements and motivations for writing this paper. The authors also extend their sincere gratitude to the IRNSS Project Director (Space segment), Shri V Ramanathan for giving the opportunity to carry out this work. Finally, the authors are very much thankful to Shri. J.A. Kamalakar (Retired as Director, Laboratory for Electro-Optical Sensor, LEOS/ISRO) for giving his precious time and efforts during verifying the paper meticulously. A special thanks to Smt Nirmala S, Satellite Navigation Group, ISRO, Bangalore, for providing the valuable pseudo-range measurement data while preparing this report. The authors also extend their sincere gratitude to all the colleagues in UR Rao Satellite Centre (URSC), Bangalore who has contributed either directly or indirectly to prepare the report.</w:t>
      </w:r>
    </w:p>
    <w:p w:rsidR="002B6BB7" w:rsidRPr="007056E3" w:rsidRDefault="002B6BB7" w:rsidP="002B6BB7">
      <w:pPr>
        <w:spacing w:after="0" w:line="240" w:lineRule="auto"/>
        <w:jc w:val="both"/>
        <w:rPr>
          <w:rFonts w:ascii="Times New Roman" w:eastAsia="Times New Roman" w:hAnsi="Times New Roman" w:cs="Times New Roman"/>
          <w:b/>
          <w:sz w:val="20"/>
          <w:szCs w:val="20"/>
          <w:lang w:eastAsia="en-IN"/>
        </w:rPr>
      </w:pPr>
    </w:p>
    <w:p w:rsidR="002B6BB7" w:rsidRPr="004A3249" w:rsidRDefault="004A3249" w:rsidP="002B6BB7">
      <w:pPr>
        <w:spacing w:after="0" w:line="240" w:lineRule="auto"/>
        <w:jc w:val="both"/>
        <w:rPr>
          <w:rFonts w:ascii="Times New Roman" w:eastAsia="Times New Roman" w:hAnsi="Times New Roman" w:cs="Times New Roman"/>
          <w:b/>
          <w:sz w:val="24"/>
          <w:szCs w:val="20"/>
          <w:lang w:eastAsia="en-IN"/>
        </w:rPr>
      </w:pPr>
      <w:r w:rsidRPr="004A3249">
        <w:rPr>
          <w:rFonts w:ascii="Times New Roman" w:eastAsia="Times New Roman" w:hAnsi="Times New Roman" w:cs="Times New Roman"/>
          <w:b/>
          <w:sz w:val="24"/>
          <w:szCs w:val="20"/>
          <w:lang w:eastAsia="en-IN"/>
        </w:rPr>
        <w:t>Disclosure statement</w:t>
      </w:r>
    </w:p>
    <w:p w:rsidR="00D13A95" w:rsidRPr="007056E3" w:rsidRDefault="002B6BB7" w:rsidP="002B6BB7">
      <w:pPr>
        <w:widowControl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No potential conflict of interest was reported by the authors.</w:t>
      </w:r>
    </w:p>
    <w:p w:rsidR="002B6BB7" w:rsidRPr="007056E3" w:rsidRDefault="002B6BB7" w:rsidP="002B6BB7">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6F6CDF" w:rsidRPr="007056E3" w:rsidRDefault="00694AA3" w:rsidP="002B6BB7">
      <w:pPr>
        <w:pStyle w:val="Heading5"/>
        <w:spacing w:before="0" w:after="0"/>
        <w:ind w:left="0" w:firstLine="0"/>
        <w:jc w:val="both"/>
        <w:rPr>
          <w:b/>
          <w:sz w:val="24"/>
          <w:szCs w:val="24"/>
        </w:rPr>
      </w:pPr>
      <w:r w:rsidRPr="007056E3">
        <w:rPr>
          <w:b/>
          <w:sz w:val="24"/>
          <w:szCs w:val="24"/>
        </w:rPr>
        <w:t>References</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Bradford W. Parkinson, </w:t>
      </w:r>
      <w:r w:rsidRPr="007056E3">
        <w:rPr>
          <w:rFonts w:ascii="Times New Roman" w:eastAsia="Times New Roman" w:hAnsi="Times New Roman" w:cs="Times New Roman"/>
          <w:i/>
          <w:color w:val="000000" w:themeColor="text1"/>
          <w:sz w:val="20"/>
          <w:szCs w:val="20"/>
          <w:lang w:eastAsia="en-IN"/>
        </w:rPr>
        <w:t>Global Positioning System-Theory and Application,</w:t>
      </w:r>
      <w:r w:rsidRPr="007056E3">
        <w:rPr>
          <w:rFonts w:ascii="Times New Roman" w:eastAsia="Times New Roman" w:hAnsi="Times New Roman" w:cs="Times New Roman"/>
          <w:color w:val="000000" w:themeColor="text1"/>
          <w:sz w:val="20"/>
          <w:szCs w:val="20"/>
          <w:lang w:eastAsia="en-IN"/>
        </w:rPr>
        <w:t xml:space="preserve"> Volume-1, Washington DC, AIAA, 1996. </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Misra P and P Enge, </w:t>
      </w:r>
      <w:r w:rsidRPr="007056E3">
        <w:rPr>
          <w:rFonts w:ascii="Times New Roman" w:eastAsia="Times New Roman" w:hAnsi="Times New Roman" w:cs="Times New Roman"/>
          <w:i/>
          <w:color w:val="000000" w:themeColor="text1"/>
          <w:sz w:val="20"/>
          <w:szCs w:val="20"/>
          <w:lang w:eastAsia="en-IN"/>
        </w:rPr>
        <w:t>Global Positioning System Signals, Measurements and Performance</w:t>
      </w:r>
      <w:r w:rsidRPr="007056E3">
        <w:rPr>
          <w:rFonts w:ascii="Times New Roman" w:eastAsia="Times New Roman" w:hAnsi="Times New Roman" w:cs="Times New Roman"/>
          <w:color w:val="000000" w:themeColor="text1"/>
          <w:sz w:val="20"/>
          <w:szCs w:val="20"/>
          <w:lang w:eastAsia="en-IN"/>
        </w:rPr>
        <w:t>, Lincoln, MA, Ganga-Jamuna Press, 2001.</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Scott Gleason and Demoz Gobre-Egziabher, </w:t>
      </w:r>
      <w:r w:rsidRPr="007056E3">
        <w:rPr>
          <w:rFonts w:ascii="Times New Roman" w:eastAsia="Times New Roman" w:hAnsi="Times New Roman" w:cs="Times New Roman"/>
          <w:i/>
          <w:color w:val="000000" w:themeColor="text1"/>
          <w:sz w:val="20"/>
          <w:szCs w:val="20"/>
          <w:lang w:eastAsia="en-IN"/>
        </w:rPr>
        <w:t>GNSS Applications and Methods,</w:t>
      </w:r>
      <w:r w:rsidRPr="007056E3">
        <w:rPr>
          <w:rFonts w:ascii="Times New Roman" w:eastAsia="Times New Roman" w:hAnsi="Times New Roman" w:cs="Times New Roman"/>
          <w:color w:val="000000" w:themeColor="text1"/>
          <w:sz w:val="20"/>
          <w:szCs w:val="20"/>
          <w:lang w:eastAsia="en-IN"/>
        </w:rPr>
        <w:t xml:space="preserve"> Boston, London, Artech House, 2003.</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 Paul D Groves, </w:t>
      </w:r>
      <w:r w:rsidRPr="007056E3">
        <w:rPr>
          <w:rFonts w:ascii="Times New Roman" w:eastAsia="Times New Roman" w:hAnsi="Times New Roman" w:cs="Times New Roman"/>
          <w:i/>
          <w:color w:val="000000" w:themeColor="text1"/>
          <w:sz w:val="20"/>
          <w:szCs w:val="20"/>
          <w:lang w:eastAsia="en-IN"/>
        </w:rPr>
        <w:t>Principle of GNSS, Inertial and Multi-Sensor Integrated Navigation System</w:t>
      </w:r>
      <w:r w:rsidRPr="007056E3">
        <w:rPr>
          <w:rFonts w:ascii="Times New Roman" w:eastAsia="Times New Roman" w:hAnsi="Times New Roman" w:cs="Times New Roman"/>
          <w:color w:val="000000" w:themeColor="text1"/>
          <w:sz w:val="20"/>
          <w:szCs w:val="20"/>
          <w:lang w:eastAsia="en-IN"/>
        </w:rPr>
        <w:t>, 2nd Edition, Boston, London, Artech House, 2013.</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Alfred Leick, </w:t>
      </w:r>
      <w:r w:rsidRPr="007056E3">
        <w:rPr>
          <w:rFonts w:ascii="Times New Roman" w:eastAsia="Times New Roman" w:hAnsi="Times New Roman" w:cs="Times New Roman"/>
          <w:i/>
          <w:color w:val="000000" w:themeColor="text1"/>
          <w:sz w:val="20"/>
          <w:szCs w:val="20"/>
          <w:lang w:eastAsia="en-IN"/>
        </w:rPr>
        <w:t>GPS Satellite Surveying</w:t>
      </w:r>
      <w:r w:rsidRPr="007056E3">
        <w:rPr>
          <w:rFonts w:ascii="Times New Roman" w:eastAsia="Times New Roman" w:hAnsi="Times New Roman" w:cs="Times New Roman"/>
          <w:color w:val="000000" w:themeColor="text1"/>
          <w:sz w:val="20"/>
          <w:szCs w:val="20"/>
          <w:lang w:eastAsia="en-IN"/>
        </w:rPr>
        <w:t>, 3rd Edition, New Jersey, Wiley and Sons, 2004.</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P.K. Bhuyan, Rashmi Rekha Borah, </w:t>
      </w:r>
      <w:r w:rsidRPr="007056E3">
        <w:rPr>
          <w:rFonts w:ascii="Times New Roman" w:eastAsia="Times New Roman" w:hAnsi="Times New Roman" w:cs="Times New Roman"/>
          <w:i/>
          <w:sz w:val="20"/>
          <w:szCs w:val="20"/>
          <w:lang w:eastAsia="en-IN"/>
        </w:rPr>
        <w:t>TEC derived from GPS Networks in India and Comparison with the IRI</w:t>
      </w:r>
      <w:r w:rsidRPr="007056E3">
        <w:rPr>
          <w:rFonts w:ascii="Times New Roman" w:eastAsia="Times New Roman" w:hAnsi="Times New Roman" w:cs="Times New Roman"/>
          <w:sz w:val="20"/>
          <w:szCs w:val="20"/>
          <w:lang w:eastAsia="en-IN"/>
        </w:rPr>
        <w:t>, Advance in Space Research, Volume-39, 2007.</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Dabas R.S., Bhuyan P.K., Tyagi T.R., </w:t>
      </w:r>
      <w:r w:rsidRPr="007056E3">
        <w:rPr>
          <w:rFonts w:ascii="Times New Roman" w:eastAsia="Times New Roman" w:hAnsi="Times New Roman" w:cs="Times New Roman"/>
          <w:i/>
          <w:sz w:val="20"/>
          <w:szCs w:val="20"/>
          <w:lang w:eastAsia="en-IN"/>
        </w:rPr>
        <w:t>et el</w:t>
      </w:r>
      <w:r w:rsidRPr="007056E3">
        <w:rPr>
          <w:rFonts w:ascii="Times New Roman" w:eastAsia="Times New Roman" w:hAnsi="Times New Roman" w:cs="Times New Roman"/>
          <w:sz w:val="20"/>
          <w:szCs w:val="20"/>
          <w:lang w:eastAsia="en-IN"/>
        </w:rPr>
        <w:t xml:space="preserve">., </w:t>
      </w:r>
      <w:r w:rsidRPr="007056E3">
        <w:rPr>
          <w:rFonts w:ascii="Times New Roman" w:eastAsia="Times New Roman" w:hAnsi="Times New Roman" w:cs="Times New Roman"/>
          <w:i/>
          <w:sz w:val="20"/>
          <w:szCs w:val="20"/>
          <w:lang w:eastAsia="en-IN"/>
        </w:rPr>
        <w:t>Day to day Changes in Ionospheric Electron Content at Low Latitudes</w:t>
      </w:r>
      <w:r w:rsidRPr="007056E3">
        <w:rPr>
          <w:rFonts w:ascii="Times New Roman" w:eastAsia="Times New Roman" w:hAnsi="Times New Roman" w:cs="Times New Roman"/>
          <w:sz w:val="20"/>
          <w:szCs w:val="20"/>
          <w:lang w:eastAsia="en-IN"/>
        </w:rPr>
        <w:t>, Radio Science, Vol-19, 1984.</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Rastagi  R. G., Alen S., </w:t>
      </w:r>
      <w:r w:rsidRPr="007056E3">
        <w:rPr>
          <w:rFonts w:ascii="Times New Roman" w:eastAsia="Times New Roman" w:hAnsi="Times New Roman" w:cs="Times New Roman"/>
          <w:i/>
          <w:sz w:val="20"/>
          <w:szCs w:val="20"/>
          <w:lang w:eastAsia="en-IN"/>
        </w:rPr>
        <w:t>Day to day variability of Ionospheric Electron Content at Low Latitudes</w:t>
      </w:r>
      <w:r w:rsidRPr="007056E3">
        <w:rPr>
          <w:rFonts w:ascii="Times New Roman" w:eastAsia="Times New Roman" w:hAnsi="Times New Roman" w:cs="Times New Roman"/>
          <w:sz w:val="20"/>
          <w:szCs w:val="20"/>
          <w:lang w:eastAsia="en-IN"/>
        </w:rPr>
        <w:t>, Journal. of Atmospheric and   Terrestrial Physics, Vol-49, 1987.</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Juan Blanch, </w:t>
      </w:r>
      <w:r w:rsidRPr="007056E3">
        <w:rPr>
          <w:rFonts w:ascii="Times New Roman" w:eastAsia="Times New Roman" w:hAnsi="Times New Roman" w:cs="Times New Roman"/>
          <w:i/>
          <w:sz w:val="20"/>
          <w:szCs w:val="20"/>
          <w:lang w:eastAsia="en-IN"/>
        </w:rPr>
        <w:t>An lonospheric Estimation Algorithm for WAAS based on Kriging</w:t>
      </w:r>
      <w:r w:rsidRPr="007056E3">
        <w:rPr>
          <w:rFonts w:ascii="Times New Roman" w:eastAsia="Times New Roman" w:hAnsi="Times New Roman" w:cs="Times New Roman"/>
          <w:sz w:val="20"/>
          <w:szCs w:val="20"/>
          <w:lang w:eastAsia="en-IN"/>
        </w:rPr>
        <w:t>, Proceeding of IONGPS- 2002, Portland, Oregon, USA, 2002.</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A.S. Ganeshan, S. Nirmala, S. Mishra, T. Rethika, </w:t>
      </w:r>
      <w:r w:rsidRPr="007056E3">
        <w:rPr>
          <w:rFonts w:ascii="Times New Roman" w:eastAsia="Times New Roman" w:hAnsi="Times New Roman" w:cs="Times New Roman"/>
          <w:i/>
          <w:sz w:val="20"/>
          <w:szCs w:val="20"/>
          <w:lang w:eastAsia="en-IN"/>
        </w:rPr>
        <w:t>Single Frequency lonospheric Error Correction using Coefficients generated from Regional lonospheric data for IRNSS,</w:t>
      </w:r>
      <w:r w:rsidRPr="007056E3">
        <w:rPr>
          <w:rFonts w:ascii="Times New Roman" w:eastAsia="Times New Roman" w:hAnsi="Times New Roman" w:cs="Times New Roman"/>
          <w:sz w:val="20"/>
          <w:szCs w:val="20"/>
          <w:lang w:eastAsia="en-IN"/>
        </w:rPr>
        <w:t xml:space="preserve"> www.researchgate.net January, 2013.</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Klobuchar J.A., </w:t>
      </w:r>
      <w:r w:rsidRPr="007056E3">
        <w:rPr>
          <w:rFonts w:ascii="Times New Roman" w:eastAsia="Times New Roman" w:hAnsi="Times New Roman" w:cs="Times New Roman"/>
          <w:i/>
          <w:sz w:val="20"/>
          <w:szCs w:val="20"/>
          <w:lang w:eastAsia="en-IN"/>
        </w:rPr>
        <w:t>Ionospheric Time Delay Algorithm for Single-Frequency GPS Users</w:t>
      </w:r>
      <w:r w:rsidRPr="007056E3">
        <w:rPr>
          <w:rFonts w:ascii="Times New Roman" w:eastAsia="Times New Roman" w:hAnsi="Times New Roman" w:cs="Times New Roman"/>
          <w:sz w:val="20"/>
          <w:szCs w:val="20"/>
          <w:lang w:eastAsia="en-IN"/>
        </w:rPr>
        <w:t>, IEE Transactions on Aerospace and Electronic System, Volume-AES-23, Issue-3, 1987.</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Feess W.A. and Stephens S.G., </w:t>
      </w:r>
      <w:r w:rsidRPr="007056E3">
        <w:rPr>
          <w:rFonts w:ascii="Times New Roman" w:eastAsia="Times New Roman" w:hAnsi="Times New Roman" w:cs="Times New Roman"/>
          <w:i/>
          <w:sz w:val="20"/>
          <w:szCs w:val="20"/>
          <w:lang w:eastAsia="en-IN"/>
        </w:rPr>
        <w:t>Evaluation of GPS Ionospheric Time Delay Model,</w:t>
      </w:r>
      <w:r w:rsidRPr="007056E3">
        <w:rPr>
          <w:rFonts w:ascii="Times New Roman" w:eastAsia="Times New Roman" w:hAnsi="Times New Roman" w:cs="Times New Roman"/>
          <w:sz w:val="20"/>
          <w:szCs w:val="20"/>
          <w:lang w:eastAsia="en-IN"/>
        </w:rPr>
        <w:t xml:space="preserve"> IEE Transactions on Aerospace and Electronic System, Volume-AES-23, Issue-3, 1987.</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color w:val="000000" w:themeColor="text1"/>
          <w:sz w:val="20"/>
          <w:szCs w:val="20"/>
          <w:lang w:eastAsia="en-IN"/>
        </w:rPr>
      </w:pPr>
      <w:r w:rsidRPr="007056E3">
        <w:rPr>
          <w:rFonts w:ascii="Times New Roman" w:eastAsia="Times New Roman" w:hAnsi="Times New Roman" w:cs="Times New Roman"/>
          <w:color w:val="000000" w:themeColor="text1"/>
          <w:sz w:val="20"/>
          <w:szCs w:val="20"/>
          <w:lang w:eastAsia="en-IN"/>
        </w:rPr>
        <w:t xml:space="preserve">Kaplan E., </w:t>
      </w:r>
      <w:r w:rsidRPr="007056E3">
        <w:rPr>
          <w:rFonts w:ascii="Times New Roman" w:eastAsia="Times New Roman" w:hAnsi="Times New Roman" w:cs="Times New Roman"/>
          <w:i/>
          <w:color w:val="000000" w:themeColor="text1"/>
          <w:sz w:val="20"/>
          <w:szCs w:val="20"/>
          <w:lang w:eastAsia="en-IN"/>
        </w:rPr>
        <w:t>Understanding GPS: Principle and Applications,</w:t>
      </w:r>
      <w:r w:rsidRPr="007056E3">
        <w:rPr>
          <w:rFonts w:ascii="Times New Roman" w:eastAsia="Times New Roman" w:hAnsi="Times New Roman" w:cs="Times New Roman"/>
          <w:color w:val="000000" w:themeColor="text1"/>
          <w:sz w:val="20"/>
          <w:szCs w:val="20"/>
          <w:lang w:eastAsia="en-IN"/>
        </w:rPr>
        <w:t xml:space="preserve"> Boston, London, Artech House, 1996.</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i/>
          <w:sz w:val="20"/>
          <w:szCs w:val="20"/>
          <w:lang w:eastAsia="en-IN"/>
        </w:rPr>
        <w:t>Test Results Document on Pseudo-Range Measurements of IRNSS Satellites from IRIMS Earth Stations across India</w:t>
      </w:r>
      <w:r w:rsidRPr="007056E3">
        <w:rPr>
          <w:rFonts w:ascii="Times New Roman" w:eastAsia="Times New Roman" w:hAnsi="Times New Roman" w:cs="Times New Roman"/>
          <w:sz w:val="20"/>
          <w:szCs w:val="20"/>
          <w:lang w:eastAsia="en-IN"/>
        </w:rPr>
        <w:t>, Satellite Navigation Group, URSC, Bangalore, April, 2018.</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Ahmed EL-Rabbani,  </w:t>
      </w:r>
      <w:r w:rsidRPr="007056E3">
        <w:rPr>
          <w:rFonts w:ascii="Times New Roman" w:eastAsia="Times New Roman" w:hAnsi="Times New Roman" w:cs="Times New Roman"/>
          <w:i/>
          <w:sz w:val="20"/>
          <w:szCs w:val="20"/>
          <w:lang w:eastAsia="en-IN"/>
        </w:rPr>
        <w:t xml:space="preserve">Introduction to GPS- The Global Positioning System, </w:t>
      </w:r>
      <w:r w:rsidRPr="007056E3">
        <w:rPr>
          <w:rFonts w:ascii="Times New Roman" w:eastAsia="Times New Roman" w:hAnsi="Times New Roman" w:cs="Times New Roman"/>
          <w:sz w:val="20"/>
          <w:szCs w:val="20"/>
          <w:lang w:eastAsia="en-IN"/>
        </w:rPr>
        <w:t>2</w:t>
      </w:r>
      <w:r w:rsidRPr="007056E3">
        <w:rPr>
          <w:rFonts w:ascii="Times New Roman" w:eastAsia="Times New Roman" w:hAnsi="Times New Roman" w:cs="Times New Roman"/>
          <w:sz w:val="20"/>
          <w:szCs w:val="20"/>
          <w:vertAlign w:val="superscript"/>
          <w:lang w:eastAsia="en-IN"/>
        </w:rPr>
        <w:t>nd</w:t>
      </w:r>
      <w:r w:rsidRPr="007056E3">
        <w:rPr>
          <w:rFonts w:ascii="Times New Roman" w:eastAsia="Times New Roman" w:hAnsi="Times New Roman" w:cs="Times New Roman"/>
          <w:sz w:val="20"/>
          <w:szCs w:val="20"/>
          <w:lang w:eastAsia="en-IN"/>
        </w:rPr>
        <w:t xml:space="preserve"> Edition, Norwood, Artech House, 2006.</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Ganeshan  A S, </w:t>
      </w:r>
      <w:r w:rsidRPr="007056E3">
        <w:rPr>
          <w:rFonts w:ascii="Times New Roman" w:eastAsia="Times New Roman" w:hAnsi="Times New Roman" w:cs="Times New Roman"/>
          <w:i/>
          <w:sz w:val="20"/>
          <w:szCs w:val="20"/>
          <w:lang w:eastAsia="en-IN"/>
        </w:rPr>
        <w:t>Overview of GNSS and Indian Navigation Program,</w:t>
      </w:r>
      <w:r w:rsidRPr="007056E3">
        <w:rPr>
          <w:rFonts w:ascii="Times New Roman" w:eastAsia="Times New Roman" w:hAnsi="Times New Roman" w:cs="Times New Roman"/>
          <w:sz w:val="20"/>
          <w:szCs w:val="20"/>
          <w:lang w:eastAsia="en-IN"/>
        </w:rPr>
        <w:t xml:space="preserve"> Paper presented at GNSS User Meeting, URSC Bangalore, February 23, 2012.</w:t>
      </w:r>
    </w:p>
    <w:p w:rsidR="002B6BB7"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Pal S, Ganeshan A S,  </w:t>
      </w:r>
      <w:r w:rsidRPr="007056E3">
        <w:rPr>
          <w:rFonts w:ascii="Times New Roman" w:eastAsia="Times New Roman" w:hAnsi="Times New Roman" w:cs="Times New Roman"/>
          <w:i/>
          <w:sz w:val="20"/>
          <w:szCs w:val="20"/>
          <w:lang w:eastAsia="en-IN"/>
        </w:rPr>
        <w:t>Indian GNSS Paradigm</w:t>
      </w:r>
      <w:r w:rsidRPr="007056E3">
        <w:rPr>
          <w:rFonts w:ascii="Times New Roman" w:eastAsia="Times New Roman" w:hAnsi="Times New Roman" w:cs="Times New Roman"/>
          <w:sz w:val="20"/>
          <w:szCs w:val="20"/>
          <w:lang w:eastAsia="en-IN"/>
        </w:rPr>
        <w:t>, PNT Symposium, Standford, MA, CA, November 12,13, 2015.</w:t>
      </w:r>
    </w:p>
    <w:p w:rsidR="002B6BB7" w:rsidRPr="00AF4EC2" w:rsidRDefault="002B6BB7" w:rsidP="00AF4EC2">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sz w:val="20"/>
          <w:szCs w:val="20"/>
          <w:lang w:eastAsia="en-IN"/>
        </w:rPr>
        <w:t xml:space="preserve">Sharma AD, Sultana Q, Srinivas V S,  </w:t>
      </w:r>
      <w:r w:rsidRPr="007056E3">
        <w:rPr>
          <w:rFonts w:ascii="Times New Roman" w:eastAsia="Times New Roman" w:hAnsi="Times New Roman" w:cs="Times New Roman"/>
          <w:i/>
          <w:sz w:val="20"/>
          <w:szCs w:val="20"/>
          <w:lang w:eastAsia="en-IN"/>
        </w:rPr>
        <w:t>Augmentation of Indian Regional Navigational Satellite System to Improve Dilution of Precision,</w:t>
      </w:r>
      <w:r w:rsidRPr="007056E3">
        <w:rPr>
          <w:rFonts w:ascii="Times New Roman" w:eastAsia="Times New Roman" w:hAnsi="Times New Roman" w:cs="Times New Roman"/>
          <w:sz w:val="20"/>
          <w:szCs w:val="20"/>
          <w:lang w:eastAsia="en-IN"/>
        </w:rPr>
        <w:t xml:space="preserve"> Journal of Navigation, Volume -63, Issue 2, 2010.</w:t>
      </w:r>
      <w:bookmarkStart w:id="0" w:name="_GoBack"/>
      <w:bookmarkEnd w:id="0"/>
    </w:p>
    <w:p w:rsidR="00C05709" w:rsidRPr="007056E3" w:rsidRDefault="002B6BB7" w:rsidP="006769FD">
      <w:pPr>
        <w:pStyle w:val="ListParagraph"/>
        <w:numPr>
          <w:ilvl w:val="0"/>
          <w:numId w:val="2"/>
        </w:numPr>
        <w:suppressAutoHyphens/>
        <w:spacing w:after="0" w:line="240" w:lineRule="auto"/>
        <w:contextualSpacing w:val="0"/>
        <w:jc w:val="both"/>
        <w:rPr>
          <w:rFonts w:ascii="Times New Roman" w:eastAsia="Times New Roman" w:hAnsi="Times New Roman" w:cs="Times New Roman"/>
          <w:sz w:val="20"/>
          <w:szCs w:val="20"/>
          <w:lang w:eastAsia="en-IN"/>
        </w:rPr>
      </w:pPr>
      <w:r w:rsidRPr="007056E3">
        <w:rPr>
          <w:rFonts w:ascii="Times New Roman" w:eastAsia="Times New Roman" w:hAnsi="Times New Roman" w:cs="Times New Roman"/>
          <w:color w:val="000000" w:themeColor="text1"/>
          <w:sz w:val="20"/>
          <w:szCs w:val="20"/>
          <w:lang w:eastAsia="en-IN"/>
        </w:rPr>
        <w:t xml:space="preserve">Sai Kiran B, Vikram V, </w:t>
      </w:r>
      <w:r w:rsidRPr="007056E3">
        <w:rPr>
          <w:rFonts w:ascii="Times New Roman" w:eastAsia="Times New Roman" w:hAnsi="Times New Roman" w:cs="Times New Roman"/>
          <w:i/>
          <w:color w:val="000000" w:themeColor="text1"/>
          <w:sz w:val="20"/>
          <w:szCs w:val="20"/>
          <w:lang w:eastAsia="en-IN"/>
        </w:rPr>
        <w:t xml:space="preserve">IRNSS Architecture and Applications, </w:t>
      </w:r>
      <w:r w:rsidRPr="007056E3">
        <w:rPr>
          <w:rFonts w:ascii="Times New Roman" w:eastAsia="Times New Roman" w:hAnsi="Times New Roman" w:cs="Times New Roman"/>
          <w:color w:val="000000" w:themeColor="text1"/>
          <w:sz w:val="20"/>
          <w:szCs w:val="20"/>
          <w:lang w:eastAsia="en-IN"/>
        </w:rPr>
        <w:t>Journal of Communication Technologies and Electronics, Volume 1, Issue 3, 2013</w:t>
      </w:r>
      <w:r w:rsidR="00A94350" w:rsidRPr="007056E3">
        <w:rPr>
          <w:rFonts w:ascii="Times New Roman" w:hAnsi="Times New Roman" w:cs="Times New Roman"/>
          <w:sz w:val="20"/>
          <w:szCs w:val="20"/>
        </w:rPr>
        <w:t>.</w:t>
      </w:r>
    </w:p>
    <w:p w:rsidR="007C2521" w:rsidRPr="007056E3" w:rsidRDefault="007C2521" w:rsidP="002B6BB7">
      <w:pPr>
        <w:autoSpaceDE w:val="0"/>
        <w:autoSpaceDN w:val="0"/>
        <w:adjustRightInd w:val="0"/>
        <w:spacing w:after="0" w:line="240" w:lineRule="auto"/>
        <w:ind w:left="720"/>
        <w:jc w:val="both"/>
        <w:rPr>
          <w:rFonts w:ascii="Times New Roman" w:hAnsi="Times New Roman" w:cs="Times New Roman"/>
          <w:sz w:val="20"/>
          <w:szCs w:val="20"/>
        </w:rPr>
      </w:pPr>
    </w:p>
    <w:p w:rsidR="00DE64F7" w:rsidRPr="007056E3" w:rsidRDefault="00DE64F7" w:rsidP="002B6BB7">
      <w:pPr>
        <w:autoSpaceDE w:val="0"/>
        <w:autoSpaceDN w:val="0"/>
        <w:adjustRightInd w:val="0"/>
        <w:spacing w:after="0" w:line="240" w:lineRule="auto"/>
        <w:ind w:left="720"/>
        <w:jc w:val="both"/>
        <w:rPr>
          <w:rFonts w:ascii="Times New Roman" w:hAnsi="Times New Roman" w:cs="Times New Roman"/>
          <w:sz w:val="20"/>
          <w:szCs w:val="20"/>
        </w:rPr>
      </w:pPr>
    </w:p>
    <w:sectPr w:rsidR="00DE64F7" w:rsidRPr="007056E3" w:rsidSect="00735CEA">
      <w:headerReference w:type="even" r:id="rId25"/>
      <w:headerReference w:type="default" r:id="rId26"/>
      <w:footerReference w:type="default" r:id="rId27"/>
      <w:headerReference w:type="first" r:id="rId28"/>
      <w:pgSz w:w="11907" w:h="16839" w:code="9"/>
      <w:pgMar w:top="1440" w:right="1440" w:bottom="1440" w:left="1440" w:header="720" w:footer="720" w:gutter="0"/>
      <w:pgNumType w:start="6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3376" w:rsidRDefault="00C83376" w:rsidP="00EB5A0F">
      <w:pPr>
        <w:spacing w:after="0" w:line="240" w:lineRule="auto"/>
      </w:pPr>
      <w:r>
        <w:separator/>
      </w:r>
    </w:p>
  </w:endnote>
  <w:endnote w:type="continuationSeparator" w:id="0">
    <w:p w:rsidR="00C83376" w:rsidRDefault="00C83376" w:rsidP="00EB5A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EE4" w:rsidRPr="003B1142" w:rsidRDefault="00FA6EE4" w:rsidP="008A587F">
    <w:pPr>
      <w:pStyle w:val="Footer"/>
      <w:pBdr>
        <w:top w:val="single" w:sz="4" w:space="1" w:color="auto"/>
      </w:pBdr>
      <w:jc w:val="center"/>
      <w:rPr>
        <w:rFonts w:ascii="Times New Roman" w:hAnsi="Times New Roman" w:cs="Times New Roman"/>
        <w:sz w:val="18"/>
        <w:szCs w:val="18"/>
      </w:rPr>
    </w:pPr>
    <w:r w:rsidRPr="003B1142">
      <w:rPr>
        <w:rFonts w:ascii="Times New Roman" w:hAnsi="Times New Roman" w:cs="Times New Roman"/>
        <w:sz w:val="18"/>
        <w:szCs w:val="18"/>
      </w:rPr>
      <w:t>http: //  www.ijrsm.com</w:t>
    </w:r>
    <w:r w:rsidRPr="003B1142">
      <w:rPr>
        <w:rFonts w:ascii="Times New Roman" w:hAnsi="Times New Roman" w:cs="Times New Roman"/>
        <w:sz w:val="18"/>
        <w:szCs w:val="18"/>
      </w:rPr>
      <w:tab/>
    </w:r>
    <w:r>
      <w:rPr>
        <w:rFonts w:ascii="Times New Roman" w:hAnsi="Times New Roman" w:cs="Times New Roman"/>
        <w:sz w:val="18"/>
        <w:szCs w:val="18"/>
      </w:rPr>
      <w:t xml:space="preserve">        ©</w:t>
    </w:r>
    <w:r w:rsidRPr="003B1142">
      <w:rPr>
        <w:rFonts w:ascii="Times New Roman" w:hAnsi="Times New Roman" w:cs="Times New Roman"/>
        <w:sz w:val="18"/>
        <w:szCs w:val="18"/>
      </w:rPr>
      <w:t xml:space="preserve"> International Journal of Research Science &amp; Management</w:t>
    </w:r>
  </w:p>
  <w:sdt>
    <w:sdtPr>
      <w:id w:val="-1045668950"/>
      <w:docPartObj>
        <w:docPartGallery w:val="Page Numbers (Bottom of Page)"/>
        <w:docPartUnique/>
      </w:docPartObj>
    </w:sdtPr>
    <w:sdtEndPr>
      <w:rPr>
        <w:noProof/>
      </w:rPr>
    </w:sdtEndPr>
    <w:sdtContent>
      <w:p w:rsidR="00FA6EE4" w:rsidRPr="008A587F" w:rsidRDefault="00FA6EE4" w:rsidP="008A587F">
        <w:pPr>
          <w:pStyle w:val="Footer"/>
          <w:jc w:val="center"/>
        </w:pPr>
        <w:r>
          <w:t>[</w:t>
        </w:r>
        <w:r w:rsidR="00C83376">
          <w:rPr>
            <w:noProof/>
          </w:rPr>
          <w:fldChar w:fldCharType="begin"/>
        </w:r>
        <w:r w:rsidR="00C83376">
          <w:rPr>
            <w:noProof/>
          </w:rPr>
          <w:instrText xml:space="preserve"> PAGE   \* MERGEFORMAT </w:instrText>
        </w:r>
        <w:r w:rsidR="00C83376">
          <w:rPr>
            <w:noProof/>
          </w:rPr>
          <w:fldChar w:fldCharType="separate"/>
        </w:r>
        <w:r w:rsidR="00C83376">
          <w:rPr>
            <w:noProof/>
          </w:rPr>
          <w:t>63</w:t>
        </w:r>
        <w:r w:rsidR="00C83376">
          <w:rPr>
            <w:noProof/>
          </w:rPr>
          <w:fldChar w:fldCharType="end"/>
        </w:r>
        <w: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3376" w:rsidRDefault="00C83376" w:rsidP="00EB5A0F">
      <w:pPr>
        <w:spacing w:after="0" w:line="240" w:lineRule="auto"/>
      </w:pPr>
      <w:r>
        <w:separator/>
      </w:r>
    </w:p>
  </w:footnote>
  <w:footnote w:type="continuationSeparator" w:id="0">
    <w:p w:rsidR="00C83376" w:rsidRDefault="00C83376" w:rsidP="00EB5A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EE4" w:rsidRDefault="00C833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865558" o:spid="_x0000_s2050" type="#_x0000_t136" style="position:absolute;margin-left:0;margin-top:0;width:532.95pt;height:228.4pt;rotation:315;z-index:-251655168;mso-position-horizontal:center;mso-position-horizontal-relative:margin;mso-position-vertical:center;mso-position-vertical-relative:margin" o:allowincell="f" fillcolor="#5b9bd5 [3204]" stroked="f">
          <v:fill opacity=".5"/>
          <v:textpath style="font-family:&quot;Segoe UI Semibold&quot;;font-size:1pt" string="GJESRM"/>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EE4" w:rsidRDefault="00FA6EE4" w:rsidP="00892C0A">
    <w:pPr>
      <w:pStyle w:val="Header"/>
      <w:rPr>
        <w:sz w:val="24"/>
        <w:szCs w:val="24"/>
      </w:rPr>
    </w:pPr>
    <w:r w:rsidRPr="007B0481">
      <w:rPr>
        <w:noProof/>
        <w:sz w:val="24"/>
        <w:szCs w:val="24"/>
      </w:rPr>
      <w:drawing>
        <wp:inline distT="0" distB="0" distL="0" distR="0">
          <wp:extent cx="1933575" cy="647700"/>
          <wp:effectExtent l="0" t="0" r="9525" b="0"/>
          <wp:docPr id="1" name="Picture 1" descr="E:\Somil work\website\ijrsm\IJRSM_HTML\issues pdf file\indexed in\TR Endno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omil work\website\ijrsm\IJRSM_HTML\issues pdf file\indexed in\TR Endnote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3575" cy="647700"/>
                  </a:xfrm>
                  <a:prstGeom prst="rect">
                    <a:avLst/>
                  </a:prstGeom>
                  <a:noFill/>
                  <a:ln>
                    <a:noFill/>
                  </a:ln>
                </pic:spPr>
              </pic:pic>
            </a:graphicData>
          </a:graphic>
        </wp:inline>
      </w:drawing>
    </w:r>
  </w:p>
  <w:p w:rsidR="00FA6EE4" w:rsidRDefault="00FA6EE4" w:rsidP="00892C0A">
    <w:pPr>
      <w:pStyle w:val="Header"/>
      <w:rPr>
        <w:sz w:val="24"/>
        <w:szCs w:val="24"/>
      </w:rPr>
    </w:pPr>
    <w:r w:rsidRPr="00D40819">
      <w:rPr>
        <w:sz w:val="24"/>
        <w:szCs w:val="24"/>
      </w:rPr>
      <w:t>[</w:t>
    </w:r>
    <w:r>
      <w:rPr>
        <w:i/>
        <w:sz w:val="24"/>
        <w:szCs w:val="24"/>
      </w:rPr>
      <w:t>Wara</w:t>
    </w:r>
    <w:r w:rsidRPr="007810FF">
      <w:rPr>
        <w:i/>
        <w:sz w:val="24"/>
        <w:szCs w:val="24"/>
      </w:rPr>
      <w:t xml:space="preserve">* et al., </w:t>
    </w:r>
    <w:r>
      <w:rPr>
        <w:i/>
        <w:sz w:val="24"/>
        <w:szCs w:val="24"/>
      </w:rPr>
      <w:t>6</w:t>
    </w:r>
    <w:r w:rsidRPr="007810FF">
      <w:rPr>
        <w:i/>
        <w:sz w:val="24"/>
        <w:szCs w:val="24"/>
      </w:rPr>
      <w:t>(</w:t>
    </w:r>
    <w:r>
      <w:rPr>
        <w:i/>
        <w:sz w:val="24"/>
        <w:szCs w:val="24"/>
      </w:rPr>
      <w:t>2</w:t>
    </w:r>
    <w:r w:rsidRPr="007810FF">
      <w:rPr>
        <w:i/>
        <w:sz w:val="24"/>
        <w:szCs w:val="24"/>
      </w:rPr>
      <w:t xml:space="preserve">): </w:t>
    </w:r>
    <w:r>
      <w:rPr>
        <w:i/>
        <w:sz w:val="24"/>
        <w:szCs w:val="24"/>
      </w:rPr>
      <w:t>February</w:t>
    </w:r>
    <w:r w:rsidRPr="007810FF">
      <w:rPr>
        <w:i/>
        <w:sz w:val="24"/>
        <w:szCs w:val="24"/>
      </w:rPr>
      <w:t xml:space="preserve">, </w:t>
    </w:r>
    <w:r>
      <w:rPr>
        <w:i/>
        <w:sz w:val="24"/>
        <w:szCs w:val="24"/>
      </w:rPr>
      <w:t>2019</w:t>
    </w:r>
    <w:r w:rsidRPr="00D40819">
      <w:rPr>
        <w:sz w:val="24"/>
        <w:szCs w:val="24"/>
      </w:rPr>
      <w:t>]</w:t>
    </w:r>
    <w:r>
      <w:rPr>
        <w:sz w:val="24"/>
        <w:szCs w:val="24"/>
      </w:rPr>
      <w:tab/>
    </w:r>
    <w:r>
      <w:rPr>
        <w:sz w:val="24"/>
        <w:szCs w:val="24"/>
      </w:rPr>
      <w:tab/>
      <w:t xml:space="preserve">  ISSN: 2349-</w:t>
    </w:r>
    <w:r w:rsidRPr="0094331D">
      <w:rPr>
        <w:sz w:val="24"/>
        <w:szCs w:val="24"/>
      </w:rPr>
      <w:t>5197</w:t>
    </w:r>
  </w:p>
  <w:p w:rsidR="00FA6EE4" w:rsidRPr="00D40819" w:rsidRDefault="00FA6EE4" w:rsidP="00D40819">
    <w:pPr>
      <w:pStyle w:val="Header"/>
      <w:rPr>
        <w:sz w:val="24"/>
        <w:szCs w:val="24"/>
      </w:rPr>
    </w:pPr>
    <w:r>
      <w:rPr>
        <w:sz w:val="24"/>
        <w:szCs w:val="24"/>
      </w:rPr>
      <w:tab/>
    </w:r>
    <w:r>
      <w:rPr>
        <w:sz w:val="24"/>
        <w:szCs w:val="24"/>
      </w:rPr>
      <w:tab/>
      <w:t xml:space="preserve">Impact Factor: </w:t>
    </w:r>
    <w:r w:rsidRPr="00452060">
      <w:rPr>
        <w:sz w:val="24"/>
        <w:szCs w:val="24"/>
      </w:rPr>
      <w:t>3.765</w:t>
    </w:r>
  </w:p>
  <w:p w:rsidR="00FA6EE4" w:rsidRPr="006B5C53" w:rsidRDefault="00FA6EE4" w:rsidP="000C1B60">
    <w:pPr>
      <w:pStyle w:val="Header"/>
      <w:jc w:val="center"/>
      <w:rPr>
        <w:sz w:val="28"/>
        <w:szCs w:val="28"/>
      </w:rPr>
    </w:pPr>
    <w:r w:rsidRPr="00045B6A">
      <w:rPr>
        <w:noProof/>
        <w:sz w:val="40"/>
        <w:szCs w:val="40"/>
      </w:rPr>
      <w:drawing>
        <wp:inline distT="0" distB="0" distL="0" distR="0">
          <wp:extent cx="586720" cy="355699"/>
          <wp:effectExtent l="0" t="0" r="0" b="6350"/>
          <wp:docPr id="2" name="Picture 2" descr="E:\Somil work\website\ijrsm\css\images\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omil work\website\ijrsm\css\images\add_256.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3960" cy="360088"/>
                  </a:xfrm>
                  <a:prstGeom prst="rect">
                    <a:avLst/>
                  </a:prstGeom>
                  <a:noFill/>
                  <a:ln>
                    <a:noFill/>
                  </a:ln>
                </pic:spPr>
              </pic:pic>
            </a:graphicData>
          </a:graphic>
        </wp:inline>
      </w:drawing>
    </w:r>
    <w:r w:rsidRPr="00EF1E57">
      <w:rPr>
        <w:sz w:val="42"/>
        <w:szCs w:val="42"/>
      </w:rPr>
      <w:t>I</w:t>
    </w:r>
    <w:r w:rsidRPr="006B5C53">
      <w:rPr>
        <w:sz w:val="28"/>
        <w:szCs w:val="28"/>
      </w:rPr>
      <w:t>NTERNATIONAL</w:t>
    </w:r>
    <w:r>
      <w:rPr>
        <w:sz w:val="28"/>
        <w:szCs w:val="28"/>
      </w:rPr>
      <w:t xml:space="preserve"> </w:t>
    </w:r>
    <w:r w:rsidRPr="00EF1E57">
      <w:rPr>
        <w:sz w:val="42"/>
        <w:szCs w:val="42"/>
      </w:rPr>
      <w:t>J</w:t>
    </w:r>
    <w:r w:rsidRPr="006B5C53">
      <w:rPr>
        <w:sz w:val="28"/>
        <w:szCs w:val="28"/>
      </w:rPr>
      <w:t>OURNAL</w:t>
    </w:r>
    <w:r>
      <w:rPr>
        <w:sz w:val="28"/>
        <w:szCs w:val="28"/>
      </w:rPr>
      <w:t xml:space="preserve"> </w:t>
    </w:r>
    <w:r w:rsidRPr="006B5C53">
      <w:rPr>
        <w:sz w:val="28"/>
        <w:szCs w:val="28"/>
      </w:rPr>
      <w:t>OF</w:t>
    </w:r>
    <w:r>
      <w:rPr>
        <w:sz w:val="28"/>
        <w:szCs w:val="28"/>
      </w:rPr>
      <w:t xml:space="preserve"> </w:t>
    </w:r>
    <w:r w:rsidRPr="00EF1E57">
      <w:rPr>
        <w:sz w:val="42"/>
        <w:szCs w:val="42"/>
      </w:rPr>
      <w:t>R</w:t>
    </w:r>
    <w:r w:rsidRPr="006B5C53">
      <w:rPr>
        <w:sz w:val="28"/>
        <w:szCs w:val="28"/>
      </w:rPr>
      <w:t>ESEARCH</w:t>
    </w:r>
    <w:r w:rsidRPr="000D7F9E">
      <w:rPr>
        <w:sz w:val="32"/>
        <w:szCs w:val="32"/>
      </w:rPr>
      <w:t xml:space="preserve"> </w:t>
    </w:r>
    <w:r w:rsidRPr="00EF1E57">
      <w:rPr>
        <w:sz w:val="42"/>
        <w:szCs w:val="42"/>
      </w:rPr>
      <w:t>S</w:t>
    </w:r>
    <w:r w:rsidRPr="000C1B60">
      <w:rPr>
        <w:sz w:val="28"/>
        <w:szCs w:val="28"/>
      </w:rPr>
      <w:t>CIENCE</w:t>
    </w:r>
    <w:r>
      <w:rPr>
        <w:sz w:val="28"/>
        <w:szCs w:val="28"/>
      </w:rPr>
      <w:t xml:space="preserve"> </w:t>
    </w:r>
    <w:r w:rsidRPr="000C1B60">
      <w:rPr>
        <w:sz w:val="28"/>
        <w:szCs w:val="28"/>
      </w:rPr>
      <w:t>&amp;</w:t>
    </w:r>
    <w:r w:rsidRPr="000D7F9E">
      <w:rPr>
        <w:sz w:val="32"/>
        <w:szCs w:val="32"/>
      </w:rPr>
      <w:t xml:space="preserve"> </w:t>
    </w:r>
    <w:r w:rsidRPr="00EF1E57">
      <w:rPr>
        <w:sz w:val="42"/>
        <w:szCs w:val="42"/>
      </w:rPr>
      <w:t>M</w:t>
    </w:r>
    <w:r w:rsidRPr="000C1B60">
      <w:rPr>
        <w:sz w:val="28"/>
        <w:szCs w:val="28"/>
      </w:rPr>
      <w:t>ANAGEMENT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EE4" w:rsidRDefault="00C8337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865557" o:spid="_x0000_s2049" type="#_x0000_t136" style="position:absolute;margin-left:0;margin-top:0;width:532.95pt;height:228.4pt;rotation:315;z-index:-251657216;mso-position-horizontal:center;mso-position-horizontal-relative:margin;mso-position-vertical:center;mso-position-vertical-relative:margin" o:allowincell="f" fillcolor="#5b9bd5 [3204]" stroked="f">
          <v:fill opacity=".5"/>
          <v:textpath style="font-family:&quot;Segoe UI Semibold&quot;;font-size:1pt" string="GJESRM"/>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B0458F6"/>
    <w:multiLevelType w:val="hybridMultilevel"/>
    <w:tmpl w:val="06F08966"/>
    <w:lvl w:ilvl="0" w:tplc="40090017">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15:restartNumberingAfterBreak="0">
    <w:nsid w:val="616405CD"/>
    <w:multiLevelType w:val="hybridMultilevel"/>
    <w:tmpl w:val="3FECBDFE"/>
    <w:lvl w:ilvl="0" w:tplc="1ECE509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B5A0F"/>
    <w:rsid w:val="0000073D"/>
    <w:rsid w:val="00000E67"/>
    <w:rsid w:val="0000208F"/>
    <w:rsid w:val="00007847"/>
    <w:rsid w:val="0001164A"/>
    <w:rsid w:val="00021D78"/>
    <w:rsid w:val="00030CEC"/>
    <w:rsid w:val="00037F65"/>
    <w:rsid w:val="00041F80"/>
    <w:rsid w:val="000428FD"/>
    <w:rsid w:val="00045B6A"/>
    <w:rsid w:val="00054489"/>
    <w:rsid w:val="00054A01"/>
    <w:rsid w:val="0008562F"/>
    <w:rsid w:val="000937B2"/>
    <w:rsid w:val="000945CD"/>
    <w:rsid w:val="000B42E6"/>
    <w:rsid w:val="000C1B60"/>
    <w:rsid w:val="000D5A84"/>
    <w:rsid w:val="000E0505"/>
    <w:rsid w:val="000E76EE"/>
    <w:rsid w:val="00101ED5"/>
    <w:rsid w:val="00104FA0"/>
    <w:rsid w:val="00135A80"/>
    <w:rsid w:val="001773C9"/>
    <w:rsid w:val="00193463"/>
    <w:rsid w:val="00197B99"/>
    <w:rsid w:val="001A1789"/>
    <w:rsid w:val="001A1FCB"/>
    <w:rsid w:val="001B491A"/>
    <w:rsid w:val="001B58A9"/>
    <w:rsid w:val="001C575C"/>
    <w:rsid w:val="001C6B05"/>
    <w:rsid w:val="001D4324"/>
    <w:rsid w:val="001D464D"/>
    <w:rsid w:val="001D5561"/>
    <w:rsid w:val="001E23F1"/>
    <w:rsid w:val="001E5386"/>
    <w:rsid w:val="001E55C4"/>
    <w:rsid w:val="001F0892"/>
    <w:rsid w:val="001F124F"/>
    <w:rsid w:val="001F324D"/>
    <w:rsid w:val="001F5EA4"/>
    <w:rsid w:val="0020664D"/>
    <w:rsid w:val="002102C7"/>
    <w:rsid w:val="00213326"/>
    <w:rsid w:val="0021618F"/>
    <w:rsid w:val="002201AF"/>
    <w:rsid w:val="002269C3"/>
    <w:rsid w:val="0025722B"/>
    <w:rsid w:val="00271204"/>
    <w:rsid w:val="002828FA"/>
    <w:rsid w:val="002857F7"/>
    <w:rsid w:val="002865D0"/>
    <w:rsid w:val="002A4C42"/>
    <w:rsid w:val="002B4291"/>
    <w:rsid w:val="002B5C6F"/>
    <w:rsid w:val="002B617B"/>
    <w:rsid w:val="002B6BB7"/>
    <w:rsid w:val="002C3748"/>
    <w:rsid w:val="002F7844"/>
    <w:rsid w:val="00305CF4"/>
    <w:rsid w:val="00321D28"/>
    <w:rsid w:val="003363E3"/>
    <w:rsid w:val="003432C0"/>
    <w:rsid w:val="003474A1"/>
    <w:rsid w:val="00356809"/>
    <w:rsid w:val="00364765"/>
    <w:rsid w:val="00365E3B"/>
    <w:rsid w:val="003721BC"/>
    <w:rsid w:val="0037733C"/>
    <w:rsid w:val="003843B8"/>
    <w:rsid w:val="00394AFE"/>
    <w:rsid w:val="00396B96"/>
    <w:rsid w:val="003A0288"/>
    <w:rsid w:val="003B1142"/>
    <w:rsid w:val="003B6AC0"/>
    <w:rsid w:val="003C1AF7"/>
    <w:rsid w:val="003C6559"/>
    <w:rsid w:val="003D05D8"/>
    <w:rsid w:val="003D77AD"/>
    <w:rsid w:val="003F0B8C"/>
    <w:rsid w:val="00403ACC"/>
    <w:rsid w:val="00412C65"/>
    <w:rsid w:val="004366F0"/>
    <w:rsid w:val="00443884"/>
    <w:rsid w:val="0044490B"/>
    <w:rsid w:val="00450841"/>
    <w:rsid w:val="00452060"/>
    <w:rsid w:val="00455BE3"/>
    <w:rsid w:val="00465E03"/>
    <w:rsid w:val="00467B38"/>
    <w:rsid w:val="00472976"/>
    <w:rsid w:val="004853FD"/>
    <w:rsid w:val="00487E24"/>
    <w:rsid w:val="00491A24"/>
    <w:rsid w:val="004A08D2"/>
    <w:rsid w:val="004A3249"/>
    <w:rsid w:val="004B4A40"/>
    <w:rsid w:val="004C2295"/>
    <w:rsid w:val="004C4EA9"/>
    <w:rsid w:val="004C5494"/>
    <w:rsid w:val="004F057D"/>
    <w:rsid w:val="004F0A7B"/>
    <w:rsid w:val="004F7923"/>
    <w:rsid w:val="00506C4A"/>
    <w:rsid w:val="005368C9"/>
    <w:rsid w:val="00543389"/>
    <w:rsid w:val="00553744"/>
    <w:rsid w:val="00560192"/>
    <w:rsid w:val="00563D39"/>
    <w:rsid w:val="00574604"/>
    <w:rsid w:val="005747E3"/>
    <w:rsid w:val="00581282"/>
    <w:rsid w:val="00584297"/>
    <w:rsid w:val="00596795"/>
    <w:rsid w:val="005C15C7"/>
    <w:rsid w:val="005F2280"/>
    <w:rsid w:val="00612152"/>
    <w:rsid w:val="006127B5"/>
    <w:rsid w:val="00620C75"/>
    <w:rsid w:val="006245C7"/>
    <w:rsid w:val="006311AB"/>
    <w:rsid w:val="00643258"/>
    <w:rsid w:val="00654039"/>
    <w:rsid w:val="00671D4E"/>
    <w:rsid w:val="006769FD"/>
    <w:rsid w:val="006809D5"/>
    <w:rsid w:val="006921B0"/>
    <w:rsid w:val="006924DA"/>
    <w:rsid w:val="00694AA3"/>
    <w:rsid w:val="006B3BD1"/>
    <w:rsid w:val="006B5C53"/>
    <w:rsid w:val="006D6902"/>
    <w:rsid w:val="006D79EF"/>
    <w:rsid w:val="006F21C0"/>
    <w:rsid w:val="006F6CDF"/>
    <w:rsid w:val="0070183D"/>
    <w:rsid w:val="007056E3"/>
    <w:rsid w:val="0071474E"/>
    <w:rsid w:val="00722E0F"/>
    <w:rsid w:val="0073500C"/>
    <w:rsid w:val="00735CEA"/>
    <w:rsid w:val="0074435B"/>
    <w:rsid w:val="00745D48"/>
    <w:rsid w:val="00772333"/>
    <w:rsid w:val="007810FF"/>
    <w:rsid w:val="0078366B"/>
    <w:rsid w:val="007963DA"/>
    <w:rsid w:val="007A11A7"/>
    <w:rsid w:val="007A2062"/>
    <w:rsid w:val="007A284C"/>
    <w:rsid w:val="007B0481"/>
    <w:rsid w:val="007B1397"/>
    <w:rsid w:val="007B1F8B"/>
    <w:rsid w:val="007C2521"/>
    <w:rsid w:val="007D4917"/>
    <w:rsid w:val="007E085C"/>
    <w:rsid w:val="008258E9"/>
    <w:rsid w:val="00826F48"/>
    <w:rsid w:val="00826F9C"/>
    <w:rsid w:val="00835935"/>
    <w:rsid w:val="00836B04"/>
    <w:rsid w:val="0085001D"/>
    <w:rsid w:val="00865799"/>
    <w:rsid w:val="00867B57"/>
    <w:rsid w:val="00870533"/>
    <w:rsid w:val="00873A4F"/>
    <w:rsid w:val="008765D8"/>
    <w:rsid w:val="008807D8"/>
    <w:rsid w:val="008875BF"/>
    <w:rsid w:val="00892C0A"/>
    <w:rsid w:val="008A587F"/>
    <w:rsid w:val="008A74A8"/>
    <w:rsid w:val="008D206E"/>
    <w:rsid w:val="00930759"/>
    <w:rsid w:val="00942A49"/>
    <w:rsid w:val="00962E3F"/>
    <w:rsid w:val="009632ED"/>
    <w:rsid w:val="00963524"/>
    <w:rsid w:val="009655F3"/>
    <w:rsid w:val="009802AB"/>
    <w:rsid w:val="0098763B"/>
    <w:rsid w:val="009916C3"/>
    <w:rsid w:val="00997CCD"/>
    <w:rsid w:val="009B7EB6"/>
    <w:rsid w:val="009D7009"/>
    <w:rsid w:val="009D7125"/>
    <w:rsid w:val="00A03A83"/>
    <w:rsid w:val="00A06574"/>
    <w:rsid w:val="00A225A3"/>
    <w:rsid w:val="00A3128D"/>
    <w:rsid w:val="00A33CA6"/>
    <w:rsid w:val="00A34356"/>
    <w:rsid w:val="00A35BF0"/>
    <w:rsid w:val="00A41BDB"/>
    <w:rsid w:val="00A46E5E"/>
    <w:rsid w:val="00A47C7A"/>
    <w:rsid w:val="00A50716"/>
    <w:rsid w:val="00A64F78"/>
    <w:rsid w:val="00A94350"/>
    <w:rsid w:val="00AA20DE"/>
    <w:rsid w:val="00AA457D"/>
    <w:rsid w:val="00AB00EC"/>
    <w:rsid w:val="00AB6BF6"/>
    <w:rsid w:val="00AC12DE"/>
    <w:rsid w:val="00AC4B17"/>
    <w:rsid w:val="00AD1CBA"/>
    <w:rsid w:val="00AD3532"/>
    <w:rsid w:val="00AF13DD"/>
    <w:rsid w:val="00AF4C3E"/>
    <w:rsid w:val="00AF4EC2"/>
    <w:rsid w:val="00AF7D79"/>
    <w:rsid w:val="00B00FCF"/>
    <w:rsid w:val="00B02753"/>
    <w:rsid w:val="00B07D56"/>
    <w:rsid w:val="00B1713A"/>
    <w:rsid w:val="00B275AD"/>
    <w:rsid w:val="00B33E07"/>
    <w:rsid w:val="00B37FBD"/>
    <w:rsid w:val="00B412E7"/>
    <w:rsid w:val="00B5343A"/>
    <w:rsid w:val="00B63D0C"/>
    <w:rsid w:val="00B67786"/>
    <w:rsid w:val="00B77C46"/>
    <w:rsid w:val="00B97586"/>
    <w:rsid w:val="00BA02C5"/>
    <w:rsid w:val="00BB27A0"/>
    <w:rsid w:val="00BB4C88"/>
    <w:rsid w:val="00BD0430"/>
    <w:rsid w:val="00BD39AA"/>
    <w:rsid w:val="00BE3F16"/>
    <w:rsid w:val="00BE69C4"/>
    <w:rsid w:val="00BE772C"/>
    <w:rsid w:val="00BE7B31"/>
    <w:rsid w:val="00C05709"/>
    <w:rsid w:val="00C16948"/>
    <w:rsid w:val="00C17FBB"/>
    <w:rsid w:val="00C23DCD"/>
    <w:rsid w:val="00C34C65"/>
    <w:rsid w:val="00C361B0"/>
    <w:rsid w:val="00C370DB"/>
    <w:rsid w:val="00C43090"/>
    <w:rsid w:val="00C60AE2"/>
    <w:rsid w:val="00C729A7"/>
    <w:rsid w:val="00C7316D"/>
    <w:rsid w:val="00C83376"/>
    <w:rsid w:val="00C876AE"/>
    <w:rsid w:val="00C91B2E"/>
    <w:rsid w:val="00CA308F"/>
    <w:rsid w:val="00CA4106"/>
    <w:rsid w:val="00CA543F"/>
    <w:rsid w:val="00CB2698"/>
    <w:rsid w:val="00CB6520"/>
    <w:rsid w:val="00CC0C85"/>
    <w:rsid w:val="00CE76BF"/>
    <w:rsid w:val="00D12155"/>
    <w:rsid w:val="00D1374E"/>
    <w:rsid w:val="00D13A95"/>
    <w:rsid w:val="00D22473"/>
    <w:rsid w:val="00D2608B"/>
    <w:rsid w:val="00D36F9B"/>
    <w:rsid w:val="00D40819"/>
    <w:rsid w:val="00D42B12"/>
    <w:rsid w:val="00D52079"/>
    <w:rsid w:val="00D62908"/>
    <w:rsid w:val="00D709A1"/>
    <w:rsid w:val="00D736BA"/>
    <w:rsid w:val="00D73A41"/>
    <w:rsid w:val="00D772D6"/>
    <w:rsid w:val="00D775B0"/>
    <w:rsid w:val="00D8276F"/>
    <w:rsid w:val="00D86FB4"/>
    <w:rsid w:val="00DA4126"/>
    <w:rsid w:val="00DA661C"/>
    <w:rsid w:val="00DA73E3"/>
    <w:rsid w:val="00DC1D7F"/>
    <w:rsid w:val="00DD0E90"/>
    <w:rsid w:val="00DE64F7"/>
    <w:rsid w:val="00E04865"/>
    <w:rsid w:val="00E3573B"/>
    <w:rsid w:val="00E37BF2"/>
    <w:rsid w:val="00E5021C"/>
    <w:rsid w:val="00E51DDD"/>
    <w:rsid w:val="00E53F9C"/>
    <w:rsid w:val="00E63A24"/>
    <w:rsid w:val="00E831A7"/>
    <w:rsid w:val="00E83405"/>
    <w:rsid w:val="00EA038D"/>
    <w:rsid w:val="00EB3F15"/>
    <w:rsid w:val="00EB5A0F"/>
    <w:rsid w:val="00EC01FC"/>
    <w:rsid w:val="00ED0A6B"/>
    <w:rsid w:val="00ED45BB"/>
    <w:rsid w:val="00ED4CB3"/>
    <w:rsid w:val="00EE227E"/>
    <w:rsid w:val="00EE2465"/>
    <w:rsid w:val="00EE4112"/>
    <w:rsid w:val="00EE46B6"/>
    <w:rsid w:val="00EE79EE"/>
    <w:rsid w:val="00EF1E57"/>
    <w:rsid w:val="00EF3C60"/>
    <w:rsid w:val="00F067F3"/>
    <w:rsid w:val="00F07B0B"/>
    <w:rsid w:val="00F117AA"/>
    <w:rsid w:val="00F135DD"/>
    <w:rsid w:val="00F154B0"/>
    <w:rsid w:val="00F17C0B"/>
    <w:rsid w:val="00F240A7"/>
    <w:rsid w:val="00F2525B"/>
    <w:rsid w:val="00F329DD"/>
    <w:rsid w:val="00F601D4"/>
    <w:rsid w:val="00F836E1"/>
    <w:rsid w:val="00F877C8"/>
    <w:rsid w:val="00F91435"/>
    <w:rsid w:val="00F95750"/>
    <w:rsid w:val="00FA6EE4"/>
    <w:rsid w:val="00FC073D"/>
    <w:rsid w:val="00FC1853"/>
    <w:rsid w:val="00FF3C3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8449FA68-E163-438A-B19E-738D5C690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4126"/>
  </w:style>
  <w:style w:type="paragraph" w:styleId="Heading1">
    <w:name w:val="heading 1"/>
    <w:basedOn w:val="Normal"/>
    <w:next w:val="Normal"/>
    <w:link w:val="Heading1Char"/>
    <w:uiPriority w:val="9"/>
    <w:qFormat/>
    <w:rsid w:val="001D5561"/>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lang w:val="fr-FR"/>
    </w:rPr>
  </w:style>
  <w:style w:type="paragraph" w:styleId="Heading2">
    <w:name w:val="heading 2"/>
    <w:basedOn w:val="Normal"/>
    <w:next w:val="Normal"/>
    <w:link w:val="Heading2Char"/>
    <w:uiPriority w:val="9"/>
    <w:unhideWhenUsed/>
    <w:qFormat/>
    <w:rsid w:val="00DA73E3"/>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1D5561"/>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link w:val="Heading4Char"/>
    <w:uiPriority w:val="9"/>
    <w:qFormat/>
    <w:rsid w:val="001D5561"/>
    <w:pPr>
      <w:spacing w:before="100" w:beforeAutospacing="1" w:after="100" w:afterAutospacing="1" w:line="240" w:lineRule="auto"/>
      <w:outlineLvl w:val="3"/>
    </w:pPr>
    <w:rPr>
      <w:rFonts w:ascii="Times New Roman" w:eastAsia="Times New Roman" w:hAnsi="Times New Roman" w:cs="Times New Roman"/>
      <w:b/>
      <w:bCs/>
      <w:sz w:val="24"/>
      <w:szCs w:val="24"/>
      <w:lang w:val="fr-FR" w:eastAsia="fr-FR"/>
    </w:rPr>
  </w:style>
  <w:style w:type="paragraph" w:styleId="Heading5">
    <w:name w:val="heading 5"/>
    <w:basedOn w:val="Normal"/>
    <w:next w:val="Normal"/>
    <w:link w:val="Heading5Char"/>
    <w:uiPriority w:val="9"/>
    <w:qFormat/>
    <w:rsid w:val="006F6CDF"/>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5A0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5A0F"/>
  </w:style>
  <w:style w:type="paragraph" w:styleId="Footer">
    <w:name w:val="footer"/>
    <w:basedOn w:val="Normal"/>
    <w:link w:val="FooterChar"/>
    <w:uiPriority w:val="99"/>
    <w:unhideWhenUsed/>
    <w:rsid w:val="00EB5A0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5A0F"/>
  </w:style>
  <w:style w:type="character" w:styleId="Hyperlink">
    <w:name w:val="Hyperlink"/>
    <w:basedOn w:val="DefaultParagraphFont"/>
    <w:unhideWhenUsed/>
    <w:rsid w:val="00963524"/>
    <w:rPr>
      <w:color w:val="0563C1" w:themeColor="hyperlink"/>
      <w:u w:val="single"/>
    </w:rPr>
  </w:style>
  <w:style w:type="paragraph" w:styleId="ListParagraph">
    <w:name w:val="List Paragraph"/>
    <w:basedOn w:val="Normal"/>
    <w:uiPriority w:val="34"/>
    <w:qFormat/>
    <w:rsid w:val="00EE2465"/>
    <w:pPr>
      <w:ind w:left="720"/>
      <w:contextualSpacing/>
    </w:pPr>
  </w:style>
  <w:style w:type="character" w:customStyle="1" w:styleId="Heading5Char">
    <w:name w:val="Heading 5 Char"/>
    <w:basedOn w:val="DefaultParagraphFont"/>
    <w:link w:val="Heading5"/>
    <w:uiPriority w:val="9"/>
    <w:rsid w:val="006F6CDF"/>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F240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40A7"/>
    <w:rPr>
      <w:rFonts w:ascii="Tahoma" w:hAnsi="Tahoma" w:cs="Tahoma"/>
      <w:sz w:val="16"/>
      <w:szCs w:val="16"/>
    </w:rPr>
  </w:style>
  <w:style w:type="table" w:styleId="TableGrid">
    <w:name w:val="Table Grid"/>
    <w:basedOn w:val="TableNormal"/>
    <w:uiPriority w:val="39"/>
    <w:rsid w:val="009802AB"/>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ext">
    <w:name w:val="Text"/>
    <w:basedOn w:val="Normal"/>
    <w:rsid w:val="00AA457D"/>
    <w:pPr>
      <w:widowControl w:val="0"/>
      <w:autoSpaceDE w:val="0"/>
      <w:autoSpaceDN w:val="0"/>
      <w:spacing w:after="0" w:line="252" w:lineRule="auto"/>
      <w:ind w:firstLine="202"/>
      <w:jc w:val="both"/>
    </w:pPr>
    <w:rPr>
      <w:rFonts w:ascii="Times New Roman" w:eastAsia="Times New Roman" w:hAnsi="Times New Roman" w:cs="Times New Roman"/>
      <w:sz w:val="20"/>
      <w:szCs w:val="20"/>
    </w:rPr>
  </w:style>
  <w:style w:type="paragraph" w:styleId="NormalWeb">
    <w:name w:val="Normal (Web)"/>
    <w:basedOn w:val="Normal"/>
    <w:uiPriority w:val="99"/>
    <w:unhideWhenUsed/>
    <w:rsid w:val="00101ED5"/>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styleId="Strong">
    <w:name w:val="Strong"/>
    <w:basedOn w:val="DefaultParagraphFont"/>
    <w:uiPriority w:val="22"/>
    <w:qFormat/>
    <w:rsid w:val="00101ED5"/>
    <w:rPr>
      <w:b/>
      <w:bCs/>
    </w:rPr>
  </w:style>
  <w:style w:type="character" w:customStyle="1" w:styleId="st">
    <w:name w:val="st"/>
    <w:basedOn w:val="DefaultParagraphFont"/>
    <w:rsid w:val="00101ED5"/>
  </w:style>
  <w:style w:type="character" w:styleId="HTMLCite">
    <w:name w:val="HTML Cite"/>
    <w:basedOn w:val="DefaultParagraphFont"/>
    <w:uiPriority w:val="99"/>
    <w:semiHidden/>
    <w:unhideWhenUsed/>
    <w:rsid w:val="00101ED5"/>
    <w:rPr>
      <w:i/>
      <w:iCs/>
    </w:rPr>
  </w:style>
  <w:style w:type="character" w:styleId="Emphasis">
    <w:name w:val="Emphasis"/>
    <w:basedOn w:val="DefaultParagraphFont"/>
    <w:uiPriority w:val="20"/>
    <w:qFormat/>
    <w:rsid w:val="00101ED5"/>
    <w:rPr>
      <w:i/>
      <w:iCs/>
    </w:rPr>
  </w:style>
  <w:style w:type="character" w:customStyle="1" w:styleId="mwe-math-mathml-inline">
    <w:name w:val="mwe-math-mathml-inline"/>
    <w:basedOn w:val="DefaultParagraphFont"/>
    <w:rsid w:val="00101ED5"/>
  </w:style>
  <w:style w:type="paragraph" w:customStyle="1" w:styleId="p">
    <w:name w:val="p"/>
    <w:basedOn w:val="Normal"/>
    <w:rsid w:val="0021618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DA73E3"/>
    <w:rPr>
      <w:rFonts w:asciiTheme="majorHAnsi" w:eastAsiaTheme="majorEastAsia" w:hAnsiTheme="majorHAnsi" w:cstheme="majorBidi"/>
      <w:b/>
      <w:bCs/>
      <w:color w:val="5B9BD5" w:themeColor="accent1"/>
      <w:sz w:val="26"/>
      <w:szCs w:val="26"/>
    </w:rPr>
  </w:style>
  <w:style w:type="character" w:customStyle="1" w:styleId="apple-tab-span">
    <w:name w:val="apple-tab-span"/>
    <w:basedOn w:val="DefaultParagraphFont"/>
    <w:rsid w:val="00DA73E3"/>
  </w:style>
  <w:style w:type="character" w:customStyle="1" w:styleId="Heading3Char">
    <w:name w:val="Heading 3 Char"/>
    <w:basedOn w:val="DefaultParagraphFont"/>
    <w:link w:val="Heading3"/>
    <w:uiPriority w:val="9"/>
    <w:rsid w:val="001D5561"/>
    <w:rPr>
      <w:rFonts w:asciiTheme="majorHAnsi" w:eastAsiaTheme="majorEastAsia" w:hAnsiTheme="majorHAnsi" w:cstheme="majorBidi"/>
      <w:b/>
      <w:bCs/>
      <w:color w:val="5B9BD5" w:themeColor="accent1"/>
    </w:rPr>
  </w:style>
  <w:style w:type="character" w:customStyle="1" w:styleId="Heading1Char">
    <w:name w:val="Heading 1 Char"/>
    <w:basedOn w:val="DefaultParagraphFont"/>
    <w:link w:val="Heading1"/>
    <w:uiPriority w:val="9"/>
    <w:rsid w:val="001D5561"/>
    <w:rPr>
      <w:rFonts w:asciiTheme="majorHAnsi" w:eastAsiaTheme="majorEastAsia" w:hAnsiTheme="majorHAnsi" w:cstheme="majorBidi"/>
      <w:b/>
      <w:bCs/>
      <w:color w:val="2E74B5" w:themeColor="accent1" w:themeShade="BF"/>
      <w:sz w:val="28"/>
      <w:szCs w:val="28"/>
      <w:lang w:val="fr-FR"/>
    </w:rPr>
  </w:style>
  <w:style w:type="character" w:customStyle="1" w:styleId="Heading4Char">
    <w:name w:val="Heading 4 Char"/>
    <w:basedOn w:val="DefaultParagraphFont"/>
    <w:link w:val="Heading4"/>
    <w:uiPriority w:val="9"/>
    <w:rsid w:val="001D5561"/>
    <w:rPr>
      <w:rFonts w:ascii="Times New Roman" w:eastAsia="Times New Roman" w:hAnsi="Times New Roman" w:cs="Times New Roman"/>
      <w:b/>
      <w:bCs/>
      <w:sz w:val="24"/>
      <w:szCs w:val="24"/>
      <w:lang w:val="fr-FR" w:eastAsia="fr-FR"/>
    </w:rPr>
  </w:style>
  <w:style w:type="character" w:customStyle="1" w:styleId="a">
    <w:name w:val="a"/>
    <w:basedOn w:val="DefaultParagraphFont"/>
    <w:rsid w:val="001D5561"/>
  </w:style>
  <w:style w:type="character" w:customStyle="1" w:styleId="ff3">
    <w:name w:val="ff3"/>
    <w:basedOn w:val="DefaultParagraphFont"/>
    <w:rsid w:val="001D5561"/>
  </w:style>
  <w:style w:type="character" w:customStyle="1" w:styleId="ff1">
    <w:name w:val="ff1"/>
    <w:basedOn w:val="DefaultParagraphFont"/>
    <w:rsid w:val="001D5561"/>
  </w:style>
  <w:style w:type="character" w:customStyle="1" w:styleId="ff4">
    <w:name w:val="ff4"/>
    <w:basedOn w:val="DefaultParagraphFont"/>
    <w:rsid w:val="001D5561"/>
  </w:style>
  <w:style w:type="character" w:customStyle="1" w:styleId="RTFNum31">
    <w:name w:val="RTF_Num 3 1"/>
    <w:rsid w:val="001D5561"/>
  </w:style>
  <w:style w:type="character" w:customStyle="1" w:styleId="ws1">
    <w:name w:val="ws1"/>
    <w:basedOn w:val="DefaultParagraphFont"/>
    <w:rsid w:val="001D5561"/>
  </w:style>
  <w:style w:type="character" w:customStyle="1" w:styleId="reference-text">
    <w:name w:val="reference-text"/>
    <w:basedOn w:val="DefaultParagraphFont"/>
    <w:rsid w:val="001D5561"/>
  </w:style>
  <w:style w:type="character" w:customStyle="1" w:styleId="ls1c">
    <w:name w:val="ls1c"/>
    <w:basedOn w:val="DefaultParagraphFont"/>
    <w:rsid w:val="001D5561"/>
  </w:style>
  <w:style w:type="character" w:customStyle="1" w:styleId="ls8">
    <w:name w:val="ls8"/>
    <w:basedOn w:val="DefaultParagraphFont"/>
    <w:rsid w:val="001D5561"/>
  </w:style>
  <w:style w:type="character" w:customStyle="1" w:styleId="lsa">
    <w:name w:val="lsa"/>
    <w:basedOn w:val="DefaultParagraphFont"/>
    <w:rsid w:val="001D5561"/>
  </w:style>
  <w:style w:type="character" w:customStyle="1" w:styleId="ls9">
    <w:name w:val="ls9"/>
    <w:basedOn w:val="DefaultParagraphFont"/>
    <w:rsid w:val="001D5561"/>
  </w:style>
  <w:style w:type="character" w:customStyle="1" w:styleId="ls1a">
    <w:name w:val="ls1a"/>
    <w:basedOn w:val="DefaultParagraphFont"/>
    <w:rsid w:val="001D5561"/>
  </w:style>
  <w:style w:type="character" w:customStyle="1" w:styleId="ls4">
    <w:name w:val="ls4"/>
    <w:basedOn w:val="DefaultParagraphFont"/>
    <w:rsid w:val="001D5561"/>
  </w:style>
  <w:style w:type="character" w:customStyle="1" w:styleId="lsb">
    <w:name w:val="lsb"/>
    <w:basedOn w:val="DefaultParagraphFont"/>
    <w:rsid w:val="001D5561"/>
  </w:style>
  <w:style w:type="character" w:customStyle="1" w:styleId="ls22">
    <w:name w:val="ls22"/>
    <w:basedOn w:val="DefaultParagraphFont"/>
    <w:rsid w:val="001D5561"/>
  </w:style>
  <w:style w:type="character" w:customStyle="1" w:styleId="ls25">
    <w:name w:val="ls25"/>
    <w:basedOn w:val="DefaultParagraphFont"/>
    <w:rsid w:val="001D5561"/>
  </w:style>
  <w:style w:type="character" w:customStyle="1" w:styleId="ls24">
    <w:name w:val="ls24"/>
    <w:basedOn w:val="DefaultParagraphFont"/>
    <w:rsid w:val="001D5561"/>
  </w:style>
  <w:style w:type="character" w:customStyle="1" w:styleId="ls29">
    <w:name w:val="ls29"/>
    <w:basedOn w:val="DefaultParagraphFont"/>
    <w:rsid w:val="001D5561"/>
  </w:style>
  <w:style w:type="character" w:customStyle="1" w:styleId="ls10">
    <w:name w:val="ls10"/>
    <w:basedOn w:val="DefaultParagraphFont"/>
    <w:rsid w:val="001D5561"/>
  </w:style>
  <w:style w:type="character" w:customStyle="1" w:styleId="ls11">
    <w:name w:val="ls11"/>
    <w:basedOn w:val="DefaultParagraphFont"/>
    <w:rsid w:val="001D5561"/>
  </w:style>
  <w:style w:type="character" w:customStyle="1" w:styleId="ls13">
    <w:name w:val="ls13"/>
    <w:basedOn w:val="DefaultParagraphFont"/>
    <w:rsid w:val="001D5561"/>
  </w:style>
  <w:style w:type="character" w:customStyle="1" w:styleId="ls14">
    <w:name w:val="ls14"/>
    <w:basedOn w:val="DefaultParagraphFont"/>
    <w:rsid w:val="001D5561"/>
  </w:style>
  <w:style w:type="character" w:customStyle="1" w:styleId="ls20">
    <w:name w:val="ls20"/>
    <w:basedOn w:val="DefaultParagraphFont"/>
    <w:rsid w:val="001D5561"/>
  </w:style>
  <w:style w:type="character" w:customStyle="1" w:styleId="ls2d">
    <w:name w:val="ls2d"/>
    <w:basedOn w:val="DefaultParagraphFont"/>
    <w:rsid w:val="001D5561"/>
  </w:style>
  <w:style w:type="character" w:customStyle="1" w:styleId="hi">
    <w:name w:val="hi"/>
    <w:basedOn w:val="DefaultParagraphFont"/>
    <w:rsid w:val="001D5561"/>
  </w:style>
  <w:style w:type="character" w:customStyle="1" w:styleId="mw-headline">
    <w:name w:val="mw-headline"/>
    <w:basedOn w:val="DefaultParagraphFont"/>
    <w:rsid w:val="001D5561"/>
  </w:style>
  <w:style w:type="paragraph" w:styleId="BodyText">
    <w:name w:val="Body Text"/>
    <w:basedOn w:val="Normal"/>
    <w:link w:val="BodyTextChar"/>
    <w:uiPriority w:val="99"/>
    <w:semiHidden/>
    <w:unhideWhenUsed/>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BodyTextChar">
    <w:name w:val="Body Text Char"/>
    <w:basedOn w:val="DefaultParagraphFont"/>
    <w:link w:val="BodyText"/>
    <w:uiPriority w:val="99"/>
    <w:semiHidden/>
    <w:rsid w:val="001D5561"/>
    <w:rPr>
      <w:rFonts w:ascii="Times New Roman" w:eastAsia="Times New Roman" w:hAnsi="Times New Roman" w:cs="Times New Roman"/>
      <w:sz w:val="24"/>
      <w:szCs w:val="24"/>
      <w:lang w:val="fr-FR" w:eastAsia="fr-FR"/>
    </w:rPr>
  </w:style>
  <w:style w:type="character" w:customStyle="1" w:styleId="hlfld-abstract">
    <w:name w:val="hlfld-abstract"/>
    <w:basedOn w:val="DefaultParagraphFont"/>
    <w:rsid w:val="001D5561"/>
  </w:style>
  <w:style w:type="character" w:customStyle="1" w:styleId="nlmx">
    <w:name w:val="nlm_x"/>
    <w:basedOn w:val="DefaultParagraphFont"/>
    <w:rsid w:val="001D5561"/>
  </w:style>
  <w:style w:type="character" w:customStyle="1" w:styleId="jsauthors">
    <w:name w:val="js_authors"/>
    <w:basedOn w:val="DefaultParagraphFont"/>
    <w:rsid w:val="001D5561"/>
  </w:style>
  <w:style w:type="character" w:customStyle="1" w:styleId="nlmyear">
    <w:name w:val="nlm_year"/>
    <w:basedOn w:val="DefaultParagraphFont"/>
    <w:rsid w:val="001D5561"/>
  </w:style>
  <w:style w:type="character" w:customStyle="1" w:styleId="nlmarticle-title">
    <w:name w:val="nlm_article-title"/>
    <w:basedOn w:val="DefaultParagraphFont"/>
    <w:rsid w:val="001D5561"/>
  </w:style>
  <w:style w:type="character" w:customStyle="1" w:styleId="nlmfpage">
    <w:name w:val="nlm_fpage"/>
    <w:basedOn w:val="DefaultParagraphFont"/>
    <w:rsid w:val="001D5561"/>
  </w:style>
  <w:style w:type="character" w:customStyle="1" w:styleId="nlmlpage">
    <w:name w:val="nlm_lpage"/>
    <w:basedOn w:val="DefaultParagraphFont"/>
    <w:rsid w:val="001D5561"/>
  </w:style>
  <w:style w:type="character" w:customStyle="1" w:styleId="ref-google">
    <w:name w:val="ref-google"/>
    <w:basedOn w:val="DefaultParagraphFont"/>
    <w:rsid w:val="001D5561"/>
  </w:style>
  <w:style w:type="character" w:customStyle="1" w:styleId="ref-xlink">
    <w:name w:val="ref-xlink"/>
    <w:basedOn w:val="DefaultParagraphFont"/>
    <w:rsid w:val="001D5561"/>
  </w:style>
  <w:style w:type="paragraph" w:customStyle="1" w:styleId="graf">
    <w:name w:val="graf"/>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display-inline-block">
    <w:name w:val="display-inline-block"/>
    <w:basedOn w:val="DefaultParagraphFont"/>
    <w:rsid w:val="001D5561"/>
  </w:style>
  <w:style w:type="paragraph" w:customStyle="1" w:styleId="width100">
    <w:name w:val="width100"/>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text--link">
    <w:name w:val="text--link"/>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listitempopupproperties">
    <w:name w:val="listitempopup__properties"/>
    <w:basedOn w:val="DefaultParagraphFont"/>
    <w:rsid w:val="001D5561"/>
  </w:style>
  <w:style w:type="character" w:customStyle="1" w:styleId="listitemyouritem">
    <w:name w:val="listitem__youritem"/>
    <w:basedOn w:val="DefaultParagraphFont"/>
    <w:rsid w:val="001D5561"/>
  </w:style>
  <w:style w:type="character" w:customStyle="1" w:styleId="listitemtitle">
    <w:name w:val="listitem__title"/>
    <w:basedOn w:val="DefaultParagraphFont"/>
    <w:rsid w:val="001D5561"/>
  </w:style>
  <w:style w:type="character" w:customStyle="1" w:styleId="ds">
    <w:name w:val="ds"/>
    <w:basedOn w:val="DefaultParagraphFont"/>
    <w:rsid w:val="001D5561"/>
  </w:style>
  <w:style w:type="character" w:customStyle="1" w:styleId="reference">
    <w:name w:val="reference"/>
    <w:basedOn w:val="DefaultParagraphFont"/>
    <w:rsid w:val="001D5561"/>
  </w:style>
  <w:style w:type="character" w:customStyle="1" w:styleId="hqtoggle">
    <w:name w:val="hqtoggle"/>
    <w:basedOn w:val="DefaultParagraphFont"/>
    <w:rsid w:val="001D5561"/>
  </w:style>
  <w:style w:type="character" w:customStyle="1" w:styleId="ib-brac">
    <w:name w:val="ib-brac"/>
    <w:basedOn w:val="DefaultParagraphFont"/>
    <w:rsid w:val="001D5561"/>
  </w:style>
  <w:style w:type="character" w:customStyle="1" w:styleId="ib-content">
    <w:name w:val="ib-content"/>
    <w:basedOn w:val="DefaultParagraphFont"/>
    <w:rsid w:val="001D5561"/>
  </w:style>
  <w:style w:type="character" w:customStyle="1" w:styleId="hvr">
    <w:name w:val="hvr"/>
    <w:basedOn w:val="DefaultParagraphFont"/>
    <w:rsid w:val="001D5561"/>
  </w:style>
  <w:style w:type="paragraph" w:customStyle="1" w:styleId="uiqtextpara">
    <w:name w:val="ui_qtext_para"/>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paragraph" w:customStyle="1" w:styleId="note">
    <w:name w:val="note"/>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uiqtextrenderedqtext">
    <w:name w:val="ui_qtext_rendered_qtext"/>
    <w:basedOn w:val="DefaultParagraphFont"/>
    <w:rsid w:val="001D5561"/>
  </w:style>
  <w:style w:type="character" w:customStyle="1" w:styleId="printhtml">
    <w:name w:val="print_html"/>
    <w:basedOn w:val="DefaultParagraphFont"/>
    <w:rsid w:val="001D5561"/>
  </w:style>
  <w:style w:type="character" w:customStyle="1" w:styleId="printmail">
    <w:name w:val="print_mail"/>
    <w:basedOn w:val="DefaultParagraphFont"/>
    <w:rsid w:val="001D5561"/>
  </w:style>
  <w:style w:type="character" w:customStyle="1" w:styleId="printpdf">
    <w:name w:val="print_pdf"/>
    <w:basedOn w:val="DefaultParagraphFont"/>
    <w:rsid w:val="001D5561"/>
  </w:style>
  <w:style w:type="character" w:customStyle="1" w:styleId="oxencycl-headword">
    <w:name w:val="oxencycl-headword"/>
    <w:basedOn w:val="DefaultParagraphFont"/>
    <w:rsid w:val="001D5561"/>
  </w:style>
  <w:style w:type="character" w:customStyle="1" w:styleId="availabilityicon">
    <w:name w:val="availabilityicon"/>
    <w:basedOn w:val="DefaultParagraphFont"/>
    <w:rsid w:val="001D5561"/>
  </w:style>
  <w:style w:type="paragraph" w:customStyle="1" w:styleId="restrictedabstract">
    <w:name w:val="restrictedabstract"/>
    <w:basedOn w:val="Normal"/>
    <w:rsid w:val="001D5561"/>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mi">
    <w:name w:val="mi"/>
    <w:basedOn w:val="DefaultParagraphFont"/>
    <w:rsid w:val="001D5561"/>
  </w:style>
  <w:style w:type="character" w:customStyle="1" w:styleId="mo">
    <w:name w:val="mo"/>
    <w:basedOn w:val="DefaultParagraphFont"/>
    <w:rsid w:val="001D5561"/>
  </w:style>
  <w:style w:type="character" w:customStyle="1" w:styleId="citationref">
    <w:name w:val="citationref"/>
    <w:basedOn w:val="DefaultParagraphFont"/>
    <w:rsid w:val="001D5561"/>
  </w:style>
  <w:style w:type="character" w:styleId="FollowedHyperlink">
    <w:name w:val="FollowedHyperlink"/>
    <w:basedOn w:val="DefaultParagraphFont"/>
    <w:uiPriority w:val="99"/>
    <w:semiHidden/>
    <w:unhideWhenUsed/>
    <w:rsid w:val="001D5561"/>
    <w:rPr>
      <w:color w:val="954F72" w:themeColor="followedHyperlink"/>
      <w:u w:val="single"/>
    </w:rPr>
  </w:style>
  <w:style w:type="character" w:customStyle="1" w:styleId="a-size-extra-large">
    <w:name w:val="a-size-extra-large"/>
    <w:basedOn w:val="DefaultParagraphFont"/>
    <w:rsid w:val="001D5561"/>
  </w:style>
  <w:style w:type="character" w:customStyle="1" w:styleId="a-size-large">
    <w:name w:val="a-size-large"/>
    <w:basedOn w:val="DefaultParagraphFont"/>
    <w:rsid w:val="001D5561"/>
  </w:style>
  <w:style w:type="character" w:customStyle="1" w:styleId="selectable">
    <w:name w:val="selectable"/>
    <w:basedOn w:val="DefaultParagraphFont"/>
    <w:rsid w:val="001D5561"/>
  </w:style>
  <w:style w:type="character" w:customStyle="1" w:styleId="a-size-medium">
    <w:name w:val="a-size-medium"/>
    <w:basedOn w:val="DefaultParagraphFont"/>
    <w:rsid w:val="001D5561"/>
  </w:style>
  <w:style w:type="character" w:customStyle="1" w:styleId="author">
    <w:name w:val="author"/>
    <w:basedOn w:val="DefaultParagraphFont"/>
    <w:rsid w:val="001D5561"/>
  </w:style>
  <w:style w:type="character" w:customStyle="1" w:styleId="fn">
    <w:name w:val="fn"/>
    <w:basedOn w:val="DefaultParagraphFont"/>
    <w:rsid w:val="001D5561"/>
  </w:style>
  <w:style w:type="character" w:customStyle="1" w:styleId="a-size-small">
    <w:name w:val="a-size-small"/>
    <w:basedOn w:val="DefaultParagraphFont"/>
    <w:rsid w:val="001D5561"/>
  </w:style>
  <w:style w:type="character" w:customStyle="1" w:styleId="a-declarative">
    <w:name w:val="a-declarative"/>
    <w:basedOn w:val="DefaultParagraphFont"/>
    <w:rsid w:val="001D5561"/>
  </w:style>
  <w:style w:type="character" w:customStyle="1" w:styleId="contribution">
    <w:name w:val="contribution"/>
    <w:basedOn w:val="DefaultParagraphFont"/>
    <w:rsid w:val="001D5561"/>
  </w:style>
  <w:style w:type="character" w:customStyle="1" w:styleId="a-color-secondary">
    <w:name w:val="a-color-secondary"/>
    <w:basedOn w:val="DefaultParagraphFont"/>
    <w:rsid w:val="001D5561"/>
  </w:style>
  <w:style w:type="character" w:customStyle="1" w:styleId="familyname">
    <w:name w:val="familyname"/>
    <w:basedOn w:val="DefaultParagraphFont"/>
    <w:rsid w:val="001D5561"/>
  </w:style>
  <w:style w:type="character" w:customStyle="1" w:styleId="a-label">
    <w:name w:val="a-label"/>
    <w:basedOn w:val="DefaultParagraphFont"/>
    <w:rsid w:val="001D5561"/>
  </w:style>
  <w:style w:type="character" w:customStyle="1" w:styleId="titlesame">
    <w:name w:val="titlesame"/>
    <w:basedOn w:val="DefaultParagraphFont"/>
    <w:rsid w:val="001D5561"/>
  </w:style>
  <w:style w:type="character" w:customStyle="1" w:styleId="titlediff">
    <w:name w:val="titlediff"/>
    <w:basedOn w:val="DefaultParagraphFont"/>
    <w:rsid w:val="001D5561"/>
  </w:style>
  <w:style w:type="character" w:customStyle="1" w:styleId="edition">
    <w:name w:val="edition"/>
    <w:basedOn w:val="DefaultParagraphFont"/>
    <w:rsid w:val="001D5561"/>
  </w:style>
  <w:style w:type="character" w:customStyle="1" w:styleId="js-article-title">
    <w:name w:val="js-article-title"/>
    <w:basedOn w:val="DefaultParagraphFont"/>
    <w:rsid w:val="001D5561"/>
  </w:style>
  <w:style w:type="character" w:customStyle="1" w:styleId="js-article-subtype">
    <w:name w:val="js-article-subtype"/>
    <w:basedOn w:val="DefaultParagraphFont"/>
    <w:rsid w:val="001D5561"/>
  </w:style>
  <w:style w:type="character" w:customStyle="1" w:styleId="ls52">
    <w:name w:val="ls52"/>
    <w:basedOn w:val="DefaultParagraphFont"/>
    <w:rsid w:val="001D5561"/>
  </w:style>
  <w:style w:type="character" w:customStyle="1" w:styleId="reference-accessdate">
    <w:name w:val="reference-accessdate"/>
    <w:basedOn w:val="DefaultParagraphFont"/>
    <w:rsid w:val="001D5561"/>
  </w:style>
  <w:style w:type="character" w:customStyle="1" w:styleId="nowrap">
    <w:name w:val="nowrap"/>
    <w:basedOn w:val="DefaultParagraphFont"/>
    <w:rsid w:val="001D5561"/>
  </w:style>
  <w:style w:type="character" w:customStyle="1" w:styleId="titlepart">
    <w:name w:val="titlepart"/>
    <w:basedOn w:val="DefaultParagraphFont"/>
    <w:rsid w:val="001D5561"/>
  </w:style>
  <w:style w:type="character" w:customStyle="1" w:styleId="l6">
    <w:name w:val="l6"/>
    <w:basedOn w:val="DefaultParagraphFont"/>
    <w:rsid w:val="001D5561"/>
  </w:style>
  <w:style w:type="paragraph" w:customStyle="1" w:styleId="TableParagraph">
    <w:name w:val="Table Paragraph"/>
    <w:basedOn w:val="Normal"/>
    <w:uiPriority w:val="1"/>
    <w:qFormat/>
    <w:rsid w:val="00BE772C"/>
    <w:pPr>
      <w:widowControl w:val="0"/>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277287">
      <w:bodyDiv w:val="1"/>
      <w:marLeft w:val="0"/>
      <w:marRight w:val="0"/>
      <w:marTop w:val="0"/>
      <w:marBottom w:val="0"/>
      <w:divBdr>
        <w:top w:val="none" w:sz="0" w:space="0" w:color="auto"/>
        <w:left w:val="none" w:sz="0" w:space="0" w:color="auto"/>
        <w:bottom w:val="none" w:sz="0" w:space="0" w:color="auto"/>
        <w:right w:val="none" w:sz="0" w:space="0" w:color="auto"/>
      </w:divBdr>
      <w:divsChild>
        <w:div w:id="1291859972">
          <w:marLeft w:val="-108"/>
          <w:marRight w:val="0"/>
          <w:marTop w:val="0"/>
          <w:marBottom w:val="0"/>
          <w:divBdr>
            <w:top w:val="none" w:sz="0" w:space="0" w:color="auto"/>
            <w:left w:val="none" w:sz="0" w:space="0" w:color="auto"/>
            <w:bottom w:val="none" w:sz="0" w:space="0" w:color="auto"/>
            <w:right w:val="none" w:sz="0" w:space="0" w:color="auto"/>
          </w:divBdr>
        </w:div>
        <w:div w:id="2130124819">
          <w:marLeft w:val="-108"/>
          <w:marRight w:val="0"/>
          <w:marTop w:val="0"/>
          <w:marBottom w:val="0"/>
          <w:divBdr>
            <w:top w:val="none" w:sz="0" w:space="0" w:color="auto"/>
            <w:left w:val="none" w:sz="0" w:space="0" w:color="auto"/>
            <w:bottom w:val="none" w:sz="0" w:space="0" w:color="auto"/>
            <w:right w:val="none" w:sz="0" w:space="0" w:color="auto"/>
          </w:divBdr>
        </w:div>
        <w:div w:id="90206442">
          <w:marLeft w:val="-108"/>
          <w:marRight w:val="0"/>
          <w:marTop w:val="0"/>
          <w:marBottom w:val="0"/>
          <w:divBdr>
            <w:top w:val="none" w:sz="0" w:space="0" w:color="auto"/>
            <w:left w:val="none" w:sz="0" w:space="0" w:color="auto"/>
            <w:bottom w:val="none" w:sz="0" w:space="0" w:color="auto"/>
            <w:right w:val="none" w:sz="0" w:space="0" w:color="auto"/>
          </w:divBdr>
        </w:div>
        <w:div w:id="1881474302">
          <w:marLeft w:val="-108"/>
          <w:marRight w:val="0"/>
          <w:marTop w:val="0"/>
          <w:marBottom w:val="0"/>
          <w:divBdr>
            <w:top w:val="none" w:sz="0" w:space="0" w:color="auto"/>
            <w:left w:val="none" w:sz="0" w:space="0" w:color="auto"/>
            <w:bottom w:val="none" w:sz="0" w:space="0" w:color="auto"/>
            <w:right w:val="none" w:sz="0" w:space="0" w:color="auto"/>
          </w:divBdr>
        </w:div>
        <w:div w:id="493762847">
          <w:marLeft w:val="-108"/>
          <w:marRight w:val="0"/>
          <w:marTop w:val="0"/>
          <w:marBottom w:val="0"/>
          <w:divBdr>
            <w:top w:val="none" w:sz="0" w:space="0" w:color="auto"/>
            <w:left w:val="none" w:sz="0" w:space="0" w:color="auto"/>
            <w:bottom w:val="none" w:sz="0" w:space="0" w:color="auto"/>
            <w:right w:val="none" w:sz="0" w:space="0" w:color="auto"/>
          </w:divBdr>
        </w:div>
        <w:div w:id="22561801">
          <w:marLeft w:val="-108"/>
          <w:marRight w:val="0"/>
          <w:marTop w:val="0"/>
          <w:marBottom w:val="0"/>
          <w:divBdr>
            <w:top w:val="none" w:sz="0" w:space="0" w:color="auto"/>
            <w:left w:val="none" w:sz="0" w:space="0" w:color="auto"/>
            <w:bottom w:val="none" w:sz="0" w:space="0" w:color="auto"/>
            <w:right w:val="none" w:sz="0" w:space="0" w:color="auto"/>
          </w:divBdr>
        </w:div>
        <w:div w:id="900024894">
          <w:marLeft w:val="-108"/>
          <w:marRight w:val="0"/>
          <w:marTop w:val="0"/>
          <w:marBottom w:val="0"/>
          <w:divBdr>
            <w:top w:val="none" w:sz="0" w:space="0" w:color="auto"/>
            <w:left w:val="none" w:sz="0" w:space="0" w:color="auto"/>
            <w:bottom w:val="none" w:sz="0" w:space="0" w:color="auto"/>
            <w:right w:val="none" w:sz="0" w:space="0" w:color="auto"/>
          </w:divBdr>
        </w:div>
        <w:div w:id="702630011">
          <w:marLeft w:val="-108"/>
          <w:marRight w:val="0"/>
          <w:marTop w:val="0"/>
          <w:marBottom w:val="0"/>
          <w:divBdr>
            <w:top w:val="none" w:sz="0" w:space="0" w:color="auto"/>
            <w:left w:val="none" w:sz="0" w:space="0" w:color="auto"/>
            <w:bottom w:val="none" w:sz="0" w:space="0" w:color="auto"/>
            <w:right w:val="none" w:sz="0" w:space="0" w:color="auto"/>
          </w:divBdr>
        </w:div>
      </w:divsChild>
    </w:div>
    <w:div w:id="921717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1C0A9E-6E8E-43D3-9B0F-953451024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13</Pages>
  <Words>3543</Words>
  <Characters>20198</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INTERNATIONAL JOURNAL OF RESEARCH SCIENCE &amp; MANAGEMENT</vt:lpstr>
    </vt:vector>
  </TitlesOfParts>
  <Company/>
  <LinksUpToDate>false</LinksUpToDate>
  <CharactersWithSpaces>23694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JOURNAL OF RESEARCH SCIENCE &amp; MANAGEMENT</dc:title>
  <dc:creator>SHIVAM</dc:creator>
  <cp:lastModifiedBy>Rampyari</cp:lastModifiedBy>
  <cp:revision>21</cp:revision>
  <cp:lastPrinted>2014-05-29T14:31:00Z</cp:lastPrinted>
  <dcterms:created xsi:type="dcterms:W3CDTF">2019-02-27T16:15:00Z</dcterms:created>
  <dcterms:modified xsi:type="dcterms:W3CDTF">2019-03-02T09:54:00Z</dcterms:modified>
</cp:coreProperties>
</file>