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F23AB" w14:textId="4D162A22" w:rsidR="005F2A88" w:rsidRPr="00720B17" w:rsidRDefault="0068519E" w:rsidP="0068519E">
      <w:pPr>
        <w:jc w:val="center"/>
        <w:rPr>
          <w:rFonts w:ascii="Arial" w:hAnsi="Arial" w:cs="Arial"/>
          <w:b/>
          <w:bCs/>
          <w:sz w:val="40"/>
          <w:szCs w:val="40"/>
          <w:lang w:val="en-US"/>
        </w:rPr>
      </w:pPr>
      <w:r w:rsidRPr="00720B17">
        <w:rPr>
          <w:rFonts w:ascii="Arial" w:hAnsi="Arial" w:cs="Arial"/>
          <w:b/>
          <w:bCs/>
          <w:sz w:val="40"/>
          <w:szCs w:val="40"/>
          <w:lang w:val="en-US"/>
        </w:rPr>
        <w:t>Supplementary Material</w:t>
      </w:r>
    </w:p>
    <w:p w14:paraId="22C80D6C" w14:textId="77777777" w:rsidR="0068519E" w:rsidRDefault="0068519E" w:rsidP="0068519E">
      <w:pPr>
        <w:jc w:val="center"/>
        <w:rPr>
          <w:rFonts w:ascii="Arial" w:hAnsi="Arial" w:cs="Arial"/>
          <w:b/>
          <w:bCs/>
          <w:lang w:val="en-US"/>
        </w:rPr>
      </w:pPr>
    </w:p>
    <w:p w14:paraId="29E47B00" w14:textId="2BB7F981" w:rsidR="0068519E" w:rsidRPr="0068519E" w:rsidRDefault="0068519E" w:rsidP="0068519E">
      <w:pPr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68519E">
        <w:rPr>
          <w:rFonts w:ascii="Arial" w:hAnsi="Arial" w:cs="Arial"/>
          <w:b/>
          <w:bCs/>
          <w:sz w:val="32"/>
          <w:szCs w:val="32"/>
          <w:lang w:val="en-US"/>
        </w:rPr>
        <w:t xml:space="preserve">A DNA barcode reference library of terrestrial and freshwater </w:t>
      </w:r>
      <w:proofErr w:type="spellStart"/>
      <w:r w:rsidRPr="0068519E">
        <w:rPr>
          <w:rFonts w:ascii="Arial" w:hAnsi="Arial" w:cs="Arial"/>
          <w:b/>
          <w:bCs/>
          <w:sz w:val="32"/>
          <w:szCs w:val="32"/>
          <w:lang w:val="en-US"/>
        </w:rPr>
        <w:t>molluscs</w:t>
      </w:r>
      <w:proofErr w:type="spellEnd"/>
      <w:r w:rsidRPr="0068519E">
        <w:rPr>
          <w:rFonts w:ascii="Arial" w:hAnsi="Arial" w:cs="Arial"/>
          <w:b/>
          <w:bCs/>
          <w:sz w:val="32"/>
          <w:szCs w:val="32"/>
          <w:lang w:val="en-US"/>
        </w:rPr>
        <w:t xml:space="preserve"> of Catalonia, northeastern Iberian Peninsula</w:t>
      </w:r>
    </w:p>
    <w:p w14:paraId="287494B5" w14:textId="31DD4A84" w:rsidR="0068519E" w:rsidRDefault="0068519E" w:rsidP="0068519E">
      <w:pPr>
        <w:jc w:val="center"/>
        <w:rPr>
          <w:rFonts w:ascii="Arial" w:hAnsi="Arial" w:cs="Arial"/>
          <w:sz w:val="22"/>
          <w:szCs w:val="22"/>
          <w:vertAlign w:val="superscript"/>
        </w:rPr>
      </w:pPr>
      <w:r w:rsidRPr="0068519E">
        <w:rPr>
          <w:rFonts w:ascii="Arial" w:hAnsi="Arial" w:cs="Arial"/>
          <w:sz w:val="22"/>
          <w:szCs w:val="22"/>
        </w:rPr>
        <w:t>Alba Enguídanos García</w:t>
      </w:r>
      <w:r w:rsidRPr="0068519E">
        <w:rPr>
          <w:rFonts w:ascii="Arial" w:hAnsi="Arial" w:cs="Arial"/>
          <w:sz w:val="22"/>
          <w:szCs w:val="22"/>
          <w:vertAlign w:val="superscript"/>
        </w:rPr>
        <w:t>1,2</w:t>
      </w:r>
      <w:r w:rsidRPr="0068519E">
        <w:rPr>
          <w:rFonts w:ascii="Arial" w:hAnsi="Arial" w:cs="Arial"/>
          <w:sz w:val="22"/>
          <w:szCs w:val="22"/>
        </w:rPr>
        <w:t>, Jordi Cadevall</w:t>
      </w:r>
      <w:r w:rsidRPr="0068519E">
        <w:rPr>
          <w:rFonts w:ascii="Arial" w:hAnsi="Arial" w:cs="Arial"/>
          <w:sz w:val="22"/>
          <w:szCs w:val="22"/>
          <w:vertAlign w:val="superscript"/>
        </w:rPr>
        <w:t>3,4</w:t>
      </w:r>
      <w:r w:rsidRPr="0068519E">
        <w:rPr>
          <w:rFonts w:ascii="Arial" w:hAnsi="Arial" w:cs="Arial"/>
          <w:sz w:val="22"/>
          <w:szCs w:val="22"/>
        </w:rPr>
        <w:t>, Miquel Capdevila</w:t>
      </w:r>
      <w:r w:rsidRPr="0068519E">
        <w:rPr>
          <w:rFonts w:ascii="Arial" w:hAnsi="Arial" w:cs="Arial"/>
          <w:sz w:val="22"/>
          <w:szCs w:val="22"/>
          <w:vertAlign w:val="superscript"/>
        </w:rPr>
        <w:t xml:space="preserve">3,4, </w:t>
      </w:r>
      <w:r w:rsidRPr="0068519E">
        <w:rPr>
          <w:rFonts w:ascii="Arial" w:hAnsi="Arial" w:cs="Arial"/>
          <w:sz w:val="22"/>
          <w:szCs w:val="22"/>
        </w:rPr>
        <w:t>Jordi Corbella</w:t>
      </w:r>
      <w:r w:rsidRPr="0068519E">
        <w:rPr>
          <w:rFonts w:ascii="Arial" w:hAnsi="Arial" w:cs="Arial"/>
          <w:sz w:val="22"/>
          <w:szCs w:val="22"/>
          <w:vertAlign w:val="superscript"/>
        </w:rPr>
        <w:t>4</w:t>
      </w:r>
      <w:r w:rsidRPr="0068519E">
        <w:rPr>
          <w:rFonts w:ascii="Arial" w:hAnsi="Arial" w:cs="Arial"/>
          <w:sz w:val="22"/>
          <w:szCs w:val="22"/>
        </w:rPr>
        <w:t>, Glòria Guillén</w:t>
      </w:r>
      <w:r w:rsidRPr="0068519E">
        <w:rPr>
          <w:rFonts w:ascii="Arial" w:hAnsi="Arial" w:cs="Arial"/>
          <w:sz w:val="22"/>
          <w:szCs w:val="22"/>
          <w:vertAlign w:val="superscript"/>
        </w:rPr>
        <w:t>3,4</w:t>
      </w:r>
      <w:r w:rsidRPr="0068519E">
        <w:rPr>
          <w:rFonts w:ascii="Arial" w:hAnsi="Arial" w:cs="Arial"/>
          <w:sz w:val="22"/>
          <w:szCs w:val="22"/>
        </w:rPr>
        <w:t>, Albert Orozco</w:t>
      </w:r>
      <w:r w:rsidRPr="0068519E">
        <w:rPr>
          <w:rFonts w:ascii="Arial" w:hAnsi="Arial" w:cs="Arial"/>
          <w:sz w:val="22"/>
          <w:szCs w:val="22"/>
          <w:vertAlign w:val="superscript"/>
        </w:rPr>
        <w:t>3,</w:t>
      </w:r>
      <w:proofErr w:type="gramStart"/>
      <w:r w:rsidRPr="0068519E">
        <w:rPr>
          <w:rFonts w:ascii="Arial" w:hAnsi="Arial" w:cs="Arial"/>
          <w:sz w:val="22"/>
          <w:szCs w:val="22"/>
          <w:vertAlign w:val="superscript"/>
        </w:rPr>
        <w:t>4</w:t>
      </w:r>
      <w:r w:rsidRPr="0068519E">
        <w:rPr>
          <w:rFonts w:ascii="Arial" w:hAnsi="Arial" w:cs="Arial"/>
          <w:sz w:val="22"/>
          <w:szCs w:val="22"/>
        </w:rPr>
        <w:t>,</w:t>
      </w:r>
      <w:r w:rsidRPr="0068519E">
        <w:rPr>
          <w:rFonts w:ascii="Arial" w:hAnsi="Arial" w:cs="Arial"/>
          <w:b/>
          <w:bCs/>
          <w:noProof/>
          <w:sz w:val="32"/>
          <w:szCs w:val="32"/>
        </w:rPr>
        <w:t xml:space="preserve"> </w:t>
      </w:r>
      <w:r w:rsidRPr="0068519E">
        <w:rPr>
          <w:rFonts w:ascii="Arial" w:hAnsi="Arial" w:cs="Arial"/>
          <w:sz w:val="22"/>
          <w:szCs w:val="22"/>
        </w:rPr>
        <w:t xml:space="preserve"> Vicenç</w:t>
      </w:r>
      <w:proofErr w:type="gramEnd"/>
      <w:r w:rsidRPr="0068519E">
        <w:rPr>
          <w:rFonts w:ascii="Arial" w:hAnsi="Arial" w:cs="Arial"/>
          <w:sz w:val="22"/>
          <w:szCs w:val="22"/>
        </w:rPr>
        <w:t xml:space="preserve"> Bros</w:t>
      </w:r>
      <w:r w:rsidRPr="0068519E">
        <w:rPr>
          <w:rFonts w:ascii="Arial" w:hAnsi="Arial" w:cs="Arial"/>
          <w:sz w:val="22"/>
          <w:szCs w:val="22"/>
          <w:vertAlign w:val="superscript"/>
        </w:rPr>
        <w:t>3,4</w:t>
      </w:r>
      <w:r w:rsidRPr="0068519E">
        <w:rPr>
          <w:rFonts w:ascii="Arial" w:hAnsi="Arial" w:cs="Arial"/>
          <w:sz w:val="22"/>
          <w:szCs w:val="22"/>
        </w:rPr>
        <w:t>, Francesc Uribe</w:t>
      </w:r>
      <w:r w:rsidRPr="0068519E">
        <w:rPr>
          <w:rFonts w:ascii="Arial" w:hAnsi="Arial" w:cs="Arial"/>
          <w:sz w:val="22"/>
          <w:szCs w:val="22"/>
          <w:vertAlign w:val="superscript"/>
        </w:rPr>
        <w:t>4</w:t>
      </w:r>
      <w:r w:rsidRPr="0068519E">
        <w:rPr>
          <w:rFonts w:ascii="Arial" w:hAnsi="Arial" w:cs="Arial"/>
          <w:sz w:val="22"/>
          <w:szCs w:val="22"/>
        </w:rPr>
        <w:t>, Miquel Arnedo</w:t>
      </w:r>
      <w:r w:rsidRPr="0068519E">
        <w:rPr>
          <w:rFonts w:ascii="Arial" w:hAnsi="Arial" w:cs="Arial"/>
          <w:sz w:val="22"/>
          <w:szCs w:val="22"/>
          <w:vertAlign w:val="superscript"/>
        </w:rPr>
        <w:t>1,</w:t>
      </w:r>
      <w:proofErr w:type="gramStart"/>
      <w:r w:rsidRPr="0068519E">
        <w:rPr>
          <w:rFonts w:ascii="Arial" w:hAnsi="Arial" w:cs="Arial"/>
          <w:sz w:val="22"/>
          <w:szCs w:val="22"/>
          <w:vertAlign w:val="superscript"/>
        </w:rPr>
        <w:t>2,+</w:t>
      </w:r>
      <w:proofErr w:type="gramEnd"/>
    </w:p>
    <w:p w14:paraId="0B1E7673" w14:textId="77777777" w:rsidR="0068519E" w:rsidRDefault="0068519E" w:rsidP="0068519E">
      <w:pPr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785236DC" w14:textId="221BBB80" w:rsidR="006D3450" w:rsidRPr="006D3450" w:rsidRDefault="006D3450" w:rsidP="006D3450">
      <w:pPr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BA0DA3F" w14:textId="14F69ACD" w:rsidR="0068519E" w:rsidRPr="006D3450" w:rsidRDefault="0068519E" w:rsidP="0068519E">
      <w:pPr>
        <w:tabs>
          <w:tab w:val="left" w:pos="7635"/>
        </w:tabs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5CF3420">
        <w:rPr>
          <w:rFonts w:ascii="Arial" w:hAnsi="Arial" w:cs="Arial"/>
          <w:b/>
          <w:bCs/>
          <w:sz w:val="22"/>
          <w:szCs w:val="22"/>
          <w:lang w:val="en-US"/>
        </w:rPr>
        <w:t xml:space="preserve">Figure S1. </w:t>
      </w:r>
      <w:r w:rsidRPr="05CF3420">
        <w:rPr>
          <w:rFonts w:ascii="Arial" w:hAnsi="Arial" w:cs="Arial"/>
          <w:sz w:val="22"/>
          <w:szCs w:val="22"/>
          <w:lang w:val="en-US"/>
        </w:rPr>
        <w:t xml:space="preserve">Heatmap showing the </w:t>
      </w:r>
      <w:r w:rsidR="009D30E1" w:rsidRPr="05CF3420">
        <w:rPr>
          <w:rFonts w:ascii="Arial" w:hAnsi="Arial" w:cs="Arial"/>
          <w:sz w:val="22"/>
          <w:szCs w:val="22"/>
          <w:lang w:val="en-US"/>
        </w:rPr>
        <w:t xml:space="preserve">mean </w:t>
      </w:r>
      <w:r w:rsidRPr="05CF3420">
        <w:rPr>
          <w:rFonts w:ascii="Arial" w:hAnsi="Arial" w:cs="Arial"/>
          <w:sz w:val="22"/>
          <w:szCs w:val="22"/>
          <w:lang w:val="en-US"/>
        </w:rPr>
        <w:t>pairwise genetic distance among the 4</w:t>
      </w:r>
      <w:r w:rsidR="33167D8A" w:rsidRPr="05CF3420">
        <w:rPr>
          <w:rFonts w:ascii="Arial" w:hAnsi="Arial" w:cs="Arial"/>
          <w:sz w:val="22"/>
          <w:szCs w:val="22"/>
          <w:lang w:val="en-US"/>
        </w:rPr>
        <w:t>7</w:t>
      </w:r>
      <w:r w:rsidRPr="05CF3420">
        <w:rPr>
          <w:rFonts w:ascii="Arial" w:hAnsi="Arial" w:cs="Arial"/>
          <w:sz w:val="22"/>
          <w:szCs w:val="22"/>
          <w:lang w:val="en-US"/>
        </w:rPr>
        <w:t xml:space="preserve"> families used in this study based on </w:t>
      </w:r>
      <w:r w:rsidR="009D30E1" w:rsidRPr="05CF3420">
        <w:rPr>
          <w:rFonts w:ascii="Arial" w:hAnsi="Arial" w:cs="Arial"/>
          <w:sz w:val="22"/>
          <w:szCs w:val="22"/>
          <w:lang w:val="en-US"/>
        </w:rPr>
        <w:t xml:space="preserve">sequences from the </w:t>
      </w:r>
      <w:r w:rsidRPr="05CF3420">
        <w:rPr>
          <w:rFonts w:ascii="Arial" w:hAnsi="Arial" w:cs="Arial"/>
          <w:sz w:val="22"/>
          <w:szCs w:val="22"/>
          <w:lang w:val="en-US"/>
        </w:rPr>
        <w:t>barcoding region of the COI gene.</w:t>
      </w:r>
      <w:r w:rsidR="006D3450" w:rsidRPr="05CF3420">
        <w:rPr>
          <w:rFonts w:ascii="Arial" w:hAnsi="Arial" w:cs="Arial"/>
          <w:sz w:val="22"/>
          <w:szCs w:val="22"/>
          <w:lang w:val="en-US"/>
        </w:rPr>
        <w:t xml:space="preserve"> The scale </w:t>
      </w:r>
      <w:r w:rsidR="009D30E1" w:rsidRPr="05CF3420">
        <w:rPr>
          <w:rFonts w:ascii="Arial" w:hAnsi="Arial" w:cs="Arial"/>
          <w:sz w:val="22"/>
          <w:szCs w:val="22"/>
          <w:lang w:val="en-US"/>
        </w:rPr>
        <w:t>indicates</w:t>
      </w:r>
      <w:r w:rsidR="006D3450" w:rsidRPr="05CF3420">
        <w:rPr>
          <w:rFonts w:ascii="Arial" w:hAnsi="Arial" w:cs="Arial"/>
          <w:sz w:val="22"/>
          <w:szCs w:val="22"/>
          <w:lang w:val="en-US"/>
        </w:rPr>
        <w:t xml:space="preserve"> the colo</w:t>
      </w:r>
      <w:r w:rsidR="009D30E1" w:rsidRPr="05CF3420">
        <w:rPr>
          <w:rFonts w:ascii="Arial" w:hAnsi="Arial" w:cs="Arial"/>
          <w:sz w:val="22"/>
          <w:szCs w:val="22"/>
          <w:lang w:val="en-US"/>
        </w:rPr>
        <w:t>u</w:t>
      </w:r>
      <w:r w:rsidR="006D3450" w:rsidRPr="05CF3420">
        <w:rPr>
          <w:rFonts w:ascii="Arial" w:hAnsi="Arial" w:cs="Arial"/>
          <w:sz w:val="22"/>
          <w:szCs w:val="22"/>
          <w:lang w:val="en-US"/>
        </w:rPr>
        <w:t>r applied for particular genetic distance thresholds.</w:t>
      </w:r>
    </w:p>
    <w:p w14:paraId="18CA867C" w14:textId="0B4AF7FB" w:rsidR="0068519E" w:rsidRPr="0068519E" w:rsidRDefault="0068519E" w:rsidP="0068519E">
      <w:pPr>
        <w:rPr>
          <w:rFonts w:ascii="Arial" w:hAnsi="Arial" w:cs="Arial"/>
          <w:sz w:val="22"/>
          <w:szCs w:val="22"/>
          <w:lang w:val="en-US"/>
        </w:rPr>
      </w:pPr>
    </w:p>
    <w:p w14:paraId="0CF1D0C9" w14:textId="2DB15C8A" w:rsidR="006D3450" w:rsidRPr="006D3450" w:rsidRDefault="006D3450" w:rsidP="006D3450">
      <w:pPr>
        <w:tabs>
          <w:tab w:val="left" w:pos="7635"/>
        </w:tabs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5D23108D">
        <w:rPr>
          <w:rFonts w:ascii="Arial" w:hAnsi="Arial" w:cs="Arial"/>
          <w:b/>
          <w:bCs/>
          <w:sz w:val="22"/>
          <w:szCs w:val="22"/>
          <w:lang w:val="en-US"/>
        </w:rPr>
        <w:t xml:space="preserve">Figure S2. </w:t>
      </w:r>
      <w:r w:rsidRPr="5D23108D">
        <w:rPr>
          <w:rFonts w:ascii="Arial" w:hAnsi="Arial" w:cs="Arial"/>
          <w:sz w:val="22"/>
          <w:szCs w:val="22"/>
          <w:lang w:val="en-US"/>
        </w:rPr>
        <w:t>Heatmap showing the</w:t>
      </w:r>
      <w:r w:rsidR="009D30E1" w:rsidRPr="5D23108D">
        <w:rPr>
          <w:rFonts w:ascii="Arial" w:hAnsi="Arial" w:cs="Arial"/>
          <w:sz w:val="22"/>
          <w:szCs w:val="22"/>
          <w:lang w:val="en-US"/>
        </w:rPr>
        <w:t xml:space="preserve"> mean</w:t>
      </w:r>
      <w:r w:rsidRPr="5D23108D">
        <w:rPr>
          <w:rFonts w:ascii="Arial" w:hAnsi="Arial" w:cs="Arial"/>
          <w:sz w:val="22"/>
          <w:szCs w:val="22"/>
          <w:lang w:val="en-US"/>
        </w:rPr>
        <w:t xml:space="preserve"> pairwise genetic distance among the 9</w:t>
      </w:r>
      <w:r w:rsidR="36281A4B" w:rsidRPr="5D23108D">
        <w:rPr>
          <w:rFonts w:ascii="Arial" w:hAnsi="Arial" w:cs="Arial"/>
          <w:sz w:val="22"/>
          <w:szCs w:val="22"/>
          <w:lang w:val="en-US"/>
        </w:rPr>
        <w:t>1</w:t>
      </w:r>
      <w:r w:rsidRPr="5D23108D">
        <w:rPr>
          <w:rFonts w:ascii="Arial" w:hAnsi="Arial" w:cs="Arial"/>
          <w:sz w:val="22"/>
          <w:szCs w:val="22"/>
          <w:lang w:val="en-US"/>
        </w:rPr>
        <w:t xml:space="preserve"> genera used in this study based on </w:t>
      </w:r>
      <w:r w:rsidR="009D30E1" w:rsidRPr="5D23108D">
        <w:rPr>
          <w:rFonts w:ascii="Arial" w:hAnsi="Arial" w:cs="Arial"/>
          <w:sz w:val="22"/>
          <w:szCs w:val="22"/>
          <w:lang w:val="en-US"/>
        </w:rPr>
        <w:t xml:space="preserve">sequences from the </w:t>
      </w:r>
      <w:r w:rsidRPr="5D23108D">
        <w:rPr>
          <w:rFonts w:ascii="Arial" w:hAnsi="Arial" w:cs="Arial"/>
          <w:sz w:val="22"/>
          <w:szCs w:val="22"/>
          <w:lang w:val="en-US"/>
        </w:rPr>
        <w:t xml:space="preserve">barcoding region of the COI gene. The scale </w:t>
      </w:r>
      <w:r w:rsidR="009D30E1" w:rsidRPr="5D23108D">
        <w:rPr>
          <w:rFonts w:ascii="Arial" w:hAnsi="Arial" w:cs="Arial"/>
          <w:sz w:val="22"/>
          <w:szCs w:val="22"/>
          <w:lang w:val="en-US"/>
        </w:rPr>
        <w:t>indicates</w:t>
      </w:r>
      <w:r w:rsidRPr="5D23108D">
        <w:rPr>
          <w:rFonts w:ascii="Arial" w:hAnsi="Arial" w:cs="Arial"/>
          <w:sz w:val="22"/>
          <w:szCs w:val="22"/>
          <w:lang w:val="en-US"/>
        </w:rPr>
        <w:t xml:space="preserve"> the </w:t>
      </w:r>
      <w:proofErr w:type="spellStart"/>
      <w:r w:rsidRPr="5D23108D">
        <w:rPr>
          <w:rFonts w:ascii="Arial" w:hAnsi="Arial" w:cs="Arial"/>
          <w:sz w:val="22"/>
          <w:szCs w:val="22"/>
          <w:lang w:val="en-US"/>
        </w:rPr>
        <w:t>colo</w:t>
      </w:r>
      <w:r w:rsidR="009D30E1" w:rsidRPr="5D23108D">
        <w:rPr>
          <w:rFonts w:ascii="Arial" w:hAnsi="Arial" w:cs="Arial"/>
          <w:sz w:val="22"/>
          <w:szCs w:val="22"/>
          <w:lang w:val="en-US"/>
        </w:rPr>
        <w:t>u</w:t>
      </w:r>
      <w:r w:rsidRPr="5D23108D">
        <w:rPr>
          <w:rFonts w:ascii="Arial" w:hAnsi="Arial" w:cs="Arial"/>
          <w:sz w:val="22"/>
          <w:szCs w:val="22"/>
          <w:lang w:val="en-US"/>
        </w:rPr>
        <w:t>r</w:t>
      </w:r>
      <w:proofErr w:type="spellEnd"/>
      <w:r w:rsidRPr="5D23108D">
        <w:rPr>
          <w:rFonts w:ascii="Arial" w:hAnsi="Arial" w:cs="Arial"/>
          <w:sz w:val="22"/>
          <w:szCs w:val="22"/>
          <w:lang w:val="en-US"/>
        </w:rPr>
        <w:t xml:space="preserve"> applied for particular genetic distance thresholds.</w:t>
      </w:r>
    </w:p>
    <w:p w14:paraId="66F6AA4F" w14:textId="77777777" w:rsidR="006D3450" w:rsidRDefault="006D3450" w:rsidP="0068519E">
      <w:pPr>
        <w:rPr>
          <w:rFonts w:ascii="Arial" w:hAnsi="Arial" w:cs="Arial"/>
          <w:sz w:val="22"/>
          <w:szCs w:val="22"/>
          <w:lang w:val="en-US"/>
        </w:rPr>
      </w:pPr>
    </w:p>
    <w:p w14:paraId="0879CE46" w14:textId="0286CA61" w:rsidR="0068519E" w:rsidRPr="006D3450" w:rsidRDefault="53006974" w:rsidP="0D179ED1">
      <w:pPr>
        <w:jc w:val="both"/>
        <w:rPr>
          <w:rFonts w:ascii="Arial" w:hAnsi="Arial" w:cs="Arial"/>
          <w:sz w:val="22"/>
          <w:szCs w:val="22"/>
          <w:lang w:val="en-US"/>
        </w:rPr>
      </w:pPr>
      <w:r w:rsidRPr="5D23108D">
        <w:rPr>
          <w:rFonts w:ascii="Arial" w:hAnsi="Arial" w:cs="Arial"/>
          <w:b/>
          <w:bCs/>
          <w:sz w:val="22"/>
          <w:szCs w:val="22"/>
          <w:lang w:val="en-US"/>
        </w:rPr>
        <w:t>F</w:t>
      </w:r>
      <w:r w:rsidR="58A9598E" w:rsidRPr="5D23108D">
        <w:rPr>
          <w:rFonts w:ascii="Arial" w:hAnsi="Arial" w:cs="Arial"/>
          <w:b/>
          <w:bCs/>
          <w:sz w:val="22"/>
          <w:szCs w:val="22"/>
          <w:lang w:val="en-US"/>
        </w:rPr>
        <w:t>igure S3.</w:t>
      </w:r>
      <w:r w:rsidR="58A9598E" w:rsidRPr="5D23108D">
        <w:rPr>
          <w:rFonts w:ascii="Arial" w:hAnsi="Arial" w:cs="Arial"/>
          <w:sz w:val="22"/>
          <w:szCs w:val="22"/>
          <w:lang w:val="en-US"/>
        </w:rPr>
        <w:t xml:space="preserve"> Maximum likelihood gene tree based on DNA </w:t>
      </w:r>
      <w:r w:rsidR="00EF4F01" w:rsidRPr="5D23108D">
        <w:rPr>
          <w:rFonts w:ascii="Arial" w:hAnsi="Arial" w:cs="Arial"/>
          <w:sz w:val="22"/>
          <w:szCs w:val="22"/>
          <w:lang w:val="en-US"/>
        </w:rPr>
        <w:t xml:space="preserve">sequences from the </w:t>
      </w:r>
      <w:r w:rsidR="58A9598E" w:rsidRPr="5D23108D">
        <w:rPr>
          <w:rFonts w:ascii="Arial" w:hAnsi="Arial" w:cs="Arial"/>
          <w:sz w:val="22"/>
          <w:szCs w:val="22"/>
          <w:lang w:val="en-US"/>
        </w:rPr>
        <w:t>barcoding region</w:t>
      </w:r>
      <w:r w:rsidR="295518B1" w:rsidRPr="5D23108D">
        <w:rPr>
          <w:rFonts w:ascii="Arial" w:hAnsi="Arial" w:cs="Arial"/>
          <w:sz w:val="22"/>
          <w:szCs w:val="22"/>
          <w:lang w:val="en-US"/>
        </w:rPr>
        <w:t xml:space="preserve"> </w:t>
      </w:r>
      <w:r w:rsidR="009D30E1" w:rsidRPr="5D23108D">
        <w:rPr>
          <w:rFonts w:ascii="Arial" w:hAnsi="Arial" w:cs="Arial"/>
          <w:sz w:val="22"/>
          <w:szCs w:val="22"/>
          <w:lang w:val="en-US"/>
        </w:rPr>
        <w:t>of the COI gene</w:t>
      </w:r>
      <w:r w:rsidR="00EF4F01" w:rsidRPr="5D23108D">
        <w:rPr>
          <w:rFonts w:ascii="Arial" w:hAnsi="Arial" w:cs="Arial"/>
          <w:sz w:val="22"/>
          <w:szCs w:val="22"/>
          <w:lang w:val="en-US"/>
        </w:rPr>
        <w:t>, which were</w:t>
      </w:r>
      <w:r w:rsidR="009D30E1" w:rsidRPr="5D23108D">
        <w:rPr>
          <w:rFonts w:ascii="Arial" w:hAnsi="Arial" w:cs="Arial"/>
          <w:sz w:val="22"/>
          <w:szCs w:val="22"/>
          <w:lang w:val="en-US"/>
        </w:rPr>
        <w:t xml:space="preserve"> </w:t>
      </w:r>
      <w:r w:rsidR="00EF4F01" w:rsidRPr="5D23108D">
        <w:rPr>
          <w:rFonts w:ascii="Arial" w:hAnsi="Arial" w:cs="Arial"/>
          <w:sz w:val="22"/>
          <w:szCs w:val="22"/>
          <w:lang w:val="en-US"/>
        </w:rPr>
        <w:t>generated during the</w:t>
      </w:r>
      <w:r w:rsidR="295518B1" w:rsidRPr="5D23108D">
        <w:rPr>
          <w:rFonts w:ascii="Arial" w:hAnsi="Arial" w:cs="Arial"/>
          <w:sz w:val="22"/>
          <w:szCs w:val="22"/>
          <w:lang w:val="en-US"/>
        </w:rPr>
        <w:t xml:space="preserve"> MOLCA project</w:t>
      </w:r>
      <w:r w:rsidR="58A9598E" w:rsidRPr="5D23108D">
        <w:rPr>
          <w:rFonts w:ascii="Arial" w:hAnsi="Arial" w:cs="Arial"/>
          <w:sz w:val="22"/>
          <w:szCs w:val="22"/>
          <w:lang w:val="en-US"/>
        </w:rPr>
        <w:t xml:space="preserve">. Taxonomic classes are distinguished by line styles: dashed lines for Bivalvia and solid lines for Gastropoda. </w:t>
      </w:r>
      <w:r w:rsidR="00EF4F01" w:rsidRPr="5D23108D">
        <w:rPr>
          <w:rFonts w:ascii="Arial" w:hAnsi="Arial" w:cs="Arial"/>
          <w:sz w:val="22"/>
          <w:szCs w:val="22"/>
          <w:lang w:val="en-US"/>
        </w:rPr>
        <w:t xml:space="preserve">Major taxa below class rank </w:t>
      </w:r>
      <w:r w:rsidR="57CBF846" w:rsidRPr="5D23108D">
        <w:rPr>
          <w:rFonts w:ascii="Arial" w:hAnsi="Arial" w:cs="Arial"/>
          <w:sz w:val="22"/>
          <w:szCs w:val="22"/>
          <w:lang w:val="en-US"/>
        </w:rPr>
        <w:t xml:space="preserve">are </w:t>
      </w:r>
      <w:proofErr w:type="spellStart"/>
      <w:r w:rsidR="57CBF846" w:rsidRPr="5D23108D">
        <w:rPr>
          <w:rFonts w:ascii="Arial" w:hAnsi="Arial" w:cs="Arial"/>
          <w:sz w:val="22"/>
          <w:szCs w:val="22"/>
          <w:lang w:val="en-US"/>
        </w:rPr>
        <w:t>coloured</w:t>
      </w:r>
      <w:proofErr w:type="spellEnd"/>
      <w:r w:rsidR="05C93544" w:rsidRPr="5D23108D">
        <w:rPr>
          <w:rFonts w:ascii="Arial" w:hAnsi="Arial" w:cs="Arial"/>
          <w:sz w:val="22"/>
          <w:szCs w:val="22"/>
          <w:lang w:val="en-US"/>
        </w:rPr>
        <w:t xml:space="preserve"> as follows</w:t>
      </w:r>
      <w:r w:rsidR="57CBF846" w:rsidRPr="5D23108D">
        <w:rPr>
          <w:rFonts w:ascii="Arial" w:hAnsi="Arial" w:cs="Arial"/>
          <w:sz w:val="22"/>
          <w:szCs w:val="22"/>
          <w:lang w:val="en-US"/>
        </w:rPr>
        <w:t>:</w:t>
      </w:r>
      <w:r w:rsidR="3C75EA20" w:rsidRPr="5D23108D">
        <w:rPr>
          <w:rFonts w:ascii="Arial" w:hAnsi="Arial" w:cs="Arial"/>
          <w:sz w:val="22"/>
          <w:szCs w:val="22"/>
          <w:lang w:val="en-US"/>
        </w:rPr>
        <w:t xml:space="preserve"> </w:t>
      </w:r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dark green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Sphaeriida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; blue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Architaenioglossa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; yellow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Littorinimorpha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; red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Cycloneritida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; light green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Hygrophila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 xml:space="preserve">; brown – </w:t>
      </w:r>
      <w:proofErr w:type="spellStart"/>
      <w:r w:rsidR="3BBD737B" w:rsidRPr="5D23108D">
        <w:rPr>
          <w:rFonts w:ascii="Arial" w:hAnsi="Arial" w:cs="Arial"/>
          <w:sz w:val="22"/>
          <w:szCs w:val="22"/>
          <w:lang w:val="en-US"/>
        </w:rPr>
        <w:t>Ellobiida</w:t>
      </w:r>
      <w:proofErr w:type="spellEnd"/>
      <w:r w:rsidR="3BBD737B" w:rsidRPr="5D23108D">
        <w:rPr>
          <w:rFonts w:ascii="Arial" w:hAnsi="Arial" w:cs="Arial"/>
          <w:sz w:val="22"/>
          <w:szCs w:val="22"/>
          <w:lang w:val="en-US"/>
        </w:rPr>
        <w:t>; purple – Stylommatophora</w:t>
      </w:r>
      <w:r w:rsidR="003525D0" w:rsidRPr="5D23108D">
        <w:rPr>
          <w:rFonts w:ascii="Arial" w:hAnsi="Arial" w:cs="Arial"/>
          <w:sz w:val="22"/>
          <w:szCs w:val="22"/>
          <w:lang w:val="en-US"/>
        </w:rPr>
        <w:t xml:space="preserve">; black – </w:t>
      </w:r>
      <w:proofErr w:type="spellStart"/>
      <w:r w:rsidR="003525D0" w:rsidRPr="5D23108D">
        <w:rPr>
          <w:rFonts w:ascii="Arial" w:hAnsi="Arial" w:cs="Arial"/>
          <w:sz w:val="22"/>
          <w:szCs w:val="22"/>
          <w:lang w:val="en-US"/>
        </w:rPr>
        <w:t>Cerithioidea</w:t>
      </w:r>
      <w:proofErr w:type="spellEnd"/>
      <w:r w:rsidR="003525D0" w:rsidRPr="5D23108D">
        <w:rPr>
          <w:rFonts w:ascii="Arial" w:hAnsi="Arial" w:cs="Arial"/>
          <w:sz w:val="22"/>
          <w:szCs w:val="22"/>
          <w:lang w:val="en-US"/>
        </w:rPr>
        <w:t xml:space="preserve">. </w:t>
      </w:r>
      <w:r w:rsidR="003525D0" w:rsidRPr="5D23108D">
        <w:rPr>
          <w:rFonts w:ascii="Arial" w:hAnsi="Arial" w:cs="Arial"/>
          <w:sz w:val="22"/>
          <w:szCs w:val="22"/>
          <w:lang w:val="en-GB"/>
        </w:rPr>
        <w:t xml:space="preserve">Only </w:t>
      </w:r>
      <w:r w:rsidR="00EF4F01" w:rsidRPr="5D23108D">
        <w:rPr>
          <w:rFonts w:ascii="Arial" w:hAnsi="Arial" w:cs="Arial"/>
          <w:sz w:val="22"/>
          <w:szCs w:val="22"/>
          <w:lang w:val="en-GB"/>
        </w:rPr>
        <w:t>well-</w:t>
      </w:r>
      <w:r w:rsidR="003525D0" w:rsidRPr="5D23108D">
        <w:rPr>
          <w:rFonts w:ascii="Arial" w:hAnsi="Arial" w:cs="Arial"/>
          <w:sz w:val="22"/>
          <w:szCs w:val="22"/>
          <w:lang w:val="en-GB"/>
        </w:rPr>
        <w:t>supported nodes (BS ≥</w:t>
      </w:r>
      <w:r w:rsidR="00B47800">
        <w:rPr>
          <w:rFonts w:ascii="Arial" w:hAnsi="Arial" w:cs="Arial"/>
          <w:sz w:val="22"/>
          <w:szCs w:val="22"/>
          <w:lang w:val="en-GB"/>
        </w:rPr>
        <w:t>0.</w:t>
      </w:r>
      <w:r w:rsidR="003525D0" w:rsidRPr="5D23108D">
        <w:rPr>
          <w:rFonts w:ascii="Arial" w:hAnsi="Arial" w:cs="Arial"/>
          <w:sz w:val="22"/>
          <w:szCs w:val="22"/>
          <w:lang w:val="en-GB"/>
        </w:rPr>
        <w:t>95) are </w:t>
      </w:r>
      <w:r w:rsidR="00EF4F01" w:rsidRPr="5D23108D">
        <w:rPr>
          <w:rFonts w:ascii="Arial" w:hAnsi="Arial" w:cs="Arial"/>
          <w:sz w:val="22"/>
          <w:szCs w:val="22"/>
          <w:lang w:val="en-GB"/>
        </w:rPr>
        <w:t>indicated </w:t>
      </w:r>
      <w:r w:rsidR="003525D0" w:rsidRPr="5D23108D">
        <w:rPr>
          <w:rFonts w:ascii="Arial" w:hAnsi="Arial" w:cs="Arial"/>
          <w:sz w:val="22"/>
          <w:szCs w:val="22"/>
          <w:lang w:val="en-GB"/>
        </w:rPr>
        <w:t>with a dot</w:t>
      </w:r>
      <w:r w:rsidR="58A9598E" w:rsidRPr="5D23108D">
        <w:rPr>
          <w:rFonts w:ascii="Arial" w:hAnsi="Arial" w:cs="Arial"/>
          <w:sz w:val="22"/>
          <w:szCs w:val="22"/>
          <w:lang w:val="en-US"/>
        </w:rPr>
        <w:t>.</w:t>
      </w:r>
    </w:p>
    <w:p w14:paraId="0428E88D" w14:textId="22C1071B" w:rsidR="42416EC9" w:rsidRDefault="42416EC9" w:rsidP="42416EC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8524BE9" w14:textId="3D1B856A" w:rsidR="40144631" w:rsidRDefault="40144631" w:rsidP="4BE2B231">
      <w:pPr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5D23108D">
        <w:rPr>
          <w:rFonts w:ascii="Arial" w:eastAsia="Arial" w:hAnsi="Arial" w:cs="Arial"/>
          <w:b/>
          <w:bCs/>
          <w:sz w:val="22"/>
          <w:szCs w:val="22"/>
          <w:lang w:val="en-US"/>
        </w:rPr>
        <w:t>Figure S4.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 Maximum likelihood gene tree</w:t>
      </w:r>
      <w:r w:rsidR="00EF4F01" w:rsidRPr="5D23108D">
        <w:rPr>
          <w:rFonts w:ascii="Arial" w:eastAsia="Arial" w:hAnsi="Arial" w:cs="Arial"/>
          <w:sz w:val="22"/>
          <w:szCs w:val="22"/>
          <w:lang w:val="en-US"/>
        </w:rPr>
        <w:t xml:space="preserve"> of the genera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EF4F01" w:rsidRPr="5D23108D">
        <w:rPr>
          <w:rFonts w:ascii="Arial" w:eastAsia="Arial" w:hAnsi="Arial" w:cs="Arial"/>
          <w:i/>
          <w:iCs/>
          <w:sz w:val="22"/>
          <w:szCs w:val="22"/>
          <w:lang w:val="en-US"/>
        </w:rPr>
        <w:t>Abida</w:t>
      </w:r>
      <w:r w:rsidR="00EF4F01" w:rsidRPr="5D23108D">
        <w:rPr>
          <w:rFonts w:ascii="Arial" w:eastAsia="Arial" w:hAnsi="Arial" w:cs="Arial"/>
          <w:sz w:val="22"/>
          <w:szCs w:val="22"/>
          <w:lang w:val="en-US"/>
        </w:rPr>
        <w:t xml:space="preserve"> and </w:t>
      </w:r>
      <w:proofErr w:type="spellStart"/>
      <w:r w:rsidR="00EF4F01" w:rsidRPr="5D23108D">
        <w:rPr>
          <w:rFonts w:ascii="Arial" w:eastAsia="Arial" w:hAnsi="Arial" w:cs="Arial"/>
          <w:i/>
          <w:iCs/>
          <w:sz w:val="22"/>
          <w:szCs w:val="22"/>
          <w:lang w:val="en-US"/>
        </w:rPr>
        <w:t>Chondrina</w:t>
      </w:r>
      <w:proofErr w:type="spellEnd"/>
      <w:r w:rsidR="00EF4F01" w:rsidRPr="5D23108D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based on DNA </w:t>
      </w:r>
      <w:r w:rsidR="00EF4F01" w:rsidRPr="5D23108D">
        <w:rPr>
          <w:rFonts w:ascii="Arial" w:hAnsi="Arial" w:cs="Arial"/>
          <w:sz w:val="22"/>
          <w:szCs w:val="22"/>
          <w:lang w:val="en-US"/>
        </w:rPr>
        <w:t xml:space="preserve">sequences from the 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barcoding region </w:t>
      </w:r>
      <w:r w:rsidR="00EF4F01" w:rsidRPr="5D23108D">
        <w:rPr>
          <w:rFonts w:ascii="Arial" w:hAnsi="Arial" w:cs="Arial"/>
          <w:sz w:val="22"/>
          <w:szCs w:val="22"/>
          <w:lang w:val="en-US"/>
        </w:rPr>
        <w:t>of the COI gene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. </w:t>
      </w:r>
      <w:r w:rsidR="001E53B3" w:rsidRPr="5D23108D">
        <w:rPr>
          <w:rFonts w:ascii="Arial" w:eastAsia="Arial" w:hAnsi="Arial" w:cs="Arial"/>
          <w:sz w:val="22"/>
          <w:szCs w:val="22"/>
          <w:lang w:val="en-US"/>
        </w:rPr>
        <w:t>P</w:t>
      </w:r>
      <w:r w:rsidR="4F4BA0B6" w:rsidRPr="5D23108D">
        <w:rPr>
          <w:rFonts w:ascii="Arial" w:eastAsia="Arial" w:hAnsi="Arial" w:cs="Arial"/>
          <w:sz w:val="22"/>
          <w:szCs w:val="22"/>
          <w:lang w:val="en-US"/>
        </w:rPr>
        <w:t xml:space="preserve">ink </w:t>
      </w:r>
      <w:r w:rsidRPr="5D23108D">
        <w:rPr>
          <w:rFonts w:ascii="Arial" w:eastAsia="Arial" w:hAnsi="Arial" w:cs="Arial"/>
          <w:sz w:val="22"/>
          <w:szCs w:val="22"/>
          <w:lang w:val="en-US"/>
        </w:rPr>
        <w:t>dots indicat</w:t>
      </w:r>
      <w:r w:rsidR="001E53B3" w:rsidRPr="5D23108D">
        <w:rPr>
          <w:rFonts w:ascii="Arial" w:eastAsia="Arial" w:hAnsi="Arial" w:cs="Arial"/>
          <w:sz w:val="22"/>
          <w:szCs w:val="22"/>
          <w:lang w:val="en-US"/>
        </w:rPr>
        <w:t>e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EF4F01" w:rsidRPr="5D23108D">
        <w:rPr>
          <w:rFonts w:ascii="Arial" w:eastAsia="Arial" w:hAnsi="Arial" w:cs="Arial"/>
          <w:sz w:val="22"/>
          <w:szCs w:val="22"/>
          <w:lang w:val="en-US"/>
        </w:rPr>
        <w:t xml:space="preserve">well-supported nodes 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of BS </w:t>
      </w:r>
      <w:r w:rsidR="001E53B3" w:rsidRPr="5D23108D">
        <w:rPr>
          <w:rFonts w:ascii="Arial" w:hAnsi="Arial" w:cs="Arial"/>
          <w:sz w:val="22"/>
          <w:szCs w:val="22"/>
          <w:u w:val="single"/>
          <w:lang w:val="en-GB"/>
        </w:rPr>
        <w:t>≥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B47800">
        <w:rPr>
          <w:rFonts w:ascii="Arial" w:eastAsia="Arial" w:hAnsi="Arial" w:cs="Arial"/>
          <w:sz w:val="22"/>
          <w:szCs w:val="22"/>
          <w:lang w:val="en-US"/>
        </w:rPr>
        <w:t>0.</w:t>
      </w:r>
      <w:r w:rsidRPr="5D23108D">
        <w:rPr>
          <w:rFonts w:ascii="Arial" w:eastAsia="Arial" w:hAnsi="Arial" w:cs="Arial"/>
          <w:sz w:val="22"/>
          <w:szCs w:val="22"/>
          <w:lang w:val="en-US"/>
        </w:rPr>
        <w:t xml:space="preserve">95. </w:t>
      </w:r>
      <w:r w:rsidR="4435DB12" w:rsidRPr="5D23108D">
        <w:rPr>
          <w:rFonts w:ascii="Arial" w:eastAsia="Arial" w:hAnsi="Arial" w:cs="Arial"/>
          <w:sz w:val="22"/>
          <w:szCs w:val="22"/>
          <w:lang w:val="en-US"/>
        </w:rPr>
        <w:t>MOLCA sequences are in bold.</w:t>
      </w:r>
    </w:p>
    <w:p w14:paraId="79DAE3AD" w14:textId="0583C800" w:rsidR="5C837096" w:rsidRPr="00A24C74" w:rsidRDefault="5C837096" w:rsidP="4BE2B231">
      <w:pPr>
        <w:jc w:val="both"/>
        <w:rPr>
          <w:rFonts w:ascii="Arial" w:eastAsia="Arial" w:hAnsi="Arial" w:cs="Arial"/>
          <w:sz w:val="22"/>
          <w:szCs w:val="22"/>
          <w:lang w:val="en-US"/>
        </w:rPr>
      </w:pPr>
      <w:r w:rsidRPr="31317865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Figure S5. 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Species delimitation results for the genera </w:t>
      </w:r>
      <w:r w:rsidRPr="31317865">
        <w:rPr>
          <w:rFonts w:ascii="Arial" w:eastAsia="Arial" w:hAnsi="Arial" w:cs="Arial"/>
          <w:i/>
          <w:iCs/>
          <w:sz w:val="22"/>
          <w:szCs w:val="22"/>
          <w:lang w:val="en-US"/>
        </w:rPr>
        <w:t>Abida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 and </w:t>
      </w:r>
      <w:r w:rsidRPr="31317865">
        <w:rPr>
          <w:rFonts w:ascii="Arial" w:eastAsia="Arial" w:hAnsi="Arial" w:cs="Arial"/>
          <w:i/>
          <w:iCs/>
          <w:sz w:val="22"/>
          <w:szCs w:val="22"/>
          <w:lang w:val="en-US"/>
        </w:rPr>
        <w:t xml:space="preserve">Chondrina 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based on </w:t>
      </w:r>
      <w:r w:rsidR="00EF4F01" w:rsidRPr="31317865">
        <w:rPr>
          <w:rFonts w:ascii="Arial" w:eastAsia="Arial" w:hAnsi="Arial" w:cs="Arial"/>
          <w:sz w:val="22"/>
          <w:szCs w:val="22"/>
          <w:lang w:val="en-US"/>
        </w:rPr>
        <w:t xml:space="preserve">COI 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sequences from the MOLCA project and </w:t>
      </w:r>
      <w:r w:rsidR="00EF4F01" w:rsidRPr="31317865">
        <w:rPr>
          <w:rFonts w:ascii="Arial" w:eastAsia="Arial" w:hAnsi="Arial" w:cs="Arial"/>
          <w:sz w:val="22"/>
          <w:szCs w:val="22"/>
          <w:lang w:val="en-US"/>
        </w:rPr>
        <w:t xml:space="preserve">additional data from 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the BOLD database. </w:t>
      </w:r>
      <w:r w:rsidR="00F14F46" w:rsidRPr="31317865">
        <w:rPr>
          <w:rFonts w:ascii="Arial" w:eastAsia="Arial" w:hAnsi="Arial" w:cs="Arial"/>
          <w:sz w:val="22"/>
          <w:szCs w:val="22"/>
          <w:lang w:val="en-US"/>
        </w:rPr>
        <w:t>B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ars to the right of the </w:t>
      </w:r>
      <w:r w:rsidR="00EF4F01" w:rsidRPr="31317865">
        <w:rPr>
          <w:rFonts w:ascii="Arial" w:eastAsia="Arial" w:hAnsi="Arial" w:cs="Arial"/>
          <w:sz w:val="22"/>
          <w:szCs w:val="22"/>
          <w:lang w:val="en-US"/>
        </w:rPr>
        <w:t xml:space="preserve">phylogenetic </w:t>
      </w:r>
      <w:r w:rsidRPr="31317865">
        <w:rPr>
          <w:rFonts w:ascii="Arial" w:eastAsia="Arial" w:hAnsi="Arial" w:cs="Arial"/>
          <w:sz w:val="22"/>
          <w:szCs w:val="22"/>
          <w:lang w:val="en-US"/>
        </w:rPr>
        <w:t>tree correspond to different delimitation approaches: morphology-based taxonomy, ASAP, mPTP, PTP, and RESL. Colo</w:t>
      </w:r>
      <w:r w:rsidR="00F14F46" w:rsidRPr="31317865">
        <w:rPr>
          <w:rFonts w:ascii="Arial" w:eastAsia="Arial" w:hAnsi="Arial" w:cs="Arial"/>
          <w:sz w:val="22"/>
          <w:szCs w:val="22"/>
          <w:lang w:val="en-US"/>
        </w:rPr>
        <w:t>u</w:t>
      </w:r>
      <w:r w:rsidRPr="31317865">
        <w:rPr>
          <w:rFonts w:ascii="Arial" w:eastAsia="Arial" w:hAnsi="Arial" w:cs="Arial"/>
          <w:sz w:val="22"/>
          <w:szCs w:val="22"/>
          <w:lang w:val="en-US"/>
        </w:rPr>
        <w:t xml:space="preserve">rs </w:t>
      </w:r>
      <w:r w:rsidR="00487981" w:rsidRPr="31317865">
        <w:rPr>
          <w:rFonts w:ascii="Arial" w:eastAsia="Arial" w:hAnsi="Arial" w:cs="Arial"/>
          <w:sz w:val="22"/>
          <w:szCs w:val="22"/>
          <w:lang w:val="en-US"/>
        </w:rPr>
        <w:t xml:space="preserve">indicate </w:t>
      </w:r>
      <w:r w:rsidRPr="31317865">
        <w:rPr>
          <w:rFonts w:ascii="Arial" w:eastAsia="Arial" w:hAnsi="Arial" w:cs="Arial"/>
          <w:sz w:val="22"/>
          <w:szCs w:val="22"/>
          <w:lang w:val="en-US"/>
        </w:rPr>
        <w:t>the clusters recovered by each method.</w:t>
      </w:r>
    </w:p>
    <w:sectPr w:rsidR="5C837096" w:rsidRPr="00A24C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1F07" w14:textId="77777777" w:rsidR="00064B97" w:rsidRDefault="00064B97" w:rsidP="004C6684">
      <w:pPr>
        <w:spacing w:after="0" w:line="240" w:lineRule="auto"/>
      </w:pPr>
      <w:r>
        <w:separator/>
      </w:r>
    </w:p>
  </w:endnote>
  <w:endnote w:type="continuationSeparator" w:id="0">
    <w:p w14:paraId="03C06A6A" w14:textId="77777777" w:rsidR="00064B97" w:rsidRDefault="00064B97" w:rsidP="004C6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F1D8" w14:textId="77777777" w:rsidR="00064B97" w:rsidRDefault="00064B97" w:rsidP="004C6684">
      <w:pPr>
        <w:spacing w:after="0" w:line="240" w:lineRule="auto"/>
      </w:pPr>
      <w:r>
        <w:separator/>
      </w:r>
    </w:p>
  </w:footnote>
  <w:footnote w:type="continuationSeparator" w:id="0">
    <w:p w14:paraId="13E4003F" w14:textId="77777777" w:rsidR="00064B97" w:rsidRDefault="00064B97" w:rsidP="004C66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19E"/>
    <w:rsid w:val="00043D51"/>
    <w:rsid w:val="00064B97"/>
    <w:rsid w:val="000D66F7"/>
    <w:rsid w:val="00123326"/>
    <w:rsid w:val="001A3D9A"/>
    <w:rsid w:val="001E53B3"/>
    <w:rsid w:val="003525D0"/>
    <w:rsid w:val="003C1FFE"/>
    <w:rsid w:val="003D148D"/>
    <w:rsid w:val="00487981"/>
    <w:rsid w:val="004C6684"/>
    <w:rsid w:val="005273C3"/>
    <w:rsid w:val="005C4BA8"/>
    <w:rsid w:val="005F2A88"/>
    <w:rsid w:val="0068519E"/>
    <w:rsid w:val="006D3450"/>
    <w:rsid w:val="00720B17"/>
    <w:rsid w:val="00790A6B"/>
    <w:rsid w:val="008A06CB"/>
    <w:rsid w:val="009D30E1"/>
    <w:rsid w:val="00A1537E"/>
    <w:rsid w:val="00A24C74"/>
    <w:rsid w:val="00AA2F31"/>
    <w:rsid w:val="00B47800"/>
    <w:rsid w:val="00DD528B"/>
    <w:rsid w:val="00DE6CA4"/>
    <w:rsid w:val="00EF4F01"/>
    <w:rsid w:val="00F14F46"/>
    <w:rsid w:val="05C93544"/>
    <w:rsid w:val="05CF3420"/>
    <w:rsid w:val="0D179ED1"/>
    <w:rsid w:val="0E457D7F"/>
    <w:rsid w:val="1AC896FC"/>
    <w:rsid w:val="21E0C258"/>
    <w:rsid w:val="21E7A57C"/>
    <w:rsid w:val="24241B68"/>
    <w:rsid w:val="2683CB86"/>
    <w:rsid w:val="288C6607"/>
    <w:rsid w:val="295518B1"/>
    <w:rsid w:val="2D183ACB"/>
    <w:rsid w:val="2F472AD7"/>
    <w:rsid w:val="305BA19D"/>
    <w:rsid w:val="3073BFFD"/>
    <w:rsid w:val="31317865"/>
    <w:rsid w:val="33167D8A"/>
    <w:rsid w:val="36281A4B"/>
    <w:rsid w:val="36A3BA96"/>
    <w:rsid w:val="3BBD737B"/>
    <w:rsid w:val="3C75EA20"/>
    <w:rsid w:val="40144631"/>
    <w:rsid w:val="42416EC9"/>
    <w:rsid w:val="43DA636F"/>
    <w:rsid w:val="4435DB12"/>
    <w:rsid w:val="4BE2B231"/>
    <w:rsid w:val="4E6CA0DC"/>
    <w:rsid w:val="4F4BA0B6"/>
    <w:rsid w:val="521051EC"/>
    <w:rsid w:val="53006974"/>
    <w:rsid w:val="5746A2E2"/>
    <w:rsid w:val="57CBF846"/>
    <w:rsid w:val="58A9598E"/>
    <w:rsid w:val="5C837096"/>
    <w:rsid w:val="5CABAE8C"/>
    <w:rsid w:val="5D23108D"/>
    <w:rsid w:val="60F612CE"/>
    <w:rsid w:val="6C8ED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5B1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5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5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5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5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5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5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5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5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5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5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5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5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5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5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5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5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5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5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5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5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5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519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720B1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6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684"/>
  </w:style>
  <w:style w:type="paragraph" w:styleId="Footer">
    <w:name w:val="footer"/>
    <w:basedOn w:val="Normal"/>
    <w:link w:val="FooterChar"/>
    <w:uiPriority w:val="99"/>
    <w:unhideWhenUsed/>
    <w:rsid w:val="004C6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684"/>
  </w:style>
  <w:style w:type="character" w:styleId="CommentReference">
    <w:name w:val="annotation reference"/>
    <w:basedOn w:val="DefaultParagraphFont"/>
    <w:uiPriority w:val="99"/>
    <w:semiHidden/>
    <w:unhideWhenUsed/>
    <w:rsid w:val="003D14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4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4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4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4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2026-05-27T08:13:00Z</dcterms:created>
  <dcterms:modified xsi:type="dcterms:W3CDTF">2026-05-27T08:13:00Z</dcterms:modified>
</cp:coreProperties>
</file>