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480"/>
        <w:jc w:val="center"/>
      </w:pPr>
      <w:r>
        <w:rPr>
          <w:rFonts w:ascii="Arial" w:cs="Arial" w:eastAsia="Arial" w:hAnsi="Arial"/>
          <w:b/>
          <w:bCs/>
          <w:color w:val="1A1A2E"/>
          <w:sz w:val="40"/>
          <w:szCs w:val="40"/>
        </w:rPr>
        <w:t xml:space="preserve">Disconnection as the Mechanism of Quantum Wave Function Collapse</w:t>
      </w:r>
    </w:p>
    <w:p>
      <w:pPr>
        <w:spacing w:after="80" w:before="0"/>
        <w:jc w:val="center"/>
      </w:pPr>
      <w:r>
        <w:rPr>
          <w:rFonts w:ascii="Arial" w:cs="Arial" w:eastAsia="Arial" w:hAnsi="Arial"/>
          <w:i/>
          <w:iCs/>
          <w:color w:val="444444"/>
          <w:sz w:val="26"/>
          <w:szCs w:val="26"/>
        </w:rPr>
        <w:t xml:space="preserve">A partial formal hypothesis — a call for experimentation</w:t>
      </w:r>
    </w:p>
    <w:p>
      <w:pPr>
        <w:spacing w:after="600" w:before="80"/>
        <w:jc w:val="center"/>
      </w:pPr>
      <w:r>
        <w:rPr>
          <w:rFonts w:ascii="Arial" w:cs="Arial" w:eastAsia="Arial" w:hAnsi="Arial"/>
          <w:color w:val="666666"/>
          <w:sz w:val="22"/>
          <w:szCs w:val="22"/>
        </w:rPr>
        <w:t xml:space="preserve">Vanderstraeten Alexi</w:t>
      </w:r>
    </w:p>
    <w:p>
      <w:pPr>
        <w:pBdr>
          <w:bottom w:val="single" w:color="CCCCCC" w:sz="6" w:space="1"/>
        </w:pBdr>
        <w:spacing w:after="400" w:before="0"/>
      </w:pPr>
      <w:r>
        <w:t xml:space="preserve"/>
      </w:r>
    </w:p>
    <w:p>
      <w:pPr>
        <w:pStyle w:val="Heading1"/>
      </w:pPr>
      <w:r>
        <w:t xml:space="preserve">1. The open problem</w:t>
      </w:r>
    </w:p>
    <w:p>
      <w:pPr>
        <w:spacing w:after="240" w:before="0"/>
      </w:pPr>
      <w:r>
        <w:rPr>
          <w:rFonts w:ascii="Arial" w:cs="Arial" w:eastAsia="Arial" w:hAnsi="Arial"/>
          <w:sz w:val="22"/>
          <w:szCs w:val="22"/>
        </w:rPr>
        <w:t xml:space="preserve">Quantum mechanics describes particles as existing in superposition until the moment of measurement, at which point a single definite state is observed. This transition — the collapse of the wave function — remains unexplained at its foundations. Existing theories describe the mechanism but do not answer two central questions: why this specific result, and what is the precise role of the observer?</w:t>
      </w:r>
    </w:p>
    <w:p>
      <w:pPr>
        <w:spacing w:after="240" w:before="0"/>
      </w:pPr>
      <w:r>
        <w:rPr>
          <w:rFonts w:ascii="Arial" w:cs="Arial" w:eastAsia="Arial" w:hAnsi="Arial"/>
          <w:sz w:val="22"/>
          <w:szCs w:val="22"/>
        </w:rPr>
        <w:t xml:space="preserve">Recent experimental research provides relevant elements. Double-slit experiments have shown that factors related to the observer's state of consciousness — meditation experience, electrocortical markers of focused attention, psychological openness — correlate significantly with perturbations in the interference pattern (Radin et al., 2012). A 2023 review confirms that directing attention toward photons attenuates their wave-like behavior (ScienceDirect, 2023). These results suggest that the observer's inner state plays a measurable role — without a clear mechanism having been formally proposed.</w:t>
      </w:r>
    </w:p>
    <w:p>
      <w:pPr>
        <w:pStyle w:val="Heading1"/>
      </w:pPr>
      <w:r>
        <w:t xml:space="preserve">2. The hypothesis</w:t>
      </w:r>
    </w:p>
    <w:p>
      <w:pPr>
        <w:spacing w:after="240" w:before="0"/>
      </w:pPr>
      <w:r>
        <w:rPr>
          <w:rFonts w:ascii="Arial" w:cs="Arial" w:eastAsia="Arial" w:hAnsi="Arial"/>
          <w:b/>
          <w:bCs/>
          <w:sz w:val="22"/>
          <w:szCs w:val="22"/>
        </w:rPr>
        <w:t xml:space="preserve">We propose that the degree of wave function collapse is determined by the degree of perceived disconnection between the observer and the observed system.</w:t>
      </w:r>
    </w:p>
    <w:p>
      <w:pPr>
        <w:spacing w:after="120" w:before="0"/>
        <w:ind w:left="720"/>
      </w:pPr>
      <w:r>
        <w:rPr>
          <w:rFonts w:ascii="Arial" w:cs="Arial" w:eastAsia="Arial" w:hAnsi="Arial"/>
          <w:i/>
          <w:iCs/>
          <w:color w:val="333333"/>
          <w:sz w:val="22"/>
          <w:szCs w:val="22"/>
        </w:rPr>
        <w:t xml:space="preserve">The greater the observer's perceived separation from the system, the more defined and singular the measurement outcome. The more the observer remains in a state of felt connection with the system, the more the system retains its potential states.</w:t>
      </w:r>
    </w:p>
    <w:p>
      <w:pPr>
        <w:spacing w:after="240" w:before="120"/>
      </w:pPr>
      <w:r>
        <w:rPr>
          <w:rFonts w:ascii="Arial" w:cs="Arial" w:eastAsia="Arial" w:hAnsi="Arial"/>
          <w:sz w:val="22"/>
          <w:szCs w:val="22"/>
        </w:rPr>
        <w:t xml:space="preserve">The quantum and physical worlds are two complementary polarities of the same reality. Measurement is the moment one polarity is forced to render itself legible to the other. It is the observer's disconnection that creates this force.</w:t>
      </w:r>
    </w:p>
    <w:p>
      <w:pPr>
        <w:pStyle w:val="Heading1"/>
      </w:pPr>
      <w:r>
        <w:t xml:space="preserve">3. Partial formalization</w:t>
      </w:r>
    </w:p>
    <w:p>
      <w:pPr>
        <w:spacing w:after="240" w:before="0"/>
      </w:pPr>
      <w:r>
        <w:rPr>
          <w:rFonts w:ascii="Arial" w:cs="Arial" w:eastAsia="Arial" w:hAnsi="Arial"/>
          <w:sz w:val="22"/>
          <w:szCs w:val="22"/>
        </w:rPr>
        <w:t xml:space="preserve">The observer's state is described as a vector in a variable-dimensional consciousness space:</w:t>
      </w:r>
    </w:p>
    <w:p>
      <w:pPr>
        <w:spacing w:after="80" w:before="120"/>
        <w:ind w:left="720"/>
      </w:pPr>
      <w:r>
        <w:rPr>
          <w:rFonts w:ascii="Arial" w:cs="Arial" w:eastAsia="Arial" w:hAnsi="Arial"/>
          <w:b/>
          <w:bCs/>
          <w:sz w:val="22"/>
          <w:szCs w:val="22"/>
        </w:rPr>
        <w:t xml:space="preserve">|psi_obs(t)&gt; = a(t)|i&gt; + b(t)|r&gt; + c(t)|m&gt;</w:t>
      </w:r>
    </w:p>
    <w:p>
      <w:pPr>
        <w:spacing w:after="40" w:before="40"/>
        <w:ind w:left="1080"/>
      </w:pPr>
      <w:r>
        <w:rPr>
          <w:rFonts w:ascii="Arial" w:cs="Arial" w:eastAsia="Arial" w:hAnsi="Arial"/>
          <w:color w:val="333333"/>
          <w:sz w:val="21"/>
          <w:szCs w:val="21"/>
        </w:rPr>
        <w:t xml:space="preserve">a(t) : intention — the meaning and direction of the observer's action</w:t>
      </w:r>
    </w:p>
    <w:p>
      <w:pPr>
        <w:spacing w:after="40" w:before="40"/>
        <w:ind w:left="1080"/>
      </w:pPr>
      <w:r>
        <w:rPr>
          <w:rFonts w:ascii="Arial" w:cs="Arial" w:eastAsia="Arial" w:hAnsi="Arial"/>
          <w:color w:val="333333"/>
          <w:sz w:val="21"/>
          <w:szCs w:val="21"/>
        </w:rPr>
        <w:t xml:space="preserve">b(t) : relation — the degree of felt connection to the whole</w:t>
      </w:r>
    </w:p>
    <w:p>
      <w:pPr>
        <w:spacing w:after="160" w:before="40"/>
        <w:ind w:left="1080"/>
      </w:pPr>
      <w:r>
        <w:rPr>
          <w:rFonts w:ascii="Arial" w:cs="Arial" w:eastAsia="Arial" w:hAnsi="Arial"/>
          <w:color w:val="333333"/>
          <w:sz w:val="21"/>
          <w:szCs w:val="21"/>
        </w:rPr>
        <w:t xml:space="preserve">c(t) : meta-position — the capacity to include oneself in the observation</w:t>
      </w:r>
    </w:p>
    <w:p>
      <w:pPr>
        <w:spacing w:after="160" w:before="0"/>
      </w:pPr>
      <w:r>
        <w:rPr>
          <w:rFonts w:ascii="Arial" w:cs="Arial" w:eastAsia="Arial" w:hAnsi="Arial"/>
          <w:sz w:val="22"/>
          <w:szCs w:val="22"/>
        </w:rPr>
        <w:t xml:space="preserve">The consciousness volume V is defined as:</w:t>
      </w:r>
    </w:p>
    <w:p>
      <w:pPr>
        <w:spacing w:after="160" w:before="0"/>
        <w:ind w:left="720"/>
      </w:pPr>
      <w:r>
        <w:rPr>
          <w:rFonts w:ascii="Arial" w:cs="Arial" w:eastAsia="Arial" w:hAnsi="Arial"/>
          <w:b/>
          <w:bCs/>
          <w:sz w:val="22"/>
          <w:szCs w:val="22"/>
        </w:rPr>
        <w:t xml:space="preserve">V(t) = |a(t) x b(t) x c(t)|</w:t>
      </w:r>
    </w:p>
    <w:p>
      <w:pPr>
        <w:spacing w:after="160" w:before="0"/>
      </w:pPr>
      <w:r>
        <w:rPr>
          <w:rFonts w:ascii="Arial" w:cs="Arial" w:eastAsia="Arial" w:hAnsi="Arial"/>
          <w:sz w:val="22"/>
          <w:szCs w:val="22"/>
        </w:rPr>
        <w:t xml:space="preserve">The degree of collapse C is formalized using a sigmoid function — gradual at the center, abrupt at the extremes, operating in both directions:</w:t>
      </w:r>
    </w:p>
    <w:p>
      <w:pPr>
        <w:spacing w:after="240" w:before="0"/>
        <w:ind w:left="720"/>
      </w:pPr>
      <w:r>
        <w:rPr>
          <w:rFonts w:ascii="Arial" w:cs="Arial" w:eastAsia="Arial" w:hAnsi="Arial"/>
          <w:b/>
          <w:bCs/>
          <w:sz w:val="22"/>
          <w:szCs w:val="22"/>
        </w:rPr>
        <w:t xml:space="preserve">C(psi) = 1 / (1 + e^(-(1 - V(t))))</w:t>
      </w:r>
    </w:p>
    <w:p>
      <w:pPr>
        <w:spacing w:after="240" w:before="0"/>
      </w:pPr>
      <w:r>
        <w:rPr>
          <w:rFonts w:ascii="Arial" w:cs="Arial" w:eastAsia="Arial" w:hAnsi="Arial"/>
          <w:sz w:val="22"/>
          <w:szCs w:val="22"/>
        </w:rPr>
        <w:t xml:space="preserve">When V approaches 0 — maximal disconnection — C approaches 1: complete collapse, single defined outcome. When V is high — strong connection — C approaches 0: the system retains its potential states. The sigmoid captures the fact that small variations at the center have little effect, while extreme states produce sharp transitions.</w:t>
      </w:r>
    </w:p>
    <w:p>
      <w:pPr>
        <w:spacing w:after="240" w:before="0"/>
      </w:pPr>
      <w:r>
        <w:rPr>
          <w:rFonts w:ascii="Arial" w:cs="Arial" w:eastAsia="Arial" w:hAnsi="Arial"/>
          <w:i/>
          <w:iCs/>
          <w:color w:val="555555"/>
          <w:sz w:val="21"/>
          <w:szCs w:val="21"/>
        </w:rPr>
        <w:t xml:space="preserve">Note: this equation is a partial formal hypothesis. The variables a, b, c are defined conceptually but do not yet have an established measurement method. The functional form is justified conceptually and by existing experimental data, but has not yet been formally derived from the principles of standard quantum mechanics. This is precisely what this hypothesis calls for.</w:t>
      </w:r>
    </w:p>
    <w:p>
      <w:pPr>
        <w:pStyle w:val="Heading1"/>
      </w:pPr>
      <w:r>
        <w:t xml:space="preserve">4. A call for experimentation</w:t>
      </w:r>
    </w:p>
    <w:p>
      <w:pPr>
        <w:spacing w:after="240" w:before="0"/>
      </w:pPr>
      <w:r>
        <w:rPr>
          <w:rFonts w:ascii="Arial" w:cs="Arial" w:eastAsia="Arial" w:hAnsi="Arial"/>
          <w:sz w:val="22"/>
          <w:szCs w:val="22"/>
        </w:rPr>
        <w:t xml:space="preserve">This hypothesis calls for three concrete experimental directions.</w:t>
      </w:r>
    </w:p>
    <w:p>
      <w:pPr>
        <w:spacing w:after="80" w:before="80"/>
        <w:ind w:left="360"/>
      </w:pPr>
      <w:r>
        <w:rPr>
          <w:rFonts w:ascii="Arial" w:cs="Arial" w:eastAsia="Arial" w:hAnsi="Arial"/>
          <w:b/>
          <w:bCs/>
          <w:sz w:val="22"/>
          <w:szCs w:val="22"/>
        </w:rPr>
        <w:t xml:space="preserve">Corroborate existing experiments. </w:t>
      </w:r>
      <w:r>
        <w:rPr>
          <w:rFonts w:ascii="Arial" w:cs="Arial" w:eastAsia="Arial" w:hAnsi="Arial"/>
          <w:sz w:val="22"/>
          <w:szCs w:val="22"/>
        </w:rPr>
        <w:t xml:space="preserve">The work of Radin et al. (2012) and the 2023 review show a correlation between state of consciousness and quantum interference perturbation. These experiments deserve to be reproduced with a framework explicitly oriented toward measuring V(t).</w:t>
      </w:r>
    </w:p>
    <w:p>
      <w:pPr>
        <w:spacing w:after="80" w:before="80"/>
        <w:ind w:left="360"/>
      </w:pPr>
      <w:r>
        <w:rPr>
          <w:rFonts w:ascii="Arial" w:cs="Arial" w:eastAsia="Arial" w:hAnsi="Arial"/>
          <w:b/>
          <w:bCs/>
          <w:sz w:val="22"/>
          <w:szCs w:val="22"/>
        </w:rPr>
        <w:t xml:space="preserve">Build the measurement from results. </w:t>
      </w:r>
      <w:r>
        <w:rPr>
          <w:rFonts w:ascii="Arial" w:cs="Arial" w:eastAsia="Arial" w:hAnsi="Arial"/>
          <w:sz w:val="22"/>
          <w:szCs w:val="22"/>
        </w:rPr>
        <w:t xml:space="preserve">Rather than defining an a priori scale for a, b, c, first identify subjects capable of producing verifiable results from an expanded state of consciousness — then build the measurement scale progressively from observations, cross-referencing self-evaluation with neurophysiological markers such as gamma waves.</w:t>
      </w:r>
    </w:p>
    <w:p>
      <w:pPr>
        <w:spacing w:after="240" w:before="80"/>
        <w:ind w:left="360"/>
      </w:pPr>
      <w:r>
        <w:rPr>
          <w:rFonts w:ascii="Arial" w:cs="Arial" w:eastAsia="Arial" w:hAnsi="Arial"/>
          <w:b/>
          <w:bCs/>
          <w:sz w:val="22"/>
          <w:szCs w:val="22"/>
        </w:rPr>
        <w:t xml:space="preserve">Do not force the target. </w:t>
      </w:r>
      <w:r>
        <w:rPr>
          <w:rFonts w:ascii="Arial" w:cs="Arial" w:eastAsia="Arial" w:hAnsi="Arial"/>
          <w:sz w:val="22"/>
          <w:szCs w:val="22"/>
        </w:rPr>
        <w:t xml:space="preserve">Forcing the observer to aim at a specific outcome creates exactly the degree of disconnection that closes the potential. The protocol must allow emergence, then seek verifiable correlations in what emerges.</w:t>
      </w:r>
    </w:p>
    <w:p>
      <w:pPr>
        <w:pStyle w:val="Heading1"/>
      </w:pPr>
      <w:r>
        <w:t xml:space="preserve">5. Conclusion</w:t>
      </w:r>
    </w:p>
    <w:p>
      <w:pPr>
        <w:spacing w:after="240" w:before="0"/>
      </w:pPr>
      <w:r>
        <w:rPr>
          <w:rFonts w:ascii="Arial" w:cs="Arial" w:eastAsia="Arial" w:hAnsi="Arial"/>
          <w:sz w:val="22"/>
          <w:szCs w:val="22"/>
        </w:rPr>
        <w:t xml:space="preserve">The quantum measurement problem may not require a new physics. It may require a new understanding of what an observer fundamentally is — and of how their inner state modifies what they observe.</w:t>
      </w:r>
    </w:p>
    <w:p>
      <w:pPr>
        <w:spacing w:after="240" w:before="0"/>
      </w:pPr>
      <w:r>
        <w:rPr>
          <w:rFonts w:ascii="Arial" w:cs="Arial" w:eastAsia="Arial" w:hAnsi="Arial"/>
          <w:sz w:val="22"/>
          <w:szCs w:val="22"/>
        </w:rPr>
        <w:t xml:space="preserve">This hypothesis is incomplete. It says so openly. What it contributes is a formal framework for unifying existing experimental observations and a concrete direction for next steps. The next step is experimentation.</w:t>
      </w:r>
    </w:p>
    <w:p>
      <w:pPr>
        <w:pBdr>
          <w:bottom w:val="single" w:color="EEEEEE" w:sz="2" w:space="1"/>
        </w:pBdr>
        <w:spacing w:after="400" w:before="200"/>
      </w:pPr>
      <w:r>
        <w:t xml:space="preserve"/>
      </w:r>
    </w:p>
    <w:p>
      <w:pPr>
        <w:pStyle w:val="Heading1"/>
      </w:pPr>
      <w:r>
        <w:t xml:space="preserve">References</w:t>
      </w:r>
    </w:p>
    <w:p>
      <w:pPr>
        <w:spacing w:after="120" w:before="0"/>
      </w:pPr>
      <w:r>
        <w:rPr>
          <w:rFonts w:ascii="Arial" w:cs="Arial" w:eastAsia="Arial" w:hAnsi="Arial"/>
          <w:color w:val="444444"/>
          <w:sz w:val="20"/>
          <w:szCs w:val="20"/>
        </w:rPr>
        <w:t xml:space="preserve">Radin, D. et al. (2012). Consciousness and the double-slit interference pattern: Six experiments. Physics Essays, 25(2).</w:t>
      </w:r>
    </w:p>
    <w:p>
      <w:pPr>
        <w:spacing w:after="120" w:before="0"/>
      </w:pPr>
      <w:r>
        <w:rPr>
          <w:rFonts w:ascii="Arial" w:cs="Arial" w:eastAsia="Arial" w:hAnsi="Arial"/>
          <w:color w:val="444444"/>
          <w:sz w:val="20"/>
          <w:szCs w:val="20"/>
        </w:rPr>
        <w:t xml:space="preserve">ScienceDirect (2023). The causal influence of conscious engagement on photonic behavior: A review of the mind-matter interaction.</w:t>
      </w:r>
    </w:p>
    <w:p>
      <w:pPr>
        <w:spacing w:after="120" w:before="0"/>
      </w:pPr>
      <w:r>
        <w:rPr>
          <w:rFonts w:ascii="Arial" w:cs="Arial" w:eastAsia="Arial" w:hAnsi="Arial"/>
          <w:color w:val="444444"/>
          <w:sz w:val="20"/>
          <w:szCs w:val="20"/>
        </w:rPr>
        <w:t xml:space="preserve">Kerskens, C. (2022). Brain experiment suggests that consciousness relies on quantum entanglement. Trinity College Dublin.</w:t>
      </w:r>
    </w:p>
    <w:p>
      <w:pPr>
        <w:spacing w:after="400" w:before="0"/>
      </w:pPr>
      <w:r>
        <w:rPr>
          <w:rFonts w:ascii="Arial" w:cs="Arial" w:eastAsia="Arial" w:hAnsi="Arial"/>
          <w:color w:val="444444"/>
          <w:sz w:val="20"/>
          <w:szCs w:val="20"/>
        </w:rPr>
        <w:t xml:space="preserve">Wheeler, J.A. (1983). Law Without Law. Quantum Theory and Measurement. Princeton University Press.</w:t>
      </w:r>
    </w:p>
    <w:p>
      <w:pPr>
        <w:spacing w:after="0" w:before="0"/>
        <w:jc w:val="center"/>
      </w:pPr>
      <w:r>
        <w:rPr>
          <w:rFonts w:ascii="Arial" w:cs="Arial" w:eastAsia="Arial" w:hAnsi="Arial"/>
          <w:i/>
          <w:iCs/>
          <w:color w:val="999999"/>
          <w:sz w:val="18"/>
          <w:szCs w:val="18"/>
        </w:rPr>
        <w:t xml:space="preserve">Independent theoretical work — open for discussion, collaboration, and formal development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2E"/>
      <w:sz w:val="32"/>
      <w:szCs w:val="3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2026-06-07T11:18:28.713Z</dcterms:created>
  <dcterms:modified xsi:type="dcterms:W3CDTF">2026-06-07T11:18:28.725Z</dcterms:modified>
</cp:coreProperties>
</file>

<file path=docProps/custom.xml><?xml version="1.0" encoding="utf-8"?>
<Properties xmlns="http://schemas.openxmlformats.org/officeDocument/2006/custom-properties" xmlns:vt="http://schemas.openxmlformats.org/officeDocument/2006/docPropsVTypes"/>
</file>