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F8425A" w14:textId="77777777" w:rsidR="00FA0C85" w:rsidRDefault="00000000">
      <w:pPr>
        <w:pStyle w:val="Title"/>
      </w:pPr>
      <w:r>
        <w:t>Wading bird colony location, size, timing and Wood Stork and Roseate Spoonbill reproductive success</w:t>
      </w:r>
    </w:p>
    <w:p w14:paraId="4A16484B" w14:textId="77777777" w:rsidR="00FA0C85" w:rsidRDefault="00000000">
      <w:pPr>
        <w:pStyle w:val="Subtitle"/>
      </w:pPr>
      <w:r>
        <w:t>2023 Annual Report to the U.S. Army Corps of Engineers Jacksonville, Florida W912HZ-15-2-0017</w:t>
      </w:r>
    </w:p>
    <w:p w14:paraId="53E037AB" w14:textId="77777777" w:rsidR="00FA0C85" w:rsidRDefault="00000000">
      <w:pPr>
        <w:pStyle w:val="Author"/>
      </w:pPr>
      <w:r>
        <w:t>Dr. Morgan Ernest and Lindsey Garner</w:t>
      </w:r>
    </w:p>
    <w:p w14:paraId="5BC46D77" w14:textId="77777777" w:rsidR="00FA0C85" w:rsidRDefault="00000000">
      <w:pPr>
        <w:pStyle w:val="Date"/>
      </w:pPr>
      <w:r>
        <w:t>Dept. Wildlife Ecology and Conservation, University of Florida, Gainesville</w:t>
      </w:r>
    </w:p>
    <w:p w14:paraId="6EA61F92" w14:textId="77777777" w:rsidR="00C9208B" w:rsidRDefault="00C9208B" w:rsidP="00FC76DD">
      <w:pPr>
        <w:pStyle w:val="FirstParagraph"/>
      </w:pPr>
    </w:p>
    <w:p w14:paraId="4A1D3469" w14:textId="77777777" w:rsidR="00C9208B" w:rsidRDefault="00C9208B" w:rsidP="00FC76DD">
      <w:pPr>
        <w:pStyle w:val="FirstParagraph"/>
      </w:pPr>
    </w:p>
    <w:p w14:paraId="3CC5A416" w14:textId="77777777" w:rsidR="00C9208B" w:rsidRDefault="00C9208B" w:rsidP="00FC76DD">
      <w:pPr>
        <w:pStyle w:val="FirstParagraph"/>
      </w:pPr>
    </w:p>
    <w:p w14:paraId="4FC1D4F8" w14:textId="77777777" w:rsidR="00C9208B" w:rsidRDefault="00C9208B" w:rsidP="00FC76DD">
      <w:pPr>
        <w:pStyle w:val="FirstParagraph"/>
      </w:pPr>
    </w:p>
    <w:p w14:paraId="4D75AE03" w14:textId="77777777" w:rsidR="00C9208B" w:rsidRDefault="00C9208B" w:rsidP="00FC76DD">
      <w:pPr>
        <w:pStyle w:val="FirstParagraph"/>
      </w:pPr>
    </w:p>
    <w:p w14:paraId="6F8FDA74" w14:textId="77777777" w:rsidR="00C9208B" w:rsidRDefault="00C9208B" w:rsidP="00FC76DD">
      <w:pPr>
        <w:pStyle w:val="FirstParagraph"/>
      </w:pPr>
    </w:p>
    <w:p w14:paraId="6993C5B7" w14:textId="77777777" w:rsidR="00C9208B" w:rsidRDefault="00C9208B" w:rsidP="00FC76DD">
      <w:pPr>
        <w:pStyle w:val="FirstParagraph"/>
      </w:pPr>
    </w:p>
    <w:p w14:paraId="6C922B14" w14:textId="77777777" w:rsidR="00C9208B" w:rsidRDefault="00C9208B" w:rsidP="00FC76DD">
      <w:pPr>
        <w:pStyle w:val="FirstParagraph"/>
      </w:pPr>
    </w:p>
    <w:p w14:paraId="0A9F1220" w14:textId="77777777" w:rsidR="00C9208B" w:rsidRDefault="00C9208B" w:rsidP="00FC76DD">
      <w:pPr>
        <w:pStyle w:val="FirstParagraph"/>
      </w:pPr>
    </w:p>
    <w:p w14:paraId="3CF0ED94" w14:textId="77777777" w:rsidR="00C9208B" w:rsidRDefault="00C9208B" w:rsidP="00FC76DD">
      <w:pPr>
        <w:pStyle w:val="FirstParagraph"/>
      </w:pPr>
    </w:p>
    <w:p w14:paraId="321C6DBC" w14:textId="77777777" w:rsidR="00C9208B" w:rsidRDefault="00C9208B" w:rsidP="00FC76DD">
      <w:pPr>
        <w:pStyle w:val="FirstParagraph"/>
      </w:pPr>
    </w:p>
    <w:p w14:paraId="37CD48B6" w14:textId="77777777" w:rsidR="00C9208B" w:rsidRDefault="00C9208B" w:rsidP="00FC76DD">
      <w:pPr>
        <w:pStyle w:val="FirstParagraph"/>
      </w:pPr>
    </w:p>
    <w:p w14:paraId="7FFFBE5A" w14:textId="77777777" w:rsidR="00C9208B" w:rsidRDefault="00C9208B" w:rsidP="00FC76DD">
      <w:pPr>
        <w:pStyle w:val="FirstParagraph"/>
      </w:pPr>
    </w:p>
    <w:p w14:paraId="700CA88B" w14:textId="77777777" w:rsidR="00C9208B" w:rsidRDefault="00C9208B" w:rsidP="00FC76DD">
      <w:pPr>
        <w:pStyle w:val="FirstParagraph"/>
      </w:pPr>
    </w:p>
    <w:p w14:paraId="267FA9BD" w14:textId="77777777" w:rsidR="00C9208B" w:rsidRDefault="00C9208B" w:rsidP="00FC76DD">
      <w:pPr>
        <w:pStyle w:val="FirstParagraph"/>
      </w:pPr>
    </w:p>
    <w:p w14:paraId="236A7208" w14:textId="77777777" w:rsidR="00C9208B" w:rsidRDefault="00C9208B" w:rsidP="00FC76DD">
      <w:pPr>
        <w:pStyle w:val="FirstParagraph"/>
      </w:pPr>
    </w:p>
    <w:p w14:paraId="41566021" w14:textId="0A9F7C26" w:rsidR="00FA0C85" w:rsidRDefault="00000000" w:rsidP="00FC76DD">
      <w:pPr>
        <w:pStyle w:val="FirstParagraph"/>
      </w:pPr>
      <w:r>
        <w:t xml:space="preserve">Dr. Morgan Ernest </w:t>
      </w:r>
      <w:hyperlink r:id="rId8">
        <w:r>
          <w:rPr>
            <w:rStyle w:val="Hyperlink"/>
          </w:rPr>
          <w:t>skmorgane@ufl.edu</w:t>
        </w:r>
      </w:hyperlink>
    </w:p>
    <w:p w14:paraId="29B2A4A3" w14:textId="77777777" w:rsidR="00FA0C85" w:rsidRDefault="00000000" w:rsidP="00FC76DD">
      <w:pPr>
        <w:pStyle w:val="BodyText"/>
      </w:pPr>
      <w:r>
        <w:t xml:space="preserve">Lindsey Garner </w:t>
      </w:r>
      <w:hyperlink r:id="rId9">
        <w:r>
          <w:rPr>
            <w:rStyle w:val="Hyperlink"/>
          </w:rPr>
          <w:t>lagarner@ufl.edu</w:t>
        </w:r>
      </w:hyperlink>
    </w:p>
    <w:p w14:paraId="4562C21A" w14:textId="77777777" w:rsidR="00FA0C85" w:rsidRDefault="00000000" w:rsidP="00FC76DD">
      <w:pPr>
        <w:pStyle w:val="BodyText"/>
      </w:pPr>
      <w:r>
        <w:lastRenderedPageBreak/>
        <w:t>Dept. Wildlife Ecology and Conservation P.O. Box 110430, University of Florida, Gainesville, FL., 32611</w:t>
      </w:r>
    </w:p>
    <w:p w14:paraId="78BD44D2" w14:textId="77777777" w:rsidR="00FA0C85" w:rsidRDefault="00000000">
      <w:r>
        <w:br w:type="page"/>
      </w:r>
    </w:p>
    <w:bookmarkStart w:id="0" w:name="abbreviations" w:displacedByCustomXml="next"/>
    <w:sdt>
      <w:sdtPr>
        <w:rPr>
          <w:rFonts w:asciiTheme="minorHAnsi" w:eastAsiaTheme="minorHAnsi" w:hAnsiTheme="minorHAnsi" w:cstheme="minorBidi"/>
          <w:color w:val="auto"/>
          <w:sz w:val="24"/>
          <w:szCs w:val="24"/>
        </w:rPr>
        <w:id w:val="-1330902435"/>
        <w:docPartObj>
          <w:docPartGallery w:val="Table of Contents"/>
          <w:docPartUnique/>
        </w:docPartObj>
      </w:sdtPr>
      <w:sdtEndPr>
        <w:rPr>
          <w:b/>
          <w:bCs/>
          <w:noProof/>
        </w:rPr>
      </w:sdtEndPr>
      <w:sdtContent>
        <w:p w14:paraId="2F9F0FFD" w14:textId="45F4B87D" w:rsidR="006C2D61" w:rsidRDefault="006C2D61">
          <w:pPr>
            <w:pStyle w:val="TOCHeading"/>
          </w:pPr>
          <w:r>
            <w:t>Table of Contents</w:t>
          </w:r>
        </w:p>
        <w:p w14:paraId="2C9897AA" w14:textId="30D19672" w:rsidR="0053549E" w:rsidRDefault="006C2D61">
          <w:pPr>
            <w:pStyle w:val="TOC2"/>
            <w:tabs>
              <w:tab w:val="right" w:pos="9350"/>
            </w:tabs>
            <w:rPr>
              <w:rFonts w:eastAsiaTheme="minorEastAsia"/>
              <w:b w:val="0"/>
              <w:bCs w:val="0"/>
              <w:noProof/>
              <w:kern w:val="2"/>
              <w:sz w:val="24"/>
              <w:szCs w:val="24"/>
              <w14:ligatures w14:val="standardContextual"/>
            </w:rPr>
          </w:pPr>
          <w:r>
            <w:rPr>
              <w:b w:val="0"/>
              <w:bCs w:val="0"/>
            </w:rPr>
            <w:fldChar w:fldCharType="begin"/>
          </w:r>
          <w:r>
            <w:instrText xml:space="preserve"> TOC \o "1-3" \h \z \u </w:instrText>
          </w:r>
          <w:r>
            <w:rPr>
              <w:b w:val="0"/>
              <w:bCs w:val="0"/>
            </w:rPr>
            <w:fldChar w:fldCharType="separate"/>
          </w:r>
          <w:hyperlink w:anchor="_Toc146646486" w:history="1">
            <w:r w:rsidR="0053549E" w:rsidRPr="008B2EA5">
              <w:rPr>
                <w:rStyle w:val="Hyperlink"/>
                <w:noProof/>
              </w:rPr>
              <w:t>List of Tables</w:t>
            </w:r>
            <w:r w:rsidR="0053549E">
              <w:rPr>
                <w:noProof/>
                <w:webHidden/>
              </w:rPr>
              <w:tab/>
            </w:r>
            <w:r w:rsidR="0053549E">
              <w:rPr>
                <w:noProof/>
                <w:webHidden/>
              </w:rPr>
              <w:fldChar w:fldCharType="begin"/>
            </w:r>
            <w:r w:rsidR="0053549E">
              <w:rPr>
                <w:noProof/>
                <w:webHidden/>
              </w:rPr>
              <w:instrText xml:space="preserve"> PAGEREF _Toc146646486 \h </w:instrText>
            </w:r>
            <w:r w:rsidR="0053549E">
              <w:rPr>
                <w:noProof/>
                <w:webHidden/>
              </w:rPr>
            </w:r>
            <w:r w:rsidR="0053549E">
              <w:rPr>
                <w:noProof/>
                <w:webHidden/>
              </w:rPr>
              <w:fldChar w:fldCharType="separate"/>
            </w:r>
            <w:r w:rsidR="0053549E">
              <w:rPr>
                <w:noProof/>
                <w:webHidden/>
              </w:rPr>
              <w:t>3</w:t>
            </w:r>
            <w:r w:rsidR="0053549E">
              <w:rPr>
                <w:noProof/>
                <w:webHidden/>
              </w:rPr>
              <w:fldChar w:fldCharType="end"/>
            </w:r>
          </w:hyperlink>
        </w:p>
        <w:p w14:paraId="74FF1ABD" w14:textId="0B113298" w:rsidR="0053549E" w:rsidRDefault="00000000">
          <w:pPr>
            <w:pStyle w:val="TOC2"/>
            <w:tabs>
              <w:tab w:val="right" w:pos="9350"/>
            </w:tabs>
            <w:rPr>
              <w:rFonts w:eastAsiaTheme="minorEastAsia"/>
              <w:b w:val="0"/>
              <w:bCs w:val="0"/>
              <w:noProof/>
              <w:kern w:val="2"/>
              <w:sz w:val="24"/>
              <w:szCs w:val="24"/>
              <w14:ligatures w14:val="standardContextual"/>
            </w:rPr>
          </w:pPr>
          <w:hyperlink w:anchor="_Toc146646487" w:history="1">
            <w:r w:rsidR="0053549E" w:rsidRPr="008B2EA5">
              <w:rPr>
                <w:rStyle w:val="Hyperlink"/>
                <w:noProof/>
              </w:rPr>
              <w:t>List of Figures</w:t>
            </w:r>
            <w:r w:rsidR="0053549E">
              <w:rPr>
                <w:noProof/>
                <w:webHidden/>
              </w:rPr>
              <w:tab/>
            </w:r>
            <w:r w:rsidR="0053549E">
              <w:rPr>
                <w:noProof/>
                <w:webHidden/>
              </w:rPr>
              <w:fldChar w:fldCharType="begin"/>
            </w:r>
            <w:r w:rsidR="0053549E">
              <w:rPr>
                <w:noProof/>
                <w:webHidden/>
              </w:rPr>
              <w:instrText xml:space="preserve"> PAGEREF _Toc146646487 \h </w:instrText>
            </w:r>
            <w:r w:rsidR="0053549E">
              <w:rPr>
                <w:noProof/>
                <w:webHidden/>
              </w:rPr>
            </w:r>
            <w:r w:rsidR="0053549E">
              <w:rPr>
                <w:noProof/>
                <w:webHidden/>
              </w:rPr>
              <w:fldChar w:fldCharType="separate"/>
            </w:r>
            <w:r w:rsidR="0053549E">
              <w:rPr>
                <w:noProof/>
                <w:webHidden/>
              </w:rPr>
              <w:t>3</w:t>
            </w:r>
            <w:r w:rsidR="0053549E">
              <w:rPr>
                <w:noProof/>
                <w:webHidden/>
              </w:rPr>
              <w:fldChar w:fldCharType="end"/>
            </w:r>
          </w:hyperlink>
        </w:p>
        <w:p w14:paraId="79B1B786" w14:textId="23D8CC76" w:rsidR="0053549E" w:rsidRDefault="00000000">
          <w:pPr>
            <w:pStyle w:val="TOC2"/>
            <w:tabs>
              <w:tab w:val="right" w:pos="9350"/>
            </w:tabs>
            <w:rPr>
              <w:rFonts w:eastAsiaTheme="minorEastAsia"/>
              <w:b w:val="0"/>
              <w:bCs w:val="0"/>
              <w:noProof/>
              <w:kern w:val="2"/>
              <w:sz w:val="24"/>
              <w:szCs w:val="24"/>
              <w14:ligatures w14:val="standardContextual"/>
            </w:rPr>
          </w:pPr>
          <w:hyperlink w:anchor="_Toc146646488" w:history="1">
            <w:r w:rsidR="0053549E" w:rsidRPr="008B2EA5">
              <w:rPr>
                <w:rStyle w:val="Hyperlink"/>
                <w:noProof/>
              </w:rPr>
              <w:t>Abbreviations</w:t>
            </w:r>
            <w:r w:rsidR="0053549E">
              <w:rPr>
                <w:noProof/>
                <w:webHidden/>
              </w:rPr>
              <w:tab/>
            </w:r>
            <w:r w:rsidR="0053549E">
              <w:rPr>
                <w:noProof/>
                <w:webHidden/>
              </w:rPr>
              <w:fldChar w:fldCharType="begin"/>
            </w:r>
            <w:r w:rsidR="0053549E">
              <w:rPr>
                <w:noProof/>
                <w:webHidden/>
              </w:rPr>
              <w:instrText xml:space="preserve"> PAGEREF _Toc146646488 \h </w:instrText>
            </w:r>
            <w:r w:rsidR="0053549E">
              <w:rPr>
                <w:noProof/>
                <w:webHidden/>
              </w:rPr>
            </w:r>
            <w:r w:rsidR="0053549E">
              <w:rPr>
                <w:noProof/>
                <w:webHidden/>
              </w:rPr>
              <w:fldChar w:fldCharType="separate"/>
            </w:r>
            <w:r w:rsidR="0053549E">
              <w:rPr>
                <w:noProof/>
                <w:webHidden/>
              </w:rPr>
              <w:t>5</w:t>
            </w:r>
            <w:r w:rsidR="0053549E">
              <w:rPr>
                <w:noProof/>
                <w:webHidden/>
              </w:rPr>
              <w:fldChar w:fldCharType="end"/>
            </w:r>
          </w:hyperlink>
        </w:p>
        <w:p w14:paraId="31DA7B0E" w14:textId="202AD3DA" w:rsidR="0053549E" w:rsidRDefault="00000000">
          <w:pPr>
            <w:pStyle w:val="TOC2"/>
            <w:tabs>
              <w:tab w:val="right" w:pos="9350"/>
            </w:tabs>
            <w:rPr>
              <w:rFonts w:eastAsiaTheme="minorEastAsia"/>
              <w:b w:val="0"/>
              <w:bCs w:val="0"/>
              <w:noProof/>
              <w:kern w:val="2"/>
              <w:sz w:val="24"/>
              <w:szCs w:val="24"/>
              <w14:ligatures w14:val="standardContextual"/>
            </w:rPr>
          </w:pPr>
          <w:hyperlink w:anchor="_Toc146646489" w:history="1">
            <w:r w:rsidR="0053549E" w:rsidRPr="008B2EA5">
              <w:rPr>
                <w:rStyle w:val="Hyperlink"/>
                <w:noProof/>
              </w:rPr>
              <w:t>Executive Summary</w:t>
            </w:r>
            <w:r w:rsidR="0053549E">
              <w:rPr>
                <w:noProof/>
                <w:webHidden/>
              </w:rPr>
              <w:tab/>
            </w:r>
            <w:r w:rsidR="0053549E">
              <w:rPr>
                <w:noProof/>
                <w:webHidden/>
              </w:rPr>
              <w:fldChar w:fldCharType="begin"/>
            </w:r>
            <w:r w:rsidR="0053549E">
              <w:rPr>
                <w:noProof/>
                <w:webHidden/>
              </w:rPr>
              <w:instrText xml:space="preserve"> PAGEREF _Toc146646489 \h </w:instrText>
            </w:r>
            <w:r w:rsidR="0053549E">
              <w:rPr>
                <w:noProof/>
                <w:webHidden/>
              </w:rPr>
            </w:r>
            <w:r w:rsidR="0053549E">
              <w:rPr>
                <w:noProof/>
                <w:webHidden/>
              </w:rPr>
              <w:fldChar w:fldCharType="separate"/>
            </w:r>
            <w:r w:rsidR="0053549E">
              <w:rPr>
                <w:noProof/>
                <w:webHidden/>
              </w:rPr>
              <w:t>6</w:t>
            </w:r>
            <w:r w:rsidR="0053549E">
              <w:rPr>
                <w:noProof/>
                <w:webHidden/>
              </w:rPr>
              <w:fldChar w:fldCharType="end"/>
            </w:r>
          </w:hyperlink>
        </w:p>
        <w:p w14:paraId="25AF86CE" w14:textId="23F1A343" w:rsidR="0053549E" w:rsidRDefault="00000000">
          <w:pPr>
            <w:pStyle w:val="TOC2"/>
            <w:tabs>
              <w:tab w:val="right" w:pos="9350"/>
            </w:tabs>
            <w:rPr>
              <w:rFonts w:eastAsiaTheme="minorEastAsia"/>
              <w:b w:val="0"/>
              <w:bCs w:val="0"/>
              <w:noProof/>
              <w:kern w:val="2"/>
              <w:sz w:val="24"/>
              <w:szCs w:val="24"/>
              <w14:ligatures w14:val="standardContextual"/>
            </w:rPr>
          </w:pPr>
          <w:hyperlink w:anchor="_Toc146646490" w:history="1">
            <w:r w:rsidR="0053549E" w:rsidRPr="008B2EA5">
              <w:rPr>
                <w:rStyle w:val="Hyperlink"/>
                <w:noProof/>
              </w:rPr>
              <w:t>Introduction and Background</w:t>
            </w:r>
            <w:r w:rsidR="0053549E">
              <w:rPr>
                <w:noProof/>
                <w:webHidden/>
              </w:rPr>
              <w:tab/>
            </w:r>
            <w:r w:rsidR="0053549E">
              <w:rPr>
                <w:noProof/>
                <w:webHidden/>
              </w:rPr>
              <w:fldChar w:fldCharType="begin"/>
            </w:r>
            <w:r w:rsidR="0053549E">
              <w:rPr>
                <w:noProof/>
                <w:webHidden/>
              </w:rPr>
              <w:instrText xml:space="preserve"> PAGEREF _Toc146646490 \h </w:instrText>
            </w:r>
            <w:r w:rsidR="0053549E">
              <w:rPr>
                <w:noProof/>
                <w:webHidden/>
              </w:rPr>
            </w:r>
            <w:r w:rsidR="0053549E">
              <w:rPr>
                <w:noProof/>
                <w:webHidden/>
              </w:rPr>
              <w:fldChar w:fldCharType="separate"/>
            </w:r>
            <w:r w:rsidR="0053549E">
              <w:rPr>
                <w:noProof/>
                <w:webHidden/>
              </w:rPr>
              <w:t>6</w:t>
            </w:r>
            <w:r w:rsidR="0053549E">
              <w:rPr>
                <w:noProof/>
                <w:webHidden/>
              </w:rPr>
              <w:fldChar w:fldCharType="end"/>
            </w:r>
          </w:hyperlink>
        </w:p>
        <w:p w14:paraId="59D34196" w14:textId="7879A491" w:rsidR="0053549E" w:rsidRDefault="00000000">
          <w:pPr>
            <w:pStyle w:val="TOC2"/>
            <w:tabs>
              <w:tab w:val="right" w:pos="9350"/>
            </w:tabs>
            <w:rPr>
              <w:rFonts w:eastAsiaTheme="minorEastAsia"/>
              <w:b w:val="0"/>
              <w:bCs w:val="0"/>
              <w:noProof/>
              <w:kern w:val="2"/>
              <w:sz w:val="24"/>
              <w:szCs w:val="24"/>
              <w14:ligatures w14:val="standardContextual"/>
            </w:rPr>
          </w:pPr>
          <w:hyperlink w:anchor="_Toc146646491" w:history="1">
            <w:r w:rsidR="0053549E" w:rsidRPr="008B2EA5">
              <w:rPr>
                <w:rStyle w:val="Hyperlink"/>
                <w:noProof/>
              </w:rPr>
              <w:t>Methods</w:t>
            </w:r>
            <w:r w:rsidR="0053549E">
              <w:rPr>
                <w:noProof/>
                <w:webHidden/>
              </w:rPr>
              <w:tab/>
            </w:r>
            <w:r w:rsidR="0053549E">
              <w:rPr>
                <w:noProof/>
                <w:webHidden/>
              </w:rPr>
              <w:fldChar w:fldCharType="begin"/>
            </w:r>
            <w:r w:rsidR="0053549E">
              <w:rPr>
                <w:noProof/>
                <w:webHidden/>
              </w:rPr>
              <w:instrText xml:space="preserve"> PAGEREF _Toc146646491 \h </w:instrText>
            </w:r>
            <w:r w:rsidR="0053549E">
              <w:rPr>
                <w:noProof/>
                <w:webHidden/>
              </w:rPr>
            </w:r>
            <w:r w:rsidR="0053549E">
              <w:rPr>
                <w:noProof/>
                <w:webHidden/>
              </w:rPr>
              <w:fldChar w:fldCharType="separate"/>
            </w:r>
            <w:r w:rsidR="0053549E">
              <w:rPr>
                <w:noProof/>
                <w:webHidden/>
              </w:rPr>
              <w:t>8</w:t>
            </w:r>
            <w:r w:rsidR="0053549E">
              <w:rPr>
                <w:noProof/>
                <w:webHidden/>
              </w:rPr>
              <w:fldChar w:fldCharType="end"/>
            </w:r>
          </w:hyperlink>
        </w:p>
        <w:p w14:paraId="1887EC8A" w14:textId="12465044" w:rsidR="0053549E" w:rsidRDefault="00000000">
          <w:pPr>
            <w:pStyle w:val="TOC2"/>
            <w:tabs>
              <w:tab w:val="right" w:pos="9350"/>
            </w:tabs>
            <w:rPr>
              <w:rFonts w:eastAsiaTheme="minorEastAsia"/>
              <w:b w:val="0"/>
              <w:bCs w:val="0"/>
              <w:noProof/>
              <w:kern w:val="2"/>
              <w:sz w:val="24"/>
              <w:szCs w:val="24"/>
              <w14:ligatures w14:val="standardContextual"/>
            </w:rPr>
          </w:pPr>
          <w:hyperlink w:anchor="_Toc146646492" w:history="1">
            <w:r w:rsidR="0053549E" w:rsidRPr="008B2EA5">
              <w:rPr>
                <w:rStyle w:val="Hyperlink"/>
                <w:noProof/>
              </w:rPr>
              <w:t>Results</w:t>
            </w:r>
            <w:r w:rsidR="0053549E">
              <w:rPr>
                <w:noProof/>
                <w:webHidden/>
              </w:rPr>
              <w:tab/>
            </w:r>
            <w:r w:rsidR="0053549E">
              <w:rPr>
                <w:noProof/>
                <w:webHidden/>
              </w:rPr>
              <w:fldChar w:fldCharType="begin"/>
            </w:r>
            <w:r w:rsidR="0053549E">
              <w:rPr>
                <w:noProof/>
                <w:webHidden/>
              </w:rPr>
              <w:instrText xml:space="preserve"> PAGEREF _Toc146646492 \h </w:instrText>
            </w:r>
            <w:r w:rsidR="0053549E">
              <w:rPr>
                <w:noProof/>
                <w:webHidden/>
              </w:rPr>
            </w:r>
            <w:r w:rsidR="0053549E">
              <w:rPr>
                <w:noProof/>
                <w:webHidden/>
              </w:rPr>
              <w:fldChar w:fldCharType="separate"/>
            </w:r>
            <w:r w:rsidR="0053549E">
              <w:rPr>
                <w:noProof/>
                <w:webHidden/>
              </w:rPr>
              <w:t>11</w:t>
            </w:r>
            <w:r w:rsidR="0053549E">
              <w:rPr>
                <w:noProof/>
                <w:webHidden/>
              </w:rPr>
              <w:fldChar w:fldCharType="end"/>
            </w:r>
          </w:hyperlink>
        </w:p>
        <w:p w14:paraId="318A23D4" w14:textId="7AB1456B" w:rsidR="0053549E" w:rsidRDefault="00000000">
          <w:pPr>
            <w:pStyle w:val="TOC3"/>
            <w:tabs>
              <w:tab w:val="right" w:pos="9350"/>
            </w:tabs>
            <w:rPr>
              <w:rFonts w:eastAsiaTheme="minorEastAsia"/>
              <w:noProof/>
              <w:kern w:val="2"/>
              <w:sz w:val="24"/>
              <w:szCs w:val="24"/>
              <w14:ligatures w14:val="standardContextual"/>
            </w:rPr>
          </w:pPr>
          <w:hyperlink w:anchor="_Toc146646493" w:history="1">
            <w:r w:rsidR="0053549E" w:rsidRPr="008B2EA5">
              <w:rPr>
                <w:rStyle w:val="Hyperlink"/>
                <w:noProof/>
              </w:rPr>
              <w:t>Weather and Water Conditions</w:t>
            </w:r>
            <w:r w:rsidR="0053549E">
              <w:rPr>
                <w:noProof/>
                <w:webHidden/>
              </w:rPr>
              <w:tab/>
            </w:r>
            <w:r w:rsidR="0053549E">
              <w:rPr>
                <w:noProof/>
                <w:webHidden/>
              </w:rPr>
              <w:fldChar w:fldCharType="begin"/>
            </w:r>
            <w:r w:rsidR="0053549E">
              <w:rPr>
                <w:noProof/>
                <w:webHidden/>
              </w:rPr>
              <w:instrText xml:space="preserve"> PAGEREF _Toc146646493 \h </w:instrText>
            </w:r>
            <w:r w:rsidR="0053549E">
              <w:rPr>
                <w:noProof/>
                <w:webHidden/>
              </w:rPr>
            </w:r>
            <w:r w:rsidR="0053549E">
              <w:rPr>
                <w:noProof/>
                <w:webHidden/>
              </w:rPr>
              <w:fldChar w:fldCharType="separate"/>
            </w:r>
            <w:r w:rsidR="0053549E">
              <w:rPr>
                <w:noProof/>
                <w:webHidden/>
              </w:rPr>
              <w:t>11</w:t>
            </w:r>
            <w:r w:rsidR="0053549E">
              <w:rPr>
                <w:noProof/>
                <w:webHidden/>
              </w:rPr>
              <w:fldChar w:fldCharType="end"/>
            </w:r>
          </w:hyperlink>
        </w:p>
        <w:p w14:paraId="1B8D509D" w14:textId="1FC473CB" w:rsidR="0053549E" w:rsidRDefault="00000000">
          <w:pPr>
            <w:pStyle w:val="TOC3"/>
            <w:tabs>
              <w:tab w:val="right" w:pos="9350"/>
            </w:tabs>
            <w:rPr>
              <w:rFonts w:eastAsiaTheme="minorEastAsia"/>
              <w:noProof/>
              <w:kern w:val="2"/>
              <w:sz w:val="24"/>
              <w:szCs w:val="24"/>
              <w14:ligatures w14:val="standardContextual"/>
            </w:rPr>
          </w:pPr>
          <w:hyperlink w:anchor="_Toc146646494" w:history="1">
            <w:r w:rsidR="0053549E" w:rsidRPr="008B2EA5">
              <w:rPr>
                <w:rStyle w:val="Hyperlink"/>
                <w:noProof/>
              </w:rPr>
              <w:t>Nesting Effort and Success</w:t>
            </w:r>
            <w:r w:rsidR="0053549E">
              <w:rPr>
                <w:noProof/>
                <w:webHidden/>
              </w:rPr>
              <w:tab/>
            </w:r>
            <w:r w:rsidR="0053549E">
              <w:rPr>
                <w:noProof/>
                <w:webHidden/>
              </w:rPr>
              <w:fldChar w:fldCharType="begin"/>
            </w:r>
            <w:r w:rsidR="0053549E">
              <w:rPr>
                <w:noProof/>
                <w:webHidden/>
              </w:rPr>
              <w:instrText xml:space="preserve"> PAGEREF _Toc146646494 \h </w:instrText>
            </w:r>
            <w:r w:rsidR="0053549E">
              <w:rPr>
                <w:noProof/>
                <w:webHidden/>
              </w:rPr>
            </w:r>
            <w:r w:rsidR="0053549E">
              <w:rPr>
                <w:noProof/>
                <w:webHidden/>
              </w:rPr>
              <w:fldChar w:fldCharType="separate"/>
            </w:r>
            <w:r w:rsidR="0053549E">
              <w:rPr>
                <w:noProof/>
                <w:webHidden/>
              </w:rPr>
              <w:t>16</w:t>
            </w:r>
            <w:r w:rsidR="0053549E">
              <w:rPr>
                <w:noProof/>
                <w:webHidden/>
              </w:rPr>
              <w:fldChar w:fldCharType="end"/>
            </w:r>
          </w:hyperlink>
        </w:p>
        <w:p w14:paraId="175A4D49" w14:textId="4AF264A1" w:rsidR="0053549E" w:rsidRDefault="00000000">
          <w:pPr>
            <w:pStyle w:val="TOC2"/>
            <w:tabs>
              <w:tab w:val="right" w:pos="9350"/>
            </w:tabs>
            <w:rPr>
              <w:rFonts w:eastAsiaTheme="minorEastAsia"/>
              <w:b w:val="0"/>
              <w:bCs w:val="0"/>
              <w:noProof/>
              <w:kern w:val="2"/>
              <w:sz w:val="24"/>
              <w:szCs w:val="24"/>
              <w14:ligatures w14:val="standardContextual"/>
            </w:rPr>
          </w:pPr>
          <w:hyperlink w:anchor="_Toc146646495" w:history="1">
            <w:r w:rsidR="0053549E" w:rsidRPr="008B2EA5">
              <w:rPr>
                <w:rStyle w:val="Hyperlink"/>
                <w:noProof/>
              </w:rPr>
              <w:t>Discussion</w:t>
            </w:r>
            <w:r w:rsidR="0053549E">
              <w:rPr>
                <w:noProof/>
                <w:webHidden/>
              </w:rPr>
              <w:tab/>
            </w:r>
            <w:r w:rsidR="0053549E">
              <w:rPr>
                <w:noProof/>
                <w:webHidden/>
              </w:rPr>
              <w:fldChar w:fldCharType="begin"/>
            </w:r>
            <w:r w:rsidR="0053549E">
              <w:rPr>
                <w:noProof/>
                <w:webHidden/>
              </w:rPr>
              <w:instrText xml:space="preserve"> PAGEREF _Toc146646495 \h </w:instrText>
            </w:r>
            <w:r w:rsidR="0053549E">
              <w:rPr>
                <w:noProof/>
                <w:webHidden/>
              </w:rPr>
            </w:r>
            <w:r w:rsidR="0053549E">
              <w:rPr>
                <w:noProof/>
                <w:webHidden/>
              </w:rPr>
              <w:fldChar w:fldCharType="separate"/>
            </w:r>
            <w:r w:rsidR="0053549E">
              <w:rPr>
                <w:noProof/>
                <w:webHidden/>
              </w:rPr>
              <w:t>22</w:t>
            </w:r>
            <w:r w:rsidR="0053549E">
              <w:rPr>
                <w:noProof/>
                <w:webHidden/>
              </w:rPr>
              <w:fldChar w:fldCharType="end"/>
            </w:r>
          </w:hyperlink>
        </w:p>
        <w:p w14:paraId="7E53B079" w14:textId="5792F3C6" w:rsidR="0053549E" w:rsidRDefault="00000000">
          <w:pPr>
            <w:pStyle w:val="TOC2"/>
            <w:tabs>
              <w:tab w:val="right" w:pos="9350"/>
            </w:tabs>
            <w:rPr>
              <w:rFonts w:eastAsiaTheme="minorEastAsia"/>
              <w:b w:val="0"/>
              <w:bCs w:val="0"/>
              <w:noProof/>
              <w:kern w:val="2"/>
              <w:sz w:val="24"/>
              <w:szCs w:val="24"/>
              <w14:ligatures w14:val="standardContextual"/>
            </w:rPr>
          </w:pPr>
          <w:hyperlink w:anchor="_Toc146646496" w:history="1">
            <w:r w:rsidR="0053549E" w:rsidRPr="008B2EA5">
              <w:rPr>
                <w:rStyle w:val="Hyperlink"/>
                <w:noProof/>
              </w:rPr>
              <w:t>Progress towards Restoration</w:t>
            </w:r>
            <w:r w:rsidR="0053549E">
              <w:rPr>
                <w:noProof/>
                <w:webHidden/>
              </w:rPr>
              <w:tab/>
            </w:r>
            <w:r w:rsidR="0053549E">
              <w:rPr>
                <w:noProof/>
                <w:webHidden/>
              </w:rPr>
              <w:fldChar w:fldCharType="begin"/>
            </w:r>
            <w:r w:rsidR="0053549E">
              <w:rPr>
                <w:noProof/>
                <w:webHidden/>
              </w:rPr>
              <w:instrText xml:space="preserve"> PAGEREF _Toc146646496 \h </w:instrText>
            </w:r>
            <w:r w:rsidR="0053549E">
              <w:rPr>
                <w:noProof/>
                <w:webHidden/>
              </w:rPr>
            </w:r>
            <w:r w:rsidR="0053549E">
              <w:rPr>
                <w:noProof/>
                <w:webHidden/>
              </w:rPr>
              <w:fldChar w:fldCharType="separate"/>
            </w:r>
            <w:r w:rsidR="0053549E">
              <w:rPr>
                <w:noProof/>
                <w:webHidden/>
              </w:rPr>
              <w:t>22</w:t>
            </w:r>
            <w:r w:rsidR="0053549E">
              <w:rPr>
                <w:noProof/>
                <w:webHidden/>
              </w:rPr>
              <w:fldChar w:fldCharType="end"/>
            </w:r>
          </w:hyperlink>
        </w:p>
        <w:p w14:paraId="6BA612AE" w14:textId="0086A647" w:rsidR="0053549E" w:rsidRDefault="00000000">
          <w:pPr>
            <w:pStyle w:val="TOC3"/>
            <w:tabs>
              <w:tab w:val="right" w:pos="9350"/>
            </w:tabs>
            <w:rPr>
              <w:rFonts w:eastAsiaTheme="minorEastAsia"/>
              <w:noProof/>
              <w:kern w:val="2"/>
              <w:sz w:val="24"/>
              <w:szCs w:val="24"/>
              <w14:ligatures w14:val="standardContextual"/>
            </w:rPr>
          </w:pPr>
          <w:hyperlink w:anchor="_Toc146646497" w:history="1">
            <w:r w:rsidR="0053549E" w:rsidRPr="008B2EA5">
              <w:rPr>
                <w:rStyle w:val="Hyperlink"/>
                <w:noProof/>
              </w:rPr>
              <w:t>Status of Wading Bird Recovery</w:t>
            </w:r>
            <w:r w:rsidR="0053549E">
              <w:rPr>
                <w:noProof/>
                <w:webHidden/>
              </w:rPr>
              <w:tab/>
            </w:r>
            <w:r w:rsidR="0053549E">
              <w:rPr>
                <w:noProof/>
                <w:webHidden/>
              </w:rPr>
              <w:fldChar w:fldCharType="begin"/>
            </w:r>
            <w:r w:rsidR="0053549E">
              <w:rPr>
                <w:noProof/>
                <w:webHidden/>
              </w:rPr>
              <w:instrText xml:space="preserve"> PAGEREF _Toc146646497 \h </w:instrText>
            </w:r>
            <w:r w:rsidR="0053549E">
              <w:rPr>
                <w:noProof/>
                <w:webHidden/>
              </w:rPr>
            </w:r>
            <w:r w:rsidR="0053549E">
              <w:rPr>
                <w:noProof/>
                <w:webHidden/>
              </w:rPr>
              <w:fldChar w:fldCharType="separate"/>
            </w:r>
            <w:r w:rsidR="0053549E">
              <w:rPr>
                <w:noProof/>
                <w:webHidden/>
              </w:rPr>
              <w:t>22</w:t>
            </w:r>
            <w:r w:rsidR="0053549E">
              <w:rPr>
                <w:noProof/>
                <w:webHidden/>
              </w:rPr>
              <w:fldChar w:fldCharType="end"/>
            </w:r>
          </w:hyperlink>
        </w:p>
        <w:p w14:paraId="5D279FCF" w14:textId="7632D00D" w:rsidR="0053549E" w:rsidRDefault="00000000">
          <w:pPr>
            <w:pStyle w:val="TOC3"/>
            <w:tabs>
              <w:tab w:val="right" w:pos="9350"/>
            </w:tabs>
            <w:rPr>
              <w:rFonts w:eastAsiaTheme="minorEastAsia"/>
              <w:noProof/>
              <w:kern w:val="2"/>
              <w:sz w:val="24"/>
              <w:szCs w:val="24"/>
              <w14:ligatures w14:val="standardContextual"/>
            </w:rPr>
          </w:pPr>
          <w:hyperlink w:anchor="_Toc146646498" w:history="1">
            <w:r w:rsidR="0053549E" w:rsidRPr="008B2EA5">
              <w:rPr>
                <w:rStyle w:val="Hyperlink"/>
                <w:noProof/>
              </w:rPr>
              <w:t>Restoration Metrics</w:t>
            </w:r>
            <w:r w:rsidR="0053549E">
              <w:rPr>
                <w:noProof/>
                <w:webHidden/>
              </w:rPr>
              <w:tab/>
            </w:r>
            <w:r w:rsidR="0053549E">
              <w:rPr>
                <w:noProof/>
                <w:webHidden/>
              </w:rPr>
              <w:fldChar w:fldCharType="begin"/>
            </w:r>
            <w:r w:rsidR="0053549E">
              <w:rPr>
                <w:noProof/>
                <w:webHidden/>
              </w:rPr>
              <w:instrText xml:space="preserve"> PAGEREF _Toc146646498 \h </w:instrText>
            </w:r>
            <w:r w:rsidR="0053549E">
              <w:rPr>
                <w:noProof/>
                <w:webHidden/>
              </w:rPr>
            </w:r>
            <w:r w:rsidR="0053549E">
              <w:rPr>
                <w:noProof/>
                <w:webHidden/>
              </w:rPr>
              <w:fldChar w:fldCharType="separate"/>
            </w:r>
            <w:r w:rsidR="0053549E">
              <w:rPr>
                <w:noProof/>
                <w:webHidden/>
              </w:rPr>
              <w:t>23</w:t>
            </w:r>
            <w:r w:rsidR="0053549E">
              <w:rPr>
                <w:noProof/>
                <w:webHidden/>
              </w:rPr>
              <w:fldChar w:fldCharType="end"/>
            </w:r>
          </w:hyperlink>
        </w:p>
        <w:p w14:paraId="542AB91E" w14:textId="5FE51456" w:rsidR="0053549E" w:rsidRDefault="00000000">
          <w:pPr>
            <w:pStyle w:val="TOC3"/>
            <w:tabs>
              <w:tab w:val="right" w:pos="9350"/>
            </w:tabs>
            <w:rPr>
              <w:rFonts w:eastAsiaTheme="minorEastAsia"/>
              <w:noProof/>
              <w:kern w:val="2"/>
              <w:sz w:val="24"/>
              <w:szCs w:val="24"/>
              <w14:ligatures w14:val="standardContextual"/>
            </w:rPr>
          </w:pPr>
          <w:hyperlink w:anchor="_Toc146646499" w:history="1">
            <w:r w:rsidR="0053549E" w:rsidRPr="008B2EA5">
              <w:rPr>
                <w:rStyle w:val="Hyperlink"/>
                <w:noProof/>
              </w:rPr>
              <w:t>Restoration Discussion</w:t>
            </w:r>
            <w:r w:rsidR="0053549E">
              <w:rPr>
                <w:noProof/>
                <w:webHidden/>
              </w:rPr>
              <w:tab/>
            </w:r>
            <w:r w:rsidR="0053549E">
              <w:rPr>
                <w:noProof/>
                <w:webHidden/>
              </w:rPr>
              <w:fldChar w:fldCharType="begin"/>
            </w:r>
            <w:r w:rsidR="0053549E">
              <w:rPr>
                <w:noProof/>
                <w:webHidden/>
              </w:rPr>
              <w:instrText xml:space="preserve"> PAGEREF _Toc146646499 \h </w:instrText>
            </w:r>
            <w:r w:rsidR="0053549E">
              <w:rPr>
                <w:noProof/>
                <w:webHidden/>
              </w:rPr>
            </w:r>
            <w:r w:rsidR="0053549E">
              <w:rPr>
                <w:noProof/>
                <w:webHidden/>
              </w:rPr>
              <w:fldChar w:fldCharType="separate"/>
            </w:r>
            <w:r w:rsidR="0053549E">
              <w:rPr>
                <w:noProof/>
                <w:webHidden/>
              </w:rPr>
              <w:t>25</w:t>
            </w:r>
            <w:r w:rsidR="0053549E">
              <w:rPr>
                <w:noProof/>
                <w:webHidden/>
              </w:rPr>
              <w:fldChar w:fldCharType="end"/>
            </w:r>
          </w:hyperlink>
        </w:p>
        <w:p w14:paraId="060C837A" w14:textId="0190EE48" w:rsidR="0053549E" w:rsidRDefault="00000000">
          <w:pPr>
            <w:pStyle w:val="TOC2"/>
            <w:tabs>
              <w:tab w:val="right" w:pos="9350"/>
            </w:tabs>
            <w:rPr>
              <w:rFonts w:eastAsiaTheme="minorEastAsia"/>
              <w:b w:val="0"/>
              <w:bCs w:val="0"/>
              <w:noProof/>
              <w:kern w:val="2"/>
              <w:sz w:val="24"/>
              <w:szCs w:val="24"/>
              <w14:ligatures w14:val="standardContextual"/>
            </w:rPr>
          </w:pPr>
          <w:hyperlink w:anchor="_Toc146646500" w:history="1">
            <w:r w:rsidR="0053549E" w:rsidRPr="008B2EA5">
              <w:rPr>
                <w:rStyle w:val="Hyperlink"/>
                <w:noProof/>
              </w:rPr>
              <w:t>Literature Cited</w:t>
            </w:r>
            <w:r w:rsidR="0053549E">
              <w:rPr>
                <w:noProof/>
                <w:webHidden/>
              </w:rPr>
              <w:tab/>
            </w:r>
            <w:r w:rsidR="0053549E">
              <w:rPr>
                <w:noProof/>
                <w:webHidden/>
              </w:rPr>
              <w:fldChar w:fldCharType="begin"/>
            </w:r>
            <w:r w:rsidR="0053549E">
              <w:rPr>
                <w:noProof/>
                <w:webHidden/>
              </w:rPr>
              <w:instrText xml:space="preserve"> PAGEREF _Toc146646500 \h </w:instrText>
            </w:r>
            <w:r w:rsidR="0053549E">
              <w:rPr>
                <w:noProof/>
                <w:webHidden/>
              </w:rPr>
            </w:r>
            <w:r w:rsidR="0053549E">
              <w:rPr>
                <w:noProof/>
                <w:webHidden/>
              </w:rPr>
              <w:fldChar w:fldCharType="separate"/>
            </w:r>
            <w:r w:rsidR="0053549E">
              <w:rPr>
                <w:noProof/>
                <w:webHidden/>
              </w:rPr>
              <w:t>30</w:t>
            </w:r>
            <w:r w:rsidR="0053549E">
              <w:rPr>
                <w:noProof/>
                <w:webHidden/>
              </w:rPr>
              <w:fldChar w:fldCharType="end"/>
            </w:r>
          </w:hyperlink>
        </w:p>
        <w:p w14:paraId="291C8F0D" w14:textId="5031F20F" w:rsidR="0053549E" w:rsidRDefault="00000000">
          <w:pPr>
            <w:pStyle w:val="TOC2"/>
            <w:tabs>
              <w:tab w:val="right" w:pos="9350"/>
            </w:tabs>
            <w:rPr>
              <w:rFonts w:eastAsiaTheme="minorEastAsia"/>
              <w:b w:val="0"/>
              <w:bCs w:val="0"/>
              <w:noProof/>
              <w:kern w:val="2"/>
              <w:sz w:val="24"/>
              <w:szCs w:val="24"/>
              <w14:ligatures w14:val="standardContextual"/>
            </w:rPr>
          </w:pPr>
          <w:hyperlink w:anchor="_Toc146646501" w:history="1">
            <w:r w:rsidR="0053549E" w:rsidRPr="008B2EA5">
              <w:rPr>
                <w:rStyle w:val="Hyperlink"/>
                <w:noProof/>
              </w:rPr>
              <w:t>Appendix</w:t>
            </w:r>
            <w:r w:rsidR="0053549E">
              <w:rPr>
                <w:noProof/>
                <w:webHidden/>
              </w:rPr>
              <w:tab/>
            </w:r>
            <w:r w:rsidR="0053549E">
              <w:rPr>
                <w:noProof/>
                <w:webHidden/>
              </w:rPr>
              <w:fldChar w:fldCharType="begin"/>
            </w:r>
            <w:r w:rsidR="0053549E">
              <w:rPr>
                <w:noProof/>
                <w:webHidden/>
              </w:rPr>
              <w:instrText xml:space="preserve"> PAGEREF _Toc146646501 \h </w:instrText>
            </w:r>
            <w:r w:rsidR="0053549E">
              <w:rPr>
                <w:noProof/>
                <w:webHidden/>
              </w:rPr>
            </w:r>
            <w:r w:rsidR="0053549E">
              <w:rPr>
                <w:noProof/>
                <w:webHidden/>
              </w:rPr>
              <w:fldChar w:fldCharType="separate"/>
            </w:r>
            <w:r w:rsidR="0053549E">
              <w:rPr>
                <w:noProof/>
                <w:webHidden/>
              </w:rPr>
              <w:t>31</w:t>
            </w:r>
            <w:r w:rsidR="0053549E">
              <w:rPr>
                <w:noProof/>
                <w:webHidden/>
              </w:rPr>
              <w:fldChar w:fldCharType="end"/>
            </w:r>
          </w:hyperlink>
        </w:p>
        <w:p w14:paraId="04353614" w14:textId="47A8B43F" w:rsidR="006C2D61" w:rsidRDefault="006C2D61">
          <w:r>
            <w:rPr>
              <w:b/>
              <w:bCs/>
              <w:noProof/>
            </w:rPr>
            <w:fldChar w:fldCharType="end"/>
          </w:r>
        </w:p>
      </w:sdtContent>
    </w:sdt>
    <w:p w14:paraId="6F36C395" w14:textId="77777777" w:rsidR="0053549E" w:rsidRDefault="006C2D61" w:rsidP="0053549E">
      <w:pPr>
        <w:pStyle w:val="Heading2"/>
      </w:pPr>
      <w:r>
        <w:br w:type="page"/>
      </w:r>
      <w:r>
        <w:lastRenderedPageBreak/>
        <w:t xml:space="preserve"> </w:t>
      </w:r>
      <w:bookmarkStart w:id="1" w:name="_Toc146646486"/>
      <w:r w:rsidR="0053549E">
        <w:t>List of Tables</w:t>
      </w:r>
      <w:bookmarkEnd w:id="1"/>
    </w:p>
    <w:p w14:paraId="5814345F" w14:textId="5F83B9D4" w:rsidR="0053549E" w:rsidRDefault="0053549E">
      <w:pPr>
        <w:pStyle w:val="TableofFigures"/>
        <w:tabs>
          <w:tab w:val="right" w:leader="dot" w:pos="9350"/>
        </w:tabs>
        <w:rPr>
          <w:rFonts w:eastAsiaTheme="minorEastAsia"/>
          <w:noProof/>
          <w:kern w:val="2"/>
          <w14:ligatures w14:val="standardContextual"/>
        </w:rPr>
      </w:pPr>
      <w:r>
        <w:fldChar w:fldCharType="begin"/>
      </w:r>
      <w:r>
        <w:instrText xml:space="preserve"> TOC \h \z \t "Table Caption" \c </w:instrText>
      </w:r>
      <w:r>
        <w:fldChar w:fldCharType="separate"/>
      </w:r>
      <w:hyperlink w:anchor="_Toc146646393" w:history="1">
        <w:r w:rsidRPr="007E39C8">
          <w:rPr>
            <w:rStyle w:val="Hyperlink"/>
            <w:noProof/>
          </w:rPr>
          <w:t>Table 1: East/West boundaries for Ground Survey transects for WCA 3A.</w:t>
        </w:r>
        <w:r>
          <w:rPr>
            <w:noProof/>
            <w:webHidden/>
          </w:rPr>
          <w:tab/>
        </w:r>
        <w:r>
          <w:rPr>
            <w:noProof/>
            <w:webHidden/>
          </w:rPr>
          <w:fldChar w:fldCharType="begin"/>
        </w:r>
        <w:r>
          <w:rPr>
            <w:noProof/>
            <w:webHidden/>
          </w:rPr>
          <w:instrText xml:space="preserve"> PAGEREF _Toc146646393 \h </w:instrText>
        </w:r>
        <w:r>
          <w:rPr>
            <w:noProof/>
            <w:webHidden/>
          </w:rPr>
        </w:r>
        <w:r>
          <w:rPr>
            <w:noProof/>
            <w:webHidden/>
          </w:rPr>
          <w:fldChar w:fldCharType="separate"/>
        </w:r>
        <w:r>
          <w:rPr>
            <w:noProof/>
            <w:webHidden/>
          </w:rPr>
          <w:t>9</w:t>
        </w:r>
        <w:r>
          <w:rPr>
            <w:noProof/>
            <w:webHidden/>
          </w:rPr>
          <w:fldChar w:fldCharType="end"/>
        </w:r>
      </w:hyperlink>
    </w:p>
    <w:p w14:paraId="1A2A0D16" w14:textId="37F4CF45" w:rsidR="0053549E" w:rsidRDefault="00000000">
      <w:pPr>
        <w:pStyle w:val="TableofFigures"/>
        <w:tabs>
          <w:tab w:val="right" w:leader="dot" w:pos="9350"/>
        </w:tabs>
        <w:rPr>
          <w:rFonts w:eastAsiaTheme="minorEastAsia"/>
          <w:noProof/>
          <w:kern w:val="2"/>
          <w14:ligatures w14:val="standardContextual"/>
        </w:rPr>
      </w:pPr>
      <w:hyperlink w:anchor="_Toc146646394" w:history="1">
        <w:r w:rsidR="0053549E" w:rsidRPr="007E39C8">
          <w:rPr>
            <w:rStyle w:val="Hyperlink"/>
            <w:noProof/>
          </w:rPr>
          <w:t>Table 2: Water level recession rates (mm/day) in the Everglades.</w:t>
        </w:r>
        <w:r w:rsidR="0053549E">
          <w:rPr>
            <w:noProof/>
            <w:webHidden/>
          </w:rPr>
          <w:tab/>
        </w:r>
        <w:r w:rsidR="0053549E">
          <w:rPr>
            <w:noProof/>
            <w:webHidden/>
          </w:rPr>
          <w:fldChar w:fldCharType="begin"/>
        </w:r>
        <w:r w:rsidR="0053549E">
          <w:rPr>
            <w:noProof/>
            <w:webHidden/>
          </w:rPr>
          <w:instrText xml:space="preserve"> PAGEREF _Toc146646394 \h </w:instrText>
        </w:r>
        <w:r w:rsidR="0053549E">
          <w:rPr>
            <w:noProof/>
            <w:webHidden/>
          </w:rPr>
        </w:r>
        <w:r w:rsidR="0053549E">
          <w:rPr>
            <w:noProof/>
            <w:webHidden/>
          </w:rPr>
          <w:fldChar w:fldCharType="separate"/>
        </w:r>
        <w:r w:rsidR="0053549E">
          <w:rPr>
            <w:noProof/>
            <w:webHidden/>
          </w:rPr>
          <w:t>12</w:t>
        </w:r>
        <w:r w:rsidR="0053549E">
          <w:rPr>
            <w:noProof/>
            <w:webHidden/>
          </w:rPr>
          <w:fldChar w:fldCharType="end"/>
        </w:r>
      </w:hyperlink>
    </w:p>
    <w:p w14:paraId="5A44C009" w14:textId="1A04C72D" w:rsidR="0053549E" w:rsidRDefault="00000000">
      <w:pPr>
        <w:pStyle w:val="TableofFigures"/>
        <w:tabs>
          <w:tab w:val="right" w:leader="dot" w:pos="9350"/>
        </w:tabs>
        <w:rPr>
          <w:rFonts w:eastAsiaTheme="minorEastAsia"/>
          <w:noProof/>
          <w:kern w:val="2"/>
          <w14:ligatures w14:val="standardContextual"/>
        </w:rPr>
      </w:pPr>
      <w:hyperlink w:anchor="_Toc146646395" w:history="1">
        <w:r w:rsidR="0053549E" w:rsidRPr="007E39C8">
          <w:rPr>
            <w:rStyle w:val="Hyperlink"/>
            <w:noProof/>
          </w:rPr>
          <w:t>Table 3: Numbers of nests of wading birds by species in all WCAs.</w:t>
        </w:r>
        <w:r w:rsidR="0053549E">
          <w:rPr>
            <w:noProof/>
            <w:webHidden/>
          </w:rPr>
          <w:tab/>
        </w:r>
        <w:r w:rsidR="0053549E">
          <w:rPr>
            <w:noProof/>
            <w:webHidden/>
          </w:rPr>
          <w:fldChar w:fldCharType="begin"/>
        </w:r>
        <w:r w:rsidR="0053549E">
          <w:rPr>
            <w:noProof/>
            <w:webHidden/>
          </w:rPr>
          <w:instrText xml:space="preserve"> PAGEREF _Toc146646395 \h </w:instrText>
        </w:r>
        <w:r w:rsidR="0053549E">
          <w:rPr>
            <w:noProof/>
            <w:webHidden/>
          </w:rPr>
        </w:r>
        <w:r w:rsidR="0053549E">
          <w:rPr>
            <w:noProof/>
            <w:webHidden/>
          </w:rPr>
          <w:fldChar w:fldCharType="separate"/>
        </w:r>
        <w:r w:rsidR="0053549E">
          <w:rPr>
            <w:noProof/>
            <w:webHidden/>
          </w:rPr>
          <w:t>15</w:t>
        </w:r>
        <w:r w:rsidR="0053549E">
          <w:rPr>
            <w:noProof/>
            <w:webHidden/>
          </w:rPr>
          <w:fldChar w:fldCharType="end"/>
        </w:r>
      </w:hyperlink>
    </w:p>
    <w:p w14:paraId="1A87F835" w14:textId="75547680" w:rsidR="0053549E" w:rsidRDefault="00000000">
      <w:pPr>
        <w:pStyle w:val="TableofFigures"/>
        <w:tabs>
          <w:tab w:val="right" w:leader="dot" w:pos="9350"/>
        </w:tabs>
        <w:rPr>
          <w:rFonts w:eastAsiaTheme="minorEastAsia"/>
          <w:noProof/>
          <w:kern w:val="2"/>
          <w14:ligatures w14:val="standardContextual"/>
        </w:rPr>
      </w:pPr>
      <w:hyperlink w:anchor="_Toc146646396" w:history="1">
        <w:r w:rsidR="0053549E" w:rsidRPr="007E39C8">
          <w:rPr>
            <w:rStyle w:val="Hyperlink"/>
            <w:noProof/>
          </w:rPr>
          <w:t>Table 4: Numbers of wading bird nests discovered in systematic ground searches within a constant study area in WCA 3.</w:t>
        </w:r>
        <w:r w:rsidR="0053549E">
          <w:rPr>
            <w:noProof/>
            <w:webHidden/>
          </w:rPr>
          <w:tab/>
        </w:r>
        <w:r w:rsidR="0053549E">
          <w:rPr>
            <w:noProof/>
            <w:webHidden/>
          </w:rPr>
          <w:fldChar w:fldCharType="begin"/>
        </w:r>
        <w:r w:rsidR="0053549E">
          <w:rPr>
            <w:noProof/>
            <w:webHidden/>
          </w:rPr>
          <w:instrText xml:space="preserve"> PAGEREF _Toc146646396 \h </w:instrText>
        </w:r>
        <w:r w:rsidR="0053549E">
          <w:rPr>
            <w:noProof/>
            <w:webHidden/>
          </w:rPr>
        </w:r>
        <w:r w:rsidR="0053549E">
          <w:rPr>
            <w:noProof/>
            <w:webHidden/>
          </w:rPr>
          <w:fldChar w:fldCharType="separate"/>
        </w:r>
        <w:r w:rsidR="0053549E">
          <w:rPr>
            <w:noProof/>
            <w:webHidden/>
          </w:rPr>
          <w:t>18</w:t>
        </w:r>
        <w:r w:rsidR="0053549E">
          <w:rPr>
            <w:noProof/>
            <w:webHidden/>
          </w:rPr>
          <w:fldChar w:fldCharType="end"/>
        </w:r>
      </w:hyperlink>
    </w:p>
    <w:p w14:paraId="6D49C20C" w14:textId="1C47351C" w:rsidR="0053549E" w:rsidRDefault="00000000">
      <w:pPr>
        <w:pStyle w:val="TableofFigures"/>
        <w:tabs>
          <w:tab w:val="right" w:leader="dot" w:pos="9350"/>
        </w:tabs>
        <w:rPr>
          <w:rFonts w:eastAsiaTheme="minorEastAsia"/>
          <w:noProof/>
          <w:kern w:val="2"/>
          <w14:ligatures w14:val="standardContextual"/>
        </w:rPr>
      </w:pPr>
      <w:hyperlink w:anchor="_Toc146646397" w:history="1">
        <w:r w:rsidR="0053549E" w:rsidRPr="007E39C8">
          <w:rPr>
            <w:rStyle w:val="Hyperlink"/>
            <w:noProof/>
          </w:rPr>
          <w:t>Table 5: Five-year summary of reproductive statistics for the three major wading bird species in the Water Conservation Areas of the Everglades.</w:t>
        </w:r>
        <w:r w:rsidR="0053549E">
          <w:rPr>
            <w:noProof/>
            <w:webHidden/>
          </w:rPr>
          <w:tab/>
        </w:r>
        <w:r w:rsidR="0053549E">
          <w:rPr>
            <w:noProof/>
            <w:webHidden/>
          </w:rPr>
          <w:fldChar w:fldCharType="begin"/>
        </w:r>
        <w:r w:rsidR="0053549E">
          <w:rPr>
            <w:noProof/>
            <w:webHidden/>
          </w:rPr>
          <w:instrText xml:space="preserve"> PAGEREF _Toc146646397 \h </w:instrText>
        </w:r>
        <w:r w:rsidR="0053549E">
          <w:rPr>
            <w:noProof/>
            <w:webHidden/>
          </w:rPr>
        </w:r>
        <w:r w:rsidR="0053549E">
          <w:rPr>
            <w:noProof/>
            <w:webHidden/>
          </w:rPr>
          <w:fldChar w:fldCharType="separate"/>
        </w:r>
        <w:r w:rsidR="0053549E">
          <w:rPr>
            <w:noProof/>
            <w:webHidden/>
          </w:rPr>
          <w:t>20</w:t>
        </w:r>
        <w:r w:rsidR="0053549E">
          <w:rPr>
            <w:noProof/>
            <w:webHidden/>
          </w:rPr>
          <w:fldChar w:fldCharType="end"/>
        </w:r>
      </w:hyperlink>
    </w:p>
    <w:p w14:paraId="41A63A6C" w14:textId="294D2D7E" w:rsidR="0053549E" w:rsidRDefault="00000000">
      <w:pPr>
        <w:pStyle w:val="TableofFigures"/>
        <w:tabs>
          <w:tab w:val="right" w:leader="dot" w:pos="9350"/>
        </w:tabs>
        <w:rPr>
          <w:rFonts w:eastAsiaTheme="minorEastAsia"/>
          <w:noProof/>
          <w:kern w:val="2"/>
          <w14:ligatures w14:val="standardContextual"/>
        </w:rPr>
      </w:pPr>
      <w:hyperlink w:anchor="_Toc146646398" w:history="1">
        <w:r w:rsidR="0053549E" w:rsidRPr="007E39C8">
          <w:rPr>
            <w:rStyle w:val="Hyperlink"/>
            <w:noProof/>
          </w:rPr>
          <w:t>Table 6: Three-year running averages of numbers of nesting pairs of Great Egrets, Snowy Egrets, White Ibises, and Wood Storks in the mainland Everglades (WCAs + ENP, not including Florida Bay).</w:t>
        </w:r>
        <w:r w:rsidR="0053549E">
          <w:rPr>
            <w:noProof/>
            <w:webHidden/>
          </w:rPr>
          <w:tab/>
        </w:r>
        <w:r w:rsidR="0053549E">
          <w:rPr>
            <w:noProof/>
            <w:webHidden/>
          </w:rPr>
          <w:fldChar w:fldCharType="begin"/>
        </w:r>
        <w:r w:rsidR="0053549E">
          <w:rPr>
            <w:noProof/>
            <w:webHidden/>
          </w:rPr>
          <w:instrText xml:space="preserve"> PAGEREF _Toc146646398 \h </w:instrText>
        </w:r>
        <w:r w:rsidR="0053549E">
          <w:rPr>
            <w:noProof/>
            <w:webHidden/>
          </w:rPr>
        </w:r>
        <w:r w:rsidR="0053549E">
          <w:rPr>
            <w:noProof/>
            <w:webHidden/>
          </w:rPr>
          <w:fldChar w:fldCharType="separate"/>
        </w:r>
        <w:r w:rsidR="0053549E">
          <w:rPr>
            <w:noProof/>
            <w:webHidden/>
          </w:rPr>
          <w:t>25</w:t>
        </w:r>
        <w:r w:rsidR="0053549E">
          <w:rPr>
            <w:noProof/>
            <w:webHidden/>
          </w:rPr>
          <w:fldChar w:fldCharType="end"/>
        </w:r>
      </w:hyperlink>
    </w:p>
    <w:p w14:paraId="211C2903" w14:textId="4EFB8A61" w:rsidR="0053549E" w:rsidRDefault="00000000">
      <w:pPr>
        <w:pStyle w:val="TableofFigures"/>
        <w:tabs>
          <w:tab w:val="right" w:leader="dot" w:pos="9350"/>
        </w:tabs>
        <w:rPr>
          <w:rFonts w:eastAsiaTheme="minorEastAsia"/>
          <w:noProof/>
          <w:kern w:val="2"/>
          <w14:ligatures w14:val="standardContextual"/>
        </w:rPr>
      </w:pPr>
      <w:hyperlink w:anchor="_Toc146646399" w:history="1">
        <w:r w:rsidR="0053549E" w:rsidRPr="007E39C8">
          <w:rPr>
            <w:rStyle w:val="Hyperlink"/>
            <w:noProof/>
          </w:rPr>
          <w:t>Table 7: Total nests estimated in all colonies surveyed in ENP and the Water Conservation Areas of the Everglades. Totals include all species recorded (including ANHI, DCCO, and GRHE which are not in totals reported above).</w:t>
        </w:r>
        <w:r w:rsidR="0053549E">
          <w:rPr>
            <w:noProof/>
            <w:webHidden/>
          </w:rPr>
          <w:tab/>
        </w:r>
        <w:r w:rsidR="0053549E">
          <w:rPr>
            <w:noProof/>
            <w:webHidden/>
          </w:rPr>
          <w:fldChar w:fldCharType="begin"/>
        </w:r>
        <w:r w:rsidR="0053549E">
          <w:rPr>
            <w:noProof/>
            <w:webHidden/>
          </w:rPr>
          <w:instrText xml:space="preserve"> PAGEREF _Toc146646399 \h </w:instrText>
        </w:r>
        <w:r w:rsidR="0053549E">
          <w:rPr>
            <w:noProof/>
            <w:webHidden/>
          </w:rPr>
        </w:r>
        <w:r w:rsidR="0053549E">
          <w:rPr>
            <w:noProof/>
            <w:webHidden/>
          </w:rPr>
          <w:fldChar w:fldCharType="separate"/>
        </w:r>
        <w:r w:rsidR="0053549E">
          <w:rPr>
            <w:noProof/>
            <w:webHidden/>
          </w:rPr>
          <w:t>30</w:t>
        </w:r>
        <w:r w:rsidR="0053549E">
          <w:rPr>
            <w:noProof/>
            <w:webHidden/>
          </w:rPr>
          <w:fldChar w:fldCharType="end"/>
        </w:r>
      </w:hyperlink>
    </w:p>
    <w:p w14:paraId="6F636FF8" w14:textId="505E2185" w:rsidR="0053549E" w:rsidRDefault="0053549E" w:rsidP="0053549E">
      <w:pPr>
        <w:pStyle w:val="Heading2"/>
      </w:pPr>
      <w:r>
        <w:fldChar w:fldCharType="end"/>
      </w:r>
    </w:p>
    <w:p w14:paraId="53C0D9A0" w14:textId="77777777" w:rsidR="0053549E" w:rsidRDefault="0053549E" w:rsidP="0053549E">
      <w:pPr>
        <w:pStyle w:val="Heading2"/>
      </w:pPr>
    </w:p>
    <w:p w14:paraId="77E8A462" w14:textId="77777777" w:rsidR="0053549E" w:rsidRDefault="0053549E" w:rsidP="0053549E">
      <w:pPr>
        <w:pStyle w:val="Heading2"/>
      </w:pPr>
    </w:p>
    <w:p w14:paraId="22484324" w14:textId="2869A4EB" w:rsidR="0053549E" w:rsidRDefault="0053549E" w:rsidP="0053549E">
      <w:pPr>
        <w:pStyle w:val="Heading2"/>
      </w:pPr>
      <w:bookmarkStart w:id="2" w:name="_Toc146646487"/>
      <w:r>
        <w:t>List of Figures</w:t>
      </w:r>
      <w:bookmarkEnd w:id="2"/>
    </w:p>
    <w:p w14:paraId="2E81B9E8" w14:textId="21BFC6ED" w:rsidR="0053549E" w:rsidRDefault="0053549E">
      <w:pPr>
        <w:pStyle w:val="TableofFigures"/>
        <w:tabs>
          <w:tab w:val="right" w:leader="dot" w:pos="9350"/>
        </w:tabs>
        <w:rPr>
          <w:rFonts w:eastAsiaTheme="minorEastAsia"/>
          <w:noProof/>
          <w:kern w:val="2"/>
          <w14:ligatures w14:val="standardContextual"/>
        </w:rPr>
      </w:pPr>
      <w:r>
        <w:fldChar w:fldCharType="begin"/>
      </w:r>
      <w:r>
        <w:instrText xml:space="preserve"> TOC \h \z \t "Image Caption" \c </w:instrText>
      </w:r>
      <w:r>
        <w:fldChar w:fldCharType="separate"/>
      </w:r>
      <w:hyperlink w:anchor="_Toc146646461" w:history="1">
        <w:r w:rsidRPr="008F3B5F">
          <w:rPr>
            <w:rStyle w:val="Hyperlink"/>
            <w:noProof/>
          </w:rPr>
          <w:t>Figure 1: Mean daily water stage in central WCA 3 (red line), as well as minimum and maximum envelope (red shaded).Stage is shown in relation to mean monthly maximums (+) and minimums (x) for the period of record, and one standard deviation in excess of mean monthly maximums (+) and below minimums (x).</w:t>
        </w:r>
        <w:r>
          <w:rPr>
            <w:noProof/>
            <w:webHidden/>
          </w:rPr>
          <w:tab/>
        </w:r>
        <w:r>
          <w:rPr>
            <w:noProof/>
            <w:webHidden/>
          </w:rPr>
          <w:fldChar w:fldCharType="begin"/>
        </w:r>
        <w:r>
          <w:rPr>
            <w:noProof/>
            <w:webHidden/>
          </w:rPr>
          <w:instrText xml:space="preserve"> PAGEREF _Toc146646461 \h </w:instrText>
        </w:r>
        <w:r>
          <w:rPr>
            <w:noProof/>
            <w:webHidden/>
          </w:rPr>
        </w:r>
        <w:r>
          <w:rPr>
            <w:noProof/>
            <w:webHidden/>
          </w:rPr>
          <w:fldChar w:fldCharType="separate"/>
        </w:r>
        <w:r>
          <w:rPr>
            <w:noProof/>
            <w:webHidden/>
          </w:rPr>
          <w:t>11</w:t>
        </w:r>
        <w:r>
          <w:rPr>
            <w:noProof/>
            <w:webHidden/>
          </w:rPr>
          <w:fldChar w:fldCharType="end"/>
        </w:r>
      </w:hyperlink>
    </w:p>
    <w:p w14:paraId="41C5BA18" w14:textId="36F4DFE8" w:rsidR="0053549E" w:rsidRDefault="00000000">
      <w:pPr>
        <w:pStyle w:val="TableofFigures"/>
        <w:tabs>
          <w:tab w:val="right" w:leader="dot" w:pos="9350"/>
        </w:tabs>
        <w:rPr>
          <w:rFonts w:eastAsiaTheme="minorEastAsia"/>
          <w:noProof/>
          <w:kern w:val="2"/>
          <w14:ligatures w14:val="standardContextual"/>
        </w:rPr>
      </w:pPr>
      <w:hyperlink w:anchor="_Toc146646462" w:history="1">
        <w:r w:rsidR="0053549E" w:rsidRPr="008F3B5F">
          <w:rPr>
            <w:rStyle w:val="Hyperlink"/>
            <w:noProof/>
          </w:rPr>
          <w:t>Figure 2: Mean daily water stage in WCA 1 (red line), as well as minimum and maximum envelope (red shaded). Stage is shown in relation to mean monthly maximums (+) and minimums (x) for the period of record, and one standard deviation in excess of mean monthly maximums (+) and below minimums (x).</w:t>
        </w:r>
        <w:r w:rsidR="0053549E">
          <w:rPr>
            <w:noProof/>
            <w:webHidden/>
          </w:rPr>
          <w:tab/>
        </w:r>
        <w:r w:rsidR="0053549E">
          <w:rPr>
            <w:noProof/>
            <w:webHidden/>
          </w:rPr>
          <w:fldChar w:fldCharType="begin"/>
        </w:r>
        <w:r w:rsidR="0053549E">
          <w:rPr>
            <w:noProof/>
            <w:webHidden/>
          </w:rPr>
          <w:instrText xml:space="preserve"> PAGEREF _Toc146646462 \h </w:instrText>
        </w:r>
        <w:r w:rsidR="0053549E">
          <w:rPr>
            <w:noProof/>
            <w:webHidden/>
          </w:rPr>
        </w:r>
        <w:r w:rsidR="0053549E">
          <w:rPr>
            <w:noProof/>
            <w:webHidden/>
          </w:rPr>
          <w:fldChar w:fldCharType="separate"/>
        </w:r>
        <w:r w:rsidR="0053549E">
          <w:rPr>
            <w:noProof/>
            <w:webHidden/>
          </w:rPr>
          <w:t>12</w:t>
        </w:r>
        <w:r w:rsidR="0053549E">
          <w:rPr>
            <w:noProof/>
            <w:webHidden/>
          </w:rPr>
          <w:fldChar w:fldCharType="end"/>
        </w:r>
      </w:hyperlink>
    </w:p>
    <w:p w14:paraId="59810921" w14:textId="6346865B" w:rsidR="0053549E" w:rsidRDefault="00000000">
      <w:pPr>
        <w:pStyle w:val="TableofFigures"/>
        <w:tabs>
          <w:tab w:val="right" w:leader="dot" w:pos="9350"/>
        </w:tabs>
        <w:rPr>
          <w:rFonts w:eastAsiaTheme="minorEastAsia"/>
          <w:noProof/>
          <w:kern w:val="2"/>
          <w14:ligatures w14:val="standardContextual"/>
        </w:rPr>
      </w:pPr>
      <w:hyperlink w:anchor="_Toc146646463" w:history="1">
        <w:r w:rsidR="0053549E" w:rsidRPr="008F3B5F">
          <w:rPr>
            <w:rStyle w:val="Hyperlink"/>
            <w:noProof/>
          </w:rPr>
          <w:t>Figure 3: Mean daily water stage in Everglades National Park (red line), as well as minimum and maximum envelope (red shaded). Stage is shown in relation to mean monthly maximums (+) and minimums (x) for the period of record, and one standard deviation in excess of mean monthly maximums (+) and below minimums (x).</w:t>
        </w:r>
        <w:r w:rsidR="0053549E">
          <w:rPr>
            <w:noProof/>
            <w:webHidden/>
          </w:rPr>
          <w:tab/>
        </w:r>
        <w:r w:rsidR="0053549E">
          <w:rPr>
            <w:noProof/>
            <w:webHidden/>
          </w:rPr>
          <w:fldChar w:fldCharType="begin"/>
        </w:r>
        <w:r w:rsidR="0053549E">
          <w:rPr>
            <w:noProof/>
            <w:webHidden/>
          </w:rPr>
          <w:instrText xml:space="preserve"> PAGEREF _Toc146646463 \h </w:instrText>
        </w:r>
        <w:r w:rsidR="0053549E">
          <w:rPr>
            <w:noProof/>
            <w:webHidden/>
          </w:rPr>
        </w:r>
        <w:r w:rsidR="0053549E">
          <w:rPr>
            <w:noProof/>
            <w:webHidden/>
          </w:rPr>
          <w:fldChar w:fldCharType="separate"/>
        </w:r>
        <w:r w:rsidR="0053549E">
          <w:rPr>
            <w:noProof/>
            <w:webHidden/>
          </w:rPr>
          <w:t>13</w:t>
        </w:r>
        <w:r w:rsidR="0053549E">
          <w:rPr>
            <w:noProof/>
            <w:webHidden/>
          </w:rPr>
          <w:fldChar w:fldCharType="end"/>
        </w:r>
      </w:hyperlink>
    </w:p>
    <w:p w14:paraId="46480BBB" w14:textId="40A25513" w:rsidR="0053549E" w:rsidRDefault="00000000">
      <w:pPr>
        <w:pStyle w:val="TableofFigures"/>
        <w:tabs>
          <w:tab w:val="right" w:leader="dot" w:pos="9350"/>
        </w:tabs>
        <w:rPr>
          <w:rFonts w:eastAsiaTheme="minorEastAsia"/>
          <w:noProof/>
          <w:kern w:val="2"/>
          <w14:ligatures w14:val="standardContextual"/>
        </w:rPr>
      </w:pPr>
      <w:hyperlink w:anchor="_Toc146646464" w:history="1">
        <w:r w:rsidR="0053549E" w:rsidRPr="008F3B5F">
          <w:rPr>
            <w:rStyle w:val="Hyperlink"/>
            <w:noProof/>
          </w:rPr>
          <w:t>Figure 4: Monthly temperature deviations averaged across all regional NOAA weather stations. Zero represents average long-term monthly deviation from normal temperature. Red bars display monthly deviations from long-term mean monthly temperatures. Dashed lines indicate average standard deviation above and below the mean monthly deviation.</w:t>
        </w:r>
        <w:r w:rsidR="0053549E">
          <w:rPr>
            <w:noProof/>
            <w:webHidden/>
          </w:rPr>
          <w:tab/>
        </w:r>
        <w:r w:rsidR="0053549E">
          <w:rPr>
            <w:noProof/>
            <w:webHidden/>
          </w:rPr>
          <w:fldChar w:fldCharType="begin"/>
        </w:r>
        <w:r w:rsidR="0053549E">
          <w:rPr>
            <w:noProof/>
            <w:webHidden/>
          </w:rPr>
          <w:instrText xml:space="preserve"> PAGEREF _Toc146646464 \h </w:instrText>
        </w:r>
        <w:r w:rsidR="0053549E">
          <w:rPr>
            <w:noProof/>
            <w:webHidden/>
          </w:rPr>
        </w:r>
        <w:r w:rsidR="0053549E">
          <w:rPr>
            <w:noProof/>
            <w:webHidden/>
          </w:rPr>
          <w:fldChar w:fldCharType="separate"/>
        </w:r>
        <w:r w:rsidR="0053549E">
          <w:rPr>
            <w:noProof/>
            <w:webHidden/>
          </w:rPr>
          <w:t>15</w:t>
        </w:r>
        <w:r w:rsidR="0053549E">
          <w:rPr>
            <w:noProof/>
            <w:webHidden/>
          </w:rPr>
          <w:fldChar w:fldCharType="end"/>
        </w:r>
      </w:hyperlink>
    </w:p>
    <w:p w14:paraId="54F6EF7B" w14:textId="2DA4680C" w:rsidR="0053549E" w:rsidRDefault="00000000">
      <w:pPr>
        <w:pStyle w:val="TableofFigures"/>
        <w:tabs>
          <w:tab w:val="right" w:leader="dot" w:pos="9350"/>
        </w:tabs>
        <w:rPr>
          <w:rFonts w:eastAsiaTheme="minorEastAsia"/>
          <w:noProof/>
          <w:kern w:val="2"/>
          <w14:ligatures w14:val="standardContextual"/>
        </w:rPr>
      </w:pPr>
      <w:hyperlink w:anchor="_Toc146646465" w:history="1">
        <w:r w:rsidR="0053549E" w:rsidRPr="008F3B5F">
          <w:rPr>
            <w:rStyle w:val="Hyperlink"/>
            <w:noProof/>
          </w:rPr>
          <w:t>Figure 5: Monthly precipitation deviations averaged across all regional NOAA weather stations. Zero represents average long-term monthly deviation from normal precipitation. Red bars display monthly deviations from long-term mean monthly precipitation levels. Dashed lines indicate average standard deviation above and below the mean monthly deviation.</w:t>
        </w:r>
        <w:r w:rsidR="0053549E">
          <w:rPr>
            <w:noProof/>
            <w:webHidden/>
          </w:rPr>
          <w:tab/>
        </w:r>
        <w:r w:rsidR="0053549E">
          <w:rPr>
            <w:noProof/>
            <w:webHidden/>
          </w:rPr>
          <w:fldChar w:fldCharType="begin"/>
        </w:r>
        <w:r w:rsidR="0053549E">
          <w:rPr>
            <w:noProof/>
            <w:webHidden/>
          </w:rPr>
          <w:instrText xml:space="preserve"> PAGEREF _Toc146646465 \h </w:instrText>
        </w:r>
        <w:r w:rsidR="0053549E">
          <w:rPr>
            <w:noProof/>
            <w:webHidden/>
          </w:rPr>
        </w:r>
        <w:r w:rsidR="0053549E">
          <w:rPr>
            <w:noProof/>
            <w:webHidden/>
          </w:rPr>
          <w:fldChar w:fldCharType="separate"/>
        </w:r>
        <w:r w:rsidR="0053549E">
          <w:rPr>
            <w:noProof/>
            <w:webHidden/>
          </w:rPr>
          <w:t>16</w:t>
        </w:r>
        <w:r w:rsidR="0053549E">
          <w:rPr>
            <w:noProof/>
            <w:webHidden/>
          </w:rPr>
          <w:fldChar w:fldCharType="end"/>
        </w:r>
      </w:hyperlink>
    </w:p>
    <w:p w14:paraId="204E26C4" w14:textId="3E8415DE" w:rsidR="0053549E" w:rsidRDefault="00000000">
      <w:pPr>
        <w:pStyle w:val="TableofFigures"/>
        <w:tabs>
          <w:tab w:val="right" w:leader="dot" w:pos="9350"/>
        </w:tabs>
        <w:rPr>
          <w:rFonts w:eastAsiaTheme="minorEastAsia"/>
          <w:noProof/>
          <w:kern w:val="2"/>
          <w14:ligatures w14:val="standardContextual"/>
        </w:rPr>
      </w:pPr>
      <w:hyperlink w:anchor="_Toc146646466" w:history="1">
        <w:r w:rsidR="0053549E" w:rsidRPr="008F3B5F">
          <w:rPr>
            <w:rStyle w:val="Hyperlink"/>
            <w:noProof/>
          </w:rPr>
          <w:t>Figure 6: Locations of nesting wading bird colonies totaling over 40 pairs in WCA’s 1, 2, and 3, and Everglades National Park.</w:t>
        </w:r>
        <w:r w:rsidR="0053549E">
          <w:rPr>
            <w:noProof/>
            <w:webHidden/>
          </w:rPr>
          <w:tab/>
        </w:r>
        <w:r w:rsidR="0053549E">
          <w:rPr>
            <w:noProof/>
            <w:webHidden/>
          </w:rPr>
          <w:fldChar w:fldCharType="begin"/>
        </w:r>
        <w:r w:rsidR="0053549E">
          <w:rPr>
            <w:noProof/>
            <w:webHidden/>
          </w:rPr>
          <w:instrText xml:space="preserve"> PAGEREF _Toc146646466 \h </w:instrText>
        </w:r>
        <w:r w:rsidR="0053549E">
          <w:rPr>
            <w:noProof/>
            <w:webHidden/>
          </w:rPr>
        </w:r>
        <w:r w:rsidR="0053549E">
          <w:rPr>
            <w:noProof/>
            <w:webHidden/>
          </w:rPr>
          <w:fldChar w:fldCharType="separate"/>
        </w:r>
        <w:r w:rsidR="0053549E">
          <w:rPr>
            <w:noProof/>
            <w:webHidden/>
          </w:rPr>
          <w:t>18</w:t>
        </w:r>
        <w:r w:rsidR="0053549E">
          <w:rPr>
            <w:noProof/>
            <w:webHidden/>
          </w:rPr>
          <w:fldChar w:fldCharType="end"/>
        </w:r>
      </w:hyperlink>
    </w:p>
    <w:p w14:paraId="7131E1F3" w14:textId="6AD7A5BB" w:rsidR="0053549E" w:rsidRDefault="00000000">
      <w:pPr>
        <w:pStyle w:val="TableofFigures"/>
        <w:tabs>
          <w:tab w:val="right" w:leader="dot" w:pos="9350"/>
        </w:tabs>
        <w:rPr>
          <w:rFonts w:eastAsiaTheme="minorEastAsia"/>
          <w:noProof/>
          <w:kern w:val="2"/>
          <w14:ligatures w14:val="standardContextual"/>
        </w:rPr>
      </w:pPr>
      <w:hyperlink w:anchor="_Toc146646467" w:history="1">
        <w:r w:rsidR="0053549E" w:rsidRPr="008F3B5F">
          <w:rPr>
            <w:rStyle w:val="Hyperlink"/>
            <w:noProof/>
          </w:rPr>
          <w:t>Figure 7: Numbers of Tricolored Heron (blue), Little Blue Heron (red) and Black-crowned Night Heron (green) nests in the constant survey area in WCA 3A by year.</w:t>
        </w:r>
        <w:r w:rsidR="0053549E">
          <w:rPr>
            <w:noProof/>
            <w:webHidden/>
          </w:rPr>
          <w:tab/>
        </w:r>
        <w:r w:rsidR="0053549E">
          <w:rPr>
            <w:noProof/>
            <w:webHidden/>
          </w:rPr>
          <w:fldChar w:fldCharType="begin"/>
        </w:r>
        <w:r w:rsidR="0053549E">
          <w:rPr>
            <w:noProof/>
            <w:webHidden/>
          </w:rPr>
          <w:instrText xml:space="preserve"> PAGEREF _Toc146646467 \h </w:instrText>
        </w:r>
        <w:r w:rsidR="0053549E">
          <w:rPr>
            <w:noProof/>
            <w:webHidden/>
          </w:rPr>
        </w:r>
        <w:r w:rsidR="0053549E">
          <w:rPr>
            <w:noProof/>
            <w:webHidden/>
          </w:rPr>
          <w:fldChar w:fldCharType="separate"/>
        </w:r>
        <w:r w:rsidR="0053549E">
          <w:rPr>
            <w:noProof/>
            <w:webHidden/>
          </w:rPr>
          <w:t>20</w:t>
        </w:r>
        <w:r w:rsidR="0053549E">
          <w:rPr>
            <w:noProof/>
            <w:webHidden/>
          </w:rPr>
          <w:fldChar w:fldCharType="end"/>
        </w:r>
      </w:hyperlink>
    </w:p>
    <w:p w14:paraId="21B622B0" w14:textId="793E2AB6" w:rsidR="0053549E" w:rsidRDefault="00000000">
      <w:pPr>
        <w:pStyle w:val="TableofFigures"/>
        <w:tabs>
          <w:tab w:val="right" w:leader="dot" w:pos="9350"/>
        </w:tabs>
        <w:rPr>
          <w:rFonts w:eastAsiaTheme="minorEastAsia"/>
          <w:noProof/>
          <w:kern w:val="2"/>
          <w14:ligatures w14:val="standardContextual"/>
        </w:rPr>
      </w:pPr>
      <w:hyperlink w:anchor="_Toc146646468" w:history="1">
        <w:r w:rsidR="0053549E" w:rsidRPr="008F3B5F">
          <w:rPr>
            <w:rStyle w:val="Hyperlink"/>
            <w:noProof/>
          </w:rPr>
          <w:t>Figure 8: Trends in nesting pairs of the five target species since 1986.</w:t>
        </w:r>
        <w:r w:rsidR="0053549E">
          <w:rPr>
            <w:noProof/>
            <w:webHidden/>
          </w:rPr>
          <w:tab/>
        </w:r>
        <w:r w:rsidR="0053549E">
          <w:rPr>
            <w:noProof/>
            <w:webHidden/>
          </w:rPr>
          <w:fldChar w:fldCharType="begin"/>
        </w:r>
        <w:r w:rsidR="0053549E">
          <w:rPr>
            <w:noProof/>
            <w:webHidden/>
          </w:rPr>
          <w:instrText xml:space="preserve"> PAGEREF _Toc146646468 \h </w:instrText>
        </w:r>
        <w:r w:rsidR="0053549E">
          <w:rPr>
            <w:noProof/>
            <w:webHidden/>
          </w:rPr>
        </w:r>
        <w:r w:rsidR="0053549E">
          <w:rPr>
            <w:noProof/>
            <w:webHidden/>
          </w:rPr>
          <w:fldChar w:fldCharType="separate"/>
        </w:r>
        <w:r w:rsidR="0053549E">
          <w:rPr>
            <w:noProof/>
            <w:webHidden/>
          </w:rPr>
          <w:t>27</w:t>
        </w:r>
        <w:r w:rsidR="0053549E">
          <w:rPr>
            <w:noProof/>
            <w:webHidden/>
          </w:rPr>
          <w:fldChar w:fldCharType="end"/>
        </w:r>
      </w:hyperlink>
    </w:p>
    <w:p w14:paraId="635D73B5" w14:textId="03347089" w:rsidR="0053549E" w:rsidRDefault="00000000">
      <w:pPr>
        <w:pStyle w:val="TableofFigures"/>
        <w:tabs>
          <w:tab w:val="right" w:leader="dot" w:pos="9350"/>
        </w:tabs>
        <w:rPr>
          <w:rFonts w:eastAsiaTheme="minorEastAsia"/>
          <w:noProof/>
          <w:kern w:val="2"/>
          <w14:ligatures w14:val="standardContextual"/>
        </w:rPr>
      </w:pPr>
      <w:hyperlink w:anchor="_Toc146646469" w:history="1">
        <w:r w:rsidR="0053549E" w:rsidRPr="008F3B5F">
          <w:rPr>
            <w:rStyle w:val="Hyperlink"/>
            <w:noProof/>
          </w:rPr>
          <w:t>Figure 9: Proportion of all mainland Everglades nests that were located within the coastal estuarine zone, 1986 – present.</w:t>
        </w:r>
        <w:r w:rsidR="0053549E">
          <w:rPr>
            <w:noProof/>
            <w:webHidden/>
          </w:rPr>
          <w:tab/>
        </w:r>
        <w:r w:rsidR="0053549E">
          <w:rPr>
            <w:noProof/>
            <w:webHidden/>
          </w:rPr>
          <w:fldChar w:fldCharType="begin"/>
        </w:r>
        <w:r w:rsidR="0053549E">
          <w:rPr>
            <w:noProof/>
            <w:webHidden/>
          </w:rPr>
          <w:instrText xml:space="preserve"> PAGEREF _Toc146646469 \h </w:instrText>
        </w:r>
        <w:r w:rsidR="0053549E">
          <w:rPr>
            <w:noProof/>
            <w:webHidden/>
          </w:rPr>
        </w:r>
        <w:r w:rsidR="0053549E">
          <w:rPr>
            <w:noProof/>
            <w:webHidden/>
          </w:rPr>
          <w:fldChar w:fldCharType="separate"/>
        </w:r>
        <w:r w:rsidR="0053549E">
          <w:rPr>
            <w:noProof/>
            <w:webHidden/>
          </w:rPr>
          <w:t>28</w:t>
        </w:r>
        <w:r w:rsidR="0053549E">
          <w:rPr>
            <w:noProof/>
            <w:webHidden/>
          </w:rPr>
          <w:fldChar w:fldCharType="end"/>
        </w:r>
      </w:hyperlink>
    </w:p>
    <w:p w14:paraId="132CC252" w14:textId="01A63612" w:rsidR="0053549E" w:rsidRDefault="00000000">
      <w:pPr>
        <w:pStyle w:val="TableofFigures"/>
        <w:tabs>
          <w:tab w:val="right" w:leader="dot" w:pos="9350"/>
        </w:tabs>
        <w:rPr>
          <w:rFonts w:eastAsiaTheme="minorEastAsia"/>
          <w:noProof/>
          <w:kern w:val="2"/>
          <w14:ligatures w14:val="standardContextual"/>
        </w:rPr>
      </w:pPr>
      <w:hyperlink w:anchor="_Toc146646470" w:history="1">
        <w:r w:rsidR="0053549E" w:rsidRPr="008F3B5F">
          <w:rPr>
            <w:rStyle w:val="Hyperlink"/>
            <w:noProof/>
          </w:rPr>
          <w:t>Figure 10: Ratio of tactile feeding species (ibis +stork) nests to sight foraging (Great Egret) nests in the Everglades, 1986 – present</w:t>
        </w:r>
        <w:r w:rsidR="0053549E">
          <w:rPr>
            <w:noProof/>
            <w:webHidden/>
          </w:rPr>
          <w:tab/>
        </w:r>
        <w:r w:rsidR="0053549E">
          <w:rPr>
            <w:noProof/>
            <w:webHidden/>
          </w:rPr>
          <w:fldChar w:fldCharType="begin"/>
        </w:r>
        <w:r w:rsidR="0053549E">
          <w:rPr>
            <w:noProof/>
            <w:webHidden/>
          </w:rPr>
          <w:instrText xml:space="preserve"> PAGEREF _Toc146646470 \h </w:instrText>
        </w:r>
        <w:r w:rsidR="0053549E">
          <w:rPr>
            <w:noProof/>
            <w:webHidden/>
          </w:rPr>
        </w:r>
        <w:r w:rsidR="0053549E">
          <w:rPr>
            <w:noProof/>
            <w:webHidden/>
          </w:rPr>
          <w:fldChar w:fldCharType="separate"/>
        </w:r>
        <w:r w:rsidR="0053549E">
          <w:rPr>
            <w:noProof/>
            <w:webHidden/>
          </w:rPr>
          <w:t>29</w:t>
        </w:r>
        <w:r w:rsidR="0053549E">
          <w:rPr>
            <w:noProof/>
            <w:webHidden/>
          </w:rPr>
          <w:fldChar w:fldCharType="end"/>
        </w:r>
      </w:hyperlink>
    </w:p>
    <w:p w14:paraId="372775EB" w14:textId="65348742" w:rsidR="0053549E" w:rsidRDefault="00000000">
      <w:pPr>
        <w:pStyle w:val="TableofFigures"/>
        <w:tabs>
          <w:tab w:val="right" w:leader="dot" w:pos="9350"/>
        </w:tabs>
        <w:rPr>
          <w:rFonts w:eastAsiaTheme="minorEastAsia"/>
          <w:noProof/>
          <w:kern w:val="2"/>
          <w14:ligatures w14:val="standardContextual"/>
        </w:rPr>
      </w:pPr>
      <w:hyperlink w:anchor="_Toc146646471" w:history="1">
        <w:r w:rsidR="0053549E" w:rsidRPr="008F3B5F">
          <w:rPr>
            <w:rStyle w:val="Hyperlink"/>
            <w:noProof/>
          </w:rPr>
          <w:t>Figure 11: Four year running average of Wood Stork nest initiation date in the Everglades of Florida. Initiation in November is a 5, initiation in March is a 1.</w:t>
        </w:r>
        <w:r w:rsidR="0053549E">
          <w:rPr>
            <w:noProof/>
            <w:webHidden/>
          </w:rPr>
          <w:tab/>
        </w:r>
        <w:r w:rsidR="0053549E">
          <w:rPr>
            <w:noProof/>
            <w:webHidden/>
          </w:rPr>
          <w:fldChar w:fldCharType="begin"/>
        </w:r>
        <w:r w:rsidR="0053549E">
          <w:rPr>
            <w:noProof/>
            <w:webHidden/>
          </w:rPr>
          <w:instrText xml:space="preserve"> PAGEREF _Toc146646471 \h </w:instrText>
        </w:r>
        <w:r w:rsidR="0053549E">
          <w:rPr>
            <w:noProof/>
            <w:webHidden/>
          </w:rPr>
        </w:r>
        <w:r w:rsidR="0053549E">
          <w:rPr>
            <w:noProof/>
            <w:webHidden/>
          </w:rPr>
          <w:fldChar w:fldCharType="separate"/>
        </w:r>
        <w:r w:rsidR="0053549E">
          <w:rPr>
            <w:noProof/>
            <w:webHidden/>
          </w:rPr>
          <w:t>30</w:t>
        </w:r>
        <w:r w:rsidR="0053549E">
          <w:rPr>
            <w:noProof/>
            <w:webHidden/>
          </w:rPr>
          <w:fldChar w:fldCharType="end"/>
        </w:r>
      </w:hyperlink>
    </w:p>
    <w:p w14:paraId="7D0A517A" w14:textId="7FE37FB3" w:rsidR="006C2D61" w:rsidRDefault="0053549E" w:rsidP="0053549E">
      <w:pPr>
        <w:pStyle w:val="Heading2"/>
      </w:pPr>
      <w:r>
        <w:fldChar w:fldCharType="end"/>
      </w:r>
      <w:r w:rsidR="006C2D61">
        <w:br w:type="page"/>
      </w:r>
    </w:p>
    <w:p w14:paraId="39F08A48" w14:textId="77777777" w:rsidR="006C2D61" w:rsidRDefault="006C2D61" w:rsidP="006C2D61">
      <w:pPr>
        <w:pStyle w:val="Heading2"/>
      </w:pPr>
    </w:p>
    <w:p w14:paraId="10062347" w14:textId="0F564E66" w:rsidR="00FA0C85" w:rsidRDefault="00000000">
      <w:pPr>
        <w:pStyle w:val="Heading2"/>
      </w:pPr>
      <w:bookmarkStart w:id="3" w:name="_Toc146646488"/>
      <w:r>
        <w:t>Abbreviations</w:t>
      </w:r>
      <w:bookmarkEnd w:id="3"/>
    </w:p>
    <w:p w14:paraId="56841F5A" w14:textId="77777777" w:rsidR="00FA0C85" w:rsidRDefault="00000000" w:rsidP="00FC76DD">
      <w:pPr>
        <w:pStyle w:val="FirstParagraph"/>
      </w:pPr>
      <w:r>
        <w:t>CERP- Comprehensive Everglades Restoration Plan</w:t>
      </w:r>
    </w:p>
    <w:p w14:paraId="25B3A141" w14:textId="77777777" w:rsidR="00FA0C85" w:rsidRDefault="00000000" w:rsidP="00FC76DD">
      <w:pPr>
        <w:pStyle w:val="BodyText"/>
      </w:pPr>
      <w:r>
        <w:t>ENP-Everglades National Park</w:t>
      </w:r>
    </w:p>
    <w:p w14:paraId="773E011E" w14:textId="77777777" w:rsidR="00FA0C85" w:rsidRDefault="00000000" w:rsidP="00FC76DD">
      <w:pPr>
        <w:pStyle w:val="BodyText"/>
      </w:pPr>
      <w:r>
        <w:t>WCA-Water Conservation Area</w:t>
      </w:r>
    </w:p>
    <w:p w14:paraId="20BDD92E" w14:textId="77777777" w:rsidR="00FA0C85" w:rsidRDefault="00000000" w:rsidP="00FC76DD">
      <w:pPr>
        <w:pStyle w:val="BodyText"/>
      </w:pPr>
      <w:r>
        <w:t>LOX-Loxahatchee National Wildlife Refuge</w:t>
      </w:r>
    </w:p>
    <w:p w14:paraId="2E41882A" w14:textId="77777777" w:rsidR="00FA0C85" w:rsidRDefault="00000000" w:rsidP="00FC76DD">
      <w:pPr>
        <w:pStyle w:val="BodyText"/>
      </w:pPr>
      <w:r>
        <w:t>UAV-Unmanned Aerial Vehicle</w:t>
      </w:r>
    </w:p>
    <w:p w14:paraId="23116D8E" w14:textId="77777777" w:rsidR="00FA0C85" w:rsidRDefault="00000000" w:rsidP="00FC76DD">
      <w:pPr>
        <w:pStyle w:val="BodyText"/>
      </w:pPr>
      <w:r>
        <w:t>GREG-Great Egret</w:t>
      </w:r>
    </w:p>
    <w:p w14:paraId="6EA4A033" w14:textId="77777777" w:rsidR="00FA0C85" w:rsidRDefault="00000000" w:rsidP="00FC76DD">
      <w:pPr>
        <w:pStyle w:val="BodyText"/>
      </w:pPr>
      <w:r>
        <w:t>WOST-Wood Stork</w:t>
      </w:r>
    </w:p>
    <w:p w14:paraId="3CA2A689" w14:textId="77777777" w:rsidR="00FA0C85" w:rsidRDefault="00000000" w:rsidP="00FC76DD">
      <w:pPr>
        <w:pStyle w:val="BodyText"/>
      </w:pPr>
      <w:r>
        <w:t>TRHE-Tricolored Heron</w:t>
      </w:r>
    </w:p>
    <w:p w14:paraId="46DB9FB9" w14:textId="77777777" w:rsidR="00FA0C85" w:rsidRDefault="00000000" w:rsidP="00FC76DD">
      <w:pPr>
        <w:pStyle w:val="BodyText"/>
      </w:pPr>
      <w:r>
        <w:t>LBHE-Little Blue Heron</w:t>
      </w:r>
    </w:p>
    <w:p w14:paraId="728B60C2" w14:textId="77777777" w:rsidR="00FA0C85" w:rsidRDefault="00000000" w:rsidP="00FC76DD">
      <w:pPr>
        <w:pStyle w:val="BodyText"/>
      </w:pPr>
      <w:r>
        <w:t>ROSP-Roseate Spoonbill</w:t>
      </w:r>
    </w:p>
    <w:p w14:paraId="680BE989" w14:textId="77777777" w:rsidR="00FA0C85" w:rsidRDefault="00000000" w:rsidP="00FC76DD">
      <w:pPr>
        <w:pStyle w:val="BodyText"/>
      </w:pPr>
      <w:r>
        <w:t>WHIB-White Ibis</w:t>
      </w:r>
    </w:p>
    <w:p w14:paraId="2C0B1EBD" w14:textId="77777777" w:rsidR="00FA0C85" w:rsidRDefault="00000000" w:rsidP="00FC76DD">
      <w:pPr>
        <w:pStyle w:val="BodyText"/>
      </w:pPr>
      <w:r>
        <w:t>BCNH-Black Crowned Night Heron</w:t>
      </w:r>
    </w:p>
    <w:p w14:paraId="41A6F6B3" w14:textId="3B498A95" w:rsidR="00C9208B" w:rsidRDefault="00C9208B">
      <w:r>
        <w:br w:type="page"/>
      </w:r>
    </w:p>
    <w:p w14:paraId="3D531A27" w14:textId="77777777" w:rsidR="00FA0C85" w:rsidRDefault="00000000">
      <w:pPr>
        <w:pStyle w:val="Heading2"/>
      </w:pPr>
      <w:bookmarkStart w:id="4" w:name="_Toc146646489"/>
      <w:bookmarkStart w:id="5" w:name="executive-summary"/>
      <w:bookmarkEnd w:id="0"/>
      <w:r>
        <w:lastRenderedPageBreak/>
        <w:t>Executive Summary</w:t>
      </w:r>
      <w:bookmarkEnd w:id="4"/>
    </w:p>
    <w:p w14:paraId="381F1DF0" w14:textId="77777777" w:rsidR="00FA0C85" w:rsidRDefault="00000000" w:rsidP="00FC76DD">
      <w:pPr>
        <w:pStyle w:val="FirstParagraph"/>
      </w:pPr>
      <w:r>
        <w:t>The numbers of breeding pairs of wading birds in the Everglades and their reproductive success measures have been used for some time to reflect hydrological and biotic conditions in the Everglades, and there is increasingly compelling evidence that various aspects of wading bird reproduction and foraging ecology can be mechanistically linked with defined aspects of the ecology and hydrology of south Florida wetlands. These relationships are strong enough that wading birds have been chosen as important indicator species for the progress of Everglades restoration, and explicit predictions about specific species and their reproductive reactions have been expressed as a series of trophic hypotheses. Here, we report on reproduction by wading birds along with the environmental conditions present during the 2023 breeding season.</w:t>
      </w:r>
    </w:p>
    <w:p w14:paraId="1CCC5CE0" w14:textId="77777777" w:rsidR="00FA0C85" w:rsidRDefault="00000000" w:rsidP="00FC76DD">
      <w:pPr>
        <w:pStyle w:val="BodyText"/>
      </w:pPr>
      <w:r>
        <w:t>year summary</w:t>
      </w:r>
    </w:p>
    <w:p w14:paraId="6713CB4C" w14:textId="77777777" w:rsidR="00FA0C85" w:rsidRDefault="00000000">
      <w:pPr>
        <w:pStyle w:val="Heading2"/>
      </w:pPr>
      <w:bookmarkStart w:id="6" w:name="_Toc146646490"/>
      <w:bookmarkStart w:id="7" w:name="introduction-and-background"/>
      <w:bookmarkEnd w:id="5"/>
      <w:r>
        <w:t>Introduction and Background</w:t>
      </w:r>
      <w:bookmarkEnd w:id="6"/>
    </w:p>
    <w:p w14:paraId="7D6B1F36" w14:textId="77777777" w:rsidR="00FA0C85" w:rsidRDefault="00000000" w:rsidP="00FC76DD">
      <w:pPr>
        <w:pStyle w:val="BodyText"/>
      </w:pPr>
      <w:r>
        <w:t xml:space="preserve">The Water Resources Development Acts (WRDA) of 2000, 2007 and 2014 authorized the Comprehensive Everglades Restoration Plan as a framework for modifications and operational changes to the Central and Southern Florida Project needed to restore the south Florida ecosystem. In addition, the USACE as a lead agency in the CERP process has an interest in ensuring that responses of threatened and endangered species to CERP are monitored in order to comply with the Endangered Species Act. The Wood Stork (Mycteria americana) is the only stork breeding in the United States and is a federally threatened species. Wood Storks have special relevance for the restoration of the south Florida ecosystem (encompassing the Kissimmee basin, Lake Okeechobee, the Everglades, Big Cypress, wetlands of southwest Florida, and Florida Bay). Historically, this area was the core reproductive habitat for the species, to the extent that over 75% of the U.S. population was thought to breed in this area (Coulter et al. 1999). By the 1990s, the breeding population in the Everglades had declined by over 80% since the 1930s and by at least 50% since the 1960s. In addition, storks have shifted the timing of nesting in the Everglades from November/December initiations in the 1960s, to February/March initiations (Ogden 1994). This shift in timing has meant that storks currently rear young during the onset of summer rains, when surface water levels rise, prey disperses, and young storks typically starve. In addition, storks have shown marked shifts in the location of nesting, having moved gradually from almost entirely coastal nesting in the Everglades, to inland nesting, as a result of reduced freshwater flows to the coastal regions of the Everglades (Ogden 1994). Storks also began nesting in more northerly locations in north and central Florida, Georgia, and South Carolina during the period 1970 – 2000. These dramatic changes in the characteristics of birds nesting in south Florida have been related to radically altered distribution and timing of surface water in the Everglades (Ogden 1994), as well as an approximately 50% loss of wetlands in Florida since Europeans arrived. Thus, the restoration of south Florida wetlands seems to be extremely important to the restoration of breeding Wood Storks to the area and is identified as part of the restoration plan for the species. The restoration of storks may also be a signal of successful restoration of key hydrological and biological functions of the south Florida ecosystem </w:t>
      </w:r>
      <w:r>
        <w:lastRenderedPageBreak/>
        <w:t>(Ogden 1994). By virtue of their unique grope-foraging technique, storks require very dense sources of prey animals in order to be cued to nest, and continued availability of dense prey is critical for successful nesting over the course of the approximately 110-day nesting period. Reproduction by storks may thus reflect the healthy dynamics of prey animal populations. This is probably not a simple relationship, since dense populations may require one or more kinds of irregular disturbance to achieve pulsed production (Frederick and Ogden 2001, Dorn and Cook 2015). Storks also seem to rely throughout their range on some degree of surface water recession in order to concentrate prey animals – successful foraging therefore relies on the right mix of water depth, and water level recession. Thus the regular, successful reproduction of storks is thought to indicate that the combination of several hydrological and biological functions in the Everglades has been correctly restored. Reliance on the storks as an indicator seems wise, since there is a long record of stork nesting (over 80 years), and almost no information on dynamics of aquatic animal populations prior to drainage of the system.</w:t>
      </w:r>
      <w:r>
        <w:br/>
        <w:t>The Roseate Spoonbill (Platalea ajaja) is federally listed as threatened. It has historically been an important nesting bird in the coastal regions of the Everglades, but has also bred in freshwater colonies since at least 1992 (Frederick and Towles 1995) and nearly annually thereafter. Thus, this protected species is also of interest because of its potential responses to Everglades restoration activities, particularly the trickle-down effects of fresh water management in coastal estuaries.</w:t>
      </w:r>
      <w:r>
        <w:br/>
        <w:t>The numbers of breeding pairs of wading birds in the Everglades, and their reproductive success measures have been used for some time to reflect hydrological and biotic conditions in the Everglades, and there is compelling evidence that various aspects of wading bird reproduction and foraging ecology can be mechanistically linked with particular attributes of the ecology of wetlands, at a variety of scales (Frederick and Ogden 2003, Frederick 2002, Frederick et al. 2009). While some of these linkages are simple enough to be revealed by short-term studies, a full understanding of the interplay of many variables (e.g. hydrology, weather, prey, vegetation, and fire cycles) is only possible through the use of long term records. For example, an 80-year record of nesting and hydrology was required to discover that exceptionally large and significant breeding events were almost always preceded by infrequent, severe droughts (Frederick and Ogden 2001), and a combination of modeling and validation is now exploring the tradeoffs between managing for high prey levels through long hydroperiods, and making prey available through drying patterns.</w:t>
      </w:r>
      <w:r>
        <w:br/>
        <w:t xml:space="preserve">Thus, the monitoring of wading birds has been a powerful tool in unraveling the ecology of the birds and the ecosystem, and ongoing monitoring is likely to pay off in further understanding and management applications (Frederick and Ogden 2003). First, the long-term nature of the existing nesting record is a powerful context for comparison and interpretation of any future years. Second, the long-term record becomes more powerful with each passing year, particularly for the analysis of the importance of rare combinations of events. Third, a key prediction of the restoration program is that hydrological restoration will result in increased populations of wading birds, earlier nesting for some species, and increased nesting success for some species. While this is a reasonable set of predictions given our understanding of these relationships, there is still a lot of uncertainty in the accuracy (in both space and time) of the prediction. This is because wading bird nesting numbers are probably influenced by alternative nesting opportunities outside the </w:t>
      </w:r>
      <w:r>
        <w:lastRenderedPageBreak/>
        <w:t>Everglades, and because the influence of contaminants may confound the predicted relationship between hydro pattern and nesting. Wading bird nesting is therefore a key criterion of restoration, and understanding of their reproductive ecology (energetics, timing, productivity) have the potential for fine-tuning the way that the hydrology of the Everglades is managed, as well as how hydrology can be related to specific nesting responses. For these reasons, continued monitoring of the Everglades breeding populations is likely to provide crucial information, both for evaluating the progress of restoration, for refining our understanding of the underlying ecological relationships between the aquatic ecology of the ecosystem and the birds, and for developing usable predictive tools for managers dealing with real time choices.</w:t>
      </w:r>
      <w:r>
        <w:br/>
        <w:t>Although the planning for restoration of the South Florida Ecosystem is well underway, uncertainties remain about the reproductive responses of storks, including how soon storks might respond to a restored ecosystem, where and when they will nest, the relative importance of wetland areas outside the Everglades, and how the population will respond to specific levels of reproductive productivity. Although there is a considerable amount known about the reproductive ecology of storks, there is very little information about the survival or movement patterns of adult and juvenile storks. This has meant that the relative influence of areas outside the Everglades on stork populations is largely unknown, and this lack of understanding could well confound our interpretation of stork responses to restoration. For example, if stork populations respond negatively to restoration, we could (at present) not distinguish between inappropriate restoration as a cause, and appropriate restoration coupled with degenerating habitat quality outside the ecosystem. As well, the near-complete lack of information on stork survival has meant that it is impossible to even crudely model stork demographic responses. At the moment, it would be impossible to say whether the current rates of reproduction would result in an increasing, stable, or declining population. This project specifically monitors nesting and nesting success by storks in the Everglades with the aim of a) detecting ecological changes consistent with restoration, b) contributing to a much larger southeastern-wide picture of stork population change, and c) contributing fecundity inputs to models of stork demographic change. This monitoring project is part of a larger program designed to detect demographic responses throughout the south Florida ecosystem. This project monitors wading bird responses in Water Conservation Areas 1, 2, and 3, but is integrated with similar efforts in Lake Okeechobee, Everglades National Park, Big Cypress National Preserve, and Florida Bay. These projects report collectively on annual wading bird responses in the South Florida Wading Bird Nesting Report, published annually by the South Florida Water Management District.</w:t>
      </w:r>
    </w:p>
    <w:p w14:paraId="11995D72" w14:textId="77777777" w:rsidR="00FA0C85" w:rsidRDefault="00000000">
      <w:pPr>
        <w:pStyle w:val="Heading2"/>
      </w:pPr>
      <w:bookmarkStart w:id="8" w:name="_Toc146646491"/>
      <w:bookmarkStart w:id="9" w:name="methods"/>
      <w:bookmarkEnd w:id="7"/>
      <w:r>
        <w:t>Methods</w:t>
      </w:r>
      <w:bookmarkEnd w:id="8"/>
    </w:p>
    <w:p w14:paraId="43A29796" w14:textId="77777777" w:rsidR="00FA0C85" w:rsidRDefault="00000000" w:rsidP="00FC76DD">
      <w:pPr>
        <w:pStyle w:val="FirstParagraph"/>
      </w:pPr>
      <w:r>
        <w:t xml:space="preserve">We performed two kinds of systematic surveys to document nesting by Wood Storks and Roseate Spoonbills in WCAs 1, 2, and 3: aerial and ground surveys. Aerial and ground surveys are complementary, and in the Everglades, neither does a particularly good job of assessing reproductive responses alone (Frederick et al. 1996). The primary objective of both kinds of surveys is to systematically encounter and document nesting colonies. On or about the 15th of each month between January and June, we performed systematic aerial surveys for colonies, with observers seated on both sides of a Cessna 185, flight altitude at </w:t>
      </w:r>
      <w:r>
        <w:lastRenderedPageBreak/>
        <w:t>800 feet AGL, and east-west oriented flight transects spaced 1.6 nautical miles apart. These conditions have been demonstrated to result in overlapping coverage on successive transects under a variety of weather and visibility conditions and have been used continuously since 1986, with the exception of 2020-2021 due to the coronavirus pandemic. In 2022, monthly standardized aerial surveys resumed. Once colonies were located, we noted positions with a GPS unit with the aircraft positioned approximately vertically over the north end of the colony. We estimated numbers of visible nesting birds while circling at a variety of altitudes (500 – 800 feet AGL). Actual positions of colonies were later rectified by visually locating the tree islands on GIS imagery. At small colony sizes (&lt;100 nests), the proportional error in estimating numbers is generally small. However, as colony size grows beyond that, the bias is generally to underestimate numbers (Erwin 1982, Prater 1979), and controlled experiments with simulated counts have demonstrated both large bias (cf 40%) and large inter-observer differences in bias (Frederick et al. 2003). In addition, bias can be greatly reduced (by approximately half) through the use of counts of aerial photographs taken at the time of survey (Williams et al. 2008). For this reason, in this study digital photographs of all active colonies were taken from multiple angles and counted later. For many of the larger colonies, we also had access to information collected by helicopter by staff at the South Florida Water Management District, which estimated numbers of wading birds, and took photographs for later counting during the first week of every month, January through June. When these SFWMD observations were coupled with ours, we had a record of aerial surveys for large colonies every two weeks. This allowed much finer interpretation of nesting phenology and species responses. Systematic ground surveys of colonies by airboat were done between early April and mid-May in selected sections of WCA 3 and were designed to locate and document small colonies or those of dark-colored species that are difficult to detect from aerial surveys. All tree islands were approached closely enough to flush nesting birds, and nests were either counted directly, or estimated from flushed birds. In the past, we have performed systematic, 100% coverage ground surveys of colonies by airboat in WCAs 1, 2 and 3 once between late April and early May. In 2005, 100% coverage ground surveys throughout the WCAs were discontinued due to a change in MAP guidelines for monitoring (concentrating instead on measuring size and species composition of large colonies of white-colored waders). However, since that time we have annually performed systematic ground surveys in WCA 3 that allow for a direct comparison of densities of colonies in certain areas. This was designed to give an index of abundance for small colonies and dark-colored species in a fashion that might be sustainable for the current monitoring effort. It should be clear that this flushing technique works only for smaller colonies. In large colonies many of the birds in the interior would not flush, and these larger colonies can only be counted on the ground by walking through, with high levels of positional inaccuracy and high disturbance to the birds.</w:t>
      </w:r>
      <w:r>
        <w:br/>
        <w:t>We conducted ground surveys between the 6th and the 20th of April 2022. The ground survey belt transects in WCA 3A extended from Tamiami Trail to I-75 (Alligator Alley). East/West boundaries for these north/south oriented belts are found in Table 1. Very large colonies occurring within these belts were generally few in number and were counted by a combination of aerial survey estimation and photo-counts for white-colored species (as above), and walk-through counts.</w:t>
      </w:r>
    </w:p>
    <w:p w14:paraId="4F9E1FAC" w14:textId="77777777" w:rsidR="00FA0C85" w:rsidRDefault="00000000">
      <w:pPr>
        <w:pStyle w:val="TableCaption"/>
      </w:pPr>
      <w:bookmarkStart w:id="10" w:name="tab:transecttable"/>
      <w:bookmarkStart w:id="11" w:name="_Toc146646393"/>
      <w:bookmarkEnd w:id="10"/>
      <w:r>
        <w:lastRenderedPageBreak/>
        <w:t>Table 1: East/West boundaries for Ground Survey transects for WCA 3A.</w:t>
      </w:r>
      <w:bookmarkEnd w:id="11"/>
    </w:p>
    <w:tbl>
      <w:tblPr>
        <w:tblStyle w:val="Table"/>
        <w:tblW w:w="0" w:type="auto"/>
        <w:tblLook w:val="0020" w:firstRow="1" w:lastRow="0" w:firstColumn="0" w:lastColumn="0" w:noHBand="0" w:noVBand="0"/>
        <w:tblCaption w:val="Table 1: East/West boundaries for Ground Survey transects for WCA 3A."/>
      </w:tblPr>
      <w:tblGrid>
        <w:gridCol w:w="1874"/>
        <w:gridCol w:w="2188"/>
        <w:gridCol w:w="2271"/>
      </w:tblGrid>
      <w:tr w:rsidR="00FA0C85" w14:paraId="69546056" w14:textId="77777777" w:rsidTr="00FA0C85">
        <w:trPr>
          <w:cnfStyle w:val="100000000000" w:firstRow="1" w:lastRow="0" w:firstColumn="0" w:lastColumn="0" w:oddVBand="0" w:evenVBand="0" w:oddHBand="0" w:evenHBand="0" w:firstRowFirstColumn="0" w:firstRowLastColumn="0" w:lastRowFirstColumn="0" w:lastRowLastColumn="0"/>
          <w:tblHeader/>
        </w:trPr>
        <w:tc>
          <w:tcPr>
            <w:tcW w:w="0" w:type="auto"/>
          </w:tcPr>
          <w:p w14:paraId="0031DC96" w14:textId="77777777" w:rsidR="00FA0C85" w:rsidRDefault="00000000" w:rsidP="00FC76DD">
            <w:pPr>
              <w:pStyle w:val="Compact"/>
            </w:pPr>
            <w:r>
              <w:t>Transect_ID</w:t>
            </w:r>
          </w:p>
        </w:tc>
        <w:tc>
          <w:tcPr>
            <w:tcW w:w="0" w:type="auto"/>
          </w:tcPr>
          <w:p w14:paraId="13E80477" w14:textId="77777777" w:rsidR="00FA0C85" w:rsidRDefault="00000000" w:rsidP="00FC76DD">
            <w:pPr>
              <w:pStyle w:val="Compact"/>
            </w:pPr>
            <w:r>
              <w:t>East_Boundary</w:t>
            </w:r>
          </w:p>
        </w:tc>
        <w:tc>
          <w:tcPr>
            <w:tcW w:w="0" w:type="auto"/>
          </w:tcPr>
          <w:p w14:paraId="470015E2" w14:textId="77777777" w:rsidR="00FA0C85" w:rsidRDefault="00000000" w:rsidP="00FC76DD">
            <w:pPr>
              <w:pStyle w:val="Compact"/>
            </w:pPr>
            <w:r>
              <w:t>West_Boundary</w:t>
            </w:r>
          </w:p>
        </w:tc>
      </w:tr>
      <w:tr w:rsidR="00FA0C85" w14:paraId="2BF80A31" w14:textId="77777777">
        <w:tc>
          <w:tcPr>
            <w:tcW w:w="0" w:type="auto"/>
          </w:tcPr>
          <w:p w14:paraId="6500C278" w14:textId="77777777" w:rsidR="00FA0C85" w:rsidRDefault="00000000" w:rsidP="00FC76DD">
            <w:pPr>
              <w:pStyle w:val="Compact"/>
            </w:pPr>
            <w:r>
              <w:t>1</w:t>
            </w:r>
          </w:p>
        </w:tc>
        <w:tc>
          <w:tcPr>
            <w:tcW w:w="0" w:type="auto"/>
          </w:tcPr>
          <w:p w14:paraId="69315FC4" w14:textId="77777777" w:rsidR="00FA0C85" w:rsidRDefault="00000000" w:rsidP="00FC76DD">
            <w:pPr>
              <w:pStyle w:val="Compact"/>
            </w:pPr>
            <w:r>
              <w:t>80° 40.300</w:t>
            </w:r>
          </w:p>
        </w:tc>
        <w:tc>
          <w:tcPr>
            <w:tcW w:w="0" w:type="auto"/>
          </w:tcPr>
          <w:p w14:paraId="2633CACE" w14:textId="77777777" w:rsidR="00FA0C85" w:rsidRDefault="00000000" w:rsidP="00FC76DD">
            <w:pPr>
              <w:pStyle w:val="Compact"/>
            </w:pPr>
            <w:r>
              <w:t>80° 40.600</w:t>
            </w:r>
          </w:p>
        </w:tc>
      </w:tr>
      <w:tr w:rsidR="00FA0C85" w14:paraId="0A849BC3" w14:textId="77777777">
        <w:tc>
          <w:tcPr>
            <w:tcW w:w="0" w:type="auto"/>
          </w:tcPr>
          <w:p w14:paraId="65ABCCF8" w14:textId="77777777" w:rsidR="00FA0C85" w:rsidRDefault="00000000" w:rsidP="00FC76DD">
            <w:pPr>
              <w:pStyle w:val="Compact"/>
            </w:pPr>
            <w:r>
              <w:t>2</w:t>
            </w:r>
          </w:p>
        </w:tc>
        <w:tc>
          <w:tcPr>
            <w:tcW w:w="0" w:type="auto"/>
          </w:tcPr>
          <w:p w14:paraId="0AE337C3" w14:textId="77777777" w:rsidR="00FA0C85" w:rsidRDefault="00000000" w:rsidP="00FC76DD">
            <w:pPr>
              <w:pStyle w:val="Compact"/>
            </w:pPr>
            <w:r>
              <w:t>80° 40.900</w:t>
            </w:r>
          </w:p>
        </w:tc>
        <w:tc>
          <w:tcPr>
            <w:tcW w:w="0" w:type="auto"/>
          </w:tcPr>
          <w:p w14:paraId="49DEFC5F" w14:textId="77777777" w:rsidR="00FA0C85" w:rsidRDefault="00000000" w:rsidP="00FC76DD">
            <w:pPr>
              <w:pStyle w:val="Compact"/>
            </w:pPr>
            <w:r>
              <w:t>80° 41.200</w:t>
            </w:r>
          </w:p>
        </w:tc>
      </w:tr>
      <w:tr w:rsidR="00FA0C85" w14:paraId="34E507B4" w14:textId="77777777">
        <w:tc>
          <w:tcPr>
            <w:tcW w:w="0" w:type="auto"/>
          </w:tcPr>
          <w:p w14:paraId="1C5833C0" w14:textId="77777777" w:rsidR="00FA0C85" w:rsidRDefault="00000000" w:rsidP="00FC76DD">
            <w:pPr>
              <w:pStyle w:val="Compact"/>
            </w:pPr>
            <w:r>
              <w:t>3</w:t>
            </w:r>
          </w:p>
        </w:tc>
        <w:tc>
          <w:tcPr>
            <w:tcW w:w="0" w:type="auto"/>
          </w:tcPr>
          <w:p w14:paraId="7EC61128" w14:textId="77777777" w:rsidR="00FA0C85" w:rsidRDefault="00000000" w:rsidP="00FC76DD">
            <w:pPr>
              <w:pStyle w:val="Compact"/>
            </w:pPr>
            <w:r>
              <w:t>80° 41.500</w:t>
            </w:r>
          </w:p>
        </w:tc>
        <w:tc>
          <w:tcPr>
            <w:tcW w:w="0" w:type="auto"/>
          </w:tcPr>
          <w:p w14:paraId="0F8D2585" w14:textId="77777777" w:rsidR="00FA0C85" w:rsidRDefault="00000000" w:rsidP="00FC76DD">
            <w:pPr>
              <w:pStyle w:val="Compact"/>
            </w:pPr>
            <w:r>
              <w:t>80° 41.800</w:t>
            </w:r>
          </w:p>
        </w:tc>
      </w:tr>
      <w:tr w:rsidR="00FA0C85" w14:paraId="6BCBD0D1" w14:textId="77777777">
        <w:tc>
          <w:tcPr>
            <w:tcW w:w="0" w:type="auto"/>
          </w:tcPr>
          <w:p w14:paraId="51655A8F" w14:textId="77777777" w:rsidR="00FA0C85" w:rsidRDefault="00000000" w:rsidP="00FC76DD">
            <w:pPr>
              <w:pStyle w:val="Compact"/>
            </w:pPr>
            <w:r>
              <w:t>4</w:t>
            </w:r>
          </w:p>
        </w:tc>
        <w:tc>
          <w:tcPr>
            <w:tcW w:w="0" w:type="auto"/>
          </w:tcPr>
          <w:p w14:paraId="384FF571" w14:textId="77777777" w:rsidR="00FA0C85" w:rsidRDefault="00000000" w:rsidP="00FC76DD">
            <w:pPr>
              <w:pStyle w:val="Compact"/>
            </w:pPr>
            <w:r>
              <w:t>80° 42.100</w:t>
            </w:r>
          </w:p>
        </w:tc>
        <w:tc>
          <w:tcPr>
            <w:tcW w:w="0" w:type="auto"/>
          </w:tcPr>
          <w:p w14:paraId="6E87D38E" w14:textId="77777777" w:rsidR="00FA0C85" w:rsidRDefault="00000000" w:rsidP="00FC76DD">
            <w:pPr>
              <w:pStyle w:val="Compact"/>
            </w:pPr>
            <w:r>
              <w:t>80° 42.400</w:t>
            </w:r>
          </w:p>
        </w:tc>
      </w:tr>
      <w:tr w:rsidR="00FA0C85" w14:paraId="7367BE1B" w14:textId="77777777">
        <w:tc>
          <w:tcPr>
            <w:tcW w:w="0" w:type="auto"/>
          </w:tcPr>
          <w:p w14:paraId="0516C0DD" w14:textId="77777777" w:rsidR="00FA0C85" w:rsidRDefault="00000000" w:rsidP="00FC76DD">
            <w:pPr>
              <w:pStyle w:val="Compact"/>
            </w:pPr>
            <w:r>
              <w:t>5</w:t>
            </w:r>
          </w:p>
        </w:tc>
        <w:tc>
          <w:tcPr>
            <w:tcW w:w="0" w:type="auto"/>
          </w:tcPr>
          <w:p w14:paraId="54F19728" w14:textId="77777777" w:rsidR="00FA0C85" w:rsidRDefault="00000000" w:rsidP="00FC76DD">
            <w:pPr>
              <w:pStyle w:val="Compact"/>
            </w:pPr>
            <w:r>
              <w:t>80° 42.700</w:t>
            </w:r>
          </w:p>
        </w:tc>
        <w:tc>
          <w:tcPr>
            <w:tcW w:w="0" w:type="auto"/>
          </w:tcPr>
          <w:p w14:paraId="5340AE33" w14:textId="77777777" w:rsidR="00FA0C85" w:rsidRDefault="00000000" w:rsidP="00FC76DD">
            <w:pPr>
              <w:pStyle w:val="Compact"/>
            </w:pPr>
            <w:r>
              <w:t>80° 43.000</w:t>
            </w:r>
          </w:p>
        </w:tc>
      </w:tr>
      <w:tr w:rsidR="00FA0C85" w14:paraId="7A009F47" w14:textId="77777777">
        <w:tc>
          <w:tcPr>
            <w:tcW w:w="0" w:type="auto"/>
          </w:tcPr>
          <w:p w14:paraId="6DF4FB01" w14:textId="77777777" w:rsidR="00FA0C85" w:rsidRDefault="00000000" w:rsidP="00FC76DD">
            <w:pPr>
              <w:pStyle w:val="Compact"/>
            </w:pPr>
            <w:r>
              <w:t>6</w:t>
            </w:r>
          </w:p>
        </w:tc>
        <w:tc>
          <w:tcPr>
            <w:tcW w:w="0" w:type="auto"/>
          </w:tcPr>
          <w:p w14:paraId="6A4E5676" w14:textId="77777777" w:rsidR="00FA0C85" w:rsidRDefault="00000000" w:rsidP="00FC76DD">
            <w:pPr>
              <w:pStyle w:val="Compact"/>
            </w:pPr>
            <w:r>
              <w:t>80° 43.300</w:t>
            </w:r>
          </w:p>
        </w:tc>
        <w:tc>
          <w:tcPr>
            <w:tcW w:w="0" w:type="auto"/>
          </w:tcPr>
          <w:p w14:paraId="5A57EBDF" w14:textId="77777777" w:rsidR="00FA0C85" w:rsidRDefault="00000000" w:rsidP="00FC76DD">
            <w:pPr>
              <w:pStyle w:val="Compact"/>
            </w:pPr>
            <w:r>
              <w:t>80° 43.600</w:t>
            </w:r>
          </w:p>
        </w:tc>
      </w:tr>
      <w:tr w:rsidR="00FA0C85" w14:paraId="2EF9E20F" w14:textId="77777777">
        <w:tc>
          <w:tcPr>
            <w:tcW w:w="0" w:type="auto"/>
          </w:tcPr>
          <w:p w14:paraId="04EB5BC3" w14:textId="77777777" w:rsidR="00FA0C85" w:rsidRDefault="00000000" w:rsidP="00FC76DD">
            <w:pPr>
              <w:pStyle w:val="Compact"/>
            </w:pPr>
            <w:r>
              <w:t>7</w:t>
            </w:r>
          </w:p>
        </w:tc>
        <w:tc>
          <w:tcPr>
            <w:tcW w:w="0" w:type="auto"/>
          </w:tcPr>
          <w:p w14:paraId="542BE9C8" w14:textId="77777777" w:rsidR="00FA0C85" w:rsidRDefault="00000000" w:rsidP="00FC76DD">
            <w:pPr>
              <w:pStyle w:val="Compact"/>
            </w:pPr>
            <w:r>
              <w:t>80° 43.900</w:t>
            </w:r>
          </w:p>
        </w:tc>
        <w:tc>
          <w:tcPr>
            <w:tcW w:w="0" w:type="auto"/>
          </w:tcPr>
          <w:p w14:paraId="33B4825C" w14:textId="77777777" w:rsidR="00FA0C85" w:rsidRDefault="00000000" w:rsidP="00FC76DD">
            <w:pPr>
              <w:pStyle w:val="Compact"/>
            </w:pPr>
            <w:r>
              <w:t>80° 44.200</w:t>
            </w:r>
          </w:p>
        </w:tc>
      </w:tr>
      <w:tr w:rsidR="00FA0C85" w14:paraId="3C6DBF03" w14:textId="77777777">
        <w:tc>
          <w:tcPr>
            <w:tcW w:w="0" w:type="auto"/>
          </w:tcPr>
          <w:p w14:paraId="43621CBC" w14:textId="77777777" w:rsidR="00FA0C85" w:rsidRDefault="00000000" w:rsidP="00FC76DD">
            <w:pPr>
              <w:pStyle w:val="Compact"/>
            </w:pPr>
            <w:r>
              <w:t>8</w:t>
            </w:r>
          </w:p>
        </w:tc>
        <w:tc>
          <w:tcPr>
            <w:tcW w:w="0" w:type="auto"/>
          </w:tcPr>
          <w:p w14:paraId="25F5367C" w14:textId="77777777" w:rsidR="00FA0C85" w:rsidRDefault="00000000" w:rsidP="00FC76DD">
            <w:pPr>
              <w:pStyle w:val="Compact"/>
            </w:pPr>
            <w:r>
              <w:t>80° 44.500</w:t>
            </w:r>
          </w:p>
        </w:tc>
        <w:tc>
          <w:tcPr>
            <w:tcW w:w="0" w:type="auto"/>
          </w:tcPr>
          <w:p w14:paraId="4B37F2E3" w14:textId="77777777" w:rsidR="00FA0C85" w:rsidRDefault="00000000" w:rsidP="00FC76DD">
            <w:pPr>
              <w:pStyle w:val="Compact"/>
            </w:pPr>
            <w:r>
              <w:t>80° 44.800</w:t>
            </w:r>
          </w:p>
        </w:tc>
      </w:tr>
      <w:tr w:rsidR="00FA0C85" w14:paraId="6C63E69F" w14:textId="77777777">
        <w:tc>
          <w:tcPr>
            <w:tcW w:w="0" w:type="auto"/>
          </w:tcPr>
          <w:p w14:paraId="5945BA0B" w14:textId="77777777" w:rsidR="00FA0C85" w:rsidRDefault="00000000" w:rsidP="00FC76DD">
            <w:pPr>
              <w:pStyle w:val="Compact"/>
            </w:pPr>
            <w:r>
              <w:t>9</w:t>
            </w:r>
          </w:p>
        </w:tc>
        <w:tc>
          <w:tcPr>
            <w:tcW w:w="0" w:type="auto"/>
          </w:tcPr>
          <w:p w14:paraId="62FF1DAC" w14:textId="77777777" w:rsidR="00FA0C85" w:rsidRDefault="00000000" w:rsidP="00FC76DD">
            <w:pPr>
              <w:pStyle w:val="Compact"/>
            </w:pPr>
            <w:r>
              <w:t>80° 45.100</w:t>
            </w:r>
          </w:p>
        </w:tc>
        <w:tc>
          <w:tcPr>
            <w:tcW w:w="0" w:type="auto"/>
          </w:tcPr>
          <w:p w14:paraId="70223BFA" w14:textId="77777777" w:rsidR="00FA0C85" w:rsidRDefault="00000000" w:rsidP="00FC76DD">
            <w:pPr>
              <w:pStyle w:val="Compact"/>
            </w:pPr>
            <w:r>
              <w:t>80° 45.400</w:t>
            </w:r>
          </w:p>
        </w:tc>
      </w:tr>
      <w:tr w:rsidR="00FA0C85" w14:paraId="49C8F8A4" w14:textId="77777777">
        <w:tc>
          <w:tcPr>
            <w:tcW w:w="0" w:type="auto"/>
          </w:tcPr>
          <w:p w14:paraId="4F9344E4" w14:textId="77777777" w:rsidR="00FA0C85" w:rsidRDefault="00000000" w:rsidP="00FC76DD">
            <w:pPr>
              <w:pStyle w:val="Compact"/>
            </w:pPr>
            <w:r>
              <w:t>10</w:t>
            </w:r>
          </w:p>
        </w:tc>
        <w:tc>
          <w:tcPr>
            <w:tcW w:w="0" w:type="auto"/>
          </w:tcPr>
          <w:p w14:paraId="5FC6C4A7" w14:textId="77777777" w:rsidR="00FA0C85" w:rsidRDefault="00000000" w:rsidP="00FC76DD">
            <w:pPr>
              <w:pStyle w:val="Compact"/>
            </w:pPr>
            <w:r>
              <w:t>80° 45.700</w:t>
            </w:r>
          </w:p>
        </w:tc>
        <w:tc>
          <w:tcPr>
            <w:tcW w:w="0" w:type="auto"/>
          </w:tcPr>
          <w:p w14:paraId="67733519" w14:textId="77777777" w:rsidR="00FA0C85" w:rsidRDefault="00000000" w:rsidP="00FC76DD">
            <w:pPr>
              <w:pStyle w:val="Compact"/>
            </w:pPr>
            <w:r>
              <w:t>80° 46.000</w:t>
            </w:r>
          </w:p>
        </w:tc>
      </w:tr>
      <w:tr w:rsidR="00FA0C85" w14:paraId="1E1519A9" w14:textId="77777777">
        <w:tc>
          <w:tcPr>
            <w:tcW w:w="0" w:type="auto"/>
          </w:tcPr>
          <w:p w14:paraId="3DF78F62" w14:textId="77777777" w:rsidR="00FA0C85" w:rsidRDefault="00000000" w:rsidP="00FC76DD">
            <w:pPr>
              <w:pStyle w:val="Compact"/>
            </w:pPr>
            <w:r>
              <w:t>11</w:t>
            </w:r>
          </w:p>
        </w:tc>
        <w:tc>
          <w:tcPr>
            <w:tcW w:w="0" w:type="auto"/>
          </w:tcPr>
          <w:p w14:paraId="5D447A57" w14:textId="77777777" w:rsidR="00FA0C85" w:rsidRDefault="00000000" w:rsidP="00FC76DD">
            <w:pPr>
              <w:pStyle w:val="Compact"/>
            </w:pPr>
            <w:r>
              <w:t>80° 46.300</w:t>
            </w:r>
          </w:p>
        </w:tc>
        <w:tc>
          <w:tcPr>
            <w:tcW w:w="0" w:type="auto"/>
          </w:tcPr>
          <w:p w14:paraId="27165058" w14:textId="77777777" w:rsidR="00FA0C85" w:rsidRDefault="00000000" w:rsidP="00FC76DD">
            <w:pPr>
              <w:pStyle w:val="Compact"/>
            </w:pPr>
            <w:r>
              <w:t>80° 46.600</w:t>
            </w:r>
          </w:p>
        </w:tc>
      </w:tr>
      <w:tr w:rsidR="00FA0C85" w14:paraId="290EFB1C" w14:textId="77777777">
        <w:tc>
          <w:tcPr>
            <w:tcW w:w="0" w:type="auto"/>
          </w:tcPr>
          <w:p w14:paraId="2A862C22" w14:textId="77777777" w:rsidR="00FA0C85" w:rsidRDefault="00000000" w:rsidP="00FC76DD">
            <w:pPr>
              <w:pStyle w:val="Compact"/>
            </w:pPr>
            <w:r>
              <w:t>12</w:t>
            </w:r>
          </w:p>
        </w:tc>
        <w:tc>
          <w:tcPr>
            <w:tcW w:w="0" w:type="auto"/>
          </w:tcPr>
          <w:p w14:paraId="7857CF9E" w14:textId="77777777" w:rsidR="00FA0C85" w:rsidRDefault="00000000" w:rsidP="00FC76DD">
            <w:pPr>
              <w:pStyle w:val="Compact"/>
            </w:pPr>
            <w:r>
              <w:t>80° 46.900</w:t>
            </w:r>
          </w:p>
        </w:tc>
        <w:tc>
          <w:tcPr>
            <w:tcW w:w="0" w:type="auto"/>
          </w:tcPr>
          <w:p w14:paraId="5BC4D43C" w14:textId="77777777" w:rsidR="00FA0C85" w:rsidRDefault="00000000" w:rsidP="00FC76DD">
            <w:pPr>
              <w:pStyle w:val="Compact"/>
            </w:pPr>
            <w:r>
              <w:t>80° 47.200</w:t>
            </w:r>
          </w:p>
        </w:tc>
      </w:tr>
      <w:tr w:rsidR="00FA0C85" w14:paraId="0D958AC1" w14:textId="77777777">
        <w:tc>
          <w:tcPr>
            <w:tcW w:w="0" w:type="auto"/>
          </w:tcPr>
          <w:p w14:paraId="3EC41792" w14:textId="77777777" w:rsidR="00FA0C85" w:rsidRDefault="00000000" w:rsidP="00FC76DD">
            <w:pPr>
              <w:pStyle w:val="Compact"/>
            </w:pPr>
            <w:r>
              <w:t>13</w:t>
            </w:r>
          </w:p>
        </w:tc>
        <w:tc>
          <w:tcPr>
            <w:tcW w:w="0" w:type="auto"/>
          </w:tcPr>
          <w:p w14:paraId="03C910F0" w14:textId="77777777" w:rsidR="00FA0C85" w:rsidRDefault="00000000" w:rsidP="00FC76DD">
            <w:pPr>
              <w:pStyle w:val="Compact"/>
            </w:pPr>
            <w:r>
              <w:t>80° 47.500</w:t>
            </w:r>
          </w:p>
        </w:tc>
        <w:tc>
          <w:tcPr>
            <w:tcW w:w="0" w:type="auto"/>
          </w:tcPr>
          <w:p w14:paraId="539B72F2" w14:textId="77777777" w:rsidR="00FA0C85" w:rsidRDefault="00000000" w:rsidP="00FC76DD">
            <w:pPr>
              <w:pStyle w:val="Compact"/>
            </w:pPr>
            <w:r>
              <w:t>80° 47.800</w:t>
            </w:r>
          </w:p>
        </w:tc>
      </w:tr>
      <w:tr w:rsidR="00FA0C85" w14:paraId="5AC87106" w14:textId="77777777">
        <w:tc>
          <w:tcPr>
            <w:tcW w:w="0" w:type="auto"/>
          </w:tcPr>
          <w:p w14:paraId="3CF8C39D" w14:textId="77777777" w:rsidR="00FA0C85" w:rsidRDefault="00000000" w:rsidP="00FC76DD">
            <w:pPr>
              <w:pStyle w:val="Compact"/>
            </w:pPr>
            <w:r>
              <w:t>14</w:t>
            </w:r>
          </w:p>
        </w:tc>
        <w:tc>
          <w:tcPr>
            <w:tcW w:w="0" w:type="auto"/>
          </w:tcPr>
          <w:p w14:paraId="2E752C09" w14:textId="77777777" w:rsidR="00FA0C85" w:rsidRDefault="00000000" w:rsidP="00FC76DD">
            <w:pPr>
              <w:pStyle w:val="Compact"/>
            </w:pPr>
            <w:r>
              <w:t>80° 48.100</w:t>
            </w:r>
          </w:p>
        </w:tc>
        <w:tc>
          <w:tcPr>
            <w:tcW w:w="0" w:type="auto"/>
          </w:tcPr>
          <w:p w14:paraId="6027327B" w14:textId="77777777" w:rsidR="00FA0C85" w:rsidRDefault="00000000" w:rsidP="00FC76DD">
            <w:pPr>
              <w:pStyle w:val="Compact"/>
            </w:pPr>
            <w:r>
              <w:t>80° 48.400</w:t>
            </w:r>
          </w:p>
        </w:tc>
      </w:tr>
      <w:tr w:rsidR="00FA0C85" w14:paraId="033CE4B8" w14:textId="77777777">
        <w:tc>
          <w:tcPr>
            <w:tcW w:w="0" w:type="auto"/>
          </w:tcPr>
          <w:p w14:paraId="56A4D2F0" w14:textId="77777777" w:rsidR="00FA0C85" w:rsidRDefault="00000000" w:rsidP="00FC76DD">
            <w:pPr>
              <w:pStyle w:val="Compact"/>
            </w:pPr>
            <w:r>
              <w:t>15</w:t>
            </w:r>
          </w:p>
        </w:tc>
        <w:tc>
          <w:tcPr>
            <w:tcW w:w="0" w:type="auto"/>
          </w:tcPr>
          <w:p w14:paraId="0C3D2046" w14:textId="77777777" w:rsidR="00FA0C85" w:rsidRDefault="00000000" w:rsidP="00FC76DD">
            <w:pPr>
              <w:pStyle w:val="Compact"/>
            </w:pPr>
            <w:r>
              <w:t>80° 48.700</w:t>
            </w:r>
          </w:p>
        </w:tc>
        <w:tc>
          <w:tcPr>
            <w:tcW w:w="0" w:type="auto"/>
          </w:tcPr>
          <w:p w14:paraId="200BE42A" w14:textId="77777777" w:rsidR="00FA0C85" w:rsidRDefault="00000000" w:rsidP="00FC76DD">
            <w:pPr>
              <w:pStyle w:val="Compact"/>
            </w:pPr>
            <w:r>
              <w:t>80° 49.000</w:t>
            </w:r>
          </w:p>
        </w:tc>
      </w:tr>
      <w:tr w:rsidR="00FA0C85" w14:paraId="4D825F0A" w14:textId="77777777">
        <w:tc>
          <w:tcPr>
            <w:tcW w:w="0" w:type="auto"/>
          </w:tcPr>
          <w:p w14:paraId="521F28EE" w14:textId="77777777" w:rsidR="00FA0C85" w:rsidRDefault="00000000" w:rsidP="00FC76DD">
            <w:pPr>
              <w:pStyle w:val="Compact"/>
            </w:pPr>
            <w:r>
              <w:t>16</w:t>
            </w:r>
          </w:p>
        </w:tc>
        <w:tc>
          <w:tcPr>
            <w:tcW w:w="0" w:type="auto"/>
          </w:tcPr>
          <w:p w14:paraId="1072143F" w14:textId="77777777" w:rsidR="00FA0C85" w:rsidRDefault="00000000" w:rsidP="00FC76DD">
            <w:pPr>
              <w:pStyle w:val="Compact"/>
            </w:pPr>
            <w:r>
              <w:t>80° 49.300</w:t>
            </w:r>
          </w:p>
        </w:tc>
        <w:tc>
          <w:tcPr>
            <w:tcW w:w="0" w:type="auto"/>
          </w:tcPr>
          <w:p w14:paraId="037F80F1" w14:textId="77777777" w:rsidR="00FA0C85" w:rsidRDefault="00000000" w:rsidP="00FC76DD">
            <w:pPr>
              <w:pStyle w:val="Compact"/>
            </w:pPr>
            <w:r>
              <w:t>80° 49.600</w:t>
            </w:r>
          </w:p>
        </w:tc>
      </w:tr>
    </w:tbl>
    <w:p w14:paraId="1D84D309" w14:textId="77777777" w:rsidR="00FA0C85" w:rsidRDefault="00000000" w:rsidP="00FC76DD">
      <w:pPr>
        <w:pStyle w:val="BodyText"/>
      </w:pPr>
      <w:r>
        <w:t>We monitored nest success (probability of any nest producing one or more young to 14 days, 21 days or 50 days for White Ibis, Great Egrets and Wood Storks, respectively) by checking individually marked nests every 5 – 7 d during 1993 – 2022. Colonies monitored in each year were selected based on large size, species composition, and wide geographic representation. Many colonies are occupied by several species, and not all colony locations are active in each year (Frederick and Spalding 1994). We marked nests for study within colonies along 4-m wide belt transects oriented from the edge to areas of greatest nest density, marking all nests within the belts with numbered surveyors flagging. Colonies were monitored from the time most nests had progressed to incubation until all nests on the transects had either failed or produced young to 14 days of age (White Ibis), 21 days of age (Great Egret) or 50 days (Wood Stork). On each visit, all nests were checked for contents using a mirror pole. Nests were identified to species based on construction materials, size, and egg and chick characteristics (McVaugh 1972). Nest start date was taken to be the date of laying of the first egg, determined based on either laying or hatching schedule. Nests were assumed to have failed when all eggs or chicks disappeared or were found dead prior to the fledging age (above). Barring more detailed evidence at the nest, timing of nest failure was assigned to the midpoint between nest checks. Nest success was expressed over all nests of each species from all colonies within any breeding year, as a probability of the nest surviving to produce young of a predetermined age (Mayfield 1961, 1975, Hensler 1985).</w:t>
      </w:r>
    </w:p>
    <w:p w14:paraId="0BA0AFED" w14:textId="77777777" w:rsidR="00FA0C85" w:rsidRDefault="00000000">
      <w:pPr>
        <w:pStyle w:val="Heading2"/>
      </w:pPr>
      <w:bookmarkStart w:id="12" w:name="_Toc146646492"/>
      <w:bookmarkStart w:id="13" w:name="results"/>
      <w:bookmarkEnd w:id="9"/>
      <w:r>
        <w:lastRenderedPageBreak/>
        <w:t>Results</w:t>
      </w:r>
      <w:bookmarkEnd w:id="12"/>
    </w:p>
    <w:p w14:paraId="2E89DEA8" w14:textId="77777777" w:rsidR="00FA0C85" w:rsidRDefault="00000000">
      <w:pPr>
        <w:pStyle w:val="Heading3"/>
      </w:pPr>
      <w:bookmarkStart w:id="14" w:name="_Toc146646493"/>
      <w:bookmarkStart w:id="15" w:name="weather-and-water-conditions"/>
      <w:r>
        <w:t>Weather and Water Conditions</w:t>
      </w:r>
      <w:bookmarkEnd w:id="14"/>
    </w:p>
    <w:p w14:paraId="7A2F9869" w14:textId="77777777" w:rsidR="00FA0C85" w:rsidRDefault="00000000">
      <w:pPr>
        <w:pStyle w:val="Heading4"/>
      </w:pPr>
      <w:bookmarkStart w:id="16" w:name="hydrology"/>
      <w:r>
        <w:t>Hydrology</w:t>
      </w:r>
    </w:p>
    <w:p w14:paraId="0EF6FBFE" w14:textId="77777777" w:rsidR="00FA0C85" w:rsidRDefault="00000000" w:rsidP="00FC76DD">
      <w:pPr>
        <w:pStyle w:val="FirstParagraph"/>
      </w:pPr>
      <w:r>
        <w:t>hydrology summary</w:t>
      </w:r>
    </w:p>
    <w:p w14:paraId="342DFEE3" w14:textId="77777777" w:rsidR="00FA0C85" w:rsidRDefault="00000000">
      <w:pPr>
        <w:pStyle w:val="CaptionedFigure"/>
      </w:pPr>
      <w:r>
        <w:rPr>
          <w:noProof/>
        </w:rPr>
        <w:drawing>
          <wp:inline distT="0" distB="0" distL="0" distR="0" wp14:anchorId="362B14C7" wp14:editId="2DC8DBD4">
            <wp:extent cx="5334000" cy="4267200"/>
            <wp:effectExtent l="0" t="0" r="0" b="0"/>
            <wp:docPr id="28" name="Picture" descr="Figure 1: Mean daily water stage in central WCA 3 (red line), as well as minimum and maximum envelope (red shaded).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29" name="Picture" descr="usace_2023_files/figure-docx/waterplot1-1.png"/>
                    <pic:cNvPicPr>
                      <a:picLocks noChangeAspect="1" noChangeArrowheads="1"/>
                    </pic:cNvPicPr>
                  </pic:nvPicPr>
                  <pic:blipFill>
                    <a:blip r:embed="rId10"/>
                    <a:stretch>
                      <a:fillRect/>
                    </a:stretch>
                  </pic:blipFill>
                  <pic:spPr bwMode="auto">
                    <a:xfrm>
                      <a:off x="0" y="0"/>
                      <a:ext cx="5334000" cy="4267200"/>
                    </a:xfrm>
                    <a:prstGeom prst="rect">
                      <a:avLst/>
                    </a:prstGeom>
                    <a:noFill/>
                    <a:ln w="9525">
                      <a:noFill/>
                      <a:headEnd/>
                      <a:tailEnd/>
                    </a:ln>
                  </pic:spPr>
                </pic:pic>
              </a:graphicData>
            </a:graphic>
          </wp:inline>
        </w:drawing>
      </w:r>
    </w:p>
    <w:p w14:paraId="63982C78" w14:textId="77777777" w:rsidR="00FA0C85" w:rsidRDefault="00000000">
      <w:pPr>
        <w:pStyle w:val="ImageCaption"/>
      </w:pPr>
      <w:bookmarkStart w:id="17" w:name="fig:waterplot1"/>
      <w:bookmarkStart w:id="18" w:name="_Toc146646461"/>
      <w:bookmarkEnd w:id="17"/>
      <w:r>
        <w:t>Figure 1: Mean daily water stage in central WCA 3 (red line), as well as minimum and maximum envelope (red shaded).Stage is shown in relation to mean monthly maximums (+) and minimums (x) for the period of record, and one standard deviation in excess of mean monthly maximums (+) and below minimums (x).</w:t>
      </w:r>
      <w:bookmarkEnd w:id="18"/>
    </w:p>
    <w:p w14:paraId="5FEEE7E9" w14:textId="77777777" w:rsidR="00FA0C85" w:rsidRDefault="00000000">
      <w:pPr>
        <w:pStyle w:val="CaptionedFigure"/>
      </w:pPr>
      <w:r>
        <w:rPr>
          <w:noProof/>
        </w:rPr>
        <w:lastRenderedPageBreak/>
        <w:drawing>
          <wp:inline distT="0" distB="0" distL="0" distR="0" wp14:anchorId="0DA61D13" wp14:editId="38B61933">
            <wp:extent cx="5334000" cy="4267200"/>
            <wp:effectExtent l="0" t="0" r="0" b="0"/>
            <wp:docPr id="32" name="Picture" descr="Figure 2: Mean daily water stage in WCA 1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33" name="Picture" descr="usace_2023_files/figure-docx/waterplot2-1.png"/>
                    <pic:cNvPicPr>
                      <a:picLocks noChangeAspect="1" noChangeArrowheads="1"/>
                    </pic:cNvPicPr>
                  </pic:nvPicPr>
                  <pic:blipFill>
                    <a:blip r:embed="rId11"/>
                    <a:stretch>
                      <a:fillRect/>
                    </a:stretch>
                  </pic:blipFill>
                  <pic:spPr bwMode="auto">
                    <a:xfrm>
                      <a:off x="0" y="0"/>
                      <a:ext cx="5334000" cy="4267200"/>
                    </a:xfrm>
                    <a:prstGeom prst="rect">
                      <a:avLst/>
                    </a:prstGeom>
                    <a:noFill/>
                    <a:ln w="9525">
                      <a:noFill/>
                      <a:headEnd/>
                      <a:tailEnd/>
                    </a:ln>
                  </pic:spPr>
                </pic:pic>
              </a:graphicData>
            </a:graphic>
          </wp:inline>
        </w:drawing>
      </w:r>
    </w:p>
    <w:p w14:paraId="6B43BA32" w14:textId="77777777" w:rsidR="00FA0C85" w:rsidRDefault="00000000">
      <w:pPr>
        <w:pStyle w:val="ImageCaption"/>
      </w:pPr>
      <w:bookmarkStart w:id="19" w:name="fig:waterplot2"/>
      <w:bookmarkStart w:id="20" w:name="_Toc146646462"/>
      <w:bookmarkEnd w:id="19"/>
      <w:r>
        <w:t>Figure 2: Mean daily water stage in WCA 1 (red line), as well as minimum and maximum envelope (red shaded). Stage is shown in relation to mean monthly maximums (+) and minimums (x) for the period of record, and one standard deviation in excess of mean monthly maximums (+) and below minimums (x).</w:t>
      </w:r>
      <w:bookmarkEnd w:id="20"/>
    </w:p>
    <w:p w14:paraId="204B073A" w14:textId="77777777" w:rsidR="00FA0C85" w:rsidRDefault="00000000">
      <w:pPr>
        <w:pStyle w:val="CaptionedFigure"/>
      </w:pPr>
      <w:r>
        <w:rPr>
          <w:noProof/>
        </w:rPr>
        <w:lastRenderedPageBreak/>
        <w:drawing>
          <wp:inline distT="0" distB="0" distL="0" distR="0" wp14:anchorId="3CF19551" wp14:editId="1AFA0B76">
            <wp:extent cx="5334000" cy="4267200"/>
            <wp:effectExtent l="0" t="0" r="0" b="0"/>
            <wp:docPr id="36" name="Picture" descr="Figure 3: Mean daily water stage in Everglades National Park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37" name="Picture" descr="usace_2023_files/figure-docx/waterplot3-1.png"/>
                    <pic:cNvPicPr>
                      <a:picLocks noChangeAspect="1" noChangeArrowheads="1"/>
                    </pic:cNvPicPr>
                  </pic:nvPicPr>
                  <pic:blipFill>
                    <a:blip r:embed="rId12"/>
                    <a:stretch>
                      <a:fillRect/>
                    </a:stretch>
                  </pic:blipFill>
                  <pic:spPr bwMode="auto">
                    <a:xfrm>
                      <a:off x="0" y="0"/>
                      <a:ext cx="5334000" cy="4267200"/>
                    </a:xfrm>
                    <a:prstGeom prst="rect">
                      <a:avLst/>
                    </a:prstGeom>
                    <a:noFill/>
                    <a:ln w="9525">
                      <a:noFill/>
                      <a:headEnd/>
                      <a:tailEnd/>
                    </a:ln>
                  </pic:spPr>
                </pic:pic>
              </a:graphicData>
            </a:graphic>
          </wp:inline>
        </w:drawing>
      </w:r>
    </w:p>
    <w:p w14:paraId="796107AB" w14:textId="77777777" w:rsidR="00FA0C85" w:rsidRDefault="00000000">
      <w:pPr>
        <w:pStyle w:val="ImageCaption"/>
      </w:pPr>
      <w:bookmarkStart w:id="21" w:name="fig:waterplot3"/>
      <w:bookmarkStart w:id="22" w:name="_Toc146646463"/>
      <w:bookmarkEnd w:id="21"/>
      <w:r>
        <w:t>Figure 3: Mean daily water stage in Everglades National Park (red line), as well as minimum and maximum envelope (red shaded). Stage is shown in relation to mean monthly maximums (+) and minimums (x) for the period of record, and one standard deviation in excess of mean monthly maximums (+) and below minimums (x).</w:t>
      </w:r>
      <w:bookmarkEnd w:id="22"/>
    </w:p>
    <w:p w14:paraId="1A7035E4" w14:textId="77777777" w:rsidR="00FA0C85" w:rsidRDefault="00000000">
      <w:pPr>
        <w:pStyle w:val="Heading4"/>
      </w:pPr>
      <w:bookmarkStart w:id="23" w:name="water-recession"/>
      <w:bookmarkEnd w:id="16"/>
      <w:r>
        <w:t>Water Recession</w:t>
      </w:r>
    </w:p>
    <w:p w14:paraId="5DD02E96" w14:textId="77777777" w:rsidR="00FA0C85" w:rsidRDefault="00000000" w:rsidP="00FC76DD">
      <w:pPr>
        <w:pStyle w:val="FirstParagraph"/>
      </w:pPr>
      <w:r>
        <w:t>Water level recession rates in winter and spring have been noted as one of the components that can help make prey available to wading birds in the Everglades, and although the power of drying rates for predicting nesting alone is rather weak, several studies suggest that minimum water recession rates of 2 mm/d or greater may be important as a partial threshold for breeding. Water recession rates are currently used operationally by the SFWMD to enhance breeding whenever possible.</w:t>
      </w:r>
    </w:p>
    <w:p w14:paraId="16982AA1" w14:textId="77777777" w:rsidR="00FA0C85" w:rsidRDefault="00000000" w:rsidP="00FC76DD">
      <w:pPr>
        <w:pStyle w:val="BodyText"/>
      </w:pPr>
      <w:r>
        <w:t>recession summary</w:t>
      </w:r>
    </w:p>
    <w:p w14:paraId="66A818CF" w14:textId="77777777" w:rsidR="00FA0C85" w:rsidRDefault="00000000">
      <w:pPr>
        <w:pStyle w:val="TableCaption"/>
      </w:pPr>
      <w:bookmarkStart w:id="24" w:name="tab:watertable"/>
      <w:bookmarkStart w:id="25" w:name="_Toc146646394"/>
      <w:bookmarkEnd w:id="24"/>
      <w:r>
        <w:t>Table 2: Water level recession rates (mm/day) in the Everglades.</w:t>
      </w:r>
      <w:bookmarkEnd w:id="25"/>
    </w:p>
    <w:tbl>
      <w:tblPr>
        <w:tblStyle w:val="Table"/>
        <w:tblW w:w="0" w:type="auto"/>
        <w:jc w:val="center"/>
        <w:tblLayout w:type="fixed"/>
        <w:tblLook w:val="0420" w:firstRow="1" w:lastRow="0" w:firstColumn="0" w:lastColumn="0" w:noHBand="0" w:noVBand="1"/>
      </w:tblPr>
      <w:tblGrid>
        <w:gridCol w:w="1080"/>
        <w:gridCol w:w="1080"/>
        <w:gridCol w:w="1080"/>
        <w:gridCol w:w="1080"/>
        <w:gridCol w:w="1080"/>
        <w:gridCol w:w="1080"/>
        <w:gridCol w:w="1080"/>
      </w:tblGrid>
      <w:tr w:rsidR="00FA0C85" w14:paraId="79F21914" w14:textId="77777777" w:rsidTr="00FA0C85">
        <w:trPr>
          <w:cnfStyle w:val="100000000000" w:firstRow="1" w:lastRow="0" w:firstColumn="0" w:lastColumn="0" w:oddVBand="0" w:evenVBand="0" w:oddHBand="0" w:evenHBand="0" w:firstRowFirstColumn="0" w:firstRowLastColumn="0" w:lastRowFirstColumn="0" w:lastRowLastColumn="0"/>
          <w:tblHeader/>
          <w:jc w:val="center"/>
        </w:trPr>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9CCB17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year</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CC1DEA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region</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487892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recession</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EA4965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pre_recession</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B299D1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post_recession</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67D633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dry_days</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354DEB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reversals</w:t>
            </w:r>
          </w:p>
        </w:tc>
      </w:tr>
      <w:tr w:rsidR="00FA0C85" w14:paraId="66E03EFF" w14:textId="77777777" w:rsidTr="00FA0C85">
        <w:trPr>
          <w:jc w:val="center"/>
        </w:trPr>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9105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2017</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4F86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9771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-0.19</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B26F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0.19</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1C71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-0.38</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07C2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13.08</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89F9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44.78</w:t>
            </w:r>
          </w:p>
        </w:tc>
      </w:tr>
      <w:tr w:rsidR="00FA0C85" w14:paraId="1692F40A"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DAB4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lastRenderedPageBreak/>
              <w:t>2017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1B40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enp</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4C24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D945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11EE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A83F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88.75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4851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27.20</w:t>
            </w:r>
          </w:p>
        </w:tc>
      </w:tr>
      <w:tr w:rsidR="00FA0C85" w14:paraId="441E9A72"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8E2F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74A6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wca1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E789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4CF2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D1CD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8F53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4424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41.48</w:t>
            </w:r>
          </w:p>
        </w:tc>
      </w:tr>
      <w:tr w:rsidR="00FA0C85" w14:paraId="0A709037"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7D14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507D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A4B3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3AEA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0.43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12A3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E6F0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9.99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7407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51.06</w:t>
            </w:r>
          </w:p>
        </w:tc>
      </w:tr>
      <w:tr w:rsidR="00FA0C85" w14:paraId="18A4C291"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93AF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6E26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enp</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9564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EA93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FA11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4BD7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50.05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52F4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35.02</w:t>
            </w:r>
          </w:p>
        </w:tc>
      </w:tr>
      <w:tr w:rsidR="00FA0C85" w14:paraId="255C5F26"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8F87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195A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wca1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6CAA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9889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0.33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8EDF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E95B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27E1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39.28</w:t>
            </w:r>
          </w:p>
        </w:tc>
      </w:tr>
      <w:tr w:rsidR="00FA0C85" w14:paraId="3A5C483E"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AF50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68DD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C66D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1477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FEE3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24DC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DD18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51.27</w:t>
            </w:r>
          </w:p>
        </w:tc>
      </w:tr>
      <w:tr w:rsidR="00FA0C85" w14:paraId="787D12F4"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C335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A48A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enp</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2036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9C92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6E09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2F1C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66.35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2088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36.34</w:t>
            </w:r>
          </w:p>
        </w:tc>
      </w:tr>
      <w:tr w:rsidR="00FA0C85" w14:paraId="3CD7B9B8"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D0F9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C759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wca1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8ECD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1CD2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8A9C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6629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3.83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0AA7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54.89</w:t>
            </w:r>
          </w:p>
        </w:tc>
      </w:tr>
      <w:tr w:rsidR="00FA0C85" w14:paraId="6EDA8575"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CADA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F738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0E0C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C3C7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8529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5F90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21.79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01B0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40.42</w:t>
            </w:r>
          </w:p>
        </w:tc>
      </w:tr>
      <w:tr w:rsidR="00FA0C85" w14:paraId="092C5BFD"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EBB2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DFB4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enp</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D397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27B4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0F03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B82F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78.67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CC8B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30.06</w:t>
            </w:r>
          </w:p>
        </w:tc>
      </w:tr>
      <w:tr w:rsidR="00FA0C85" w14:paraId="1E4E14AF"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1AE3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4208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wca1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0EAF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3766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2116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1866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E51A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46.49</w:t>
            </w:r>
          </w:p>
        </w:tc>
      </w:tr>
      <w:tr w:rsidR="00FA0C85" w14:paraId="447A853F"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C41D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6746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D509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0.44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9864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0.73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107F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B751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11.76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7851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18.15</w:t>
            </w:r>
          </w:p>
        </w:tc>
      </w:tr>
      <w:tr w:rsidR="00FA0C85" w14:paraId="0B68947D"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6A85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3EA8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enp</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8A18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A384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E9D8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EA07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43.44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F778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25.14</w:t>
            </w:r>
          </w:p>
        </w:tc>
      </w:tr>
      <w:tr w:rsidR="00FA0C85" w14:paraId="16ADAD31"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5463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39EC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wca1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ECFE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A665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53C3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4330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10.06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6184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27.64</w:t>
            </w:r>
          </w:p>
        </w:tc>
      </w:tr>
      <w:tr w:rsidR="00FA0C85" w14:paraId="259E990F"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9F08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D445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2D4B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8622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9CA7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8BA0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14.81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4877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41.02</w:t>
            </w:r>
          </w:p>
        </w:tc>
      </w:tr>
      <w:tr w:rsidR="00FA0C85" w14:paraId="416D6015"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2955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7E99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enp</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A496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E1F8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C393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C9FA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33.71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63A0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40.01</w:t>
            </w:r>
          </w:p>
        </w:tc>
      </w:tr>
      <w:tr w:rsidR="00FA0C85" w14:paraId="73720240" w14:textId="77777777" w:rsidTr="00FA0C85">
        <w:trPr>
          <w:jc w:val="center"/>
        </w:trPr>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C0BE64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F8E648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wca1</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B23E2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0.17</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06DB6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0.28</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31B964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0.12</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45FBF9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2.72</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845A90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34.55</w:t>
            </w:r>
          </w:p>
        </w:tc>
      </w:tr>
      <w:tr w:rsidR="00FA0C85" w14:paraId="17E361AF" w14:textId="77777777" w:rsidTr="00FA0C85">
        <w:trPr>
          <w:jc w:val="center"/>
        </w:trPr>
        <w:tc>
          <w:tcPr>
            <w:tcW w:w="7560" w:type="dxa"/>
            <w:gridSpan w:val="7"/>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77CD3E7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center"/>
            </w:pPr>
            <w:r>
              <w:rPr>
                <w:rFonts w:ascii="Arial" w:eastAsia="Helvetica" w:hAnsi="Helvetica" w:cs="Helvetica"/>
                <w:color w:val="000000"/>
                <w:sz w:val="22"/>
                <w:szCs w:val="22"/>
              </w:rPr>
              <w:t>Negative values indicate rising water, positive values indicate falling water. Percent exceedance refers to the percentage of years in the record in which the drying rate is less than that of the current year.</w:t>
            </w:r>
          </w:p>
        </w:tc>
      </w:tr>
    </w:tbl>
    <w:p w14:paraId="09273E6F" w14:textId="77777777" w:rsidR="00FA0C85" w:rsidRDefault="00000000">
      <w:pPr>
        <w:pStyle w:val="Heading4"/>
      </w:pPr>
      <w:bookmarkStart w:id="26" w:name="temperature-and-rainfall"/>
      <w:bookmarkEnd w:id="23"/>
      <w:r>
        <w:t>Temperature and Rainfall</w:t>
      </w:r>
    </w:p>
    <w:p w14:paraId="4192E338" w14:textId="77777777" w:rsidR="00FA0C85" w:rsidRDefault="00000000" w:rsidP="00FC76DD">
      <w:pPr>
        <w:pStyle w:val="FirstParagraph"/>
      </w:pPr>
      <w:r>
        <w:t>Low temperatures during the winter months can significantly affect the availability of prey, since small fishes and crustaceans may burrow during cooler weather (Frederick and Loftus 1993).</w:t>
      </w:r>
    </w:p>
    <w:p w14:paraId="3B23AC58" w14:textId="77777777" w:rsidR="00FA0C85" w:rsidRDefault="00000000" w:rsidP="00FC76DD">
      <w:pPr>
        <w:pStyle w:val="BodyText"/>
      </w:pPr>
      <w:r>
        <w:t>weather summary</w:t>
      </w:r>
    </w:p>
    <w:p w14:paraId="62976D01" w14:textId="77777777" w:rsidR="00FA0C85" w:rsidRDefault="00000000">
      <w:pPr>
        <w:pStyle w:val="CaptionedFigure"/>
      </w:pPr>
      <w:r>
        <w:rPr>
          <w:noProof/>
        </w:rPr>
        <w:lastRenderedPageBreak/>
        <w:drawing>
          <wp:inline distT="0" distB="0" distL="0" distR="0" wp14:anchorId="059668D7" wp14:editId="7640B1B4">
            <wp:extent cx="5334000" cy="4267200"/>
            <wp:effectExtent l="0" t="0" r="0" b="0"/>
            <wp:docPr id="43" name="Picture" descr="Figure 4: Monthly temperature deviations averaged across all regional NOAA weather stations. Zero represents average long-term monthly deviation from normal temperature. Red bars display monthly deviations from long-term mean monthly temperatures. Dashed lines indicate average standard deviation above and below the mean monthly deviation."/>
            <wp:cNvGraphicFramePr/>
            <a:graphic xmlns:a="http://schemas.openxmlformats.org/drawingml/2006/main">
              <a:graphicData uri="http://schemas.openxmlformats.org/drawingml/2006/picture">
                <pic:pic xmlns:pic="http://schemas.openxmlformats.org/drawingml/2006/picture">
                  <pic:nvPicPr>
                    <pic:cNvPr id="44" name="Picture" descr="usace_2023_files/figure-docx/temperature-1.png"/>
                    <pic:cNvPicPr>
                      <a:picLocks noChangeAspect="1" noChangeArrowheads="1"/>
                    </pic:cNvPicPr>
                  </pic:nvPicPr>
                  <pic:blipFill>
                    <a:blip r:embed="rId13"/>
                    <a:stretch>
                      <a:fillRect/>
                    </a:stretch>
                  </pic:blipFill>
                  <pic:spPr bwMode="auto">
                    <a:xfrm>
                      <a:off x="0" y="0"/>
                      <a:ext cx="5334000" cy="4267200"/>
                    </a:xfrm>
                    <a:prstGeom prst="rect">
                      <a:avLst/>
                    </a:prstGeom>
                    <a:noFill/>
                    <a:ln w="9525">
                      <a:noFill/>
                      <a:headEnd/>
                      <a:tailEnd/>
                    </a:ln>
                  </pic:spPr>
                </pic:pic>
              </a:graphicData>
            </a:graphic>
          </wp:inline>
        </w:drawing>
      </w:r>
    </w:p>
    <w:p w14:paraId="663DB2AD" w14:textId="77777777" w:rsidR="00FA0C85" w:rsidRDefault="00000000">
      <w:pPr>
        <w:pStyle w:val="ImageCaption"/>
      </w:pPr>
      <w:bookmarkStart w:id="27" w:name="fig:temperature"/>
      <w:bookmarkStart w:id="28" w:name="_Toc146646464"/>
      <w:bookmarkEnd w:id="27"/>
      <w:r>
        <w:t>Figure 4: Monthly temperature deviations averaged across all regional NOAA weather stations. Zero represents average long-term monthly deviation from normal temperature. Red bars display monthly deviations from long-term mean monthly temperatures. Dashed lines indicate average standard deviation above and below the mean monthly deviation.</w:t>
      </w:r>
      <w:bookmarkEnd w:id="28"/>
    </w:p>
    <w:p w14:paraId="67FC8597" w14:textId="77777777" w:rsidR="00FA0C85" w:rsidRDefault="00000000">
      <w:pPr>
        <w:pStyle w:val="CaptionedFigure"/>
      </w:pPr>
      <w:r>
        <w:rPr>
          <w:noProof/>
        </w:rPr>
        <w:lastRenderedPageBreak/>
        <w:drawing>
          <wp:inline distT="0" distB="0" distL="0" distR="0" wp14:anchorId="2AEE5009" wp14:editId="138136AC">
            <wp:extent cx="5334000" cy="4267200"/>
            <wp:effectExtent l="0" t="0" r="0" b="0"/>
            <wp:docPr id="47" name="Picture" descr="Figure 5: Monthly precipitation deviations averaged across all regional NOAA weather stations. Zero represents average long-term monthly deviation from normal precipitation. Red bars display monthly deviations from long-term mean monthly precipitation levels. Dashed lines indicate average standard deviation above and below the mean monthly deviation."/>
            <wp:cNvGraphicFramePr/>
            <a:graphic xmlns:a="http://schemas.openxmlformats.org/drawingml/2006/main">
              <a:graphicData uri="http://schemas.openxmlformats.org/drawingml/2006/picture">
                <pic:pic xmlns:pic="http://schemas.openxmlformats.org/drawingml/2006/picture">
                  <pic:nvPicPr>
                    <pic:cNvPr id="48" name="Picture" descr="usace_2023_files/figure-docx/precipitation-1.png"/>
                    <pic:cNvPicPr>
                      <a:picLocks noChangeAspect="1" noChangeArrowheads="1"/>
                    </pic:cNvPicPr>
                  </pic:nvPicPr>
                  <pic:blipFill>
                    <a:blip r:embed="rId14"/>
                    <a:stretch>
                      <a:fillRect/>
                    </a:stretch>
                  </pic:blipFill>
                  <pic:spPr bwMode="auto">
                    <a:xfrm>
                      <a:off x="0" y="0"/>
                      <a:ext cx="5334000" cy="4267200"/>
                    </a:xfrm>
                    <a:prstGeom prst="rect">
                      <a:avLst/>
                    </a:prstGeom>
                    <a:noFill/>
                    <a:ln w="9525">
                      <a:noFill/>
                      <a:headEnd/>
                      <a:tailEnd/>
                    </a:ln>
                  </pic:spPr>
                </pic:pic>
              </a:graphicData>
            </a:graphic>
          </wp:inline>
        </w:drawing>
      </w:r>
    </w:p>
    <w:p w14:paraId="5D9DDD87" w14:textId="77777777" w:rsidR="00FA0C85" w:rsidRDefault="00000000">
      <w:pPr>
        <w:pStyle w:val="ImageCaption"/>
      </w:pPr>
      <w:bookmarkStart w:id="29" w:name="fig:precipitation"/>
      <w:bookmarkStart w:id="30" w:name="_Toc146646465"/>
      <w:bookmarkEnd w:id="29"/>
      <w:r>
        <w:t>Figure 5: Monthly precipitation deviations averaged across all regional NOAA weather stations. Zero represents average long-term monthly deviation from normal precipitation. Red bars display monthly deviations from long-term mean monthly precipitation levels. Dashed lines indicate average standard deviation above and below the mean monthly deviation.</w:t>
      </w:r>
      <w:bookmarkEnd w:id="30"/>
    </w:p>
    <w:p w14:paraId="0C485E8F" w14:textId="77777777" w:rsidR="00FA0C85" w:rsidRDefault="00000000">
      <w:pPr>
        <w:pStyle w:val="Heading3"/>
      </w:pPr>
      <w:bookmarkStart w:id="31" w:name="_Toc146646494"/>
      <w:bookmarkStart w:id="32" w:name="nesting-effort-and-success"/>
      <w:bookmarkEnd w:id="15"/>
      <w:bookmarkEnd w:id="26"/>
      <w:r>
        <w:t>Nesting Effort and Success</w:t>
      </w:r>
      <w:bookmarkEnd w:id="31"/>
    </w:p>
    <w:p w14:paraId="4F60579C" w14:textId="77777777" w:rsidR="00FA0C85" w:rsidRDefault="00000000">
      <w:pPr>
        <w:pStyle w:val="Heading4"/>
      </w:pPr>
      <w:bookmarkStart w:id="33" w:name="nesting-effort"/>
      <w:r>
        <w:t>Nesting effort</w:t>
      </w:r>
    </w:p>
    <w:p w14:paraId="3E0DD656" w14:textId="77777777" w:rsidR="00FA0C85" w:rsidRDefault="00000000" w:rsidP="00FC76DD">
      <w:pPr>
        <w:pStyle w:val="FirstParagraph"/>
      </w:pPr>
      <w:r>
        <w:t>nest effort summary</w:t>
      </w:r>
    </w:p>
    <w:p w14:paraId="33E472D7" w14:textId="77777777" w:rsidR="00FA0C85" w:rsidRDefault="00000000">
      <w:pPr>
        <w:pStyle w:val="TableCaption"/>
      </w:pPr>
      <w:bookmarkStart w:id="34" w:name="tab:nesting"/>
      <w:bookmarkStart w:id="35" w:name="_Toc146646395"/>
      <w:bookmarkEnd w:id="34"/>
      <w:r>
        <w:t>Table 3: Numbers of nests of wading birds by species in all WCAs.</w:t>
      </w:r>
      <w:bookmarkEnd w:id="35"/>
    </w:p>
    <w:tbl>
      <w:tblPr>
        <w:tblStyle w:val="Table"/>
        <w:tblW w:w="0" w:type="auto"/>
        <w:jc w:val="center"/>
        <w:tblLayout w:type="fixed"/>
        <w:tblLook w:val="0420" w:firstRow="1" w:lastRow="0" w:firstColumn="0" w:lastColumn="0" w:noHBand="0" w:noVBand="1"/>
      </w:tblPr>
      <w:tblGrid>
        <w:gridCol w:w="1080"/>
      </w:tblGrid>
      <w:tr w:rsidR="00FA0C85" w14:paraId="1E813164" w14:textId="77777777" w:rsidTr="00FA0C85">
        <w:trPr>
          <w:cnfStyle w:val="100000000000" w:firstRow="1" w:lastRow="0" w:firstColumn="0" w:lastColumn="0" w:oddVBand="0" w:evenVBand="0" w:oddHBand="0" w:evenHBand="0" w:firstRowFirstColumn="0" w:firstRowLastColumn="0" w:lastRowFirstColumn="0" w:lastRowLastColumn="0"/>
          <w:tblHeader/>
          <w:jc w:val="center"/>
        </w:trPr>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E16748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colony</w:t>
            </w:r>
          </w:p>
        </w:tc>
      </w:tr>
      <w:tr w:rsidR="00FA0C85" w14:paraId="7765B340" w14:textId="77777777" w:rsidTr="00FA0C85">
        <w:trPr>
          <w:jc w:val="center"/>
        </w:trPr>
        <w:tc>
          <w:tcPr>
            <w:tcW w:w="1080" w:type="dxa"/>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5D5094B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center"/>
            </w:pPr>
            <w:r>
              <w:rPr>
                <w:rFonts w:ascii="Arial" w:eastAsia="Helvetica" w:hAnsi="Helvetica" w:cs="Helvetica"/>
                <w:color w:val="000000"/>
                <w:sz w:val="22"/>
                <w:szCs w:val="22"/>
              </w:rPr>
              <w:t>For detailed information on colonies, and for informati</w:t>
            </w:r>
            <w:r>
              <w:rPr>
                <w:rFonts w:ascii="Arial" w:eastAsia="Helvetica" w:hAnsi="Helvetica" w:cs="Helvetica"/>
                <w:color w:val="000000"/>
                <w:sz w:val="22"/>
                <w:szCs w:val="22"/>
              </w:rPr>
              <w:lastRenderedPageBreak/>
              <w:t>on on colonies of less than 40 pairs, see Appendix 1. Numbers in ENP are courtesy of Everglades National Park staff and SFWMD.</w:t>
            </w:r>
          </w:p>
        </w:tc>
      </w:tr>
    </w:tbl>
    <w:p w14:paraId="139A93BE" w14:textId="77777777" w:rsidR="00FA0C85" w:rsidRDefault="00000000">
      <w:pPr>
        <w:pStyle w:val="CaptionedFigure"/>
      </w:pPr>
      <w:r>
        <w:rPr>
          <w:noProof/>
        </w:rPr>
        <w:lastRenderedPageBreak/>
        <w:drawing>
          <wp:inline distT="0" distB="0" distL="0" distR="0" wp14:anchorId="5F1B304F" wp14:editId="31194002">
            <wp:extent cx="5334000" cy="4267200"/>
            <wp:effectExtent l="0" t="0" r="0" b="0"/>
            <wp:docPr id="54" name="Picture" descr="Figure 6: Locations of nesting wading bird colonies totaling over 40 pairs in WCA’s 1, 2, and 3, and Everglades National Park."/>
            <wp:cNvGraphicFramePr/>
            <a:graphic xmlns:a="http://schemas.openxmlformats.org/drawingml/2006/main">
              <a:graphicData uri="http://schemas.openxmlformats.org/drawingml/2006/picture">
                <pic:pic xmlns:pic="http://schemas.openxmlformats.org/drawingml/2006/picture">
                  <pic:nvPicPr>
                    <pic:cNvPr id="55" name="Picture" descr="usace_2023_files/figure-docx/map-1.png"/>
                    <pic:cNvPicPr>
                      <a:picLocks noChangeAspect="1" noChangeArrowheads="1"/>
                    </pic:cNvPicPr>
                  </pic:nvPicPr>
                  <pic:blipFill>
                    <a:blip r:embed="rId15"/>
                    <a:stretch>
                      <a:fillRect/>
                    </a:stretch>
                  </pic:blipFill>
                  <pic:spPr bwMode="auto">
                    <a:xfrm>
                      <a:off x="0" y="0"/>
                      <a:ext cx="5334000" cy="4267200"/>
                    </a:xfrm>
                    <a:prstGeom prst="rect">
                      <a:avLst/>
                    </a:prstGeom>
                    <a:noFill/>
                    <a:ln w="9525">
                      <a:noFill/>
                      <a:headEnd/>
                      <a:tailEnd/>
                    </a:ln>
                  </pic:spPr>
                </pic:pic>
              </a:graphicData>
            </a:graphic>
          </wp:inline>
        </w:drawing>
      </w:r>
    </w:p>
    <w:p w14:paraId="2C228C4F" w14:textId="77777777" w:rsidR="00FA0C85" w:rsidRDefault="00000000">
      <w:pPr>
        <w:pStyle w:val="ImageCaption"/>
      </w:pPr>
      <w:bookmarkStart w:id="36" w:name="fig:map"/>
      <w:bookmarkStart w:id="37" w:name="_Toc146646466"/>
      <w:bookmarkEnd w:id="36"/>
      <w:r>
        <w:t>Figure 6: Locations of nesting wading bird colonies totaling over 40 pairs in WCA’s 1, 2, and 3, and Everglades National Park.</w:t>
      </w:r>
      <w:bookmarkEnd w:id="37"/>
    </w:p>
    <w:p w14:paraId="446D7396" w14:textId="77777777" w:rsidR="00FA0C85" w:rsidRDefault="00000000" w:rsidP="00FC76DD">
      <w:pPr>
        <w:pStyle w:val="BodyText"/>
      </w:pPr>
      <w:r>
        <w:t>We also continued long-term monitoring of small colonies, primarily small dark herons, in WCA 3. Note that because of low detection rates of small dark herons from the air, these species are not systematically counted in aerial surveys, and our total counts in the summary tables are derived from partial coverage obtained from ground survey transects and observations from the air when possible. The small dark heron counts should therefore be treated as bare minimums. The only indicator of trends of these species is through comparing the same ground surveys in selected transects over time as an index of abundance (Table 4). Based on these surveys, there has been an overall trend towards fewer numbers of Tricolored Heron and Little Blue Heron nests in the study area since 2000. This decline has been accompanied by a large increase in numbers of Black-crowned Night Heron presence in the same colonies. Despite an overall decrease in Tricolored and Little Blue Heron trends for the period of record, there has been an uptick in Little Blue Heron presence starting in 2015.</w:t>
      </w:r>
    </w:p>
    <w:p w14:paraId="35F826DF" w14:textId="77777777" w:rsidR="00FA0C85" w:rsidRDefault="00000000" w:rsidP="00FC76DD">
      <w:pPr>
        <w:pStyle w:val="BodyText"/>
      </w:pPr>
      <w:r>
        <w:t>small colony summary</w:t>
      </w:r>
    </w:p>
    <w:p w14:paraId="0BF809A3" w14:textId="77777777" w:rsidR="00FA0C85" w:rsidRDefault="00000000">
      <w:pPr>
        <w:pStyle w:val="TableCaption"/>
      </w:pPr>
      <w:bookmarkStart w:id="38" w:name="tab:ground"/>
      <w:bookmarkStart w:id="39" w:name="_Toc146646396"/>
      <w:bookmarkEnd w:id="38"/>
      <w:r>
        <w:lastRenderedPageBreak/>
        <w:t>Table 4: Numbers of wading bird nests discovered in systematic ground searches within a constant study area in WCA 3.</w:t>
      </w:r>
      <w:bookmarkEnd w:id="39"/>
    </w:p>
    <w:tbl>
      <w:tblPr>
        <w:tblStyle w:val="Table"/>
        <w:tblW w:w="0" w:type="auto"/>
        <w:jc w:val="center"/>
        <w:tblLayout w:type="fixed"/>
        <w:tblLook w:val="0420" w:firstRow="1" w:lastRow="0" w:firstColumn="0" w:lastColumn="0" w:noHBand="0" w:noVBand="1"/>
      </w:tblPr>
      <w:tblGrid>
        <w:gridCol w:w="1080"/>
        <w:gridCol w:w="1080"/>
        <w:gridCol w:w="1080"/>
        <w:gridCol w:w="1080"/>
        <w:gridCol w:w="1080"/>
        <w:gridCol w:w="1080"/>
        <w:gridCol w:w="1080"/>
        <w:gridCol w:w="1080"/>
        <w:gridCol w:w="1080"/>
      </w:tblGrid>
      <w:tr w:rsidR="00FA0C85" w14:paraId="592179C4" w14:textId="77777777" w:rsidTr="00FA0C85">
        <w:trPr>
          <w:cnfStyle w:val="100000000000" w:firstRow="1" w:lastRow="0" w:firstColumn="0" w:lastColumn="0" w:oddVBand="0" w:evenVBand="0" w:oddHBand="0" w:evenHBand="0" w:firstRowFirstColumn="0" w:firstRowLastColumn="0" w:lastRowFirstColumn="0" w:lastRowLastColumn="0"/>
          <w:tblHeader/>
          <w:jc w:val="center"/>
        </w:trPr>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59676C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year</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8576B7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greg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CC360E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whib</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E69EE4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anhi</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0E75B5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gbhe</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6A7AC8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trhe</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992E9C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bcnh</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41E31D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sneg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56B86D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lbhe</w:t>
            </w:r>
          </w:p>
        </w:tc>
      </w:tr>
      <w:tr w:rsidR="00FA0C85" w14:paraId="0A137E9F" w14:textId="77777777" w:rsidTr="00FA0C85">
        <w:trPr>
          <w:jc w:val="center"/>
        </w:trPr>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937D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0BCB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5024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4A43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272</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DF1E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174</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6363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A82C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1882</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8830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133</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7A93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462</w:t>
            </w:r>
          </w:p>
        </w:tc>
      </w:tr>
      <w:tr w:rsidR="00FA0C85" w14:paraId="68E97B51"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D52D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0852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0409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9E50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283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3012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0DC7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66ED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1108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7DF8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68C8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247</w:t>
            </w:r>
          </w:p>
        </w:tc>
      </w:tr>
      <w:tr w:rsidR="00FA0C85" w14:paraId="46B91AE5"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CCAA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889D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DF1E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4EB4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1DE0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F7BF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3D99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F89C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4ED1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268</w:t>
            </w:r>
          </w:p>
        </w:tc>
      </w:tr>
      <w:tr w:rsidR="00FA0C85" w14:paraId="0F69623E"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9A73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0FBF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0014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E285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390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E246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7C0B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7F30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3649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75AF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262</w:t>
            </w:r>
          </w:p>
        </w:tc>
      </w:tr>
      <w:tr w:rsidR="00FA0C85" w14:paraId="5B23A0F4"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AAAF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D48F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48B3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D76E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73F0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ACC5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DC75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48AF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3774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144</w:t>
            </w:r>
          </w:p>
        </w:tc>
      </w:tr>
      <w:tr w:rsidR="00FA0C85" w14:paraId="227E4681"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2996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3689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166B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D6BD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F80B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A6D6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4291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631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8356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6CF6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233</w:t>
            </w:r>
          </w:p>
        </w:tc>
      </w:tr>
      <w:tr w:rsidR="00FA0C85" w14:paraId="28B00387"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3984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5DEB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D12A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16F2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206E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ECC2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B4CB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1239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AC81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B22B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175</w:t>
            </w:r>
          </w:p>
        </w:tc>
      </w:tr>
      <w:tr w:rsidR="00FA0C85" w14:paraId="4E1A369A"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4103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F9E7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039A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10C3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DA10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81CC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3F85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A445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BD22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69</w:t>
            </w:r>
          </w:p>
        </w:tc>
      </w:tr>
      <w:tr w:rsidR="00FA0C85" w14:paraId="5D8B7075"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D854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E5AF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3B63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1BCE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81BB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B3D3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8B16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867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BE79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02D6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42</w:t>
            </w:r>
          </w:p>
        </w:tc>
      </w:tr>
      <w:tr w:rsidR="00FA0C85" w14:paraId="3FB14ECF"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62BB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8FFC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A24E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68C0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7E2A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E29C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4C73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584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AD38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2DB3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w:t>
            </w:r>
          </w:p>
        </w:tc>
      </w:tr>
      <w:tr w:rsidR="00FA0C85" w14:paraId="62DAF80A"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9360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A07A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36C9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A23D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EBFE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5136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6346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639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43E8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FEAA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w:t>
            </w:r>
          </w:p>
        </w:tc>
      </w:tr>
      <w:tr w:rsidR="00FA0C85" w14:paraId="0ACF13B5"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A87E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B79F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2A72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4A79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E2CE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CE2E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A452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486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B1B9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F565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w:t>
            </w:r>
          </w:p>
        </w:tc>
      </w:tr>
      <w:tr w:rsidR="00FA0C85" w14:paraId="735C927B"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3B5A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CE2F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D18D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FDA6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386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9C45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EC05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55E9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744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A74F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4E9D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32</w:t>
            </w:r>
          </w:p>
        </w:tc>
      </w:tr>
      <w:tr w:rsidR="00FA0C85" w14:paraId="7CBF8E99"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C78A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DCE8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8D06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0FF9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98EA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29E3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CA66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9ACD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9917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36</w:t>
            </w:r>
          </w:p>
        </w:tc>
      </w:tr>
      <w:tr w:rsidR="00FA0C85" w14:paraId="131EA90E"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E7F2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04FC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1A55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0D3D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BEC3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1152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45A1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338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1330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F1AA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w:t>
            </w:r>
          </w:p>
        </w:tc>
      </w:tr>
      <w:tr w:rsidR="00FA0C85" w14:paraId="68B11CAD"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8389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066D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5A8A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4267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4C9F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4288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36DD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92CF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FD0F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r>
      <w:tr w:rsidR="00FA0C85" w14:paraId="345D38BC"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5FD7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A08F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7997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755F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A397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AE49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1543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409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7D0F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9570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61</w:t>
            </w:r>
          </w:p>
        </w:tc>
      </w:tr>
      <w:tr w:rsidR="00FA0C85" w14:paraId="2AC97422"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641C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7A74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8F2A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2FDA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405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93CC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E04C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9FAC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69A8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31F0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88</w:t>
            </w:r>
          </w:p>
        </w:tc>
      </w:tr>
      <w:tr w:rsidR="00FA0C85" w14:paraId="7FE90053"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8FF1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FCF4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0C00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3742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CE5E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D671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823A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CE97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5DA6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w:t>
            </w:r>
          </w:p>
        </w:tc>
      </w:tr>
      <w:tr w:rsidR="00FA0C85" w14:paraId="0220C56A"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E7EF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9ABA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329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B5BB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B70B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F535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D72B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7D51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5B22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19A1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182</w:t>
            </w:r>
          </w:p>
        </w:tc>
      </w:tr>
      <w:tr w:rsidR="00FA0C85" w14:paraId="4652F950"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2266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7644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DFC9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0D53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FC7E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5334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DDBE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9F8F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129F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84</w:t>
            </w:r>
          </w:p>
        </w:tc>
      </w:tr>
      <w:tr w:rsidR="00FA0C85" w14:paraId="204F5484"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3481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1152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697E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E14A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AB95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5D9E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5912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EEA1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6B15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196</w:t>
            </w:r>
          </w:p>
        </w:tc>
      </w:tr>
      <w:tr w:rsidR="00FA0C85" w14:paraId="6BCD5BA0"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A1EF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31A2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0743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70E1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547D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23D7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C5B1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F540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66B4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339</w:t>
            </w:r>
          </w:p>
        </w:tc>
      </w:tr>
      <w:tr w:rsidR="00FA0C85" w14:paraId="66FA37DE"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1001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E1D1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F034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D814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63DE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1224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CDE7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EC7E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7D8E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w:t>
            </w:r>
          </w:p>
        </w:tc>
      </w:tr>
      <w:tr w:rsidR="00FA0C85" w14:paraId="18325223"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E20F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4152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C361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3B76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580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F698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FE64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1751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63B7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50A8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182</w:t>
            </w:r>
          </w:p>
        </w:tc>
      </w:tr>
      <w:tr w:rsidR="00FA0C85" w14:paraId="75EB7EFA"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5C1E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lastRenderedPageBreak/>
              <w:t>1998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BEBA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BEC0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B000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D799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F712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4950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6C9E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C3C8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w:t>
            </w:r>
          </w:p>
        </w:tc>
      </w:tr>
      <w:tr w:rsidR="00FA0C85" w14:paraId="544D7900"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33EE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0BD9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73BD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FF1F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1528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9380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6422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57A9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C95D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w:t>
            </w:r>
          </w:p>
        </w:tc>
      </w:tr>
      <w:tr w:rsidR="00FA0C85" w14:paraId="102C449A" w14:textId="77777777" w:rsidTr="00FA0C85">
        <w:trPr>
          <w:jc w:val="center"/>
        </w:trPr>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B27E6A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1996</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4C8F6A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CAB37E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F8CDE4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320</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A38349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98</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945724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110</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83E9C5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5014BA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DC0954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193</w:t>
            </w:r>
          </w:p>
        </w:tc>
      </w:tr>
    </w:tbl>
    <w:p w14:paraId="0D508038" w14:textId="77777777" w:rsidR="00FA0C85" w:rsidRDefault="00000000">
      <w:pPr>
        <w:pStyle w:val="CaptionedFigure"/>
      </w:pPr>
      <w:r>
        <w:rPr>
          <w:noProof/>
        </w:rPr>
        <w:drawing>
          <wp:inline distT="0" distB="0" distL="0" distR="0" wp14:anchorId="30B9697D" wp14:editId="5410B54E">
            <wp:extent cx="5334000" cy="4267200"/>
            <wp:effectExtent l="0" t="0" r="0" b="0"/>
            <wp:docPr id="59" name="Picture" descr="Figure 7: Numbers of Tricolored Heron (blue), Little Blue Heron (red) and Black-crowned Night Heron (green) nests in the constant survey area in WCA 3A by year."/>
            <wp:cNvGraphicFramePr/>
            <a:graphic xmlns:a="http://schemas.openxmlformats.org/drawingml/2006/main">
              <a:graphicData uri="http://schemas.openxmlformats.org/drawingml/2006/picture">
                <pic:pic xmlns:pic="http://schemas.openxmlformats.org/drawingml/2006/picture">
                  <pic:nvPicPr>
                    <pic:cNvPr id="60" name="Picture" descr="usace_2023_files/figure-docx/groundplot-1.png"/>
                    <pic:cNvPicPr>
                      <a:picLocks noChangeAspect="1" noChangeArrowheads="1"/>
                    </pic:cNvPicPr>
                  </pic:nvPicPr>
                  <pic:blipFill>
                    <a:blip r:embed="rId16"/>
                    <a:stretch>
                      <a:fillRect/>
                    </a:stretch>
                  </pic:blipFill>
                  <pic:spPr bwMode="auto">
                    <a:xfrm>
                      <a:off x="0" y="0"/>
                      <a:ext cx="5334000" cy="4267200"/>
                    </a:xfrm>
                    <a:prstGeom prst="rect">
                      <a:avLst/>
                    </a:prstGeom>
                    <a:noFill/>
                    <a:ln w="9525">
                      <a:noFill/>
                      <a:headEnd/>
                      <a:tailEnd/>
                    </a:ln>
                  </pic:spPr>
                </pic:pic>
              </a:graphicData>
            </a:graphic>
          </wp:inline>
        </w:drawing>
      </w:r>
    </w:p>
    <w:p w14:paraId="6453A7A1" w14:textId="77777777" w:rsidR="00FA0C85" w:rsidRDefault="00000000">
      <w:pPr>
        <w:pStyle w:val="ImageCaption"/>
      </w:pPr>
      <w:bookmarkStart w:id="40" w:name="fig:groundplot"/>
      <w:bookmarkStart w:id="41" w:name="_Toc146646467"/>
      <w:bookmarkEnd w:id="40"/>
      <w:r>
        <w:t>Figure 7: Numbers of Tricolored Heron (blue), Little Blue Heron (red) and Black-crowned Night Heron (green) nests in the constant survey area in WCA 3A by year.</w:t>
      </w:r>
      <w:bookmarkEnd w:id="41"/>
    </w:p>
    <w:p w14:paraId="7852A9AC" w14:textId="77777777" w:rsidR="00FA0C85" w:rsidRDefault="00000000">
      <w:pPr>
        <w:pStyle w:val="Heading4"/>
      </w:pPr>
      <w:bookmarkStart w:id="42" w:name="reproductive-success"/>
      <w:bookmarkEnd w:id="33"/>
      <w:r>
        <w:t>Reproductive Success</w:t>
      </w:r>
    </w:p>
    <w:p w14:paraId="164411B0" w14:textId="77777777" w:rsidR="00FA0C85" w:rsidRDefault="00000000" w:rsidP="00FC76DD">
      <w:pPr>
        <w:pStyle w:val="FirstParagraph"/>
      </w:pPr>
      <w:r>
        <w:t>Nest success was monitored at seven colonies in WCA 3A (6th Bridge, Cypress City, Hidden, Joule, Jerrod, Vacation, and Start Mel).</w:t>
      </w:r>
    </w:p>
    <w:p w14:paraId="4C675D7C" w14:textId="77777777" w:rsidR="00FA0C85" w:rsidRDefault="00000000" w:rsidP="00FC76DD">
      <w:pPr>
        <w:pStyle w:val="BodyText"/>
      </w:pPr>
      <w:r>
        <w:t>nest success summary</w:t>
      </w:r>
    </w:p>
    <w:p w14:paraId="347A4201" w14:textId="77777777" w:rsidR="00FA0C85" w:rsidRDefault="00000000">
      <w:pPr>
        <w:pStyle w:val="TableCaption"/>
      </w:pPr>
      <w:bookmarkStart w:id="43" w:name="tab:nestsuccesstable"/>
      <w:bookmarkStart w:id="44" w:name="_Toc146646397"/>
      <w:bookmarkEnd w:id="43"/>
      <w:r>
        <w:lastRenderedPageBreak/>
        <w:t>Table 5: Five-year summary of reproductive statistics for the three major wading bird species in the Water Conservation Areas of the Everglades.</w:t>
      </w:r>
      <w:bookmarkEnd w:id="44"/>
    </w:p>
    <w:tbl>
      <w:tblPr>
        <w:tblStyle w:val="Table"/>
        <w:tblW w:w="0" w:type="auto"/>
        <w:jc w:val="center"/>
        <w:tblLayout w:type="fixed"/>
        <w:tblLook w:val="0420" w:firstRow="1" w:lastRow="0" w:firstColumn="0" w:lastColumn="0" w:noHBand="0" w:noVBand="1"/>
      </w:tblPr>
      <w:tblGrid>
        <w:gridCol w:w="1080"/>
        <w:gridCol w:w="1080"/>
        <w:gridCol w:w="1080"/>
        <w:gridCol w:w="1080"/>
        <w:gridCol w:w="1080"/>
        <w:gridCol w:w="1080"/>
        <w:gridCol w:w="1080"/>
        <w:gridCol w:w="1080"/>
        <w:gridCol w:w="1080"/>
        <w:gridCol w:w="1080"/>
        <w:gridCol w:w="1080"/>
      </w:tblGrid>
      <w:tr w:rsidR="00FA0C85" w14:paraId="00C3AE88" w14:textId="77777777" w:rsidTr="00FA0C85">
        <w:trPr>
          <w:cnfStyle w:val="100000000000" w:firstRow="1" w:lastRow="0" w:firstColumn="0" w:lastColumn="0" w:oddVBand="0" w:evenVBand="0" w:oddHBand="0" w:evenHBand="0" w:firstRowFirstColumn="0" w:firstRowLastColumn="0" w:lastRowFirstColumn="0" w:lastRowLastColumn="0"/>
          <w:tblHeader/>
          <w:jc w:val="center"/>
        </w:trPr>
        <w:tc>
          <w:tcPr>
            <w:tcW w:w="2160" w:type="dxa"/>
            <w:gridSpan w:val="2"/>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5142DFAD"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pPr>
          </w:p>
        </w:tc>
        <w:tc>
          <w:tcPr>
            <w:tcW w:w="3240" w:type="dxa"/>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0D8BDC5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Nest Success</w:t>
            </w:r>
            <w:r>
              <w:rPr>
                <w:rFonts w:ascii="Arial" w:eastAsia="Helvetica" w:hAnsi="Helvetica" w:cs="Helvetica"/>
                <w:b/>
                <w:color w:val="000000"/>
                <w:sz w:val="22"/>
                <w:szCs w:val="22"/>
                <w:vertAlign w:val="superscript"/>
              </w:rPr>
              <w:t>a</w:t>
            </w:r>
          </w:p>
        </w:tc>
        <w:tc>
          <w:tcPr>
            <w:tcW w:w="3240" w:type="dxa"/>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4990F66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Clutch Size</w:t>
            </w:r>
          </w:p>
        </w:tc>
        <w:tc>
          <w:tcPr>
            <w:tcW w:w="3240" w:type="dxa"/>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5949D6D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Successful Nest</w:t>
            </w:r>
          </w:p>
        </w:tc>
      </w:tr>
      <w:tr w:rsidR="00FA0C85" w14:paraId="24ADD238" w14:textId="77777777" w:rsidTr="00FA0C85">
        <w:trPr>
          <w:cnfStyle w:val="100000000000" w:firstRow="1" w:lastRow="0" w:firstColumn="0" w:lastColumn="0" w:oddVBand="0" w:evenVBand="0" w:oddHBand="0" w:evenHBand="0" w:firstRowFirstColumn="0" w:firstRowLastColumn="0" w:lastRowFirstColumn="0" w:lastRowLastColumn="0"/>
          <w:tblHeader/>
          <w:jc w:val="center"/>
        </w:trPr>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E0B424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b/>
                <w:color w:val="000000"/>
                <w:sz w:val="22"/>
                <w:szCs w:val="22"/>
              </w:rPr>
              <w:t>Species</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0FA00A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Year</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1F7AC8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Estimate</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A1C6A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SD</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A4EBCD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9AEC16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Estimate </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03F0CB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SD </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DD8E44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N </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4BAA9C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Estimate  </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80EED7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SD  </w:t>
            </w:r>
          </w:p>
        </w:tc>
        <w:tc>
          <w:tcPr>
            <w:tcW w:w="1080"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FB7AE7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N  </w:t>
            </w:r>
          </w:p>
        </w:tc>
      </w:tr>
      <w:tr w:rsidR="00FA0C85" w14:paraId="30B6B744" w14:textId="77777777" w:rsidTr="00FA0C85">
        <w:trPr>
          <w:jc w:val="center"/>
        </w:trPr>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67BE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Great Egret</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BD9F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556B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0.000</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C3B4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0.000</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A6D8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9AFE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2.16</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F4B6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0.57</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B7CC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E2B58"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19508"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F0104"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r>
      <w:tr w:rsidR="00FA0C85" w14:paraId="64910EE0"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18A1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Great Egret</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C4F4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A416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0.666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C6B8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6FD9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AF7A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CB1C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D7B9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ADDD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E663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41A4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144</w:t>
            </w:r>
          </w:p>
        </w:tc>
      </w:tr>
      <w:tr w:rsidR="00FA0C85" w14:paraId="3EDFFB04"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4959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Great Egret</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BC97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D1E5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0.580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0F0D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3C1F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5267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1F8E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7776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DC74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29C2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C4D5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169</w:t>
            </w:r>
          </w:p>
        </w:tc>
      </w:tr>
      <w:tr w:rsidR="00FA0C85" w14:paraId="15CA0D2A"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D9E6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Great Egret</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26FA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1D67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0.330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CB49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91B9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51B3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119B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55A1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D72C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826A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0055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113</w:t>
            </w:r>
          </w:p>
        </w:tc>
      </w:tr>
      <w:tr w:rsidR="00FA0C85" w14:paraId="6EB2E017"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7B1F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Great Egret</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322E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FC1E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0.327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E92A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D2BC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4FE4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AEDB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E40C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6D33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22AD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0.48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3557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113</w:t>
            </w:r>
          </w:p>
        </w:tc>
      </w:tr>
      <w:tr w:rsidR="00FA0C85" w14:paraId="0BA947C7"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BCA1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White Ibis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4B86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2743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27D6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20DE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BE17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61CF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0.44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26EE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448D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C16A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F0D9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w:t>
            </w:r>
          </w:p>
        </w:tc>
      </w:tr>
      <w:tr w:rsidR="00FA0C85" w14:paraId="0DED6C59"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362A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White Ibis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D685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8447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877C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7FD9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92E3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F37E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10BD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FE61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AAF9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DEB6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95</w:t>
            </w:r>
          </w:p>
        </w:tc>
      </w:tr>
      <w:tr w:rsidR="00FA0C85" w14:paraId="5EBF361C"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24B3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White Ibis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BDE9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5F78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0.625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5DF3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2284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F6AE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5149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36AD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6F50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3D4F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E722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174</w:t>
            </w:r>
          </w:p>
        </w:tc>
      </w:tr>
      <w:tr w:rsidR="00FA0C85" w14:paraId="6FE5B4F0"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BC37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White Ibis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75AC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2E30E"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D6A9A"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F599C"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D69F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7470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DCD8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1E3DE"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FAE38"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B4367"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r>
      <w:tr w:rsidR="00FA0C85" w14:paraId="045AB85B"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B3D9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White Ibis</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5D08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E61C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0.300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9DDB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CA2C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CB31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E245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4C19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2DF1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4981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ABEE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w:t>
            </w:r>
          </w:p>
        </w:tc>
      </w:tr>
      <w:tr w:rsidR="00FA0C85" w14:paraId="7ACD728B"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F280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Wood Stork</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EFAB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43EF3"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FEAA3"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93A85"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6C8DA"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40014"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3D18A"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A5F8C"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02B1D"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2ECA7"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r>
      <w:tr w:rsidR="00FA0C85" w14:paraId="4CA8EEBA"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0415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Wood Stork</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6C65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3285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0.468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F17F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0.074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7962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8492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C62F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CB3D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CBF8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BCE3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0.71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40FA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w:t>
            </w:r>
          </w:p>
        </w:tc>
      </w:tr>
      <w:tr w:rsidR="00FA0C85" w14:paraId="71E2FF22"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B41F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Wood Stork</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F80B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AE03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0.706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7E2F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0.050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9F16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0024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3EDD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7B2E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766C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E4A0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0.83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B3D8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67</w:t>
            </w:r>
          </w:p>
        </w:tc>
      </w:tr>
      <w:tr w:rsidR="00FA0C85" w14:paraId="64ED745A" w14:textId="77777777" w:rsidTr="00FA0C85">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2BEE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Wood Stork</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3627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44273"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5EE80"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B6B3B"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DA242"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6800F"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BC798"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4EDB5"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00A47"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7113E"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r>
      <w:tr w:rsidR="00FA0C85" w14:paraId="74CF2362" w14:textId="77777777" w:rsidTr="00FA0C85">
        <w:trPr>
          <w:jc w:val="center"/>
        </w:trPr>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495923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Wood Stork</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917029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2CA9CE5"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1F1A86D"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ED73006"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05A192A"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B8448EE"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CEEC925"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FA785DA"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8C6EE51"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2B13F1D" w14:textId="77777777" w:rsidR="00FA0C85" w:rsidRDefault="00FA0C85">
            <w:pPr>
              <w:pBdr>
                <w:top w:val="none" w:sz="0" w:space="0" w:color="000000"/>
                <w:left w:val="none" w:sz="0" w:space="0" w:color="000000"/>
                <w:bottom w:val="none" w:sz="0" w:space="0" w:color="000000"/>
                <w:right w:val="none" w:sz="0" w:space="0" w:color="000000"/>
              </w:pBdr>
              <w:spacing w:before="100" w:after="100"/>
              <w:ind w:left="100" w:right="100"/>
              <w:jc w:val="right"/>
            </w:pPr>
          </w:p>
        </w:tc>
      </w:tr>
      <w:tr w:rsidR="00FA0C85" w14:paraId="4F438EE1" w14:textId="77777777" w:rsidTr="00FA0C85">
        <w:trPr>
          <w:jc w:val="center"/>
        </w:trPr>
        <w:tc>
          <w:tcPr>
            <w:tcW w:w="11880" w:type="dxa"/>
            <w:gridSpan w:val="11"/>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98D5D5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vertAlign w:val="superscript"/>
              </w:rPr>
              <w:lastRenderedPageBreak/>
              <w:t>a</w:t>
            </w:r>
            <w:r>
              <w:rPr>
                <w:rFonts w:ascii="Arial" w:eastAsia="Helvetica" w:hAnsi="Helvetica" w:cs="Helvetica"/>
                <w:color w:val="000000"/>
                <w:sz w:val="22"/>
                <w:szCs w:val="22"/>
              </w:rPr>
              <w:t xml:space="preserve">Nest success: Proportion of nest starts predicted to raise at least one young to 14 days (White Ibises, small herons), 21 days (Great Egrets) or 50 days (Wood Storks); survival estimated for entire nesting period via pro-rating using Mayfield methods.; </w:t>
            </w:r>
            <w:r>
              <w:rPr>
                <w:rFonts w:ascii="Arial" w:eastAsia="Helvetica" w:hAnsi="Helvetica" w:cs="Helvetica"/>
                <w:color w:val="000000"/>
                <w:sz w:val="22"/>
                <w:szCs w:val="22"/>
                <w:vertAlign w:val="superscript"/>
              </w:rPr>
              <w:t>b</w:t>
            </w:r>
            <w:r>
              <w:rPr>
                <w:rFonts w:ascii="Arial" w:eastAsia="Helvetica" w:hAnsi="Helvetica" w:cs="Helvetica"/>
                <w:color w:val="000000"/>
                <w:sz w:val="22"/>
                <w:szCs w:val="22"/>
              </w:rPr>
              <w:t xml:space="preserve">Successful Nest: Numbers of young raised to 14 days (White Ibises and small herons), 21 days (Great Egrets), or 50 days (Wood Storks); survival estimated for entire nesting period via pro-rating using Mayfield methods.; </w:t>
            </w:r>
          </w:p>
        </w:tc>
      </w:tr>
    </w:tbl>
    <w:p w14:paraId="6DCD1C43" w14:textId="77777777" w:rsidR="00FA0C85" w:rsidRDefault="00000000">
      <w:pPr>
        <w:pStyle w:val="Heading2"/>
      </w:pPr>
      <w:bookmarkStart w:id="45" w:name="_Toc146646495"/>
      <w:bookmarkStart w:id="46" w:name="discussion"/>
      <w:bookmarkEnd w:id="13"/>
      <w:bookmarkEnd w:id="32"/>
      <w:bookmarkEnd w:id="42"/>
      <w:r>
        <w:t>Discussion</w:t>
      </w:r>
      <w:bookmarkEnd w:id="45"/>
    </w:p>
    <w:p w14:paraId="70C21DF7" w14:textId="77777777" w:rsidR="00FA0C85" w:rsidRDefault="00000000" w:rsidP="00FC76DD">
      <w:pPr>
        <w:pStyle w:val="FirstParagraph"/>
      </w:pPr>
      <w:r>
        <w:t>discussion</w:t>
      </w:r>
    </w:p>
    <w:p w14:paraId="62046EA9" w14:textId="77777777" w:rsidR="00FA0C85" w:rsidRDefault="00000000">
      <w:pPr>
        <w:pStyle w:val="Heading2"/>
      </w:pPr>
      <w:bookmarkStart w:id="47" w:name="_Toc146646496"/>
      <w:bookmarkStart w:id="48" w:name="progress-towards-restoration"/>
      <w:bookmarkEnd w:id="46"/>
      <w:r>
        <w:t>Progress towards Restoration</w:t>
      </w:r>
      <w:bookmarkEnd w:id="47"/>
    </w:p>
    <w:p w14:paraId="5F1632D1" w14:textId="77777777" w:rsidR="00FA0C85" w:rsidRDefault="00000000">
      <w:pPr>
        <w:pStyle w:val="Heading3"/>
      </w:pPr>
      <w:bookmarkStart w:id="49" w:name="_Toc146646497"/>
      <w:bookmarkStart w:id="50" w:name="status-of-wading-bird-recovery"/>
      <w:r>
        <w:t>Status of Wading Bird Recovery</w:t>
      </w:r>
      <w:bookmarkEnd w:id="49"/>
    </w:p>
    <w:p w14:paraId="71A86B91" w14:textId="77777777" w:rsidR="00FA0C85" w:rsidRDefault="00000000" w:rsidP="00FC76DD">
      <w:pPr>
        <w:pStyle w:val="FirstParagraph"/>
      </w:pPr>
      <w:r>
        <w:t>The sustainability of healthy wading bird populations is a primary goal of CERP and other Everglades restoration programs in south Florida. A central prediction of CERP is that a return to natural flows and hydropatterns will result in the recovery of large, sustainable breeding wading bird populations, a return to natural timing of nesting, and restoration of large nesting colonies in the coastal zone (Frederick et al. 2009). There are at least two overlapping sets of measures of attaining these conditions, all based on historical conditions and thought to be representative of key ecological features of the bird-prey-hydrology relationship. RECOVER established Performance Measures (PM) (</w:t>
      </w:r>
      <w:hyperlink r:id="rId17">
        <w:r>
          <w:rPr>
            <w:rStyle w:val="Hyperlink"/>
          </w:rPr>
          <w:t>http://www.evergladesplan.org/pm/recover</w:t>
        </w:r>
      </w:hyperlink>
      <w:r>
        <w:t xml:space="preserve">), that include the 3-year running average of the numbers of nesting pairs of key avian species in the mainland Everglades, the timing of Wood Stork nesting, and the proportion of the population that nests in the coastal ecotone (Ogden et al. 1997). In addition to these three, the annual Stoplight Reports have added two other measures: the ratio of visual to tactile wading bird species breeding in the Everglades, and the frequency of exceptionally large White Ibis breeding events. These additional measures were added in an attempt to further capture key ecological relationships found in the historical ecosystem (Frederick et al. 2009). In this section, we report on the long-term trends and current status of all of these measures. When thinking about progress towards these restoration measures, it should be remembered that the hydrological system is not yet restored to provide anything like the ecological functions expected in a completed CERP. Based on the recent status of the hydrological system, we would not have predicted restored or even partially restored wading bird population indicators. The main indicator species are Great Egret, Snowy Egret, White Ibis, and Wood Stork. Although the Tricolored Heron was originally included in this list (Ogden et al. 1997), this species has proven extremely difficult to consistently monitor due to the inability to see their dark plumage in colonies during aerial surveys. Ogden et al. (1997) lumped Tricolored Heron and Snowy Egret population targets (eg 10,000 breeding pairs), and it is difficult to derive an expected number for Snowy Egrets alone (Ogden 1994). Based on relative abundances in coastal colonies (Ogden 1994), roughly equal support can </w:t>
      </w:r>
      <w:r>
        <w:lastRenderedPageBreak/>
        <w:t>be derived for 1:1 ratios as for 2:1 ratios (Snowy:Tricolored). In practice, the distinction is unimportant since both species appear to be declining and are nowhere near any of the population restoration targets. Here, we summarize data for the three Water Conservation Areas and mainland Everglades National Park.</w:t>
      </w:r>
    </w:p>
    <w:p w14:paraId="65338C3D" w14:textId="77777777" w:rsidR="00FA0C85" w:rsidRDefault="00000000">
      <w:pPr>
        <w:pStyle w:val="Heading3"/>
      </w:pPr>
      <w:bookmarkStart w:id="51" w:name="_Toc146646498"/>
      <w:bookmarkStart w:id="52" w:name="restoration-metrics"/>
      <w:bookmarkEnd w:id="50"/>
      <w:r>
        <w:t>Restoration Metrics</w:t>
      </w:r>
      <w:bookmarkEnd w:id="51"/>
    </w:p>
    <w:p w14:paraId="0597F607" w14:textId="77777777" w:rsidR="00FA0C85" w:rsidRDefault="00000000">
      <w:pPr>
        <w:pStyle w:val="Heading4"/>
      </w:pPr>
      <w:bookmarkStart w:id="53" w:name="numbers-of-nesting-pairs"/>
      <w:r>
        <w:t>Numbers of nesting pairs</w:t>
      </w:r>
    </w:p>
    <w:p w14:paraId="31C6134E" w14:textId="77777777" w:rsidR="00FA0C85" w:rsidRDefault="00000000" w:rsidP="00FC76DD">
      <w:pPr>
        <w:pStyle w:val="FirstParagraph"/>
      </w:pPr>
      <w:r>
        <w:t>numbers summary</w:t>
      </w:r>
    </w:p>
    <w:p w14:paraId="16DF69FC" w14:textId="77777777" w:rsidR="00FA0C85" w:rsidRDefault="00000000" w:rsidP="00FC76DD">
      <w:pPr>
        <w:pStyle w:val="BodyText"/>
      </w:pPr>
      <w:r>
        <w:t>(See Table 6). Trends for Great Egrets over time for this measure increased markedly from 1988 – 2004, and have been roughly stable since, with the 3-year running average meeting or exceeding restoration criteria for 24 consecutive sampling periods since 1996. Trends for Snowy Egrets decreased markedly 1988 – 1999, increased dramatically from 2000 – 2008, then decreased variably through the 2017 nesting seasons. A slow increase has occurred since and generally, big nesting years for flock-foraging species show a big increase in Snowy Egret nesting. Nonetheless, three-year running averages of breeding Snowy Egrets have been consistently well below the target restoration goal in the time they have been monitored systematically since 1986. The 3-year running average has increased markedly for White Ibises during 1986 – 2001 (2.7 X), and then remained variable but arguably stable for nearly a decade (2002 – 2011). The final period in this record (2011 – 2022) showed substantial fluctuation in ibis nesting, with 50% reduction in three of the years, and three of the five years in that period being well below the average of the previous decade. The huge nesting effort in the 2018 and 2021 nesting seasons pulled the running average up markedly, and the running average may remain high for the next three years simply because of the contribution of those two banner years. White Ibis nesting populations have met or exceeded the breeding population criterion during 23 of the past 23 years. Wood Storks showed a marked increase from averages in the 2 – 300 pair range (1986 – 1992) to averages above 1,000 in many years after 1999. Wood Storks have equaled or exceeded the restoration population criterion during 13 of the last 22 years, including in 2022. However, the running average for 2022 was just above the minimum target due to the high nesting effort of the previous year. Together, these statistics illustrate that there has been a very substantial increase in numbers of Great Egrets, Wood Storks and White Ibises since 1986, followed by a period of relative stability during which each of these species has met restoration targets in many or even the majority of years (Figure 8). While Snowy Egrets appear to be rebounding in the last four years, this species has never met restoration targets. In addition, there is evidence from systematic ground surveys in WCA 3 (see earlier in this report) that breeding populations of other small herons in the genus Egretta (Tricolored Herons) are also declining sharply in the Everglades.</w:t>
      </w:r>
    </w:p>
    <w:p w14:paraId="13F1A970" w14:textId="77777777" w:rsidR="00FA0C85" w:rsidRDefault="00000000">
      <w:pPr>
        <w:pStyle w:val="Heading4"/>
      </w:pPr>
      <w:bookmarkStart w:id="54" w:name="coastal-nesting"/>
      <w:bookmarkEnd w:id="53"/>
      <w:r>
        <w:t>Coastal nesting</w:t>
      </w:r>
    </w:p>
    <w:p w14:paraId="38FDECB4" w14:textId="77777777" w:rsidR="00FA0C85" w:rsidRDefault="00000000" w:rsidP="00FC76DD">
      <w:pPr>
        <w:pStyle w:val="FirstParagraph"/>
      </w:pPr>
      <w:r>
        <w:t xml:space="preserve">It is estimated that more than 90% of the nesting of the indicator species occurred in the southern ecotone region during the 1930s and early 1940s, in all likelihood because this was the most productive area. A major restoration hypothesis holds that it is the </w:t>
      </w:r>
      <w:r>
        <w:lastRenderedPageBreak/>
        <w:t>reduction of freshwater flows to this coastal region that has reduced secondary productivity and resulted in the abandonment of the area by nesting wading birds. The proportion of the entire mainland Everglades nesting population that nests in the coastal zone is one of the restoration indicators, with at least 50% of nesting as the restoration target (Ogden et al. 1997). This measure has shown considerable improvement since the lows of the mid-1990s and early 2000’s (2 – 10%, Figure 9), and during the last four years has ranged between 25 and 42%.</w:t>
      </w:r>
    </w:p>
    <w:p w14:paraId="006E8605" w14:textId="77777777" w:rsidR="00FA0C85" w:rsidRDefault="00000000" w:rsidP="00FC76DD">
      <w:pPr>
        <w:pStyle w:val="BodyText"/>
      </w:pPr>
      <w:r>
        <w:t>year summary</w:t>
      </w:r>
    </w:p>
    <w:p w14:paraId="2B180C04" w14:textId="77777777" w:rsidR="00FA0C85" w:rsidRDefault="00000000" w:rsidP="00FC76DD">
      <w:pPr>
        <w:pStyle w:val="BodyText"/>
      </w:pPr>
      <w:r>
        <w:t>This metric is not yet meeting the target of 50%, but the overall trend has been improving markedly in recent years.</w:t>
      </w:r>
    </w:p>
    <w:p w14:paraId="5491B0A6" w14:textId="77777777" w:rsidR="00FA0C85" w:rsidRDefault="00000000">
      <w:pPr>
        <w:pStyle w:val="Heading4"/>
      </w:pPr>
      <w:bookmarkStart w:id="55" w:name="ratio-of-visual-to-tactile-foragers"/>
      <w:bookmarkEnd w:id="54"/>
      <w:r>
        <w:t>Ratio of visual to tactile foragers</w:t>
      </w:r>
    </w:p>
    <w:p w14:paraId="7432A250" w14:textId="77777777" w:rsidR="00FA0C85" w:rsidRDefault="00000000" w:rsidP="00FC76DD">
      <w:pPr>
        <w:pStyle w:val="FirstParagraph"/>
      </w:pPr>
      <w:r>
        <w:t>This measure recognizes that the breeding wading bird community has shifted from being numerically dominated by tactile foragers (storks and ibises) during the pre-drainage period to one in which visual foragers such as Great Egrets are numerically dominant. This shift is thought to have occurred as a result of impounded, stabilized, or over drained marsh, which leads to the declining availability both of larger forage fishes (Wood Storks) and crayfishes (ibises). These conditions also seem to favor species like Great Egrets that are less reliant on the entrapment of prey and can forage both in groups and solitarily under a variety of circumstances. Restoration targets are set at 32 breeding tactile foragers to each breeding visual forager, characteristic of the 1930s breeding assemblages. While this measure has shown some improvement since the mid 1990’s (movement from 0.66 to 7.9 in 2018), the metric is still generally an order of magnitude less than the restoration target (Figure 10).</w:t>
      </w:r>
    </w:p>
    <w:p w14:paraId="5589BCAA" w14:textId="77777777" w:rsidR="00FA0C85" w:rsidRDefault="00000000" w:rsidP="00FC76DD">
      <w:pPr>
        <w:pStyle w:val="BodyText"/>
      </w:pPr>
      <w:r>
        <w:t>year summary</w:t>
      </w:r>
    </w:p>
    <w:p w14:paraId="2017AB4A" w14:textId="77777777" w:rsidR="00FA0C85" w:rsidRDefault="00000000" w:rsidP="00FC76DD">
      <w:pPr>
        <w:pStyle w:val="BodyText"/>
      </w:pPr>
      <w:r>
        <w:t>The running average is still strongly influenced by the high proportions in 2018 and 2019.</w:t>
      </w:r>
    </w:p>
    <w:p w14:paraId="4712EE14" w14:textId="77777777" w:rsidR="00FA0C85" w:rsidRDefault="00000000">
      <w:pPr>
        <w:pStyle w:val="Heading4"/>
      </w:pPr>
      <w:bookmarkStart w:id="56" w:name="timing-of-nesting"/>
      <w:bookmarkEnd w:id="55"/>
      <w:r>
        <w:t>Timing of Nesting</w:t>
      </w:r>
    </w:p>
    <w:p w14:paraId="3C4457F2" w14:textId="77777777" w:rsidR="00FA0C85" w:rsidRDefault="00000000" w:rsidP="00FC76DD">
      <w:pPr>
        <w:pStyle w:val="FirstParagraph"/>
      </w:pPr>
      <w:r>
        <w:t>This parameter applies only to the initiation of nesting for Wood Storks, which has shifted from November - December (1930s through 1960’s) to January - March (1980s – present). Later nesting increases the risk of mortality of nestlings that have not fledged prior to the onset of the wet season and can make the difference between the south Florida stork population being a source or sink population. This measure has shown a consistent trend towards later nesting between the 1930’s and the 1980s, with variation around a February mean initiation date since the 1980s (Figure 11). Although some years in the mid-2000’s stimulated earlier nesting, there has been no lasting improvement. The 2018 season start (late December) was quite early by comparison with recent years, and was only one of three years in the last 30 in which storks have initiated nesting by the end of December.</w:t>
      </w:r>
    </w:p>
    <w:p w14:paraId="24EEC139" w14:textId="77777777" w:rsidR="00FA0C85" w:rsidRDefault="00000000" w:rsidP="00FC76DD">
      <w:pPr>
        <w:pStyle w:val="BodyText"/>
      </w:pPr>
      <w:r>
        <w:t>year summary</w:t>
      </w:r>
    </w:p>
    <w:p w14:paraId="7677672B" w14:textId="77777777" w:rsidR="00FA0C85" w:rsidRDefault="00000000" w:rsidP="00FC76DD">
      <w:pPr>
        <w:pStyle w:val="BodyText"/>
      </w:pPr>
      <w:r>
        <w:lastRenderedPageBreak/>
        <w:t>This metric has seen slight improvement since 2016, though much of the consistency may be traced to the lagged nature of the metric as a running average, as late nesting has occurred over the last 3 years.</w:t>
      </w:r>
    </w:p>
    <w:p w14:paraId="5DBDD70D" w14:textId="77777777" w:rsidR="00FA0C85" w:rsidRDefault="00000000">
      <w:pPr>
        <w:pStyle w:val="Heading4"/>
      </w:pPr>
      <w:bookmarkStart w:id="57" w:name="exceptionally-large-ibis-aggregations"/>
      <w:bookmarkEnd w:id="56"/>
      <w:r>
        <w:t>Exceptionally large ibis aggregations</w:t>
      </w:r>
    </w:p>
    <w:p w14:paraId="56F0066E" w14:textId="77777777" w:rsidR="00FA0C85" w:rsidRDefault="00000000" w:rsidP="00FC76DD">
      <w:pPr>
        <w:pStyle w:val="FirstParagraph"/>
      </w:pPr>
      <w:r>
        <w:t>Episodic, exceptionally large breeding aggregations of ibises were characteristic of the predrainage system and are thought to be indicators of the ability of the wetland system to produce very large pulses of prey resulting in part from typical cycles of drought and flood. Large breeding aggregations during the recent period are defined as being above 16,977 nests each year, defined as the 70th percentile of the entire period of record of annual nestings. The interval between large ibis nestings in the predrainage period was 1.6 years and this serves as the target for restoration. This measure has improved very markedly since the 1970s, with the target achieved in 16 of the last 23 years.</w:t>
      </w:r>
    </w:p>
    <w:p w14:paraId="51339BB4" w14:textId="77777777" w:rsidR="00FA0C85" w:rsidRDefault="00000000" w:rsidP="00FC76DD">
      <w:pPr>
        <w:pStyle w:val="BodyText"/>
      </w:pPr>
      <w:r>
        <w:t>year summary</w:t>
      </w:r>
    </w:p>
    <w:p w14:paraId="43E917E4" w14:textId="77777777" w:rsidR="00FA0C85" w:rsidRDefault="00000000">
      <w:pPr>
        <w:pStyle w:val="Heading3"/>
      </w:pPr>
      <w:bookmarkStart w:id="58" w:name="_Toc146646499"/>
      <w:bookmarkStart w:id="59" w:name="restoration-discussion"/>
      <w:bookmarkEnd w:id="52"/>
      <w:bookmarkEnd w:id="57"/>
      <w:r>
        <w:t>Restoration Discussion</w:t>
      </w:r>
      <w:bookmarkEnd w:id="58"/>
    </w:p>
    <w:p w14:paraId="604654F3" w14:textId="77777777" w:rsidR="00FA0C85" w:rsidRDefault="00000000" w:rsidP="00FC76DD">
      <w:pPr>
        <w:pStyle w:val="FirstParagraph"/>
      </w:pPr>
      <w:r>
        <w:t>As a whole, these measures of wading bird nesting suggest that while there have been real improvements in several of the measures during the past one or two decades, several key measures are stalled and not showing further improvement. Two measures are genuinely hopeful - numbers of nesting pairs of ibises, storks and Great Egrets in the system seem to be regularly achieving the restoration targets, and the interval between exceptional ibis nesting years has consistently met and surpassed the restoration target. There has been real progress in the location of nesting, with dramatic increase in 2018, 2019, and 2021 and an apparent positive trend. Nonetheless, there is much room for improvement, especially in the multi-year mean. While the numbers of Snowy Egrets have improved in the last five years, they remain far from restoration targets. There is little evidence that the timing of nesting for storks is improving on average, despite the early nesting in 2017 - 2019. The ratio of tactile to visual foragers continues to improved since the mid-2000’s but remains an order of magnitude below the restoration target.</w:t>
      </w:r>
      <w:r>
        <w:br/>
        <w:t>This picture illustrates clearly that the birds probably have responded in the last two decades to a combination of altered water management regimes, favorable rainfall patterns and hydropattern by nesting more consistently in the coastal zone, and by increasing populations of ibises and storks. While some of the population increases may be attributable to forces outside the Everglades system, the fact that these species have been attracted to nest in the Everglades in larger numbers, and that nesting has often been successful, remains a solid indicator. The lack of movement of the other measures suggests that the current hydrological management regimes are not powerful enough to nudge the timing of nesting, ratio of tactile foragers, or numbers of nesting Snowy Egrets further. While this illustrates an apparent stasis, it should be remembered that full restoration of wading bird populations is predicted only as a result of full restoration of key historical hydropatterns, which has not yet occurred.</w:t>
      </w:r>
    </w:p>
    <w:p w14:paraId="0535E74A" w14:textId="77777777" w:rsidR="00FA0C85" w:rsidRDefault="00000000">
      <w:pPr>
        <w:pStyle w:val="TableCaption"/>
      </w:pPr>
      <w:bookmarkStart w:id="60" w:name="tab:maxcountindicator"/>
      <w:bookmarkStart w:id="61" w:name="_Toc146646398"/>
      <w:bookmarkEnd w:id="60"/>
      <w:r>
        <w:lastRenderedPageBreak/>
        <w:t>Table 6: Three-year running averages of numbers of nesting pairs of Great Egrets, Snowy Egrets, White Ibises, and Wood Storks in the mainland Everglades (WCAs + ENP, not including Florida Bay).</w:t>
      </w:r>
      <w:bookmarkEnd w:id="61"/>
    </w:p>
    <w:tbl>
      <w:tblPr>
        <w:tblStyle w:val="Table"/>
        <w:tblW w:w="0" w:type="auto"/>
        <w:jc w:val="center"/>
        <w:tblLayout w:type="fixed"/>
        <w:tblLook w:val="0420" w:firstRow="1" w:lastRow="0" w:firstColumn="0" w:lastColumn="0" w:noHBand="0" w:noVBand="1"/>
      </w:tblPr>
      <w:tblGrid>
        <w:gridCol w:w="1083"/>
        <w:gridCol w:w="1193"/>
        <w:gridCol w:w="1193"/>
        <w:gridCol w:w="1193"/>
        <w:gridCol w:w="1193"/>
      </w:tblGrid>
      <w:tr w:rsidR="00FA0C85" w14:paraId="454683A2" w14:textId="77777777" w:rsidTr="00FA0C85">
        <w:trPr>
          <w:cnfStyle w:val="100000000000" w:firstRow="1" w:lastRow="0" w:firstColumn="0" w:lastColumn="0" w:oddVBand="0" w:evenVBand="0" w:oddHBand="0" w:evenHBand="0" w:firstRowFirstColumn="0" w:firstRowLastColumn="0" w:lastRowFirstColumn="0" w:lastRowLastColumn="0"/>
          <w:tblHeader/>
          <w:jc w:val="center"/>
        </w:trPr>
        <w:tc>
          <w:tcPr>
            <w:tcW w:w="1083" w:type="dxa"/>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7FF6C2C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year</w:t>
            </w:r>
          </w:p>
        </w:tc>
        <w:tc>
          <w:tcPr>
            <w:tcW w:w="1193" w:type="dxa"/>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389AE4F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greg</w:t>
            </w:r>
          </w:p>
        </w:tc>
        <w:tc>
          <w:tcPr>
            <w:tcW w:w="1193" w:type="dxa"/>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294DE89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sneg</w:t>
            </w:r>
          </w:p>
        </w:tc>
        <w:tc>
          <w:tcPr>
            <w:tcW w:w="1193" w:type="dxa"/>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2CE19A9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whib</w:t>
            </w:r>
          </w:p>
        </w:tc>
        <w:tc>
          <w:tcPr>
            <w:tcW w:w="1193" w:type="dxa"/>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65F363B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wost</w:t>
            </w:r>
          </w:p>
        </w:tc>
      </w:tr>
      <w:tr w:rsidR="00FA0C85" w14:paraId="370385EA" w14:textId="77777777" w:rsidTr="00FA0C85">
        <w:trPr>
          <w:cnfStyle w:val="100000000000" w:firstRow="1" w:lastRow="0" w:firstColumn="0" w:lastColumn="0" w:oddVBand="0" w:evenVBand="0" w:oddHBand="0" w:evenHBand="0" w:firstRowFirstColumn="0" w:firstRowLastColumn="0" w:lastRowFirstColumn="0" w:lastRowLastColumn="0"/>
          <w:tblHeader/>
          <w:jc w:val="center"/>
        </w:trPr>
        <w:tc>
          <w:tcPr>
            <w:tcW w:w="1083"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D34B13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999999"/>
                <w:sz w:val="22"/>
                <w:szCs w:val="22"/>
              </w:rPr>
              <w:t>integer</w:t>
            </w:r>
          </w:p>
        </w:tc>
        <w:tc>
          <w:tcPr>
            <w:tcW w:w="1193"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9809E1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999999"/>
                <w:sz w:val="22"/>
                <w:szCs w:val="22"/>
              </w:rPr>
              <w:t>numeric</w:t>
            </w:r>
          </w:p>
        </w:tc>
        <w:tc>
          <w:tcPr>
            <w:tcW w:w="1193"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63DE14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999999"/>
                <w:sz w:val="22"/>
                <w:szCs w:val="22"/>
              </w:rPr>
              <w:t>numeric</w:t>
            </w:r>
          </w:p>
        </w:tc>
        <w:tc>
          <w:tcPr>
            <w:tcW w:w="1193"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EF7289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999999"/>
                <w:sz w:val="22"/>
                <w:szCs w:val="22"/>
              </w:rPr>
              <w:t>numeric</w:t>
            </w:r>
          </w:p>
        </w:tc>
        <w:tc>
          <w:tcPr>
            <w:tcW w:w="1193"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ADE237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999999"/>
                <w:sz w:val="22"/>
                <w:szCs w:val="22"/>
              </w:rPr>
              <w:t>numeric</w:t>
            </w:r>
          </w:p>
        </w:tc>
      </w:tr>
      <w:tr w:rsidR="00FA0C85" w14:paraId="02E3A1A7" w14:textId="77777777" w:rsidTr="00FA0C85">
        <w:trPr>
          <w:jc w:val="center"/>
        </w:trPr>
        <w:tc>
          <w:tcPr>
            <w:tcW w:w="1083"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53B4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1986</w:t>
            </w:r>
          </w:p>
        </w:tc>
        <w:tc>
          <w:tcPr>
            <w:tcW w:w="1193"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EC68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1989</w:t>
            </w:r>
          </w:p>
        </w:tc>
        <w:tc>
          <w:tcPr>
            <w:tcW w:w="1193"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3702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1322</w:t>
            </w:r>
          </w:p>
        </w:tc>
        <w:tc>
          <w:tcPr>
            <w:tcW w:w="1193"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16D3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2785</w:t>
            </w:r>
          </w:p>
        </w:tc>
        <w:tc>
          <w:tcPr>
            <w:tcW w:w="1193"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7BEE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276</w:t>
            </w:r>
          </w:p>
        </w:tc>
      </w:tr>
      <w:tr w:rsidR="00FA0C85" w14:paraId="0FE4F6BE" w14:textId="77777777" w:rsidTr="00FA0C85">
        <w:trPr>
          <w:jc w:val="center"/>
        </w:trPr>
        <w:tc>
          <w:tcPr>
            <w:tcW w:w="108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D2F5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1987</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E659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1997</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B3C5F"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930</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7FA6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3458</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E35D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188</w:t>
            </w:r>
          </w:p>
        </w:tc>
      </w:tr>
      <w:tr w:rsidR="00FA0C85" w14:paraId="2B6E9386" w14:textId="77777777" w:rsidTr="00FA0C85">
        <w:trPr>
          <w:jc w:val="center"/>
        </w:trPr>
        <w:tc>
          <w:tcPr>
            <w:tcW w:w="108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A84E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1988</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88BE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2473</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AC59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1089</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A70E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5932</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9C88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w:t>
            </w:r>
          </w:p>
        </w:tc>
      </w:tr>
      <w:tr w:rsidR="00FA0C85" w14:paraId="37C6C50E" w14:textId="77777777" w:rsidTr="00FA0C85">
        <w:trPr>
          <w:jc w:val="center"/>
        </w:trPr>
        <w:tc>
          <w:tcPr>
            <w:tcW w:w="108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E432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1989</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360AC"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2427</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08C1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810</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B0D8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5549</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285E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277</w:t>
            </w:r>
          </w:p>
        </w:tc>
      </w:tr>
      <w:tr w:rsidR="00FA0C85" w14:paraId="6F4BABD7" w14:textId="77777777" w:rsidTr="00FA0C85">
        <w:trPr>
          <w:jc w:val="center"/>
        </w:trPr>
        <w:tc>
          <w:tcPr>
            <w:tcW w:w="108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28C6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1990</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0BE2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2063</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BD89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679</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15E2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5822</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56EE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301</w:t>
            </w:r>
          </w:p>
        </w:tc>
      </w:tr>
      <w:tr w:rsidR="00FA0C85" w14:paraId="08BF5F11" w14:textId="77777777" w:rsidTr="00FA0C85">
        <w:trPr>
          <w:jc w:val="center"/>
        </w:trPr>
        <w:tc>
          <w:tcPr>
            <w:tcW w:w="108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C4BD8"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1991</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6775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1525</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BE35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521</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E8CE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2728</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0483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278</w:t>
            </w:r>
          </w:p>
        </w:tc>
      </w:tr>
      <w:tr w:rsidR="00FA0C85" w14:paraId="1855A52C" w14:textId="77777777" w:rsidTr="00FA0C85">
        <w:trPr>
          <w:jc w:val="center"/>
        </w:trPr>
        <w:tc>
          <w:tcPr>
            <w:tcW w:w="108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ED709"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1992</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C3D8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2407</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1BA73"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1124</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AB1B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7670</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1389D"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297</w:t>
            </w:r>
          </w:p>
        </w:tc>
      </w:tr>
      <w:tr w:rsidR="00FA0C85" w14:paraId="4C76AD7F" w14:textId="77777777" w:rsidTr="00FA0C85">
        <w:trPr>
          <w:jc w:val="center"/>
        </w:trPr>
        <w:tc>
          <w:tcPr>
            <w:tcW w:w="108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E3D1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1993</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94B8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3015</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272A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1391</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51B8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6187</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DDFFB"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247</w:t>
            </w:r>
          </w:p>
        </w:tc>
      </w:tr>
      <w:tr w:rsidR="00FA0C85" w14:paraId="6605ECEC" w14:textId="77777777" w:rsidTr="00FA0C85">
        <w:trPr>
          <w:jc w:val="center"/>
        </w:trPr>
        <w:tc>
          <w:tcPr>
            <w:tcW w:w="108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AD12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1994</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6B436"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3573</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C5CF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1233</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6AE51"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6403</w:t>
            </w:r>
          </w:p>
        </w:tc>
        <w:tc>
          <w:tcPr>
            <w:tcW w:w="119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A43C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274</w:t>
            </w:r>
          </w:p>
        </w:tc>
      </w:tr>
      <w:tr w:rsidR="00FA0C85" w14:paraId="65C0F911" w14:textId="77777777" w:rsidTr="00FA0C85">
        <w:trPr>
          <w:jc w:val="center"/>
        </w:trPr>
        <w:tc>
          <w:tcPr>
            <w:tcW w:w="1083"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C5F013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1995</w:t>
            </w:r>
          </w:p>
        </w:tc>
        <w:tc>
          <w:tcPr>
            <w:tcW w:w="1193"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3BE488A"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3582</w:t>
            </w:r>
          </w:p>
        </w:tc>
        <w:tc>
          <w:tcPr>
            <w:tcW w:w="1193"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F19A6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658</w:t>
            </w:r>
          </w:p>
        </w:tc>
        <w:tc>
          <w:tcPr>
            <w:tcW w:w="1193"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0BCDA60"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2009</w:t>
            </w:r>
          </w:p>
        </w:tc>
        <w:tc>
          <w:tcPr>
            <w:tcW w:w="1193"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8126BDE"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123</w:t>
            </w:r>
          </w:p>
        </w:tc>
      </w:tr>
      <w:tr w:rsidR="00FA0C85" w14:paraId="5C897578" w14:textId="77777777" w:rsidTr="00FA0C85">
        <w:trPr>
          <w:jc w:val="center"/>
        </w:trPr>
        <w:tc>
          <w:tcPr>
            <w:tcW w:w="5855" w:type="dxa"/>
            <w:gridSpan w:val="5"/>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71FDDB7"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n: 37</w:t>
            </w:r>
          </w:p>
        </w:tc>
      </w:tr>
      <w:tr w:rsidR="00FA0C85" w14:paraId="77EEE9FA" w14:textId="77777777" w:rsidTr="00FA0C85">
        <w:trPr>
          <w:jc w:val="center"/>
        </w:trPr>
        <w:tc>
          <w:tcPr>
            <w:tcW w:w="5855" w:type="dxa"/>
            <w:gridSpan w:val="5"/>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06C5B1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Shaded years are those in which the numbers of nesting pairs met the restoration criteria.</w:t>
            </w:r>
          </w:p>
        </w:tc>
      </w:tr>
    </w:tbl>
    <w:p w14:paraId="23930240" w14:textId="77777777" w:rsidR="00FA0C85" w:rsidRDefault="00000000">
      <w:pPr>
        <w:pStyle w:val="CaptionedFigure"/>
      </w:pPr>
      <w:r>
        <w:rPr>
          <w:noProof/>
        </w:rPr>
        <w:lastRenderedPageBreak/>
        <w:drawing>
          <wp:inline distT="0" distB="0" distL="0" distR="0" wp14:anchorId="20084376" wp14:editId="7810BC56">
            <wp:extent cx="5334000" cy="4267200"/>
            <wp:effectExtent l="0" t="0" r="0" b="0"/>
            <wp:docPr id="78" name="Picture" descr="Figure 8: Trends in nesting pairs of the five target species since 1986."/>
            <wp:cNvGraphicFramePr/>
            <a:graphic xmlns:a="http://schemas.openxmlformats.org/drawingml/2006/main">
              <a:graphicData uri="http://schemas.openxmlformats.org/drawingml/2006/picture">
                <pic:pic xmlns:pic="http://schemas.openxmlformats.org/drawingml/2006/picture">
                  <pic:nvPicPr>
                    <pic:cNvPr id="79" name="Picture" descr="usace_2023_files/figure-docx/maxcountindicatorplot-1.png"/>
                    <pic:cNvPicPr>
                      <a:picLocks noChangeAspect="1" noChangeArrowheads="1"/>
                    </pic:cNvPicPr>
                  </pic:nvPicPr>
                  <pic:blipFill>
                    <a:blip r:embed="rId18"/>
                    <a:stretch>
                      <a:fillRect/>
                    </a:stretch>
                  </pic:blipFill>
                  <pic:spPr bwMode="auto">
                    <a:xfrm>
                      <a:off x="0" y="0"/>
                      <a:ext cx="5334000" cy="4267200"/>
                    </a:xfrm>
                    <a:prstGeom prst="rect">
                      <a:avLst/>
                    </a:prstGeom>
                    <a:noFill/>
                    <a:ln w="9525">
                      <a:noFill/>
                      <a:headEnd/>
                      <a:tailEnd/>
                    </a:ln>
                  </pic:spPr>
                </pic:pic>
              </a:graphicData>
            </a:graphic>
          </wp:inline>
        </w:drawing>
      </w:r>
    </w:p>
    <w:p w14:paraId="59CA106A" w14:textId="77777777" w:rsidR="00FA0C85" w:rsidRDefault="00000000">
      <w:pPr>
        <w:pStyle w:val="ImageCaption"/>
      </w:pPr>
      <w:bookmarkStart w:id="62" w:name="fig:maxcountindicatorplot"/>
      <w:bookmarkStart w:id="63" w:name="_Toc146646468"/>
      <w:bookmarkEnd w:id="62"/>
      <w:r>
        <w:t>Figure 8: Trends in nesting pairs of the five target species since 1986.</w:t>
      </w:r>
      <w:bookmarkEnd w:id="63"/>
    </w:p>
    <w:p w14:paraId="37E49111" w14:textId="77777777" w:rsidR="00FA0C85" w:rsidRDefault="00000000">
      <w:pPr>
        <w:pStyle w:val="CaptionedFigure"/>
      </w:pPr>
      <w:r>
        <w:rPr>
          <w:noProof/>
        </w:rPr>
        <w:lastRenderedPageBreak/>
        <w:drawing>
          <wp:inline distT="0" distB="0" distL="0" distR="0" wp14:anchorId="35163178" wp14:editId="2F7496BF">
            <wp:extent cx="5334000" cy="4267200"/>
            <wp:effectExtent l="0" t="0" r="0" b="0"/>
            <wp:docPr id="82" name="Picture" descr="Figure 9: Proportion of all mainland Everglades nests that were located within the coastal estuarine zone, 1986 – present."/>
            <wp:cNvGraphicFramePr/>
            <a:graphic xmlns:a="http://schemas.openxmlformats.org/drawingml/2006/main">
              <a:graphicData uri="http://schemas.openxmlformats.org/drawingml/2006/picture">
                <pic:pic xmlns:pic="http://schemas.openxmlformats.org/drawingml/2006/picture">
                  <pic:nvPicPr>
                    <pic:cNvPr id="83" name="Picture" descr="usace_2023_files/figure-docx/coastalindicator-1.png"/>
                    <pic:cNvPicPr>
                      <a:picLocks noChangeAspect="1" noChangeArrowheads="1"/>
                    </pic:cNvPicPr>
                  </pic:nvPicPr>
                  <pic:blipFill>
                    <a:blip r:embed="rId19"/>
                    <a:stretch>
                      <a:fillRect/>
                    </a:stretch>
                  </pic:blipFill>
                  <pic:spPr bwMode="auto">
                    <a:xfrm>
                      <a:off x="0" y="0"/>
                      <a:ext cx="5334000" cy="4267200"/>
                    </a:xfrm>
                    <a:prstGeom prst="rect">
                      <a:avLst/>
                    </a:prstGeom>
                    <a:noFill/>
                    <a:ln w="9525">
                      <a:noFill/>
                      <a:headEnd/>
                      <a:tailEnd/>
                    </a:ln>
                  </pic:spPr>
                </pic:pic>
              </a:graphicData>
            </a:graphic>
          </wp:inline>
        </w:drawing>
      </w:r>
    </w:p>
    <w:p w14:paraId="569E1BDB" w14:textId="77777777" w:rsidR="00FA0C85" w:rsidRDefault="00000000">
      <w:pPr>
        <w:pStyle w:val="ImageCaption"/>
      </w:pPr>
      <w:bookmarkStart w:id="64" w:name="fig:coastalindicator"/>
      <w:bookmarkStart w:id="65" w:name="_Toc146646469"/>
      <w:bookmarkEnd w:id="64"/>
      <w:r>
        <w:t>Figure 9: Proportion of all mainland Everglades nests that were located within the coastal estuarine zone, 1986 – present.</w:t>
      </w:r>
      <w:bookmarkEnd w:id="65"/>
    </w:p>
    <w:p w14:paraId="0A9F82DE" w14:textId="77777777" w:rsidR="00FA0C85" w:rsidRDefault="00000000">
      <w:pPr>
        <w:pStyle w:val="CaptionedFigure"/>
      </w:pPr>
      <w:r>
        <w:rPr>
          <w:noProof/>
        </w:rPr>
        <w:lastRenderedPageBreak/>
        <w:drawing>
          <wp:inline distT="0" distB="0" distL="0" distR="0" wp14:anchorId="26C7E22C" wp14:editId="5D3C8215">
            <wp:extent cx="5334000" cy="4267200"/>
            <wp:effectExtent l="0" t="0" r="0" b="0"/>
            <wp:docPr id="86" name="Picture" descr="Figure 10: Ratio of tactile feeding species (ibis +stork) nests to sight foraging (Great Egret) nests in the Everglades, 1986 – present"/>
            <wp:cNvGraphicFramePr/>
            <a:graphic xmlns:a="http://schemas.openxmlformats.org/drawingml/2006/main">
              <a:graphicData uri="http://schemas.openxmlformats.org/drawingml/2006/picture">
                <pic:pic xmlns:pic="http://schemas.openxmlformats.org/drawingml/2006/picture">
                  <pic:nvPicPr>
                    <pic:cNvPr id="87" name="Picture" descr="usace_2023_files/figure-docx/ratioindicator-1.png"/>
                    <pic:cNvPicPr>
                      <a:picLocks noChangeAspect="1" noChangeArrowheads="1"/>
                    </pic:cNvPicPr>
                  </pic:nvPicPr>
                  <pic:blipFill>
                    <a:blip r:embed="rId20"/>
                    <a:stretch>
                      <a:fillRect/>
                    </a:stretch>
                  </pic:blipFill>
                  <pic:spPr bwMode="auto">
                    <a:xfrm>
                      <a:off x="0" y="0"/>
                      <a:ext cx="5334000" cy="4267200"/>
                    </a:xfrm>
                    <a:prstGeom prst="rect">
                      <a:avLst/>
                    </a:prstGeom>
                    <a:noFill/>
                    <a:ln w="9525">
                      <a:noFill/>
                      <a:headEnd/>
                      <a:tailEnd/>
                    </a:ln>
                  </pic:spPr>
                </pic:pic>
              </a:graphicData>
            </a:graphic>
          </wp:inline>
        </w:drawing>
      </w:r>
    </w:p>
    <w:p w14:paraId="246C3E1D" w14:textId="77777777" w:rsidR="00FA0C85" w:rsidRDefault="00000000">
      <w:pPr>
        <w:pStyle w:val="ImageCaption"/>
      </w:pPr>
      <w:bookmarkStart w:id="66" w:name="fig:ratioindicator"/>
      <w:bookmarkStart w:id="67" w:name="_Toc146646470"/>
      <w:bookmarkEnd w:id="66"/>
      <w:r>
        <w:t>Figure 10: Ratio of tactile feeding species (ibis +stork) nests to sight foraging (Great Egret) nests in the Everglades, 1986 – present</w:t>
      </w:r>
      <w:bookmarkEnd w:id="67"/>
    </w:p>
    <w:p w14:paraId="6797B29A" w14:textId="77777777" w:rsidR="00FA0C85" w:rsidRDefault="00000000">
      <w:pPr>
        <w:pStyle w:val="CaptionedFigure"/>
      </w:pPr>
      <w:r>
        <w:rPr>
          <w:noProof/>
        </w:rPr>
        <w:lastRenderedPageBreak/>
        <w:drawing>
          <wp:inline distT="0" distB="0" distL="0" distR="0" wp14:anchorId="75574022" wp14:editId="2F4456C2">
            <wp:extent cx="5334000" cy="4267200"/>
            <wp:effectExtent l="0" t="0" r="0" b="0"/>
            <wp:docPr id="90" name="Picture" descr="Figure 11: Four year running average of Wood Stork nest initiation date in the Everglades of Florida. Initiation in November is a 5, initiation in March is a 1."/>
            <wp:cNvGraphicFramePr/>
            <a:graphic xmlns:a="http://schemas.openxmlformats.org/drawingml/2006/main">
              <a:graphicData uri="http://schemas.openxmlformats.org/drawingml/2006/picture">
                <pic:pic xmlns:pic="http://schemas.openxmlformats.org/drawingml/2006/picture">
                  <pic:nvPicPr>
                    <pic:cNvPr id="91" name="Picture" descr="usace_2023_files/figure-docx/storkindicator-1.png"/>
                    <pic:cNvPicPr>
                      <a:picLocks noChangeAspect="1" noChangeArrowheads="1"/>
                    </pic:cNvPicPr>
                  </pic:nvPicPr>
                  <pic:blipFill>
                    <a:blip r:embed="rId21"/>
                    <a:stretch>
                      <a:fillRect/>
                    </a:stretch>
                  </pic:blipFill>
                  <pic:spPr bwMode="auto">
                    <a:xfrm>
                      <a:off x="0" y="0"/>
                      <a:ext cx="5334000" cy="4267200"/>
                    </a:xfrm>
                    <a:prstGeom prst="rect">
                      <a:avLst/>
                    </a:prstGeom>
                    <a:noFill/>
                    <a:ln w="9525">
                      <a:noFill/>
                      <a:headEnd/>
                      <a:tailEnd/>
                    </a:ln>
                  </pic:spPr>
                </pic:pic>
              </a:graphicData>
            </a:graphic>
          </wp:inline>
        </w:drawing>
      </w:r>
    </w:p>
    <w:p w14:paraId="41ABB681" w14:textId="77777777" w:rsidR="00FA0C85" w:rsidRDefault="00000000">
      <w:pPr>
        <w:pStyle w:val="ImageCaption"/>
      </w:pPr>
      <w:bookmarkStart w:id="68" w:name="fig:storkindicator"/>
      <w:bookmarkStart w:id="69" w:name="_Toc146646471"/>
      <w:bookmarkEnd w:id="68"/>
      <w:r>
        <w:t>Figure 11: Four year running average of Wood Stork nest initiation date in the Everglades of Florida. Initiation in November is a 5, initiation in March is a 1.</w:t>
      </w:r>
      <w:bookmarkEnd w:id="69"/>
    </w:p>
    <w:p w14:paraId="738556AA" w14:textId="77777777" w:rsidR="00FA0C85" w:rsidRDefault="00000000">
      <w:pPr>
        <w:pStyle w:val="Heading2"/>
      </w:pPr>
      <w:bookmarkStart w:id="70" w:name="_Toc146646500"/>
      <w:bookmarkStart w:id="71" w:name="literature-cited"/>
      <w:bookmarkEnd w:id="48"/>
      <w:bookmarkEnd w:id="59"/>
      <w:r>
        <w:t>Literature Cited</w:t>
      </w:r>
      <w:bookmarkEnd w:id="70"/>
    </w:p>
    <w:p w14:paraId="7CF4BDC1" w14:textId="77777777" w:rsidR="005E65F3" w:rsidRDefault="00000000" w:rsidP="00FC76DD">
      <w:pPr>
        <w:pStyle w:val="FirstParagraph"/>
        <w:numPr>
          <w:ilvl w:val="0"/>
          <w:numId w:val="5"/>
        </w:numPr>
      </w:pPr>
      <w:r>
        <w:t xml:space="preserve">Coulter, M. C., J. A. Rodgers, J. C. </w:t>
      </w:r>
      <w:proofErr w:type="gramStart"/>
      <w:r>
        <w:t>Ogden</w:t>
      </w:r>
      <w:proofErr w:type="gramEnd"/>
      <w:r>
        <w:t xml:space="preserve"> and F. C. Depkin. 2005. Wood Stork. Birds of North America, Eds: A. Poole and F. Gill. No. 409: 1-28. The Birds of North America, Inc. Philadelphia, PA. </w:t>
      </w:r>
    </w:p>
    <w:p w14:paraId="1AB0EEDC" w14:textId="77777777" w:rsidR="005E65F3" w:rsidRDefault="00000000" w:rsidP="00FC76DD">
      <w:pPr>
        <w:pStyle w:val="FirstParagraph"/>
        <w:numPr>
          <w:ilvl w:val="0"/>
          <w:numId w:val="5"/>
        </w:numPr>
      </w:pPr>
      <w:r>
        <w:t xml:space="preserve">Dorn, </w:t>
      </w:r>
      <w:proofErr w:type="gramStart"/>
      <w:r>
        <w:t>N.J.</w:t>
      </w:r>
      <w:proofErr w:type="gramEnd"/>
      <w:r>
        <w:t xml:space="preserve"> and M.I. Cook. 2015. Hydrological disturbance diminishes predator control in wetlands. Ecology, 96(11), 2015, pp. 2984–2993. </w:t>
      </w:r>
    </w:p>
    <w:p w14:paraId="7EC2B08D" w14:textId="0DFC14A6" w:rsidR="005E65F3" w:rsidRDefault="00000000" w:rsidP="00FC76DD">
      <w:pPr>
        <w:pStyle w:val="FirstParagraph"/>
        <w:numPr>
          <w:ilvl w:val="0"/>
          <w:numId w:val="5"/>
        </w:numPr>
      </w:pPr>
      <w:r>
        <w:t xml:space="preserve">Erwin, R. M. 1982. Observer variability in estimating numbers: an experiment. Journal of Field Ornithology 53: 159-67. </w:t>
      </w:r>
    </w:p>
    <w:p w14:paraId="6FD20A09" w14:textId="77777777" w:rsidR="005E65F3" w:rsidRDefault="00000000" w:rsidP="00FC76DD">
      <w:pPr>
        <w:pStyle w:val="FirstParagraph"/>
        <w:numPr>
          <w:ilvl w:val="0"/>
          <w:numId w:val="5"/>
        </w:numPr>
      </w:pPr>
      <w:r>
        <w:t xml:space="preserve">Frederick, P. C. 2002. Wading Birds in the Marine Environment. In: Biology of Seabirds. Eds. B. A. and J. Burger Schreiber, 617-55. Boca Raton, Florida: CRC Press. </w:t>
      </w:r>
    </w:p>
    <w:p w14:paraId="60F743CF" w14:textId="77777777" w:rsidR="005E65F3" w:rsidRDefault="00000000" w:rsidP="00FC76DD">
      <w:pPr>
        <w:pStyle w:val="FirstParagraph"/>
        <w:numPr>
          <w:ilvl w:val="0"/>
          <w:numId w:val="5"/>
        </w:numPr>
      </w:pPr>
      <w:r>
        <w:t xml:space="preserve">Frederick, P. C., T. Towles, R. J. Sawicki, and G. T. Bancroft. 1996. Comparison of aerial and ground techniques for discovery and census of wading bird (Ciconiiformes) nesting colonies. Condor 98: 837-40. Frederick, </w:t>
      </w:r>
      <w:proofErr w:type="gramStart"/>
      <w:r>
        <w:t>P.C.</w:t>
      </w:r>
      <w:proofErr w:type="gramEnd"/>
      <w:r>
        <w:t xml:space="preserve"> and W. F. Loftus. 1993. Responses of marsh </w:t>
      </w:r>
      <w:r>
        <w:lastRenderedPageBreak/>
        <w:t xml:space="preserve">fishes and breeding wading birds to low temperatures; a possible behavioral link between predator and prey. Estuaries 16:216-222. </w:t>
      </w:r>
    </w:p>
    <w:p w14:paraId="2C8CE2F3" w14:textId="77777777" w:rsidR="005E65F3" w:rsidRDefault="00000000" w:rsidP="00FC76DD">
      <w:pPr>
        <w:pStyle w:val="FirstParagraph"/>
        <w:numPr>
          <w:ilvl w:val="0"/>
          <w:numId w:val="5"/>
        </w:numPr>
      </w:pPr>
      <w:r>
        <w:t xml:space="preserve">Frederick, P. </w:t>
      </w:r>
      <w:proofErr w:type="gramStart"/>
      <w:r>
        <w:t>C.</w:t>
      </w:r>
      <w:proofErr w:type="gramEnd"/>
      <w:r>
        <w:t xml:space="preserve"> and J. C. Ogden. 2001. Pulsed breeding of long-legged wading birds and the importance of infrequent severe drought conditions in the Florida Everglades. Wetlands 21 (4): 484-491. </w:t>
      </w:r>
    </w:p>
    <w:p w14:paraId="62988F58" w14:textId="77777777" w:rsidR="005E65F3" w:rsidRDefault="00000000" w:rsidP="00FC76DD">
      <w:pPr>
        <w:pStyle w:val="FirstParagraph"/>
        <w:numPr>
          <w:ilvl w:val="0"/>
          <w:numId w:val="5"/>
        </w:numPr>
      </w:pPr>
      <w:r>
        <w:t xml:space="preserve">Frederick, P. </w:t>
      </w:r>
      <w:proofErr w:type="gramStart"/>
      <w:r>
        <w:t>C.</w:t>
      </w:r>
      <w:proofErr w:type="gramEnd"/>
      <w:r>
        <w:t xml:space="preserve"> and J. C. Ogden. 2003. Monitoring wetland ecosystems using avian populations: Seventy years of surveys in the Everglades. Pgs.321-350 in: D. Bush and J. Trexler, Eds. “Interdisciplinary approaches for evaluating ecoregional initiatives”. Island Press, Washington D.C.447 pgs. </w:t>
      </w:r>
    </w:p>
    <w:p w14:paraId="0E29F92D" w14:textId="77777777" w:rsidR="005E65F3" w:rsidRDefault="00000000" w:rsidP="00FC76DD">
      <w:pPr>
        <w:pStyle w:val="FirstParagraph"/>
        <w:numPr>
          <w:ilvl w:val="0"/>
          <w:numId w:val="5"/>
        </w:numPr>
      </w:pPr>
      <w:r>
        <w:t xml:space="preserve">Frederick, P. C. B. A. Hylton J. A. </w:t>
      </w:r>
      <w:proofErr w:type="gramStart"/>
      <w:r>
        <w:t>Heath</w:t>
      </w:r>
      <w:proofErr w:type="gramEnd"/>
      <w:r>
        <w:t xml:space="preserve"> and M. Ruane. 2003. Accuracy and variation in estimates of large numbers of birds by individual observers using an aerial survey simulator. Journal of Field Ornithology 74: 281-87. </w:t>
      </w:r>
    </w:p>
    <w:p w14:paraId="366762DA" w14:textId="77777777" w:rsidR="005E65F3" w:rsidRDefault="00000000" w:rsidP="00FC76DD">
      <w:pPr>
        <w:pStyle w:val="FirstParagraph"/>
        <w:numPr>
          <w:ilvl w:val="0"/>
          <w:numId w:val="5"/>
        </w:numPr>
      </w:pPr>
      <w:r>
        <w:t xml:space="preserve">Frederick, P.C., D. E. Gawlik, J.C. Ogden, M. Cook and M. Lusk. 2009. The White Ibis and Wood Stork as indicators for restoration of the Everglades ecosystem. Ecol. Indicators. </w:t>
      </w:r>
    </w:p>
    <w:p w14:paraId="636B7E7E" w14:textId="77777777" w:rsidR="005E65F3" w:rsidRDefault="00000000" w:rsidP="00FC76DD">
      <w:pPr>
        <w:pStyle w:val="FirstParagraph"/>
        <w:numPr>
          <w:ilvl w:val="0"/>
          <w:numId w:val="5"/>
        </w:numPr>
      </w:pPr>
      <w:r>
        <w:t xml:space="preserve">Frederick, P. </w:t>
      </w:r>
      <w:proofErr w:type="gramStart"/>
      <w:r>
        <w:t>C.</w:t>
      </w:r>
      <w:proofErr w:type="gramEnd"/>
      <w:r>
        <w:t xml:space="preserve"> and N. Jayasena. 2010. Altered pairing behaviour and reproductive success in white ibises exposed to environmentally relevant concentrations of methylmercury. Proceedings of the Royal Society B: Biological Sciences, 278(1713), pp.1851-1857. </w:t>
      </w:r>
    </w:p>
    <w:p w14:paraId="1D17C4D3" w14:textId="77777777" w:rsidR="005E65F3" w:rsidRDefault="00000000" w:rsidP="00FC76DD">
      <w:pPr>
        <w:pStyle w:val="FirstParagraph"/>
        <w:numPr>
          <w:ilvl w:val="0"/>
          <w:numId w:val="5"/>
        </w:numPr>
      </w:pPr>
      <w:r>
        <w:t xml:space="preserve">Frederick, </w:t>
      </w:r>
      <w:proofErr w:type="gramStart"/>
      <w:r>
        <w:t>P.C.</w:t>
      </w:r>
      <w:proofErr w:type="gramEnd"/>
      <w:r>
        <w:t xml:space="preserve"> and W. F. Loftus. 1993. Responses of marsh fishes and breeding wading birds to low temperatures; a possible behavioral link between predator and prey. Estuaries 16:216-222. </w:t>
      </w:r>
    </w:p>
    <w:p w14:paraId="2FE7D850" w14:textId="77777777" w:rsidR="005E65F3" w:rsidRDefault="00000000" w:rsidP="00FC76DD">
      <w:pPr>
        <w:pStyle w:val="FirstParagraph"/>
        <w:numPr>
          <w:ilvl w:val="0"/>
          <w:numId w:val="5"/>
        </w:numPr>
      </w:pPr>
      <w:proofErr w:type="spellStart"/>
      <w:r>
        <w:t>Hensler</w:t>
      </w:r>
      <w:proofErr w:type="spellEnd"/>
      <w:r>
        <w:t xml:space="preserve">, G. L. 1985. Estimation and comparison of functions of daily nest survival probabilities using the Mayfield method. Statistics in Ornithology. Springer-Verlag, New York. </w:t>
      </w:r>
    </w:p>
    <w:p w14:paraId="121809FD" w14:textId="77777777" w:rsidR="005E65F3" w:rsidRDefault="00000000" w:rsidP="00FC76DD">
      <w:pPr>
        <w:pStyle w:val="FirstParagraph"/>
        <w:numPr>
          <w:ilvl w:val="0"/>
          <w:numId w:val="5"/>
        </w:numPr>
      </w:pPr>
      <w:r>
        <w:t xml:space="preserve">Mayfield, H. F. 1961. Nesting success calculated from exposure. Wilson Bulletin 73:255-261. </w:t>
      </w:r>
    </w:p>
    <w:p w14:paraId="2DFF9738" w14:textId="77777777" w:rsidR="005E65F3" w:rsidRDefault="00000000" w:rsidP="00FC76DD">
      <w:pPr>
        <w:pStyle w:val="FirstParagraph"/>
        <w:numPr>
          <w:ilvl w:val="0"/>
          <w:numId w:val="5"/>
        </w:numPr>
      </w:pPr>
      <w:r>
        <w:t xml:space="preserve">Mayfield, H. F. 1975. Suggestions for calculating nest success. Wilson Bulletin 87:456-466. McVaugh, W., Jr. 1975. The development of four North American herons. Living Bird Quarterly 14:163-183. </w:t>
      </w:r>
    </w:p>
    <w:p w14:paraId="10BDC20B" w14:textId="77777777" w:rsidR="005E65F3" w:rsidRDefault="00000000" w:rsidP="00FC76DD">
      <w:pPr>
        <w:pStyle w:val="FirstParagraph"/>
        <w:numPr>
          <w:ilvl w:val="0"/>
          <w:numId w:val="5"/>
        </w:numPr>
      </w:pPr>
      <w:r>
        <w:t xml:space="preserve">Ogden, J. C. 1994. A comparison of wading bird nesting dynamics, 1931-1946 and 1974-1989 as an indication of changes in ecosystem conditions in the southern Everglades. in: Everglades: the ecosystem and its restoration. Eds. S. and J. C. Ogden Davis, 533-70. 848 pp. Del Ray Beach, Florida: St. Lucie Press. </w:t>
      </w:r>
    </w:p>
    <w:p w14:paraId="0EC4F7F9" w14:textId="77777777" w:rsidR="005E65F3" w:rsidRDefault="00000000" w:rsidP="00FC76DD">
      <w:pPr>
        <w:pStyle w:val="FirstParagraph"/>
        <w:numPr>
          <w:ilvl w:val="0"/>
          <w:numId w:val="5"/>
        </w:numPr>
      </w:pPr>
      <w:r>
        <w:t xml:space="preserve">Ogden, J. C., G. T. Bancroft, and P. C. Frederick. 1997. Ecological success indicators: reestablishment of healthy wading bird populations. In, Ecologic and precursor success </w:t>
      </w:r>
      <w:r>
        <w:lastRenderedPageBreak/>
        <w:t xml:space="preserve">criteria for south Florida ecosystem restoration. A Science Subgroup report to the South Florida Ecosystem Restoration Working Group. </w:t>
      </w:r>
    </w:p>
    <w:p w14:paraId="35F3DB4E" w14:textId="77777777" w:rsidR="005E65F3" w:rsidRDefault="00000000" w:rsidP="00FC76DD">
      <w:pPr>
        <w:pStyle w:val="FirstParagraph"/>
        <w:numPr>
          <w:ilvl w:val="0"/>
          <w:numId w:val="5"/>
        </w:numPr>
      </w:pPr>
      <w:r>
        <w:t xml:space="preserve">Prater, A. J. 1979. Trends in accuracy of counting birds. Bird Study 26: 198-200. </w:t>
      </w:r>
    </w:p>
    <w:p w14:paraId="61CDA2F3" w14:textId="77777777" w:rsidR="005E65F3" w:rsidRDefault="00000000" w:rsidP="00FC76DD">
      <w:pPr>
        <w:pStyle w:val="FirstParagraph"/>
        <w:numPr>
          <w:ilvl w:val="0"/>
          <w:numId w:val="5"/>
        </w:numPr>
      </w:pPr>
      <w:r>
        <w:t xml:space="preserve">RECOVER. 2006. 2006 System Status Report. U.S. Army Corps of Engineers Jacksonville District, Jacksonville, FL, and South Florida Water Management District, West Palm Beach, FL. </w:t>
      </w:r>
    </w:p>
    <w:p w14:paraId="46A9E4B9" w14:textId="77777777" w:rsidR="005E65F3" w:rsidRDefault="00000000" w:rsidP="00FC76DD">
      <w:pPr>
        <w:pStyle w:val="FirstParagraph"/>
        <w:numPr>
          <w:ilvl w:val="0"/>
          <w:numId w:val="5"/>
        </w:numPr>
      </w:pPr>
      <w:r>
        <w:t xml:space="preserve">RECOVER. 2007. 2007 System Status Report. U.S. Army Corps of Engineers Jacksonville District, Jacksonville, FL, and South Florida Water Management District, West Palm Beach, FL. </w:t>
      </w:r>
    </w:p>
    <w:p w14:paraId="04477E2C" w14:textId="77777777" w:rsidR="005E65F3" w:rsidRDefault="00000000" w:rsidP="00FC76DD">
      <w:pPr>
        <w:pStyle w:val="FirstParagraph"/>
        <w:numPr>
          <w:ilvl w:val="0"/>
          <w:numId w:val="5"/>
        </w:numPr>
      </w:pPr>
      <w:r>
        <w:t xml:space="preserve">Van der </w:t>
      </w:r>
      <w:proofErr w:type="spellStart"/>
      <w:r>
        <w:t>Molen</w:t>
      </w:r>
      <w:proofErr w:type="spellEnd"/>
      <w:r>
        <w:t xml:space="preserve"> EJ, Blok AA, De Graaf GJ (1982) Winter starvation and mercury intoxication in grey herons (Ardea cinerea) in the Netherlands. Ardea. 70:173-184. </w:t>
      </w:r>
    </w:p>
    <w:p w14:paraId="5D5AB5DC" w14:textId="7EB86D56" w:rsidR="00FA0C85" w:rsidRDefault="00000000" w:rsidP="00FC76DD">
      <w:pPr>
        <w:pStyle w:val="FirstParagraph"/>
        <w:numPr>
          <w:ilvl w:val="0"/>
          <w:numId w:val="5"/>
        </w:numPr>
      </w:pPr>
      <w:r>
        <w:t xml:space="preserve">Williams, K.A., P.C. Frederick, P. </w:t>
      </w:r>
      <w:proofErr w:type="gramStart"/>
      <w:r>
        <w:t>Kubilis</w:t>
      </w:r>
      <w:proofErr w:type="gramEnd"/>
      <w:r>
        <w:t xml:space="preserve"> and J. Simon. 2008. Visual bias in aerial estimates of colonially nesting white ibises and great egrets. Journal of Field Ornithology 79:438 - 448.</w:t>
      </w:r>
    </w:p>
    <w:p w14:paraId="7BFFADBB" w14:textId="77777777" w:rsidR="00FA0C85" w:rsidRDefault="00000000">
      <w:pPr>
        <w:pStyle w:val="Heading2"/>
      </w:pPr>
      <w:bookmarkStart w:id="72" w:name="_Toc146646501"/>
      <w:bookmarkEnd w:id="71"/>
      <w:r>
        <w:t>Appendix</w:t>
      </w:r>
      <w:bookmarkEnd w:id="72"/>
    </w:p>
    <w:p w14:paraId="1AB8E5F5" w14:textId="77777777" w:rsidR="00FA0C85" w:rsidRDefault="00000000">
      <w:pPr>
        <w:pStyle w:val="TableCaption"/>
      </w:pPr>
      <w:bookmarkStart w:id="73" w:name="tab:alltotals"/>
      <w:bookmarkStart w:id="74" w:name="_Toc146646399"/>
      <w:bookmarkEnd w:id="73"/>
      <w:r>
        <w:t>Table 7: Total nests estimated in all colonies surveyed in ENP and the Water Conservation Areas of the Everglades. Totals include all species recorded (including ANHI, DCCO, and GRHE which are not in totals reported above).</w:t>
      </w:r>
      <w:bookmarkStart w:id="75" w:name="appendix"/>
      <w:bookmarkEnd w:id="74"/>
    </w:p>
    <w:tbl>
      <w:tblPr>
        <w:tblStyle w:val="Table"/>
        <w:tblW w:w="0" w:type="auto"/>
        <w:jc w:val="center"/>
        <w:tblLayout w:type="fixed"/>
        <w:tblLook w:val="0420" w:firstRow="1" w:lastRow="0" w:firstColumn="0" w:lastColumn="0" w:noHBand="0" w:noVBand="1"/>
      </w:tblPr>
      <w:tblGrid>
        <w:gridCol w:w="1328"/>
      </w:tblGrid>
      <w:tr w:rsidR="00FA0C85" w14:paraId="2AE2FA26" w14:textId="77777777" w:rsidTr="00FA0C85">
        <w:trPr>
          <w:cnfStyle w:val="100000000000" w:firstRow="1" w:lastRow="0" w:firstColumn="0" w:lastColumn="0" w:oddVBand="0" w:evenVBand="0" w:oddHBand="0" w:evenHBand="0" w:firstRowFirstColumn="0" w:firstRowLastColumn="0" w:lastRowFirstColumn="0" w:lastRowLastColumn="0"/>
          <w:tblHeader/>
          <w:jc w:val="center"/>
        </w:trPr>
        <w:tc>
          <w:tcPr>
            <w:tcW w:w="1328" w:type="dxa"/>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425AA7C5"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colony</w:t>
            </w:r>
          </w:p>
        </w:tc>
      </w:tr>
      <w:tr w:rsidR="00FA0C85" w14:paraId="72AEBE41" w14:textId="77777777" w:rsidTr="00FA0C85">
        <w:trPr>
          <w:cnfStyle w:val="100000000000" w:firstRow="1" w:lastRow="0" w:firstColumn="0" w:lastColumn="0" w:oddVBand="0" w:evenVBand="0" w:oddHBand="0" w:evenHBand="0" w:firstRowFirstColumn="0" w:firstRowLastColumn="0" w:lastRowFirstColumn="0" w:lastRowLastColumn="0"/>
          <w:tblHeader/>
          <w:jc w:val="center"/>
        </w:trPr>
        <w:tc>
          <w:tcPr>
            <w:tcW w:w="1328" w:type="dxa"/>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0A34584"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999999"/>
                <w:sz w:val="22"/>
                <w:szCs w:val="22"/>
              </w:rPr>
              <w:t>character</w:t>
            </w:r>
          </w:p>
        </w:tc>
      </w:tr>
      <w:tr w:rsidR="00FA0C85" w14:paraId="1F89169C" w14:textId="77777777" w:rsidTr="00FA0C85">
        <w:trPr>
          <w:jc w:val="center"/>
        </w:trPr>
        <w:tc>
          <w:tcPr>
            <w:tcW w:w="1328"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4C5B3A2" w14:textId="77777777" w:rsidR="00FA0C85"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n: 0</w:t>
            </w:r>
          </w:p>
        </w:tc>
      </w:tr>
      <w:bookmarkEnd w:id="75"/>
    </w:tbl>
    <w:p w14:paraId="69352075" w14:textId="77777777" w:rsidR="003E61F0" w:rsidRDefault="003E61F0"/>
    <w:sectPr w:rsidR="003E61F0" w:rsidSect="00056690">
      <w:footerReference w:type="even" r:id="rId22"/>
      <w:footerReference w:type="default" r:id="rId23"/>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51714" w14:textId="77777777" w:rsidR="00056690" w:rsidRDefault="00056690">
      <w:pPr>
        <w:spacing w:after="0"/>
      </w:pPr>
      <w:r>
        <w:separator/>
      </w:r>
    </w:p>
  </w:endnote>
  <w:endnote w:type="continuationSeparator" w:id="0">
    <w:p w14:paraId="39741BA9" w14:textId="77777777" w:rsidR="00056690" w:rsidRDefault="0005669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70410457"/>
      <w:docPartObj>
        <w:docPartGallery w:val="Page Numbers (Bottom of Page)"/>
        <w:docPartUnique/>
      </w:docPartObj>
    </w:sdtPr>
    <w:sdtContent>
      <w:p w14:paraId="09F00D79" w14:textId="42AEADBF" w:rsidR="00C9208B" w:rsidRDefault="00C9208B" w:rsidP="00C920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39EB0C3" w14:textId="77777777" w:rsidR="00C9208B" w:rsidRDefault="00C9208B" w:rsidP="00C9208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51631199"/>
      <w:docPartObj>
        <w:docPartGallery w:val="Page Numbers (Bottom of Page)"/>
        <w:docPartUnique/>
      </w:docPartObj>
    </w:sdtPr>
    <w:sdtContent>
      <w:p w14:paraId="29455C9C" w14:textId="660F7FF3" w:rsidR="00C9208B" w:rsidRDefault="00C9208B" w:rsidP="00C920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E82C17A" w14:textId="77777777" w:rsidR="00C9208B" w:rsidRDefault="00C9208B" w:rsidP="00C9208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0A72B" w14:textId="77777777" w:rsidR="00056690" w:rsidRDefault="00056690">
      <w:r>
        <w:separator/>
      </w:r>
    </w:p>
  </w:footnote>
  <w:footnote w:type="continuationSeparator" w:id="0">
    <w:p w14:paraId="2057C6F4" w14:textId="77777777" w:rsidR="00056690" w:rsidRDefault="000566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A990"/>
    <w:multiLevelType w:val="multilevel"/>
    <w:tmpl w:val="DF52ED34"/>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 w15:restartNumberingAfterBreak="0">
    <w:nsid w:val="0D57061B"/>
    <w:multiLevelType w:val="hybridMultilevel"/>
    <w:tmpl w:val="AB8236CA"/>
    <w:lvl w:ilvl="0" w:tplc="EB4C84A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6C7A6C"/>
    <w:multiLevelType w:val="hybridMultilevel"/>
    <w:tmpl w:val="A380FB9A"/>
    <w:lvl w:ilvl="0" w:tplc="05247152">
      <w:numFmt w:val="bullet"/>
      <w:lvlText w:val=""/>
      <w:lvlJc w:val="left"/>
      <w:pPr>
        <w:tabs>
          <w:tab w:val="num" w:pos="1080"/>
        </w:tabs>
        <w:ind w:left="288" w:hanging="288"/>
      </w:pPr>
      <w:rPr>
        <w:rFonts w:ascii="Symbol" w:eastAsiaTheme="minorHAnsi" w:hAnsi="Symbol"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3FCD6BE3"/>
    <w:multiLevelType w:val="hybridMultilevel"/>
    <w:tmpl w:val="1FD473F2"/>
    <w:lvl w:ilvl="0" w:tplc="D2467A9C">
      <w:numFmt w:val="bullet"/>
      <w:lvlText w:val=""/>
      <w:lvlJc w:val="left"/>
      <w:pPr>
        <w:tabs>
          <w:tab w:val="num" w:pos="720"/>
        </w:tabs>
        <w:ind w:left="288" w:hanging="288"/>
      </w:pPr>
      <w:rPr>
        <w:rFonts w:ascii="Symbol" w:eastAsiaTheme="minorHAnsi" w:hAnsi="Symbol"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5106159B"/>
    <w:multiLevelType w:val="hybridMultilevel"/>
    <w:tmpl w:val="048CE0AC"/>
    <w:lvl w:ilvl="0" w:tplc="D186BCCC">
      <w:numFmt w:val="bullet"/>
      <w:lvlText w:val=""/>
      <w:lvlJc w:val="left"/>
      <w:pPr>
        <w:ind w:left="288" w:hanging="288"/>
      </w:pPr>
      <w:rPr>
        <w:rFonts w:ascii="Symbol" w:eastAsiaTheme="minorHAnsi" w:hAnsi="Symbol" w:cstheme="minorBid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721592223">
    <w:abstractNumId w:val="0"/>
  </w:num>
  <w:num w:numId="2" w16cid:durableId="1113398713">
    <w:abstractNumId w:val="1"/>
  </w:num>
  <w:num w:numId="3" w16cid:durableId="1724062993">
    <w:abstractNumId w:val="2"/>
  </w:num>
  <w:num w:numId="4" w16cid:durableId="873888219">
    <w:abstractNumId w:val="3"/>
  </w:num>
  <w:num w:numId="5" w16cid:durableId="212619599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0C85"/>
    <w:rsid w:val="00056690"/>
    <w:rsid w:val="003E61F0"/>
    <w:rsid w:val="004C5267"/>
    <w:rsid w:val="0053549E"/>
    <w:rsid w:val="005E65F3"/>
    <w:rsid w:val="006C2D61"/>
    <w:rsid w:val="00C652B1"/>
    <w:rsid w:val="00C9208B"/>
    <w:rsid w:val="00D409BA"/>
    <w:rsid w:val="00FA0C85"/>
    <w:rsid w:val="00FC76DD"/>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724F52"/>
  <w15:docId w15:val="{6EA404B0-13F3-BF44-9462-EC7BCCD8D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toc 2" w:uiPriority="39"/>
    <w:lsdException w:name="toc 3" w:uiPriority="39"/>
    <w:lsdException w:name="table of figures" w:uiPriority="99"/>
    <w:lsdException w:name="Hyperlink"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autoRedefine/>
    <w:qFormat/>
    <w:rsid w:val="00FC76DD"/>
    <w:pPr>
      <w:spacing w:before="240" w:after="240"/>
      <w:ind w:firstLine="432"/>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
    <w:name w:val="Abstract"/>
    <w:basedOn w:val="Normal"/>
    <w:next w:val="BodyText"/>
    <w:qFormat/>
    <w:pPr>
      <w:keepNext/>
      <w:keepLines/>
      <w:spacing w:before="3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uiPriority w:val="99"/>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pPr>
      <w:shd w:val="clear" w:color="auto" w:fill="F8F8F8"/>
      <w:wordWrap w:val="0"/>
    </w:pPr>
  </w:style>
  <w:style w:type="character" w:customStyle="1" w:styleId="KeywordTok">
    <w:name w:val="KeywordTok"/>
    <w:basedOn w:val="VerbatimChar"/>
    <w:rPr>
      <w:rFonts w:ascii="Consolas" w:hAnsi="Consolas"/>
      <w:b/>
      <w:color w:val="204A87"/>
      <w:sz w:val="22"/>
      <w:shd w:val="clear" w:color="auto" w:fill="F8F8F8"/>
    </w:rPr>
  </w:style>
  <w:style w:type="character" w:customStyle="1" w:styleId="DataTypeTok">
    <w:name w:val="DataTypeTok"/>
    <w:basedOn w:val="VerbatimChar"/>
    <w:rPr>
      <w:rFonts w:ascii="Consolas" w:hAnsi="Consolas"/>
      <w:color w:val="204A87"/>
      <w:sz w:val="22"/>
      <w:shd w:val="clear" w:color="auto" w:fill="F8F8F8"/>
    </w:rPr>
  </w:style>
  <w:style w:type="character" w:customStyle="1" w:styleId="DecValTok">
    <w:name w:val="DecValTok"/>
    <w:basedOn w:val="VerbatimChar"/>
    <w:rPr>
      <w:rFonts w:ascii="Consolas" w:hAnsi="Consolas"/>
      <w:color w:val="0000CF"/>
      <w:sz w:val="22"/>
      <w:shd w:val="clear" w:color="auto" w:fill="F8F8F8"/>
    </w:rPr>
  </w:style>
  <w:style w:type="character" w:customStyle="1" w:styleId="BaseNTok">
    <w:name w:val="BaseNTok"/>
    <w:basedOn w:val="VerbatimChar"/>
    <w:rPr>
      <w:rFonts w:ascii="Consolas" w:hAnsi="Consolas"/>
      <w:color w:val="0000CF"/>
      <w:sz w:val="22"/>
      <w:shd w:val="clear" w:color="auto" w:fill="F8F8F8"/>
    </w:rPr>
  </w:style>
  <w:style w:type="character" w:customStyle="1" w:styleId="FloatTok">
    <w:name w:val="FloatTok"/>
    <w:basedOn w:val="VerbatimChar"/>
    <w:rPr>
      <w:rFonts w:ascii="Consolas" w:hAnsi="Consolas"/>
      <w:color w:val="0000CF"/>
      <w:sz w:val="22"/>
      <w:shd w:val="clear" w:color="auto" w:fill="F8F8F8"/>
    </w:rPr>
  </w:style>
  <w:style w:type="character" w:customStyle="1" w:styleId="ConstantTok">
    <w:name w:val="ConstantTok"/>
    <w:basedOn w:val="VerbatimChar"/>
    <w:rPr>
      <w:rFonts w:ascii="Consolas" w:hAnsi="Consolas"/>
      <w:color w:val="8F5902"/>
      <w:sz w:val="22"/>
      <w:shd w:val="clear" w:color="auto" w:fill="F8F8F8"/>
    </w:rPr>
  </w:style>
  <w:style w:type="character" w:customStyle="1" w:styleId="CharTok">
    <w:name w:val="CharTok"/>
    <w:basedOn w:val="VerbatimChar"/>
    <w:rPr>
      <w:rFonts w:ascii="Consolas" w:hAnsi="Consolas"/>
      <w:color w:val="4E9A06"/>
      <w:sz w:val="22"/>
      <w:shd w:val="clear" w:color="auto" w:fill="F8F8F8"/>
    </w:rPr>
  </w:style>
  <w:style w:type="character" w:customStyle="1" w:styleId="SpecialCharTok">
    <w:name w:val="SpecialCharTok"/>
    <w:basedOn w:val="VerbatimChar"/>
    <w:rPr>
      <w:rFonts w:ascii="Consolas" w:hAnsi="Consolas"/>
      <w:b/>
      <w:color w:val="CE5C00"/>
      <w:sz w:val="22"/>
      <w:shd w:val="clear" w:color="auto" w:fill="F8F8F8"/>
    </w:rPr>
  </w:style>
  <w:style w:type="character" w:customStyle="1" w:styleId="StringTok">
    <w:name w:val="StringTok"/>
    <w:basedOn w:val="VerbatimChar"/>
    <w:rPr>
      <w:rFonts w:ascii="Consolas" w:hAnsi="Consolas"/>
      <w:color w:val="4E9A06"/>
      <w:sz w:val="22"/>
      <w:shd w:val="clear" w:color="auto" w:fill="F8F8F8"/>
    </w:rPr>
  </w:style>
  <w:style w:type="character" w:customStyle="1" w:styleId="VerbatimStringTok">
    <w:name w:val="VerbatimStringTok"/>
    <w:basedOn w:val="VerbatimChar"/>
    <w:rPr>
      <w:rFonts w:ascii="Consolas" w:hAnsi="Consolas"/>
      <w:color w:val="4E9A06"/>
      <w:sz w:val="22"/>
      <w:shd w:val="clear" w:color="auto" w:fill="F8F8F8"/>
    </w:rPr>
  </w:style>
  <w:style w:type="character" w:customStyle="1" w:styleId="SpecialStringTok">
    <w:name w:val="SpecialStringTok"/>
    <w:basedOn w:val="VerbatimChar"/>
    <w:rPr>
      <w:rFonts w:ascii="Consolas" w:hAnsi="Consolas"/>
      <w:color w:val="4E9A06"/>
      <w:sz w:val="22"/>
      <w:shd w:val="clear" w:color="auto" w:fill="F8F8F8"/>
    </w:rPr>
  </w:style>
  <w:style w:type="character" w:customStyle="1" w:styleId="ImportTok">
    <w:name w:val="ImportTok"/>
    <w:basedOn w:val="VerbatimChar"/>
    <w:rPr>
      <w:rFonts w:ascii="Consolas" w:hAnsi="Consolas"/>
      <w:sz w:val="22"/>
      <w:shd w:val="clear" w:color="auto" w:fill="F8F8F8"/>
    </w:rPr>
  </w:style>
  <w:style w:type="character" w:customStyle="1" w:styleId="CommentTok">
    <w:name w:val="CommentTok"/>
    <w:basedOn w:val="VerbatimChar"/>
    <w:rPr>
      <w:rFonts w:ascii="Consolas" w:hAnsi="Consolas"/>
      <w:i/>
      <w:color w:val="8F5902"/>
      <w:sz w:val="22"/>
      <w:shd w:val="clear" w:color="auto" w:fill="F8F8F8"/>
    </w:rPr>
  </w:style>
  <w:style w:type="character" w:customStyle="1" w:styleId="DocumentationTok">
    <w:name w:val="DocumentationTok"/>
    <w:basedOn w:val="VerbatimChar"/>
    <w:rPr>
      <w:rFonts w:ascii="Consolas" w:hAnsi="Consolas"/>
      <w:b/>
      <w:i/>
      <w:color w:val="8F5902"/>
      <w:sz w:val="22"/>
      <w:shd w:val="clear" w:color="auto" w:fill="F8F8F8"/>
    </w:rPr>
  </w:style>
  <w:style w:type="character" w:customStyle="1" w:styleId="AnnotationTok">
    <w:name w:val="AnnotationTok"/>
    <w:basedOn w:val="VerbatimChar"/>
    <w:rPr>
      <w:rFonts w:ascii="Consolas" w:hAnsi="Consolas"/>
      <w:b/>
      <w:i/>
      <w:color w:val="8F5902"/>
      <w:sz w:val="22"/>
      <w:shd w:val="clear" w:color="auto" w:fill="F8F8F8"/>
    </w:rPr>
  </w:style>
  <w:style w:type="character" w:customStyle="1" w:styleId="CommentVarTok">
    <w:name w:val="CommentVarTok"/>
    <w:basedOn w:val="VerbatimChar"/>
    <w:rPr>
      <w:rFonts w:ascii="Consolas" w:hAnsi="Consolas"/>
      <w:b/>
      <w:i/>
      <w:color w:val="8F5902"/>
      <w:sz w:val="22"/>
      <w:shd w:val="clear" w:color="auto" w:fill="F8F8F8"/>
    </w:rPr>
  </w:style>
  <w:style w:type="character" w:customStyle="1" w:styleId="OtherTok">
    <w:name w:val="OtherTok"/>
    <w:basedOn w:val="VerbatimChar"/>
    <w:rPr>
      <w:rFonts w:ascii="Consolas" w:hAnsi="Consolas"/>
      <w:color w:val="8F5902"/>
      <w:sz w:val="22"/>
      <w:shd w:val="clear" w:color="auto" w:fill="F8F8F8"/>
    </w:rPr>
  </w:style>
  <w:style w:type="character" w:customStyle="1" w:styleId="FunctionTok">
    <w:name w:val="FunctionTok"/>
    <w:basedOn w:val="VerbatimChar"/>
    <w:rPr>
      <w:rFonts w:ascii="Consolas" w:hAnsi="Consolas"/>
      <w:b/>
      <w:color w:val="204A87"/>
      <w:sz w:val="22"/>
      <w:shd w:val="clear" w:color="auto" w:fill="F8F8F8"/>
    </w:rPr>
  </w:style>
  <w:style w:type="character" w:customStyle="1" w:styleId="VariableTok">
    <w:name w:val="VariableTok"/>
    <w:basedOn w:val="VerbatimChar"/>
    <w:rPr>
      <w:rFonts w:ascii="Consolas" w:hAnsi="Consolas"/>
      <w:color w:val="000000"/>
      <w:sz w:val="22"/>
      <w:shd w:val="clear" w:color="auto" w:fill="F8F8F8"/>
    </w:rPr>
  </w:style>
  <w:style w:type="character" w:customStyle="1" w:styleId="ControlFlowTok">
    <w:name w:val="ControlFlowTok"/>
    <w:basedOn w:val="VerbatimChar"/>
    <w:rPr>
      <w:rFonts w:ascii="Consolas" w:hAnsi="Consolas"/>
      <w:b/>
      <w:color w:val="204A87"/>
      <w:sz w:val="22"/>
      <w:shd w:val="clear" w:color="auto" w:fill="F8F8F8"/>
    </w:rPr>
  </w:style>
  <w:style w:type="character" w:customStyle="1" w:styleId="OperatorTok">
    <w:name w:val="OperatorTok"/>
    <w:basedOn w:val="VerbatimChar"/>
    <w:rPr>
      <w:rFonts w:ascii="Consolas" w:hAnsi="Consolas"/>
      <w:b/>
      <w:color w:val="CE5C00"/>
      <w:sz w:val="22"/>
      <w:shd w:val="clear" w:color="auto" w:fill="F8F8F8"/>
    </w:rPr>
  </w:style>
  <w:style w:type="character" w:customStyle="1" w:styleId="BuiltInTok">
    <w:name w:val="BuiltInTok"/>
    <w:basedOn w:val="VerbatimChar"/>
    <w:rPr>
      <w:rFonts w:ascii="Consolas" w:hAnsi="Consolas"/>
      <w:sz w:val="22"/>
      <w:shd w:val="clear" w:color="auto" w:fill="F8F8F8"/>
    </w:rPr>
  </w:style>
  <w:style w:type="character" w:customStyle="1" w:styleId="ExtensionTok">
    <w:name w:val="ExtensionTok"/>
    <w:basedOn w:val="VerbatimChar"/>
    <w:rPr>
      <w:rFonts w:ascii="Consolas" w:hAnsi="Consolas"/>
      <w:sz w:val="22"/>
      <w:shd w:val="clear" w:color="auto" w:fill="F8F8F8"/>
    </w:rPr>
  </w:style>
  <w:style w:type="character" w:customStyle="1" w:styleId="PreprocessorTok">
    <w:name w:val="PreprocessorTok"/>
    <w:basedOn w:val="VerbatimChar"/>
    <w:rPr>
      <w:rFonts w:ascii="Consolas" w:hAnsi="Consolas"/>
      <w:i/>
      <w:color w:val="8F5902"/>
      <w:sz w:val="22"/>
      <w:shd w:val="clear" w:color="auto" w:fill="F8F8F8"/>
    </w:rPr>
  </w:style>
  <w:style w:type="character" w:customStyle="1" w:styleId="AttributeTok">
    <w:name w:val="AttributeTok"/>
    <w:basedOn w:val="VerbatimChar"/>
    <w:rPr>
      <w:rFonts w:ascii="Consolas" w:hAnsi="Consolas"/>
      <w:color w:val="204A87"/>
      <w:sz w:val="22"/>
      <w:shd w:val="clear" w:color="auto" w:fill="F8F8F8"/>
    </w:rPr>
  </w:style>
  <w:style w:type="character" w:customStyle="1" w:styleId="RegionMarkerTok">
    <w:name w:val="RegionMarkerTok"/>
    <w:basedOn w:val="VerbatimChar"/>
    <w:rPr>
      <w:rFonts w:ascii="Consolas" w:hAnsi="Consolas"/>
      <w:sz w:val="22"/>
      <w:shd w:val="clear" w:color="auto" w:fill="F8F8F8"/>
    </w:rPr>
  </w:style>
  <w:style w:type="character" w:customStyle="1" w:styleId="InformationTok">
    <w:name w:val="InformationTok"/>
    <w:basedOn w:val="VerbatimChar"/>
    <w:rPr>
      <w:rFonts w:ascii="Consolas" w:hAnsi="Consolas"/>
      <w:b/>
      <w:i/>
      <w:color w:val="8F5902"/>
      <w:sz w:val="22"/>
      <w:shd w:val="clear" w:color="auto" w:fill="F8F8F8"/>
    </w:rPr>
  </w:style>
  <w:style w:type="character" w:customStyle="1" w:styleId="WarningTok">
    <w:name w:val="WarningTok"/>
    <w:basedOn w:val="VerbatimChar"/>
    <w:rPr>
      <w:rFonts w:ascii="Consolas" w:hAnsi="Consolas"/>
      <w:b/>
      <w:i/>
      <w:color w:val="8F5902"/>
      <w:sz w:val="22"/>
      <w:shd w:val="clear" w:color="auto" w:fill="F8F8F8"/>
    </w:rPr>
  </w:style>
  <w:style w:type="character" w:customStyle="1" w:styleId="AlertTok">
    <w:name w:val="AlertTok"/>
    <w:basedOn w:val="VerbatimChar"/>
    <w:rPr>
      <w:rFonts w:ascii="Consolas" w:hAnsi="Consolas"/>
      <w:color w:val="EF2929"/>
      <w:sz w:val="22"/>
      <w:shd w:val="clear" w:color="auto" w:fill="F8F8F8"/>
    </w:rPr>
  </w:style>
  <w:style w:type="character" w:customStyle="1" w:styleId="ErrorTok">
    <w:name w:val="ErrorTok"/>
    <w:basedOn w:val="VerbatimChar"/>
    <w:rPr>
      <w:rFonts w:ascii="Consolas" w:hAnsi="Consolas"/>
      <w:b/>
      <w:color w:val="A40000"/>
      <w:sz w:val="22"/>
      <w:shd w:val="clear" w:color="auto" w:fill="F8F8F8"/>
    </w:rPr>
  </w:style>
  <w:style w:type="character" w:customStyle="1" w:styleId="NormalTok">
    <w:name w:val="NormalTok"/>
    <w:basedOn w:val="VerbatimChar"/>
    <w:rPr>
      <w:rFonts w:ascii="Consolas" w:hAnsi="Consolas"/>
      <w:sz w:val="22"/>
      <w:shd w:val="clear" w:color="auto" w:fill="F8F8F8"/>
    </w:rPr>
  </w:style>
  <w:style w:type="paragraph" w:styleId="Footer">
    <w:name w:val="footer"/>
    <w:basedOn w:val="Normal"/>
    <w:link w:val="FooterChar"/>
    <w:rsid w:val="00C9208B"/>
    <w:pPr>
      <w:tabs>
        <w:tab w:val="center" w:pos="4680"/>
        <w:tab w:val="right" w:pos="9360"/>
      </w:tabs>
      <w:spacing w:after="0"/>
    </w:pPr>
  </w:style>
  <w:style w:type="character" w:customStyle="1" w:styleId="FooterChar">
    <w:name w:val="Footer Char"/>
    <w:basedOn w:val="DefaultParagraphFont"/>
    <w:link w:val="Footer"/>
    <w:rsid w:val="00C9208B"/>
  </w:style>
  <w:style w:type="character" w:styleId="PageNumber">
    <w:name w:val="page number"/>
    <w:basedOn w:val="DefaultParagraphFont"/>
    <w:rsid w:val="00C9208B"/>
  </w:style>
  <w:style w:type="paragraph" w:styleId="TOC1">
    <w:name w:val="toc 1"/>
    <w:basedOn w:val="Normal"/>
    <w:next w:val="Normal"/>
    <w:autoRedefine/>
    <w:rsid w:val="00C9208B"/>
    <w:pPr>
      <w:spacing w:before="120" w:after="0"/>
    </w:pPr>
    <w:rPr>
      <w:b/>
      <w:bCs/>
      <w:i/>
      <w:iCs/>
    </w:rPr>
  </w:style>
  <w:style w:type="paragraph" w:styleId="TOC2">
    <w:name w:val="toc 2"/>
    <w:basedOn w:val="Normal"/>
    <w:next w:val="Normal"/>
    <w:autoRedefine/>
    <w:uiPriority w:val="39"/>
    <w:rsid w:val="00C9208B"/>
    <w:pPr>
      <w:spacing w:before="120" w:after="0"/>
      <w:ind w:left="240"/>
    </w:pPr>
    <w:rPr>
      <w:b/>
      <w:bCs/>
      <w:sz w:val="22"/>
      <w:szCs w:val="22"/>
    </w:rPr>
  </w:style>
  <w:style w:type="paragraph" w:styleId="TOC3">
    <w:name w:val="toc 3"/>
    <w:basedOn w:val="Normal"/>
    <w:next w:val="Normal"/>
    <w:autoRedefine/>
    <w:uiPriority w:val="39"/>
    <w:rsid w:val="00C9208B"/>
    <w:pPr>
      <w:spacing w:after="0"/>
      <w:ind w:left="480"/>
    </w:pPr>
    <w:rPr>
      <w:sz w:val="20"/>
      <w:szCs w:val="20"/>
    </w:rPr>
  </w:style>
  <w:style w:type="paragraph" w:styleId="TOC4">
    <w:name w:val="toc 4"/>
    <w:basedOn w:val="Normal"/>
    <w:next w:val="Normal"/>
    <w:autoRedefine/>
    <w:rsid w:val="00C9208B"/>
    <w:pPr>
      <w:spacing w:after="0"/>
      <w:ind w:left="720"/>
    </w:pPr>
    <w:rPr>
      <w:sz w:val="20"/>
      <w:szCs w:val="20"/>
    </w:rPr>
  </w:style>
  <w:style w:type="paragraph" w:styleId="TOC5">
    <w:name w:val="toc 5"/>
    <w:basedOn w:val="Normal"/>
    <w:next w:val="Normal"/>
    <w:autoRedefine/>
    <w:rsid w:val="00C9208B"/>
    <w:pPr>
      <w:spacing w:after="0"/>
      <w:ind w:left="960"/>
    </w:pPr>
    <w:rPr>
      <w:sz w:val="20"/>
      <w:szCs w:val="20"/>
    </w:rPr>
  </w:style>
  <w:style w:type="paragraph" w:styleId="TOC6">
    <w:name w:val="toc 6"/>
    <w:basedOn w:val="Normal"/>
    <w:next w:val="Normal"/>
    <w:autoRedefine/>
    <w:rsid w:val="00C9208B"/>
    <w:pPr>
      <w:spacing w:after="0"/>
      <w:ind w:left="1200"/>
    </w:pPr>
    <w:rPr>
      <w:sz w:val="20"/>
      <w:szCs w:val="20"/>
    </w:rPr>
  </w:style>
  <w:style w:type="paragraph" w:styleId="TOC7">
    <w:name w:val="toc 7"/>
    <w:basedOn w:val="Normal"/>
    <w:next w:val="Normal"/>
    <w:autoRedefine/>
    <w:rsid w:val="00C9208B"/>
    <w:pPr>
      <w:spacing w:after="0"/>
      <w:ind w:left="1440"/>
    </w:pPr>
    <w:rPr>
      <w:sz w:val="20"/>
      <w:szCs w:val="20"/>
    </w:rPr>
  </w:style>
  <w:style w:type="paragraph" w:styleId="TOC8">
    <w:name w:val="toc 8"/>
    <w:basedOn w:val="Normal"/>
    <w:next w:val="Normal"/>
    <w:autoRedefine/>
    <w:rsid w:val="00C9208B"/>
    <w:pPr>
      <w:spacing w:after="0"/>
      <w:ind w:left="1680"/>
    </w:pPr>
    <w:rPr>
      <w:sz w:val="20"/>
      <w:szCs w:val="20"/>
    </w:rPr>
  </w:style>
  <w:style w:type="paragraph" w:styleId="TOC9">
    <w:name w:val="toc 9"/>
    <w:basedOn w:val="Normal"/>
    <w:next w:val="Normal"/>
    <w:autoRedefine/>
    <w:rsid w:val="00C9208B"/>
    <w:pPr>
      <w:spacing w:after="0"/>
      <w:ind w:left="1920"/>
    </w:pPr>
    <w:rPr>
      <w:sz w:val="20"/>
      <w:szCs w:val="20"/>
    </w:rPr>
  </w:style>
  <w:style w:type="paragraph" w:styleId="TableofFigures">
    <w:name w:val="table of figures"/>
    <w:aliases w:val="List of Tables"/>
    <w:basedOn w:val="Normal"/>
    <w:next w:val="Normal"/>
    <w:autoRedefine/>
    <w:uiPriority w:val="99"/>
    <w:rsid w:val="006C2D61"/>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kmorgane@ufl.edu" TargetMode="Externa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www.evergladesplan.org/pm/recover"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mailto:lagarner@ufl.edu" TargetMode="External"/><Relationship Id="rId14" Type="http://schemas.openxmlformats.org/officeDocument/2006/relationships/image" Target="media/image5.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882C23-1F1C-A84A-80FF-E4D129D7B1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33</Pages>
  <Words>7332</Words>
  <Characters>41794</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Wading bird colony location, size, timing and Wood Stork and Roseate Spoonbill reproductive success</vt:lpstr>
    </vt:vector>
  </TitlesOfParts>
  <Company/>
  <LinksUpToDate>false</LinksUpToDate>
  <CharactersWithSpaces>49028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Wading bird colony location, size, timing and Wood Stork and Roseate Spoonbill reproductive success</dc:title>
  <dc:creator>Dr. Morgan Ernest and Lindsey Garner</dc:creator>
  <cp:keywords/>
  <cp:lastModifiedBy>Yenni,Glenda Marie</cp:lastModifiedBy>
  <cp:revision>5</cp:revision>
  <dcterms:created xsi:type="dcterms:W3CDTF">2023-09-27T00:17:00Z</dcterms:created>
  <dcterms:modified xsi:type="dcterms:W3CDTF">2024-01-12T16:34:00Z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Dept. Wildlife Ecology and Conservation, University of Florida, Gainesville</vt:lpwstr>
  </property>
  <property fmtid="{D5CDD505-2E9C-101B-9397-08002B2CF9AE}" pid="3" name="editor_options">
    <vt:lpwstr/>
  </property>
  <property fmtid="{D5CDD505-2E9C-101B-9397-08002B2CF9AE}" pid="4" name="output">
    <vt:lpwstr/>
  </property>
  <property fmtid="{D5CDD505-2E9C-101B-9397-08002B2CF9AE}" pid="5" name="params">
    <vt:lpwstr/>
  </property>
  <property fmtid="{D5CDD505-2E9C-101B-9397-08002B2CF9AE}" pid="6" name="subtitle">
    <vt:lpwstr>2023 Annual Report to the U.S. Army Corps of Engineers Jacksonville, Florida W912HZ-15-2-0017</vt:lpwstr>
  </property>
</Properties>
</file>