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CE" w:rsidRDefault="00090ECE" w:rsidP="00090ECE">
      <w:pPr>
        <w:pStyle w:val="1"/>
        <w:spacing w:before="0" w:beforeAutospacing="0" w:after="450" w:afterAutospacing="0"/>
        <w:rPr>
          <w:rFonts w:ascii="Helvetica" w:hAnsi="Helvetica"/>
          <w:color w:val="444444"/>
          <w:spacing w:val="-9"/>
        </w:rPr>
      </w:pPr>
      <w:r>
        <w:rPr>
          <w:rFonts w:ascii="Helvetica" w:hAnsi="Helvetica"/>
          <w:color w:val="444444"/>
          <w:spacing w:val="-9"/>
        </w:rPr>
        <w:t>Исследование аминокислотного состава зуба в целях судебно-медицинской идентификации личности</w:t>
      </w:r>
    </w:p>
    <w:p w:rsidR="00CA4CA6" w:rsidRPr="00090ECE" w:rsidRDefault="00090ECE" w:rsidP="00090ECE">
      <w:r>
        <w:rPr>
          <w:rStyle w:val="a4"/>
          <w:rFonts w:ascii="Open Sans" w:hAnsi="Open Sans" w:cs="Open Sans"/>
          <w:color w:val="777777"/>
          <w:sz w:val="23"/>
          <w:szCs w:val="23"/>
        </w:rPr>
        <w:t>PIGOLKIN Y.I.1, ZOLOTENKOVA G.V.1, VELENKO P.S.1, IZOTOV B.N.2</w:t>
      </w:r>
      <w:r>
        <w:rPr>
          <w:rFonts w:ascii="Open Sans" w:hAnsi="Open Sans" w:cs="Open Sans"/>
          <w:color w:val="777777"/>
          <w:sz w:val="23"/>
          <w:szCs w:val="23"/>
        </w:rPr>
        <w:br/>
        <w:t>1 D</w:t>
      </w:r>
      <w:bookmarkStart w:id="0" w:name="_GoBack"/>
      <w:bookmarkEnd w:id="0"/>
      <w:r>
        <w:rPr>
          <w:rFonts w:ascii="Open Sans" w:hAnsi="Open Sans" w:cs="Open Sans"/>
          <w:color w:val="777777"/>
          <w:sz w:val="23"/>
          <w:szCs w:val="23"/>
        </w:rPr>
        <w:t>epartment of Forensic Medicine, I.M. Sechenov First Moscow State Medical University, Russian Ministry of Health, Moscow</w:t>
      </w:r>
      <w:r>
        <w:rPr>
          <w:rFonts w:ascii="Open Sans" w:hAnsi="Open Sans" w:cs="Open Sans"/>
          <w:color w:val="777777"/>
          <w:sz w:val="23"/>
          <w:szCs w:val="23"/>
        </w:rPr>
        <w:br/>
        <w:t>2 Department of Analytical Toxicology, Pharmaceutical Chemistry and Pharmacognosia, I.M. Sechenov First Moscow State Medical University, Russian Ministry of Health, Moscow</w:t>
      </w:r>
      <w:r>
        <w:rPr>
          <w:rFonts w:ascii="Open Sans" w:hAnsi="Open Sans" w:cs="Open Sans"/>
          <w:color w:val="777777"/>
          <w:sz w:val="23"/>
          <w:szCs w:val="23"/>
        </w:rPr>
        <w:br/>
      </w:r>
      <w:r>
        <w:rPr>
          <w:rFonts w:ascii="Open Sans" w:hAnsi="Open Sans" w:cs="Open Sans"/>
          <w:color w:val="777777"/>
          <w:sz w:val="23"/>
          <w:szCs w:val="23"/>
        </w:rPr>
        <w:br/>
        <w:t>Тип: статья в журнале - обзорная статья Язык: русский</w:t>
      </w:r>
      <w:r>
        <w:rPr>
          <w:rFonts w:ascii="Open Sans" w:hAnsi="Open Sans" w:cs="Open Sans"/>
          <w:color w:val="777777"/>
          <w:sz w:val="23"/>
          <w:szCs w:val="23"/>
        </w:rPr>
        <w:br/>
        <w:t>Том: 60Номер: 1 Год: 2017 Страницы: 42-45</w:t>
      </w:r>
      <w:r>
        <w:rPr>
          <w:rFonts w:ascii="Open Sans" w:hAnsi="Open Sans" w:cs="Open Sans"/>
          <w:color w:val="777777"/>
          <w:sz w:val="23"/>
          <w:szCs w:val="23"/>
        </w:rPr>
        <w:br/>
        <w:t>DOI: 10.17116/sudmed201760142-45</w:t>
      </w:r>
      <w:r>
        <w:rPr>
          <w:rFonts w:ascii="Open Sans" w:hAnsi="Open Sans" w:cs="Open Sans"/>
          <w:color w:val="777777"/>
          <w:sz w:val="23"/>
          <w:szCs w:val="23"/>
        </w:rPr>
        <w:br/>
      </w:r>
      <w:r>
        <w:rPr>
          <w:rFonts w:ascii="Open Sans" w:hAnsi="Open Sans" w:cs="Open Sans"/>
          <w:color w:val="777777"/>
          <w:sz w:val="23"/>
          <w:szCs w:val="23"/>
        </w:rPr>
        <w:br/>
      </w:r>
      <w:r>
        <w:rPr>
          <w:rStyle w:val="a4"/>
          <w:rFonts w:ascii="Open Sans" w:hAnsi="Open Sans" w:cs="Open Sans"/>
          <w:color w:val="777777"/>
          <w:sz w:val="23"/>
          <w:szCs w:val="23"/>
        </w:rPr>
        <w:t>ЖУРНАЛ:</w:t>
      </w:r>
      <w:r>
        <w:rPr>
          <w:rFonts w:ascii="Open Sans" w:hAnsi="Open Sans" w:cs="Open Sans"/>
          <w:color w:val="777777"/>
          <w:sz w:val="23"/>
          <w:szCs w:val="23"/>
        </w:rPr>
        <w:br/>
        <w:t>СУДЕБНО-МЕДИЦИНСКАЯ ЭКСПЕРТИЗА</w:t>
      </w:r>
      <w:r>
        <w:rPr>
          <w:rFonts w:ascii="Open Sans" w:hAnsi="Open Sans" w:cs="Open Sans"/>
          <w:color w:val="777777"/>
          <w:sz w:val="23"/>
          <w:szCs w:val="23"/>
        </w:rPr>
        <w:br/>
        <w:t>Издательство: Издательство Медиа Сфера (Москва)</w:t>
      </w:r>
      <w:r>
        <w:rPr>
          <w:rFonts w:ascii="Open Sans" w:hAnsi="Open Sans" w:cs="Open Sans"/>
          <w:color w:val="777777"/>
          <w:sz w:val="23"/>
          <w:szCs w:val="23"/>
        </w:rPr>
        <w:br/>
        <w:t>ISSN: 0039-4521eISSN: 2309-5326</w:t>
      </w:r>
      <w:r>
        <w:rPr>
          <w:rFonts w:ascii="Open Sans" w:hAnsi="Open Sans" w:cs="Open Sans"/>
          <w:color w:val="777777"/>
          <w:sz w:val="23"/>
          <w:szCs w:val="23"/>
        </w:rPr>
        <w:br/>
      </w:r>
      <w:r>
        <w:rPr>
          <w:rFonts w:ascii="Open Sans" w:hAnsi="Open Sans" w:cs="Open Sans"/>
          <w:color w:val="777777"/>
          <w:sz w:val="23"/>
          <w:szCs w:val="23"/>
        </w:rPr>
        <w:br/>
      </w:r>
      <w:r>
        <w:rPr>
          <w:rStyle w:val="a4"/>
          <w:rFonts w:ascii="Open Sans" w:hAnsi="Open Sans" w:cs="Open Sans"/>
          <w:color w:val="777777"/>
          <w:sz w:val="23"/>
          <w:szCs w:val="23"/>
        </w:rPr>
        <w:t>КЛЮЧЕВЫЕ СЛОВА:</w:t>
      </w:r>
      <w:r>
        <w:rPr>
          <w:rFonts w:ascii="Open Sans" w:hAnsi="Open Sans" w:cs="Open Sans"/>
          <w:color w:val="777777"/>
          <w:sz w:val="23"/>
          <w:szCs w:val="23"/>
        </w:rPr>
        <w:br/>
        <w:t>ИДЕНТИФИКАЦИЯ ЛИЧНОСТИ, PERSONALITY IDENTIFICATION, АМИНОКИСЛОТНЫЙ СОСТАВ, AMINO ACID COMPOSITION, DENTAL TISSUES, ТКАНИ ЗУБА</w:t>
      </w:r>
      <w:r>
        <w:rPr>
          <w:rFonts w:ascii="Open Sans" w:hAnsi="Open Sans" w:cs="Open Sans"/>
          <w:color w:val="777777"/>
          <w:sz w:val="23"/>
          <w:szCs w:val="23"/>
        </w:rPr>
        <w:br/>
      </w:r>
      <w:r>
        <w:rPr>
          <w:rFonts w:ascii="Open Sans" w:hAnsi="Open Sans" w:cs="Open Sans"/>
          <w:color w:val="777777"/>
          <w:sz w:val="23"/>
          <w:szCs w:val="23"/>
        </w:rPr>
        <w:br/>
      </w:r>
      <w:r>
        <w:rPr>
          <w:rStyle w:val="a4"/>
          <w:rFonts w:ascii="Open Sans" w:hAnsi="Open Sans" w:cs="Open Sans"/>
          <w:color w:val="777777"/>
          <w:sz w:val="23"/>
          <w:szCs w:val="23"/>
        </w:rPr>
        <w:t>АННОТАЦИЯ:</w:t>
      </w:r>
      <w:r>
        <w:rPr>
          <w:rFonts w:ascii="Open Sans" w:hAnsi="Open Sans" w:cs="Open Sans"/>
          <w:color w:val="777777"/>
          <w:sz w:val="23"/>
          <w:szCs w:val="23"/>
        </w:rPr>
        <w:br/>
        <w:t>В связи с возросшей потребностью в новых подходах к судебно-медицинской идентификации личности проводятся усиленный поиск и разработка точных методов, способных установить общие признаки личности в условиях массового количества пораженных и наличия сильных посмертных изменений, в том числе гниения и значительной фрагментации тела. В статье представлен аналитический обзор, доказывающий, что определение возраста с исследованием аминокислотного состава тканей зуба является перспективным направлением не только в областях археологии и антропологии, но и для идентификации личности в судебной медицине.</w:t>
      </w:r>
      <w:r>
        <w:rPr>
          <w:rFonts w:ascii="Open Sans" w:hAnsi="Open Sans" w:cs="Open Sans"/>
          <w:color w:val="777777"/>
          <w:sz w:val="23"/>
          <w:szCs w:val="23"/>
        </w:rPr>
        <w:br/>
      </w:r>
      <w:r>
        <w:rPr>
          <w:rFonts w:ascii="Open Sans" w:hAnsi="Open Sans" w:cs="Open Sans"/>
          <w:color w:val="777777"/>
          <w:sz w:val="23"/>
          <w:szCs w:val="23"/>
        </w:rPr>
        <w:br/>
      </w:r>
      <w:r w:rsidRPr="00851110">
        <w:rPr>
          <w:rFonts w:ascii="Open Sans" w:hAnsi="Open Sans" w:cs="Open Sans"/>
          <w:color w:val="777777"/>
          <w:sz w:val="23"/>
          <w:szCs w:val="23"/>
          <w:lang w:val="en-US"/>
        </w:rPr>
        <w:t xml:space="preserve">The increasingly greater requirements for the new approaches to the forensic medical personality identification necessitate the extensive search for and the development of the precise methods enabling the experts to determine the general personality signs in </w:t>
      </w:r>
      <w:r w:rsidRPr="00851110">
        <w:rPr>
          <w:rFonts w:ascii="Open Sans" w:hAnsi="Open Sans" w:cs="Open Sans"/>
          <w:color w:val="777777"/>
          <w:sz w:val="23"/>
          <w:szCs w:val="23"/>
          <w:lang w:val="en-US"/>
        </w:rPr>
        <w:lastRenderedPageBreak/>
        <w:t>the cases of mass mortality and the large number of victims with the conspicuous post-mortem changes in their appearance including those associated with putrefaction and strong fragmentation of the bodies. This article presents the analytical review demonstrating that determination of the victims’ age in the combination with the analysis of the amino acid composition of dental tissues provides a promising tool for the investigations not only in the fields of archeology and anthropology but also for the purpose of personality identification in forensic medicine.</w:t>
      </w:r>
      <w:r w:rsidRPr="00851110">
        <w:rPr>
          <w:rFonts w:ascii="Open Sans" w:hAnsi="Open Sans" w:cs="Open Sans"/>
          <w:color w:val="777777"/>
          <w:sz w:val="23"/>
          <w:szCs w:val="23"/>
          <w:lang w:val="en-US"/>
        </w:rPr>
        <w:br/>
      </w:r>
      <w:r w:rsidRPr="00851110">
        <w:rPr>
          <w:rFonts w:ascii="Open Sans" w:hAnsi="Open Sans" w:cs="Open Sans"/>
          <w:color w:val="777777"/>
          <w:sz w:val="23"/>
          <w:szCs w:val="23"/>
          <w:lang w:val="en-US"/>
        </w:rPr>
        <w:br/>
      </w:r>
      <w:hyperlink r:id="rId5" w:anchor="135098" w:history="1">
        <w:r>
          <w:rPr>
            <w:rStyle w:val="a3"/>
            <w:rFonts w:ascii="Open Sans" w:hAnsi="Open Sans" w:cs="Open Sans"/>
            <w:color w:val="1E2D3B"/>
            <w:sz w:val="23"/>
            <w:szCs w:val="23"/>
          </w:rPr>
          <w:t>https://www.sechenov.ru/science_and_innovation/repo/?PAGEN_1=3#135098</w:t>
        </w:r>
      </w:hyperlink>
    </w:p>
    <w:sectPr w:rsidR="00CA4CA6" w:rsidRPr="00090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657F1"/>
    <w:rsid w:val="00090ECE"/>
    <w:rsid w:val="000A2C68"/>
    <w:rsid w:val="00121C12"/>
    <w:rsid w:val="001B09F9"/>
    <w:rsid w:val="00482A79"/>
    <w:rsid w:val="0049539E"/>
    <w:rsid w:val="0050484D"/>
    <w:rsid w:val="00651DF7"/>
    <w:rsid w:val="00682045"/>
    <w:rsid w:val="006B680E"/>
    <w:rsid w:val="0081659D"/>
    <w:rsid w:val="00912EE8"/>
    <w:rsid w:val="009C30B6"/>
    <w:rsid w:val="00AA47A7"/>
    <w:rsid w:val="00C26054"/>
    <w:rsid w:val="00CE28D7"/>
    <w:rsid w:val="00D77651"/>
    <w:rsid w:val="00EE0C20"/>
    <w:rsid w:val="00F83355"/>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ECE"/>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ECE"/>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echenov.ru/science_and_innovation/repo/?PAGEN_1=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2018-12-06T11:15:00Z</dcterms:created>
  <dcterms:modified xsi:type="dcterms:W3CDTF">2018-12-06T11:15:00Z</dcterms:modified>
</cp:coreProperties>
</file>